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6C" w:rsidRDefault="00876EEA">
      <w:pPr>
        <w:spacing w:before="75"/>
        <w:ind w:left="118"/>
        <w:rPr>
          <w:sz w:val="24"/>
        </w:rPr>
      </w:pPr>
      <w:bookmarkStart w:id="0" w:name="_GoBack"/>
      <w:bookmarkEnd w:id="0"/>
      <w:r>
        <w:rPr>
          <w:sz w:val="24"/>
        </w:rPr>
        <w:t>ƏМ 2012 жылғы 15 қазанда №8003 тіркелген</w:t>
      </w:r>
    </w:p>
    <w:p w:rsidR="00C6276C" w:rsidRDefault="00C6276C">
      <w:pPr>
        <w:pStyle w:val="a3"/>
        <w:rPr>
          <w:sz w:val="24"/>
        </w:rPr>
      </w:pPr>
    </w:p>
    <w:p w:rsidR="00C6276C" w:rsidRDefault="00876EEA">
      <w:pPr>
        <w:ind w:left="118"/>
        <w:rPr>
          <w:sz w:val="24"/>
        </w:rPr>
      </w:pPr>
      <w:r>
        <w:rPr>
          <w:sz w:val="24"/>
        </w:rPr>
        <w:t>Ресми түрде «Егемен Қазақстан» газетінде 2013 жылдың 12 қаңтарында №16-20 (27959)</w:t>
      </w:r>
    </w:p>
    <w:p w:rsidR="00C6276C" w:rsidRDefault="00876EEA">
      <w:pPr>
        <w:ind w:left="118"/>
        <w:rPr>
          <w:sz w:val="24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538432" behindDoc="1" locked="0" layoutInCell="1" allowOverlap="1">
            <wp:simplePos x="0" y="0"/>
            <wp:positionH relativeFrom="page">
              <wp:posOffset>3310455</wp:posOffset>
            </wp:positionH>
            <wp:positionV relativeFrom="paragraph">
              <wp:posOffset>381551</wp:posOffset>
            </wp:positionV>
            <wp:extent cx="713765" cy="7143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6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жарияланған.</w:t>
      </w:r>
    </w:p>
    <w:p w:rsidR="00C6276C" w:rsidRDefault="00C6276C">
      <w:pPr>
        <w:pStyle w:val="a3"/>
        <w:rPr>
          <w:sz w:val="20"/>
        </w:rPr>
      </w:pPr>
    </w:p>
    <w:p w:rsidR="00C6276C" w:rsidRDefault="00C6276C">
      <w:pPr>
        <w:pStyle w:val="a3"/>
        <w:rPr>
          <w:sz w:val="20"/>
        </w:rPr>
      </w:pPr>
    </w:p>
    <w:p w:rsidR="00C6276C" w:rsidRDefault="00C6276C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4780"/>
        <w:gridCol w:w="4258"/>
      </w:tblGrid>
      <w:tr w:rsidR="00C6276C">
        <w:trPr>
          <w:trHeight w:val="909"/>
        </w:trPr>
        <w:tc>
          <w:tcPr>
            <w:tcW w:w="4780" w:type="dxa"/>
          </w:tcPr>
          <w:p w:rsidR="00C6276C" w:rsidRDefault="00876EEA">
            <w:pPr>
              <w:pStyle w:val="TableParagraph"/>
              <w:ind w:left="958" w:right="1416" w:hanging="833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 Республикасының Ұлттық Банкі</w:t>
            </w:r>
          </w:p>
        </w:tc>
        <w:tc>
          <w:tcPr>
            <w:tcW w:w="4258" w:type="dxa"/>
          </w:tcPr>
          <w:p w:rsidR="00C6276C" w:rsidRDefault="00876EEA">
            <w:pPr>
              <w:pStyle w:val="TableParagraph"/>
              <w:ind w:left="1535" w:right="242" w:firstLine="80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Национальный Банк Республики Казахстан</w:t>
            </w:r>
          </w:p>
        </w:tc>
      </w:tr>
      <w:tr w:rsidR="00C6276C">
        <w:trPr>
          <w:trHeight w:val="539"/>
        </w:trPr>
        <w:tc>
          <w:tcPr>
            <w:tcW w:w="9038" w:type="dxa"/>
            <w:gridSpan w:val="2"/>
            <w:tcBorders>
              <w:bottom w:val="single" w:sz="4" w:space="0" w:color="000000"/>
            </w:tcBorders>
          </w:tcPr>
          <w:p w:rsidR="00C6276C" w:rsidRDefault="00C6276C">
            <w:pPr>
              <w:pStyle w:val="TableParagraph"/>
              <w:rPr>
                <w:sz w:val="26"/>
              </w:rPr>
            </w:pPr>
          </w:p>
        </w:tc>
      </w:tr>
      <w:tr w:rsidR="00C6276C">
        <w:trPr>
          <w:trHeight w:val="899"/>
        </w:trPr>
        <w:tc>
          <w:tcPr>
            <w:tcW w:w="4780" w:type="dxa"/>
            <w:tcBorders>
              <w:top w:val="single" w:sz="4" w:space="0" w:color="000000"/>
            </w:tcBorders>
          </w:tcPr>
          <w:p w:rsidR="00C6276C" w:rsidRDefault="00876EEA">
            <w:pPr>
              <w:pStyle w:val="TableParagraph"/>
              <w:spacing w:before="186"/>
              <w:ind w:left="1227" w:right="1651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4258" w:type="dxa"/>
            <w:tcBorders>
              <w:top w:val="single" w:sz="4" w:space="0" w:color="000000"/>
            </w:tcBorders>
          </w:tcPr>
          <w:p w:rsidR="00C6276C" w:rsidRDefault="00876EEA">
            <w:pPr>
              <w:pStyle w:val="TableParagraph"/>
              <w:spacing w:before="186"/>
              <w:ind w:left="1805" w:right="515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C6276C">
        <w:trPr>
          <w:trHeight w:val="573"/>
        </w:trPr>
        <w:tc>
          <w:tcPr>
            <w:tcW w:w="4780" w:type="dxa"/>
          </w:tcPr>
          <w:p w:rsidR="00C6276C" w:rsidRDefault="00876EEA">
            <w:pPr>
              <w:pStyle w:val="TableParagraph"/>
              <w:tabs>
                <w:tab w:val="left" w:pos="2979"/>
              </w:tabs>
              <w:spacing w:before="154"/>
              <w:ind w:left="512"/>
              <w:rPr>
                <w:sz w:val="24"/>
              </w:rPr>
            </w:pPr>
            <w:r>
              <w:rPr>
                <w:sz w:val="24"/>
              </w:rPr>
              <w:t>2012 жылғы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тамыз</w:t>
            </w:r>
            <w:r>
              <w:rPr>
                <w:sz w:val="24"/>
              </w:rPr>
              <w:tab/>
              <w:t>№282</w:t>
            </w:r>
          </w:p>
        </w:tc>
        <w:tc>
          <w:tcPr>
            <w:tcW w:w="4258" w:type="dxa"/>
          </w:tcPr>
          <w:p w:rsidR="00C6276C" w:rsidRDefault="00C6276C">
            <w:pPr>
              <w:pStyle w:val="TableParagraph"/>
              <w:rPr>
                <w:sz w:val="26"/>
              </w:rPr>
            </w:pPr>
          </w:p>
        </w:tc>
      </w:tr>
      <w:tr w:rsidR="00C6276C">
        <w:trPr>
          <w:trHeight w:val="408"/>
        </w:trPr>
        <w:tc>
          <w:tcPr>
            <w:tcW w:w="4780" w:type="dxa"/>
          </w:tcPr>
          <w:p w:rsidR="00C6276C" w:rsidRDefault="00876EEA">
            <w:pPr>
              <w:pStyle w:val="TableParagraph"/>
              <w:spacing w:before="133" w:line="256" w:lineRule="exact"/>
              <w:ind w:left="1374"/>
              <w:rPr>
                <w:sz w:val="24"/>
              </w:rPr>
            </w:pPr>
            <w:r>
              <w:rPr>
                <w:sz w:val="24"/>
              </w:rPr>
              <w:t>Алматы қ.</w:t>
            </w:r>
          </w:p>
        </w:tc>
        <w:tc>
          <w:tcPr>
            <w:tcW w:w="4258" w:type="dxa"/>
          </w:tcPr>
          <w:p w:rsidR="00C6276C" w:rsidRDefault="00876EEA">
            <w:pPr>
              <w:pStyle w:val="TableParagraph"/>
              <w:spacing w:before="133" w:line="256" w:lineRule="exact"/>
              <w:ind w:left="2063"/>
              <w:rPr>
                <w:sz w:val="24"/>
              </w:rPr>
            </w:pPr>
            <w:r>
              <w:rPr>
                <w:sz w:val="24"/>
              </w:rPr>
              <w:t>г. Алматы</w:t>
            </w:r>
          </w:p>
        </w:tc>
      </w:tr>
    </w:tbl>
    <w:p w:rsidR="00C6276C" w:rsidRDefault="00C6276C">
      <w:pPr>
        <w:pStyle w:val="a3"/>
        <w:rPr>
          <w:sz w:val="26"/>
        </w:rPr>
      </w:pPr>
    </w:p>
    <w:p w:rsidR="00C6276C" w:rsidRDefault="00C6276C">
      <w:pPr>
        <w:pStyle w:val="a3"/>
        <w:spacing w:before="2"/>
        <w:rPr>
          <w:sz w:val="30"/>
        </w:rPr>
      </w:pPr>
    </w:p>
    <w:p w:rsidR="00C6276C" w:rsidRDefault="00876EEA">
      <w:pPr>
        <w:pStyle w:val="1"/>
        <w:ind w:right="4644" w:firstLine="0"/>
        <w:jc w:val="both"/>
      </w:pPr>
      <w:r>
        <w:t>Акционерлік қоғамдардың жəне қаржы ұйымдарының қаржылық есептілікті жариялау қағидаларын бекіту туралы</w:t>
      </w:r>
    </w:p>
    <w:p w:rsidR="00C6276C" w:rsidRDefault="00C6276C">
      <w:pPr>
        <w:pStyle w:val="a3"/>
        <w:rPr>
          <w:b/>
          <w:sz w:val="30"/>
        </w:rPr>
      </w:pPr>
    </w:p>
    <w:p w:rsidR="00C6276C" w:rsidRDefault="00C6276C">
      <w:pPr>
        <w:pStyle w:val="a3"/>
        <w:spacing w:before="9"/>
        <w:rPr>
          <w:b/>
          <w:sz w:val="25"/>
        </w:rPr>
      </w:pPr>
    </w:p>
    <w:p w:rsidR="00C6276C" w:rsidRDefault="00876EEA">
      <w:pPr>
        <w:pStyle w:val="a3"/>
        <w:ind w:left="118" w:right="303" w:firstLine="719"/>
        <w:jc w:val="both"/>
        <w:rPr>
          <w:b/>
        </w:rPr>
      </w:pPr>
      <w:r>
        <w:t>«Қазақстан Республикасының кейбір заңнамалық актілеріне Қазақстан Республикасы Ұлттық Банкінің қызметін ұйымдастыру, қаржы нарығын жəне қаржы ұйымдарын реттеу мəселелері бойынша өзгерістер мен толықтырулар енгізу туралы» 2012 жылғы 5 шілдедегі Қазақстан Ре</w:t>
      </w:r>
      <w:r>
        <w:t xml:space="preserve">спубликасының Заңына сəйкес Қазақстан Республикасы Ұлттық Банкінің Басқармасы </w:t>
      </w:r>
      <w:r>
        <w:rPr>
          <w:b/>
        </w:rPr>
        <w:t>ҚАУЛЫ ЕТЕДІ:</w:t>
      </w:r>
    </w:p>
    <w:p w:rsidR="00C6276C" w:rsidRDefault="00876EEA">
      <w:pPr>
        <w:pStyle w:val="a4"/>
        <w:numPr>
          <w:ilvl w:val="0"/>
          <w:numId w:val="3"/>
        </w:numPr>
        <w:tabs>
          <w:tab w:val="left" w:pos="1305"/>
        </w:tabs>
        <w:ind w:right="306" w:firstLine="721"/>
        <w:jc w:val="both"/>
        <w:rPr>
          <w:sz w:val="28"/>
        </w:rPr>
      </w:pPr>
      <w:r>
        <w:rPr>
          <w:sz w:val="28"/>
        </w:rPr>
        <w:t>Қоса беріліп отырған Акционерлік қоғамдардың жəне қаржы ұйымдарының қаржылық есептілікті жариялау қағидалары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бекітілсін.</w:t>
      </w:r>
    </w:p>
    <w:p w:rsidR="00C6276C" w:rsidRDefault="00876EEA">
      <w:pPr>
        <w:pStyle w:val="a4"/>
        <w:numPr>
          <w:ilvl w:val="0"/>
          <w:numId w:val="3"/>
        </w:numPr>
        <w:tabs>
          <w:tab w:val="left" w:pos="1108"/>
        </w:tabs>
        <w:spacing w:line="322" w:lineRule="exact"/>
        <w:ind w:left="1107" w:right="0" w:hanging="281"/>
        <w:jc w:val="both"/>
        <w:rPr>
          <w:sz w:val="28"/>
        </w:rPr>
      </w:pPr>
      <w:r>
        <w:rPr>
          <w:sz w:val="28"/>
        </w:rPr>
        <w:t>Мыналардың:</w:t>
      </w:r>
    </w:p>
    <w:p w:rsidR="00C6276C" w:rsidRDefault="00876EEA">
      <w:pPr>
        <w:pStyle w:val="a4"/>
        <w:numPr>
          <w:ilvl w:val="0"/>
          <w:numId w:val="2"/>
        </w:numPr>
        <w:tabs>
          <w:tab w:val="left" w:pos="1132"/>
        </w:tabs>
        <w:ind w:right="303" w:firstLine="710"/>
        <w:jc w:val="both"/>
        <w:rPr>
          <w:sz w:val="28"/>
        </w:rPr>
      </w:pPr>
      <w:r>
        <w:rPr>
          <w:sz w:val="28"/>
        </w:rPr>
        <w:t xml:space="preserve">Қазақстан Республикасының Ұлттық Банкі Басқармасының «Қазақстан Республикасы қаржы ұйымдарының қаржылық есептілікті жариялау тəртібі мен мерзімдері жəне Қазақстан Республикасының Ұлттық Банкі Басқармасының кейбір қаулыларына өзгерістер енгізу туралы» 2009 </w:t>
      </w:r>
      <w:r>
        <w:rPr>
          <w:sz w:val="28"/>
        </w:rPr>
        <w:t>жылғы 24 тамыздағы № 84 қаулысының (Нормативтік құқықтық актілерді мемлекеттік тіркеу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C6276C" w:rsidRDefault="00876EEA">
      <w:pPr>
        <w:pStyle w:val="a3"/>
        <w:spacing w:line="322" w:lineRule="exact"/>
        <w:ind w:left="116"/>
        <w:jc w:val="both"/>
      </w:pPr>
      <w:r>
        <w:t>№ 5801 тіркелген);</w:t>
      </w:r>
    </w:p>
    <w:p w:rsidR="00C6276C" w:rsidRDefault="00876EEA">
      <w:pPr>
        <w:pStyle w:val="a4"/>
        <w:numPr>
          <w:ilvl w:val="0"/>
          <w:numId w:val="2"/>
        </w:numPr>
        <w:tabs>
          <w:tab w:val="left" w:pos="1132"/>
        </w:tabs>
        <w:ind w:left="117" w:right="303" w:firstLine="709"/>
        <w:jc w:val="both"/>
        <w:rPr>
          <w:sz w:val="28"/>
        </w:rPr>
      </w:pPr>
      <w:r>
        <w:rPr>
          <w:sz w:val="28"/>
        </w:rPr>
        <w:t xml:space="preserve">Қазақстан Республикасының Ұлттық Банкі Басқармасының «Қазақстан Республикасының акционерлiк қоғамдарының жылдық қаржылық есебiн жариялау туралы» 2003 жылғы 29 шілдедегі № 268 қаулысының (Нормативтік құқықтық актілерді мемлекеттік тіркеу тізілімінде № 2456 </w:t>
      </w:r>
      <w:r>
        <w:rPr>
          <w:sz w:val="28"/>
        </w:rPr>
        <w:t>тіркелген) күші жойылды деп танылсын.</w:t>
      </w:r>
    </w:p>
    <w:p w:rsidR="00C6276C" w:rsidRDefault="00C6276C">
      <w:pPr>
        <w:jc w:val="both"/>
        <w:rPr>
          <w:sz w:val="28"/>
        </w:rPr>
        <w:sectPr w:rsidR="00C6276C">
          <w:type w:val="continuous"/>
          <w:pgSz w:w="11900" w:h="16840"/>
          <w:pgMar w:top="1340" w:right="540" w:bottom="280" w:left="1300" w:header="720" w:footer="720" w:gutter="0"/>
          <w:cols w:space="720"/>
        </w:sectPr>
      </w:pPr>
    </w:p>
    <w:p w:rsidR="00C6276C" w:rsidRDefault="00876EEA">
      <w:pPr>
        <w:pStyle w:val="a4"/>
        <w:numPr>
          <w:ilvl w:val="0"/>
          <w:numId w:val="3"/>
        </w:numPr>
        <w:tabs>
          <w:tab w:val="left" w:pos="1108"/>
        </w:tabs>
        <w:ind w:right="305" w:firstLine="709"/>
        <w:rPr>
          <w:sz w:val="28"/>
        </w:rPr>
      </w:pPr>
      <w:r>
        <w:rPr>
          <w:sz w:val="28"/>
        </w:rPr>
        <w:lastRenderedPageBreak/>
        <w:t>Осы қаулы алғаш ресми жарияланған күнінен кейін күнтізбелік он күн өткен соң қолданысқа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енгізіледі.</w:t>
      </w:r>
    </w:p>
    <w:p w:rsidR="00C6276C" w:rsidRDefault="00C6276C">
      <w:pPr>
        <w:pStyle w:val="a3"/>
        <w:rPr>
          <w:sz w:val="20"/>
        </w:rPr>
      </w:pPr>
    </w:p>
    <w:p w:rsidR="00C6276C" w:rsidRDefault="00C6276C">
      <w:pPr>
        <w:pStyle w:val="a3"/>
        <w:rPr>
          <w:sz w:val="20"/>
        </w:rPr>
      </w:pPr>
    </w:p>
    <w:p w:rsidR="00C6276C" w:rsidRDefault="00C6276C">
      <w:pPr>
        <w:pStyle w:val="a3"/>
        <w:spacing w:before="9" w:after="1"/>
        <w:rPr>
          <w:sz w:val="27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4829"/>
        <w:gridCol w:w="4716"/>
      </w:tblGrid>
      <w:tr w:rsidR="00C6276C">
        <w:trPr>
          <w:trHeight w:val="631"/>
        </w:trPr>
        <w:tc>
          <w:tcPr>
            <w:tcW w:w="4829" w:type="dxa"/>
          </w:tcPr>
          <w:p w:rsidR="00C6276C" w:rsidRDefault="00876EEA">
            <w:pPr>
              <w:pStyle w:val="TableParagraph"/>
              <w:spacing w:line="310" w:lineRule="exact"/>
              <w:ind w:left="181" w:right="28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C6276C" w:rsidRDefault="00876EEA">
            <w:pPr>
              <w:pStyle w:val="TableParagraph"/>
              <w:spacing w:line="302" w:lineRule="exact"/>
              <w:ind w:left="181" w:right="28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4716" w:type="dxa"/>
          </w:tcPr>
          <w:p w:rsidR="00C6276C" w:rsidRDefault="00C6276C">
            <w:pPr>
              <w:pStyle w:val="TableParagraph"/>
              <w:spacing w:before="10"/>
              <w:rPr>
                <w:sz w:val="26"/>
              </w:rPr>
            </w:pPr>
          </w:p>
          <w:p w:rsidR="00C6276C" w:rsidRDefault="00876EEA">
            <w:pPr>
              <w:pStyle w:val="TableParagraph"/>
              <w:spacing w:line="302" w:lineRule="exact"/>
              <w:ind w:left="2896"/>
              <w:rPr>
                <w:b/>
                <w:sz w:val="28"/>
              </w:rPr>
            </w:pPr>
            <w:r>
              <w:rPr>
                <w:b/>
                <w:sz w:val="28"/>
              </w:rPr>
              <w:t>Г. Марченко</w:t>
            </w:r>
          </w:p>
        </w:tc>
      </w:tr>
    </w:tbl>
    <w:p w:rsidR="00C6276C" w:rsidRDefault="00C6276C">
      <w:pPr>
        <w:spacing w:line="302" w:lineRule="exact"/>
        <w:rPr>
          <w:sz w:val="28"/>
        </w:rPr>
        <w:sectPr w:rsidR="00C6276C">
          <w:headerReference w:type="default" r:id="rId9"/>
          <w:pgSz w:w="11900" w:h="16840"/>
          <w:pgMar w:top="1720" w:right="540" w:bottom="280" w:left="1300" w:header="1427" w:footer="0" w:gutter="0"/>
          <w:pgNumType w:start="1"/>
          <w:cols w:space="720"/>
        </w:sectPr>
      </w:pPr>
    </w:p>
    <w:p w:rsidR="00C6276C" w:rsidRDefault="00876EEA">
      <w:pPr>
        <w:pStyle w:val="a3"/>
        <w:ind w:left="6144" w:right="303" w:firstLine="152"/>
        <w:jc w:val="right"/>
      </w:pPr>
      <w:r>
        <w:lastRenderedPageBreak/>
        <w:t>Қазақстан</w:t>
      </w:r>
      <w:r>
        <w:rPr>
          <w:spacing w:val="-21"/>
        </w:rPr>
        <w:t xml:space="preserve"> </w:t>
      </w:r>
      <w:r>
        <w:t>Республикасының</w:t>
      </w:r>
      <w:r>
        <w:rPr>
          <w:spacing w:val="-1"/>
          <w:w w:val="99"/>
        </w:rPr>
        <w:t xml:space="preserve"> </w:t>
      </w:r>
      <w:r>
        <w:t>Ұлттық</w:t>
      </w:r>
      <w:r>
        <w:rPr>
          <w:spacing w:val="-8"/>
        </w:rPr>
        <w:t xml:space="preserve"> </w:t>
      </w:r>
      <w:r>
        <w:t>Банкі</w:t>
      </w:r>
      <w:r>
        <w:rPr>
          <w:spacing w:val="-6"/>
        </w:rPr>
        <w:t xml:space="preserve"> </w:t>
      </w:r>
      <w:r>
        <w:t>Басқармасының</w:t>
      </w:r>
      <w:r>
        <w:rPr>
          <w:w w:val="99"/>
        </w:rPr>
        <w:t xml:space="preserve"> </w:t>
      </w:r>
      <w:r>
        <w:t>2012 жылғы 31</w:t>
      </w:r>
      <w:r>
        <w:rPr>
          <w:spacing w:val="-6"/>
        </w:rPr>
        <w:t xml:space="preserve"> </w:t>
      </w:r>
      <w:r>
        <w:t>тамыздағы</w:t>
      </w:r>
    </w:p>
    <w:p w:rsidR="00C6276C" w:rsidRDefault="00876EEA">
      <w:pPr>
        <w:pStyle w:val="a3"/>
        <w:spacing w:line="322" w:lineRule="exact"/>
        <w:ind w:right="305"/>
        <w:jc w:val="right"/>
      </w:pPr>
      <w:r>
        <w:t>№ 282</w:t>
      </w:r>
      <w:r>
        <w:rPr>
          <w:spacing w:val="-15"/>
        </w:rPr>
        <w:t xml:space="preserve"> </w:t>
      </w:r>
      <w:r>
        <w:t>қаулысымен</w:t>
      </w:r>
    </w:p>
    <w:p w:rsidR="00C6276C" w:rsidRDefault="00876EEA">
      <w:pPr>
        <w:pStyle w:val="a3"/>
        <w:ind w:right="304"/>
        <w:jc w:val="right"/>
      </w:pPr>
      <w:r>
        <w:rPr>
          <w:spacing w:val="-1"/>
          <w:w w:val="95"/>
        </w:rPr>
        <w:t>бекітілді</w:t>
      </w:r>
    </w:p>
    <w:p w:rsidR="00C6276C" w:rsidRDefault="00C6276C">
      <w:pPr>
        <w:pStyle w:val="a3"/>
        <w:rPr>
          <w:sz w:val="30"/>
        </w:rPr>
      </w:pPr>
    </w:p>
    <w:p w:rsidR="00C6276C" w:rsidRDefault="00C6276C">
      <w:pPr>
        <w:pStyle w:val="a3"/>
        <w:spacing w:before="3"/>
        <w:rPr>
          <w:sz w:val="26"/>
        </w:rPr>
      </w:pPr>
    </w:p>
    <w:p w:rsidR="00C6276C" w:rsidRDefault="00876EEA">
      <w:pPr>
        <w:pStyle w:val="1"/>
        <w:ind w:left="2789"/>
      </w:pPr>
      <w:r>
        <w:t>Акционерлік қоғамдардың жəне қаржы ұйымдарының қаржылық есептілікті жариялау қағидалары</w:t>
      </w:r>
    </w:p>
    <w:p w:rsidR="00C6276C" w:rsidRDefault="00C6276C">
      <w:pPr>
        <w:pStyle w:val="a3"/>
        <w:spacing w:before="8"/>
        <w:rPr>
          <w:b/>
          <w:sz w:val="27"/>
        </w:rPr>
      </w:pPr>
    </w:p>
    <w:p w:rsidR="00C6276C" w:rsidRDefault="00876EEA">
      <w:pPr>
        <w:pStyle w:val="a3"/>
        <w:ind w:left="117" w:right="304" w:firstLine="721"/>
        <w:jc w:val="both"/>
      </w:pPr>
      <w:r>
        <w:t>Осы Акционерлік қоғамдардың жəне қаржы ұйымдарының қаржылық есептілікті жариялау қағидалары (бұдан əрі – Қағидалар) «Қазақстан Республикасының кейбір заңнамалық актілеріне Қазақстан Республикасы Ұлттық Банкінің қызметін ұйымдастыру, қаржы нарығын жəне қарж</w:t>
      </w:r>
      <w:r>
        <w:t>ы ұйымдарын реттеу мəселелері бойынша өзгерістер мен толықтырулар енгізу туралы» 2012 жылғы 5 шілдедегі Қазақстан Республикасының Заңына сəйкес əзірленді жəне акционерлік қоғамдардың жəне қаржы ұйымдарының қаржылық есептілікті жариялау тəртібін, тізбесін ж</w:t>
      </w:r>
      <w:r>
        <w:t>əне мерзімдерін белгілейді.</w:t>
      </w:r>
    </w:p>
    <w:p w:rsidR="00C6276C" w:rsidRDefault="00876EEA">
      <w:pPr>
        <w:pStyle w:val="a4"/>
        <w:numPr>
          <w:ilvl w:val="0"/>
          <w:numId w:val="1"/>
        </w:numPr>
        <w:tabs>
          <w:tab w:val="left" w:pos="1108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Акционерлік қоғамдар жəне қаржы ұйымдары (банк жəне сақтандыру холдингтерін қоспағанда) жыл сайын есепті жылдан кейінгі жылдың 31 тамызынан кешіктірмей бұқаралық ақпарат құралдарында халықаралық қаржылық есептілік стандарттарына</w:t>
      </w:r>
      <w:r>
        <w:rPr>
          <w:sz w:val="28"/>
        </w:rPr>
        <w:t xml:space="preserve"> сəйкес келетін шоғырландырылған жылдық қаржылық есептілікті, ал еншілес ұйымы (ұйымдары) болмаған жағдайда – шоғырландырылмаған жылдық қаржылық есептілікті жəне аудиторлық есепті</w:t>
      </w:r>
      <w:r>
        <w:rPr>
          <w:spacing w:val="2"/>
          <w:sz w:val="28"/>
        </w:rPr>
        <w:t xml:space="preserve"> </w:t>
      </w:r>
      <w:r>
        <w:rPr>
          <w:sz w:val="28"/>
        </w:rPr>
        <w:t>жариялайды.</w:t>
      </w:r>
    </w:p>
    <w:p w:rsidR="00C6276C" w:rsidRDefault="00876EEA">
      <w:pPr>
        <w:pStyle w:val="a4"/>
        <w:numPr>
          <w:ilvl w:val="0"/>
          <w:numId w:val="1"/>
        </w:numPr>
        <w:tabs>
          <w:tab w:val="left" w:pos="1266"/>
        </w:tabs>
        <w:ind w:left="118" w:right="299" w:firstLine="708"/>
        <w:jc w:val="both"/>
        <w:rPr>
          <w:sz w:val="28"/>
        </w:rPr>
      </w:pPr>
      <w:r>
        <w:rPr>
          <w:sz w:val="28"/>
        </w:rPr>
        <w:t>Көлік құралдары иелерінің азаматтық-құқықтық жауапкершілігін мін</w:t>
      </w:r>
      <w:r>
        <w:rPr>
          <w:sz w:val="28"/>
        </w:rPr>
        <w:t>детті сақтандыруды, тасымалдаушының жолаушылар алдындағы азаматтық- құқықтық жауапкершілігін міндетті сақтандыруды, туроператордың жəне турагенттің азаматтық-құқықтық жауапкершілігін міндетті сақтандыруды жүзеге асыратын сақтандыру ұйымдары жыл сайын халық</w:t>
      </w:r>
      <w:r>
        <w:rPr>
          <w:sz w:val="28"/>
        </w:rPr>
        <w:t>аралық қаржылық есептілік стандарттарына сəйкес келетін шоғырландырылған жылдық қаржылық есептілікті, ал еншілес ұйымы (еншілес ұйымдары) болмаған жағдайда – шоғырландырылмаған жылдық қаржылық есептілікті жəне аудиторлық есепті Қазақстан Республикасының бү</w:t>
      </w:r>
      <w:r>
        <w:rPr>
          <w:sz w:val="28"/>
        </w:rPr>
        <w:t>кіл аумағына таратылатын кемінде екі мерзімді баспасөз басылымында мемлекеттік тілде жəне орыс тілінде қосымша</w:t>
      </w:r>
      <w:r>
        <w:rPr>
          <w:spacing w:val="-1"/>
          <w:sz w:val="28"/>
        </w:rPr>
        <w:t xml:space="preserve"> </w:t>
      </w:r>
      <w:r>
        <w:rPr>
          <w:sz w:val="28"/>
        </w:rPr>
        <w:t>жариялайды.</w:t>
      </w:r>
    </w:p>
    <w:p w:rsidR="00C6276C" w:rsidRDefault="00876EEA">
      <w:pPr>
        <w:pStyle w:val="a4"/>
        <w:numPr>
          <w:ilvl w:val="0"/>
          <w:numId w:val="1"/>
        </w:numPr>
        <w:tabs>
          <w:tab w:val="left" w:pos="1139"/>
        </w:tabs>
        <w:ind w:firstLine="660"/>
        <w:jc w:val="both"/>
        <w:rPr>
          <w:sz w:val="28"/>
        </w:rPr>
      </w:pPr>
      <w:r>
        <w:rPr>
          <w:sz w:val="28"/>
        </w:rPr>
        <w:t>Бағалы қағаздары шетелдік қор биржаларына айналысқа жіберілген екінші деңгейдегі банктер жəне «Қазақстанның Даму Банкі» акционерлік қ</w:t>
      </w:r>
      <w:r>
        <w:rPr>
          <w:sz w:val="28"/>
        </w:rPr>
        <w:t>оғамы тоқсан сайын есепті тоқсаннан кейінгі тоқсанның ішінде бұқаралық ақпарат құралдарында халықаралық қаржылық есептілік стандарттарына сəйкес келетін шоғырландырылған бухгалтерлік балансты жəне пайда мен зиян туралы есепті жариялайды.</w:t>
      </w:r>
    </w:p>
    <w:p w:rsidR="00C6276C" w:rsidRDefault="00C6276C">
      <w:pPr>
        <w:jc w:val="both"/>
        <w:rPr>
          <w:sz w:val="28"/>
        </w:rPr>
        <w:sectPr w:rsidR="00C6276C">
          <w:pgSz w:w="11900" w:h="16840"/>
          <w:pgMar w:top="1720" w:right="540" w:bottom="280" w:left="1300" w:header="1427" w:footer="0" w:gutter="0"/>
          <w:cols w:space="720"/>
        </w:sectPr>
      </w:pPr>
    </w:p>
    <w:p w:rsidR="00C6276C" w:rsidRDefault="00876EEA">
      <w:pPr>
        <w:pStyle w:val="a3"/>
        <w:ind w:left="117" w:right="302" w:firstLine="660"/>
        <w:jc w:val="both"/>
      </w:pPr>
      <w:r>
        <w:lastRenderedPageBreak/>
        <w:t>Осы тармақтың бірінші бөлігінде көрсетілген екінші деңгейдегі банктерді қоспағанда, екінші деңгейдегі банктер жəне сақтандыру (қайта сақтандыру) ұйымдары тоқсан сайын есепті тоқсаннан кейінгі айдың оныншы жұмыс күнінен кешіктірмей бұқаралық ақпарат құралда</w:t>
      </w:r>
      <w:r>
        <w:t>рында халықаралық қаржылық есептілік стандарттарына сəйкес келетін шоғырландырылмаған бухгалтерлік балансты жəне пайда мен зиян туралы есепті жариялайды.</w:t>
      </w:r>
    </w:p>
    <w:sectPr w:rsidR="00C6276C">
      <w:pgSz w:w="11900" w:h="16840"/>
      <w:pgMar w:top="1720" w:right="540" w:bottom="280" w:left="1300" w:header="1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EA" w:rsidRDefault="00876EEA">
      <w:r>
        <w:separator/>
      </w:r>
    </w:p>
  </w:endnote>
  <w:endnote w:type="continuationSeparator" w:id="0">
    <w:p w:rsidR="00876EEA" w:rsidRDefault="0087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EA" w:rsidRDefault="00876EEA">
      <w:r>
        <w:separator/>
      </w:r>
    </w:p>
  </w:footnote>
  <w:footnote w:type="continuationSeparator" w:id="0">
    <w:p w:rsidR="00876EEA" w:rsidRDefault="00876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76C" w:rsidRDefault="0007241E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893445</wp:posOffset>
              </wp:positionV>
              <wp:extent cx="139700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6C" w:rsidRDefault="00876EEA">
                          <w:pPr>
                            <w:pStyle w:val="a3"/>
                            <w:spacing w:before="7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41E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70.35pt;width:11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lT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" filled="f" stroked="f">
              <v:textbox inset="0,0,0,0">
                <w:txbxContent>
                  <w:p w:rsidR="00C6276C" w:rsidRDefault="00876EEA">
                    <w:pPr>
                      <w:pStyle w:val="a3"/>
                      <w:spacing w:before="7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241E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5CF1"/>
    <w:multiLevelType w:val="hybridMultilevel"/>
    <w:tmpl w:val="BC62914A"/>
    <w:lvl w:ilvl="0" w:tplc="45D42746">
      <w:start w:val="1"/>
      <w:numFmt w:val="decimal"/>
      <w:lvlText w:val="%1."/>
      <w:lvlJc w:val="left"/>
      <w:pPr>
        <w:ind w:left="117" w:hanging="4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180C3F6">
      <w:numFmt w:val="bullet"/>
      <w:lvlText w:val="•"/>
      <w:lvlJc w:val="left"/>
      <w:pPr>
        <w:ind w:left="1114" w:hanging="467"/>
      </w:pPr>
      <w:rPr>
        <w:rFonts w:hint="default"/>
        <w:lang w:val="kk-KZ" w:eastAsia="kk-KZ" w:bidi="kk-KZ"/>
      </w:rPr>
    </w:lvl>
    <w:lvl w:ilvl="2" w:tplc="5A96A1DE">
      <w:numFmt w:val="bullet"/>
      <w:lvlText w:val="•"/>
      <w:lvlJc w:val="left"/>
      <w:pPr>
        <w:ind w:left="2108" w:hanging="467"/>
      </w:pPr>
      <w:rPr>
        <w:rFonts w:hint="default"/>
        <w:lang w:val="kk-KZ" w:eastAsia="kk-KZ" w:bidi="kk-KZ"/>
      </w:rPr>
    </w:lvl>
    <w:lvl w:ilvl="3" w:tplc="6F163C10">
      <w:numFmt w:val="bullet"/>
      <w:lvlText w:val="•"/>
      <w:lvlJc w:val="left"/>
      <w:pPr>
        <w:ind w:left="3102" w:hanging="467"/>
      </w:pPr>
      <w:rPr>
        <w:rFonts w:hint="default"/>
        <w:lang w:val="kk-KZ" w:eastAsia="kk-KZ" w:bidi="kk-KZ"/>
      </w:rPr>
    </w:lvl>
    <w:lvl w:ilvl="4" w:tplc="95683762">
      <w:numFmt w:val="bullet"/>
      <w:lvlText w:val="•"/>
      <w:lvlJc w:val="left"/>
      <w:pPr>
        <w:ind w:left="4096" w:hanging="467"/>
      </w:pPr>
      <w:rPr>
        <w:rFonts w:hint="default"/>
        <w:lang w:val="kk-KZ" w:eastAsia="kk-KZ" w:bidi="kk-KZ"/>
      </w:rPr>
    </w:lvl>
    <w:lvl w:ilvl="5" w:tplc="346A1A68">
      <w:numFmt w:val="bullet"/>
      <w:lvlText w:val="•"/>
      <w:lvlJc w:val="left"/>
      <w:pPr>
        <w:ind w:left="5090" w:hanging="467"/>
      </w:pPr>
      <w:rPr>
        <w:rFonts w:hint="default"/>
        <w:lang w:val="kk-KZ" w:eastAsia="kk-KZ" w:bidi="kk-KZ"/>
      </w:rPr>
    </w:lvl>
    <w:lvl w:ilvl="6" w:tplc="5330C344">
      <w:numFmt w:val="bullet"/>
      <w:lvlText w:val="•"/>
      <w:lvlJc w:val="left"/>
      <w:pPr>
        <w:ind w:left="6084" w:hanging="467"/>
      </w:pPr>
      <w:rPr>
        <w:rFonts w:hint="default"/>
        <w:lang w:val="kk-KZ" w:eastAsia="kk-KZ" w:bidi="kk-KZ"/>
      </w:rPr>
    </w:lvl>
    <w:lvl w:ilvl="7" w:tplc="C502669A">
      <w:numFmt w:val="bullet"/>
      <w:lvlText w:val="•"/>
      <w:lvlJc w:val="left"/>
      <w:pPr>
        <w:ind w:left="7078" w:hanging="467"/>
      </w:pPr>
      <w:rPr>
        <w:rFonts w:hint="default"/>
        <w:lang w:val="kk-KZ" w:eastAsia="kk-KZ" w:bidi="kk-KZ"/>
      </w:rPr>
    </w:lvl>
    <w:lvl w:ilvl="8" w:tplc="824E5958">
      <w:numFmt w:val="bullet"/>
      <w:lvlText w:val="•"/>
      <w:lvlJc w:val="left"/>
      <w:pPr>
        <w:ind w:left="8072" w:hanging="467"/>
      </w:pPr>
      <w:rPr>
        <w:rFonts w:hint="default"/>
        <w:lang w:val="kk-KZ" w:eastAsia="kk-KZ" w:bidi="kk-KZ"/>
      </w:rPr>
    </w:lvl>
  </w:abstractNum>
  <w:abstractNum w:abstractNumId="1">
    <w:nsid w:val="6CDA4612"/>
    <w:multiLevelType w:val="hybridMultilevel"/>
    <w:tmpl w:val="B052C5E2"/>
    <w:lvl w:ilvl="0" w:tplc="182CA28E">
      <w:start w:val="1"/>
      <w:numFmt w:val="decimal"/>
      <w:lvlText w:val="%1)"/>
      <w:lvlJc w:val="left"/>
      <w:pPr>
        <w:ind w:left="116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8F540934">
      <w:numFmt w:val="bullet"/>
      <w:lvlText w:val="•"/>
      <w:lvlJc w:val="left"/>
      <w:pPr>
        <w:ind w:left="1114" w:hanging="304"/>
      </w:pPr>
      <w:rPr>
        <w:rFonts w:hint="default"/>
        <w:lang w:val="kk-KZ" w:eastAsia="kk-KZ" w:bidi="kk-KZ"/>
      </w:rPr>
    </w:lvl>
    <w:lvl w:ilvl="2" w:tplc="794CE986">
      <w:numFmt w:val="bullet"/>
      <w:lvlText w:val="•"/>
      <w:lvlJc w:val="left"/>
      <w:pPr>
        <w:ind w:left="2108" w:hanging="304"/>
      </w:pPr>
      <w:rPr>
        <w:rFonts w:hint="default"/>
        <w:lang w:val="kk-KZ" w:eastAsia="kk-KZ" w:bidi="kk-KZ"/>
      </w:rPr>
    </w:lvl>
    <w:lvl w:ilvl="3" w:tplc="3954B0B4">
      <w:numFmt w:val="bullet"/>
      <w:lvlText w:val="•"/>
      <w:lvlJc w:val="left"/>
      <w:pPr>
        <w:ind w:left="3102" w:hanging="304"/>
      </w:pPr>
      <w:rPr>
        <w:rFonts w:hint="default"/>
        <w:lang w:val="kk-KZ" w:eastAsia="kk-KZ" w:bidi="kk-KZ"/>
      </w:rPr>
    </w:lvl>
    <w:lvl w:ilvl="4" w:tplc="5BA2D3C4">
      <w:numFmt w:val="bullet"/>
      <w:lvlText w:val="•"/>
      <w:lvlJc w:val="left"/>
      <w:pPr>
        <w:ind w:left="4096" w:hanging="304"/>
      </w:pPr>
      <w:rPr>
        <w:rFonts w:hint="default"/>
        <w:lang w:val="kk-KZ" w:eastAsia="kk-KZ" w:bidi="kk-KZ"/>
      </w:rPr>
    </w:lvl>
    <w:lvl w:ilvl="5" w:tplc="955201AA">
      <w:numFmt w:val="bullet"/>
      <w:lvlText w:val="•"/>
      <w:lvlJc w:val="left"/>
      <w:pPr>
        <w:ind w:left="5090" w:hanging="304"/>
      </w:pPr>
      <w:rPr>
        <w:rFonts w:hint="default"/>
        <w:lang w:val="kk-KZ" w:eastAsia="kk-KZ" w:bidi="kk-KZ"/>
      </w:rPr>
    </w:lvl>
    <w:lvl w:ilvl="6" w:tplc="12407140">
      <w:numFmt w:val="bullet"/>
      <w:lvlText w:val="•"/>
      <w:lvlJc w:val="left"/>
      <w:pPr>
        <w:ind w:left="6084" w:hanging="304"/>
      </w:pPr>
      <w:rPr>
        <w:rFonts w:hint="default"/>
        <w:lang w:val="kk-KZ" w:eastAsia="kk-KZ" w:bidi="kk-KZ"/>
      </w:rPr>
    </w:lvl>
    <w:lvl w:ilvl="7" w:tplc="FE48C6C0">
      <w:numFmt w:val="bullet"/>
      <w:lvlText w:val="•"/>
      <w:lvlJc w:val="left"/>
      <w:pPr>
        <w:ind w:left="7078" w:hanging="304"/>
      </w:pPr>
      <w:rPr>
        <w:rFonts w:hint="default"/>
        <w:lang w:val="kk-KZ" w:eastAsia="kk-KZ" w:bidi="kk-KZ"/>
      </w:rPr>
    </w:lvl>
    <w:lvl w:ilvl="8" w:tplc="4E22E0D2">
      <w:numFmt w:val="bullet"/>
      <w:lvlText w:val="•"/>
      <w:lvlJc w:val="left"/>
      <w:pPr>
        <w:ind w:left="8072" w:hanging="304"/>
      </w:pPr>
      <w:rPr>
        <w:rFonts w:hint="default"/>
        <w:lang w:val="kk-KZ" w:eastAsia="kk-KZ" w:bidi="kk-KZ"/>
      </w:rPr>
    </w:lvl>
  </w:abstractNum>
  <w:abstractNum w:abstractNumId="2">
    <w:nsid w:val="7300108A"/>
    <w:multiLevelType w:val="hybridMultilevel"/>
    <w:tmpl w:val="3F40EA1E"/>
    <w:lvl w:ilvl="0" w:tplc="0F00BC30">
      <w:start w:val="1"/>
      <w:numFmt w:val="decimal"/>
      <w:lvlText w:val="%1."/>
      <w:lvlJc w:val="left"/>
      <w:pPr>
        <w:ind w:left="117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8FE4918">
      <w:numFmt w:val="bullet"/>
      <w:lvlText w:val="•"/>
      <w:lvlJc w:val="left"/>
      <w:pPr>
        <w:ind w:left="1114" w:hanging="280"/>
      </w:pPr>
      <w:rPr>
        <w:rFonts w:hint="default"/>
        <w:lang w:val="kk-KZ" w:eastAsia="kk-KZ" w:bidi="kk-KZ"/>
      </w:rPr>
    </w:lvl>
    <w:lvl w:ilvl="2" w:tplc="A2F8A69A">
      <w:numFmt w:val="bullet"/>
      <w:lvlText w:val="•"/>
      <w:lvlJc w:val="left"/>
      <w:pPr>
        <w:ind w:left="2108" w:hanging="280"/>
      </w:pPr>
      <w:rPr>
        <w:rFonts w:hint="default"/>
        <w:lang w:val="kk-KZ" w:eastAsia="kk-KZ" w:bidi="kk-KZ"/>
      </w:rPr>
    </w:lvl>
    <w:lvl w:ilvl="3" w:tplc="D0DC1812">
      <w:numFmt w:val="bullet"/>
      <w:lvlText w:val="•"/>
      <w:lvlJc w:val="left"/>
      <w:pPr>
        <w:ind w:left="3102" w:hanging="280"/>
      </w:pPr>
      <w:rPr>
        <w:rFonts w:hint="default"/>
        <w:lang w:val="kk-KZ" w:eastAsia="kk-KZ" w:bidi="kk-KZ"/>
      </w:rPr>
    </w:lvl>
    <w:lvl w:ilvl="4" w:tplc="C8DAF3A2">
      <w:numFmt w:val="bullet"/>
      <w:lvlText w:val="•"/>
      <w:lvlJc w:val="left"/>
      <w:pPr>
        <w:ind w:left="4096" w:hanging="280"/>
      </w:pPr>
      <w:rPr>
        <w:rFonts w:hint="default"/>
        <w:lang w:val="kk-KZ" w:eastAsia="kk-KZ" w:bidi="kk-KZ"/>
      </w:rPr>
    </w:lvl>
    <w:lvl w:ilvl="5" w:tplc="425E6C5C">
      <w:numFmt w:val="bullet"/>
      <w:lvlText w:val="•"/>
      <w:lvlJc w:val="left"/>
      <w:pPr>
        <w:ind w:left="5090" w:hanging="280"/>
      </w:pPr>
      <w:rPr>
        <w:rFonts w:hint="default"/>
        <w:lang w:val="kk-KZ" w:eastAsia="kk-KZ" w:bidi="kk-KZ"/>
      </w:rPr>
    </w:lvl>
    <w:lvl w:ilvl="6" w:tplc="9F46C076">
      <w:numFmt w:val="bullet"/>
      <w:lvlText w:val="•"/>
      <w:lvlJc w:val="left"/>
      <w:pPr>
        <w:ind w:left="6084" w:hanging="280"/>
      </w:pPr>
      <w:rPr>
        <w:rFonts w:hint="default"/>
        <w:lang w:val="kk-KZ" w:eastAsia="kk-KZ" w:bidi="kk-KZ"/>
      </w:rPr>
    </w:lvl>
    <w:lvl w:ilvl="7" w:tplc="F6C8FA5A">
      <w:numFmt w:val="bullet"/>
      <w:lvlText w:val="•"/>
      <w:lvlJc w:val="left"/>
      <w:pPr>
        <w:ind w:left="7078" w:hanging="280"/>
      </w:pPr>
      <w:rPr>
        <w:rFonts w:hint="default"/>
        <w:lang w:val="kk-KZ" w:eastAsia="kk-KZ" w:bidi="kk-KZ"/>
      </w:rPr>
    </w:lvl>
    <w:lvl w:ilvl="8" w:tplc="16842800">
      <w:numFmt w:val="bullet"/>
      <w:lvlText w:val="•"/>
      <w:lvlJc w:val="left"/>
      <w:pPr>
        <w:ind w:left="8072" w:hanging="280"/>
      </w:pPr>
      <w:rPr>
        <w:rFonts w:hint="default"/>
        <w:lang w:val="kk-KZ" w:eastAsia="kk-KZ" w:bidi="kk-K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6C"/>
    <w:rsid w:val="0007241E"/>
    <w:rsid w:val="00876EEA"/>
    <w:rsid w:val="00C6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226" w:right="475" w:hanging="17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right="30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226" w:right="475" w:hanging="17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right="30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&lt;4D6963726F736F667420576F7264202D20CFCF2DCFF0E0E2E8EBE020EFF3E1EBE8EAE0F6E8E85FB9203238325FEAE0E72E646F63&gt;</vt:lpstr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&lt;4D6963726F736F667420576F7264202D20CFCF2DCFF0E0E2E8EBE020EFF3E1EBE8EAE0F6E8E85FB9203238325FEAE0E72E646F63&gt;</dc:title>
  <dc:creator>Valued Acer Customer</dc:creator>
  <cp:lastModifiedBy>Аксауле Кызылбаева</cp:lastModifiedBy>
  <cp:revision>2</cp:revision>
  <dcterms:created xsi:type="dcterms:W3CDTF">2019-09-17T14:03:00Z</dcterms:created>
  <dcterms:modified xsi:type="dcterms:W3CDTF">2019-09-17T14:03:00Z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2013-01-14T00:00:00Z</vt:filetime>
  </property>
  <property fmtid="{D5CDD505-2E9C-101B-9397-08002B2CF9AE}" pid="3" name="Creator">
    <vt:lpwstr>Acrobat PDFMaker 7.0 для Word</vt:lpwstr>
  </property>
  <property fmtid="{D5CDD505-2E9C-101B-9397-08002B2CF9AE}" pid="4" name="LastSaved">
    <vt:filetime>2019-09-17T00:00:00Z</vt:filetime>
  </property>
</Properties>
</file>