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BB" w:rsidRDefault="001A4FBB" w:rsidP="001A4FBB">
      <w:r w:rsidRPr="0073743E">
        <w:rPr>
          <w:i/>
          <w:lang w:val="kk-KZ"/>
        </w:rPr>
        <w:t>ҚР Әділет министрлігінде 201</w:t>
      </w:r>
      <w:r>
        <w:rPr>
          <w:i/>
          <w:lang w:val="kk-KZ"/>
        </w:rPr>
        <w:t>8</w:t>
      </w:r>
      <w:r w:rsidRPr="0073743E">
        <w:rPr>
          <w:i/>
          <w:lang w:val="kk-KZ"/>
        </w:rPr>
        <w:t xml:space="preserve"> жыл</w:t>
      </w:r>
      <w:r>
        <w:rPr>
          <w:i/>
          <w:lang w:val="kk-KZ"/>
        </w:rPr>
        <w:t>ғ</w:t>
      </w:r>
      <w:r w:rsidRPr="0073743E">
        <w:rPr>
          <w:i/>
          <w:lang w:val="kk-KZ"/>
        </w:rPr>
        <w:t xml:space="preserve">ы </w:t>
      </w:r>
      <w:r>
        <w:rPr>
          <w:i/>
          <w:lang w:val="kk-KZ"/>
        </w:rPr>
        <w:t>22 тамыздағы</w:t>
      </w:r>
      <w:r w:rsidRPr="0073743E">
        <w:rPr>
          <w:i/>
          <w:lang w:val="kk-KZ"/>
        </w:rPr>
        <w:t xml:space="preserve">  №1</w:t>
      </w:r>
      <w:r>
        <w:rPr>
          <w:i/>
          <w:lang w:val="kk-KZ"/>
        </w:rPr>
        <w:t>7302</w:t>
      </w:r>
      <w:r w:rsidRPr="0073743E">
        <w:rPr>
          <w:i/>
          <w:lang w:val="kk-KZ"/>
        </w:rPr>
        <w:t xml:space="preserve"> тіркелді</w:t>
      </w:r>
    </w:p>
    <w:p w:rsidR="001A4FBB" w:rsidRDefault="001A4FBB" w:rsidP="001A4FBB">
      <w:pPr>
        <w:pStyle w:val="a4"/>
      </w:pPr>
    </w:p>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1A4FBB" w:rsidRDefault="005C3E5C" w:rsidP="00710B96">
            <w:pPr>
              <w:jc w:val="center"/>
              <w:rPr>
                <w:sz w:val="22"/>
                <w:szCs w:val="22"/>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FB3712" w:rsidRDefault="00C74AAC" w:rsidP="00710B96">
            <w:pPr>
              <w:jc w:val="center"/>
              <w:rPr>
                <w:b/>
                <w:sz w:val="22"/>
                <w:szCs w:val="22"/>
              </w:rPr>
            </w:pPr>
            <w:r w:rsidRPr="002D0C1E">
              <w:rPr>
                <w:sz w:val="22"/>
                <w:szCs w:val="22"/>
                <w:lang w:val="kk-KZ"/>
              </w:rPr>
              <w:t>МЕМЛЕКЕТТІК</w:t>
            </w:r>
            <w:r w:rsidR="003E778A" w:rsidRPr="00FB3712">
              <w:rPr>
                <w:sz w:val="22"/>
                <w:szCs w:val="22"/>
              </w:rPr>
              <w:t xml:space="preserve"> </w:t>
            </w:r>
            <w:r w:rsidR="00974B45" w:rsidRPr="002D0C1E">
              <w:rPr>
                <w:sz w:val="22"/>
                <w:szCs w:val="22"/>
                <w:lang w:val="kk-KZ"/>
              </w:rPr>
              <w:t>МЕКЕМЕСІ</w:t>
            </w:r>
          </w:p>
          <w:p w:rsidR="00FC3CB0" w:rsidRPr="00FB3712" w:rsidRDefault="00FC3CB0" w:rsidP="00710B96">
            <w:pPr>
              <w:jc w:val="center"/>
              <w:rPr>
                <w:b/>
                <w:sz w:val="22"/>
                <w:szCs w:val="22"/>
              </w:rPr>
            </w:pPr>
          </w:p>
        </w:tc>
        <w:tc>
          <w:tcPr>
            <w:tcW w:w="1800" w:type="dxa"/>
            <w:shd w:val="clear" w:color="auto" w:fill="auto"/>
          </w:tcPr>
          <w:p w:rsidR="00101A75" w:rsidRPr="002D0C1E" w:rsidRDefault="00D85186" w:rsidP="004F6BED">
            <w:pPr>
              <w:jc w:val="center"/>
              <w:rPr>
                <w:sz w:val="22"/>
                <w:szCs w:val="22"/>
                <w:lang w:val="kk-KZ"/>
              </w:rPr>
            </w:pPr>
            <w:r>
              <w:rPr>
                <w:noProof/>
              </w:rPr>
              <w:drawing>
                <wp:inline distT="0" distB="0" distL="0" distR="0" wp14:anchorId="55423DCE" wp14:editId="6949E678">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FB3712" w:rsidRDefault="00974B45" w:rsidP="00710B96">
            <w:pPr>
              <w:jc w:val="center"/>
              <w:rPr>
                <w:b/>
                <w:sz w:val="22"/>
                <w:szCs w:val="22"/>
              </w:rPr>
            </w:pPr>
            <w:r w:rsidRPr="002D0C1E">
              <w:rPr>
                <w:b/>
                <w:sz w:val="22"/>
                <w:szCs w:val="22"/>
              </w:rPr>
              <w:t>РЕСПУБЛИКИ КАЗАХСТАН»</w:t>
            </w:r>
          </w:p>
          <w:p w:rsidR="00D40F0B" w:rsidRPr="00FB3712"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607AAB" w:rsidRDefault="00F938FC" w:rsidP="00710B96">
            <w:pPr>
              <w:jc w:val="center"/>
            </w:pPr>
            <w:r w:rsidRPr="007D1ACD">
              <w:t>201</w:t>
            </w:r>
            <w:r w:rsidR="0037483F">
              <w:t>8</w:t>
            </w:r>
            <w:r w:rsidRPr="007D1ACD">
              <w:t xml:space="preserve"> жылғы</w:t>
            </w:r>
            <w:r w:rsidR="002F05B1" w:rsidRPr="007D1ACD">
              <w:t xml:space="preserve"> </w:t>
            </w:r>
            <w:r w:rsidR="001868EF">
              <w:t>30</w:t>
            </w:r>
            <w:r w:rsidR="009341E9">
              <w:t xml:space="preserve"> </w:t>
            </w:r>
            <w:r w:rsidR="00332825">
              <w:t>шілде</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BC4162" w:rsidRDefault="009945C2" w:rsidP="00710B96">
            <w:pPr>
              <w:jc w:val="center"/>
              <w:rPr>
                <w:lang w:val="kk-KZ"/>
              </w:rPr>
            </w:pPr>
            <w:r w:rsidRPr="00062C1F">
              <w:t>№</w:t>
            </w:r>
            <w:r w:rsidR="00910AD2">
              <w:t xml:space="preserve"> </w:t>
            </w:r>
            <w:r w:rsidR="00FB799D">
              <w:t>163</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C4162">
      <w:pPr>
        <w:jc w:val="both"/>
        <w:rPr>
          <w:sz w:val="28"/>
          <w:szCs w:val="28"/>
          <w:lang w:val="kk-KZ"/>
        </w:rPr>
      </w:pPr>
    </w:p>
    <w:p w:rsidR="004C0B3F" w:rsidRDefault="00FB799D" w:rsidP="00CE75B2">
      <w:pPr>
        <w:widowControl w:val="0"/>
        <w:jc w:val="center"/>
        <w:rPr>
          <w:b/>
          <w:color w:val="000000"/>
          <w:sz w:val="28"/>
          <w:szCs w:val="28"/>
          <w:lang w:val="en-US"/>
        </w:rPr>
      </w:pPr>
      <w:r w:rsidRPr="00FB799D">
        <w:rPr>
          <w:b/>
          <w:color w:val="000000"/>
          <w:sz w:val="28"/>
          <w:szCs w:val="28"/>
          <w:lang w:val="kk-KZ"/>
        </w:rPr>
        <w:t>Қазақстан Республикасының</w:t>
      </w:r>
      <w:r w:rsidR="004C0B3F" w:rsidRPr="004C0B3F">
        <w:rPr>
          <w:b/>
          <w:color w:val="000000"/>
          <w:sz w:val="28"/>
          <w:szCs w:val="28"/>
          <w:lang w:val="kk-KZ"/>
        </w:rPr>
        <w:t xml:space="preserve"> </w:t>
      </w:r>
      <w:r w:rsidRPr="00FB799D">
        <w:rPr>
          <w:b/>
          <w:color w:val="000000"/>
          <w:sz w:val="28"/>
          <w:szCs w:val="28"/>
          <w:lang w:val="kk-KZ"/>
        </w:rPr>
        <w:t xml:space="preserve">Ұлттық Банкі </w:t>
      </w:r>
    </w:p>
    <w:p w:rsidR="004C0B3F" w:rsidRDefault="00FB799D" w:rsidP="00CE75B2">
      <w:pPr>
        <w:widowControl w:val="0"/>
        <w:jc w:val="center"/>
        <w:rPr>
          <w:b/>
          <w:color w:val="000000"/>
          <w:sz w:val="28"/>
          <w:szCs w:val="28"/>
          <w:lang w:val="en-US"/>
        </w:rPr>
      </w:pPr>
      <w:r w:rsidRPr="00FB799D">
        <w:rPr>
          <w:b/>
          <w:color w:val="000000"/>
          <w:sz w:val="28"/>
          <w:szCs w:val="28"/>
          <w:lang w:val="kk-KZ"/>
        </w:rPr>
        <w:t>Басқармасының</w:t>
      </w:r>
      <w:r w:rsidR="004C0B3F" w:rsidRPr="004C0B3F">
        <w:rPr>
          <w:b/>
          <w:color w:val="000000"/>
          <w:sz w:val="28"/>
          <w:szCs w:val="28"/>
          <w:lang w:val="kk-KZ"/>
        </w:rPr>
        <w:t xml:space="preserve"> </w:t>
      </w:r>
      <w:r w:rsidRPr="00FB799D">
        <w:rPr>
          <w:b/>
          <w:color w:val="000000"/>
          <w:sz w:val="28"/>
          <w:szCs w:val="28"/>
          <w:lang w:val="kk-KZ"/>
        </w:rPr>
        <w:t>кейбір қаулыларының</w:t>
      </w:r>
      <w:r w:rsidR="004C0B3F" w:rsidRPr="004C0B3F">
        <w:rPr>
          <w:b/>
          <w:color w:val="000000"/>
          <w:sz w:val="28"/>
          <w:szCs w:val="28"/>
          <w:lang w:val="kk-KZ"/>
        </w:rPr>
        <w:t xml:space="preserve"> </w:t>
      </w:r>
    </w:p>
    <w:p w:rsidR="00FB799D" w:rsidRPr="00FB799D" w:rsidRDefault="00FB799D" w:rsidP="00CE75B2">
      <w:pPr>
        <w:widowControl w:val="0"/>
        <w:jc w:val="center"/>
        <w:rPr>
          <w:color w:val="000000"/>
          <w:sz w:val="28"/>
          <w:szCs w:val="28"/>
          <w:lang w:val="kk-KZ"/>
        </w:rPr>
      </w:pPr>
      <w:r w:rsidRPr="00FB799D">
        <w:rPr>
          <w:b/>
          <w:color w:val="000000"/>
          <w:sz w:val="28"/>
          <w:szCs w:val="28"/>
          <w:lang w:val="kk-KZ"/>
        </w:rPr>
        <w:t>күші жойылды деп тану туралы</w:t>
      </w:r>
    </w:p>
    <w:p w:rsidR="00FB799D" w:rsidRPr="00FB799D" w:rsidRDefault="00FB799D" w:rsidP="00FB799D">
      <w:pPr>
        <w:widowControl w:val="0"/>
        <w:ind w:firstLine="709"/>
        <w:jc w:val="right"/>
        <w:rPr>
          <w:b/>
          <w:color w:val="000000"/>
          <w:sz w:val="28"/>
          <w:szCs w:val="28"/>
          <w:lang w:val="kk-KZ"/>
        </w:rPr>
      </w:pPr>
    </w:p>
    <w:p w:rsidR="00FB799D" w:rsidRPr="00FB799D" w:rsidRDefault="00FB799D" w:rsidP="00FB799D">
      <w:pPr>
        <w:widowControl w:val="0"/>
        <w:ind w:firstLine="709"/>
        <w:jc w:val="right"/>
        <w:rPr>
          <w:b/>
          <w:color w:val="000000"/>
          <w:sz w:val="28"/>
          <w:szCs w:val="28"/>
          <w:lang w:val="kk-KZ"/>
        </w:rPr>
      </w:pPr>
    </w:p>
    <w:p w:rsidR="00FB799D" w:rsidRPr="00FB799D" w:rsidRDefault="00FB799D" w:rsidP="00FB799D">
      <w:pPr>
        <w:widowControl w:val="0"/>
        <w:ind w:firstLine="709"/>
        <w:jc w:val="both"/>
        <w:rPr>
          <w:color w:val="000000"/>
          <w:sz w:val="28"/>
          <w:szCs w:val="28"/>
          <w:lang w:val="kk-KZ"/>
        </w:rPr>
      </w:pPr>
      <w:r w:rsidRPr="00FB799D">
        <w:rPr>
          <w:color w:val="000000"/>
          <w:sz w:val="28"/>
          <w:szCs w:val="28"/>
          <w:lang w:val="kk-KZ"/>
        </w:rPr>
        <w:t xml:space="preserve">«Қазақстан Республикасының Ұлттық Банкі туралы» </w:t>
      </w:r>
      <w:r w:rsidR="004C0B3F" w:rsidRPr="004C0B3F">
        <w:rPr>
          <w:color w:val="000000"/>
          <w:sz w:val="28"/>
          <w:szCs w:val="28"/>
          <w:lang w:val="kk-KZ"/>
        </w:rPr>
        <w:br/>
      </w:r>
      <w:r w:rsidRPr="00FB799D">
        <w:rPr>
          <w:color w:val="000000"/>
          <w:sz w:val="28"/>
          <w:szCs w:val="28"/>
          <w:lang w:val="kk-KZ"/>
        </w:rPr>
        <w:t>1995 жылғы</w:t>
      </w:r>
      <w:r w:rsidR="004C0B3F">
        <w:rPr>
          <w:color w:val="000000"/>
          <w:sz w:val="28"/>
          <w:szCs w:val="28"/>
          <w:lang w:val="kk-KZ"/>
        </w:rPr>
        <w:t xml:space="preserve"> </w:t>
      </w:r>
      <w:r w:rsidRPr="00FB799D">
        <w:rPr>
          <w:color w:val="000000"/>
          <w:sz w:val="28"/>
          <w:szCs w:val="28"/>
          <w:lang w:val="kk-KZ"/>
        </w:rPr>
        <w:t xml:space="preserve">30 наурыздағы Қазақстан Республикасының Заңына сәйкес Қазақстан Республикасы Ұлттық Банкінің Басқармасы </w:t>
      </w:r>
      <w:r w:rsidRPr="00FB799D">
        <w:rPr>
          <w:b/>
          <w:color w:val="000000"/>
          <w:sz w:val="28"/>
          <w:szCs w:val="28"/>
          <w:lang w:val="kk-KZ"/>
        </w:rPr>
        <w:t>ҚАУЛЫ ЕТЕДІ</w:t>
      </w:r>
      <w:r w:rsidRPr="00FB799D">
        <w:rPr>
          <w:color w:val="000000"/>
          <w:sz w:val="28"/>
          <w:szCs w:val="28"/>
          <w:lang w:val="kk-KZ"/>
        </w:rPr>
        <w:t>:</w:t>
      </w:r>
    </w:p>
    <w:p w:rsidR="00FB799D" w:rsidRPr="00FB799D" w:rsidRDefault="00FB799D" w:rsidP="00FB799D">
      <w:pPr>
        <w:widowControl w:val="0"/>
        <w:ind w:firstLine="709"/>
        <w:jc w:val="both"/>
        <w:rPr>
          <w:color w:val="000000"/>
          <w:sz w:val="28"/>
          <w:szCs w:val="28"/>
          <w:lang w:val="kk-KZ"/>
        </w:rPr>
      </w:pPr>
      <w:r w:rsidRPr="00FB799D">
        <w:rPr>
          <w:color w:val="000000"/>
          <w:sz w:val="28"/>
          <w:szCs w:val="28"/>
          <w:lang w:val="kk-KZ"/>
        </w:rPr>
        <w:t>1. Мына:</w:t>
      </w:r>
    </w:p>
    <w:p w:rsidR="00FB799D" w:rsidRPr="00FB799D" w:rsidRDefault="00FB799D" w:rsidP="00FB799D">
      <w:pPr>
        <w:widowControl w:val="0"/>
        <w:tabs>
          <w:tab w:val="left" w:pos="0"/>
          <w:tab w:val="left" w:pos="567"/>
          <w:tab w:val="left" w:pos="1134"/>
        </w:tabs>
        <w:ind w:firstLine="709"/>
        <w:jc w:val="both"/>
        <w:rPr>
          <w:color w:val="000000"/>
          <w:sz w:val="28"/>
          <w:szCs w:val="28"/>
          <w:lang w:val="kk-KZ"/>
        </w:rPr>
      </w:pPr>
      <w:r w:rsidRPr="00FB799D">
        <w:rPr>
          <w:color w:val="000000"/>
          <w:sz w:val="28"/>
          <w:szCs w:val="28"/>
          <w:lang w:val="kk-KZ"/>
        </w:rPr>
        <w:t xml:space="preserve">1) «Екінші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нұсқаулықты бекіту туралы» Қазақстан Республикасы Ұлттық Банкі Басқармасының </w:t>
      </w:r>
      <w:r w:rsidR="004C0B3F" w:rsidRPr="004C0B3F">
        <w:rPr>
          <w:color w:val="000000"/>
          <w:sz w:val="28"/>
          <w:szCs w:val="28"/>
          <w:lang w:val="kk-KZ"/>
        </w:rPr>
        <w:br/>
      </w:r>
      <w:r w:rsidR="004C0B3F">
        <w:rPr>
          <w:color w:val="000000"/>
          <w:sz w:val="28"/>
          <w:szCs w:val="28"/>
          <w:lang w:val="kk-KZ"/>
        </w:rPr>
        <w:t xml:space="preserve">2012 жылғы </w:t>
      </w:r>
      <w:r w:rsidRPr="00FB799D">
        <w:rPr>
          <w:color w:val="000000"/>
          <w:sz w:val="28"/>
          <w:szCs w:val="28"/>
          <w:lang w:val="kk-KZ"/>
        </w:rPr>
        <w:t xml:space="preserve">24 тамыздағы № 259 қаулысының (Нормативтік құқықтық актілерді мемлекеттік тіркеу тізілімінде № 7989 болып тіркелген, </w:t>
      </w:r>
      <w:r w:rsidR="004C0B3F" w:rsidRPr="004C0B3F">
        <w:rPr>
          <w:color w:val="000000"/>
          <w:sz w:val="28"/>
          <w:szCs w:val="28"/>
          <w:lang w:val="kk-KZ"/>
        </w:rPr>
        <w:br/>
      </w:r>
      <w:r w:rsidR="004C0B3F">
        <w:rPr>
          <w:color w:val="000000"/>
          <w:sz w:val="28"/>
          <w:szCs w:val="28"/>
          <w:lang w:val="kk-KZ"/>
        </w:rPr>
        <w:t xml:space="preserve">2012 жылғы </w:t>
      </w:r>
      <w:r w:rsidRPr="00FB799D">
        <w:rPr>
          <w:color w:val="000000"/>
          <w:sz w:val="28"/>
          <w:szCs w:val="28"/>
          <w:lang w:val="kk-KZ"/>
        </w:rPr>
        <w:t>24 қарашада «Егемен Қазақстан» газетінде № 771-775 (27847) жарияланған);</w:t>
      </w:r>
    </w:p>
    <w:p w:rsidR="00FB799D" w:rsidRPr="00FB799D" w:rsidRDefault="00FB799D" w:rsidP="00FB799D">
      <w:pPr>
        <w:ind w:firstLine="709"/>
        <w:jc w:val="both"/>
        <w:rPr>
          <w:color w:val="000000"/>
          <w:lang w:val="kk-KZ"/>
        </w:rPr>
      </w:pPr>
      <w:r w:rsidRPr="00FB799D">
        <w:rPr>
          <w:color w:val="000000"/>
          <w:sz w:val="28"/>
          <w:szCs w:val="28"/>
          <w:lang w:val="kk-KZ"/>
        </w:rPr>
        <w:t xml:space="preserve">2) </w:t>
      </w:r>
      <w:bookmarkStart w:id="0" w:name="sub1004736104"/>
      <w:r w:rsidRPr="00FB799D">
        <w:rPr>
          <w:sz w:val="28"/>
          <w:szCs w:val="28"/>
          <w:lang w:val="kk-KZ"/>
        </w:rPr>
        <w:t xml:space="preserve">«Қазақстан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w:t>
      </w:r>
      <w:r w:rsidRPr="00FB799D">
        <w:rPr>
          <w:sz w:val="28"/>
          <w:szCs w:val="28"/>
          <w:lang w:val="kk-KZ"/>
        </w:rPr>
        <w:br/>
        <w:t>№ 28 қаулысына (</w:t>
      </w:r>
      <w:r w:rsidRPr="00FB799D">
        <w:rPr>
          <w:color w:val="000000"/>
          <w:sz w:val="28"/>
          <w:szCs w:val="28"/>
          <w:lang w:val="kk-KZ"/>
        </w:rPr>
        <w:t xml:space="preserve">Нормативтік құқықтық актілерді мемлекеттік тіркеу тізілімінде № </w:t>
      </w:r>
      <w:r w:rsidRPr="00FB799D">
        <w:rPr>
          <w:sz w:val="28"/>
          <w:szCs w:val="28"/>
          <w:lang w:val="kk-KZ"/>
        </w:rPr>
        <w:t>10715</w:t>
      </w:r>
      <w:r w:rsidRPr="00FB799D">
        <w:rPr>
          <w:color w:val="000000"/>
          <w:sz w:val="28"/>
          <w:szCs w:val="28"/>
          <w:lang w:val="kk-KZ"/>
        </w:rPr>
        <w:t xml:space="preserve"> болып тіркелген, 2015 жылғы 5 мамырда Әділет» ақпараттық-құқықтық жүйесінде жарияланған</w:t>
      </w:r>
      <w:r w:rsidRPr="00FB799D">
        <w:rPr>
          <w:sz w:val="28"/>
          <w:szCs w:val="28"/>
          <w:lang w:val="kk-KZ"/>
        </w:rPr>
        <w:t xml:space="preserve">)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w:t>
      </w:r>
      <w:bookmarkStart w:id="1" w:name="sub1004590171"/>
      <w:r w:rsidRPr="00FB799D">
        <w:rPr>
          <w:sz w:val="28"/>
          <w:szCs w:val="28"/>
          <w:lang w:val="kk-KZ"/>
        </w:rPr>
        <w:fldChar w:fldCharType="begin"/>
      </w:r>
      <w:r w:rsidRPr="00FB799D">
        <w:rPr>
          <w:sz w:val="28"/>
          <w:szCs w:val="28"/>
          <w:lang w:val="kk-KZ"/>
        </w:rPr>
        <w:instrText xml:space="preserve"> HYPERLINK "jl:32488175.100%20" </w:instrText>
      </w:r>
      <w:r w:rsidRPr="00FB799D">
        <w:rPr>
          <w:sz w:val="28"/>
          <w:szCs w:val="28"/>
          <w:lang w:val="kk-KZ"/>
        </w:rPr>
        <w:fldChar w:fldCharType="separate"/>
      </w:r>
      <w:r w:rsidRPr="00FB799D">
        <w:rPr>
          <w:sz w:val="28"/>
          <w:szCs w:val="28"/>
          <w:lang w:val="kk-KZ"/>
        </w:rPr>
        <w:t>тізбесі</w:t>
      </w:r>
      <w:r w:rsidRPr="00FB799D">
        <w:rPr>
          <w:sz w:val="28"/>
          <w:szCs w:val="28"/>
          <w:lang w:val="kk-KZ"/>
        </w:rPr>
        <w:fldChar w:fldCharType="end"/>
      </w:r>
      <w:bookmarkEnd w:id="1"/>
      <w:r w:rsidRPr="00FB799D">
        <w:rPr>
          <w:sz w:val="28"/>
          <w:szCs w:val="28"/>
          <w:lang w:val="kk-KZ"/>
        </w:rPr>
        <w:t xml:space="preserve"> 12-тармағының</w:t>
      </w:r>
      <w:bookmarkEnd w:id="0"/>
      <w:r w:rsidRPr="00FB799D">
        <w:rPr>
          <w:sz w:val="28"/>
          <w:szCs w:val="28"/>
          <w:lang w:val="kk-KZ"/>
        </w:rPr>
        <w:t xml:space="preserve"> </w:t>
      </w:r>
      <w:r w:rsidRPr="00FB799D">
        <w:rPr>
          <w:color w:val="000000"/>
          <w:sz w:val="28"/>
          <w:szCs w:val="28"/>
          <w:lang w:val="kk-KZ"/>
        </w:rPr>
        <w:t>күші жойылды деп танылсын.</w:t>
      </w:r>
    </w:p>
    <w:p w:rsidR="00FB799D" w:rsidRPr="00FB799D" w:rsidRDefault="00FB799D" w:rsidP="004C0B3F">
      <w:pPr>
        <w:widowControl w:val="0"/>
        <w:tabs>
          <w:tab w:val="left" w:pos="0"/>
          <w:tab w:val="left" w:pos="567"/>
          <w:tab w:val="left" w:pos="1134"/>
        </w:tabs>
        <w:ind w:firstLine="709"/>
        <w:jc w:val="both"/>
        <w:rPr>
          <w:color w:val="000000"/>
          <w:sz w:val="28"/>
          <w:szCs w:val="28"/>
          <w:lang w:val="kk-KZ"/>
        </w:rPr>
      </w:pPr>
      <w:r w:rsidRPr="00FB799D">
        <w:rPr>
          <w:color w:val="000000"/>
          <w:sz w:val="28"/>
          <w:szCs w:val="28"/>
          <w:lang w:val="kk-KZ"/>
        </w:rPr>
        <w:t>2. Қолма-қол ақшамен жұмыс жүргізу басқармасы (Әбішева Т.Т.) Қазақстан Республикасының заңнамасында белгіленген тәртіппен:</w:t>
      </w:r>
    </w:p>
    <w:p w:rsidR="00FB799D" w:rsidRPr="00FB799D" w:rsidRDefault="00FB799D" w:rsidP="004C0B3F">
      <w:pPr>
        <w:widowControl w:val="0"/>
        <w:ind w:firstLine="709"/>
        <w:jc w:val="both"/>
        <w:rPr>
          <w:color w:val="000000"/>
          <w:sz w:val="28"/>
          <w:szCs w:val="28"/>
          <w:lang w:val="kk-KZ"/>
        </w:rPr>
      </w:pPr>
      <w:r w:rsidRPr="00FB799D">
        <w:rPr>
          <w:color w:val="000000"/>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FB799D" w:rsidRPr="00FB799D" w:rsidRDefault="00FB799D" w:rsidP="004C0B3F">
      <w:pPr>
        <w:widowControl w:val="0"/>
        <w:ind w:firstLine="709"/>
        <w:jc w:val="both"/>
        <w:rPr>
          <w:color w:val="000000"/>
          <w:sz w:val="28"/>
          <w:szCs w:val="28"/>
          <w:lang w:val="kk-KZ"/>
        </w:rPr>
      </w:pPr>
      <w:r w:rsidRPr="00FB799D">
        <w:rPr>
          <w:color w:val="000000"/>
          <w:sz w:val="28"/>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B799D" w:rsidRPr="00FB799D" w:rsidRDefault="00FB799D" w:rsidP="00FB799D">
      <w:pPr>
        <w:ind w:firstLine="709"/>
        <w:jc w:val="both"/>
        <w:rPr>
          <w:color w:val="000000"/>
          <w:sz w:val="28"/>
          <w:szCs w:val="28"/>
          <w:lang w:val="kk-KZ"/>
        </w:rPr>
      </w:pPr>
      <w:r w:rsidRPr="00FB799D">
        <w:rPr>
          <w:color w:val="000000"/>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FB799D" w:rsidRPr="00FB799D" w:rsidRDefault="00FB799D" w:rsidP="00FB799D">
      <w:pPr>
        <w:ind w:firstLine="709"/>
        <w:jc w:val="both"/>
        <w:rPr>
          <w:color w:val="000000"/>
          <w:sz w:val="28"/>
          <w:szCs w:val="28"/>
          <w:lang w:val="kk-KZ"/>
        </w:rPr>
      </w:pPr>
      <w:r w:rsidRPr="00FB799D">
        <w:rPr>
          <w:color w:val="00000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FB799D">
        <w:rPr>
          <w:color w:val="000000"/>
          <w:sz w:val="28"/>
          <w:szCs w:val="28"/>
          <w:lang w:val="kk-KZ"/>
        </w:rPr>
        <w:br/>
        <w:t>3-тармағында көзделген іс-шаралардың орындалуы туралы мәліметтерді ұсынуды қамтамасыз етсін.</w:t>
      </w:r>
    </w:p>
    <w:p w:rsidR="00FB799D" w:rsidRPr="00FB799D" w:rsidRDefault="00FB799D" w:rsidP="00FB799D">
      <w:pPr>
        <w:ind w:firstLine="709"/>
        <w:jc w:val="both"/>
        <w:rPr>
          <w:color w:val="000000"/>
          <w:sz w:val="28"/>
          <w:szCs w:val="28"/>
          <w:lang w:val="kk-KZ"/>
        </w:rPr>
      </w:pPr>
      <w:r w:rsidRPr="00FB799D">
        <w:rPr>
          <w:color w:val="000000"/>
          <w:sz w:val="28"/>
          <w:szCs w:val="28"/>
          <w:lang w:val="kk-KZ"/>
        </w:rPr>
        <w:t xml:space="preserve">3. </w:t>
      </w:r>
      <w:r w:rsidRPr="00FB799D">
        <w:rPr>
          <w:color w:val="000000"/>
          <w:spacing w:val="2"/>
          <w:kern w:val="28"/>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FB799D">
        <w:rPr>
          <w:color w:val="000000"/>
          <w:sz w:val="28"/>
          <w:szCs w:val="28"/>
          <w:lang w:val="kk-KZ"/>
        </w:rPr>
        <w:t>.</w:t>
      </w:r>
    </w:p>
    <w:p w:rsidR="00FB799D" w:rsidRPr="00FB799D" w:rsidRDefault="00FB799D" w:rsidP="00FB799D">
      <w:pPr>
        <w:widowControl w:val="0"/>
        <w:tabs>
          <w:tab w:val="left" w:pos="0"/>
          <w:tab w:val="left" w:pos="567"/>
          <w:tab w:val="left" w:pos="1134"/>
        </w:tabs>
        <w:ind w:firstLine="709"/>
        <w:jc w:val="both"/>
        <w:rPr>
          <w:color w:val="000000"/>
          <w:sz w:val="28"/>
          <w:szCs w:val="28"/>
          <w:lang w:val="kk-KZ"/>
        </w:rPr>
      </w:pPr>
      <w:r w:rsidRPr="00FB799D">
        <w:rPr>
          <w:color w:val="000000"/>
          <w:sz w:val="28"/>
          <w:szCs w:val="28"/>
          <w:lang w:val="kk-KZ"/>
        </w:rPr>
        <w:t xml:space="preserve">4. </w:t>
      </w:r>
      <w:r w:rsidRPr="00FB799D">
        <w:rPr>
          <w:color w:val="000000"/>
          <w:spacing w:val="2"/>
          <w:kern w:val="28"/>
          <w:sz w:val="28"/>
          <w:szCs w:val="28"/>
          <w:lang w:val="kk-KZ"/>
        </w:rPr>
        <w:t>Осы қаулының орындалуын бақылау Қазақстан Республикасының Ұлттық Банкі Төрағасының орынбасары Д.Т. Ғалиеваға жүктелсін</w:t>
      </w:r>
      <w:r w:rsidRPr="00FB799D">
        <w:rPr>
          <w:color w:val="000000"/>
          <w:sz w:val="28"/>
          <w:szCs w:val="28"/>
          <w:lang w:val="kk-KZ"/>
        </w:rPr>
        <w:t>.</w:t>
      </w:r>
    </w:p>
    <w:p w:rsidR="00FB799D" w:rsidRPr="00FB799D" w:rsidRDefault="00FB799D" w:rsidP="00FB799D">
      <w:pPr>
        <w:widowControl w:val="0"/>
        <w:ind w:firstLine="709"/>
        <w:jc w:val="both"/>
        <w:rPr>
          <w:color w:val="000000"/>
          <w:sz w:val="28"/>
          <w:szCs w:val="28"/>
          <w:lang w:val="kk-KZ"/>
        </w:rPr>
      </w:pPr>
      <w:r w:rsidRPr="00FB799D">
        <w:rPr>
          <w:color w:val="000000"/>
          <w:sz w:val="28"/>
          <w:szCs w:val="28"/>
          <w:lang w:val="kk-KZ"/>
        </w:rPr>
        <w:t>5. Осы қаулы алғашқы ресми жарияланған күнінен кейін күнтізбелік он күн өткен соң қолданысқа енгізіледі.</w:t>
      </w:r>
    </w:p>
    <w:p w:rsidR="00620ACB" w:rsidRDefault="00620ACB" w:rsidP="00BC4162">
      <w:pPr>
        <w:jc w:val="both"/>
        <w:rPr>
          <w:sz w:val="28"/>
          <w:szCs w:val="28"/>
          <w:lang w:val="kk-KZ"/>
        </w:rPr>
      </w:pPr>
    </w:p>
    <w:p w:rsidR="00620ACB" w:rsidRDefault="00620ACB" w:rsidP="00BC4162">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Pr="00ED60BF" w:rsidRDefault="000D0339"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2139D2" w:rsidRPr="002A7EE6" w:rsidRDefault="002139D2" w:rsidP="00710B96">
            <w:pPr>
              <w:jc w:val="right"/>
              <w:rPr>
                <w:b/>
                <w:sz w:val="28"/>
                <w:szCs w:val="28"/>
                <w:lang w:val="kk-KZ"/>
              </w:rPr>
            </w:pPr>
          </w:p>
          <w:p w:rsidR="000D0339" w:rsidRPr="002A7EE6" w:rsidRDefault="00FB3712" w:rsidP="00FB3712">
            <w:pPr>
              <w:jc w:val="right"/>
              <w:rPr>
                <w:sz w:val="28"/>
                <w:szCs w:val="28"/>
                <w:lang w:val="kk-KZ"/>
              </w:rPr>
            </w:pPr>
            <w:r>
              <w:rPr>
                <w:b/>
                <w:sz w:val="28"/>
                <w:szCs w:val="28"/>
              </w:rPr>
              <w:t xml:space="preserve">      </w:t>
            </w:r>
            <w:r w:rsidR="002A7EE6" w:rsidRPr="002A7EE6">
              <w:rPr>
                <w:b/>
                <w:sz w:val="28"/>
                <w:szCs w:val="28"/>
              </w:rPr>
              <w:t>Д</w:t>
            </w:r>
            <w:r w:rsidR="002A7EE6" w:rsidRPr="002A7EE6">
              <w:rPr>
                <w:b/>
                <w:sz w:val="28"/>
                <w:szCs w:val="28"/>
                <w:lang w:val="kk-KZ"/>
              </w:rPr>
              <w:t>. Ақышев</w:t>
            </w:r>
          </w:p>
        </w:tc>
      </w:tr>
    </w:tbl>
    <w:p w:rsidR="0022480D" w:rsidRPr="0022480D" w:rsidRDefault="0022480D" w:rsidP="00DC6C18"/>
    <w:p w:rsidR="0022480D" w:rsidRDefault="0022480D" w:rsidP="0022480D">
      <w:pPr>
        <w:autoSpaceDE w:val="0"/>
        <w:autoSpaceDN w:val="0"/>
        <w:adjustRightInd w:val="0"/>
        <w:ind w:firstLine="709"/>
        <w:rPr>
          <w:sz w:val="22"/>
          <w:szCs w:val="28"/>
        </w:rPr>
      </w:pPr>
      <w:r>
        <w:rPr>
          <w:sz w:val="22"/>
          <w:szCs w:val="28"/>
          <w:lang w:val="kk-KZ"/>
        </w:rPr>
        <w:t>Дұрыс</w:t>
      </w:r>
      <w:r>
        <w:rPr>
          <w:sz w:val="22"/>
          <w:szCs w:val="28"/>
        </w:rPr>
        <w:t>:</w:t>
      </w:r>
    </w:p>
    <w:p w:rsidR="0022480D" w:rsidRPr="00337BBF" w:rsidRDefault="0022480D" w:rsidP="0022480D">
      <w:pPr>
        <w:autoSpaceDE w:val="0"/>
        <w:autoSpaceDN w:val="0"/>
        <w:adjustRightInd w:val="0"/>
        <w:ind w:firstLine="709"/>
        <w:rPr>
          <w:sz w:val="22"/>
          <w:szCs w:val="28"/>
        </w:rPr>
      </w:pPr>
      <w:r>
        <w:rPr>
          <w:sz w:val="22"/>
          <w:szCs w:val="28"/>
          <w:lang w:val="kk-KZ"/>
        </w:rPr>
        <w:t>ҚҚАЖБ бастығының орынбасары</w:t>
      </w:r>
      <w:r>
        <w:rPr>
          <w:sz w:val="22"/>
          <w:szCs w:val="28"/>
        </w:rPr>
        <w:t xml:space="preserve">                                                                             Д. Золотухин</w:t>
      </w:r>
    </w:p>
    <w:p w:rsidR="00DC6C18" w:rsidRPr="0022480D" w:rsidRDefault="00DC6C18" w:rsidP="00DC6C18"/>
    <w:p w:rsidR="00DC6C18" w:rsidRPr="0022480D" w:rsidRDefault="00DC6C18" w:rsidP="00DC6C18"/>
    <w:p w:rsidR="00DC6C18" w:rsidRPr="0022480D" w:rsidRDefault="00DC6C18" w:rsidP="00DC6C18"/>
    <w:p w:rsidR="00DC6C18" w:rsidRPr="0022480D" w:rsidRDefault="00DC6C18" w:rsidP="00DC6C18"/>
    <w:p w:rsidR="00DC6C18" w:rsidRPr="00FB3712" w:rsidRDefault="00DC6C18" w:rsidP="00FB3712">
      <w:pPr>
        <w:ind w:firstLine="709"/>
        <w:jc w:val="both"/>
        <w:rPr>
          <w:sz w:val="28"/>
          <w:szCs w:val="28"/>
        </w:rPr>
      </w:pPr>
      <w:r w:rsidRPr="00FB3712">
        <w:rPr>
          <w:sz w:val="28"/>
          <w:szCs w:val="28"/>
        </w:rPr>
        <w:t>«КЕЛІСІЛДІ»</w:t>
      </w:r>
    </w:p>
    <w:p w:rsidR="00DC6C18" w:rsidRPr="00FB3712" w:rsidRDefault="00DC6C18" w:rsidP="00FB3712">
      <w:pPr>
        <w:ind w:firstLine="709"/>
        <w:jc w:val="both"/>
        <w:rPr>
          <w:sz w:val="28"/>
          <w:szCs w:val="28"/>
        </w:rPr>
      </w:pPr>
      <w:r w:rsidRPr="00FB3712">
        <w:rPr>
          <w:sz w:val="28"/>
          <w:szCs w:val="28"/>
        </w:rPr>
        <w:t>Қазақстан Республикасы</w:t>
      </w:r>
    </w:p>
    <w:p w:rsidR="00DC6C18" w:rsidRPr="00FB3712" w:rsidRDefault="00DC6C18" w:rsidP="00FB3712">
      <w:pPr>
        <w:ind w:firstLine="709"/>
        <w:jc w:val="both"/>
        <w:rPr>
          <w:sz w:val="28"/>
          <w:szCs w:val="28"/>
        </w:rPr>
      </w:pPr>
      <w:r w:rsidRPr="00FB3712">
        <w:rPr>
          <w:sz w:val="28"/>
          <w:szCs w:val="28"/>
        </w:rPr>
        <w:t>Ұлттық экономика министрлігінің</w:t>
      </w:r>
    </w:p>
    <w:p w:rsidR="00DC6C18" w:rsidRPr="00FB3712" w:rsidRDefault="00DC6C18" w:rsidP="00FB3712">
      <w:pPr>
        <w:ind w:firstLine="709"/>
        <w:jc w:val="both"/>
        <w:rPr>
          <w:sz w:val="28"/>
          <w:szCs w:val="28"/>
        </w:rPr>
      </w:pPr>
      <w:r w:rsidRPr="00FB3712">
        <w:rPr>
          <w:sz w:val="28"/>
          <w:szCs w:val="28"/>
        </w:rPr>
        <w:t>Статистика комитетінің Төрағасы</w:t>
      </w:r>
    </w:p>
    <w:p w:rsidR="00DC6C18" w:rsidRPr="00FB3712" w:rsidRDefault="00DC6C18" w:rsidP="00FB3712">
      <w:pPr>
        <w:ind w:firstLine="709"/>
        <w:jc w:val="both"/>
        <w:rPr>
          <w:sz w:val="28"/>
          <w:szCs w:val="28"/>
        </w:rPr>
      </w:pPr>
      <w:r w:rsidRPr="00FB3712">
        <w:rPr>
          <w:sz w:val="28"/>
          <w:szCs w:val="28"/>
        </w:rPr>
        <w:t>Н. Айдапкелов________________</w:t>
      </w:r>
    </w:p>
    <w:sectPr w:rsidR="00DC6C18" w:rsidRPr="00FB3712" w:rsidSect="00FB3712">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CF" w:rsidRDefault="003274CF">
      <w:r>
        <w:separator/>
      </w:r>
    </w:p>
  </w:endnote>
  <w:endnote w:type="continuationSeparator" w:id="0">
    <w:p w:rsidR="003274CF" w:rsidRDefault="0032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CF" w:rsidRDefault="003274CF">
      <w:r>
        <w:separator/>
      </w:r>
    </w:p>
  </w:footnote>
  <w:footnote w:type="continuationSeparator" w:id="0">
    <w:p w:rsidR="003274CF" w:rsidRDefault="00327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4C" w:rsidRPr="004C0B3F" w:rsidRDefault="0055404C">
    <w:pPr>
      <w:pStyle w:val="a4"/>
      <w:jc w:val="center"/>
      <w:rPr>
        <w:sz w:val="28"/>
      </w:rPr>
    </w:pPr>
    <w:r w:rsidRPr="004C0B3F">
      <w:rPr>
        <w:sz w:val="28"/>
      </w:rPr>
      <w:fldChar w:fldCharType="begin"/>
    </w:r>
    <w:r w:rsidRPr="004C0B3F">
      <w:rPr>
        <w:sz w:val="28"/>
      </w:rPr>
      <w:instrText>PAGE   \* MERGEFORMAT</w:instrText>
    </w:r>
    <w:r w:rsidRPr="004C0B3F">
      <w:rPr>
        <w:sz w:val="28"/>
      </w:rPr>
      <w:fldChar w:fldCharType="separate"/>
    </w:r>
    <w:r w:rsidR="006C52F4">
      <w:rPr>
        <w:noProof/>
        <w:sz w:val="28"/>
      </w:rPr>
      <w:t>2</w:t>
    </w:r>
    <w:r w:rsidRPr="004C0B3F">
      <w:rPr>
        <w:sz w:val="28"/>
      </w:rPr>
      <w:fldChar w:fldCharType="end"/>
    </w:r>
  </w:p>
  <w:p w:rsidR="0055404C" w:rsidRPr="004F6865" w:rsidRDefault="0055404C" w:rsidP="00D600EE">
    <w:pPr>
      <w:pStyle w:val="a4"/>
      <w:tabs>
        <w:tab w:val="clear" w:pos="4677"/>
        <w:tab w:val="clear" w:pos="9355"/>
        <w:tab w:val="left" w:pos="328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101CB"/>
    <w:rsid w:val="00022E98"/>
    <w:rsid w:val="0002330D"/>
    <w:rsid w:val="00031562"/>
    <w:rsid w:val="00036445"/>
    <w:rsid w:val="000372A2"/>
    <w:rsid w:val="0004209B"/>
    <w:rsid w:val="0004606D"/>
    <w:rsid w:val="00047B9D"/>
    <w:rsid w:val="000515C8"/>
    <w:rsid w:val="0005429D"/>
    <w:rsid w:val="00055616"/>
    <w:rsid w:val="000624C2"/>
    <w:rsid w:val="00062C1F"/>
    <w:rsid w:val="000635EA"/>
    <w:rsid w:val="000657FA"/>
    <w:rsid w:val="00065AD8"/>
    <w:rsid w:val="000706F9"/>
    <w:rsid w:val="00071EA3"/>
    <w:rsid w:val="00073B23"/>
    <w:rsid w:val="00075498"/>
    <w:rsid w:val="00075B38"/>
    <w:rsid w:val="000821C4"/>
    <w:rsid w:val="00082B0E"/>
    <w:rsid w:val="00082F0B"/>
    <w:rsid w:val="00083275"/>
    <w:rsid w:val="000846E3"/>
    <w:rsid w:val="000908DE"/>
    <w:rsid w:val="00092F72"/>
    <w:rsid w:val="0009473E"/>
    <w:rsid w:val="0009528F"/>
    <w:rsid w:val="000A1402"/>
    <w:rsid w:val="000A62F4"/>
    <w:rsid w:val="000A6FF2"/>
    <w:rsid w:val="000B16E1"/>
    <w:rsid w:val="000B1BE0"/>
    <w:rsid w:val="000B4658"/>
    <w:rsid w:val="000B6133"/>
    <w:rsid w:val="000B6629"/>
    <w:rsid w:val="000B68E9"/>
    <w:rsid w:val="000C14BD"/>
    <w:rsid w:val="000D0339"/>
    <w:rsid w:val="000D120F"/>
    <w:rsid w:val="000D1F5D"/>
    <w:rsid w:val="000D7777"/>
    <w:rsid w:val="000E176D"/>
    <w:rsid w:val="000E1A60"/>
    <w:rsid w:val="000E5F56"/>
    <w:rsid w:val="000E72CD"/>
    <w:rsid w:val="000F0E5C"/>
    <w:rsid w:val="000F7D22"/>
    <w:rsid w:val="00100063"/>
    <w:rsid w:val="00101A75"/>
    <w:rsid w:val="0010279C"/>
    <w:rsid w:val="00104B1B"/>
    <w:rsid w:val="0010692C"/>
    <w:rsid w:val="00110CCE"/>
    <w:rsid w:val="00111B9D"/>
    <w:rsid w:val="001159DF"/>
    <w:rsid w:val="00117BE7"/>
    <w:rsid w:val="00127A0B"/>
    <w:rsid w:val="00131424"/>
    <w:rsid w:val="001365C3"/>
    <w:rsid w:val="00147DA2"/>
    <w:rsid w:val="0015217A"/>
    <w:rsid w:val="0015400C"/>
    <w:rsid w:val="00155689"/>
    <w:rsid w:val="00157B06"/>
    <w:rsid w:val="00160EE5"/>
    <w:rsid w:val="00162584"/>
    <w:rsid w:val="00162A10"/>
    <w:rsid w:val="00171A38"/>
    <w:rsid w:val="00177CC4"/>
    <w:rsid w:val="0018418E"/>
    <w:rsid w:val="001855E6"/>
    <w:rsid w:val="001868EF"/>
    <w:rsid w:val="001904D5"/>
    <w:rsid w:val="001925E8"/>
    <w:rsid w:val="001944A0"/>
    <w:rsid w:val="0019544D"/>
    <w:rsid w:val="001A4FBB"/>
    <w:rsid w:val="001B13D3"/>
    <w:rsid w:val="001B1EF6"/>
    <w:rsid w:val="001B65A1"/>
    <w:rsid w:val="001B65CB"/>
    <w:rsid w:val="001B77FF"/>
    <w:rsid w:val="001B7DD0"/>
    <w:rsid w:val="001C0055"/>
    <w:rsid w:val="001C03D5"/>
    <w:rsid w:val="001C16A6"/>
    <w:rsid w:val="001C3CFA"/>
    <w:rsid w:val="001D3B2C"/>
    <w:rsid w:val="001D546A"/>
    <w:rsid w:val="001D7712"/>
    <w:rsid w:val="001D7726"/>
    <w:rsid w:val="001F29A1"/>
    <w:rsid w:val="001F2BE9"/>
    <w:rsid w:val="001F337F"/>
    <w:rsid w:val="001F58A1"/>
    <w:rsid w:val="001F7439"/>
    <w:rsid w:val="00202B6A"/>
    <w:rsid w:val="002139D2"/>
    <w:rsid w:val="002201BF"/>
    <w:rsid w:val="00223B07"/>
    <w:rsid w:val="002243B8"/>
    <w:rsid w:val="0022480D"/>
    <w:rsid w:val="002347C0"/>
    <w:rsid w:val="00234EAF"/>
    <w:rsid w:val="00242005"/>
    <w:rsid w:val="002544DB"/>
    <w:rsid w:val="00256D79"/>
    <w:rsid w:val="0026679B"/>
    <w:rsid w:val="00275B2A"/>
    <w:rsid w:val="00286B0A"/>
    <w:rsid w:val="00290E28"/>
    <w:rsid w:val="00294F31"/>
    <w:rsid w:val="002A2295"/>
    <w:rsid w:val="002A33A7"/>
    <w:rsid w:val="002A79A9"/>
    <w:rsid w:val="002A7EE6"/>
    <w:rsid w:val="002B0D8C"/>
    <w:rsid w:val="002B30D8"/>
    <w:rsid w:val="002B3405"/>
    <w:rsid w:val="002B53C1"/>
    <w:rsid w:val="002B5959"/>
    <w:rsid w:val="002B7CF9"/>
    <w:rsid w:val="002C0BF3"/>
    <w:rsid w:val="002D0C1E"/>
    <w:rsid w:val="002D3C95"/>
    <w:rsid w:val="002E02F4"/>
    <w:rsid w:val="002E1FB4"/>
    <w:rsid w:val="002E67A7"/>
    <w:rsid w:val="002E77FA"/>
    <w:rsid w:val="002F05B1"/>
    <w:rsid w:val="002F0884"/>
    <w:rsid w:val="002F196B"/>
    <w:rsid w:val="002F5E1A"/>
    <w:rsid w:val="00300ED6"/>
    <w:rsid w:val="003020A5"/>
    <w:rsid w:val="00304030"/>
    <w:rsid w:val="003073D1"/>
    <w:rsid w:val="00323C59"/>
    <w:rsid w:val="003274CF"/>
    <w:rsid w:val="00331455"/>
    <w:rsid w:val="00332825"/>
    <w:rsid w:val="003329AA"/>
    <w:rsid w:val="00332C96"/>
    <w:rsid w:val="003344B1"/>
    <w:rsid w:val="00341B27"/>
    <w:rsid w:val="00342563"/>
    <w:rsid w:val="00344B89"/>
    <w:rsid w:val="003532C8"/>
    <w:rsid w:val="00362A44"/>
    <w:rsid w:val="00363C54"/>
    <w:rsid w:val="0037031A"/>
    <w:rsid w:val="0037483F"/>
    <w:rsid w:val="00375DED"/>
    <w:rsid w:val="00377330"/>
    <w:rsid w:val="00377653"/>
    <w:rsid w:val="00384FFE"/>
    <w:rsid w:val="00392957"/>
    <w:rsid w:val="003938B4"/>
    <w:rsid w:val="003A06B5"/>
    <w:rsid w:val="003A42E4"/>
    <w:rsid w:val="003A5C7A"/>
    <w:rsid w:val="003B0004"/>
    <w:rsid w:val="003B18E3"/>
    <w:rsid w:val="003B3F32"/>
    <w:rsid w:val="003B7CBD"/>
    <w:rsid w:val="003D39C0"/>
    <w:rsid w:val="003E65FF"/>
    <w:rsid w:val="003E7110"/>
    <w:rsid w:val="003E778A"/>
    <w:rsid w:val="003F46E6"/>
    <w:rsid w:val="003F5F29"/>
    <w:rsid w:val="003F73B1"/>
    <w:rsid w:val="003F7ADA"/>
    <w:rsid w:val="00405EAA"/>
    <w:rsid w:val="0040746B"/>
    <w:rsid w:val="00410D6D"/>
    <w:rsid w:val="00412BFD"/>
    <w:rsid w:val="00415359"/>
    <w:rsid w:val="004167A5"/>
    <w:rsid w:val="00420822"/>
    <w:rsid w:val="00422D83"/>
    <w:rsid w:val="00430AA6"/>
    <w:rsid w:val="00441716"/>
    <w:rsid w:val="00446EC0"/>
    <w:rsid w:val="00447732"/>
    <w:rsid w:val="00453154"/>
    <w:rsid w:val="004652C0"/>
    <w:rsid w:val="004706A8"/>
    <w:rsid w:val="00471AE4"/>
    <w:rsid w:val="00477145"/>
    <w:rsid w:val="004806D0"/>
    <w:rsid w:val="00480D79"/>
    <w:rsid w:val="004864C6"/>
    <w:rsid w:val="00486826"/>
    <w:rsid w:val="004903AC"/>
    <w:rsid w:val="00496970"/>
    <w:rsid w:val="004B55A5"/>
    <w:rsid w:val="004C04D3"/>
    <w:rsid w:val="004C0B3F"/>
    <w:rsid w:val="004C1EF6"/>
    <w:rsid w:val="004C3C76"/>
    <w:rsid w:val="004C69B9"/>
    <w:rsid w:val="004D0A0D"/>
    <w:rsid w:val="004D628C"/>
    <w:rsid w:val="004F2959"/>
    <w:rsid w:val="004F2DB8"/>
    <w:rsid w:val="004F6BED"/>
    <w:rsid w:val="00535B36"/>
    <w:rsid w:val="00543776"/>
    <w:rsid w:val="00550128"/>
    <w:rsid w:val="00551705"/>
    <w:rsid w:val="0055404C"/>
    <w:rsid w:val="00554A80"/>
    <w:rsid w:val="00555FEA"/>
    <w:rsid w:val="005577F9"/>
    <w:rsid w:val="005639BA"/>
    <w:rsid w:val="005707EE"/>
    <w:rsid w:val="005717CE"/>
    <w:rsid w:val="00572F9C"/>
    <w:rsid w:val="00573B27"/>
    <w:rsid w:val="00573F3A"/>
    <w:rsid w:val="00591FC6"/>
    <w:rsid w:val="00594C7E"/>
    <w:rsid w:val="005A043B"/>
    <w:rsid w:val="005A09B0"/>
    <w:rsid w:val="005A202E"/>
    <w:rsid w:val="005A26B7"/>
    <w:rsid w:val="005A5AEC"/>
    <w:rsid w:val="005B0C32"/>
    <w:rsid w:val="005B3427"/>
    <w:rsid w:val="005B3FB1"/>
    <w:rsid w:val="005B57B1"/>
    <w:rsid w:val="005B76CD"/>
    <w:rsid w:val="005C3E5C"/>
    <w:rsid w:val="005C6F93"/>
    <w:rsid w:val="005D0A5D"/>
    <w:rsid w:val="005D5750"/>
    <w:rsid w:val="005D6A3B"/>
    <w:rsid w:val="005E0E6C"/>
    <w:rsid w:val="005E1AA9"/>
    <w:rsid w:val="005E6909"/>
    <w:rsid w:val="005E731A"/>
    <w:rsid w:val="005E7E4D"/>
    <w:rsid w:val="005F1194"/>
    <w:rsid w:val="005F38CA"/>
    <w:rsid w:val="005F412D"/>
    <w:rsid w:val="005F6B34"/>
    <w:rsid w:val="005F6C90"/>
    <w:rsid w:val="0060036E"/>
    <w:rsid w:val="0060427B"/>
    <w:rsid w:val="006051B7"/>
    <w:rsid w:val="0060736A"/>
    <w:rsid w:val="0060787E"/>
    <w:rsid w:val="00607AAB"/>
    <w:rsid w:val="006172B0"/>
    <w:rsid w:val="00620ACB"/>
    <w:rsid w:val="0062340A"/>
    <w:rsid w:val="00623626"/>
    <w:rsid w:val="006304B4"/>
    <w:rsid w:val="00630EE7"/>
    <w:rsid w:val="00630F43"/>
    <w:rsid w:val="00632543"/>
    <w:rsid w:val="0063349D"/>
    <w:rsid w:val="00634466"/>
    <w:rsid w:val="006358DD"/>
    <w:rsid w:val="00642028"/>
    <w:rsid w:val="00645821"/>
    <w:rsid w:val="00646A2B"/>
    <w:rsid w:val="00647A7A"/>
    <w:rsid w:val="00652DD5"/>
    <w:rsid w:val="0065318A"/>
    <w:rsid w:val="006802EC"/>
    <w:rsid w:val="00680D67"/>
    <w:rsid w:val="00683013"/>
    <w:rsid w:val="0068580E"/>
    <w:rsid w:val="00692243"/>
    <w:rsid w:val="0069412A"/>
    <w:rsid w:val="00696145"/>
    <w:rsid w:val="006A38B1"/>
    <w:rsid w:val="006A4259"/>
    <w:rsid w:val="006A56CC"/>
    <w:rsid w:val="006A685D"/>
    <w:rsid w:val="006B6DD8"/>
    <w:rsid w:val="006B7B8F"/>
    <w:rsid w:val="006C0A46"/>
    <w:rsid w:val="006C52F4"/>
    <w:rsid w:val="006C55B2"/>
    <w:rsid w:val="006D33C6"/>
    <w:rsid w:val="006D44B0"/>
    <w:rsid w:val="006D558C"/>
    <w:rsid w:val="006E3EBA"/>
    <w:rsid w:val="006F1343"/>
    <w:rsid w:val="006F2DB1"/>
    <w:rsid w:val="006F7207"/>
    <w:rsid w:val="00701775"/>
    <w:rsid w:val="00705B8A"/>
    <w:rsid w:val="00710B96"/>
    <w:rsid w:val="007118AD"/>
    <w:rsid w:val="00714DCA"/>
    <w:rsid w:val="00742903"/>
    <w:rsid w:val="00753125"/>
    <w:rsid w:val="00753BC3"/>
    <w:rsid w:val="007548A7"/>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69D2"/>
    <w:rsid w:val="007C11B5"/>
    <w:rsid w:val="007C3E79"/>
    <w:rsid w:val="007D1ACD"/>
    <w:rsid w:val="007D2712"/>
    <w:rsid w:val="007D3211"/>
    <w:rsid w:val="007D54AC"/>
    <w:rsid w:val="007D7D4C"/>
    <w:rsid w:val="007E043A"/>
    <w:rsid w:val="007E0814"/>
    <w:rsid w:val="007E4A55"/>
    <w:rsid w:val="007E6838"/>
    <w:rsid w:val="007F1504"/>
    <w:rsid w:val="007F5285"/>
    <w:rsid w:val="00803344"/>
    <w:rsid w:val="0081353A"/>
    <w:rsid w:val="0081366E"/>
    <w:rsid w:val="00815B27"/>
    <w:rsid w:val="008217C6"/>
    <w:rsid w:val="00823858"/>
    <w:rsid w:val="008269A4"/>
    <w:rsid w:val="008270A1"/>
    <w:rsid w:val="00836058"/>
    <w:rsid w:val="008360C0"/>
    <w:rsid w:val="00841FD3"/>
    <w:rsid w:val="00845F8B"/>
    <w:rsid w:val="008529BB"/>
    <w:rsid w:val="00852EC4"/>
    <w:rsid w:val="00853A26"/>
    <w:rsid w:val="008600EF"/>
    <w:rsid w:val="00867222"/>
    <w:rsid w:val="00874372"/>
    <w:rsid w:val="008765B5"/>
    <w:rsid w:val="00876AF4"/>
    <w:rsid w:val="008771D6"/>
    <w:rsid w:val="00882793"/>
    <w:rsid w:val="008866FB"/>
    <w:rsid w:val="00886DBA"/>
    <w:rsid w:val="008872A5"/>
    <w:rsid w:val="008973A4"/>
    <w:rsid w:val="008A0315"/>
    <w:rsid w:val="008A361D"/>
    <w:rsid w:val="008A7353"/>
    <w:rsid w:val="008A763E"/>
    <w:rsid w:val="008B2380"/>
    <w:rsid w:val="008B6756"/>
    <w:rsid w:val="008C1347"/>
    <w:rsid w:val="008C3078"/>
    <w:rsid w:val="008C5092"/>
    <w:rsid w:val="008C519A"/>
    <w:rsid w:val="008D3E34"/>
    <w:rsid w:val="008E0285"/>
    <w:rsid w:val="008E204C"/>
    <w:rsid w:val="008E3866"/>
    <w:rsid w:val="008E3A4E"/>
    <w:rsid w:val="008F0D60"/>
    <w:rsid w:val="008F2932"/>
    <w:rsid w:val="008F4C3B"/>
    <w:rsid w:val="00902F7B"/>
    <w:rsid w:val="00904A21"/>
    <w:rsid w:val="00910AD2"/>
    <w:rsid w:val="00914E90"/>
    <w:rsid w:val="0092168A"/>
    <w:rsid w:val="00922623"/>
    <w:rsid w:val="009262D2"/>
    <w:rsid w:val="0092644C"/>
    <w:rsid w:val="00927814"/>
    <w:rsid w:val="00932E08"/>
    <w:rsid w:val="009341E9"/>
    <w:rsid w:val="00934D84"/>
    <w:rsid w:val="00935E3C"/>
    <w:rsid w:val="0093673E"/>
    <w:rsid w:val="00943B78"/>
    <w:rsid w:val="00944FF2"/>
    <w:rsid w:val="0095753E"/>
    <w:rsid w:val="00961675"/>
    <w:rsid w:val="00963157"/>
    <w:rsid w:val="00965F3B"/>
    <w:rsid w:val="00966A8F"/>
    <w:rsid w:val="00970C73"/>
    <w:rsid w:val="00974B45"/>
    <w:rsid w:val="00974CE4"/>
    <w:rsid w:val="0097693A"/>
    <w:rsid w:val="00981B91"/>
    <w:rsid w:val="0098533D"/>
    <w:rsid w:val="00985911"/>
    <w:rsid w:val="009927D4"/>
    <w:rsid w:val="009945C2"/>
    <w:rsid w:val="00994D0C"/>
    <w:rsid w:val="00997194"/>
    <w:rsid w:val="009A1B22"/>
    <w:rsid w:val="009A588F"/>
    <w:rsid w:val="009A5B7F"/>
    <w:rsid w:val="009A6C7F"/>
    <w:rsid w:val="009B11E8"/>
    <w:rsid w:val="009C6C63"/>
    <w:rsid w:val="009E215D"/>
    <w:rsid w:val="00A01CD5"/>
    <w:rsid w:val="00A020EA"/>
    <w:rsid w:val="00A02861"/>
    <w:rsid w:val="00A04D45"/>
    <w:rsid w:val="00A122A0"/>
    <w:rsid w:val="00A31AB2"/>
    <w:rsid w:val="00A34298"/>
    <w:rsid w:val="00A37189"/>
    <w:rsid w:val="00A44AFF"/>
    <w:rsid w:val="00A51AC3"/>
    <w:rsid w:val="00A51CBB"/>
    <w:rsid w:val="00A61E2B"/>
    <w:rsid w:val="00A63EE3"/>
    <w:rsid w:val="00A65D36"/>
    <w:rsid w:val="00A66107"/>
    <w:rsid w:val="00A6701B"/>
    <w:rsid w:val="00A76564"/>
    <w:rsid w:val="00A767DC"/>
    <w:rsid w:val="00A81014"/>
    <w:rsid w:val="00A87B0C"/>
    <w:rsid w:val="00A90A59"/>
    <w:rsid w:val="00AA6C64"/>
    <w:rsid w:val="00AB5E11"/>
    <w:rsid w:val="00AB78DB"/>
    <w:rsid w:val="00AC005F"/>
    <w:rsid w:val="00AC11B3"/>
    <w:rsid w:val="00AC7001"/>
    <w:rsid w:val="00AD3E54"/>
    <w:rsid w:val="00AD6465"/>
    <w:rsid w:val="00AE4085"/>
    <w:rsid w:val="00AE45C6"/>
    <w:rsid w:val="00AE600A"/>
    <w:rsid w:val="00AE694B"/>
    <w:rsid w:val="00AF235E"/>
    <w:rsid w:val="00AF25AD"/>
    <w:rsid w:val="00AF4EC2"/>
    <w:rsid w:val="00B07E52"/>
    <w:rsid w:val="00B1238F"/>
    <w:rsid w:val="00B13D12"/>
    <w:rsid w:val="00B156D9"/>
    <w:rsid w:val="00B204EE"/>
    <w:rsid w:val="00B208DD"/>
    <w:rsid w:val="00B263A6"/>
    <w:rsid w:val="00B32D4E"/>
    <w:rsid w:val="00B353E8"/>
    <w:rsid w:val="00B41D50"/>
    <w:rsid w:val="00B424EE"/>
    <w:rsid w:val="00B43AF1"/>
    <w:rsid w:val="00B43C80"/>
    <w:rsid w:val="00B43D62"/>
    <w:rsid w:val="00B44C20"/>
    <w:rsid w:val="00B4652A"/>
    <w:rsid w:val="00B47C12"/>
    <w:rsid w:val="00B50B2F"/>
    <w:rsid w:val="00B523A0"/>
    <w:rsid w:val="00B611DA"/>
    <w:rsid w:val="00B63929"/>
    <w:rsid w:val="00B7030D"/>
    <w:rsid w:val="00B74AE4"/>
    <w:rsid w:val="00B82631"/>
    <w:rsid w:val="00B8359E"/>
    <w:rsid w:val="00B83F7A"/>
    <w:rsid w:val="00B85029"/>
    <w:rsid w:val="00B860B9"/>
    <w:rsid w:val="00B863F2"/>
    <w:rsid w:val="00B86F88"/>
    <w:rsid w:val="00B87A9A"/>
    <w:rsid w:val="00B9193A"/>
    <w:rsid w:val="00B92EAF"/>
    <w:rsid w:val="00B93282"/>
    <w:rsid w:val="00B93DD5"/>
    <w:rsid w:val="00B97243"/>
    <w:rsid w:val="00BA5560"/>
    <w:rsid w:val="00BB08D2"/>
    <w:rsid w:val="00BB0E15"/>
    <w:rsid w:val="00BC0333"/>
    <w:rsid w:val="00BC2433"/>
    <w:rsid w:val="00BC4162"/>
    <w:rsid w:val="00BC72B4"/>
    <w:rsid w:val="00BD2107"/>
    <w:rsid w:val="00BD2ABE"/>
    <w:rsid w:val="00BE48AC"/>
    <w:rsid w:val="00BE5A8F"/>
    <w:rsid w:val="00BE5B75"/>
    <w:rsid w:val="00BE6DB2"/>
    <w:rsid w:val="00BF1780"/>
    <w:rsid w:val="00BF6F66"/>
    <w:rsid w:val="00C00BBF"/>
    <w:rsid w:val="00C0305A"/>
    <w:rsid w:val="00C0649D"/>
    <w:rsid w:val="00C06F38"/>
    <w:rsid w:val="00C16353"/>
    <w:rsid w:val="00C16C0B"/>
    <w:rsid w:val="00C20B44"/>
    <w:rsid w:val="00C21462"/>
    <w:rsid w:val="00C34296"/>
    <w:rsid w:val="00C35222"/>
    <w:rsid w:val="00C47ADC"/>
    <w:rsid w:val="00C56458"/>
    <w:rsid w:val="00C649D8"/>
    <w:rsid w:val="00C74AAC"/>
    <w:rsid w:val="00C7557F"/>
    <w:rsid w:val="00C822AF"/>
    <w:rsid w:val="00CA27C7"/>
    <w:rsid w:val="00CA27DE"/>
    <w:rsid w:val="00CA32EF"/>
    <w:rsid w:val="00CA3D3A"/>
    <w:rsid w:val="00CB4182"/>
    <w:rsid w:val="00CB5561"/>
    <w:rsid w:val="00CB7690"/>
    <w:rsid w:val="00CC0143"/>
    <w:rsid w:val="00CC3291"/>
    <w:rsid w:val="00CC7CC4"/>
    <w:rsid w:val="00CD2741"/>
    <w:rsid w:val="00CD2862"/>
    <w:rsid w:val="00CD3960"/>
    <w:rsid w:val="00CD5919"/>
    <w:rsid w:val="00CD7000"/>
    <w:rsid w:val="00CE4725"/>
    <w:rsid w:val="00CE64A1"/>
    <w:rsid w:val="00CE75B2"/>
    <w:rsid w:val="00CF0186"/>
    <w:rsid w:val="00CF1BA6"/>
    <w:rsid w:val="00CF25C5"/>
    <w:rsid w:val="00D01B0F"/>
    <w:rsid w:val="00D02EB7"/>
    <w:rsid w:val="00D0723E"/>
    <w:rsid w:val="00D0724B"/>
    <w:rsid w:val="00D10EC3"/>
    <w:rsid w:val="00D2265E"/>
    <w:rsid w:val="00D2686A"/>
    <w:rsid w:val="00D30327"/>
    <w:rsid w:val="00D3298B"/>
    <w:rsid w:val="00D40F0B"/>
    <w:rsid w:val="00D44399"/>
    <w:rsid w:val="00D44522"/>
    <w:rsid w:val="00D4635A"/>
    <w:rsid w:val="00D46B96"/>
    <w:rsid w:val="00D51DBD"/>
    <w:rsid w:val="00D52253"/>
    <w:rsid w:val="00D55714"/>
    <w:rsid w:val="00D600EE"/>
    <w:rsid w:val="00D70558"/>
    <w:rsid w:val="00D75808"/>
    <w:rsid w:val="00D80B1A"/>
    <w:rsid w:val="00D82AAE"/>
    <w:rsid w:val="00D85186"/>
    <w:rsid w:val="00D85B3A"/>
    <w:rsid w:val="00D91532"/>
    <w:rsid w:val="00D933D3"/>
    <w:rsid w:val="00D94D1A"/>
    <w:rsid w:val="00D96D18"/>
    <w:rsid w:val="00DA0AEE"/>
    <w:rsid w:val="00DA24D6"/>
    <w:rsid w:val="00DA74FA"/>
    <w:rsid w:val="00DB6640"/>
    <w:rsid w:val="00DB7A95"/>
    <w:rsid w:val="00DC1CE7"/>
    <w:rsid w:val="00DC6C18"/>
    <w:rsid w:val="00DD4407"/>
    <w:rsid w:val="00DD5A9F"/>
    <w:rsid w:val="00DD6B7E"/>
    <w:rsid w:val="00DE0AEB"/>
    <w:rsid w:val="00DE3D61"/>
    <w:rsid w:val="00DE46E5"/>
    <w:rsid w:val="00DF19EA"/>
    <w:rsid w:val="00DF19FE"/>
    <w:rsid w:val="00DF2893"/>
    <w:rsid w:val="00DF326B"/>
    <w:rsid w:val="00DF4A8F"/>
    <w:rsid w:val="00DF637F"/>
    <w:rsid w:val="00DF6444"/>
    <w:rsid w:val="00DF707D"/>
    <w:rsid w:val="00E04456"/>
    <w:rsid w:val="00E136A3"/>
    <w:rsid w:val="00E13771"/>
    <w:rsid w:val="00E14D8B"/>
    <w:rsid w:val="00E177D5"/>
    <w:rsid w:val="00E211F6"/>
    <w:rsid w:val="00E246B5"/>
    <w:rsid w:val="00E25CFD"/>
    <w:rsid w:val="00E334E0"/>
    <w:rsid w:val="00E34A54"/>
    <w:rsid w:val="00E43B38"/>
    <w:rsid w:val="00E6224E"/>
    <w:rsid w:val="00E65385"/>
    <w:rsid w:val="00E73442"/>
    <w:rsid w:val="00E73F25"/>
    <w:rsid w:val="00E76CE7"/>
    <w:rsid w:val="00E849F6"/>
    <w:rsid w:val="00E8546B"/>
    <w:rsid w:val="00E93FB4"/>
    <w:rsid w:val="00E96C33"/>
    <w:rsid w:val="00E96E0F"/>
    <w:rsid w:val="00EA48DE"/>
    <w:rsid w:val="00EA657B"/>
    <w:rsid w:val="00EA6D81"/>
    <w:rsid w:val="00EB5E62"/>
    <w:rsid w:val="00EC1502"/>
    <w:rsid w:val="00EC65C7"/>
    <w:rsid w:val="00ED3FFE"/>
    <w:rsid w:val="00ED60BF"/>
    <w:rsid w:val="00EE3F5F"/>
    <w:rsid w:val="00EE4FDC"/>
    <w:rsid w:val="00EE509C"/>
    <w:rsid w:val="00EE79DA"/>
    <w:rsid w:val="00EF6197"/>
    <w:rsid w:val="00EF7E24"/>
    <w:rsid w:val="00F0169D"/>
    <w:rsid w:val="00F122AE"/>
    <w:rsid w:val="00F14BE2"/>
    <w:rsid w:val="00F15830"/>
    <w:rsid w:val="00F220D8"/>
    <w:rsid w:val="00F231F8"/>
    <w:rsid w:val="00F26FFF"/>
    <w:rsid w:val="00F272C5"/>
    <w:rsid w:val="00F36B12"/>
    <w:rsid w:val="00F472F9"/>
    <w:rsid w:val="00F476A0"/>
    <w:rsid w:val="00F50BDC"/>
    <w:rsid w:val="00F60ED8"/>
    <w:rsid w:val="00F665A3"/>
    <w:rsid w:val="00F66A77"/>
    <w:rsid w:val="00F7371F"/>
    <w:rsid w:val="00F811E5"/>
    <w:rsid w:val="00F87508"/>
    <w:rsid w:val="00F938FC"/>
    <w:rsid w:val="00F95F84"/>
    <w:rsid w:val="00F964BD"/>
    <w:rsid w:val="00FA658A"/>
    <w:rsid w:val="00FA686D"/>
    <w:rsid w:val="00FB0567"/>
    <w:rsid w:val="00FB14C2"/>
    <w:rsid w:val="00FB3712"/>
    <w:rsid w:val="00FB69C7"/>
    <w:rsid w:val="00FB799D"/>
    <w:rsid w:val="00FC0568"/>
    <w:rsid w:val="00FC1A0E"/>
    <w:rsid w:val="00FC3CB0"/>
    <w:rsid w:val="00FC586D"/>
    <w:rsid w:val="00FC6C7B"/>
    <w:rsid w:val="00FD0FB1"/>
    <w:rsid w:val="00FD12F0"/>
    <w:rsid w:val="00FD6343"/>
    <w:rsid w:val="00FD70A9"/>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5C7F55-5C5C-4D39-9772-9D1A9C76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
    <w:name w:val="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paragraph" w:styleId="ad">
    <w:name w:val="Balloon Text"/>
    <w:basedOn w:val="a"/>
    <w:link w:val="ae"/>
    <w:rsid w:val="00FB3712"/>
    <w:rPr>
      <w:rFonts w:ascii="Tahoma" w:hAnsi="Tahoma" w:cs="Tahoma"/>
      <w:sz w:val="16"/>
      <w:szCs w:val="16"/>
    </w:rPr>
  </w:style>
  <w:style w:type="character" w:customStyle="1" w:styleId="ae">
    <w:name w:val="Текст выноски Знак"/>
    <w:basedOn w:val="a0"/>
    <w:link w:val="ad"/>
    <w:rsid w:val="00FB3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3631</CharactersWithSpaces>
  <SharedDoc>false</SharedDoc>
  <HLinks>
    <vt:vector size="6" baseType="variant">
      <vt:variant>
        <vt:i4>5898335</vt:i4>
      </vt:variant>
      <vt:variant>
        <vt:i4>0</vt:i4>
      </vt:variant>
      <vt:variant>
        <vt:i4>0</vt:i4>
      </vt:variant>
      <vt:variant>
        <vt:i4>5</vt:i4>
      </vt:variant>
      <vt:variant>
        <vt:lpwstr>jl:32488175.100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2013-03-13T03:23:00Z</cp:lastPrinted>
  <dcterms:created xsi:type="dcterms:W3CDTF">2020-04-27T00:39:00Z</dcterms:created>
  <dcterms:modified xsi:type="dcterms:W3CDTF">2020-04-27T00:39:00Z</dcterms:modified>
</cp:coreProperties>
</file>