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578" w:rsidRPr="00237578" w:rsidRDefault="00237578" w:rsidP="00237578">
      <w:pPr>
        <w:pStyle w:val="a3"/>
        <w:jc w:val="both"/>
        <w:rPr>
          <w:i/>
        </w:rPr>
      </w:pPr>
      <w:r w:rsidRPr="00237578">
        <w:rPr>
          <w:i/>
        </w:rPr>
        <w:t>ҚР Ұлттық Банкінің 2014 жылғы 16 шілдедегі № 137 Қаулысына сәйкес күшін жойған</w:t>
      </w:r>
    </w:p>
    <w:p w:rsidR="00FB1C2F" w:rsidRPr="00237578" w:rsidRDefault="00237578" w:rsidP="00237578">
      <w:pPr>
        <w:pStyle w:val="a3"/>
        <w:jc w:val="both"/>
        <w:rPr>
          <w:i/>
        </w:rPr>
      </w:pPr>
      <w:r w:rsidRPr="00237578">
        <w:rPr>
          <w:i/>
        </w:rPr>
        <w:t xml:space="preserve"> </w:t>
      </w:r>
    </w:p>
    <w:tbl>
      <w:tblPr>
        <w:tblW w:w="9639" w:type="dxa"/>
        <w:tblInd w:w="108" w:type="dxa"/>
        <w:tblLayout w:type="fixed"/>
        <w:tblLook w:val="01E0" w:firstRow="1" w:lastRow="1" w:firstColumn="1" w:lastColumn="1" w:noHBand="0" w:noVBand="0"/>
      </w:tblPr>
      <w:tblGrid>
        <w:gridCol w:w="4395"/>
        <w:gridCol w:w="1701"/>
        <w:gridCol w:w="3543"/>
      </w:tblGrid>
      <w:tr w:rsidR="005A05F0" w:rsidRPr="00297491" w:rsidTr="00CD036E">
        <w:trPr>
          <w:trHeight w:val="1695"/>
        </w:trPr>
        <w:tc>
          <w:tcPr>
            <w:tcW w:w="4395" w:type="dxa"/>
            <w:shd w:val="clear" w:color="auto" w:fill="auto"/>
          </w:tcPr>
          <w:p w:rsidR="005A05F0" w:rsidRPr="00297491" w:rsidRDefault="005A05F0" w:rsidP="00CD036E">
            <w:pPr>
              <w:jc w:val="center"/>
              <w:rPr>
                <w:b/>
              </w:rPr>
            </w:pPr>
            <w:r>
              <w:rPr>
                <w:b/>
              </w:rPr>
              <w:br/>
            </w:r>
            <w:r w:rsidRPr="00297491">
              <w:rPr>
                <w:b/>
              </w:rPr>
              <w:t>«ҚАЗАҚСТАН РЕСПУБЛИКАСЫНЫҢ</w:t>
            </w:r>
          </w:p>
          <w:p w:rsidR="005A05F0" w:rsidRPr="00297491" w:rsidRDefault="005A05F0" w:rsidP="00CD036E">
            <w:pPr>
              <w:jc w:val="center"/>
              <w:rPr>
                <w:b/>
              </w:rPr>
            </w:pPr>
            <w:r w:rsidRPr="00297491">
              <w:rPr>
                <w:b/>
              </w:rPr>
              <w:t>ҰЛТТЫҚ БАНКІ»</w:t>
            </w:r>
          </w:p>
          <w:p w:rsidR="005A05F0" w:rsidRPr="00297491" w:rsidRDefault="005A05F0" w:rsidP="00CD036E">
            <w:pPr>
              <w:jc w:val="center"/>
              <w:rPr>
                <w:b/>
              </w:rPr>
            </w:pPr>
          </w:p>
          <w:p w:rsidR="005A05F0" w:rsidRPr="00297491" w:rsidRDefault="005A05F0" w:rsidP="00CD036E">
            <w:pPr>
              <w:jc w:val="center"/>
            </w:pPr>
            <w:r w:rsidRPr="00297491">
              <w:t xml:space="preserve">РЕСПУБЛИКАЛЫҚ </w:t>
            </w:r>
          </w:p>
          <w:p w:rsidR="005A05F0" w:rsidRPr="00297491" w:rsidRDefault="005A05F0" w:rsidP="00CD036E">
            <w:pPr>
              <w:jc w:val="center"/>
              <w:rPr>
                <w:b/>
              </w:rPr>
            </w:pPr>
            <w:r w:rsidRPr="00297491">
              <w:t>МЕМЛЕКЕТТІК МЕКЕМЕСІ</w:t>
            </w:r>
          </w:p>
          <w:p w:rsidR="005A05F0" w:rsidRPr="00297491" w:rsidRDefault="005A05F0" w:rsidP="00CD036E">
            <w:pPr>
              <w:jc w:val="center"/>
              <w:rPr>
                <w:b/>
              </w:rPr>
            </w:pPr>
          </w:p>
        </w:tc>
        <w:tc>
          <w:tcPr>
            <w:tcW w:w="1701" w:type="dxa"/>
            <w:shd w:val="clear" w:color="auto" w:fill="auto"/>
          </w:tcPr>
          <w:p w:rsidR="005A05F0" w:rsidRPr="00297491" w:rsidRDefault="005A05F0" w:rsidP="00CD036E">
            <w:r w:rsidRPr="00297491">
              <w:rPr>
                <w:noProof/>
                <w:lang w:val="ru-RU" w:eastAsia="ru-RU"/>
              </w:rPr>
              <w:drawing>
                <wp:inline distT="0" distB="0" distL="0" distR="0" wp14:anchorId="133E3BE4" wp14:editId="558C4E5A">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543" w:type="dxa"/>
            <w:shd w:val="clear" w:color="auto" w:fill="auto"/>
          </w:tcPr>
          <w:p w:rsidR="005A05F0" w:rsidRPr="00297491" w:rsidRDefault="005A05F0" w:rsidP="00CD036E">
            <w:pPr>
              <w:jc w:val="center"/>
            </w:pPr>
            <w:r>
              <w:br/>
            </w:r>
            <w:r w:rsidRPr="00297491">
              <w:t xml:space="preserve">РЕСПУБЛИКАНСКОЕ </w:t>
            </w:r>
          </w:p>
          <w:p w:rsidR="005A05F0" w:rsidRPr="00297491" w:rsidRDefault="005A05F0" w:rsidP="00CD036E">
            <w:pPr>
              <w:jc w:val="center"/>
            </w:pPr>
            <w:r w:rsidRPr="00297491">
              <w:t>ГОСУДАРСТВЕННОЕ УЧРЕЖДЕНИЕ</w:t>
            </w:r>
          </w:p>
          <w:p w:rsidR="005A05F0" w:rsidRPr="00297491" w:rsidRDefault="005A05F0" w:rsidP="00CD036E">
            <w:pPr>
              <w:jc w:val="center"/>
              <w:rPr>
                <w:b/>
              </w:rPr>
            </w:pPr>
          </w:p>
          <w:p w:rsidR="005A05F0" w:rsidRPr="00297491" w:rsidRDefault="005A05F0" w:rsidP="00CD036E">
            <w:pPr>
              <w:jc w:val="center"/>
              <w:rPr>
                <w:b/>
              </w:rPr>
            </w:pPr>
            <w:r w:rsidRPr="00297491">
              <w:rPr>
                <w:b/>
              </w:rPr>
              <w:t>«НАЦИОНАЛЬНЫЙ БАНК</w:t>
            </w:r>
          </w:p>
          <w:p w:rsidR="005A05F0" w:rsidRPr="00297491" w:rsidRDefault="005A05F0" w:rsidP="00CD036E">
            <w:pPr>
              <w:jc w:val="center"/>
              <w:rPr>
                <w:b/>
              </w:rPr>
            </w:pPr>
            <w:r w:rsidRPr="00297491">
              <w:rPr>
                <w:b/>
              </w:rPr>
              <w:t>РЕСПУБЛИКИ КАЗАХСТАН»</w:t>
            </w:r>
          </w:p>
          <w:p w:rsidR="005A05F0" w:rsidRPr="00297491" w:rsidRDefault="005A05F0" w:rsidP="00CD036E">
            <w:pPr>
              <w:jc w:val="center"/>
              <w:rPr>
                <w:b/>
              </w:rPr>
            </w:pPr>
          </w:p>
        </w:tc>
      </w:tr>
      <w:tr w:rsidR="005A05F0" w:rsidRPr="00297491" w:rsidTr="00CD036E">
        <w:trPr>
          <w:trHeight w:val="691"/>
        </w:trPr>
        <w:tc>
          <w:tcPr>
            <w:tcW w:w="4395" w:type="dxa"/>
            <w:shd w:val="clear" w:color="auto" w:fill="auto"/>
          </w:tcPr>
          <w:p w:rsidR="005A05F0" w:rsidRPr="00297491" w:rsidRDefault="005A05F0" w:rsidP="00CD036E">
            <w:pPr>
              <w:jc w:val="center"/>
              <w:rPr>
                <w:b/>
              </w:rPr>
            </w:pPr>
            <w:r w:rsidRPr="00297491">
              <w:rPr>
                <w:b/>
              </w:rPr>
              <w:t>БАСҚАРМАСЫНЫҢ</w:t>
            </w:r>
          </w:p>
          <w:p w:rsidR="005A05F0" w:rsidRPr="00297491" w:rsidRDefault="005A05F0" w:rsidP="00CD036E">
            <w:pPr>
              <w:jc w:val="center"/>
              <w:rPr>
                <w:b/>
              </w:rPr>
            </w:pPr>
            <w:r w:rsidRPr="00297491">
              <w:rPr>
                <w:b/>
              </w:rPr>
              <w:t>ҚАУЛЫСЫ</w:t>
            </w:r>
          </w:p>
        </w:tc>
        <w:tc>
          <w:tcPr>
            <w:tcW w:w="1701" w:type="dxa"/>
            <w:shd w:val="clear" w:color="auto" w:fill="auto"/>
          </w:tcPr>
          <w:p w:rsidR="005A05F0" w:rsidRPr="00297491" w:rsidRDefault="005A05F0" w:rsidP="00CD036E">
            <w:pPr>
              <w:ind w:left="158"/>
            </w:pPr>
          </w:p>
        </w:tc>
        <w:tc>
          <w:tcPr>
            <w:tcW w:w="3543" w:type="dxa"/>
            <w:shd w:val="clear" w:color="auto" w:fill="auto"/>
          </w:tcPr>
          <w:p w:rsidR="005A05F0" w:rsidRPr="00297491" w:rsidRDefault="005A05F0" w:rsidP="00CD036E">
            <w:pPr>
              <w:jc w:val="center"/>
              <w:rPr>
                <w:b/>
              </w:rPr>
            </w:pPr>
            <w:r w:rsidRPr="00297491">
              <w:rPr>
                <w:b/>
              </w:rPr>
              <w:t xml:space="preserve">ПОСТАНОВЛЕНИЕ </w:t>
            </w:r>
          </w:p>
          <w:p w:rsidR="005A05F0" w:rsidRPr="00297491" w:rsidRDefault="005A05F0" w:rsidP="00CD036E">
            <w:pPr>
              <w:jc w:val="center"/>
              <w:rPr>
                <w:b/>
              </w:rPr>
            </w:pPr>
            <w:r w:rsidRPr="00297491">
              <w:rPr>
                <w:b/>
              </w:rPr>
              <w:t>ПРАВЛЕНИЯ</w:t>
            </w:r>
          </w:p>
        </w:tc>
      </w:tr>
      <w:tr w:rsidR="005A05F0" w:rsidRPr="00297491" w:rsidTr="00CD036E">
        <w:trPr>
          <w:trHeight w:val="964"/>
        </w:trPr>
        <w:tc>
          <w:tcPr>
            <w:tcW w:w="4395" w:type="dxa"/>
            <w:shd w:val="clear" w:color="auto" w:fill="auto"/>
          </w:tcPr>
          <w:p w:rsidR="005A05F0" w:rsidRPr="00297491" w:rsidRDefault="005A05F0" w:rsidP="00CD036E">
            <w:pPr>
              <w:jc w:val="center"/>
            </w:pPr>
          </w:p>
          <w:p w:rsidR="005A05F0" w:rsidRPr="000B47AE" w:rsidRDefault="005A05F0" w:rsidP="00CD036E">
            <w:pPr>
              <w:jc w:val="center"/>
            </w:pPr>
            <w:r w:rsidRPr="005A05F0">
              <w:t>2011 жылғы 26 тамыз</w:t>
            </w:r>
          </w:p>
          <w:p w:rsidR="005A05F0" w:rsidRPr="00297491" w:rsidRDefault="005A05F0" w:rsidP="00CD036E">
            <w:pPr>
              <w:jc w:val="center"/>
            </w:pPr>
          </w:p>
          <w:p w:rsidR="005A05F0" w:rsidRPr="00297491" w:rsidRDefault="005A05F0" w:rsidP="00CD036E">
            <w:pPr>
              <w:jc w:val="center"/>
            </w:pPr>
            <w:r w:rsidRPr="00297491">
              <w:t xml:space="preserve">Алматы қаласы </w:t>
            </w:r>
          </w:p>
        </w:tc>
        <w:tc>
          <w:tcPr>
            <w:tcW w:w="1701" w:type="dxa"/>
            <w:shd w:val="clear" w:color="auto" w:fill="auto"/>
          </w:tcPr>
          <w:p w:rsidR="005A05F0" w:rsidRPr="00297491" w:rsidRDefault="005A05F0" w:rsidP="00CD036E">
            <w:pPr>
              <w:jc w:val="center"/>
            </w:pPr>
          </w:p>
        </w:tc>
        <w:tc>
          <w:tcPr>
            <w:tcW w:w="3543" w:type="dxa"/>
            <w:shd w:val="clear" w:color="auto" w:fill="auto"/>
          </w:tcPr>
          <w:p w:rsidR="005A05F0" w:rsidRPr="00297491" w:rsidRDefault="005A05F0" w:rsidP="00CD036E">
            <w:pPr>
              <w:jc w:val="center"/>
            </w:pPr>
          </w:p>
          <w:p w:rsidR="005A05F0" w:rsidRPr="00297491" w:rsidRDefault="005A05F0" w:rsidP="00CD036E">
            <w:pPr>
              <w:jc w:val="center"/>
            </w:pPr>
            <w:r w:rsidRPr="00297491">
              <w:t xml:space="preserve"> № </w:t>
            </w:r>
            <w:r w:rsidRPr="005A05F0">
              <w:t>108</w:t>
            </w:r>
          </w:p>
          <w:p w:rsidR="005A05F0" w:rsidRPr="00297491" w:rsidRDefault="005A05F0" w:rsidP="00CD036E">
            <w:pPr>
              <w:jc w:val="center"/>
            </w:pPr>
          </w:p>
          <w:p w:rsidR="005A05F0" w:rsidRPr="00297491" w:rsidRDefault="005A05F0" w:rsidP="00CD036E">
            <w:pPr>
              <w:jc w:val="center"/>
            </w:pPr>
            <w:r w:rsidRPr="00297491">
              <w:t>город Алматы</w:t>
            </w:r>
          </w:p>
        </w:tc>
      </w:tr>
    </w:tbl>
    <w:p w:rsidR="00FB1C2F" w:rsidRDefault="00FB1C2F">
      <w:pPr>
        <w:pStyle w:val="a3"/>
        <w:spacing w:before="2"/>
        <w:rPr>
          <w:sz w:val="25"/>
        </w:rPr>
      </w:pPr>
    </w:p>
    <w:p w:rsidR="005A05F0" w:rsidRDefault="005A05F0">
      <w:pPr>
        <w:pStyle w:val="a3"/>
        <w:spacing w:before="2"/>
        <w:rPr>
          <w:sz w:val="25"/>
        </w:rPr>
      </w:pPr>
    </w:p>
    <w:p w:rsidR="00FB1C2F" w:rsidRDefault="00E11BE3">
      <w:pPr>
        <w:pStyle w:val="1"/>
        <w:spacing w:before="88"/>
        <w:ind w:right="4463"/>
      </w:pPr>
      <w:r>
        <w:t>«Брокерлік қызмет бойынша операциялар туралы ақпаратты есепке алу жəне ашу» 33 бухгалтерлік есеп стандартын бекіту туралы</w:t>
      </w:r>
    </w:p>
    <w:p w:rsidR="00FB1C2F" w:rsidRDefault="00FB1C2F">
      <w:pPr>
        <w:pStyle w:val="a3"/>
        <w:rPr>
          <w:b/>
          <w:sz w:val="30"/>
        </w:rPr>
      </w:pPr>
    </w:p>
    <w:p w:rsidR="00FB1C2F" w:rsidRDefault="00FB1C2F">
      <w:pPr>
        <w:pStyle w:val="a3"/>
        <w:spacing w:before="8"/>
        <w:rPr>
          <w:b/>
          <w:sz w:val="25"/>
        </w:rPr>
      </w:pPr>
    </w:p>
    <w:p w:rsidR="00FB1C2F" w:rsidRDefault="00E11BE3" w:rsidP="005A05F0">
      <w:pPr>
        <w:pStyle w:val="a3"/>
        <w:ind w:firstLine="709"/>
        <w:jc w:val="both"/>
      </w:pPr>
      <w:r>
        <w:t>«Қазақстан Республикасының Ұлттық Банкі туралы» 1995 жылғы</w:t>
      </w:r>
      <w:r w:rsidR="005A05F0">
        <w:t xml:space="preserve"> </w:t>
      </w:r>
      <w:r w:rsidR="005A05F0">
        <w:br/>
      </w:r>
      <w:r>
        <w:t>30</w:t>
      </w:r>
      <w:r w:rsidR="005A05F0">
        <w:t xml:space="preserve"> </w:t>
      </w:r>
      <w:r>
        <w:t>наурыздағы,</w:t>
      </w:r>
      <w:r w:rsidR="005A05F0">
        <w:t xml:space="preserve"> </w:t>
      </w:r>
      <w:r>
        <w:t>«Бухгалтерлік</w:t>
      </w:r>
      <w:r w:rsidR="005A05F0">
        <w:t xml:space="preserve"> </w:t>
      </w:r>
      <w:r>
        <w:t>есеп</w:t>
      </w:r>
      <w:r w:rsidR="005A05F0">
        <w:t xml:space="preserve"> </w:t>
      </w:r>
      <w:r>
        <w:t>пен</w:t>
      </w:r>
      <w:r w:rsidR="005A05F0">
        <w:t xml:space="preserve"> </w:t>
      </w:r>
      <w:r>
        <w:t>қаржылық</w:t>
      </w:r>
      <w:r w:rsidR="005A05F0">
        <w:t xml:space="preserve"> </w:t>
      </w:r>
      <w:r>
        <w:t>есептілік</w:t>
      </w:r>
      <w:r w:rsidR="005A05F0">
        <w:t xml:space="preserve"> </w:t>
      </w:r>
      <w:r>
        <w:t>туралы»</w:t>
      </w:r>
      <w:r w:rsidR="005A05F0">
        <w:t xml:space="preserve"> </w:t>
      </w:r>
      <w:r>
        <w:t>2007 жылғы 28 ақпандағы Қазақстан Республикасының заңдарына сəйкес жəне бағалы қағаздар нарығында брокерлік қызметті жүзеге асыратын ұйымдарда бухгалтерлік есепті жетілдіру мақсатында Қазақстан Республикасы Ұлттық Банкінің Басқармасы қаулы</w:t>
      </w:r>
      <w:r>
        <w:rPr>
          <w:spacing w:val="2"/>
        </w:rPr>
        <w:t xml:space="preserve"> </w:t>
      </w:r>
      <w:r>
        <w:t>етеді:</w:t>
      </w:r>
    </w:p>
    <w:p w:rsidR="00FB1C2F" w:rsidRDefault="00E11BE3" w:rsidP="005A05F0">
      <w:pPr>
        <w:pStyle w:val="a4"/>
        <w:numPr>
          <w:ilvl w:val="0"/>
          <w:numId w:val="1"/>
        </w:numPr>
        <w:tabs>
          <w:tab w:val="left" w:pos="1319"/>
        </w:tabs>
        <w:ind w:left="0" w:firstLine="709"/>
        <w:jc w:val="both"/>
        <w:rPr>
          <w:sz w:val="28"/>
        </w:rPr>
      </w:pPr>
      <w:r>
        <w:rPr>
          <w:sz w:val="28"/>
        </w:rPr>
        <w:t>Қоса беріліп отырған «Брокерлік қызмет бойынша операциялар туралы ақпаратты есепке алу жəне ашу» 33 бухгалтерлік есеп стандарты</w:t>
      </w:r>
      <w:r>
        <w:rPr>
          <w:spacing w:val="-14"/>
          <w:sz w:val="28"/>
        </w:rPr>
        <w:t xml:space="preserve"> </w:t>
      </w:r>
      <w:r>
        <w:rPr>
          <w:sz w:val="28"/>
        </w:rPr>
        <w:t>бекітілсін.</w:t>
      </w:r>
    </w:p>
    <w:p w:rsidR="00FB1C2F" w:rsidRDefault="00E11BE3" w:rsidP="005A05F0">
      <w:pPr>
        <w:pStyle w:val="a4"/>
        <w:numPr>
          <w:ilvl w:val="0"/>
          <w:numId w:val="1"/>
        </w:numPr>
        <w:tabs>
          <w:tab w:val="left" w:pos="1329"/>
        </w:tabs>
        <w:ind w:left="0" w:right="300" w:firstLine="709"/>
        <w:jc w:val="both"/>
        <w:rPr>
          <w:sz w:val="28"/>
        </w:rPr>
      </w:pPr>
      <w:r>
        <w:rPr>
          <w:sz w:val="28"/>
        </w:rPr>
        <w:t>Осы қаулы алғашқы ресми жарияланған күнінен бастап күнтізбелік он күн өткен соң қолданысқа</w:t>
      </w:r>
      <w:r>
        <w:rPr>
          <w:spacing w:val="1"/>
          <w:sz w:val="28"/>
        </w:rPr>
        <w:t xml:space="preserve"> </w:t>
      </w:r>
      <w:r>
        <w:rPr>
          <w:sz w:val="28"/>
        </w:rPr>
        <w:t>енгізіледі.</w:t>
      </w:r>
    </w:p>
    <w:p w:rsidR="00FB1C2F" w:rsidRDefault="00E11BE3" w:rsidP="005A05F0">
      <w:pPr>
        <w:pStyle w:val="a4"/>
        <w:numPr>
          <w:ilvl w:val="0"/>
          <w:numId w:val="1"/>
        </w:numPr>
        <w:tabs>
          <w:tab w:val="left" w:pos="1382"/>
        </w:tabs>
        <w:ind w:left="0" w:right="302" w:firstLine="709"/>
        <w:jc w:val="both"/>
        <w:rPr>
          <w:sz w:val="28"/>
        </w:rPr>
      </w:pPr>
      <w:r>
        <w:rPr>
          <w:sz w:val="28"/>
        </w:rPr>
        <w:t>Осы қаулы қолданысқа енгізілген күннен бастап мыналардың күші жойылды деп танылсын:</w:t>
      </w:r>
    </w:p>
    <w:p w:rsidR="005A05F0" w:rsidRPr="005A05F0" w:rsidRDefault="00E11BE3" w:rsidP="005A05F0">
      <w:pPr>
        <w:pStyle w:val="a4"/>
        <w:numPr>
          <w:ilvl w:val="0"/>
          <w:numId w:val="5"/>
        </w:numPr>
        <w:tabs>
          <w:tab w:val="left" w:pos="1344"/>
        </w:tabs>
        <w:spacing w:before="77"/>
        <w:ind w:left="0" w:right="303" w:firstLine="710"/>
        <w:jc w:val="both"/>
        <w:rPr>
          <w:sz w:val="28"/>
        </w:rPr>
      </w:pPr>
      <w:r w:rsidRPr="005A05F0">
        <w:rPr>
          <w:sz w:val="28"/>
          <w:szCs w:val="28"/>
        </w:rPr>
        <w:t>Қазақстан Республикасының Ұлттық Банкі Басқармасының «Брокерлік қызмет</w:t>
      </w:r>
      <w:r w:rsidR="005A05F0" w:rsidRPr="005A05F0">
        <w:rPr>
          <w:sz w:val="28"/>
          <w:szCs w:val="28"/>
        </w:rPr>
        <w:t xml:space="preserve"> </w:t>
      </w:r>
      <w:r w:rsidRPr="005A05F0">
        <w:rPr>
          <w:sz w:val="28"/>
          <w:szCs w:val="28"/>
        </w:rPr>
        <w:t>бойынша</w:t>
      </w:r>
      <w:r w:rsidR="005A05F0" w:rsidRPr="005A05F0">
        <w:rPr>
          <w:sz w:val="28"/>
          <w:szCs w:val="28"/>
        </w:rPr>
        <w:t xml:space="preserve"> </w:t>
      </w:r>
      <w:r w:rsidRPr="005A05F0">
        <w:rPr>
          <w:sz w:val="28"/>
          <w:szCs w:val="28"/>
        </w:rPr>
        <w:t>операциялар</w:t>
      </w:r>
      <w:r w:rsidR="005A05F0" w:rsidRPr="005A05F0">
        <w:rPr>
          <w:sz w:val="28"/>
          <w:szCs w:val="28"/>
        </w:rPr>
        <w:t xml:space="preserve"> </w:t>
      </w:r>
      <w:r w:rsidRPr="005A05F0">
        <w:rPr>
          <w:sz w:val="28"/>
          <w:szCs w:val="28"/>
        </w:rPr>
        <w:t>туралы</w:t>
      </w:r>
      <w:r w:rsidR="005A05F0" w:rsidRPr="005A05F0">
        <w:rPr>
          <w:sz w:val="28"/>
          <w:szCs w:val="28"/>
        </w:rPr>
        <w:t xml:space="preserve"> </w:t>
      </w:r>
      <w:r w:rsidRPr="005A05F0">
        <w:rPr>
          <w:sz w:val="28"/>
          <w:szCs w:val="28"/>
        </w:rPr>
        <w:t>ақпаратты</w:t>
      </w:r>
      <w:r w:rsidR="005A05F0" w:rsidRPr="005A05F0">
        <w:rPr>
          <w:sz w:val="28"/>
          <w:szCs w:val="28"/>
        </w:rPr>
        <w:t xml:space="preserve"> </w:t>
      </w:r>
      <w:r w:rsidRPr="005A05F0">
        <w:rPr>
          <w:sz w:val="28"/>
          <w:szCs w:val="28"/>
        </w:rPr>
        <w:t>есепке</w:t>
      </w:r>
      <w:r w:rsidR="005A05F0" w:rsidRPr="005A05F0">
        <w:rPr>
          <w:sz w:val="28"/>
          <w:szCs w:val="28"/>
        </w:rPr>
        <w:t xml:space="preserve"> </w:t>
      </w:r>
      <w:r w:rsidRPr="005A05F0">
        <w:rPr>
          <w:sz w:val="28"/>
          <w:szCs w:val="28"/>
        </w:rPr>
        <w:t>алу</w:t>
      </w:r>
      <w:r w:rsidR="005A05F0" w:rsidRPr="005A05F0">
        <w:rPr>
          <w:sz w:val="28"/>
          <w:szCs w:val="28"/>
        </w:rPr>
        <w:t xml:space="preserve"> </w:t>
      </w:r>
      <w:r w:rsidRPr="005A05F0">
        <w:rPr>
          <w:sz w:val="28"/>
          <w:szCs w:val="28"/>
        </w:rPr>
        <w:t>жəне</w:t>
      </w:r>
      <w:r w:rsidR="005A05F0" w:rsidRPr="005A05F0">
        <w:rPr>
          <w:sz w:val="28"/>
          <w:szCs w:val="28"/>
        </w:rPr>
        <w:t xml:space="preserve"> </w:t>
      </w:r>
      <w:r w:rsidRPr="005A05F0">
        <w:rPr>
          <w:sz w:val="28"/>
          <w:szCs w:val="28"/>
        </w:rPr>
        <w:t>ашу»</w:t>
      </w:r>
      <w:r w:rsidR="005A05F0" w:rsidRPr="005A05F0">
        <w:rPr>
          <w:sz w:val="28"/>
          <w:szCs w:val="28"/>
        </w:rPr>
        <w:t xml:space="preserve"> </w:t>
      </w:r>
      <w:r w:rsidRPr="005A05F0">
        <w:rPr>
          <w:sz w:val="28"/>
          <w:szCs w:val="28"/>
        </w:rPr>
        <w:t>33 бухгалтерлік есеп стандартын бекіту туралы» 2004 жылғы</w:t>
      </w:r>
      <w:r w:rsidRPr="005A05F0">
        <w:rPr>
          <w:spacing w:val="-22"/>
          <w:sz w:val="28"/>
          <w:szCs w:val="28"/>
        </w:rPr>
        <w:t xml:space="preserve"> </w:t>
      </w:r>
      <w:r w:rsidRPr="005A05F0">
        <w:rPr>
          <w:sz w:val="28"/>
          <w:szCs w:val="28"/>
        </w:rPr>
        <w:t>10 қарашадағы</w:t>
      </w:r>
      <w:r w:rsidR="005A05F0" w:rsidRPr="005A05F0">
        <w:rPr>
          <w:sz w:val="28"/>
          <w:szCs w:val="28"/>
        </w:rPr>
        <w:t xml:space="preserve"> </w:t>
      </w:r>
      <w:r w:rsidRPr="005A05F0">
        <w:rPr>
          <w:sz w:val="28"/>
          <w:szCs w:val="28"/>
        </w:rPr>
        <w:t>№ 140 қаулысы (Нормативтік құқықтық актілерді мемлекеттік тіркеу тізілімінде № 3270</w:t>
      </w:r>
      <w:r w:rsidRPr="005A05F0">
        <w:rPr>
          <w:spacing w:val="-2"/>
          <w:sz w:val="28"/>
          <w:szCs w:val="28"/>
        </w:rPr>
        <w:t xml:space="preserve"> </w:t>
      </w:r>
      <w:r w:rsidRPr="005A05F0">
        <w:rPr>
          <w:sz w:val="28"/>
          <w:szCs w:val="28"/>
        </w:rPr>
        <w:t>тіркелген);</w:t>
      </w:r>
      <w:r w:rsidR="005A05F0" w:rsidRPr="005A05F0">
        <w:rPr>
          <w:sz w:val="28"/>
          <w:szCs w:val="28"/>
        </w:rPr>
        <w:t xml:space="preserve"> </w:t>
      </w:r>
    </w:p>
    <w:p w:rsidR="00FB1C2F" w:rsidRPr="005A05F0" w:rsidRDefault="00E11BE3" w:rsidP="005A05F0">
      <w:pPr>
        <w:pStyle w:val="a4"/>
        <w:numPr>
          <w:ilvl w:val="0"/>
          <w:numId w:val="5"/>
        </w:numPr>
        <w:tabs>
          <w:tab w:val="left" w:pos="1344"/>
        </w:tabs>
        <w:spacing w:before="77"/>
        <w:ind w:left="0" w:right="303" w:firstLine="710"/>
        <w:jc w:val="both"/>
        <w:rPr>
          <w:sz w:val="28"/>
        </w:rPr>
      </w:pPr>
      <w:r w:rsidRPr="005A05F0">
        <w:rPr>
          <w:sz w:val="28"/>
        </w:rPr>
        <w:t>Қазақстан Республикасының Ұлттық Банкі Басқармасының «Қазақстан Республикасының Ұлттық Банкі Басқармасының «Брокерлік қызмет бойынша операциялар туралы ақпаратты есепке алу жəне ашу» 33 бухгалтерлік есеп стандартын бекіту туралы» 2004 жылғы 10 қарашадағы № 140 қаулысына өзгерістер енгізу туралы» 2010 жылғы 29 наурыздағы № 21 қаулысы (Нормативтік құқықтық актілерді мемлекеттік тіркеу тізілімінде № 6199 тіркелген).</w:t>
      </w:r>
    </w:p>
    <w:p w:rsidR="00FB1C2F" w:rsidRDefault="00FB1C2F">
      <w:pPr>
        <w:pStyle w:val="a3"/>
        <w:rPr>
          <w:sz w:val="20"/>
        </w:rPr>
      </w:pPr>
    </w:p>
    <w:p w:rsidR="00FB1C2F" w:rsidRDefault="00FB1C2F">
      <w:pPr>
        <w:pStyle w:val="a3"/>
        <w:rPr>
          <w:sz w:val="20"/>
        </w:rPr>
      </w:pPr>
    </w:p>
    <w:p w:rsidR="00FB1C2F" w:rsidRDefault="00FB1C2F">
      <w:pPr>
        <w:pStyle w:val="a3"/>
        <w:spacing w:before="4"/>
        <w:rPr>
          <w:sz w:val="17"/>
        </w:rPr>
      </w:pPr>
    </w:p>
    <w:tbl>
      <w:tblPr>
        <w:tblStyle w:val="TableNormal"/>
        <w:tblW w:w="0" w:type="auto"/>
        <w:tblInd w:w="125" w:type="dxa"/>
        <w:tblLayout w:type="fixed"/>
        <w:tblLook w:val="01E0" w:firstRow="1" w:lastRow="1" w:firstColumn="1" w:lastColumn="1" w:noHBand="0" w:noVBand="0"/>
      </w:tblPr>
      <w:tblGrid>
        <w:gridCol w:w="5073"/>
        <w:gridCol w:w="4961"/>
      </w:tblGrid>
      <w:tr w:rsidR="00FB1C2F">
        <w:trPr>
          <w:trHeight w:val="632"/>
        </w:trPr>
        <w:tc>
          <w:tcPr>
            <w:tcW w:w="5073" w:type="dxa"/>
          </w:tcPr>
          <w:p w:rsidR="00FB1C2F" w:rsidRDefault="00E11BE3" w:rsidP="005A05F0">
            <w:pPr>
              <w:pStyle w:val="TableParagraph"/>
              <w:spacing w:line="310" w:lineRule="exact"/>
              <w:ind w:right="2363" w:firstLine="584"/>
              <w:rPr>
                <w:b/>
                <w:sz w:val="28"/>
              </w:rPr>
            </w:pPr>
            <w:r>
              <w:rPr>
                <w:b/>
                <w:sz w:val="28"/>
              </w:rPr>
              <w:t>Ұлттық Банк</w:t>
            </w:r>
          </w:p>
          <w:p w:rsidR="00FB1C2F" w:rsidRDefault="00E11BE3" w:rsidP="005A05F0">
            <w:pPr>
              <w:pStyle w:val="TableParagraph"/>
              <w:spacing w:before="1" w:line="302" w:lineRule="exact"/>
              <w:ind w:left="17" w:right="2363" w:firstLine="584"/>
              <w:jc w:val="center"/>
              <w:rPr>
                <w:b/>
                <w:sz w:val="28"/>
              </w:rPr>
            </w:pPr>
            <w:r>
              <w:rPr>
                <w:b/>
                <w:sz w:val="28"/>
              </w:rPr>
              <w:t>Төрағасы</w:t>
            </w:r>
          </w:p>
        </w:tc>
        <w:tc>
          <w:tcPr>
            <w:tcW w:w="4961" w:type="dxa"/>
          </w:tcPr>
          <w:p w:rsidR="00FB1C2F" w:rsidRDefault="00FB1C2F">
            <w:pPr>
              <w:pStyle w:val="TableParagraph"/>
              <w:spacing w:before="10"/>
              <w:rPr>
                <w:sz w:val="26"/>
              </w:rPr>
            </w:pPr>
          </w:p>
          <w:p w:rsidR="00FB1C2F" w:rsidRDefault="00E11BE3" w:rsidP="005A05F0">
            <w:pPr>
              <w:pStyle w:val="TableParagraph"/>
              <w:spacing w:line="303" w:lineRule="exact"/>
              <w:ind w:left="2457"/>
              <w:rPr>
                <w:b/>
                <w:sz w:val="28"/>
              </w:rPr>
            </w:pPr>
            <w:r>
              <w:rPr>
                <w:b/>
                <w:sz w:val="28"/>
              </w:rPr>
              <w:t>Г. Марченко</w:t>
            </w:r>
          </w:p>
        </w:tc>
      </w:tr>
    </w:tbl>
    <w:p w:rsidR="00FB1C2F" w:rsidRDefault="00FB1C2F">
      <w:pPr>
        <w:pStyle w:val="a3"/>
        <w:rPr>
          <w:sz w:val="20"/>
        </w:rPr>
      </w:pPr>
    </w:p>
    <w:p w:rsidR="00FB1C2F" w:rsidRDefault="00FB1C2F">
      <w:pPr>
        <w:pStyle w:val="a3"/>
        <w:rPr>
          <w:sz w:val="20"/>
        </w:rPr>
      </w:pPr>
    </w:p>
    <w:p w:rsidR="00FB1C2F" w:rsidRDefault="00FB1C2F">
      <w:pPr>
        <w:pStyle w:val="a3"/>
        <w:rPr>
          <w:sz w:val="20"/>
        </w:rPr>
      </w:pPr>
    </w:p>
    <w:p w:rsidR="00FB1C2F" w:rsidRDefault="00FB1C2F">
      <w:pPr>
        <w:pStyle w:val="a3"/>
        <w:rPr>
          <w:sz w:val="16"/>
        </w:rPr>
      </w:pPr>
    </w:p>
    <w:p w:rsidR="00FB1C2F" w:rsidRDefault="00E11BE3" w:rsidP="005A05F0">
      <w:pPr>
        <w:pStyle w:val="a3"/>
        <w:spacing w:before="88" w:line="322" w:lineRule="exact"/>
        <w:ind w:firstLine="709"/>
      </w:pPr>
      <w:r>
        <w:t>«КЕЛІСІЛДІ»</w:t>
      </w:r>
    </w:p>
    <w:p w:rsidR="005A05F0" w:rsidRDefault="00E11BE3" w:rsidP="005A05F0">
      <w:pPr>
        <w:pStyle w:val="a3"/>
        <w:ind w:right="4960" w:firstLine="709"/>
        <w:rPr>
          <w:lang w:val="ru-RU"/>
        </w:rPr>
      </w:pPr>
      <w:r>
        <w:t xml:space="preserve">Қазақстан Республикасының </w:t>
      </w:r>
    </w:p>
    <w:p w:rsidR="00FB1C2F" w:rsidRDefault="00E11BE3" w:rsidP="005A05F0">
      <w:pPr>
        <w:pStyle w:val="a3"/>
        <w:ind w:right="4960" w:firstLine="709"/>
        <w:rPr>
          <w:sz w:val="24"/>
        </w:rPr>
      </w:pPr>
      <w:r>
        <w:t>Қаржы министрлігі</w:t>
      </w:r>
    </w:p>
    <w:p w:rsidR="00FB1C2F" w:rsidRDefault="00E11BE3" w:rsidP="005A05F0">
      <w:pPr>
        <w:pStyle w:val="a3"/>
        <w:tabs>
          <w:tab w:val="left" w:pos="3111"/>
          <w:tab w:val="left" w:pos="4931"/>
        </w:tabs>
        <w:ind w:firstLine="709"/>
      </w:pPr>
      <w:r>
        <w:t>2011</w:t>
      </w:r>
      <w:r>
        <w:rPr>
          <w:spacing w:val="-1"/>
        </w:rPr>
        <w:t xml:space="preserve"> </w:t>
      </w:r>
      <w:r>
        <w:t>жылғы «</w:t>
      </w:r>
      <w:r>
        <w:rPr>
          <w:u w:val="single"/>
        </w:rPr>
        <w:t xml:space="preserve"> </w:t>
      </w:r>
      <w:r>
        <w:rPr>
          <w:u w:val="single"/>
        </w:rPr>
        <w:tab/>
      </w:r>
      <w:r>
        <w:t>»</w:t>
      </w:r>
      <w:r>
        <w:rPr>
          <w:u w:val="single"/>
        </w:rPr>
        <w:t xml:space="preserve"> </w:t>
      </w:r>
      <w:r>
        <w:rPr>
          <w:u w:val="single"/>
        </w:rPr>
        <w:tab/>
      </w:r>
    </w:p>
    <w:p w:rsidR="00FB1C2F" w:rsidRDefault="00FB1C2F">
      <w:pPr>
        <w:sectPr w:rsidR="00FB1C2F" w:rsidSect="00056470">
          <w:headerReference w:type="default" r:id="rId8"/>
          <w:headerReference w:type="first" r:id="rId9"/>
          <w:pgSz w:w="11900" w:h="16840"/>
          <w:pgMar w:top="1418" w:right="851" w:bottom="1418" w:left="1418" w:header="719" w:footer="0" w:gutter="0"/>
          <w:cols w:space="720"/>
          <w:titlePg/>
          <w:docGrid w:linePitch="299"/>
        </w:sectPr>
      </w:pPr>
    </w:p>
    <w:p w:rsidR="00FB1C2F" w:rsidRDefault="00E11BE3">
      <w:pPr>
        <w:pStyle w:val="a3"/>
        <w:spacing w:before="77"/>
        <w:ind w:left="6345" w:right="302" w:firstLine="152"/>
        <w:jc w:val="right"/>
      </w:pPr>
      <w:r>
        <w:t>Қазақстан</w:t>
      </w:r>
      <w:r>
        <w:rPr>
          <w:spacing w:val="-21"/>
        </w:rPr>
        <w:t xml:space="preserve"> </w:t>
      </w:r>
      <w:r>
        <w:t>Республикасының</w:t>
      </w:r>
      <w:r>
        <w:rPr>
          <w:spacing w:val="-1"/>
          <w:w w:val="99"/>
        </w:rPr>
        <w:t xml:space="preserve"> </w:t>
      </w:r>
      <w:r>
        <w:t>Ұлттық</w:t>
      </w:r>
      <w:r>
        <w:rPr>
          <w:spacing w:val="-8"/>
        </w:rPr>
        <w:t xml:space="preserve"> </w:t>
      </w:r>
      <w:r>
        <w:t>Банкі</w:t>
      </w:r>
      <w:r>
        <w:rPr>
          <w:spacing w:val="-6"/>
        </w:rPr>
        <w:t xml:space="preserve"> </w:t>
      </w:r>
      <w:r>
        <w:t>Басқармасының</w:t>
      </w:r>
      <w:r>
        <w:rPr>
          <w:w w:val="99"/>
        </w:rPr>
        <w:t xml:space="preserve"> </w:t>
      </w:r>
      <w:r>
        <w:t>2011 жылғы 26</w:t>
      </w:r>
      <w:r>
        <w:rPr>
          <w:spacing w:val="-6"/>
        </w:rPr>
        <w:t xml:space="preserve"> </w:t>
      </w:r>
      <w:r>
        <w:t>тамыздағы</w:t>
      </w:r>
    </w:p>
    <w:p w:rsidR="00FB1C2F" w:rsidRDefault="00E11BE3">
      <w:pPr>
        <w:pStyle w:val="a3"/>
        <w:spacing w:before="1" w:line="322" w:lineRule="exact"/>
        <w:ind w:right="304"/>
        <w:jc w:val="right"/>
      </w:pPr>
      <w:r>
        <w:t>№ 108</w:t>
      </w:r>
      <w:r>
        <w:rPr>
          <w:spacing w:val="-15"/>
        </w:rPr>
        <w:t xml:space="preserve"> </w:t>
      </w:r>
      <w:r>
        <w:t>қаулысымен</w:t>
      </w:r>
    </w:p>
    <w:p w:rsidR="00FB1C2F" w:rsidRDefault="00E11BE3">
      <w:pPr>
        <w:pStyle w:val="a3"/>
        <w:ind w:right="305"/>
        <w:jc w:val="right"/>
      </w:pPr>
      <w:r>
        <w:rPr>
          <w:spacing w:val="-1"/>
          <w:w w:val="95"/>
        </w:rPr>
        <w:t>бекітілген</w:t>
      </w:r>
    </w:p>
    <w:p w:rsidR="00FB1C2F" w:rsidRDefault="00FB1C2F">
      <w:pPr>
        <w:pStyle w:val="a3"/>
        <w:rPr>
          <w:sz w:val="30"/>
        </w:rPr>
      </w:pPr>
    </w:p>
    <w:p w:rsidR="00FB1C2F" w:rsidRDefault="00FB1C2F">
      <w:pPr>
        <w:pStyle w:val="a3"/>
        <w:spacing w:before="3"/>
        <w:rPr>
          <w:sz w:val="26"/>
        </w:rPr>
      </w:pPr>
    </w:p>
    <w:p w:rsidR="00FB1C2F" w:rsidRDefault="00E11BE3">
      <w:pPr>
        <w:pStyle w:val="1"/>
        <w:ind w:left="1167" w:firstLine="0"/>
        <w:jc w:val="center"/>
      </w:pPr>
      <w:r>
        <w:t>«Брокерлік қызмет бойынша операциялар туралы ақпаратты есепке алу жəне ашу» 33 бухгалтерлік есеп стандарты</w:t>
      </w:r>
    </w:p>
    <w:p w:rsidR="00FB1C2F" w:rsidRDefault="00FB1C2F">
      <w:pPr>
        <w:pStyle w:val="a3"/>
        <w:spacing w:before="8"/>
        <w:rPr>
          <w:b/>
          <w:sz w:val="27"/>
        </w:rPr>
      </w:pPr>
    </w:p>
    <w:p w:rsidR="00FB1C2F" w:rsidRDefault="00E11BE3">
      <w:pPr>
        <w:pStyle w:val="a3"/>
        <w:ind w:left="1164" w:right="1152"/>
        <w:jc w:val="center"/>
      </w:pPr>
      <w:r>
        <w:t>1-тарау. Мақсаты жəне қолданылу аясы</w:t>
      </w:r>
    </w:p>
    <w:p w:rsidR="00FB1C2F" w:rsidRDefault="00FB1C2F">
      <w:pPr>
        <w:pStyle w:val="a3"/>
        <w:spacing w:before="11"/>
        <w:rPr>
          <w:sz w:val="27"/>
        </w:rPr>
      </w:pPr>
    </w:p>
    <w:p w:rsidR="00FB1C2F" w:rsidRDefault="00E11BE3" w:rsidP="005A05F0">
      <w:pPr>
        <w:pStyle w:val="a4"/>
        <w:numPr>
          <w:ilvl w:val="0"/>
          <w:numId w:val="4"/>
        </w:numPr>
        <w:tabs>
          <w:tab w:val="left" w:pos="1380"/>
        </w:tabs>
        <w:ind w:left="0" w:firstLine="710"/>
        <w:jc w:val="both"/>
        <w:rPr>
          <w:sz w:val="28"/>
        </w:rPr>
      </w:pPr>
      <w:r>
        <w:rPr>
          <w:sz w:val="28"/>
        </w:rPr>
        <w:t>Осы Стандарт «Бухгалтерлік есеп пен қаржылық есептілік туралы» 2007 жылғы 28 ақпандағы, «Қазақстан Республикасының Ұлттық Банкі туралы» 1995 жылғы 30 наурыздағы Қазақстан Республикасының заңдарына, Нормативтік құқықтық актілерді мемлекеттік тіркеу тізілімінде № 3870 тіркелген, Қазақстан Республикасы Қаржы нарығын жəне қаржы ұйымдарын реттеу мен қадағалау агенттігі Басқармасының «Қазақстан Республикасының бағалы қағаздар рыногында брокерлік жəне дилерлік қызметті жүзеге асыру ережесін бекіту туралы» 2005 жылғы 27 тамыздағы № 317 қаулысына сəйкес əзірленді жəне бағалы қағаздар нарығында брокерлік қызметті жүзеге асыратын ұйымның (бұдан əрі – брокер) қаржылық есептілікті жасаған кезде қолдануына арналған.</w:t>
      </w:r>
    </w:p>
    <w:p w:rsidR="00FB1C2F" w:rsidRDefault="00E11BE3" w:rsidP="005A05F0">
      <w:pPr>
        <w:pStyle w:val="a4"/>
        <w:numPr>
          <w:ilvl w:val="0"/>
          <w:numId w:val="4"/>
        </w:numPr>
        <w:tabs>
          <w:tab w:val="left" w:pos="1405"/>
        </w:tabs>
        <w:ind w:left="0" w:firstLine="708"/>
        <w:jc w:val="both"/>
        <w:rPr>
          <w:sz w:val="28"/>
        </w:rPr>
      </w:pPr>
      <w:r>
        <w:rPr>
          <w:sz w:val="28"/>
        </w:rPr>
        <w:t>Бухгалтерлік есепті жүргізудің жəне брокер қаржылық есептілікте ашуы тиіс брокерлік қызмет жөніндегі ақпаратты ұсынудың ерекшеліктерін айқындау осы Стандарттың мақсаты болып</w:t>
      </w:r>
      <w:r>
        <w:rPr>
          <w:spacing w:val="3"/>
          <w:sz w:val="28"/>
        </w:rPr>
        <w:t xml:space="preserve"> </w:t>
      </w:r>
      <w:r>
        <w:rPr>
          <w:sz w:val="28"/>
        </w:rPr>
        <w:t>табылады.</w:t>
      </w:r>
    </w:p>
    <w:p w:rsidR="00FB1C2F" w:rsidRDefault="00E11BE3" w:rsidP="005A05F0">
      <w:pPr>
        <w:pStyle w:val="a4"/>
        <w:numPr>
          <w:ilvl w:val="0"/>
          <w:numId w:val="4"/>
        </w:numPr>
        <w:tabs>
          <w:tab w:val="left" w:pos="1424"/>
        </w:tabs>
        <w:spacing w:before="1"/>
        <w:ind w:left="0" w:right="305" w:firstLine="709"/>
        <w:jc w:val="both"/>
        <w:rPr>
          <w:sz w:val="28"/>
        </w:rPr>
      </w:pPr>
      <w:r>
        <w:rPr>
          <w:sz w:val="28"/>
        </w:rPr>
        <w:t>Осы Стандарт халықаралық қаржылық есептілік стандарттарымен реттелмеген жəне оларға қайшы келмейтін мəселелерді</w:t>
      </w:r>
      <w:r>
        <w:rPr>
          <w:spacing w:val="-9"/>
          <w:sz w:val="28"/>
        </w:rPr>
        <w:t xml:space="preserve"> </w:t>
      </w:r>
      <w:r>
        <w:rPr>
          <w:sz w:val="28"/>
        </w:rPr>
        <w:t>қарастырады.</w:t>
      </w:r>
    </w:p>
    <w:p w:rsidR="00FB1C2F" w:rsidRDefault="00E11BE3" w:rsidP="005A05F0">
      <w:pPr>
        <w:pStyle w:val="a4"/>
        <w:numPr>
          <w:ilvl w:val="0"/>
          <w:numId w:val="4"/>
        </w:numPr>
        <w:tabs>
          <w:tab w:val="left" w:pos="1419"/>
        </w:tabs>
        <w:ind w:left="0" w:right="304" w:firstLine="709"/>
        <w:jc w:val="both"/>
        <w:rPr>
          <w:sz w:val="28"/>
        </w:rPr>
      </w:pPr>
      <w:r>
        <w:rPr>
          <w:sz w:val="28"/>
        </w:rPr>
        <w:t>Осы Стандарт брокерлік жəне дилерлік қызметті жүзеге асыруға лицензиясы бар екінші деңгейдегі банктерге</w:t>
      </w:r>
      <w:r>
        <w:rPr>
          <w:spacing w:val="-3"/>
          <w:sz w:val="28"/>
        </w:rPr>
        <w:t xml:space="preserve"> </w:t>
      </w:r>
      <w:r>
        <w:rPr>
          <w:sz w:val="28"/>
        </w:rPr>
        <w:t>қолданылмайды.</w:t>
      </w:r>
    </w:p>
    <w:p w:rsidR="00FB1C2F" w:rsidRDefault="00E11BE3" w:rsidP="005A05F0">
      <w:pPr>
        <w:pStyle w:val="a4"/>
        <w:numPr>
          <w:ilvl w:val="0"/>
          <w:numId w:val="4"/>
        </w:numPr>
        <w:tabs>
          <w:tab w:val="left" w:pos="1386"/>
        </w:tabs>
        <w:ind w:left="0" w:firstLine="709"/>
        <w:jc w:val="both"/>
        <w:rPr>
          <w:sz w:val="28"/>
        </w:rPr>
      </w:pPr>
      <w:r>
        <w:rPr>
          <w:sz w:val="28"/>
        </w:rPr>
        <w:t>Меншікті қаражатының портфелі бойынша брокердің есеп жүргізуі жəне есептілік жасауы үшін тиісті халықаралық қаржылық есептілік стандарттары</w:t>
      </w:r>
      <w:r>
        <w:rPr>
          <w:spacing w:val="1"/>
          <w:sz w:val="28"/>
        </w:rPr>
        <w:t xml:space="preserve"> </w:t>
      </w:r>
      <w:r>
        <w:rPr>
          <w:sz w:val="28"/>
        </w:rPr>
        <w:t>қолданылады.</w:t>
      </w:r>
    </w:p>
    <w:p w:rsidR="00FB1C2F" w:rsidRDefault="00FB1C2F">
      <w:pPr>
        <w:pStyle w:val="a3"/>
        <w:rPr>
          <w:sz w:val="30"/>
        </w:rPr>
      </w:pPr>
    </w:p>
    <w:p w:rsidR="00FB1C2F" w:rsidRDefault="00FB1C2F">
      <w:pPr>
        <w:pStyle w:val="a3"/>
        <w:rPr>
          <w:sz w:val="26"/>
        </w:rPr>
      </w:pPr>
    </w:p>
    <w:p w:rsidR="00FB1C2F" w:rsidRDefault="00E11BE3">
      <w:pPr>
        <w:pStyle w:val="a3"/>
        <w:ind w:left="1166" w:right="1152"/>
        <w:jc w:val="center"/>
      </w:pPr>
      <w:r>
        <w:t>2-тарау. Осы Стандартта пайдаланылатын ұғымдар</w:t>
      </w:r>
    </w:p>
    <w:p w:rsidR="00FB1C2F" w:rsidRDefault="00FB1C2F">
      <w:pPr>
        <w:pStyle w:val="a3"/>
        <w:spacing w:before="10"/>
        <w:rPr>
          <w:sz w:val="27"/>
        </w:rPr>
      </w:pPr>
    </w:p>
    <w:p w:rsidR="00FB1C2F" w:rsidRDefault="00E11BE3" w:rsidP="005A05F0">
      <w:pPr>
        <w:pStyle w:val="a4"/>
        <w:numPr>
          <w:ilvl w:val="0"/>
          <w:numId w:val="4"/>
        </w:numPr>
        <w:tabs>
          <w:tab w:val="left" w:pos="1134"/>
        </w:tabs>
        <w:spacing w:before="1" w:line="322" w:lineRule="exact"/>
        <w:ind w:left="0" w:right="0" w:firstLine="709"/>
        <w:jc w:val="both"/>
        <w:rPr>
          <w:sz w:val="28"/>
        </w:rPr>
      </w:pPr>
      <w:r>
        <w:rPr>
          <w:sz w:val="28"/>
        </w:rPr>
        <w:t>Осы Стандарттың мақсаттары үшін мынадай ұғымдар</w:t>
      </w:r>
      <w:r>
        <w:rPr>
          <w:spacing w:val="-8"/>
          <w:sz w:val="28"/>
        </w:rPr>
        <w:t xml:space="preserve"> </w:t>
      </w:r>
      <w:r>
        <w:rPr>
          <w:sz w:val="28"/>
        </w:rPr>
        <w:t>пайдаланылады:</w:t>
      </w:r>
    </w:p>
    <w:p w:rsidR="00FB1C2F" w:rsidRDefault="00E11BE3" w:rsidP="005A05F0">
      <w:pPr>
        <w:pStyle w:val="a4"/>
        <w:numPr>
          <w:ilvl w:val="0"/>
          <w:numId w:val="3"/>
        </w:numPr>
        <w:tabs>
          <w:tab w:val="left" w:pos="1376"/>
        </w:tabs>
        <w:ind w:left="0" w:right="302" w:firstLine="709"/>
        <w:jc w:val="both"/>
        <w:rPr>
          <w:sz w:val="28"/>
        </w:rPr>
      </w:pPr>
      <w:r>
        <w:rPr>
          <w:sz w:val="28"/>
        </w:rPr>
        <w:t>брокердің меншікті қаражатының портфелі – брокердің өз мүдделері үшін жəне меншікті қаражаты есебінен сатып алатын ақшасы, бағалы қағаздары жəне өзге де қаржы</w:t>
      </w:r>
      <w:r>
        <w:rPr>
          <w:spacing w:val="-2"/>
          <w:sz w:val="28"/>
        </w:rPr>
        <w:t xml:space="preserve"> </w:t>
      </w:r>
      <w:r>
        <w:rPr>
          <w:sz w:val="28"/>
        </w:rPr>
        <w:t>құралдары;</w:t>
      </w:r>
    </w:p>
    <w:p w:rsidR="00FB1C2F" w:rsidRDefault="00E11BE3" w:rsidP="005A05F0">
      <w:pPr>
        <w:pStyle w:val="a4"/>
        <w:numPr>
          <w:ilvl w:val="0"/>
          <w:numId w:val="3"/>
        </w:numPr>
        <w:tabs>
          <w:tab w:val="left" w:pos="1375"/>
        </w:tabs>
        <w:ind w:left="0" w:right="304" w:firstLine="709"/>
        <w:jc w:val="both"/>
        <w:rPr>
          <w:sz w:val="28"/>
        </w:rPr>
      </w:pPr>
      <w:r>
        <w:rPr>
          <w:sz w:val="28"/>
        </w:rPr>
        <w:t>брокердің комиссиялық кірістері (шығыстары) – брокердің брокерлік қызмет бойынша қызмет көрсетуден алатын (шеккен) сыйақысы</w:t>
      </w:r>
      <w:r>
        <w:rPr>
          <w:spacing w:val="-20"/>
          <w:sz w:val="28"/>
        </w:rPr>
        <w:t xml:space="preserve"> </w:t>
      </w:r>
      <w:r>
        <w:rPr>
          <w:sz w:val="28"/>
        </w:rPr>
        <w:t>(шығыстары).</w:t>
      </w:r>
    </w:p>
    <w:p w:rsidR="00FB1C2F" w:rsidRPr="00056470" w:rsidRDefault="00FB1C2F" w:rsidP="00056470">
      <w:pPr>
        <w:pStyle w:val="a3"/>
      </w:pPr>
    </w:p>
    <w:p w:rsidR="00FB1C2F" w:rsidRPr="00056470" w:rsidRDefault="00FB1C2F" w:rsidP="00056470">
      <w:pPr>
        <w:pStyle w:val="a3"/>
      </w:pPr>
    </w:p>
    <w:p w:rsidR="00FB1C2F" w:rsidRDefault="00E11BE3" w:rsidP="00056470">
      <w:pPr>
        <w:pStyle w:val="a3"/>
        <w:ind w:left="1164" w:right="1152"/>
        <w:jc w:val="center"/>
      </w:pPr>
      <w:r>
        <w:t>3-тарау. Есепке алу жəне бастапқы тану</w:t>
      </w:r>
    </w:p>
    <w:p w:rsidR="00FB1C2F" w:rsidRDefault="00FB1C2F" w:rsidP="00056470">
      <w:pPr>
        <w:pStyle w:val="a3"/>
      </w:pPr>
    </w:p>
    <w:p w:rsidR="00FB1C2F" w:rsidRDefault="00E11BE3" w:rsidP="00056470">
      <w:pPr>
        <w:pStyle w:val="a4"/>
        <w:numPr>
          <w:ilvl w:val="0"/>
          <w:numId w:val="4"/>
        </w:numPr>
        <w:tabs>
          <w:tab w:val="left" w:pos="1369"/>
        </w:tabs>
        <w:ind w:left="0" w:right="303" w:firstLine="709"/>
        <w:jc w:val="both"/>
        <w:rPr>
          <w:sz w:val="28"/>
        </w:rPr>
      </w:pPr>
      <w:r>
        <w:rPr>
          <w:sz w:val="28"/>
        </w:rPr>
        <w:t>Брокер клиенттерге тиесілі бағалы қағаздармен жəне өзге де қаржы құралдарымен жасалған мəмілелердің есебін баланстық шоттарда көрсетпестен қосалқы есепте жүргізеді. Брокердің атына ашылған банк шотына есептелген клиенттің ақшасы брокерде баланстық шоттарда, өзге жағдайларда – баланстық шоттарда көрсетілместен есепке</w:t>
      </w:r>
      <w:r>
        <w:rPr>
          <w:spacing w:val="3"/>
          <w:sz w:val="28"/>
        </w:rPr>
        <w:t xml:space="preserve"> </w:t>
      </w:r>
      <w:r>
        <w:rPr>
          <w:sz w:val="28"/>
        </w:rPr>
        <w:t>алынады.</w:t>
      </w:r>
    </w:p>
    <w:p w:rsidR="00FB1C2F" w:rsidRDefault="00E11BE3" w:rsidP="00056470">
      <w:pPr>
        <w:pStyle w:val="a3"/>
        <w:ind w:right="302" w:firstLine="709"/>
        <w:jc w:val="both"/>
      </w:pPr>
      <w:r>
        <w:t>Клиенттерден алынған ақшаны брокердің бухгалтерлік балансына қосу туралы шешім бұл ақшаның «Бухгалтерлік есеп пен қаржылық есептілік туралы» 2007 жылғы 28 ақпандағы Қазақстан Республикасы Заңының 13-бабының 1-тармағында келтірілген «активтер» ұғымының анықтамасына сəйкес келуіне байланысты болады.</w:t>
      </w:r>
    </w:p>
    <w:p w:rsidR="00FB1C2F" w:rsidRDefault="00E11BE3" w:rsidP="00056470">
      <w:pPr>
        <w:pStyle w:val="a3"/>
        <w:ind w:right="299" w:firstLine="709"/>
        <w:jc w:val="both"/>
      </w:pPr>
      <w:r>
        <w:t>Активпен байланысты болашақ экономикалық пайданың түсуінің күтілуін не күтілмеуін белгілеу активтің бар екендігін айқындау үшін негіз болып</w:t>
      </w:r>
      <w:r>
        <w:rPr>
          <w:spacing w:val="-1"/>
        </w:rPr>
        <w:t xml:space="preserve"> </w:t>
      </w:r>
      <w:r>
        <w:t>табылады.</w:t>
      </w:r>
    </w:p>
    <w:p w:rsidR="00FB1C2F" w:rsidRDefault="00E11BE3" w:rsidP="00056470">
      <w:pPr>
        <w:pStyle w:val="a3"/>
        <w:ind w:right="299" w:firstLine="709"/>
        <w:jc w:val="both"/>
      </w:pPr>
      <w:r>
        <w:t>Клиенттердің ақшасын брокердің бухгалтерлік балансына қосу туралы шешімді қабылдау кезінде брокер мен клиент арасындағы шарт талаптарын бағалау қажет.</w:t>
      </w:r>
    </w:p>
    <w:p w:rsidR="00FB1C2F" w:rsidRDefault="00E11BE3" w:rsidP="00056470">
      <w:pPr>
        <w:pStyle w:val="a3"/>
        <w:ind w:right="304" w:firstLine="709"/>
        <w:jc w:val="both"/>
      </w:pPr>
      <w:r>
        <w:t>Егер брокер клиенттің агенті ретінде ғана болса жəне мəміленің нəтижесімен байланысты болатын пайда алмайтын болса, ол клиенттен алынған ақшаны өзінің бухгалтерлік балансында активтер ретінде танымайды.</w:t>
      </w:r>
    </w:p>
    <w:p w:rsidR="00FB1C2F" w:rsidRDefault="00E11BE3" w:rsidP="00056470">
      <w:pPr>
        <w:pStyle w:val="a3"/>
        <w:ind w:right="298" w:firstLine="709"/>
        <w:jc w:val="both"/>
      </w:pPr>
      <w:r>
        <w:t>Егер клиентпен жасалған келісімнің талаптары бойынша брокердің мəміленің нəтижесімен байланысты болатын белгілі бір экономикалық пайдасы немесе қарастырылып отырған ақшаны брокер үшін əлеуеті қолайлы талаптармен басқа экономикалық активтерге айырбастау мүмкіндігі болса, онда ол клиенттерден алынған ақшаны меншікті бухгалтерлік балансында меншікті активтері ретінде таниды.</w:t>
      </w:r>
    </w:p>
    <w:p w:rsidR="00FB1C2F" w:rsidRDefault="00E11BE3" w:rsidP="00056470">
      <w:pPr>
        <w:pStyle w:val="a4"/>
        <w:numPr>
          <w:ilvl w:val="0"/>
          <w:numId w:val="4"/>
        </w:numPr>
        <w:tabs>
          <w:tab w:val="left" w:pos="1343"/>
        </w:tabs>
        <w:ind w:left="0" w:right="302" w:firstLine="709"/>
        <w:jc w:val="both"/>
        <w:rPr>
          <w:sz w:val="28"/>
        </w:rPr>
      </w:pPr>
      <w:r>
        <w:rPr>
          <w:sz w:val="28"/>
        </w:rPr>
        <w:t>Брокердің брокерлік қызмет көрсетуге байланысты жəне клиент өтеуі тиіс шеккен шығындары клиент оларды толық өтегенге дейін дебиторлық берешектің баланстық шоттарында</w:t>
      </w:r>
      <w:r>
        <w:rPr>
          <w:spacing w:val="-1"/>
          <w:sz w:val="28"/>
        </w:rPr>
        <w:t xml:space="preserve"> </w:t>
      </w:r>
      <w:r>
        <w:rPr>
          <w:sz w:val="28"/>
        </w:rPr>
        <w:t>көрсетіледі.</w:t>
      </w:r>
    </w:p>
    <w:p w:rsidR="00FB1C2F" w:rsidRDefault="00FB1C2F">
      <w:pPr>
        <w:pStyle w:val="a3"/>
        <w:rPr>
          <w:sz w:val="30"/>
        </w:rPr>
      </w:pPr>
    </w:p>
    <w:p w:rsidR="00FB1C2F" w:rsidRDefault="00FB1C2F">
      <w:pPr>
        <w:pStyle w:val="a3"/>
        <w:rPr>
          <w:sz w:val="26"/>
        </w:rPr>
      </w:pPr>
    </w:p>
    <w:p w:rsidR="00FB1C2F" w:rsidRDefault="00E11BE3">
      <w:pPr>
        <w:pStyle w:val="a3"/>
        <w:ind w:left="1167" w:right="1152"/>
        <w:jc w:val="center"/>
      </w:pPr>
      <w:r>
        <w:t>4-тарау. Брокерлік қызмет көрсету бойынша қызметтер көрсетуден кірістер (шығыстар)</w:t>
      </w:r>
    </w:p>
    <w:p w:rsidR="00FB1C2F" w:rsidRDefault="00FB1C2F">
      <w:pPr>
        <w:pStyle w:val="a3"/>
      </w:pPr>
    </w:p>
    <w:p w:rsidR="00FB1C2F" w:rsidRPr="00056470" w:rsidRDefault="00E11BE3" w:rsidP="00056470">
      <w:pPr>
        <w:pStyle w:val="a4"/>
        <w:numPr>
          <w:ilvl w:val="0"/>
          <w:numId w:val="4"/>
        </w:numPr>
        <w:tabs>
          <w:tab w:val="left" w:pos="1359"/>
        </w:tabs>
        <w:ind w:left="0" w:firstLine="709"/>
        <w:jc w:val="both"/>
        <w:rPr>
          <w:sz w:val="28"/>
        </w:rPr>
      </w:pPr>
      <w:r>
        <w:rPr>
          <w:sz w:val="28"/>
        </w:rPr>
        <w:t>Брокердің брокерлік қызмет көрсету бойынша қызметтер көрсетуден кірістері (шығыстары) болып брокердің комиссиялық кірістері (шығыстары) танылады. Мұндай кірістер (шығыстар) брокердің баланстық шоттарында жəне меншікті қаражатының портфеліндегі қаржылық есептілікте</w:t>
      </w:r>
      <w:r>
        <w:rPr>
          <w:spacing w:val="-6"/>
          <w:sz w:val="28"/>
        </w:rPr>
        <w:t xml:space="preserve"> </w:t>
      </w:r>
      <w:r>
        <w:rPr>
          <w:sz w:val="28"/>
        </w:rPr>
        <w:t>көрсетіледі.</w:t>
      </w:r>
    </w:p>
    <w:p w:rsidR="00056470" w:rsidRPr="00237578" w:rsidRDefault="00056470" w:rsidP="00056470">
      <w:pPr>
        <w:tabs>
          <w:tab w:val="left" w:pos="1359"/>
        </w:tabs>
        <w:jc w:val="both"/>
        <w:rPr>
          <w:sz w:val="28"/>
        </w:rPr>
      </w:pPr>
    </w:p>
    <w:p w:rsidR="00056470" w:rsidRPr="00237578" w:rsidRDefault="00056470" w:rsidP="00056470">
      <w:pPr>
        <w:tabs>
          <w:tab w:val="left" w:pos="1359"/>
        </w:tabs>
        <w:jc w:val="both"/>
        <w:rPr>
          <w:sz w:val="28"/>
        </w:rPr>
      </w:pPr>
    </w:p>
    <w:p w:rsidR="00FB1C2F" w:rsidRDefault="00E11BE3">
      <w:pPr>
        <w:pStyle w:val="a3"/>
        <w:spacing w:before="77"/>
        <w:ind w:left="1165" w:right="1152"/>
        <w:jc w:val="center"/>
      </w:pPr>
      <w:r>
        <w:t>5-тарау. Ақпаратты ашу</w:t>
      </w:r>
    </w:p>
    <w:p w:rsidR="00FB1C2F" w:rsidRDefault="00FB1C2F">
      <w:pPr>
        <w:pStyle w:val="a3"/>
        <w:spacing w:before="11"/>
        <w:rPr>
          <w:sz w:val="27"/>
        </w:rPr>
      </w:pPr>
    </w:p>
    <w:p w:rsidR="00FB1C2F" w:rsidRDefault="00E11BE3" w:rsidP="00056470">
      <w:pPr>
        <w:pStyle w:val="a4"/>
        <w:numPr>
          <w:ilvl w:val="0"/>
          <w:numId w:val="4"/>
        </w:numPr>
        <w:tabs>
          <w:tab w:val="left" w:pos="1276"/>
          <w:tab w:val="left" w:pos="2973"/>
          <w:tab w:val="left" w:pos="4033"/>
          <w:tab w:val="left" w:pos="5162"/>
          <w:tab w:val="left" w:pos="6474"/>
          <w:tab w:val="left" w:pos="7921"/>
          <w:tab w:val="left" w:pos="9320"/>
        </w:tabs>
        <w:ind w:left="0" w:right="302" w:firstLine="709"/>
        <w:jc w:val="both"/>
        <w:rPr>
          <w:sz w:val="28"/>
        </w:rPr>
      </w:pPr>
      <w:r>
        <w:rPr>
          <w:sz w:val="28"/>
        </w:rPr>
        <w:t>Брокерлік</w:t>
      </w:r>
      <w:r w:rsidR="00056470" w:rsidRPr="00056470">
        <w:rPr>
          <w:sz w:val="28"/>
        </w:rPr>
        <w:t xml:space="preserve"> </w:t>
      </w:r>
      <w:r>
        <w:rPr>
          <w:sz w:val="28"/>
        </w:rPr>
        <w:t>қызмет</w:t>
      </w:r>
      <w:r w:rsidR="00056470" w:rsidRPr="00056470">
        <w:rPr>
          <w:sz w:val="28"/>
        </w:rPr>
        <w:t xml:space="preserve"> </w:t>
      </w:r>
      <w:r>
        <w:rPr>
          <w:sz w:val="28"/>
        </w:rPr>
        <w:t>көрсету</w:t>
      </w:r>
      <w:r w:rsidR="00056470" w:rsidRPr="00056470">
        <w:rPr>
          <w:sz w:val="28"/>
        </w:rPr>
        <w:t xml:space="preserve"> </w:t>
      </w:r>
      <w:r w:rsidR="00056470">
        <w:rPr>
          <w:sz w:val="28"/>
        </w:rPr>
        <w:t>бойынша</w:t>
      </w:r>
      <w:r w:rsidR="00056470" w:rsidRPr="00056470">
        <w:rPr>
          <w:sz w:val="28"/>
        </w:rPr>
        <w:t xml:space="preserve"> </w:t>
      </w:r>
      <w:r>
        <w:rPr>
          <w:sz w:val="28"/>
        </w:rPr>
        <w:t>қызметтер</w:t>
      </w:r>
      <w:r w:rsidR="00056470" w:rsidRPr="00056470">
        <w:rPr>
          <w:sz w:val="28"/>
        </w:rPr>
        <w:t xml:space="preserve"> </w:t>
      </w:r>
      <w:r>
        <w:rPr>
          <w:sz w:val="28"/>
        </w:rPr>
        <w:t>көрсеткен</w:t>
      </w:r>
      <w:r w:rsidR="00056470" w:rsidRPr="00056470">
        <w:rPr>
          <w:sz w:val="28"/>
        </w:rPr>
        <w:t xml:space="preserve"> </w:t>
      </w:r>
      <w:r>
        <w:rPr>
          <w:spacing w:val="-4"/>
          <w:sz w:val="28"/>
        </w:rPr>
        <w:t xml:space="preserve">кезде </w:t>
      </w:r>
      <w:r>
        <w:rPr>
          <w:sz w:val="28"/>
        </w:rPr>
        <w:t>қаржылық есептілікте міндетті түрде мынадай ақпарат</w:t>
      </w:r>
      <w:r>
        <w:rPr>
          <w:spacing w:val="-1"/>
          <w:sz w:val="28"/>
        </w:rPr>
        <w:t xml:space="preserve"> </w:t>
      </w:r>
      <w:r>
        <w:rPr>
          <w:sz w:val="28"/>
        </w:rPr>
        <w:t>ашылады:</w:t>
      </w:r>
    </w:p>
    <w:p w:rsidR="00FB1C2F" w:rsidRDefault="00E11BE3" w:rsidP="00056470">
      <w:pPr>
        <w:pStyle w:val="a4"/>
        <w:numPr>
          <w:ilvl w:val="0"/>
          <w:numId w:val="2"/>
        </w:numPr>
        <w:tabs>
          <w:tab w:val="left" w:pos="1374"/>
        </w:tabs>
        <w:spacing w:before="1"/>
        <w:ind w:left="0" w:firstLine="709"/>
        <w:jc w:val="both"/>
        <w:rPr>
          <w:sz w:val="28"/>
        </w:rPr>
      </w:pPr>
      <w:r>
        <w:rPr>
          <w:sz w:val="28"/>
        </w:rPr>
        <w:t>брокерлік қызмет көрсету бойынша қызметтер көрсетуден туындаған міндеттемелер;</w:t>
      </w:r>
    </w:p>
    <w:p w:rsidR="00FB1C2F" w:rsidRDefault="00E11BE3" w:rsidP="00056470">
      <w:pPr>
        <w:pStyle w:val="a4"/>
        <w:numPr>
          <w:ilvl w:val="0"/>
          <w:numId w:val="2"/>
        </w:numPr>
        <w:tabs>
          <w:tab w:val="left" w:pos="1342"/>
        </w:tabs>
        <w:ind w:left="0" w:right="303" w:firstLine="708"/>
        <w:jc w:val="both"/>
        <w:rPr>
          <w:sz w:val="28"/>
        </w:rPr>
      </w:pPr>
      <w:r>
        <w:rPr>
          <w:sz w:val="28"/>
        </w:rPr>
        <w:t>брокерлік қызмет көрсету бойынша қызметтер көрсетуден кірістер мен шығыстар.</w:t>
      </w:r>
    </w:p>
    <w:p w:rsidR="00FB1C2F" w:rsidRDefault="00FB1C2F">
      <w:pPr>
        <w:pStyle w:val="a3"/>
        <w:rPr>
          <w:sz w:val="30"/>
        </w:rPr>
      </w:pPr>
    </w:p>
    <w:p w:rsidR="00FB1C2F" w:rsidRDefault="00FB1C2F">
      <w:pPr>
        <w:pStyle w:val="a3"/>
        <w:rPr>
          <w:sz w:val="26"/>
        </w:rPr>
      </w:pPr>
    </w:p>
    <w:p w:rsidR="00FB1C2F" w:rsidRDefault="00E11BE3">
      <w:pPr>
        <w:pStyle w:val="a3"/>
        <w:ind w:left="1162" w:right="1152"/>
        <w:jc w:val="center"/>
      </w:pPr>
      <w:r>
        <w:t>6-тарау. Қорытынды ережелер</w:t>
      </w:r>
    </w:p>
    <w:p w:rsidR="00FB1C2F" w:rsidRDefault="00FB1C2F">
      <w:pPr>
        <w:pStyle w:val="a3"/>
        <w:spacing w:before="10"/>
        <w:rPr>
          <w:sz w:val="27"/>
        </w:rPr>
      </w:pPr>
    </w:p>
    <w:p w:rsidR="00FB1C2F" w:rsidRDefault="00E11BE3" w:rsidP="00056470">
      <w:pPr>
        <w:pStyle w:val="a4"/>
        <w:numPr>
          <w:ilvl w:val="0"/>
          <w:numId w:val="4"/>
        </w:numPr>
        <w:tabs>
          <w:tab w:val="left" w:pos="1455"/>
        </w:tabs>
        <w:spacing w:before="1"/>
        <w:ind w:left="0" w:right="303" w:firstLine="708"/>
        <w:jc w:val="both"/>
        <w:rPr>
          <w:sz w:val="28"/>
        </w:rPr>
      </w:pPr>
      <w:r>
        <w:rPr>
          <w:sz w:val="28"/>
        </w:rPr>
        <w:t>Осы Стандартпен реттелмеген мəселелер Қазақстан Республикасының заңнамасында белгіленген тəртіппен шешілуге</w:t>
      </w:r>
      <w:r>
        <w:rPr>
          <w:spacing w:val="-2"/>
          <w:sz w:val="28"/>
        </w:rPr>
        <w:t xml:space="preserve"> </w:t>
      </w:r>
      <w:r>
        <w:rPr>
          <w:sz w:val="28"/>
        </w:rPr>
        <w:t>жатады.</w:t>
      </w:r>
    </w:p>
    <w:sectPr w:rsidR="00FB1C2F" w:rsidSect="005A05F0">
      <w:pgSz w:w="11900" w:h="16840"/>
      <w:pgMar w:top="1418" w:right="851" w:bottom="1418" w:left="1418" w:header="7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BDF" w:rsidRDefault="006C7BDF">
      <w:r>
        <w:separator/>
      </w:r>
    </w:p>
  </w:endnote>
  <w:endnote w:type="continuationSeparator" w:id="0">
    <w:p w:rsidR="006C7BDF" w:rsidRDefault="006C7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BDF" w:rsidRDefault="006C7BDF">
      <w:r>
        <w:separator/>
      </w:r>
    </w:p>
  </w:footnote>
  <w:footnote w:type="continuationSeparator" w:id="0">
    <w:p w:rsidR="006C7BDF" w:rsidRDefault="006C7B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C2F" w:rsidRDefault="00056470">
    <w:pPr>
      <w:pStyle w:val="a3"/>
      <w:spacing w:line="14" w:lineRule="auto"/>
      <w:rPr>
        <w:sz w:val="20"/>
      </w:rPr>
    </w:pPr>
    <w:r>
      <w:rPr>
        <w:noProof/>
        <w:lang w:val="ru-RU" w:eastAsia="ru-RU"/>
      </w:rPr>
      <mc:AlternateContent>
        <mc:Choice Requires="wps">
          <w:drawing>
            <wp:anchor distT="0" distB="0" distL="114300" distR="114300" simplePos="0" relativeHeight="251657728" behindDoc="1" locked="0" layoutInCell="1" allowOverlap="1">
              <wp:simplePos x="0" y="0"/>
              <wp:positionH relativeFrom="page">
                <wp:posOffset>3877945</wp:posOffset>
              </wp:positionH>
              <wp:positionV relativeFrom="page">
                <wp:posOffset>443865</wp:posOffset>
              </wp:positionV>
              <wp:extent cx="165100" cy="2222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C2F" w:rsidRDefault="00E11BE3">
                          <w:pPr>
                            <w:pStyle w:val="a3"/>
                            <w:spacing w:before="7"/>
                            <w:ind w:left="60"/>
                          </w:pPr>
                          <w:r>
                            <w:fldChar w:fldCharType="begin"/>
                          </w:r>
                          <w:r>
                            <w:rPr>
                              <w:w w:val="99"/>
                            </w:rPr>
                            <w:instrText xml:space="preserve"> PAGE </w:instrText>
                          </w:r>
                          <w:r>
                            <w:fldChar w:fldCharType="separate"/>
                          </w:r>
                          <w:r w:rsidR="006F45C4">
                            <w:rPr>
                              <w:noProof/>
                              <w:w w:val="99"/>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5.35pt;margin-top:34.95pt;width:13pt;height:1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" filled="f" stroked="f">
              <v:textbox inset="0,0,0,0">
                <w:txbxContent>
                  <w:p w:rsidR="00FB1C2F" w:rsidRDefault="00E11BE3">
                    <w:pPr>
                      <w:pStyle w:val="a3"/>
                      <w:spacing w:before="7"/>
                      <w:ind w:left="60"/>
                    </w:pPr>
                    <w:r>
                      <w:fldChar w:fldCharType="begin"/>
                    </w:r>
                    <w:r>
                      <w:rPr>
                        <w:w w:val="99"/>
                      </w:rPr>
                      <w:instrText xml:space="preserve"> PAGE </w:instrText>
                    </w:r>
                    <w:r>
                      <w:fldChar w:fldCharType="separate"/>
                    </w:r>
                    <w:r w:rsidR="006F45C4">
                      <w:rPr>
                        <w:noProof/>
                        <w:w w:val="99"/>
                      </w:rPr>
                      <w:t>5</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5F0" w:rsidRPr="005A05F0" w:rsidRDefault="005A05F0" w:rsidP="005A05F0">
    <w:pPr>
      <w:pStyle w:val="a3"/>
      <w:ind w:left="318"/>
      <w:jc w:val="center"/>
      <w:rPr>
        <w:i/>
        <w:sz w:val="24"/>
      </w:rPr>
    </w:pPr>
    <w:r w:rsidRPr="005A05F0">
      <w:rPr>
        <w:i/>
        <w:sz w:val="24"/>
      </w:rPr>
      <w:t>Қазақстан Республикасы Əділет министрлігінде</w:t>
    </w:r>
  </w:p>
  <w:p w:rsidR="005A05F0" w:rsidRPr="005A05F0" w:rsidRDefault="005A05F0" w:rsidP="005A05F0">
    <w:pPr>
      <w:pStyle w:val="a3"/>
      <w:ind w:left="318"/>
      <w:jc w:val="center"/>
      <w:rPr>
        <w:i/>
        <w:sz w:val="24"/>
      </w:rPr>
    </w:pPr>
    <w:r w:rsidRPr="005A05F0">
      <w:rPr>
        <w:i/>
        <w:sz w:val="24"/>
      </w:rPr>
      <w:t>2011 жылғы 6 қазанда №7236 тіркелген</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A93DDF"/>
    <w:multiLevelType w:val="hybridMultilevel"/>
    <w:tmpl w:val="97842A0A"/>
    <w:lvl w:ilvl="0" w:tplc="3B348734">
      <w:start w:val="1"/>
      <w:numFmt w:val="decimal"/>
      <w:lvlText w:val="%1)"/>
      <w:lvlJc w:val="left"/>
      <w:pPr>
        <w:ind w:left="317" w:hanging="318"/>
        <w:jc w:val="left"/>
      </w:pPr>
      <w:rPr>
        <w:rFonts w:ascii="Times New Roman" w:eastAsia="Times New Roman" w:hAnsi="Times New Roman" w:cs="Times New Roman" w:hint="default"/>
        <w:w w:val="99"/>
        <w:sz w:val="28"/>
        <w:szCs w:val="28"/>
        <w:lang w:val="kk-KZ" w:eastAsia="en-US" w:bidi="ar-SA"/>
      </w:rPr>
    </w:lvl>
    <w:lvl w:ilvl="1" w:tplc="77044F76">
      <w:numFmt w:val="bullet"/>
      <w:lvlText w:val="•"/>
      <w:lvlJc w:val="left"/>
      <w:pPr>
        <w:ind w:left="1820" w:hanging="318"/>
      </w:pPr>
      <w:rPr>
        <w:rFonts w:hint="default"/>
        <w:lang w:val="kk-KZ" w:eastAsia="en-US" w:bidi="ar-SA"/>
      </w:rPr>
    </w:lvl>
    <w:lvl w:ilvl="2" w:tplc="B6E03342">
      <w:numFmt w:val="bullet"/>
      <w:lvlText w:val="•"/>
      <w:lvlJc w:val="left"/>
      <w:pPr>
        <w:ind w:left="2300" w:hanging="318"/>
      </w:pPr>
      <w:rPr>
        <w:rFonts w:hint="default"/>
        <w:lang w:val="kk-KZ" w:eastAsia="en-US" w:bidi="ar-SA"/>
      </w:rPr>
    </w:lvl>
    <w:lvl w:ilvl="3" w:tplc="BA0E3AAE">
      <w:numFmt w:val="bullet"/>
      <w:lvlText w:val="•"/>
      <w:lvlJc w:val="left"/>
      <w:pPr>
        <w:ind w:left="2980" w:hanging="318"/>
      </w:pPr>
      <w:rPr>
        <w:rFonts w:hint="default"/>
        <w:lang w:val="kk-KZ" w:eastAsia="en-US" w:bidi="ar-SA"/>
      </w:rPr>
    </w:lvl>
    <w:lvl w:ilvl="4" w:tplc="9BF44FD8">
      <w:numFmt w:val="bullet"/>
      <w:lvlText w:val="•"/>
      <w:lvlJc w:val="left"/>
      <w:pPr>
        <w:ind w:left="3000" w:hanging="318"/>
      </w:pPr>
      <w:rPr>
        <w:rFonts w:hint="default"/>
        <w:lang w:val="kk-KZ" w:eastAsia="en-US" w:bidi="ar-SA"/>
      </w:rPr>
    </w:lvl>
    <w:lvl w:ilvl="5" w:tplc="67D4C8B0">
      <w:numFmt w:val="bullet"/>
      <w:lvlText w:val="•"/>
      <w:lvlJc w:val="left"/>
      <w:pPr>
        <w:ind w:left="3540" w:hanging="318"/>
      </w:pPr>
      <w:rPr>
        <w:rFonts w:hint="default"/>
        <w:lang w:val="kk-KZ" w:eastAsia="en-US" w:bidi="ar-SA"/>
      </w:rPr>
    </w:lvl>
    <w:lvl w:ilvl="6" w:tplc="B1EEA078">
      <w:numFmt w:val="bullet"/>
      <w:lvlText w:val="•"/>
      <w:lvlJc w:val="left"/>
      <w:pPr>
        <w:ind w:left="3940" w:hanging="318"/>
      </w:pPr>
      <w:rPr>
        <w:rFonts w:hint="default"/>
        <w:lang w:val="kk-KZ" w:eastAsia="en-US" w:bidi="ar-SA"/>
      </w:rPr>
    </w:lvl>
    <w:lvl w:ilvl="7" w:tplc="A71C5692">
      <w:numFmt w:val="bullet"/>
      <w:lvlText w:val="•"/>
      <w:lvlJc w:val="left"/>
      <w:pPr>
        <w:ind w:left="5520" w:hanging="318"/>
      </w:pPr>
      <w:rPr>
        <w:rFonts w:hint="default"/>
        <w:lang w:val="kk-KZ" w:eastAsia="en-US" w:bidi="ar-SA"/>
      </w:rPr>
    </w:lvl>
    <w:lvl w:ilvl="8" w:tplc="A516BD2E">
      <w:numFmt w:val="bullet"/>
      <w:lvlText w:val="•"/>
      <w:lvlJc w:val="left"/>
      <w:pPr>
        <w:ind w:left="7100" w:hanging="318"/>
      </w:pPr>
      <w:rPr>
        <w:rFonts w:hint="default"/>
        <w:lang w:val="kk-KZ" w:eastAsia="en-US" w:bidi="ar-SA"/>
      </w:rPr>
    </w:lvl>
  </w:abstractNum>
  <w:abstractNum w:abstractNumId="1" w15:restartNumberingAfterBreak="0">
    <w:nsid w:val="3E255F42"/>
    <w:multiLevelType w:val="hybridMultilevel"/>
    <w:tmpl w:val="63B4771E"/>
    <w:lvl w:ilvl="0" w:tplc="4B2C401E">
      <w:start w:val="1"/>
      <w:numFmt w:val="decimal"/>
      <w:lvlText w:val="%1."/>
      <w:lvlJc w:val="left"/>
      <w:pPr>
        <w:ind w:left="318" w:hanging="291"/>
        <w:jc w:val="left"/>
      </w:pPr>
      <w:rPr>
        <w:rFonts w:ascii="Times New Roman" w:eastAsia="Times New Roman" w:hAnsi="Times New Roman" w:cs="Times New Roman" w:hint="default"/>
        <w:w w:val="99"/>
        <w:sz w:val="28"/>
        <w:szCs w:val="28"/>
        <w:lang w:val="kk-KZ" w:eastAsia="en-US" w:bidi="ar-SA"/>
      </w:rPr>
    </w:lvl>
    <w:lvl w:ilvl="1" w:tplc="22FEC6DE">
      <w:numFmt w:val="bullet"/>
      <w:lvlText w:val="•"/>
      <w:lvlJc w:val="left"/>
      <w:pPr>
        <w:ind w:left="1314" w:hanging="291"/>
      </w:pPr>
      <w:rPr>
        <w:rFonts w:hint="default"/>
        <w:lang w:val="kk-KZ" w:eastAsia="en-US" w:bidi="ar-SA"/>
      </w:rPr>
    </w:lvl>
    <w:lvl w:ilvl="2" w:tplc="BA40DFE2">
      <w:numFmt w:val="bullet"/>
      <w:lvlText w:val="•"/>
      <w:lvlJc w:val="left"/>
      <w:pPr>
        <w:ind w:left="2308" w:hanging="291"/>
      </w:pPr>
      <w:rPr>
        <w:rFonts w:hint="default"/>
        <w:lang w:val="kk-KZ" w:eastAsia="en-US" w:bidi="ar-SA"/>
      </w:rPr>
    </w:lvl>
    <w:lvl w:ilvl="3" w:tplc="6E869CBA">
      <w:numFmt w:val="bullet"/>
      <w:lvlText w:val="•"/>
      <w:lvlJc w:val="left"/>
      <w:pPr>
        <w:ind w:left="3302" w:hanging="291"/>
      </w:pPr>
      <w:rPr>
        <w:rFonts w:hint="default"/>
        <w:lang w:val="kk-KZ" w:eastAsia="en-US" w:bidi="ar-SA"/>
      </w:rPr>
    </w:lvl>
    <w:lvl w:ilvl="4" w:tplc="02827804">
      <w:numFmt w:val="bullet"/>
      <w:lvlText w:val="•"/>
      <w:lvlJc w:val="left"/>
      <w:pPr>
        <w:ind w:left="4296" w:hanging="291"/>
      </w:pPr>
      <w:rPr>
        <w:rFonts w:hint="default"/>
        <w:lang w:val="kk-KZ" w:eastAsia="en-US" w:bidi="ar-SA"/>
      </w:rPr>
    </w:lvl>
    <w:lvl w:ilvl="5" w:tplc="C1186532">
      <w:numFmt w:val="bullet"/>
      <w:lvlText w:val="•"/>
      <w:lvlJc w:val="left"/>
      <w:pPr>
        <w:ind w:left="5290" w:hanging="291"/>
      </w:pPr>
      <w:rPr>
        <w:rFonts w:hint="default"/>
        <w:lang w:val="kk-KZ" w:eastAsia="en-US" w:bidi="ar-SA"/>
      </w:rPr>
    </w:lvl>
    <w:lvl w:ilvl="6" w:tplc="ABD493E0">
      <w:numFmt w:val="bullet"/>
      <w:lvlText w:val="•"/>
      <w:lvlJc w:val="left"/>
      <w:pPr>
        <w:ind w:left="6284" w:hanging="291"/>
      </w:pPr>
      <w:rPr>
        <w:rFonts w:hint="default"/>
        <w:lang w:val="kk-KZ" w:eastAsia="en-US" w:bidi="ar-SA"/>
      </w:rPr>
    </w:lvl>
    <w:lvl w:ilvl="7" w:tplc="9C7E0714">
      <w:numFmt w:val="bullet"/>
      <w:lvlText w:val="•"/>
      <w:lvlJc w:val="left"/>
      <w:pPr>
        <w:ind w:left="7278" w:hanging="291"/>
      </w:pPr>
      <w:rPr>
        <w:rFonts w:hint="default"/>
        <w:lang w:val="kk-KZ" w:eastAsia="en-US" w:bidi="ar-SA"/>
      </w:rPr>
    </w:lvl>
    <w:lvl w:ilvl="8" w:tplc="CAB89D7E">
      <w:numFmt w:val="bullet"/>
      <w:lvlText w:val="•"/>
      <w:lvlJc w:val="left"/>
      <w:pPr>
        <w:ind w:left="8272" w:hanging="291"/>
      </w:pPr>
      <w:rPr>
        <w:rFonts w:hint="default"/>
        <w:lang w:val="kk-KZ" w:eastAsia="en-US" w:bidi="ar-SA"/>
      </w:rPr>
    </w:lvl>
  </w:abstractNum>
  <w:abstractNum w:abstractNumId="2" w15:restartNumberingAfterBreak="0">
    <w:nsid w:val="43EC67E1"/>
    <w:multiLevelType w:val="hybridMultilevel"/>
    <w:tmpl w:val="C16C06DC"/>
    <w:lvl w:ilvl="0" w:tplc="A7783B36">
      <w:start w:val="1"/>
      <w:numFmt w:val="decimal"/>
      <w:lvlText w:val="%1)"/>
      <w:lvlJc w:val="left"/>
      <w:pPr>
        <w:ind w:left="318" w:hanging="346"/>
        <w:jc w:val="left"/>
      </w:pPr>
      <w:rPr>
        <w:rFonts w:ascii="Times New Roman" w:eastAsia="Times New Roman" w:hAnsi="Times New Roman" w:cs="Times New Roman" w:hint="default"/>
        <w:w w:val="99"/>
        <w:sz w:val="28"/>
        <w:szCs w:val="28"/>
        <w:lang w:val="kk-KZ" w:eastAsia="en-US" w:bidi="ar-SA"/>
      </w:rPr>
    </w:lvl>
    <w:lvl w:ilvl="1" w:tplc="0D42131E">
      <w:numFmt w:val="bullet"/>
      <w:lvlText w:val="•"/>
      <w:lvlJc w:val="left"/>
      <w:pPr>
        <w:ind w:left="1314" w:hanging="346"/>
      </w:pPr>
      <w:rPr>
        <w:rFonts w:hint="default"/>
        <w:lang w:val="kk-KZ" w:eastAsia="en-US" w:bidi="ar-SA"/>
      </w:rPr>
    </w:lvl>
    <w:lvl w:ilvl="2" w:tplc="A678E104">
      <w:numFmt w:val="bullet"/>
      <w:lvlText w:val="•"/>
      <w:lvlJc w:val="left"/>
      <w:pPr>
        <w:ind w:left="2308" w:hanging="346"/>
      </w:pPr>
      <w:rPr>
        <w:rFonts w:hint="default"/>
        <w:lang w:val="kk-KZ" w:eastAsia="en-US" w:bidi="ar-SA"/>
      </w:rPr>
    </w:lvl>
    <w:lvl w:ilvl="3" w:tplc="0684672C">
      <w:numFmt w:val="bullet"/>
      <w:lvlText w:val="•"/>
      <w:lvlJc w:val="left"/>
      <w:pPr>
        <w:ind w:left="3302" w:hanging="346"/>
      </w:pPr>
      <w:rPr>
        <w:rFonts w:hint="default"/>
        <w:lang w:val="kk-KZ" w:eastAsia="en-US" w:bidi="ar-SA"/>
      </w:rPr>
    </w:lvl>
    <w:lvl w:ilvl="4" w:tplc="6100DB4E">
      <w:numFmt w:val="bullet"/>
      <w:lvlText w:val="•"/>
      <w:lvlJc w:val="left"/>
      <w:pPr>
        <w:ind w:left="4296" w:hanging="346"/>
      </w:pPr>
      <w:rPr>
        <w:rFonts w:hint="default"/>
        <w:lang w:val="kk-KZ" w:eastAsia="en-US" w:bidi="ar-SA"/>
      </w:rPr>
    </w:lvl>
    <w:lvl w:ilvl="5" w:tplc="CBA039E8">
      <w:numFmt w:val="bullet"/>
      <w:lvlText w:val="•"/>
      <w:lvlJc w:val="left"/>
      <w:pPr>
        <w:ind w:left="5290" w:hanging="346"/>
      </w:pPr>
      <w:rPr>
        <w:rFonts w:hint="default"/>
        <w:lang w:val="kk-KZ" w:eastAsia="en-US" w:bidi="ar-SA"/>
      </w:rPr>
    </w:lvl>
    <w:lvl w:ilvl="6" w:tplc="D5F48440">
      <w:numFmt w:val="bullet"/>
      <w:lvlText w:val="•"/>
      <w:lvlJc w:val="left"/>
      <w:pPr>
        <w:ind w:left="6284" w:hanging="346"/>
      </w:pPr>
      <w:rPr>
        <w:rFonts w:hint="default"/>
        <w:lang w:val="kk-KZ" w:eastAsia="en-US" w:bidi="ar-SA"/>
      </w:rPr>
    </w:lvl>
    <w:lvl w:ilvl="7" w:tplc="1AF23F6A">
      <w:numFmt w:val="bullet"/>
      <w:lvlText w:val="•"/>
      <w:lvlJc w:val="left"/>
      <w:pPr>
        <w:ind w:left="7278" w:hanging="346"/>
      </w:pPr>
      <w:rPr>
        <w:rFonts w:hint="default"/>
        <w:lang w:val="kk-KZ" w:eastAsia="en-US" w:bidi="ar-SA"/>
      </w:rPr>
    </w:lvl>
    <w:lvl w:ilvl="8" w:tplc="23B08D30">
      <w:numFmt w:val="bullet"/>
      <w:lvlText w:val="•"/>
      <w:lvlJc w:val="left"/>
      <w:pPr>
        <w:ind w:left="8272" w:hanging="346"/>
      </w:pPr>
      <w:rPr>
        <w:rFonts w:hint="default"/>
        <w:lang w:val="kk-KZ" w:eastAsia="en-US" w:bidi="ar-SA"/>
      </w:rPr>
    </w:lvl>
  </w:abstractNum>
  <w:abstractNum w:abstractNumId="3" w15:restartNumberingAfterBreak="0">
    <w:nsid w:val="5D7341FD"/>
    <w:multiLevelType w:val="hybridMultilevel"/>
    <w:tmpl w:val="882C9F72"/>
    <w:lvl w:ilvl="0" w:tplc="6A64E626">
      <w:start w:val="1"/>
      <w:numFmt w:val="decimal"/>
      <w:lvlText w:val="%1."/>
      <w:lvlJc w:val="left"/>
      <w:pPr>
        <w:ind w:left="317" w:hanging="352"/>
        <w:jc w:val="left"/>
      </w:pPr>
      <w:rPr>
        <w:rFonts w:ascii="Times New Roman" w:eastAsia="Times New Roman" w:hAnsi="Times New Roman" w:cs="Times New Roman" w:hint="default"/>
        <w:w w:val="99"/>
        <w:sz w:val="28"/>
        <w:szCs w:val="28"/>
        <w:lang w:val="kk-KZ" w:eastAsia="en-US" w:bidi="ar-SA"/>
      </w:rPr>
    </w:lvl>
    <w:lvl w:ilvl="1" w:tplc="FF2C040E">
      <w:numFmt w:val="bullet"/>
      <w:lvlText w:val="•"/>
      <w:lvlJc w:val="left"/>
      <w:pPr>
        <w:ind w:left="1314" w:hanging="352"/>
      </w:pPr>
      <w:rPr>
        <w:rFonts w:hint="default"/>
        <w:lang w:val="kk-KZ" w:eastAsia="en-US" w:bidi="ar-SA"/>
      </w:rPr>
    </w:lvl>
    <w:lvl w:ilvl="2" w:tplc="DBAE1C74">
      <w:numFmt w:val="bullet"/>
      <w:lvlText w:val="•"/>
      <w:lvlJc w:val="left"/>
      <w:pPr>
        <w:ind w:left="2308" w:hanging="352"/>
      </w:pPr>
      <w:rPr>
        <w:rFonts w:hint="default"/>
        <w:lang w:val="kk-KZ" w:eastAsia="en-US" w:bidi="ar-SA"/>
      </w:rPr>
    </w:lvl>
    <w:lvl w:ilvl="3" w:tplc="04464E56">
      <w:numFmt w:val="bullet"/>
      <w:lvlText w:val="•"/>
      <w:lvlJc w:val="left"/>
      <w:pPr>
        <w:ind w:left="3302" w:hanging="352"/>
      </w:pPr>
      <w:rPr>
        <w:rFonts w:hint="default"/>
        <w:lang w:val="kk-KZ" w:eastAsia="en-US" w:bidi="ar-SA"/>
      </w:rPr>
    </w:lvl>
    <w:lvl w:ilvl="4" w:tplc="A7840588">
      <w:numFmt w:val="bullet"/>
      <w:lvlText w:val="•"/>
      <w:lvlJc w:val="left"/>
      <w:pPr>
        <w:ind w:left="4296" w:hanging="352"/>
      </w:pPr>
      <w:rPr>
        <w:rFonts w:hint="default"/>
        <w:lang w:val="kk-KZ" w:eastAsia="en-US" w:bidi="ar-SA"/>
      </w:rPr>
    </w:lvl>
    <w:lvl w:ilvl="5" w:tplc="9F701016">
      <w:numFmt w:val="bullet"/>
      <w:lvlText w:val="•"/>
      <w:lvlJc w:val="left"/>
      <w:pPr>
        <w:ind w:left="5290" w:hanging="352"/>
      </w:pPr>
      <w:rPr>
        <w:rFonts w:hint="default"/>
        <w:lang w:val="kk-KZ" w:eastAsia="en-US" w:bidi="ar-SA"/>
      </w:rPr>
    </w:lvl>
    <w:lvl w:ilvl="6" w:tplc="6588AF54">
      <w:numFmt w:val="bullet"/>
      <w:lvlText w:val="•"/>
      <w:lvlJc w:val="left"/>
      <w:pPr>
        <w:ind w:left="6284" w:hanging="352"/>
      </w:pPr>
      <w:rPr>
        <w:rFonts w:hint="default"/>
        <w:lang w:val="kk-KZ" w:eastAsia="en-US" w:bidi="ar-SA"/>
      </w:rPr>
    </w:lvl>
    <w:lvl w:ilvl="7" w:tplc="C14E73E4">
      <w:numFmt w:val="bullet"/>
      <w:lvlText w:val="•"/>
      <w:lvlJc w:val="left"/>
      <w:pPr>
        <w:ind w:left="7278" w:hanging="352"/>
      </w:pPr>
      <w:rPr>
        <w:rFonts w:hint="default"/>
        <w:lang w:val="kk-KZ" w:eastAsia="en-US" w:bidi="ar-SA"/>
      </w:rPr>
    </w:lvl>
    <w:lvl w:ilvl="8" w:tplc="86E0CBCE">
      <w:numFmt w:val="bullet"/>
      <w:lvlText w:val="•"/>
      <w:lvlJc w:val="left"/>
      <w:pPr>
        <w:ind w:left="8272" w:hanging="352"/>
      </w:pPr>
      <w:rPr>
        <w:rFonts w:hint="default"/>
        <w:lang w:val="kk-KZ" w:eastAsia="en-US" w:bidi="ar-SA"/>
      </w:rPr>
    </w:lvl>
  </w:abstractNum>
  <w:abstractNum w:abstractNumId="4" w15:restartNumberingAfterBreak="0">
    <w:nsid w:val="79127C4D"/>
    <w:multiLevelType w:val="hybridMultilevel"/>
    <w:tmpl w:val="AE64E834"/>
    <w:lvl w:ilvl="0" w:tplc="9A80C026">
      <w:start w:val="1"/>
      <w:numFmt w:val="decimal"/>
      <w:lvlText w:val="%1)"/>
      <w:lvlJc w:val="left"/>
      <w:pPr>
        <w:ind w:left="318" w:hanging="349"/>
        <w:jc w:val="left"/>
      </w:pPr>
      <w:rPr>
        <w:rFonts w:ascii="Times New Roman" w:eastAsia="Times New Roman" w:hAnsi="Times New Roman" w:cs="Times New Roman" w:hint="default"/>
        <w:w w:val="99"/>
        <w:sz w:val="28"/>
        <w:szCs w:val="28"/>
        <w:lang w:val="kk-KZ" w:eastAsia="en-US" w:bidi="ar-SA"/>
      </w:rPr>
    </w:lvl>
    <w:lvl w:ilvl="1" w:tplc="E59C16A4">
      <w:numFmt w:val="bullet"/>
      <w:lvlText w:val="•"/>
      <w:lvlJc w:val="left"/>
      <w:pPr>
        <w:ind w:left="1314" w:hanging="349"/>
      </w:pPr>
      <w:rPr>
        <w:rFonts w:hint="default"/>
        <w:lang w:val="kk-KZ" w:eastAsia="en-US" w:bidi="ar-SA"/>
      </w:rPr>
    </w:lvl>
    <w:lvl w:ilvl="2" w:tplc="F21244B2">
      <w:numFmt w:val="bullet"/>
      <w:lvlText w:val="•"/>
      <w:lvlJc w:val="left"/>
      <w:pPr>
        <w:ind w:left="2308" w:hanging="349"/>
      </w:pPr>
      <w:rPr>
        <w:rFonts w:hint="default"/>
        <w:lang w:val="kk-KZ" w:eastAsia="en-US" w:bidi="ar-SA"/>
      </w:rPr>
    </w:lvl>
    <w:lvl w:ilvl="3" w:tplc="E70A30AE">
      <w:numFmt w:val="bullet"/>
      <w:lvlText w:val="•"/>
      <w:lvlJc w:val="left"/>
      <w:pPr>
        <w:ind w:left="3302" w:hanging="349"/>
      </w:pPr>
      <w:rPr>
        <w:rFonts w:hint="default"/>
        <w:lang w:val="kk-KZ" w:eastAsia="en-US" w:bidi="ar-SA"/>
      </w:rPr>
    </w:lvl>
    <w:lvl w:ilvl="4" w:tplc="F4980FD4">
      <w:numFmt w:val="bullet"/>
      <w:lvlText w:val="•"/>
      <w:lvlJc w:val="left"/>
      <w:pPr>
        <w:ind w:left="4296" w:hanging="349"/>
      </w:pPr>
      <w:rPr>
        <w:rFonts w:hint="default"/>
        <w:lang w:val="kk-KZ" w:eastAsia="en-US" w:bidi="ar-SA"/>
      </w:rPr>
    </w:lvl>
    <w:lvl w:ilvl="5" w:tplc="BCB4C972">
      <w:numFmt w:val="bullet"/>
      <w:lvlText w:val="•"/>
      <w:lvlJc w:val="left"/>
      <w:pPr>
        <w:ind w:left="5290" w:hanging="349"/>
      </w:pPr>
      <w:rPr>
        <w:rFonts w:hint="default"/>
        <w:lang w:val="kk-KZ" w:eastAsia="en-US" w:bidi="ar-SA"/>
      </w:rPr>
    </w:lvl>
    <w:lvl w:ilvl="6" w:tplc="C922A37A">
      <w:numFmt w:val="bullet"/>
      <w:lvlText w:val="•"/>
      <w:lvlJc w:val="left"/>
      <w:pPr>
        <w:ind w:left="6284" w:hanging="349"/>
      </w:pPr>
      <w:rPr>
        <w:rFonts w:hint="default"/>
        <w:lang w:val="kk-KZ" w:eastAsia="en-US" w:bidi="ar-SA"/>
      </w:rPr>
    </w:lvl>
    <w:lvl w:ilvl="7" w:tplc="226E3F20">
      <w:numFmt w:val="bullet"/>
      <w:lvlText w:val="•"/>
      <w:lvlJc w:val="left"/>
      <w:pPr>
        <w:ind w:left="7278" w:hanging="349"/>
      </w:pPr>
      <w:rPr>
        <w:rFonts w:hint="default"/>
        <w:lang w:val="kk-KZ" w:eastAsia="en-US" w:bidi="ar-SA"/>
      </w:rPr>
    </w:lvl>
    <w:lvl w:ilvl="8" w:tplc="16B47AD4">
      <w:numFmt w:val="bullet"/>
      <w:lvlText w:val="•"/>
      <w:lvlJc w:val="left"/>
      <w:pPr>
        <w:ind w:left="8272" w:hanging="349"/>
      </w:pPr>
      <w:rPr>
        <w:rFonts w:hint="default"/>
        <w:lang w:val="kk-KZ" w:eastAsia="en-US" w:bidi="ar-SA"/>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C2F"/>
    <w:rsid w:val="000378E2"/>
    <w:rsid w:val="00056470"/>
    <w:rsid w:val="000702B1"/>
    <w:rsid w:val="00237578"/>
    <w:rsid w:val="005A05F0"/>
    <w:rsid w:val="006C7BDF"/>
    <w:rsid w:val="006F45C4"/>
    <w:rsid w:val="00E11BE3"/>
    <w:rsid w:val="00FB1C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ED534A-082E-4F75-BB28-2692C07B7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318" w:right="1152" w:hanging="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318" w:right="301" w:firstLine="709"/>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5A05F0"/>
    <w:pPr>
      <w:tabs>
        <w:tab w:val="center" w:pos="4677"/>
        <w:tab w:val="right" w:pos="9355"/>
      </w:tabs>
    </w:pPr>
  </w:style>
  <w:style w:type="character" w:customStyle="1" w:styleId="a6">
    <w:name w:val="Верхний колонтитул Знак"/>
    <w:basedOn w:val="a0"/>
    <w:link w:val="a5"/>
    <w:uiPriority w:val="99"/>
    <w:rsid w:val="005A05F0"/>
    <w:rPr>
      <w:rFonts w:ascii="Times New Roman" w:eastAsia="Times New Roman" w:hAnsi="Times New Roman" w:cs="Times New Roman"/>
      <w:lang w:val="kk-KZ"/>
    </w:rPr>
  </w:style>
  <w:style w:type="paragraph" w:styleId="a7">
    <w:name w:val="footer"/>
    <w:basedOn w:val="a"/>
    <w:link w:val="a8"/>
    <w:uiPriority w:val="99"/>
    <w:unhideWhenUsed/>
    <w:rsid w:val="005A05F0"/>
    <w:pPr>
      <w:tabs>
        <w:tab w:val="center" w:pos="4677"/>
        <w:tab w:val="right" w:pos="9355"/>
      </w:tabs>
    </w:pPr>
  </w:style>
  <w:style w:type="character" w:customStyle="1" w:styleId="a8">
    <w:name w:val="Нижний колонтитул Знак"/>
    <w:basedOn w:val="a0"/>
    <w:link w:val="a7"/>
    <w:uiPriority w:val="99"/>
    <w:rsid w:val="005A05F0"/>
    <w:rPr>
      <w:rFonts w:ascii="Times New Roman" w:eastAsia="Times New Roman" w:hAnsi="Times New Roman" w:cs="Times New Roman"/>
      <w:lang w:val="kk-KZ"/>
    </w:rPr>
  </w:style>
  <w:style w:type="paragraph" w:styleId="a9">
    <w:name w:val="Balloon Text"/>
    <w:basedOn w:val="a"/>
    <w:link w:val="aa"/>
    <w:uiPriority w:val="99"/>
    <w:semiHidden/>
    <w:unhideWhenUsed/>
    <w:rsid w:val="005A05F0"/>
    <w:rPr>
      <w:rFonts w:ascii="Tahoma" w:hAnsi="Tahoma" w:cs="Tahoma"/>
      <w:sz w:val="16"/>
      <w:szCs w:val="16"/>
    </w:rPr>
  </w:style>
  <w:style w:type="character" w:customStyle="1" w:styleId="aa">
    <w:name w:val="Текст выноски Знак"/>
    <w:basedOn w:val="a0"/>
    <w:link w:val="a9"/>
    <w:uiPriority w:val="99"/>
    <w:semiHidden/>
    <w:rsid w:val="005A05F0"/>
    <w:rPr>
      <w:rFonts w:ascii="Tahoma" w:eastAsia="Times New Roman" w:hAnsi="Tahoma" w:cs="Tahoma"/>
      <w:sz w:val="16"/>
      <w:szCs w:val="16"/>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973</Words>
  <Characters>5552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V085433_.20081128.rus</vt:lpstr>
    </vt:vector>
  </TitlesOfParts>
  <Company/>
  <LinksUpToDate>false</LinksUpToDate>
  <CharactersWithSpaces>6512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V085433_.20081128.rus</dc:title>
  <dc:creator>RP_Kuralay_M</dc:creator>
  <cp:lastModifiedBy>Любаша</cp:lastModifiedBy>
  <cp:revision>1</cp:revision>
  <dcterms:created xsi:type="dcterms:W3CDTF">2020-04-21T01:02:00Z</dcterms:created>
  <dcterms:modified xsi:type="dcterms:W3CDTF">2020-04-21T01:02:00Z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2011-11-07T00:00:00Z</vt:filetime>
  </property>
  <property fmtid="{D5CDD505-2E9C-101B-9397-08002B2CF9AE}" pid="3" name="Creator">
    <vt:lpwstr>Acrobat PDFMaker 7.0 для Word</vt:lpwstr>
  </property>
  <property fmtid="{D5CDD505-2E9C-101B-9397-08002B2CF9AE}" pid="4" name="LastSaved">
    <vt:filetime>2020-04-07T00:00:00Z</vt:filetime>
  </property>
</Properties>
</file>