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kern w:val="36"/>
          <w:szCs w:val="24"/>
          <w:lang w:eastAsia="ru-RU"/>
        </w:rPr>
      </w:pPr>
      <w:r w:rsidRPr="005D62BC">
        <w:rPr>
          <w:rFonts w:eastAsia="Times New Roman" w:cs="Times New Roman"/>
          <w:b/>
          <w:bCs/>
          <w:kern w:val="36"/>
          <w:szCs w:val="24"/>
          <w:lang w:eastAsia="ru-RU"/>
        </w:rPr>
        <w:fldChar w:fldCharType="begin"/>
      </w:r>
      <w:r w:rsidRPr="005D62BC">
        <w:rPr>
          <w:rFonts w:eastAsia="Times New Roman" w:cs="Times New Roman"/>
          <w:b/>
          <w:bCs/>
          <w:kern w:val="36"/>
          <w:szCs w:val="24"/>
          <w:lang w:eastAsia="ru-RU"/>
        </w:rPr>
        <w:instrText xml:space="preserve"> HYPERLINK "https://www.vedomosti.ru/finance/characters/2016/03/31/635847-kazahstan-povtoryaet-90-e-godi" </w:instrText>
      </w:r>
      <w:r w:rsidRPr="005D62BC">
        <w:rPr>
          <w:rFonts w:eastAsia="Times New Roman" w:cs="Times New Roman"/>
          <w:b/>
          <w:bCs/>
          <w:kern w:val="36"/>
          <w:szCs w:val="24"/>
          <w:lang w:eastAsia="ru-RU"/>
        </w:rPr>
        <w:fldChar w:fldCharType="separate"/>
      </w:r>
      <w:r w:rsidRPr="005D62BC">
        <w:rPr>
          <w:rStyle w:val="a6"/>
          <w:rFonts w:eastAsia="Times New Roman" w:cs="Times New Roman"/>
          <w:b/>
          <w:bCs/>
          <w:kern w:val="36"/>
          <w:szCs w:val="24"/>
          <w:lang w:eastAsia="ru-RU"/>
        </w:rPr>
        <w:t>https://www.vedomosti.ru/finance/characters/2016/03/31/635847-kazahstan-povtoryaet-90-e-godi</w:t>
      </w:r>
      <w:r w:rsidRPr="005D62BC">
        <w:rPr>
          <w:rFonts w:eastAsia="Times New Roman" w:cs="Times New Roman"/>
          <w:b/>
          <w:bCs/>
          <w:kern w:val="36"/>
          <w:szCs w:val="24"/>
          <w:lang w:eastAsia="ru-RU"/>
        </w:rPr>
        <w:fldChar w:fldCharType="end"/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kern w:val="36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cs="Times New Roman"/>
          <w:szCs w:val="24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kern w:val="36"/>
          <w:szCs w:val="24"/>
          <w:lang w:eastAsia="ru-RU"/>
        </w:rPr>
      </w:pPr>
      <w:r w:rsidRPr="005D62BC">
        <w:rPr>
          <w:rFonts w:eastAsia="Times New Roman" w:cs="Times New Roman"/>
          <w:b/>
          <w:bCs/>
          <w:kern w:val="36"/>
          <w:szCs w:val="24"/>
          <w:lang w:eastAsia="ru-RU"/>
        </w:rPr>
        <w:t xml:space="preserve">«Казахстан повторяет 90-е годы»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kern w:val="36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cs="Times New Roman"/>
          <w:szCs w:val="24"/>
        </w:rPr>
      </w:pPr>
      <w:r w:rsidRPr="005D62BC">
        <w:rPr>
          <w:rFonts w:eastAsia="Times New Roman" w:cs="Times New Roman"/>
          <w:bCs/>
          <w:kern w:val="36"/>
          <w:szCs w:val="24"/>
          <w:lang w:eastAsia="ru-RU"/>
        </w:rPr>
        <w:t>(</w:t>
      </w:r>
      <w:r w:rsidRPr="005D62BC">
        <w:rPr>
          <w:rFonts w:cs="Times New Roman"/>
          <w:szCs w:val="24"/>
        </w:rPr>
        <w:t>Статья опубликована в № 4045 от 31.03.2016 г)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kern w:val="36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Почему </w:t>
      </w:r>
      <w:proofErr w:type="spellStart"/>
      <w:r w:rsidRPr="005D62BC">
        <w:rPr>
          <w:rFonts w:eastAsia="Times New Roman" w:cs="Times New Roman"/>
          <w:b/>
          <w:szCs w:val="24"/>
          <w:lang w:eastAsia="ru-RU"/>
        </w:rPr>
        <w:t>Нацбанк</w:t>
      </w:r>
      <w:proofErr w:type="spellEnd"/>
      <w:r w:rsidRPr="005D62BC">
        <w:rPr>
          <w:rFonts w:eastAsia="Times New Roman" w:cs="Times New Roman"/>
          <w:b/>
          <w:szCs w:val="24"/>
          <w:lang w:eastAsia="ru-RU"/>
        </w:rPr>
        <w:t xml:space="preserve"> Казахстана и Центробанк России выбирают разную политику и чем отличаются подходы к приватизации двух стран, рассказывает Данияр Акишев </w:t>
      </w:r>
    </w:p>
    <w:p w:rsidR="002617D3" w:rsidRPr="005D62BC" w:rsidRDefault="002617D3" w:rsidP="00292F2B">
      <w:pPr>
        <w:spacing w:after="0" w:line="240" w:lineRule="auto"/>
        <w:ind w:firstLine="709"/>
        <w:rPr>
          <w:rFonts w:cs="Times New Roman"/>
          <w:szCs w:val="24"/>
        </w:rPr>
      </w:pPr>
    </w:p>
    <w:p w:rsidR="00292F2B" w:rsidRPr="005D62BC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Данияр Акишев был назначен председателем Национального банка Казахстана в критический момент: национальная валюта пикировала, в экономике нарастал кризис. </w:t>
      </w:r>
    </w:p>
    <w:p w:rsidR="00292F2B" w:rsidRPr="005D62BC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>В августе про</w:t>
      </w:r>
      <w:bookmarkStart w:id="0" w:name="_GoBack"/>
      <w:bookmarkEnd w:id="0"/>
      <w:r w:rsidRPr="005D62BC">
        <w:t xml:space="preserve">шлого года курс тенге к доллару обвалился на 24,5% до 252,4. К моменту смены руководства в </w:t>
      </w:r>
      <w:proofErr w:type="spellStart"/>
      <w:r w:rsidRPr="005D62BC">
        <w:t>Нацбанке</w:t>
      </w:r>
      <w:proofErr w:type="spellEnd"/>
      <w:r w:rsidRPr="005D62BC">
        <w:t xml:space="preserve"> тенге еще больше ослаб (283,25 за доллар). Сейчас он находится на отметке 343,8. </w:t>
      </w:r>
    </w:p>
    <w:p w:rsidR="00292F2B" w:rsidRPr="005D62BC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Снижение цен на нефть и сокращение добычи сильно ударило по казахстанской экономике, </w:t>
      </w:r>
      <w:proofErr w:type="spellStart"/>
      <w:r w:rsidRPr="005D62BC">
        <w:t>Нацбанк</w:t>
      </w:r>
      <w:proofErr w:type="spellEnd"/>
      <w:r w:rsidRPr="005D62BC">
        <w:t xml:space="preserve"> был вынужден использовать резервы для поддержания курса тенге, но в итоге решил перейти к свободному курсу национальной валюты. «Мы прекратили практику, когда </w:t>
      </w:r>
      <w:proofErr w:type="spellStart"/>
      <w:r w:rsidRPr="005D62BC">
        <w:t>Нацбанк</w:t>
      </w:r>
      <w:proofErr w:type="spellEnd"/>
      <w:r w:rsidRPr="005D62BC">
        <w:t xml:space="preserve"> фиксировал курс на одном уровне, а затем под воздействием накапливающихся обстоятельств был вынужден проводить резкую девальвацию и переходить на новый уровень, – рассказывает Акишев. – Время от времени к нам поступают предложения: сделали девальвацию – теперь зафиксируйте курс, будет понятно, как </w:t>
      </w:r>
      <w:proofErr w:type="gramStart"/>
      <w:r w:rsidRPr="005D62BC">
        <w:t>работать</w:t>
      </w:r>
      <w:proofErr w:type="gramEnd"/>
      <w:r w:rsidRPr="005D62BC">
        <w:t xml:space="preserve"> и строить деловые отношения. Но как только курс фиксируется, сразу формируются ожидания по будущему изменению обменного курса. Внешние факторы меняются, а курс нет. Значит, </w:t>
      </w:r>
      <w:proofErr w:type="spellStart"/>
      <w:r w:rsidRPr="005D62BC">
        <w:t>Нацбанк</w:t>
      </w:r>
      <w:proofErr w:type="spellEnd"/>
      <w:r w:rsidRPr="005D62BC">
        <w:t xml:space="preserve"> держит курс. Вот какая политика правильнее? В текущих условиях я сторонник </w:t>
      </w:r>
      <w:proofErr w:type="gramStart"/>
      <w:r w:rsidRPr="005D62BC">
        <w:t>свободного</w:t>
      </w:r>
      <w:proofErr w:type="gramEnd"/>
      <w:r w:rsidRPr="005D62BC">
        <w:t xml:space="preserve"> </w:t>
      </w:r>
      <w:proofErr w:type="spellStart"/>
      <w:r w:rsidRPr="005D62BC">
        <w:t>курсообразования</w:t>
      </w:r>
      <w:proofErr w:type="spellEnd"/>
      <w:r w:rsidRPr="005D62BC">
        <w:t xml:space="preserve">».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39-летний Акишев проработал в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Нацбанке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18 лет, придя туда сразу после окончания института. По его словам, главная задача, поставленная перед ним, – вернуть доверие населения и бизнеса к политике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Нацбанка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.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Единственный вопрос, который он отказался обсуждать, – это скандал вокруг «БТА банка» (банк был признан неплатежеспособным, последовала серия судебных разбирательств, главный акционер банка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Мухтар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Аблязов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покинул страну).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Почему полгода назад </w:t>
      </w:r>
      <w:proofErr w:type="spellStart"/>
      <w:r w:rsidRPr="005D62BC">
        <w:rPr>
          <w:rFonts w:eastAsia="Times New Roman" w:cs="Times New Roman"/>
          <w:b/>
          <w:szCs w:val="24"/>
          <w:lang w:eastAsia="ru-RU"/>
        </w:rPr>
        <w:t>Нацбанк</w:t>
      </w:r>
      <w:proofErr w:type="spellEnd"/>
      <w:r w:rsidRPr="005D62BC">
        <w:rPr>
          <w:rFonts w:eastAsia="Times New Roman" w:cs="Times New Roman"/>
          <w:b/>
          <w:szCs w:val="24"/>
          <w:lang w:eastAsia="ru-RU"/>
        </w:rPr>
        <w:t xml:space="preserve"> Казахстана пошел на резкую девальвацию тенге, тут же отказавшись от фиксированного курса?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Отказаться от политики практически фиксированного курса тенге нам пришлось под влиянием фундаментальных факторов. Обменный курс должен оперативно меняться в ответ на ухудшение платежного баланса, которое произошло за последние два года. Просто осознание этого пришло немного позже, чем в России.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А почему пришло так резко?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Ситуация в Казахстане была схожа с ситуацией, которая в свое время сложилась в России.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У нас был довольно длительный переход, ЦБ с 2013 г. постепенно сокращал присутствие на валютном рынке и объявлял, что с 2015 г. переход к плавающему курсу завершится.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В России, возможно, была похожая ситуация. Просто внешние обстоятельства отличались. Рубль был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волатилен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, но долго колебался в узком коридоре около 35–36 руб. </w:t>
      </w:r>
      <w:r w:rsidRPr="005D62BC">
        <w:rPr>
          <w:rFonts w:eastAsia="Times New Roman" w:cs="Times New Roman"/>
          <w:szCs w:val="24"/>
          <w:lang w:eastAsia="ru-RU"/>
        </w:rPr>
        <w:lastRenderedPageBreak/>
        <w:t xml:space="preserve">за доллар. А в условиях падения цен на нефть ЦБ объявил о политике свободного плавания и перестал вмешиваться в формирование курса.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Если вы об обвале 2014 г., то </w:t>
      </w:r>
      <w:proofErr w:type="gramStart"/>
      <w:r w:rsidRPr="005D62BC">
        <w:rPr>
          <w:rFonts w:eastAsia="Times New Roman" w:cs="Times New Roman"/>
          <w:b/>
          <w:szCs w:val="24"/>
          <w:lang w:eastAsia="ru-RU"/>
        </w:rPr>
        <w:t>там</w:t>
      </w:r>
      <w:proofErr w:type="gramEnd"/>
      <w:r w:rsidRPr="005D62BC">
        <w:rPr>
          <w:rFonts w:eastAsia="Times New Roman" w:cs="Times New Roman"/>
          <w:b/>
          <w:szCs w:val="24"/>
          <w:lang w:eastAsia="ru-RU"/>
        </w:rPr>
        <w:t xml:space="preserve"> на фоне резкого падения цен на нефть ЦБ действительно просто не стал поддерживать рубль, но он объявлял об этом за два года, сокращал интервенции, расширял коридор и т. д.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В России обесценение рубля вдвое до уровня 80 руб. за доллар произошло за полтора года. У нас тот же результат обесценения тенге, только за полгода. Сейчас уже не имеет значения, за какой период происходит адаптация обменного курса к новым параметрам платежного баланса. Национальный банк последние два года неоднократно заявлял о будущем переходе к инфляционному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таргетированию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, проводил подготовительную работу, и, возможно, времени для этого требовалось больше. Однако внешние факторы подтолкнули к этому решению раньше. Возможно, прежнее руководство Национального банка посчитало, что шок от падения цен на нефтяном рынке – временное и краткосрочное явление. Однако события развернулись по-другому.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  <w:r w:rsidRPr="005D62BC">
        <w:rPr>
          <w:rFonts w:eastAsia="Times New Roman" w:cs="Times New Roman"/>
          <w:b/>
          <w:bCs/>
          <w:szCs w:val="24"/>
          <w:lang w:eastAsia="ru-RU"/>
        </w:rPr>
        <w:t xml:space="preserve">«Мы поменяли правила для интервенций» </w:t>
      </w:r>
    </w:p>
    <w:p w:rsidR="007B3C64" w:rsidRPr="005D62BC" w:rsidRDefault="007B3C64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В Казахстане после такого перехода </w:t>
      </w:r>
      <w:proofErr w:type="gramStart"/>
      <w:r w:rsidRPr="005D62BC">
        <w:rPr>
          <w:rFonts w:eastAsia="Times New Roman" w:cs="Times New Roman"/>
          <w:b/>
          <w:szCs w:val="24"/>
          <w:lang w:eastAsia="ru-RU"/>
        </w:rPr>
        <w:t>сменился</w:t>
      </w:r>
      <w:proofErr w:type="gramEnd"/>
      <w:r w:rsidRPr="005D62BC">
        <w:rPr>
          <w:rFonts w:eastAsia="Times New Roman" w:cs="Times New Roman"/>
          <w:b/>
          <w:szCs w:val="24"/>
          <w:lang w:eastAsia="ru-RU"/>
        </w:rPr>
        <w:t xml:space="preserve"> глава </w:t>
      </w:r>
      <w:proofErr w:type="spellStart"/>
      <w:r w:rsidRPr="005D62BC">
        <w:rPr>
          <w:rFonts w:eastAsia="Times New Roman" w:cs="Times New Roman"/>
          <w:b/>
          <w:szCs w:val="24"/>
          <w:lang w:eastAsia="ru-RU"/>
        </w:rPr>
        <w:t>Нацбанка</w:t>
      </w:r>
      <w:proofErr w:type="spellEnd"/>
      <w:r w:rsidRPr="005D62BC">
        <w:rPr>
          <w:rFonts w:eastAsia="Times New Roman" w:cs="Times New Roman"/>
          <w:b/>
          <w:szCs w:val="24"/>
          <w:lang w:eastAsia="ru-RU"/>
        </w:rPr>
        <w:t xml:space="preserve">, им стали вы. Какие задачи перед вами поставили? В казахстанских СМИ вас называют камикадзе.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Это личное дело людей – давать оценки. (Улыбается.)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Уже не так важно, что было правильно сделано или не сделано до 2 ноября (когда Акишев возглавил Национальный банк Казахстана.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–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«Ведомости»).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Сейчас нужно восстановить доверие к национальной валюте.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Оно утрачено? </w:t>
      </w:r>
    </w:p>
    <w:p w:rsidR="00292F2B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Вот динамика депозитов в иностранной валюте: 80% депозитов физлиц – в иностранной валюте, по компаниям меньше – около 60%. </w:t>
      </w:r>
    </w:p>
    <w:p w:rsidR="005D62BC" w:rsidRPr="005D62BC" w:rsidRDefault="005D62BC" w:rsidP="00292F2B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Это был рост с какого-то уровня или этот уровень всегда был высоким? </w:t>
      </w:r>
    </w:p>
    <w:p w:rsidR="00292F2B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Да, это рост за последние два года. Уровень </w:t>
      </w:r>
      <w:proofErr w:type="spellStart"/>
      <w:r w:rsidRPr="005D62BC">
        <w:t>долларизации</w:t>
      </w:r>
      <w:proofErr w:type="spellEnd"/>
      <w:r w:rsidRPr="005D62BC">
        <w:t xml:space="preserve"> у нас всегда был выше, чем в России, но он был стабилен. По населению – около 50%. </w:t>
      </w:r>
    </w:p>
    <w:p w:rsidR="005D62BC" w:rsidRPr="005D62BC" w:rsidRDefault="005D62BC" w:rsidP="00292F2B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А какая была альтернатива девальвации? </w:t>
      </w:r>
    </w:p>
    <w:p w:rsidR="00292F2B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Обменный курс должен определяться рынком. Если со стороны предприятий и населения есть только спрос на иностранную валюту и единственный продавец – </w:t>
      </w:r>
      <w:proofErr w:type="spellStart"/>
      <w:r w:rsidRPr="005D62BC">
        <w:t>Нацбанк</w:t>
      </w:r>
      <w:proofErr w:type="spellEnd"/>
      <w:r w:rsidRPr="005D62BC">
        <w:t xml:space="preserve">, то эта политика не имеет перспектив. Ее конечная точка – истощение золотовалютных резервов. Решение о переходе к настоящему плавающему курсу не было внезапным. Велась большая подготовительная работа, шли широкие дискуссии в госорганах. </w:t>
      </w:r>
    </w:p>
    <w:p w:rsidR="005D62BC" w:rsidRPr="005D62BC" w:rsidRDefault="005D62BC" w:rsidP="00292F2B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Сколько времени они заняли? </w:t>
      </w:r>
    </w:p>
    <w:p w:rsidR="00292F2B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Сложно говорить. В тот момент я не работал в </w:t>
      </w:r>
      <w:proofErr w:type="spellStart"/>
      <w:r w:rsidRPr="005D62BC">
        <w:t>Нацбанке</w:t>
      </w:r>
      <w:proofErr w:type="spellEnd"/>
      <w:r w:rsidRPr="005D62BC">
        <w:t xml:space="preserve">. Но ситуация ухудшалась и требовала концептуального решения. Вот объемы интервенций за 2014 г. – нетто-продажа составила $22 млрд. В 2015 г. мы продали еще $17,7 млрд. </w:t>
      </w:r>
    </w:p>
    <w:p w:rsidR="005D62BC" w:rsidRPr="005D62BC" w:rsidRDefault="005D62BC" w:rsidP="00292F2B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И после августа, т. е. после девальвации, тоже были интервенции? </w:t>
      </w:r>
    </w:p>
    <w:p w:rsidR="00292F2B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Были. Но мы поменяли природу и правила для интервенций. </w:t>
      </w:r>
    </w:p>
    <w:p w:rsidR="005D62BC" w:rsidRPr="005D62BC" w:rsidRDefault="005D62BC" w:rsidP="00292F2B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А какие они? Расскажите.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Мы не препятствуем фундаментальному тренду. Цель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Нацбанка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– только сглаживание чрезмерных колебаний. В ноябре 2015 г. мы покупали валюту на рынке, в </w:t>
      </w:r>
      <w:r w:rsidRPr="005D62BC">
        <w:rPr>
          <w:rFonts w:eastAsia="Times New Roman" w:cs="Times New Roman"/>
          <w:szCs w:val="24"/>
          <w:lang w:eastAsia="ru-RU"/>
        </w:rPr>
        <w:lastRenderedPageBreak/>
        <w:t xml:space="preserve">декабре 2015 г. – продавали. Поведение банка зависело от внешних факторов. Плюс специфика казахстанского валютного рынка – он достаточно узкий, не очень большое количество игроков.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А по какой причине пришлось продавать?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Иногда на рынке возникают спекулятивные колебания, амплитуда которых значительно возрастает. Все участники начинают играть против национальной валюты. Плюс фактор неблагоприятной внешней среды. С января до ноября прошлого года мировая цена на нефть колебалась в коридоре $45–50 за баррель. А с ноября началось быстрое падение. К середине января 2016 г. цена на нефть снизилась до $27. Вот в такие периоды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Нацбанк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вмешивался на рынке. Только для того, чтобы уменьшить скорость падения курса национальной валюты.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А у нас не вмешивался.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Я понимаю. Это так называемая политика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overshoot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, когда обменный курс уходит со значительным запасом в одну сторону, но затем постепенно возвращается к своей равновесной точке. Мы, в принципе, применяем и это правило. Но самое главное, что мы значительно сократили объем интервенций: за ноябрь – декабрь 2015 г. размер интервенций составил 3% от всех торгов на рынке. В январе – 2,5%.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А до этого?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Были длительные периоды, когда Национальный банк был единственным продавцом иностранной валюты.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  <w:r w:rsidRPr="005D62BC">
        <w:rPr>
          <w:rFonts w:eastAsia="Times New Roman" w:cs="Times New Roman"/>
          <w:b/>
          <w:bCs/>
          <w:szCs w:val="24"/>
          <w:lang w:eastAsia="ru-RU"/>
        </w:rPr>
        <w:t xml:space="preserve">«Риски снижения цены на нефть уже не критичны» </w:t>
      </w:r>
    </w:p>
    <w:p w:rsidR="007B3C64" w:rsidRPr="005D62BC" w:rsidRDefault="007B3C64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Вы сказали, что тоже применяли </w:t>
      </w:r>
      <w:proofErr w:type="spellStart"/>
      <w:r w:rsidRPr="005D62BC">
        <w:rPr>
          <w:rFonts w:eastAsia="Times New Roman" w:cs="Times New Roman"/>
          <w:b/>
          <w:szCs w:val="24"/>
          <w:lang w:eastAsia="ru-RU"/>
        </w:rPr>
        <w:t>overshoot</w:t>
      </w:r>
      <w:proofErr w:type="spellEnd"/>
      <w:r w:rsidRPr="005D62BC">
        <w:rPr>
          <w:rFonts w:eastAsia="Times New Roman" w:cs="Times New Roman"/>
          <w:b/>
          <w:szCs w:val="24"/>
          <w:lang w:eastAsia="ru-RU"/>
        </w:rPr>
        <w:t xml:space="preserve"> – а почему сочли эту политику менее приемлемой?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Это зависит от искусства центрального банка понимать и предвидеть ситуацию на валютном рынке. В Казахстане курс может сильно колебаться даже под воздействием незначительных факторов. И сложно объяснить, почему движение курса не соответствует фундаментальным трендам. Но когда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центробанк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вмешивается активно, есть риск, что вы начнете притормаживать фундаментальное движение, а это приведет к большим потерям валюты. Мы имеем внутренние индикаторы и, конечно, нацелены на минимизацию – в лучшем варианте это ноль [интервенций]. Конечно, пока нет нуля, но по сравнению с тем, что происходило, то, что есть сейчас, – это большое достижение. У нас сейчас обменный курс колеблется ежедневно.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Но в целом – есть ощущение стабилизации?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Конечно. В условиях свободного плавающего обменного курса происходят ежедневные колебания в ту или иную сторону в зависимости от внешних факторов, в первую очередь цен на нефть и курса рубля. Плюс внутренние факторы. Мы прекратили практику, когда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Нацбанк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фиксировал курс на одном уровне, а затем под воздействием накапливающихся обстоятельств был вынужден проводить резкую девальвацию и переходить на новый уровень.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Время от времени к нам поступают предложения: сделали девальвацию – теперь зафиксируйте курс, будет понятно, как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работать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и строить деловые отношения. Но как только курс фиксируется, сразу формируются ожидания по будущему изменению обменного курса. Внешние факторы меняются, а курс нет. Значит,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Нацбанк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держит курс. Вот какая политика правильнее? В текущих условиях я сторонник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свободного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курсообразования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lastRenderedPageBreak/>
        <w:t xml:space="preserve">– Цена на нефть нестабильна, говорят и о возможности $10 за баррель. У вас есть сценарий на экстремальные случаи?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Для платежного баланса Казахстана наибольшие риски реализовались. Экспортная выручка значительно сократилась, когда цена на нефть снизилась со $110 до $30. Если цена снизится с $30 до $20, то потери уже не так критичны: одно дело потерять $80 с барреля, другое дело – потерять $10.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При $20 за баррель как себя будет чувствовать экономика и что будет с курсом?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Обменный курс будет реагировать на изменение цен на нефть. Но эластичность обменного курса к цене на нефть будет снижаться. Оставшиеся риски снижения цены на нефть уже не критичны.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Правительство Казахстана быстро реагирует на кризисные явления и принимает оперативные решения. Мы готовы пересматривать бюджет и жить по средствам. Если денег не хватает – нужно отказываться от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амбициозных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проектов. Фискальные меры по оптимизации бюджета и проведение денежно-кредитной политики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со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свободным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курсообразованием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позволяют своевременно реагировать на внешние шоки, не аккумулируя дисбалансы.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  <w:r w:rsidRPr="005D62BC">
        <w:rPr>
          <w:rFonts w:eastAsia="Times New Roman" w:cs="Times New Roman"/>
          <w:b/>
          <w:bCs/>
          <w:szCs w:val="24"/>
          <w:lang w:eastAsia="ru-RU"/>
        </w:rPr>
        <w:t xml:space="preserve">«Приватизировать </w:t>
      </w:r>
      <w:proofErr w:type="spellStart"/>
      <w:r w:rsidRPr="005D62BC">
        <w:rPr>
          <w:rFonts w:eastAsia="Times New Roman" w:cs="Times New Roman"/>
          <w:b/>
          <w:bCs/>
          <w:szCs w:val="24"/>
          <w:lang w:eastAsia="ru-RU"/>
        </w:rPr>
        <w:t>госактивы</w:t>
      </w:r>
      <w:proofErr w:type="spellEnd"/>
      <w:r w:rsidRPr="005D62BC">
        <w:rPr>
          <w:rFonts w:eastAsia="Times New Roman" w:cs="Times New Roman"/>
          <w:b/>
          <w:bCs/>
          <w:szCs w:val="24"/>
          <w:lang w:eastAsia="ru-RU"/>
        </w:rPr>
        <w:t xml:space="preserve"> без исключений» </w:t>
      </w:r>
    </w:p>
    <w:p w:rsidR="007B3C64" w:rsidRPr="005D62BC" w:rsidRDefault="007B3C64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А как же программа «100 шагов»?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«План нации. 100 конкретных шагов» – это программа структурной трансформации экономики. Это формирование фундамента на будущее. Для перестройки экономики, приватизации, стимулирования инфраструктурного развития не всегда нужны деньги бюджета. В первую очередь это максимальное изменение регуляторной среды. Вся законодательная база по «100 шагам» принята в конце прошлого года. Приняты радикальные шаги по частной собственности на землю, изменению налогообложения. Кардинально изменилось регулирование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строительной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и других отраслей.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А как события второй половины 2015 – начала 2016 г. сказались на кредитной активности, инвестициях? Государство сокращает бюджет, но упрощает регулирование – в сумме какой эффект, как реагирует бизнес?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>– Это сложный вопрос. В период высоких цен на нефть казалось, что за счет средств государства можно решить все вопросы – инфраструктурные, демографические, пенсионные. Сейчас все понимают, что в</w:t>
      </w:r>
      <w:r w:rsidR="007D3339" w:rsidRPr="005D62BC">
        <w:rPr>
          <w:rFonts w:eastAsia="Times New Roman" w:cs="Times New Roman"/>
          <w:szCs w:val="24"/>
          <w:lang w:eastAsia="ru-RU"/>
        </w:rPr>
        <w:t>озможности государства ограниче</w:t>
      </w:r>
      <w:r w:rsidRPr="005D62BC">
        <w:rPr>
          <w:rFonts w:eastAsia="Times New Roman" w:cs="Times New Roman"/>
          <w:szCs w:val="24"/>
          <w:lang w:eastAsia="ru-RU"/>
        </w:rPr>
        <w:t xml:space="preserve">ны, а возможности бизнеса не были активно задействованы. В этих условиях акцент в экономической политике делается на развитии государственно-частного партнерства, на максимальном вовлечении частного бизнеса в государственные инфраструктурные проекты, в развитие экономики в целом.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Сколько госсобственности планируется приватизировать? И сколько ее вообще?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Сложно точно оценить. В список вошло 128 объектов, включая крупнейшие индустриальные и системообразующие предприятия. Был соблюден принцип: раз уж принято решение приватизировать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госактивы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– это делается без каких-либо исключений. По сути, страна, наверное, повторяет 90-е гг. прошлого столетия, когда в Казахстане прошла первая массовая приватизация.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Есть такой подход: кризис – не лучшее время для приватизации, активы упали в цене, государство мало денег выручит.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lastRenderedPageBreak/>
        <w:t xml:space="preserve">– Вопрос цены всегда очень сложный. Продажа госсобственности по цене ниже балансовой стоимости может расцениваться как ущерб государству. Поэтому в законе прямо прописали возможность продажи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госактивов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по цене ниже балансовой стоимости. Мы продаем для того, чтобы актив перешел в конкурентную частную среду. Стоимость может быть ниже балансовой, но ее оценка должна быть прозрачной. Хотим привлечь мировые оценочные компании, чтобы обеспечить максимальную прозрачность оценки. Важна и скорость приватизации – любой актив можно продавать бесконечно долго. У нас предложен такой принцип: актив не продается раз – применяется один метод, не продается два – применяется другой метод, актив не продается третий раз – он идет на ликвидацию. Значит, он никому не нужен.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А пенсионного фонда приватизация не коснется? Или, может, реприватизация, ведь негосударственные пенсионные фонды национализировали, объединили в один государственный.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Пенсионные активы не национализировали. Они, как и ранее, принадлежат вкладчикам – гражданам Казахстана. Это их собственность, которой они могут распоряжаться по достижении пенсионного возраста. В случае смерти вкладчика накопления наследуются. В Казахстане с 1998 г. накопительная пенсионная система, каждый гражданин обязан перечислять пенсионные взносы в размере 10% от своего дохода.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До 2014 г. существовало 11 пенсионных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фондов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и каждый гражданин мог выбирать себе пенсионный фонд. Работник обязан был предоставить работодателю договор с пенсионным фондом, и работодатель перечислял туда деньги. Затем было решено объединить все пенсионные фонды, чтобы оптимизировать затраты и повысить эффективность инвестирования пенсионных активов.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Но это разве проблема государства? Это же частный бизнес, и оптимизировать издержки он может лучше, вы же сами говорите об этом.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Вы пытаетесь сопоставить решения, принятые два года назад и принимаемые в настоящее время [государством по снижению своего участия в экономике].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Но в управлении пенсионными накоплениями государство участие снижать не будет?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Решение о том, кто должен управлять пенсионными активами, уже озвучено. Национальный банк должен вывести из-под контроля Единый накопительный пенсионный фонд и передать управление пенсионными активами частным или иностранным компаниям. Кто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будет управлять пенсионными активами и как это решение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будет реализовываться – мы над этим вопросом сейчас работаем.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  <w:r w:rsidRPr="005D62BC">
        <w:rPr>
          <w:rFonts w:eastAsia="Times New Roman" w:cs="Times New Roman"/>
          <w:b/>
          <w:bCs/>
          <w:szCs w:val="24"/>
          <w:lang w:eastAsia="ru-RU"/>
        </w:rPr>
        <w:t xml:space="preserve">«Дорогу осилит </w:t>
      </w:r>
      <w:proofErr w:type="gramStart"/>
      <w:r w:rsidRPr="005D62BC">
        <w:rPr>
          <w:rFonts w:eastAsia="Times New Roman" w:cs="Times New Roman"/>
          <w:b/>
          <w:bCs/>
          <w:szCs w:val="24"/>
          <w:lang w:eastAsia="ru-RU"/>
        </w:rPr>
        <w:t>идущий</w:t>
      </w:r>
      <w:proofErr w:type="gramEnd"/>
      <w:r w:rsidRPr="005D62BC">
        <w:rPr>
          <w:rFonts w:eastAsia="Times New Roman" w:cs="Times New Roman"/>
          <w:b/>
          <w:bCs/>
          <w:szCs w:val="24"/>
          <w:lang w:eastAsia="ru-RU"/>
        </w:rPr>
        <w:t xml:space="preserve">»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В прошлый кризис банковская система в Казахстане серьезно пострадала из-за сильной интеграции в мировую. А как сейчас?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Финансовый сектор из-за ухудшения внешних и внутренних факторов сузился. Рост кредитов замедлился. Тем не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менее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мы оцениваем состояние банковской системы как нормальное. Большинство шоков, которые были связаны с изменением обменного курса, в основном банками абсорбировано. В перспективе возможна проблема увеличения доли плохих кредитов, но сейчас эта проблема решена. На 1 января доля плохих кредитов – около 8%, два года назад было 33%.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Плохие кредиты снизились при девальвации. За счет чего?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lastRenderedPageBreak/>
        <w:t xml:space="preserve">– В Казахстане была создана необходимая среда для решения этой проблемы, созданы компании по управлению плохими активами, фонд проблемных кредитов.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А доля валютных кредитов насколько значима?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Вот посмотрите данные по населению (показывает график).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Умное население. Кредиты берет в тенге, а депозиты держит в валюте. </w:t>
      </w:r>
    </w:p>
    <w:p w:rsidR="007D3339" w:rsidRDefault="00292F2B" w:rsidP="005D62BC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За два года доля валютных депозитов населения практически удвоилась, население полностью перевернулось в валютные накопления. Теперь необходимо развернуть этот процесс – снижать долю валютных депозитов и увеличивать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тенговые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депозиты. Это долгий процесс, но дорогу осилит идущий. </w:t>
      </w:r>
    </w:p>
    <w:p w:rsidR="005D62BC" w:rsidRPr="005D62BC" w:rsidRDefault="005D62BC" w:rsidP="005D62BC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Базовая ставка </w:t>
      </w:r>
      <w:proofErr w:type="spellStart"/>
      <w:r w:rsidRPr="005D62BC">
        <w:rPr>
          <w:rFonts w:eastAsia="Times New Roman" w:cs="Times New Roman"/>
          <w:b/>
          <w:szCs w:val="24"/>
          <w:lang w:eastAsia="ru-RU"/>
        </w:rPr>
        <w:t>Н</w:t>
      </w:r>
      <w:r w:rsidR="00292F2B" w:rsidRPr="005D62BC">
        <w:rPr>
          <w:rFonts w:eastAsia="Times New Roman" w:cs="Times New Roman"/>
          <w:b/>
          <w:szCs w:val="24"/>
          <w:lang w:eastAsia="ru-RU"/>
        </w:rPr>
        <w:t>ацбанка</w:t>
      </w:r>
      <w:proofErr w:type="spellEnd"/>
      <w:r w:rsidR="00292F2B" w:rsidRPr="005D62BC">
        <w:rPr>
          <w:rFonts w:eastAsia="Times New Roman" w:cs="Times New Roman"/>
          <w:b/>
          <w:szCs w:val="24"/>
          <w:lang w:eastAsia="ru-RU"/>
        </w:rPr>
        <w:t xml:space="preserve"> сейчас – 17%. Будете снижать?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А какой центральный банк дает такие комментарии?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  <w:r w:rsidRPr="005D62BC">
        <w:rPr>
          <w:rFonts w:eastAsia="Times New Roman" w:cs="Times New Roman"/>
          <w:b/>
          <w:bCs/>
          <w:szCs w:val="24"/>
          <w:lang w:eastAsia="ru-RU"/>
        </w:rPr>
        <w:t xml:space="preserve">«Казахстан создал большую подушку безопасности»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Насколько экономика Казахстана зависит от ситуации в России, в частности с тем же валютным курсом? </w:t>
      </w:r>
    </w:p>
    <w:p w:rsidR="007D3339" w:rsidRDefault="00292F2B" w:rsidP="005D62BC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Россия – основной торговый партнер Казахстана. Доля России в нашем импорте – 34%. Поэтому, естественно, мы зависим от российской экономики. </w:t>
      </w:r>
    </w:p>
    <w:p w:rsidR="005D62BC" w:rsidRPr="005D62BC" w:rsidRDefault="005D62BC" w:rsidP="005D62BC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Не ищите пути снижения зависимости?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С Россией мы находимся в едином евразийском экономическом пространстве. С момента создания ЕАЭС происходит дальнейшая интеграция по большинству экономических направлений. Я не вижу альтернативы и не вижу необходимости менять отношения с Россией.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Санкции, как кажется, подтолкнули в целом интеграцию России с Казахстаном?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Нет. Все интеграционные инициативы были начаты задолго до введения санкций. Возможно, в силу масштаба экономики для России Казахстан не является основным торговым партнером. Но для Казахстана Россия – основной торговый партнер. В этом не вижу никаких ни угроз, ни проблем. Мы должны извлекать из этого конкретную практическую пользу. Для нас открылся большой рынок. Девальвация рубля в 2014 г. и запоздалая реакция по обменному курсу тенге привела к дисбалансу в товарных потоках. Но с августа 2015 г. этот баланс был восстановлен.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По экспорту основным рынком становится Китай?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По экспорту есть несколько равных игроков – Китай, Европейский союз, Россия.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Экономики России и Казахстана похожи своей зависимостью от нефти, в обеих странах есть </w:t>
      </w:r>
      <w:proofErr w:type="spellStart"/>
      <w:r w:rsidRPr="005D62BC">
        <w:rPr>
          <w:rFonts w:eastAsia="Times New Roman" w:cs="Times New Roman"/>
          <w:b/>
          <w:szCs w:val="24"/>
          <w:lang w:eastAsia="ru-RU"/>
        </w:rPr>
        <w:t>нацфонды</w:t>
      </w:r>
      <w:proofErr w:type="spellEnd"/>
      <w:r w:rsidRPr="005D62BC">
        <w:rPr>
          <w:rFonts w:eastAsia="Times New Roman" w:cs="Times New Roman"/>
          <w:b/>
          <w:szCs w:val="24"/>
          <w:lang w:eastAsia="ru-RU"/>
        </w:rPr>
        <w:t xml:space="preserve">. И вот в России сейчас часто говорят о том, что средств в </w:t>
      </w:r>
      <w:proofErr w:type="spellStart"/>
      <w:r w:rsidRPr="005D62BC">
        <w:rPr>
          <w:rFonts w:eastAsia="Times New Roman" w:cs="Times New Roman"/>
          <w:b/>
          <w:szCs w:val="24"/>
          <w:lang w:eastAsia="ru-RU"/>
        </w:rPr>
        <w:t>нацфондах</w:t>
      </w:r>
      <w:proofErr w:type="spellEnd"/>
      <w:r w:rsidRPr="005D62BC">
        <w:rPr>
          <w:rFonts w:eastAsia="Times New Roman" w:cs="Times New Roman"/>
          <w:b/>
          <w:szCs w:val="24"/>
          <w:lang w:eastAsia="ru-RU"/>
        </w:rPr>
        <w:t xml:space="preserve"> надолго не хватит, а некоторые чиновники и примкнувший к ним бизнес ставят вопрос эмиссионного финансирования дефицита бюджета. Для Казахстана эти проблемы насколько актуальны? </w:t>
      </w:r>
    </w:p>
    <w:p w:rsidR="007D3339" w:rsidRDefault="00292F2B" w:rsidP="007D3339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Посмотрите, вот график того, что происходит с национальными фондами в Казахстане и России (показывает график). Красная и синяя линии – соотношение накопленных резервов к ВВП. </w:t>
      </w:r>
    </w:p>
    <w:p w:rsidR="005D62BC" w:rsidRPr="005D62BC" w:rsidRDefault="005D62BC" w:rsidP="007D3339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У Казахстана в 2 раза больше.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Казахстан создал большую подушку безопасности. Во многом благодаря большой политической воле по сохранению резервов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нацфонда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. В Казахстане все налоговые </w:t>
      </w:r>
      <w:r w:rsidRPr="005D62BC">
        <w:rPr>
          <w:rFonts w:eastAsia="Times New Roman" w:cs="Times New Roman"/>
          <w:szCs w:val="24"/>
          <w:lang w:eastAsia="ru-RU"/>
        </w:rPr>
        <w:lastRenderedPageBreak/>
        <w:t xml:space="preserve">поступления от нефтяного сектора направляются в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нацфонд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. Затем устанавливается гарантированный трансферт из фонда в бюджет, ежегодно составляющий $8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млрд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плюс-минус 15% в зависимости от текущей ситуации. К этим $8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млрд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нужно прибавить $3 млрд ежегодно на 2015–2017 гг. на реализацию программы «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Нурлы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жол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». Это программа инфраструктурного развития Казахстана – масштабное строительство дорог, энергетической инфраструктуры и обновление жилищно-коммунального хозяйства. Программа имеет конкретные цели, направления, проекты – каждый тенге расписан. Механизм расходования средств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нацфонда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очень прозрачен. </w:t>
      </w:r>
    </w:p>
    <w:p w:rsidR="00292F2B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По второй части вашего вопроса – про эмиссию – у нас такой вопрос не ставится. </w:t>
      </w:r>
    </w:p>
    <w:p w:rsidR="005D62BC" w:rsidRPr="005D62BC" w:rsidRDefault="005D62BC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Потому что запасы есть?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Потому что страна живет по средствам. Мы можем оперативно пересмотреть свои планы и отказаться от расходов, которые не можем себе позволить из-за плохой внешней конъюнктуры. Относительно размеров экономики валютных резервов у Казахстана больше, чем у России. И, наверное, можно было бы продолжить политику расходования средств. Но это неправильно. Можно истощить все резервы и в конечном итоге подойти к тем же решениям, но уже от безысходности.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  <w:r w:rsidRPr="005D62BC">
        <w:rPr>
          <w:rFonts w:eastAsia="Times New Roman" w:cs="Times New Roman"/>
          <w:b/>
          <w:bCs/>
          <w:szCs w:val="24"/>
          <w:lang w:eastAsia="ru-RU"/>
        </w:rPr>
        <w:t xml:space="preserve">«Необходимо бороться с </w:t>
      </w:r>
      <w:proofErr w:type="spellStart"/>
      <w:r w:rsidRPr="005D62BC">
        <w:rPr>
          <w:rFonts w:eastAsia="Times New Roman" w:cs="Times New Roman"/>
          <w:b/>
          <w:bCs/>
          <w:szCs w:val="24"/>
          <w:lang w:eastAsia="ru-RU"/>
        </w:rPr>
        <w:t>долларизацией</w:t>
      </w:r>
      <w:proofErr w:type="spellEnd"/>
      <w:r w:rsidRPr="005D62BC">
        <w:rPr>
          <w:rFonts w:eastAsia="Times New Roman" w:cs="Times New Roman"/>
          <w:b/>
          <w:bCs/>
          <w:szCs w:val="24"/>
          <w:lang w:eastAsia="ru-RU"/>
        </w:rPr>
        <w:t xml:space="preserve"> сознания людей»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У нас тоже бюджет старается жить по средствам, но не </w:t>
      </w:r>
      <w:proofErr w:type="gramStart"/>
      <w:r w:rsidRPr="005D62BC">
        <w:rPr>
          <w:rFonts w:eastAsia="Times New Roman" w:cs="Times New Roman"/>
          <w:b/>
          <w:szCs w:val="24"/>
          <w:lang w:eastAsia="ru-RU"/>
        </w:rPr>
        <w:t>очень</w:t>
      </w:r>
      <w:proofErr w:type="gramEnd"/>
      <w:r w:rsidRPr="005D62BC">
        <w:rPr>
          <w:rFonts w:eastAsia="Times New Roman" w:cs="Times New Roman"/>
          <w:b/>
          <w:szCs w:val="24"/>
          <w:lang w:eastAsia="ru-RU"/>
        </w:rPr>
        <w:t xml:space="preserve"> получается – есть сильные лоббисты. А кто у вас так умеет решительно им противостоять и брать на себя ответственность за это?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В первую очередь – глава государства. Он понимает всю ситуацию предельно ясно и готов принимать сложные решения. Пересмотр бюджета, когда цена нефти падает и нужно сократить расходы, – это всегда непростой процесс. У нас есть масштабные программы строительства школ, больниц. Но сейчас не время. </w:t>
      </w:r>
    </w:p>
    <w:p w:rsidR="007D3339" w:rsidRPr="005D62BC" w:rsidRDefault="007D3339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szCs w:val="24"/>
          <w:lang w:eastAsia="ru-RU"/>
        </w:rPr>
      </w:pPr>
      <w:r w:rsidRPr="005D62BC">
        <w:rPr>
          <w:rFonts w:eastAsia="Times New Roman" w:cs="Times New Roman"/>
          <w:b/>
          <w:szCs w:val="24"/>
          <w:lang w:eastAsia="ru-RU"/>
        </w:rPr>
        <w:t xml:space="preserve">– Сейчас все замораживается? </w:t>
      </w:r>
    </w:p>
    <w:p w:rsidR="005D62BC" w:rsidRDefault="00292F2B" w:rsidP="005D62BC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– Где начато строительство – должно быть достроено. Есть школы в аварийном состоянии.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Вместо них, конечно, надо строить новые, это безопасность детей.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Но какие-то проекты можно отложить на будущее – как только возникнет возможность, мы к ним вернемся. Нужно очень прагматично подходить к каждому тенге, который ты тратишь в условиях кризиса. </w:t>
      </w:r>
    </w:p>
    <w:p w:rsidR="005D62BC" w:rsidRPr="005D62BC" w:rsidRDefault="005D62BC" w:rsidP="005D62BC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Как вы собираетесь проводить </w:t>
      </w:r>
      <w:proofErr w:type="spellStart"/>
      <w:r w:rsidRPr="005D62BC">
        <w:rPr>
          <w:b/>
        </w:rPr>
        <w:t>дедолларизацию</w:t>
      </w:r>
      <w:proofErr w:type="spellEnd"/>
      <w:r w:rsidRPr="005D62BC">
        <w:rPr>
          <w:b/>
        </w:rPr>
        <w:t xml:space="preserve">, какими методами? </w:t>
      </w:r>
    </w:p>
    <w:p w:rsidR="007D3339" w:rsidRDefault="00292F2B" w:rsidP="005D62BC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Первая ключевая задача – </w:t>
      </w:r>
      <w:r w:rsidR="007D3339" w:rsidRPr="005D62BC">
        <w:t xml:space="preserve">обеспечение доверия к политике </w:t>
      </w:r>
      <w:proofErr w:type="spellStart"/>
      <w:r w:rsidR="007D3339" w:rsidRPr="005D62BC">
        <w:t>Н</w:t>
      </w:r>
      <w:r w:rsidRPr="005D62BC">
        <w:t>ацбанка</w:t>
      </w:r>
      <w:proofErr w:type="spellEnd"/>
      <w:r w:rsidRPr="005D62BC">
        <w:t>. Население должно начать верить тому, что говорит центральный банк. Мы не собираемся вводить общество в заблуждение. Поэто</w:t>
      </w:r>
      <w:r w:rsidR="007D3339" w:rsidRPr="005D62BC">
        <w:t>му сейчас я разъясняю политику Н</w:t>
      </w:r>
      <w:r w:rsidRPr="005D62BC">
        <w:t xml:space="preserve">ационального банка – что мы делаем на валютном рынке, на денежном рынке, каким образом устанавливаем ставки, какие ресурсы выделяем банкам и т. д. Это часть работы, которая уже делается. Второе – это повышение привлекательности активов в национальной валюте, которые должны быть более доходны, чем активы в иностранной валюте. Также в Казахстане необходимо бороться не только с </w:t>
      </w:r>
      <w:proofErr w:type="spellStart"/>
      <w:r w:rsidRPr="005D62BC">
        <w:t>долларизацией</w:t>
      </w:r>
      <w:proofErr w:type="spellEnd"/>
      <w:r w:rsidRPr="005D62BC">
        <w:t xml:space="preserve"> активов, но и с </w:t>
      </w:r>
      <w:proofErr w:type="spellStart"/>
      <w:r w:rsidRPr="005D62BC">
        <w:t>долларизацией</w:t>
      </w:r>
      <w:proofErr w:type="spellEnd"/>
      <w:r w:rsidRPr="005D62BC">
        <w:t xml:space="preserve"> сознания людей. </w:t>
      </w:r>
    </w:p>
    <w:p w:rsidR="005D62BC" w:rsidRPr="005D62BC" w:rsidRDefault="005D62BC" w:rsidP="005D62BC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Привыкли все считать в долларах? </w:t>
      </w:r>
    </w:p>
    <w:p w:rsidR="007D3339" w:rsidRDefault="00292F2B" w:rsidP="005D62BC">
      <w:pPr>
        <w:pStyle w:val="a3"/>
        <w:spacing w:before="0" w:beforeAutospacing="0" w:after="0" w:afterAutospacing="0"/>
        <w:ind w:firstLine="709"/>
        <w:jc w:val="both"/>
      </w:pPr>
      <w:r w:rsidRPr="005D62BC">
        <w:t>– Да. Хотя люди уже понимают: все зарабатывают в тенге и цены в национальной валюте гораздо понятнее. Мы должны создать правильную среду – это небыстрый процесс, но население к этому нужно постепенно приучать. Невозможно проводить какие-либо реформы, е</w:t>
      </w:r>
      <w:r w:rsidR="007D3339" w:rsidRPr="005D62BC">
        <w:t xml:space="preserve">сли уровень доверия к политике </w:t>
      </w:r>
      <w:proofErr w:type="spellStart"/>
      <w:r w:rsidR="007D3339" w:rsidRPr="005D62BC">
        <w:t>Н</w:t>
      </w:r>
      <w:r w:rsidRPr="005D62BC">
        <w:t>ацбанка</w:t>
      </w:r>
      <w:proofErr w:type="spellEnd"/>
      <w:r w:rsidRPr="005D62BC">
        <w:t xml:space="preserve"> низкий. </w:t>
      </w:r>
    </w:p>
    <w:p w:rsidR="005D62BC" w:rsidRPr="005D62BC" w:rsidRDefault="005D62BC" w:rsidP="005D62BC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lastRenderedPageBreak/>
        <w:t xml:space="preserve">– А какие-то еще способы рассматриваются? Ограничение движения капитала? </w:t>
      </w:r>
    </w:p>
    <w:p w:rsidR="007D3339" w:rsidRDefault="00292F2B" w:rsidP="005D62BC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Такие способы мы не рассматриваем. </w:t>
      </w:r>
    </w:p>
    <w:p w:rsidR="005D62BC" w:rsidRPr="005D62BC" w:rsidRDefault="005D62BC" w:rsidP="005D62BC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«Работа с экспортерами»? Вы заявляли, что будете </w:t>
      </w:r>
      <w:proofErr w:type="spellStart"/>
      <w:r w:rsidRPr="005D62BC">
        <w:rPr>
          <w:b/>
        </w:rPr>
        <w:t>мониторить</w:t>
      </w:r>
      <w:proofErr w:type="spellEnd"/>
      <w:r w:rsidRPr="005D62BC">
        <w:rPr>
          <w:b/>
        </w:rPr>
        <w:t xml:space="preserve"> их выручку. </w:t>
      </w:r>
    </w:p>
    <w:p w:rsidR="007B3C64" w:rsidRPr="005D62BC" w:rsidRDefault="00292F2B" w:rsidP="005D62BC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Эта информация собиралась всегда в рамках работы по экспортно-импортному валютному контролю и репатриации валютной выручки. </w:t>
      </w: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То есть вопрос плановой продажи экспортной выручки вы не обсуждаете? </w:t>
      </w:r>
    </w:p>
    <w:p w:rsidR="007B3C64" w:rsidRDefault="00292F2B" w:rsidP="005D62BC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Что это такое? </w:t>
      </w:r>
    </w:p>
    <w:p w:rsidR="005D62BC" w:rsidRPr="005D62BC" w:rsidRDefault="005D62BC" w:rsidP="005D62BC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Ну, вот у нас, например, по договоренности с экспортерами устанавливали им график продажи выручки, чтобы они продавали по очереди, а не одновременно. </w:t>
      </w:r>
    </w:p>
    <w:p w:rsidR="007B3C64" w:rsidRDefault="00292F2B" w:rsidP="005D62BC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Не знаю, насколько возможно это внедрить в Казахстане. У нас каждое предприятие вправе само решать, когда покупать валюту и когда продавать. </w:t>
      </w:r>
    </w:p>
    <w:p w:rsidR="005D62BC" w:rsidRPr="005D62BC" w:rsidRDefault="005D62BC" w:rsidP="005D62BC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То есть никаких оргвыводов </w:t>
      </w:r>
      <w:proofErr w:type="gramStart"/>
      <w:r w:rsidRPr="005D62BC">
        <w:rPr>
          <w:b/>
        </w:rPr>
        <w:t>из</w:t>
      </w:r>
      <w:proofErr w:type="gramEnd"/>
      <w:r w:rsidRPr="005D62BC">
        <w:rPr>
          <w:b/>
        </w:rPr>
        <w:t xml:space="preserve"> собираемых вами статданных не последует? </w:t>
      </w:r>
    </w:p>
    <w:p w:rsidR="00292F2B" w:rsidRPr="005D62BC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 xml:space="preserve">– Это уже второй вопрос. </w:t>
      </w:r>
      <w:proofErr w:type="gramStart"/>
      <w:r w:rsidRPr="005D62BC">
        <w:t>Смотря</w:t>
      </w:r>
      <w:proofErr w:type="gramEnd"/>
      <w:r w:rsidRPr="005D62BC">
        <w:t xml:space="preserve"> какие будут цифры. У нас не всегда есть эта информация. Есть 100 крупных компаний-экспортеров, вся информация по ним и так собирается. Но статистический мониторинг можно расширять. Например, есть пороговые значения, при превышении которых необходимо отчитываться. Изменяя эти пороги, можно увеличивать охват предприятий. И мы думаем над тем, чтобы расширить мониторинг. Посмотрим, что получится. </w:t>
      </w:r>
    </w:p>
    <w:p w:rsidR="007B3C64" w:rsidRPr="005D62BC" w:rsidRDefault="007B3C64" w:rsidP="00292F2B">
      <w:pPr>
        <w:pStyle w:val="a3"/>
        <w:spacing w:before="0" w:beforeAutospacing="0" w:after="0" w:afterAutospacing="0"/>
        <w:ind w:firstLine="709"/>
        <w:jc w:val="both"/>
      </w:pPr>
    </w:p>
    <w:p w:rsidR="00292F2B" w:rsidRPr="005D62BC" w:rsidRDefault="00292F2B" w:rsidP="00292F2B">
      <w:pPr>
        <w:pStyle w:val="21"/>
        <w:spacing w:before="0" w:beforeAutospacing="0" w:after="0" w:afterAutospacing="0"/>
        <w:ind w:firstLine="709"/>
        <w:jc w:val="both"/>
        <w:rPr>
          <w:b/>
        </w:rPr>
      </w:pPr>
      <w:r w:rsidRPr="005D62BC">
        <w:rPr>
          <w:b/>
        </w:rPr>
        <w:t xml:space="preserve">– Вы обещали довести запасы золота до 10%. </w:t>
      </w:r>
    </w:p>
    <w:p w:rsidR="00292F2B" w:rsidRPr="005D62BC" w:rsidRDefault="00292F2B" w:rsidP="00292F2B">
      <w:pPr>
        <w:pStyle w:val="a3"/>
        <w:spacing w:before="0" w:beforeAutospacing="0" w:after="0" w:afterAutospacing="0"/>
        <w:ind w:firstLine="709"/>
        <w:jc w:val="both"/>
      </w:pPr>
      <w:r w:rsidRPr="005D62BC">
        <w:t>– Не помню, чтобы я такое обещал. Но задача попо</w:t>
      </w:r>
      <w:r w:rsidR="007B3C64" w:rsidRPr="005D62BC">
        <w:t xml:space="preserve">лнения золотовалютных резервов </w:t>
      </w:r>
      <w:proofErr w:type="spellStart"/>
      <w:r w:rsidR="007B3C64" w:rsidRPr="005D62BC">
        <w:t>Н</w:t>
      </w:r>
      <w:r w:rsidRPr="005D62BC">
        <w:t>ацбанка</w:t>
      </w:r>
      <w:proofErr w:type="spellEnd"/>
      <w:r w:rsidRPr="005D62BC">
        <w:t xml:space="preserve"> за счет покупки золота на внутреннем рынке – одна из приоритетных. В Казахстане запрещен вывоз золотосодержащего сырья. Оно должно перерабатываться в Казахстане. </w:t>
      </w:r>
      <w:proofErr w:type="spellStart"/>
      <w:proofErr w:type="gramStart"/>
      <w:r w:rsidRPr="005D62BC">
        <w:t>Нацбанк</w:t>
      </w:r>
      <w:proofErr w:type="spellEnd"/>
      <w:r w:rsidRPr="005D62BC">
        <w:t xml:space="preserve"> в настоящее время скупает все аффинированное золото в слитках стандарта </w:t>
      </w:r>
      <w:r w:rsidR="007B3C64" w:rsidRPr="005D62BC">
        <w:t xml:space="preserve"> </w:t>
      </w:r>
      <w:proofErr w:type="spellStart"/>
      <w:r w:rsidRPr="005D62BC">
        <w:t>London</w:t>
      </w:r>
      <w:proofErr w:type="spellEnd"/>
      <w:r w:rsidRPr="005D62BC">
        <w:t xml:space="preserve"> </w:t>
      </w:r>
      <w:proofErr w:type="spellStart"/>
      <w:r w:rsidRPr="005D62BC">
        <w:t>good</w:t>
      </w:r>
      <w:proofErr w:type="spellEnd"/>
      <w:r w:rsidRPr="005D62BC">
        <w:t xml:space="preserve"> </w:t>
      </w:r>
      <w:proofErr w:type="spellStart"/>
      <w:r w:rsidRPr="005D62BC">
        <w:t>delivery</w:t>
      </w:r>
      <w:proofErr w:type="spellEnd"/>
      <w:r w:rsidRPr="005D62BC">
        <w:t xml:space="preserve"> (самый известный в мире стандарт, слитки по этому стандарту продаются во всех главных международных центрах по продаже золота.</w:t>
      </w:r>
      <w:proofErr w:type="gramEnd"/>
      <w:r w:rsidRPr="005D62BC">
        <w:t xml:space="preserve"> – </w:t>
      </w:r>
      <w:proofErr w:type="gramStart"/>
      <w:r w:rsidRPr="005D62BC">
        <w:t xml:space="preserve">«Ведомости»), производимое в Казахстане. </w:t>
      </w:r>
      <w:proofErr w:type="gramEnd"/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noProof/>
          <w:szCs w:val="24"/>
          <w:lang w:eastAsia="ru-RU"/>
        </w:rPr>
      </w:pPr>
    </w:p>
    <w:p w:rsidR="007B3C64" w:rsidRPr="005D62BC" w:rsidRDefault="007B3C64" w:rsidP="00292F2B">
      <w:pPr>
        <w:spacing w:after="0" w:line="240" w:lineRule="auto"/>
        <w:ind w:firstLine="709"/>
        <w:rPr>
          <w:rFonts w:eastAsia="Times New Roman" w:cs="Times New Roman"/>
          <w:b/>
          <w:noProof/>
          <w:szCs w:val="24"/>
          <w:lang w:eastAsia="ru-RU"/>
        </w:rPr>
      </w:pPr>
      <w:r w:rsidRPr="005D62BC">
        <w:rPr>
          <w:rFonts w:eastAsia="Times New Roman" w:cs="Times New Roman"/>
          <w:b/>
          <w:noProof/>
          <w:szCs w:val="24"/>
          <w:lang w:eastAsia="ru-RU"/>
        </w:rPr>
        <w:t xml:space="preserve">Справка: </w:t>
      </w:r>
    </w:p>
    <w:p w:rsidR="007B3C64" w:rsidRPr="005D62BC" w:rsidRDefault="007B3C64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i/>
          <w:szCs w:val="24"/>
          <w:lang w:eastAsia="ru-RU"/>
        </w:rPr>
      </w:pPr>
      <w:r w:rsidRPr="005D62BC">
        <w:rPr>
          <w:rFonts w:eastAsia="Times New Roman" w:cs="Times New Roman"/>
          <w:b/>
          <w:i/>
          <w:szCs w:val="24"/>
          <w:lang w:eastAsia="ru-RU"/>
        </w:rPr>
        <w:t xml:space="preserve">Данияр Акишев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Председатель Национального банка Казахстана </w:t>
      </w:r>
    </w:p>
    <w:p w:rsidR="00292F2B" w:rsidRPr="005D62BC" w:rsidRDefault="00292F2B" w:rsidP="00292F2B">
      <w:pPr>
        <w:numPr>
          <w:ilvl w:val="0"/>
          <w:numId w:val="1"/>
        </w:numPr>
        <w:spacing w:after="0" w:line="240" w:lineRule="auto"/>
        <w:ind w:left="0"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Родился в 1976 г. В 1996 г. окончил Казахскую государственную академию управления по специальности «экономист» </w:t>
      </w:r>
    </w:p>
    <w:p w:rsidR="00292F2B" w:rsidRPr="005D62BC" w:rsidRDefault="00292F2B" w:rsidP="00292F2B">
      <w:pPr>
        <w:numPr>
          <w:ilvl w:val="0"/>
          <w:numId w:val="1"/>
        </w:numPr>
        <w:spacing w:after="0" w:line="240" w:lineRule="auto"/>
        <w:ind w:left="0"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1996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Пришел в Национальный банка Казахстана, работал на разных должностях в департаменте исследований и статистики, в 2003–2007 гг. возглавлял этот департамент </w:t>
      </w:r>
    </w:p>
    <w:p w:rsidR="00292F2B" w:rsidRPr="005D62BC" w:rsidRDefault="00292F2B" w:rsidP="00292F2B">
      <w:pPr>
        <w:numPr>
          <w:ilvl w:val="0"/>
          <w:numId w:val="1"/>
        </w:numPr>
        <w:spacing w:after="0" w:line="240" w:lineRule="auto"/>
        <w:ind w:left="0"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2007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5D62BC">
        <w:rPr>
          <w:rFonts w:eastAsia="Times New Roman" w:cs="Times New Roman"/>
          <w:szCs w:val="24"/>
          <w:lang w:eastAsia="ru-RU"/>
        </w:rPr>
        <w:t>Назначен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заместителем председателя национального банка </w:t>
      </w:r>
    </w:p>
    <w:p w:rsidR="00292F2B" w:rsidRPr="005D62BC" w:rsidRDefault="00292F2B" w:rsidP="00292F2B">
      <w:pPr>
        <w:numPr>
          <w:ilvl w:val="0"/>
          <w:numId w:val="1"/>
        </w:numPr>
        <w:spacing w:after="0" w:line="240" w:lineRule="auto"/>
        <w:ind w:left="0"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2014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С августа по август 2015 г. – завотделом социально-экономического мониторинга администрации президента республики, до ноября 2015 г. – </w:t>
      </w:r>
      <w:proofErr w:type="spellStart"/>
      <w:r w:rsidRPr="005D62BC">
        <w:rPr>
          <w:rFonts w:eastAsia="Times New Roman" w:cs="Times New Roman"/>
          <w:szCs w:val="24"/>
          <w:lang w:eastAsia="ru-RU"/>
        </w:rPr>
        <w:t>врио</w:t>
      </w:r>
      <w:proofErr w:type="spellEnd"/>
      <w:r w:rsidRPr="005D62BC">
        <w:rPr>
          <w:rFonts w:eastAsia="Times New Roman" w:cs="Times New Roman"/>
          <w:szCs w:val="24"/>
          <w:lang w:eastAsia="ru-RU"/>
        </w:rPr>
        <w:t xml:space="preserve"> помощника президента </w:t>
      </w:r>
    </w:p>
    <w:p w:rsidR="00292F2B" w:rsidRPr="005D62BC" w:rsidRDefault="00292F2B" w:rsidP="00292F2B">
      <w:pPr>
        <w:numPr>
          <w:ilvl w:val="0"/>
          <w:numId w:val="1"/>
        </w:numPr>
        <w:spacing w:after="0" w:line="240" w:lineRule="auto"/>
        <w:ind w:left="0"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 xml:space="preserve">2015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>Стал председателем Национального банка Казахстан</w:t>
      </w:r>
    </w:p>
    <w:p w:rsidR="007B3C64" w:rsidRPr="005D62BC" w:rsidRDefault="007B3C64" w:rsidP="00292F2B">
      <w:pPr>
        <w:spacing w:after="0" w:line="240" w:lineRule="auto"/>
        <w:ind w:firstLine="709"/>
        <w:rPr>
          <w:rFonts w:eastAsia="Times New Roman" w:cs="Times New Roman"/>
          <w:b/>
          <w:i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b/>
          <w:i/>
          <w:szCs w:val="24"/>
          <w:lang w:eastAsia="ru-RU"/>
        </w:rPr>
      </w:pPr>
      <w:r w:rsidRPr="005D62BC">
        <w:rPr>
          <w:rFonts w:eastAsia="Times New Roman" w:cs="Times New Roman"/>
          <w:b/>
          <w:i/>
          <w:szCs w:val="24"/>
          <w:lang w:eastAsia="ru-RU"/>
        </w:rPr>
        <w:t xml:space="preserve">Национальный банк Республики Казахстан </w:t>
      </w:r>
    </w:p>
    <w:p w:rsidR="00292F2B" w:rsidRPr="005D62BC" w:rsidRDefault="00292F2B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5D62BC">
        <w:rPr>
          <w:rFonts w:eastAsia="Times New Roman" w:cs="Times New Roman"/>
          <w:szCs w:val="24"/>
          <w:lang w:eastAsia="ru-RU"/>
        </w:rPr>
        <w:t>Финансовые показатели (консолидированные данные за 2014 г.):</w:t>
      </w:r>
      <w:r w:rsidRPr="005D62BC">
        <w:rPr>
          <w:rFonts w:eastAsia="Times New Roman" w:cs="Times New Roman"/>
          <w:szCs w:val="24"/>
          <w:lang w:eastAsia="ru-RU"/>
        </w:rPr>
        <w:br/>
        <w:t xml:space="preserve">активы – 9,1 </w:t>
      </w:r>
      <w:proofErr w:type="gramStart"/>
      <w:r w:rsidRPr="005D62BC">
        <w:rPr>
          <w:rFonts w:eastAsia="Times New Roman" w:cs="Times New Roman"/>
          <w:szCs w:val="24"/>
          <w:lang w:eastAsia="ru-RU"/>
        </w:rPr>
        <w:t>трлн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тенге ($26,2 млрд), капитал – 1,5 трлн тенге ($4,2 млрд), выручка – 240,6 </w:t>
      </w:r>
      <w:r w:rsidRPr="005D62BC">
        <w:rPr>
          <w:rFonts w:eastAsia="Times New Roman" w:cs="Times New Roman"/>
          <w:szCs w:val="24"/>
          <w:lang w:eastAsia="ru-RU"/>
        </w:rPr>
        <w:lastRenderedPageBreak/>
        <w:t>млрд тенге ($692,2 млн), чистая прибыль – 95,5 млрд тенге ($274,8 млн).</w:t>
      </w:r>
      <w:r w:rsidRPr="005D62BC">
        <w:rPr>
          <w:rFonts w:eastAsia="Times New Roman" w:cs="Times New Roman"/>
          <w:szCs w:val="24"/>
          <w:lang w:eastAsia="ru-RU"/>
        </w:rPr>
        <w:br/>
      </w:r>
      <w:proofErr w:type="gramStart"/>
      <w:r w:rsidRPr="005D62BC">
        <w:rPr>
          <w:rFonts w:eastAsia="Times New Roman" w:cs="Times New Roman"/>
          <w:szCs w:val="24"/>
          <w:lang w:eastAsia="ru-RU"/>
        </w:rPr>
        <w:t>Учрежден</w:t>
      </w:r>
      <w:proofErr w:type="gramEnd"/>
      <w:r w:rsidRPr="005D62BC">
        <w:rPr>
          <w:rFonts w:eastAsia="Times New Roman" w:cs="Times New Roman"/>
          <w:szCs w:val="24"/>
          <w:lang w:eastAsia="ru-RU"/>
        </w:rPr>
        <w:t xml:space="preserve"> в 1991 г., подотчетен президенту страны. Банк осуществляет денежно-кредитную политику государства, валютное регулирование и контроль, регулирование и контроль финансового рынка и финансовых организаций, обеспечивает функционирование платежных систем и стабильность финансовой системы. </w:t>
      </w:r>
    </w:p>
    <w:p w:rsidR="007B3C64" w:rsidRPr="005D62BC" w:rsidRDefault="007B3C64" w:rsidP="00292F2B">
      <w:pPr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292F2B" w:rsidRPr="005D62BC" w:rsidRDefault="00292F2B" w:rsidP="00292F2B">
      <w:pPr>
        <w:spacing w:after="0" w:line="240" w:lineRule="auto"/>
        <w:ind w:firstLine="709"/>
        <w:rPr>
          <w:rFonts w:cs="Times New Roman"/>
          <w:szCs w:val="24"/>
        </w:rPr>
      </w:pPr>
      <w:r w:rsidRPr="005D62BC">
        <w:rPr>
          <w:rFonts w:cs="Times New Roman"/>
          <w:noProof/>
          <w:szCs w:val="24"/>
          <w:lang w:eastAsia="ru-RU"/>
        </w:rPr>
        <w:drawing>
          <wp:inline distT="0" distB="0" distL="0" distR="0" wp14:anchorId="12BDE8CD" wp14:editId="1A98C928">
            <wp:extent cx="3124200" cy="3619500"/>
            <wp:effectExtent l="0" t="0" r="0" b="0"/>
            <wp:docPr id="2" name="Рисунок 2" descr="https://cdn.vedomosti.ru/image/2016/2j/1more/default-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vedomosti.ru/image/2016/2j/1more/default-24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F2B" w:rsidRPr="005D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4DF"/>
    <w:multiLevelType w:val="multilevel"/>
    <w:tmpl w:val="D24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2B"/>
    <w:rsid w:val="002617D3"/>
    <w:rsid w:val="00292F2B"/>
    <w:rsid w:val="005D62BC"/>
    <w:rsid w:val="007B3C64"/>
    <w:rsid w:val="007D3339"/>
    <w:rsid w:val="00C2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9E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F2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21">
    <w:name w:val="Цитата 21"/>
    <w:basedOn w:val="a"/>
    <w:rsid w:val="00292F2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F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92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9E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F2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customStyle="1" w:styleId="21">
    <w:name w:val="Цитата 21"/>
    <w:basedOn w:val="a"/>
    <w:rsid w:val="00292F2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F2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92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 Yntykbaeva</dc:creator>
  <cp:lastModifiedBy>Saule Yntykbaeva</cp:lastModifiedBy>
  <cp:revision>2</cp:revision>
  <dcterms:created xsi:type="dcterms:W3CDTF">2016-03-31T04:55:00Z</dcterms:created>
  <dcterms:modified xsi:type="dcterms:W3CDTF">2016-03-31T06:31:00Z</dcterms:modified>
</cp:coreProperties>
</file>