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1C" w:rsidRDefault="004702F0" w:rsidP="005358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Kazakhstan to Cut Swap Rates as Ruble Rebound Eases Pressure </w:t>
      </w:r>
      <w:r w:rsidR="0053581C">
        <w:rPr>
          <w:rFonts w:ascii="Times New Roman" w:hAnsi="Times New Roman" w:cs="Times New Roman"/>
          <w:b/>
          <w:sz w:val="28"/>
          <w:szCs w:val="28"/>
          <w:lang w:val="en-US"/>
        </w:rPr>
        <w:t>(1)</w:t>
      </w:r>
      <w:r w:rsidR="0053581C">
        <w:rPr>
          <w:rFonts w:ascii="Times New Roman" w:hAnsi="Times New Roman" w:cs="Times New Roman"/>
          <w:b/>
          <w:sz w:val="28"/>
          <w:szCs w:val="28"/>
          <w:lang w:val="en-US"/>
        </w:rPr>
        <w:br/>
        <w:t>2015-05-22 17:00:39.740 GMT</w:t>
      </w:r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 (Adds </w:t>
      </w:r>
      <w:proofErr w:type="spellStart"/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>Kelimbetov</w:t>
      </w:r>
      <w:proofErr w:type="spellEnd"/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comments from 2nd paragraph.)</w:t>
      </w:r>
    </w:p>
    <w:p w:rsidR="00C421B9" w:rsidRDefault="0053581C" w:rsidP="0053581C">
      <w:pPr>
        <w:jc w:val="both"/>
        <w:rPr>
          <w:rFonts w:ascii="Times New Roman" w:hAnsi="Times New Roman" w:cs="Times New Roman"/>
          <w:sz w:val="24"/>
          <w:szCs w:val="24"/>
        </w:rPr>
      </w:pPr>
      <w:r w:rsidRPr="005358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 w:rsidRPr="0053581C">
        <w:rPr>
          <w:rFonts w:ascii="Times New Roman" w:hAnsi="Times New Roman" w:cs="Times New Roman"/>
          <w:sz w:val="24"/>
          <w:szCs w:val="24"/>
          <w:lang w:val="en-US"/>
        </w:rPr>
        <w:t>Nariman</w:t>
      </w:r>
      <w:proofErr w:type="spellEnd"/>
      <w:r w:rsidRPr="00535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581C">
        <w:rPr>
          <w:rFonts w:ascii="Times New Roman" w:hAnsi="Times New Roman" w:cs="Times New Roman"/>
          <w:sz w:val="24"/>
          <w:szCs w:val="24"/>
          <w:lang w:val="en-US"/>
        </w:rPr>
        <w:t>Gizitdinov</w:t>
      </w:r>
      <w:proofErr w:type="spellEnd"/>
    </w:p>
    <w:p w:rsidR="0053581C" w:rsidRDefault="0053581C" w:rsidP="005358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3581C" w:rsidRPr="0053581C" w:rsidRDefault="004702F0" w:rsidP="0053581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>(Bloomberg) -- Kazakhstan’s central bank plans to cut the</w:t>
      </w:r>
      <w:r w:rsidR="0053581C"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>cost of cash it lends to banks after the ruble’s recovery eased</w:t>
      </w:r>
      <w:r w:rsidR="0053581C"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devaluation pressures, Governor </w:t>
      </w:r>
      <w:proofErr w:type="spellStart"/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>Kairat</w:t>
      </w:r>
      <w:proofErr w:type="spellEnd"/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>Kelimbetov</w:t>
      </w:r>
      <w:proofErr w:type="spellEnd"/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said.</w:t>
      </w:r>
    </w:p>
    <w:p w:rsidR="0053581C" w:rsidRDefault="004702F0" w:rsidP="005358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81C">
        <w:rPr>
          <w:rFonts w:ascii="Times New Roman" w:hAnsi="Times New Roman" w:cs="Times New Roman"/>
          <w:sz w:val="28"/>
          <w:szCs w:val="28"/>
          <w:lang w:val="en-US"/>
        </w:rPr>
        <w:t>The rate charged on foreign-currency swaps and repurchase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operations may be reduced by 1 percent in June,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Kelimbetov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said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in an interview Friday in the capital, Astana, adding that there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was “no frenzy” on the currency market. Kazakhstan won’t be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pressured into abandoning its managed exchange rate and foreign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br/>
        <w:t>currency reserves are growing, he said.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3581C" w:rsidRDefault="004702F0" w:rsidP="005358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81C">
        <w:rPr>
          <w:rFonts w:ascii="Times New Roman" w:hAnsi="Times New Roman" w:cs="Times New Roman"/>
          <w:sz w:val="28"/>
          <w:szCs w:val="28"/>
          <w:lang w:val="en-US"/>
        </w:rPr>
        <w:t> The need for Kazakhstan to let its currency weaken to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compete with Russia, its biggest trading partner, has diminished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with the ruble’s 21 percent surge this year. A “sharp”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depreciation will be avoided, Kazakh President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Nursultan</w:t>
      </w:r>
      <w:proofErr w:type="spellEnd"/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Nazarbayev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said after his re-election last month. Kazakhstan,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central Asia’s biggest energy producer, is part of a Russia-led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economic union.</w:t>
      </w:r>
    </w:p>
    <w:p w:rsidR="0053581C" w:rsidRDefault="004702F0" w:rsidP="005358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581C">
        <w:rPr>
          <w:rFonts w:ascii="Times New Roman" w:hAnsi="Times New Roman" w:cs="Times New Roman"/>
          <w:sz w:val="28"/>
          <w:szCs w:val="28"/>
          <w:lang w:val="en-US"/>
        </w:rPr>
        <w:t>When the oil price is at $60 to $65 per barrel, and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there’s stabilization in neighboring economies, we believe we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are in a comfort zone,”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Kelimbetov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said. “The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tenge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isn’t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overvalued versus the ruble.”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     Kazakhstan’s currency weakened 0.2 percent to 186.09 versus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the dollar as of 9:30 p.m. in Astana, taking its decline this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year to 2 percent. The nation’s dollar bonds maturing October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2024 rose for a third day, lowering the yield nine basis points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in the week to 4.43 percent.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br/>
      </w:r>
      <w:r w:rsidR="005358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Importing </w:t>
      </w:r>
      <w:r w:rsidRPr="0053581C">
        <w:rPr>
          <w:rFonts w:ascii="Times New Roman" w:hAnsi="Times New Roman" w:cs="Times New Roman"/>
          <w:b/>
          <w:sz w:val="28"/>
          <w:szCs w:val="28"/>
          <w:lang w:val="en-US"/>
        </w:rPr>
        <w:t>Instability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The Kazakh central bank buys and sells foreign currency to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keep the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tenge’s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movements within a corridor against the dollar.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While the corridor is adequate for now, Kazakhstan must move to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a new currency policy in the next 12 to 36 months,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Kelimbetov</w:t>
      </w:r>
      <w:proofErr w:type="spellEnd"/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told an International Monetary Fund conference in Almaty on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Tuesday. On Friday, he declined to comment on how much the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central bank had spent to support the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tenge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6A08" w:rsidRPr="0053581C" w:rsidRDefault="004702F0" w:rsidP="005358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Russia switched to a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freefloat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in November after burning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through almost $90 billion trying to slow the ruble’s drop as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oil prices fell and U.S. and European Union sanctions choked off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foreign funding.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“In Russia, instability was imported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lastRenderedPageBreak/>
        <w:t>through monetary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policy,” he said. “If we need to change anything we will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br/>
        <w:t>announce it. It won’t be overnight news.”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 Even though the situation on currency markets is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stabilizing, it’s </w:t>
      </w:r>
      <w:proofErr w:type="spellStart"/>
      <w:proofErr w:type="gramStart"/>
      <w:r w:rsidRPr="0053581C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spellEnd"/>
      <w:proofErr w:type="gram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early to tell if Russian goods are still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unfairly priced compared with local products, </w:t>
      </w:r>
      <w:proofErr w:type="spellStart"/>
      <w:r w:rsidRPr="0053581C">
        <w:rPr>
          <w:rFonts w:ascii="Times New Roman" w:hAnsi="Times New Roman" w:cs="Times New Roman"/>
          <w:sz w:val="28"/>
          <w:szCs w:val="28"/>
          <w:lang w:val="en-US"/>
        </w:rPr>
        <w:t>Kelimbetov</w:t>
      </w:r>
      <w:proofErr w:type="spellEnd"/>
      <w:r w:rsidRPr="0053581C">
        <w:rPr>
          <w:rFonts w:ascii="Times New Roman" w:hAnsi="Times New Roman" w:cs="Times New Roman"/>
          <w:sz w:val="28"/>
          <w:szCs w:val="28"/>
          <w:lang w:val="en-US"/>
        </w:rPr>
        <w:t xml:space="preserve"> said.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The situation will be clear by the end of the year and if the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opportunity for export arbitrage remains, the government will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help local companies with subsidized loans and state purchase</w:t>
      </w:r>
      <w:r w:rsidR="00535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t>orders, he said.</w:t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3581C">
        <w:rPr>
          <w:rFonts w:ascii="Times New Roman" w:hAnsi="Times New Roman" w:cs="Times New Roman"/>
          <w:sz w:val="24"/>
          <w:szCs w:val="24"/>
          <w:lang w:val="en-US"/>
        </w:rPr>
        <w:t xml:space="preserve">--With assistance from </w:t>
      </w:r>
      <w:proofErr w:type="spellStart"/>
      <w:r w:rsidRPr="0053581C">
        <w:rPr>
          <w:rFonts w:ascii="Times New Roman" w:hAnsi="Times New Roman" w:cs="Times New Roman"/>
          <w:sz w:val="24"/>
          <w:szCs w:val="24"/>
          <w:lang w:val="en-US"/>
        </w:rPr>
        <w:t>Ksenia</w:t>
      </w:r>
      <w:proofErr w:type="spellEnd"/>
      <w:r w:rsidRPr="00535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581C">
        <w:rPr>
          <w:rFonts w:ascii="Times New Roman" w:hAnsi="Times New Roman" w:cs="Times New Roman"/>
          <w:sz w:val="24"/>
          <w:szCs w:val="24"/>
          <w:lang w:val="en-US"/>
        </w:rPr>
        <w:t>Galouchko</w:t>
      </w:r>
      <w:proofErr w:type="spellEnd"/>
      <w:r w:rsidRPr="0053581C">
        <w:rPr>
          <w:rFonts w:ascii="Times New Roman" w:hAnsi="Times New Roman" w:cs="Times New Roman"/>
          <w:sz w:val="24"/>
          <w:szCs w:val="24"/>
          <w:lang w:val="en-US"/>
        </w:rPr>
        <w:t xml:space="preserve"> in Moscow.</w:t>
      </w:r>
      <w:r w:rsidRPr="0053581C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3581C"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2A6A08" w:rsidRPr="0053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F0"/>
    <w:rsid w:val="00370382"/>
    <w:rsid w:val="004702F0"/>
    <w:rsid w:val="0053581C"/>
    <w:rsid w:val="005718E0"/>
    <w:rsid w:val="00584ACC"/>
    <w:rsid w:val="00B213D0"/>
    <w:rsid w:val="00C421B9"/>
    <w:rsid w:val="00CA5FF1"/>
    <w:rsid w:val="00D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2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2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 Mukhanova</dc:creator>
  <cp:lastModifiedBy>Gulzhan Kanapyanova</cp:lastModifiedBy>
  <cp:revision>6</cp:revision>
  <cp:lastPrinted>2015-05-28T06:51:00Z</cp:lastPrinted>
  <dcterms:created xsi:type="dcterms:W3CDTF">2015-05-27T09:42:00Z</dcterms:created>
  <dcterms:modified xsi:type="dcterms:W3CDTF">2015-06-11T05:17:00Z</dcterms:modified>
</cp:coreProperties>
</file>