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0B0" w:rsidRPr="00A04E6A" w:rsidRDefault="004C70B0" w:rsidP="001217EA">
      <w:pPr>
        <w:pStyle w:val="aa"/>
        <w:spacing w:before="0" w:after="0"/>
        <w:rPr>
          <w:rFonts w:ascii="Times New Roman" w:hAnsi="Times New Roman"/>
          <w:sz w:val="28"/>
          <w:szCs w:val="28"/>
          <w:lang w:val="kk-KZ"/>
        </w:rPr>
      </w:pPr>
    </w:p>
    <w:p w:rsidR="00F8135A" w:rsidRPr="00A04E6A" w:rsidRDefault="004C70B0" w:rsidP="001217EA">
      <w:pPr>
        <w:pStyle w:val="aa"/>
        <w:spacing w:before="0" w:after="0"/>
        <w:rPr>
          <w:rFonts w:ascii="Times New Roman" w:hAnsi="Times New Roman"/>
          <w:sz w:val="28"/>
          <w:szCs w:val="28"/>
          <w:lang w:val="kk-KZ"/>
        </w:rPr>
      </w:pPr>
      <w:r w:rsidRPr="00A04E6A">
        <w:rPr>
          <w:rFonts w:ascii="Times New Roman" w:hAnsi="Times New Roman"/>
          <w:noProof/>
          <w:sz w:val="28"/>
          <w:szCs w:val="28"/>
          <w:lang w:val="ru-RU" w:eastAsia="ru-RU"/>
        </w:rPr>
        <mc:AlternateContent>
          <mc:Choice Requires="wps">
            <w:drawing>
              <wp:anchor distT="0" distB="0" distL="114300" distR="114300" simplePos="0" relativeHeight="251661312" behindDoc="0" locked="0" layoutInCell="1" allowOverlap="1" wp14:anchorId="49021C15" wp14:editId="70FC2219">
                <wp:simplePos x="0" y="0"/>
                <wp:positionH relativeFrom="column">
                  <wp:posOffset>4968875</wp:posOffset>
                </wp:positionH>
                <wp:positionV relativeFrom="paragraph">
                  <wp:posOffset>2193290</wp:posOffset>
                </wp:positionV>
                <wp:extent cx="4500245" cy="400050"/>
                <wp:effectExtent l="0" t="0" r="0" b="0"/>
                <wp:wrapNone/>
                <wp:docPr id="9" name="TextBox 6"/>
                <wp:cNvGraphicFramePr/>
                <a:graphic xmlns:a="http://schemas.openxmlformats.org/drawingml/2006/main">
                  <a:graphicData uri="http://schemas.microsoft.com/office/word/2010/wordprocessingShape">
                    <wps:wsp>
                      <wps:cNvSpPr txBox="1"/>
                      <wps:spPr>
                        <a:xfrm>
                          <a:off x="0" y="0"/>
                          <a:ext cx="4500245" cy="400050"/>
                        </a:xfrm>
                        <a:prstGeom prst="rect">
                          <a:avLst/>
                        </a:prstGeom>
                        <a:noFill/>
                      </wps:spPr>
                      <wps:txbx>
                        <w:txbxContent>
                          <w:p w:rsidR="00C122C8" w:rsidRPr="004C70B0" w:rsidRDefault="00C122C8" w:rsidP="004C70B0">
                            <w:pPr>
                              <w:pStyle w:val="afc"/>
                              <w:spacing w:before="0" w:beforeAutospacing="0" w:after="0" w:afterAutospacing="0"/>
                              <w:jc w:val="center"/>
                              <w:rPr>
                                <w:b/>
                              </w:rPr>
                            </w:pPr>
                            <w:r w:rsidRPr="00EF6BE4">
                              <w:rPr>
                                <w:b/>
                                <w:sz w:val="28"/>
                                <w:szCs w:val="28"/>
                              </w:rPr>
                              <w:t>2016 ЖЫЛҒ</w:t>
                            </w:r>
                            <w:proofErr w:type="gramStart"/>
                            <w:r w:rsidRPr="00EF6BE4">
                              <w:rPr>
                                <w:b/>
                                <w:sz w:val="28"/>
                                <w:szCs w:val="28"/>
                              </w:rPr>
                              <w:t>Ы</w:t>
                            </w:r>
                            <w:proofErr w:type="gramEnd"/>
                            <w:r w:rsidRPr="00EF6BE4">
                              <w:rPr>
                                <w:b/>
                                <w:sz w:val="28"/>
                                <w:szCs w:val="28"/>
                              </w:rPr>
                              <w:t xml:space="preserve"> </w:t>
                            </w:r>
                            <w:r>
                              <w:rPr>
                                <w:b/>
                                <w:sz w:val="28"/>
                                <w:szCs w:val="28"/>
                                <w:lang w:val="kk-KZ"/>
                              </w:rPr>
                              <w:t>3</w:t>
                            </w:r>
                            <w:r w:rsidRPr="00EF6BE4">
                              <w:rPr>
                                <w:b/>
                                <w:sz w:val="28"/>
                                <w:szCs w:val="28"/>
                              </w:rPr>
                              <w:t>-ТОҚСАНДА ЕКІНШІ ДЕҢГЕЙДЕГІ БАНКТЕРГЕ ЖҮРГІЗІЛГЕН ЗЕРТТЕУ</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391.25pt;margin-top:172.7pt;width:354.35pt;height: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" filled="f" stroked="f">
                <v:textbox style="mso-fit-shape-to-text:t">
                  <w:txbxContent>
                    <w:p w:rsidR="00C122C8" w:rsidRPr="004C70B0" w:rsidRDefault="00C122C8" w:rsidP="004C70B0">
                      <w:pPr>
                        <w:pStyle w:val="afc"/>
                        <w:spacing w:before="0" w:beforeAutospacing="0" w:after="0" w:afterAutospacing="0"/>
                        <w:jc w:val="center"/>
                        <w:rPr>
                          <w:b/>
                        </w:rPr>
                      </w:pPr>
                      <w:r w:rsidRPr="00EF6BE4">
                        <w:rPr>
                          <w:b/>
                          <w:sz w:val="28"/>
                          <w:szCs w:val="28"/>
                        </w:rPr>
                        <w:t>2016 ЖЫЛҒ</w:t>
                      </w:r>
                      <w:proofErr w:type="gramStart"/>
                      <w:r w:rsidRPr="00EF6BE4">
                        <w:rPr>
                          <w:b/>
                          <w:sz w:val="28"/>
                          <w:szCs w:val="28"/>
                        </w:rPr>
                        <w:t>Ы</w:t>
                      </w:r>
                      <w:proofErr w:type="gramEnd"/>
                      <w:r w:rsidRPr="00EF6BE4">
                        <w:rPr>
                          <w:b/>
                          <w:sz w:val="28"/>
                          <w:szCs w:val="28"/>
                        </w:rPr>
                        <w:t xml:space="preserve"> </w:t>
                      </w:r>
                      <w:r>
                        <w:rPr>
                          <w:b/>
                          <w:sz w:val="28"/>
                          <w:szCs w:val="28"/>
                          <w:lang w:val="kk-KZ"/>
                        </w:rPr>
                        <w:t>3</w:t>
                      </w:r>
                      <w:r w:rsidRPr="00EF6BE4">
                        <w:rPr>
                          <w:b/>
                          <w:sz w:val="28"/>
                          <w:szCs w:val="28"/>
                        </w:rPr>
                        <w:t>-ТОҚСАНДА ЕКІНШІ ДЕҢГЕЙДЕГІ БАНКТЕРГЕ ЖҮРГІЗІЛГЕН ЗЕРТТЕУ</w:t>
                      </w:r>
                    </w:p>
                  </w:txbxContent>
                </v:textbox>
              </v:shape>
            </w:pict>
          </mc:Fallback>
        </mc:AlternateContent>
      </w:r>
      <w:r w:rsidRPr="00A04E6A">
        <w:rPr>
          <w:rFonts w:ascii="Times New Roman" w:hAnsi="Times New Roman"/>
          <w:noProof/>
          <w:sz w:val="28"/>
          <w:szCs w:val="28"/>
          <w:lang w:val="ru-RU" w:eastAsia="ru-RU"/>
        </w:rPr>
        <mc:AlternateContent>
          <mc:Choice Requires="wps">
            <w:drawing>
              <wp:anchor distT="0" distB="0" distL="114300" distR="114300" simplePos="0" relativeHeight="251659264" behindDoc="0" locked="0" layoutInCell="1" allowOverlap="1" wp14:anchorId="13B51C6F" wp14:editId="261091D6">
                <wp:simplePos x="0" y="0"/>
                <wp:positionH relativeFrom="column">
                  <wp:posOffset>4865502</wp:posOffset>
                </wp:positionH>
                <wp:positionV relativeFrom="paragraph">
                  <wp:posOffset>1615381</wp:posOffset>
                </wp:positionV>
                <wp:extent cx="4500562" cy="461665"/>
                <wp:effectExtent l="0" t="0" r="0" b="0"/>
                <wp:wrapNone/>
                <wp:docPr id="4" name="TextBox 4"/>
                <wp:cNvGraphicFramePr/>
                <a:graphic xmlns:a="http://schemas.openxmlformats.org/drawingml/2006/main">
                  <a:graphicData uri="http://schemas.microsoft.com/office/word/2010/wordprocessingShape">
                    <wps:wsp>
                      <wps:cNvSpPr txBox="1"/>
                      <wps:spPr>
                        <a:xfrm>
                          <a:off x="0" y="0"/>
                          <a:ext cx="4500562" cy="461665"/>
                        </a:xfrm>
                        <a:prstGeom prst="rect">
                          <a:avLst/>
                        </a:prstGeom>
                        <a:noFill/>
                      </wps:spPr>
                      <wps:txbx>
                        <w:txbxContent>
                          <w:p w:rsidR="00C122C8" w:rsidRDefault="00C122C8" w:rsidP="00D03539">
                            <w:pPr>
                              <w:pStyle w:val="aa"/>
                              <w:spacing w:before="0" w:after="0"/>
                            </w:pPr>
                            <w:r w:rsidRPr="00EF6BE4">
                              <w:rPr>
                                <w:rFonts w:ascii="Times New Roman" w:hAnsi="Times New Roman"/>
                                <w:sz w:val="28"/>
                                <w:szCs w:val="28"/>
                                <w:lang w:val="ru-RU"/>
                              </w:rPr>
                              <w:t>КРЕДИТ НАРЫҒЫНЫҢ ЖАҒДАЙЫ ЖӘНЕ ӨЛШЕМДЕРІНІҢ БОЛЖАМЫ</w:t>
                            </w:r>
                            <w:r>
                              <w:rPr>
                                <w:rFonts w:ascii="Times New Roman" w:hAnsi="Times New Roman"/>
                                <w:sz w:val="28"/>
                                <w:szCs w:val="28"/>
                                <w:lang w:val="ru-RU"/>
                              </w:rPr>
                              <w:t xml:space="preserve"> </w:t>
                            </w:r>
                          </w:p>
                        </w:txbxContent>
                      </wps:txbx>
                      <wps:bodyPr wrap="square" rtlCol="0">
                        <a:spAutoFit/>
                      </wps:bodyPr>
                    </wps:wsp>
                  </a:graphicData>
                </a:graphic>
              </wp:anchor>
            </w:drawing>
          </mc:Choice>
          <mc:Fallback>
            <w:pict>
              <v:shape id="TextBox 4" o:spid="_x0000_s1027" type="#_x0000_t202" style="position:absolute;left:0;text-align:left;margin-left:383.1pt;margin-top:127.2pt;width:354.35pt;height:36.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" filled="f" stroked="f">
                <v:textbox style="mso-fit-shape-to-text:t">
                  <w:txbxContent>
                    <w:p w:rsidR="00C122C8" w:rsidRDefault="00C122C8" w:rsidP="00D03539">
                      <w:pPr>
                        <w:pStyle w:val="aa"/>
                        <w:spacing w:before="0" w:after="0"/>
                      </w:pPr>
                      <w:r w:rsidRPr="00EF6BE4">
                        <w:rPr>
                          <w:rFonts w:ascii="Times New Roman" w:hAnsi="Times New Roman"/>
                          <w:sz w:val="28"/>
                          <w:szCs w:val="28"/>
                          <w:lang w:val="ru-RU"/>
                        </w:rPr>
                        <w:t>КРЕДИТ НАРЫҒЫНЫҢ ЖАҒДАЙЫ ЖӘНЕ ӨЛШЕМДЕРІНІҢ БОЛЖАМЫ</w:t>
                      </w:r>
                      <w:r>
                        <w:rPr>
                          <w:rFonts w:ascii="Times New Roman" w:hAnsi="Times New Roman"/>
                          <w:sz w:val="28"/>
                          <w:szCs w:val="28"/>
                          <w:lang w:val="ru-RU"/>
                        </w:rPr>
                        <w:t xml:space="preserve"> </w:t>
                      </w:r>
                    </w:p>
                  </w:txbxContent>
                </v:textbox>
              </v:shape>
            </w:pict>
          </mc:Fallback>
        </mc:AlternateContent>
      </w:r>
      <w:r w:rsidR="00F8135A" w:rsidRPr="00A04E6A">
        <w:rPr>
          <w:rFonts w:ascii="Times New Roman" w:hAnsi="Times New Roman"/>
          <w:noProof/>
          <w:sz w:val="28"/>
          <w:szCs w:val="28"/>
          <w:lang w:val="ru-RU" w:eastAsia="ru-RU"/>
        </w:rPr>
        <w:drawing>
          <wp:inline distT="0" distB="0" distL="0" distR="0" wp14:anchorId="64B78B78" wp14:editId="706E546E">
            <wp:extent cx="9428671" cy="5313871"/>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10" cstate="print"/>
                    <a:srcRect/>
                    <a:stretch>
                      <a:fillRect/>
                    </a:stretch>
                  </pic:blipFill>
                  <pic:spPr bwMode="auto">
                    <a:xfrm>
                      <a:off x="0" y="0"/>
                      <a:ext cx="9431879" cy="5315679"/>
                    </a:xfrm>
                    <a:prstGeom prst="rect">
                      <a:avLst/>
                    </a:prstGeom>
                    <a:noFill/>
                    <a:ln w="9525">
                      <a:noFill/>
                      <a:miter lim="800000"/>
                      <a:headEnd/>
                      <a:tailEnd/>
                    </a:ln>
                    <a:effectLst/>
                  </pic:spPr>
                </pic:pic>
              </a:graphicData>
            </a:graphic>
          </wp:inline>
        </w:drawing>
      </w:r>
    </w:p>
    <w:p w:rsidR="00392147" w:rsidRPr="00A04E6A" w:rsidRDefault="00392147" w:rsidP="00744895">
      <w:pPr>
        <w:autoSpaceDE w:val="0"/>
        <w:autoSpaceDN w:val="0"/>
        <w:adjustRightInd w:val="0"/>
        <w:jc w:val="both"/>
        <w:rPr>
          <w:color w:val="000000"/>
          <w:lang w:val="kk-KZ"/>
        </w:rPr>
      </w:pPr>
    </w:p>
    <w:p w:rsidR="00392147" w:rsidRDefault="00392147" w:rsidP="00744895">
      <w:pPr>
        <w:autoSpaceDE w:val="0"/>
        <w:autoSpaceDN w:val="0"/>
        <w:adjustRightInd w:val="0"/>
        <w:jc w:val="both"/>
        <w:rPr>
          <w:noProof/>
          <w:color w:val="1D1B11" w:themeColor="background2" w:themeShade="1A"/>
          <w:lang w:val="en-US"/>
        </w:rPr>
      </w:pPr>
    </w:p>
    <w:p w:rsidR="008665C0" w:rsidRPr="008665C0" w:rsidRDefault="008665C0" w:rsidP="00744895">
      <w:pPr>
        <w:autoSpaceDE w:val="0"/>
        <w:autoSpaceDN w:val="0"/>
        <w:adjustRightInd w:val="0"/>
        <w:jc w:val="both"/>
        <w:rPr>
          <w:color w:val="000000"/>
          <w:lang w:val="en-US"/>
        </w:rPr>
      </w:pPr>
    </w:p>
    <w:p w:rsidR="00392147" w:rsidRPr="00A04E6A" w:rsidRDefault="00392147" w:rsidP="00744895">
      <w:pPr>
        <w:autoSpaceDE w:val="0"/>
        <w:autoSpaceDN w:val="0"/>
        <w:adjustRightInd w:val="0"/>
        <w:jc w:val="both"/>
        <w:rPr>
          <w:color w:val="000000"/>
          <w:lang w:val="kk-KZ"/>
        </w:rPr>
      </w:pPr>
    </w:p>
    <w:p w:rsidR="00744895" w:rsidRPr="00A04E6A" w:rsidRDefault="00744895" w:rsidP="00204ECB">
      <w:pPr>
        <w:autoSpaceDE w:val="0"/>
        <w:autoSpaceDN w:val="0"/>
        <w:adjustRightInd w:val="0"/>
        <w:jc w:val="both"/>
        <w:rPr>
          <w:color w:val="000000"/>
          <w:lang w:val="kk-KZ"/>
        </w:rPr>
      </w:pPr>
      <w:r w:rsidRPr="00A04E6A">
        <w:rPr>
          <w:color w:val="000000"/>
          <w:lang w:val="kk-KZ"/>
        </w:rPr>
        <w:tab/>
      </w:r>
      <w:r w:rsidR="00204ECB" w:rsidRPr="00A04E6A">
        <w:rPr>
          <w:color w:val="000000"/>
          <w:lang w:val="kk-KZ"/>
        </w:rPr>
        <w:t xml:space="preserve">Банктерге кредит нарығы бойынша 3-тоқсан үшін пікіртерімді ҚР Ұлттық Банкі 2016 жылғы қазанда жүргізді. Талдау қорытындысы </w:t>
      </w:r>
      <w:r w:rsidR="00204ECB" w:rsidRPr="00A04E6A">
        <w:rPr>
          <w:color w:val="000000"/>
          <w:lang w:val="kk-KZ"/>
        </w:rPr>
        <w:br/>
        <w:t>33 екінші деңгейдегі банктерді тоқсан сайын зерттеу нәтижесі бойынша дайындалды</w:t>
      </w:r>
      <w:r w:rsidR="00392147" w:rsidRPr="00A04E6A">
        <w:rPr>
          <w:color w:val="000000"/>
          <w:lang w:val="kk-KZ"/>
        </w:rPr>
        <w:t>.</w:t>
      </w:r>
      <w:r w:rsidR="008552AD" w:rsidRPr="00A04E6A">
        <w:rPr>
          <w:color w:val="000000"/>
          <w:lang w:val="kk-KZ"/>
        </w:rPr>
        <w:t xml:space="preserve"> </w:t>
      </w:r>
    </w:p>
    <w:p w:rsidR="004D76F1" w:rsidRPr="00A04E6A" w:rsidRDefault="004D76F1" w:rsidP="00744895">
      <w:pPr>
        <w:autoSpaceDE w:val="0"/>
        <w:autoSpaceDN w:val="0"/>
        <w:adjustRightInd w:val="0"/>
        <w:jc w:val="both"/>
        <w:rPr>
          <w:color w:val="000000"/>
          <w:lang w:val="kk-KZ"/>
        </w:rPr>
      </w:pPr>
    </w:p>
    <w:p w:rsidR="005056AE" w:rsidRPr="00A04E6A" w:rsidRDefault="005056AE" w:rsidP="00744895">
      <w:pPr>
        <w:autoSpaceDE w:val="0"/>
        <w:autoSpaceDN w:val="0"/>
        <w:adjustRightInd w:val="0"/>
        <w:jc w:val="both"/>
        <w:rPr>
          <w:color w:val="000000"/>
          <w:lang w:val="kk-KZ"/>
        </w:rPr>
      </w:pPr>
    </w:p>
    <w:p w:rsidR="004527E9" w:rsidRPr="00A04E6A" w:rsidRDefault="004527E9" w:rsidP="004527E9">
      <w:pPr>
        <w:autoSpaceDE w:val="0"/>
        <w:autoSpaceDN w:val="0"/>
        <w:adjustRightInd w:val="0"/>
        <w:jc w:val="both"/>
        <w:rPr>
          <w:color w:val="000000"/>
          <w:lang w:val="kk-KZ"/>
        </w:rPr>
      </w:pPr>
      <w:r w:rsidRPr="00A04E6A">
        <w:rPr>
          <w:color w:val="000000"/>
          <w:lang w:val="kk-KZ"/>
        </w:rPr>
        <w:tab/>
      </w:r>
      <w:r w:rsidR="00A30D1B" w:rsidRPr="00A04E6A">
        <w:rPr>
          <w:color w:val="000000"/>
          <w:lang w:val="kk-KZ"/>
        </w:rPr>
        <w:t xml:space="preserve">Зерттеу нәтижелері өлшемнің ұлғаюын (жұмсаруын) белгілеген респонденттердің үлесі және оның төмендеуін (қатаңдауын) белгілеген респонденттердің үлесі арасындағы айырманы есептеу арқылы біріктіріледі. Оң мән өлшемнің өсу (жұмсару), теріс мән төмендеу (қатаңдау) үрдісін растайды. Мысалы, кредитке сұраныстың өзгеруі оның ұлғаюын белгілеген респонденттердің үлесі және оның төмендеуін белгілеген респонденттердің үлесі арасындағы айырманы ретінде есептеледі. Банктерге арналған нәтижелерді есептеудің жан-жақты әдістемесі және сұрақтар ҚР Ұлттық Банкі интернет-ресурсының «Қаржылық тұрақтылық» бөлімінде жарияланған </w:t>
      </w:r>
      <w:r w:rsidRPr="00A04E6A">
        <w:rPr>
          <w:color w:val="000000"/>
          <w:lang w:val="kk-KZ"/>
        </w:rPr>
        <w:t xml:space="preserve"> </w:t>
      </w:r>
      <w:hyperlink r:id="rId11" w:history="1">
        <w:r w:rsidRPr="00A04E6A">
          <w:rPr>
            <w:rStyle w:val="aff0"/>
            <w:lang w:val="kk-KZ"/>
          </w:rPr>
          <w:t>http://www.nationalbank.kz/?docid=814&amp;switch=russian</w:t>
        </w:r>
      </w:hyperlink>
      <w:r w:rsidRPr="00A04E6A">
        <w:rPr>
          <w:color w:val="000000"/>
          <w:lang w:val="kk-KZ"/>
        </w:rPr>
        <w:t>.</w:t>
      </w:r>
    </w:p>
    <w:p w:rsidR="00247C92" w:rsidRPr="00A04E6A" w:rsidRDefault="00247C92" w:rsidP="004527E9">
      <w:pPr>
        <w:autoSpaceDE w:val="0"/>
        <w:autoSpaceDN w:val="0"/>
        <w:adjustRightInd w:val="0"/>
        <w:jc w:val="both"/>
        <w:rPr>
          <w:color w:val="000000"/>
          <w:lang w:val="kk-KZ"/>
        </w:rPr>
      </w:pPr>
    </w:p>
    <w:p w:rsidR="005056AE" w:rsidRPr="00A04E6A" w:rsidRDefault="005056AE" w:rsidP="004527E9">
      <w:pPr>
        <w:autoSpaceDE w:val="0"/>
        <w:autoSpaceDN w:val="0"/>
        <w:adjustRightInd w:val="0"/>
        <w:jc w:val="both"/>
        <w:rPr>
          <w:color w:val="000000"/>
          <w:lang w:val="kk-KZ"/>
        </w:rPr>
      </w:pPr>
    </w:p>
    <w:p w:rsidR="005056AE" w:rsidRPr="00A04E6A" w:rsidRDefault="005056AE" w:rsidP="004527E9">
      <w:pPr>
        <w:autoSpaceDE w:val="0"/>
        <w:autoSpaceDN w:val="0"/>
        <w:adjustRightInd w:val="0"/>
        <w:jc w:val="both"/>
        <w:rPr>
          <w:color w:val="000000"/>
          <w:lang w:val="kk-KZ"/>
        </w:rPr>
      </w:pPr>
    </w:p>
    <w:p w:rsidR="005056AE" w:rsidRPr="00A04E6A" w:rsidRDefault="005056AE" w:rsidP="004527E9">
      <w:pPr>
        <w:autoSpaceDE w:val="0"/>
        <w:autoSpaceDN w:val="0"/>
        <w:adjustRightInd w:val="0"/>
        <w:jc w:val="both"/>
        <w:rPr>
          <w:color w:val="000000"/>
          <w:lang w:val="kk-KZ"/>
        </w:rPr>
      </w:pPr>
    </w:p>
    <w:p w:rsidR="005056AE" w:rsidRPr="00A04E6A" w:rsidRDefault="005056AE" w:rsidP="004527E9">
      <w:pPr>
        <w:autoSpaceDE w:val="0"/>
        <w:autoSpaceDN w:val="0"/>
        <w:adjustRightInd w:val="0"/>
        <w:jc w:val="both"/>
        <w:rPr>
          <w:color w:val="000000"/>
          <w:lang w:val="kk-KZ"/>
        </w:rPr>
      </w:pPr>
    </w:p>
    <w:p w:rsidR="005056AE" w:rsidRPr="00A04E6A" w:rsidRDefault="005056AE" w:rsidP="004527E9">
      <w:pPr>
        <w:autoSpaceDE w:val="0"/>
        <w:autoSpaceDN w:val="0"/>
        <w:adjustRightInd w:val="0"/>
        <w:jc w:val="both"/>
        <w:rPr>
          <w:color w:val="000000"/>
          <w:lang w:val="kk-KZ"/>
        </w:rPr>
      </w:pPr>
    </w:p>
    <w:p w:rsidR="005056AE" w:rsidRPr="00A04E6A" w:rsidRDefault="005056AE" w:rsidP="004527E9">
      <w:pPr>
        <w:autoSpaceDE w:val="0"/>
        <w:autoSpaceDN w:val="0"/>
        <w:adjustRightInd w:val="0"/>
        <w:jc w:val="both"/>
        <w:rPr>
          <w:color w:val="000000"/>
          <w:lang w:val="kk-KZ"/>
        </w:rPr>
      </w:pPr>
    </w:p>
    <w:p w:rsidR="005056AE" w:rsidRPr="00A04E6A" w:rsidRDefault="005056AE" w:rsidP="004527E9">
      <w:pPr>
        <w:autoSpaceDE w:val="0"/>
        <w:autoSpaceDN w:val="0"/>
        <w:adjustRightInd w:val="0"/>
        <w:jc w:val="both"/>
        <w:rPr>
          <w:color w:val="000000"/>
          <w:lang w:val="kk-KZ"/>
        </w:rPr>
      </w:pPr>
    </w:p>
    <w:p w:rsidR="005056AE" w:rsidRPr="00A04E6A" w:rsidRDefault="005056AE" w:rsidP="004527E9">
      <w:pPr>
        <w:autoSpaceDE w:val="0"/>
        <w:autoSpaceDN w:val="0"/>
        <w:adjustRightInd w:val="0"/>
        <w:jc w:val="both"/>
        <w:rPr>
          <w:color w:val="000000"/>
          <w:lang w:val="kk-KZ"/>
        </w:rPr>
      </w:pPr>
    </w:p>
    <w:p w:rsidR="005056AE" w:rsidRPr="00A04E6A" w:rsidRDefault="005056AE" w:rsidP="004527E9">
      <w:pPr>
        <w:autoSpaceDE w:val="0"/>
        <w:autoSpaceDN w:val="0"/>
        <w:adjustRightInd w:val="0"/>
        <w:jc w:val="both"/>
        <w:rPr>
          <w:color w:val="000000"/>
          <w:lang w:val="kk-KZ"/>
        </w:rPr>
      </w:pPr>
    </w:p>
    <w:p w:rsidR="005056AE" w:rsidRPr="00A04E6A" w:rsidRDefault="005056AE" w:rsidP="004527E9">
      <w:pPr>
        <w:autoSpaceDE w:val="0"/>
        <w:autoSpaceDN w:val="0"/>
        <w:adjustRightInd w:val="0"/>
        <w:jc w:val="both"/>
        <w:rPr>
          <w:color w:val="000000"/>
          <w:lang w:val="kk-KZ"/>
        </w:rPr>
      </w:pPr>
    </w:p>
    <w:p w:rsidR="005056AE" w:rsidRPr="00A04E6A" w:rsidRDefault="005056AE" w:rsidP="004527E9">
      <w:pPr>
        <w:autoSpaceDE w:val="0"/>
        <w:autoSpaceDN w:val="0"/>
        <w:adjustRightInd w:val="0"/>
        <w:jc w:val="both"/>
        <w:rPr>
          <w:color w:val="000000"/>
          <w:lang w:val="kk-KZ"/>
        </w:rPr>
      </w:pPr>
    </w:p>
    <w:p w:rsidR="005056AE" w:rsidRPr="00A04E6A" w:rsidRDefault="005056AE" w:rsidP="004527E9">
      <w:pPr>
        <w:autoSpaceDE w:val="0"/>
        <w:autoSpaceDN w:val="0"/>
        <w:adjustRightInd w:val="0"/>
        <w:jc w:val="both"/>
        <w:rPr>
          <w:color w:val="000000"/>
          <w:lang w:val="kk-KZ"/>
        </w:rPr>
      </w:pPr>
    </w:p>
    <w:p w:rsidR="00997F48" w:rsidRPr="00A04E6A" w:rsidRDefault="00997F48" w:rsidP="004527E9">
      <w:pPr>
        <w:autoSpaceDE w:val="0"/>
        <w:autoSpaceDN w:val="0"/>
        <w:adjustRightInd w:val="0"/>
        <w:jc w:val="both"/>
        <w:rPr>
          <w:color w:val="000000"/>
          <w:lang w:val="kk-KZ"/>
        </w:rPr>
      </w:pPr>
    </w:p>
    <w:p w:rsidR="005056AE" w:rsidRPr="00A04E6A" w:rsidRDefault="005056AE" w:rsidP="004527E9">
      <w:pPr>
        <w:autoSpaceDE w:val="0"/>
        <w:autoSpaceDN w:val="0"/>
        <w:adjustRightInd w:val="0"/>
        <w:jc w:val="both"/>
        <w:rPr>
          <w:color w:val="000000"/>
          <w:lang w:val="kk-KZ"/>
        </w:rPr>
      </w:pPr>
    </w:p>
    <w:p w:rsidR="00997F48" w:rsidRPr="00A04E6A" w:rsidRDefault="00997F48" w:rsidP="004527E9">
      <w:pPr>
        <w:autoSpaceDE w:val="0"/>
        <w:autoSpaceDN w:val="0"/>
        <w:adjustRightInd w:val="0"/>
        <w:jc w:val="both"/>
        <w:rPr>
          <w:color w:val="000000"/>
          <w:lang w:val="kk-KZ"/>
        </w:rPr>
      </w:pPr>
    </w:p>
    <w:p w:rsidR="00525090" w:rsidRPr="00A04E6A" w:rsidRDefault="00525090" w:rsidP="00525090">
      <w:pPr>
        <w:autoSpaceDE w:val="0"/>
        <w:autoSpaceDN w:val="0"/>
        <w:adjustRightInd w:val="0"/>
        <w:jc w:val="center"/>
        <w:rPr>
          <w:b/>
          <w:color w:val="006600"/>
          <w:lang w:val="kk-KZ"/>
        </w:rPr>
      </w:pPr>
      <w:r w:rsidRPr="00A04E6A">
        <w:rPr>
          <w:b/>
          <w:color w:val="006600"/>
          <w:lang w:val="kk-KZ"/>
        </w:rPr>
        <w:t>Қаржылық тұрақтылық және тәуекелдер департаменті</w:t>
      </w:r>
    </w:p>
    <w:p w:rsidR="005056AE" w:rsidRPr="00A04E6A" w:rsidRDefault="005056AE" w:rsidP="004527E9">
      <w:pPr>
        <w:autoSpaceDE w:val="0"/>
        <w:autoSpaceDN w:val="0"/>
        <w:adjustRightInd w:val="0"/>
        <w:jc w:val="both"/>
        <w:rPr>
          <w:b/>
          <w:color w:val="006600"/>
          <w:lang w:val="kk-KZ"/>
        </w:rPr>
      </w:pPr>
    </w:p>
    <w:p w:rsidR="009C53CD" w:rsidRPr="00A04E6A" w:rsidRDefault="009C53CD" w:rsidP="009C53CD">
      <w:pPr>
        <w:pStyle w:val="afa"/>
        <w:autoSpaceDE w:val="0"/>
        <w:autoSpaceDN w:val="0"/>
        <w:adjustRightInd w:val="0"/>
        <w:jc w:val="both"/>
        <w:rPr>
          <w:color w:val="000000"/>
          <w:lang w:val="kk-KZ"/>
        </w:rPr>
      </w:pPr>
    </w:p>
    <w:p w:rsidR="00342383" w:rsidRPr="00A04E6A" w:rsidRDefault="00342383" w:rsidP="00342383">
      <w:pPr>
        <w:pStyle w:val="afa"/>
        <w:autoSpaceDE w:val="0"/>
        <w:autoSpaceDN w:val="0"/>
        <w:adjustRightInd w:val="0"/>
        <w:ind w:left="1440"/>
        <w:jc w:val="both"/>
        <w:rPr>
          <w:color w:val="000000"/>
          <w:lang w:val="kk-KZ"/>
        </w:rPr>
      </w:pPr>
    </w:p>
    <w:p w:rsidR="00BD712B" w:rsidRPr="00A04E6A" w:rsidRDefault="00BD712B" w:rsidP="00342383">
      <w:pPr>
        <w:pStyle w:val="afa"/>
        <w:autoSpaceDE w:val="0"/>
        <w:autoSpaceDN w:val="0"/>
        <w:adjustRightInd w:val="0"/>
        <w:ind w:left="1440"/>
        <w:jc w:val="both"/>
        <w:rPr>
          <w:color w:val="000000"/>
          <w:lang w:val="kk-KZ"/>
        </w:rPr>
      </w:pPr>
    </w:p>
    <w:p w:rsidR="0087704C" w:rsidRPr="00A04E6A" w:rsidRDefault="00147E16" w:rsidP="00401C6D">
      <w:pPr>
        <w:pStyle w:val="afa"/>
        <w:autoSpaceDE w:val="0"/>
        <w:autoSpaceDN w:val="0"/>
        <w:adjustRightInd w:val="0"/>
        <w:ind w:left="1440"/>
        <w:rPr>
          <w:b/>
          <w:color w:val="000000"/>
          <w:lang w:val="kk-KZ"/>
        </w:rPr>
      </w:pPr>
      <w:r w:rsidRPr="00A04E6A">
        <w:rPr>
          <w:b/>
          <w:color w:val="000000"/>
          <w:lang w:val="kk-KZ"/>
        </w:rPr>
        <w:lastRenderedPageBreak/>
        <w:t>Түйіндеме</w:t>
      </w:r>
      <w:r w:rsidR="00E15228" w:rsidRPr="00A04E6A">
        <w:rPr>
          <w:b/>
          <w:color w:val="000000"/>
          <w:lang w:val="kk-KZ"/>
        </w:rPr>
        <w:t xml:space="preserve"> </w:t>
      </w:r>
    </w:p>
    <w:p w:rsidR="00005695" w:rsidRPr="00A04E6A" w:rsidRDefault="00005695" w:rsidP="00005695">
      <w:pPr>
        <w:pStyle w:val="afa"/>
        <w:autoSpaceDE w:val="0"/>
        <w:autoSpaceDN w:val="0"/>
        <w:adjustRightInd w:val="0"/>
        <w:ind w:left="1440"/>
        <w:jc w:val="center"/>
        <w:rPr>
          <w:b/>
          <w:color w:val="000000"/>
          <w:lang w:val="kk-KZ"/>
        </w:rPr>
      </w:pPr>
    </w:p>
    <w:p w:rsidR="004D25C5" w:rsidRPr="00A04E6A" w:rsidRDefault="004D25C5" w:rsidP="004D25C5">
      <w:pPr>
        <w:pStyle w:val="afa"/>
        <w:autoSpaceDE w:val="0"/>
        <w:autoSpaceDN w:val="0"/>
        <w:adjustRightInd w:val="0"/>
        <w:ind w:left="1440"/>
        <w:jc w:val="both"/>
        <w:rPr>
          <w:color w:val="000000"/>
          <w:lang w:val="kk-KZ"/>
        </w:rPr>
      </w:pPr>
    </w:p>
    <w:p w:rsidR="0010520A" w:rsidRPr="00A04E6A" w:rsidRDefault="00147E16" w:rsidP="001958B2">
      <w:pPr>
        <w:pStyle w:val="afa"/>
        <w:numPr>
          <w:ilvl w:val="0"/>
          <w:numId w:val="10"/>
        </w:numPr>
        <w:autoSpaceDE w:val="0"/>
        <w:autoSpaceDN w:val="0"/>
        <w:adjustRightInd w:val="0"/>
        <w:jc w:val="both"/>
        <w:rPr>
          <w:color w:val="000000"/>
          <w:lang w:val="kk-KZ"/>
        </w:rPr>
      </w:pPr>
      <w:r w:rsidRPr="00A04E6A">
        <w:rPr>
          <w:color w:val="000000"/>
          <w:lang w:val="kk-KZ"/>
        </w:rPr>
        <w:t xml:space="preserve">2016 жылғы 3-тоқсанда басым түрде кредиттеу талаптарының біртіндеп жұмсаруы, оның ішінде мөлшерлемелердің төмендеуі нәтижесінде кредит нарығының шамалы қалпына келгені байқалды. </w:t>
      </w:r>
      <w:r w:rsidR="001958B2" w:rsidRPr="00A04E6A">
        <w:rPr>
          <w:color w:val="000000"/>
          <w:lang w:val="kk-KZ"/>
        </w:rPr>
        <w:t>Алайда банктердің кредиттік белсенділігі әлі де төмен болып отыр</w:t>
      </w:r>
      <w:r w:rsidR="0010520A" w:rsidRPr="00A04E6A">
        <w:rPr>
          <w:lang w:val="kk-KZ"/>
        </w:rPr>
        <w:t xml:space="preserve">. </w:t>
      </w:r>
    </w:p>
    <w:p w:rsidR="00851395" w:rsidRPr="00A04E6A" w:rsidRDefault="00B25233" w:rsidP="00B25233">
      <w:pPr>
        <w:pStyle w:val="afa"/>
        <w:numPr>
          <w:ilvl w:val="0"/>
          <w:numId w:val="10"/>
        </w:numPr>
        <w:autoSpaceDE w:val="0"/>
        <w:autoSpaceDN w:val="0"/>
        <w:adjustRightInd w:val="0"/>
        <w:jc w:val="both"/>
        <w:rPr>
          <w:color w:val="000000"/>
          <w:lang w:val="kk-KZ"/>
        </w:rPr>
      </w:pPr>
      <w:r w:rsidRPr="00A04E6A">
        <w:rPr>
          <w:color w:val="000000"/>
          <w:lang w:val="kk-KZ"/>
        </w:rPr>
        <w:t>Кредиттеу талаптары жұмсаруының негізгі факторлары ретінде банктер банктік қызмет нарығындағы бәсекелестіктің күшеюін, ҚР Ұлттық Банкінің базалық мөлшерлемесінің төмендеуін және ішкі қорландыру құнының төмендеуін атап өтті</w:t>
      </w:r>
      <w:r w:rsidR="00851395" w:rsidRPr="00A04E6A">
        <w:rPr>
          <w:color w:val="000000"/>
          <w:lang w:val="kk-KZ"/>
        </w:rPr>
        <w:t xml:space="preserve">. </w:t>
      </w:r>
    </w:p>
    <w:p w:rsidR="009E31ED" w:rsidRPr="00A04E6A" w:rsidRDefault="0086730B" w:rsidP="0072209D">
      <w:pPr>
        <w:pStyle w:val="afa"/>
        <w:numPr>
          <w:ilvl w:val="0"/>
          <w:numId w:val="10"/>
        </w:numPr>
        <w:autoSpaceDE w:val="0"/>
        <w:autoSpaceDN w:val="0"/>
        <w:adjustRightInd w:val="0"/>
        <w:jc w:val="both"/>
        <w:rPr>
          <w:color w:val="000000"/>
          <w:lang w:val="kk-KZ"/>
        </w:rPr>
      </w:pPr>
      <w:r w:rsidRPr="00A04E6A">
        <w:rPr>
          <w:color w:val="000000"/>
          <w:lang w:val="kk-KZ"/>
        </w:rPr>
        <w:t xml:space="preserve">Жалпы алғанда банктер барынша қатаң кредиттік саясатты ұстануын жалғастыруда, бұл кредитке сапалы сұраныстың жетпеуімен және капиталға қысым жасалуға байланысты қосымша кредиттік тәуекелді қабылдаудың шектеулі мүмкіндігімен түсіндіріледі. Банктердің пікірі бойынша </w:t>
      </w:r>
      <w:r w:rsidR="0072209D" w:rsidRPr="00A04E6A">
        <w:rPr>
          <w:color w:val="000000"/>
          <w:lang w:val="kk-KZ"/>
        </w:rPr>
        <w:t>шикізат нарықтарында мұнайдың төмен бағаларының сақталуы, сондай-ақ теңгемен ұзақ қорландыру дефициті кредиттер бойынша талаптарды айтарлықтай жұмсартуға кедергі жасайды</w:t>
      </w:r>
      <w:r w:rsidR="009E31ED" w:rsidRPr="00A04E6A">
        <w:rPr>
          <w:lang w:val="kk-KZ"/>
        </w:rPr>
        <w:t>.</w:t>
      </w:r>
    </w:p>
    <w:p w:rsidR="007C6A6A" w:rsidRPr="00A04E6A" w:rsidRDefault="000D0567" w:rsidP="000D0567">
      <w:pPr>
        <w:pStyle w:val="afa"/>
        <w:numPr>
          <w:ilvl w:val="0"/>
          <w:numId w:val="10"/>
        </w:numPr>
        <w:autoSpaceDE w:val="0"/>
        <w:autoSpaceDN w:val="0"/>
        <w:adjustRightInd w:val="0"/>
        <w:jc w:val="both"/>
        <w:rPr>
          <w:color w:val="000000"/>
          <w:lang w:val="kk-KZ"/>
        </w:rPr>
      </w:pPr>
      <w:r w:rsidRPr="00A04E6A">
        <w:rPr>
          <w:color w:val="000000"/>
          <w:lang w:val="kk-KZ"/>
        </w:rPr>
        <w:t>Банктер кредиттеу талаптарының 2016 жылғы 4-тоқсанда одан әрі кейбір жұмсаруын болжайды, негізінен кредиттер бойынша пайыздық мөлшерлемелердің төмендеуі және тиісінше кредиттерге сұраныстардың артуы есебінен</w:t>
      </w:r>
      <w:r w:rsidR="007C6A6A" w:rsidRPr="00A04E6A">
        <w:rPr>
          <w:color w:val="000000"/>
          <w:lang w:val="kk-KZ"/>
        </w:rPr>
        <w:t xml:space="preserve">. </w:t>
      </w:r>
    </w:p>
    <w:p w:rsidR="00F42B2F" w:rsidRPr="00A04E6A" w:rsidRDefault="00F42B2F" w:rsidP="003B1508">
      <w:pPr>
        <w:autoSpaceDE w:val="0"/>
        <w:autoSpaceDN w:val="0"/>
        <w:adjustRightInd w:val="0"/>
        <w:jc w:val="both"/>
        <w:rPr>
          <w:color w:val="000000"/>
          <w:lang w:val="kk-KZ"/>
        </w:rPr>
      </w:pPr>
    </w:p>
    <w:p w:rsidR="00781436" w:rsidRPr="00A04E6A" w:rsidRDefault="00781436" w:rsidP="003B1508">
      <w:pPr>
        <w:autoSpaceDE w:val="0"/>
        <w:autoSpaceDN w:val="0"/>
        <w:adjustRightInd w:val="0"/>
        <w:jc w:val="both"/>
        <w:rPr>
          <w:color w:val="000000"/>
          <w:lang w:val="kk-KZ"/>
        </w:rPr>
      </w:pPr>
    </w:p>
    <w:p w:rsidR="00781436" w:rsidRPr="00A04E6A" w:rsidRDefault="00781436" w:rsidP="003B1508">
      <w:pPr>
        <w:autoSpaceDE w:val="0"/>
        <w:autoSpaceDN w:val="0"/>
        <w:adjustRightInd w:val="0"/>
        <w:jc w:val="both"/>
        <w:rPr>
          <w:color w:val="000000"/>
          <w:lang w:val="kk-KZ"/>
        </w:rPr>
      </w:pPr>
    </w:p>
    <w:p w:rsidR="00556C2E" w:rsidRPr="00A04E6A" w:rsidRDefault="00556C2E" w:rsidP="003B1508">
      <w:pPr>
        <w:autoSpaceDE w:val="0"/>
        <w:autoSpaceDN w:val="0"/>
        <w:adjustRightInd w:val="0"/>
        <w:jc w:val="both"/>
        <w:rPr>
          <w:color w:val="000000"/>
          <w:lang w:val="kk-KZ"/>
        </w:rPr>
      </w:pPr>
    </w:p>
    <w:p w:rsidR="00FD66ED" w:rsidRPr="00A04E6A" w:rsidRDefault="00FD66ED" w:rsidP="003B1508">
      <w:pPr>
        <w:autoSpaceDE w:val="0"/>
        <w:autoSpaceDN w:val="0"/>
        <w:adjustRightInd w:val="0"/>
        <w:jc w:val="both"/>
        <w:rPr>
          <w:color w:val="000000"/>
          <w:lang w:val="kk-KZ"/>
        </w:rPr>
      </w:pPr>
    </w:p>
    <w:p w:rsidR="003E5F2E" w:rsidRPr="00A04E6A" w:rsidRDefault="003E5F2E" w:rsidP="003B1508">
      <w:pPr>
        <w:autoSpaceDE w:val="0"/>
        <w:autoSpaceDN w:val="0"/>
        <w:adjustRightInd w:val="0"/>
        <w:jc w:val="both"/>
        <w:rPr>
          <w:color w:val="000000"/>
          <w:lang w:val="kk-KZ"/>
        </w:rPr>
      </w:pPr>
    </w:p>
    <w:p w:rsidR="00F744AF" w:rsidRPr="00A04E6A" w:rsidRDefault="00F744AF" w:rsidP="003B1508">
      <w:pPr>
        <w:autoSpaceDE w:val="0"/>
        <w:autoSpaceDN w:val="0"/>
        <w:adjustRightInd w:val="0"/>
        <w:jc w:val="both"/>
        <w:rPr>
          <w:color w:val="000000"/>
          <w:lang w:val="kk-KZ"/>
        </w:rPr>
      </w:pPr>
    </w:p>
    <w:p w:rsidR="00C15062" w:rsidRPr="00A04E6A" w:rsidRDefault="00C15062" w:rsidP="003B1508">
      <w:pPr>
        <w:autoSpaceDE w:val="0"/>
        <w:autoSpaceDN w:val="0"/>
        <w:adjustRightInd w:val="0"/>
        <w:jc w:val="both"/>
        <w:rPr>
          <w:color w:val="000000"/>
          <w:lang w:val="kk-KZ"/>
        </w:rPr>
      </w:pPr>
    </w:p>
    <w:p w:rsidR="00C15062" w:rsidRPr="00A04E6A" w:rsidRDefault="00C15062" w:rsidP="003B1508">
      <w:pPr>
        <w:autoSpaceDE w:val="0"/>
        <w:autoSpaceDN w:val="0"/>
        <w:adjustRightInd w:val="0"/>
        <w:jc w:val="both"/>
        <w:rPr>
          <w:color w:val="000000"/>
          <w:lang w:val="kk-KZ"/>
        </w:rPr>
      </w:pPr>
    </w:p>
    <w:p w:rsidR="004C03A7" w:rsidRPr="00A04E6A" w:rsidRDefault="004C03A7" w:rsidP="003B1508">
      <w:pPr>
        <w:autoSpaceDE w:val="0"/>
        <w:autoSpaceDN w:val="0"/>
        <w:adjustRightInd w:val="0"/>
        <w:jc w:val="both"/>
        <w:rPr>
          <w:color w:val="000000"/>
          <w:lang w:val="kk-KZ"/>
        </w:rPr>
      </w:pPr>
    </w:p>
    <w:p w:rsidR="00C15062" w:rsidRPr="00A04E6A" w:rsidRDefault="00C15062" w:rsidP="003B1508">
      <w:pPr>
        <w:autoSpaceDE w:val="0"/>
        <w:autoSpaceDN w:val="0"/>
        <w:adjustRightInd w:val="0"/>
        <w:jc w:val="both"/>
        <w:rPr>
          <w:color w:val="000000"/>
          <w:lang w:val="kk-KZ"/>
        </w:rPr>
      </w:pPr>
    </w:p>
    <w:p w:rsidR="003E5F2E" w:rsidRPr="00A04E6A" w:rsidRDefault="003E5F2E" w:rsidP="003B1508">
      <w:pPr>
        <w:autoSpaceDE w:val="0"/>
        <w:autoSpaceDN w:val="0"/>
        <w:adjustRightInd w:val="0"/>
        <w:jc w:val="both"/>
        <w:rPr>
          <w:color w:val="000000"/>
          <w:lang w:val="kk-KZ"/>
        </w:rPr>
      </w:pPr>
    </w:p>
    <w:p w:rsidR="003E5F2E" w:rsidRPr="00F43A46" w:rsidRDefault="003E5F2E" w:rsidP="003B1508">
      <w:pPr>
        <w:autoSpaceDE w:val="0"/>
        <w:autoSpaceDN w:val="0"/>
        <w:adjustRightInd w:val="0"/>
        <w:jc w:val="both"/>
        <w:rPr>
          <w:color w:val="000000"/>
          <w:lang w:val="kk-KZ"/>
        </w:rPr>
      </w:pPr>
    </w:p>
    <w:p w:rsidR="005F5970" w:rsidRPr="00F43A46" w:rsidRDefault="005F5970" w:rsidP="003B1508">
      <w:pPr>
        <w:autoSpaceDE w:val="0"/>
        <w:autoSpaceDN w:val="0"/>
        <w:adjustRightInd w:val="0"/>
        <w:jc w:val="both"/>
        <w:rPr>
          <w:color w:val="000000"/>
          <w:lang w:val="kk-KZ"/>
        </w:rPr>
      </w:pPr>
    </w:p>
    <w:p w:rsidR="005F5970" w:rsidRPr="00F43A46" w:rsidRDefault="005F5970" w:rsidP="003B1508">
      <w:pPr>
        <w:autoSpaceDE w:val="0"/>
        <w:autoSpaceDN w:val="0"/>
        <w:adjustRightInd w:val="0"/>
        <w:jc w:val="both"/>
        <w:rPr>
          <w:color w:val="000000"/>
          <w:lang w:val="kk-KZ"/>
        </w:rPr>
      </w:pPr>
    </w:p>
    <w:p w:rsidR="004B436A" w:rsidRPr="00F43A46" w:rsidRDefault="004B436A" w:rsidP="003B1508">
      <w:pPr>
        <w:autoSpaceDE w:val="0"/>
        <w:autoSpaceDN w:val="0"/>
        <w:adjustRightInd w:val="0"/>
        <w:jc w:val="both"/>
        <w:rPr>
          <w:color w:val="000000"/>
          <w:lang w:val="kk-KZ"/>
        </w:rPr>
      </w:pPr>
    </w:p>
    <w:p w:rsidR="00556C2E" w:rsidRPr="00A04E6A" w:rsidRDefault="00556C2E" w:rsidP="003B1508">
      <w:pPr>
        <w:autoSpaceDE w:val="0"/>
        <w:autoSpaceDN w:val="0"/>
        <w:adjustRightInd w:val="0"/>
        <w:jc w:val="both"/>
        <w:rPr>
          <w:color w:val="000000"/>
          <w:lang w:val="kk-KZ"/>
        </w:rPr>
      </w:pPr>
    </w:p>
    <w:p w:rsidR="004C70B0" w:rsidRPr="00A04E6A" w:rsidRDefault="004C70B0" w:rsidP="003B1508">
      <w:pPr>
        <w:autoSpaceDE w:val="0"/>
        <w:autoSpaceDN w:val="0"/>
        <w:adjustRightInd w:val="0"/>
        <w:jc w:val="both"/>
        <w:rPr>
          <w:color w:val="000000"/>
          <w:lang w:val="kk-KZ"/>
        </w:rPr>
      </w:pPr>
    </w:p>
    <w:tbl>
      <w:tblPr>
        <w:tblStyle w:val="a9"/>
        <w:tblpPr w:leftFromText="180" w:rightFromText="180" w:vertAnchor="text" w:horzAnchor="margin" w:tblpXSpec="right" w:tblpY="-1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22"/>
      </w:tblGrid>
      <w:tr w:rsidR="00747F43" w:rsidRPr="00F43A46" w:rsidTr="004B436A">
        <w:trPr>
          <w:trHeight w:val="279"/>
        </w:trPr>
        <w:tc>
          <w:tcPr>
            <w:tcW w:w="7622" w:type="dxa"/>
          </w:tcPr>
          <w:p w:rsidR="00747F43" w:rsidRPr="00A04E6A" w:rsidRDefault="007C73E1" w:rsidP="004B436A">
            <w:pPr>
              <w:autoSpaceDE w:val="0"/>
              <w:autoSpaceDN w:val="0"/>
              <w:adjustRightInd w:val="0"/>
              <w:jc w:val="center"/>
              <w:rPr>
                <w:lang w:val="kk-KZ"/>
              </w:rPr>
            </w:pPr>
            <w:r w:rsidRPr="00A04E6A">
              <w:rPr>
                <w:b/>
                <w:sz w:val="20"/>
                <w:szCs w:val="20"/>
                <w:lang w:val="kk-KZ"/>
              </w:rPr>
              <w:lastRenderedPageBreak/>
              <w:t>1-график. Кредиттеу субъектілері бойынша кредит саясатының өзгеру индекстері</w:t>
            </w:r>
          </w:p>
        </w:tc>
      </w:tr>
      <w:tr w:rsidR="00747F43" w:rsidRPr="00A04E6A" w:rsidTr="004B436A">
        <w:trPr>
          <w:trHeight w:val="2779"/>
        </w:trPr>
        <w:tc>
          <w:tcPr>
            <w:tcW w:w="7622" w:type="dxa"/>
          </w:tcPr>
          <w:p w:rsidR="00747F43" w:rsidRPr="00A04E6A" w:rsidRDefault="005F5970" w:rsidP="004B436A">
            <w:pPr>
              <w:autoSpaceDE w:val="0"/>
              <w:autoSpaceDN w:val="0"/>
              <w:adjustRightInd w:val="0"/>
              <w:jc w:val="both"/>
              <w:rPr>
                <w:lang w:val="kk-KZ"/>
              </w:rPr>
            </w:pPr>
            <w:r>
              <w:rPr>
                <w:noProof/>
              </w:rPr>
              <w:drawing>
                <wp:inline distT="0" distB="0" distL="0" distR="0" wp14:anchorId="47E62EEA" wp14:editId="64A2AE8F">
                  <wp:extent cx="4683319" cy="1908313"/>
                  <wp:effectExtent l="0" t="0" r="317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747F43" w:rsidRPr="00A04E6A" w:rsidTr="004B436A">
        <w:trPr>
          <w:trHeight w:val="325"/>
        </w:trPr>
        <w:tc>
          <w:tcPr>
            <w:tcW w:w="7622" w:type="dxa"/>
          </w:tcPr>
          <w:p w:rsidR="00747F43" w:rsidRPr="00A04E6A" w:rsidRDefault="007C73E1" w:rsidP="004B436A">
            <w:pPr>
              <w:jc w:val="both"/>
              <w:rPr>
                <w:sz w:val="16"/>
                <w:szCs w:val="16"/>
                <w:lang w:val="kk-KZ"/>
              </w:rPr>
            </w:pPr>
            <w:r w:rsidRPr="00A04E6A">
              <w:rPr>
                <w:sz w:val="16"/>
                <w:szCs w:val="16"/>
                <w:lang w:val="kk-KZ"/>
              </w:rPr>
              <w:t>Сұрақтар: 1. Сіздің кредиттеу субъектілері бойынша кредит саясатыңыз соңғы 3 айда өзгеріске ұшырады ма? 2. Сіздің пікіріңізше, кредит саясаты келесі 3 айда қандай өзгеріске ұшырайды?</w:t>
            </w:r>
          </w:p>
        </w:tc>
      </w:tr>
      <w:tr w:rsidR="00747F43" w:rsidRPr="00A04E6A" w:rsidTr="004B436A">
        <w:trPr>
          <w:trHeight w:val="178"/>
        </w:trPr>
        <w:tc>
          <w:tcPr>
            <w:tcW w:w="7622" w:type="dxa"/>
          </w:tcPr>
          <w:p w:rsidR="00747F43" w:rsidRPr="00A04E6A" w:rsidRDefault="0052715B" w:rsidP="004B436A">
            <w:pPr>
              <w:autoSpaceDE w:val="0"/>
              <w:autoSpaceDN w:val="0"/>
              <w:adjustRightInd w:val="0"/>
              <w:jc w:val="center"/>
              <w:rPr>
                <w:i/>
                <w:color w:val="000000"/>
                <w:sz w:val="16"/>
                <w:szCs w:val="16"/>
                <w:lang w:val="kk-KZ"/>
              </w:rPr>
            </w:pPr>
            <w:r w:rsidRPr="00A04E6A">
              <w:rPr>
                <w:b/>
                <w:sz w:val="20"/>
                <w:szCs w:val="20"/>
                <w:lang w:val="kk-KZ"/>
              </w:rPr>
              <w:t>2-г</w:t>
            </w:r>
            <w:r w:rsidR="00747F43" w:rsidRPr="00A04E6A">
              <w:rPr>
                <w:b/>
                <w:sz w:val="20"/>
                <w:szCs w:val="20"/>
                <w:lang w:val="kk-KZ"/>
              </w:rPr>
              <w:t xml:space="preserve">рафик. </w:t>
            </w:r>
            <w:r w:rsidRPr="00A04E6A">
              <w:rPr>
                <w:b/>
                <w:sz w:val="20"/>
                <w:szCs w:val="20"/>
                <w:lang w:val="kk-KZ"/>
              </w:rPr>
              <w:t>Кредиттік ресурстарға ұсыныстар мен сұраныстардың өзгеру и</w:t>
            </w:r>
            <w:r w:rsidR="00747F43" w:rsidRPr="00A04E6A">
              <w:rPr>
                <w:b/>
                <w:sz w:val="20"/>
                <w:szCs w:val="20"/>
                <w:lang w:val="kk-KZ"/>
              </w:rPr>
              <w:t>ндекс</w:t>
            </w:r>
            <w:r w:rsidRPr="00A04E6A">
              <w:rPr>
                <w:b/>
                <w:sz w:val="20"/>
                <w:szCs w:val="20"/>
                <w:lang w:val="kk-KZ"/>
              </w:rPr>
              <w:t>тері</w:t>
            </w:r>
            <w:r w:rsidR="00747F43" w:rsidRPr="00A04E6A">
              <w:rPr>
                <w:b/>
                <w:sz w:val="20"/>
                <w:szCs w:val="20"/>
                <w:lang w:val="kk-KZ"/>
              </w:rPr>
              <w:t>,</w:t>
            </w:r>
            <w:r w:rsidRPr="00A04E6A">
              <w:rPr>
                <w:b/>
                <w:sz w:val="20"/>
                <w:szCs w:val="20"/>
                <w:lang w:val="kk-KZ"/>
              </w:rPr>
              <w:t xml:space="preserve"> </w:t>
            </w:r>
            <w:r w:rsidR="00747F43" w:rsidRPr="00A04E6A">
              <w:rPr>
                <w:b/>
                <w:sz w:val="20"/>
                <w:szCs w:val="20"/>
                <w:lang w:val="kk-KZ"/>
              </w:rPr>
              <w:t>респондент</w:t>
            </w:r>
            <w:r w:rsidRPr="00A04E6A">
              <w:rPr>
                <w:b/>
                <w:sz w:val="20"/>
                <w:szCs w:val="20"/>
                <w:lang w:val="kk-KZ"/>
              </w:rPr>
              <w:t>тердің %-ы</w:t>
            </w:r>
          </w:p>
        </w:tc>
      </w:tr>
      <w:tr w:rsidR="00747F43" w:rsidRPr="00A04E6A" w:rsidTr="004B436A">
        <w:trPr>
          <w:trHeight w:val="3052"/>
        </w:trPr>
        <w:tc>
          <w:tcPr>
            <w:tcW w:w="7622" w:type="dxa"/>
          </w:tcPr>
          <w:p w:rsidR="00747F43" w:rsidRPr="00A04E6A" w:rsidRDefault="005F5970" w:rsidP="004B436A">
            <w:pPr>
              <w:autoSpaceDE w:val="0"/>
              <w:autoSpaceDN w:val="0"/>
              <w:adjustRightInd w:val="0"/>
              <w:jc w:val="both"/>
              <w:rPr>
                <w:i/>
                <w:color w:val="000000"/>
                <w:sz w:val="16"/>
                <w:szCs w:val="16"/>
                <w:lang w:val="kk-KZ"/>
              </w:rPr>
            </w:pPr>
            <w:r>
              <w:rPr>
                <w:noProof/>
              </w:rPr>
              <w:drawing>
                <wp:inline distT="0" distB="0" distL="0" distR="0" wp14:anchorId="1231AD3B" wp14:editId="16CF7179">
                  <wp:extent cx="4683319" cy="2409246"/>
                  <wp:effectExtent l="0" t="0" r="317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747F43" w:rsidRPr="00F43A46" w:rsidTr="004B436A">
        <w:trPr>
          <w:trHeight w:val="178"/>
        </w:trPr>
        <w:tc>
          <w:tcPr>
            <w:tcW w:w="7622" w:type="dxa"/>
          </w:tcPr>
          <w:p w:rsidR="00747F43" w:rsidRPr="00A04E6A" w:rsidRDefault="003B2FA3" w:rsidP="004B436A">
            <w:pPr>
              <w:autoSpaceDE w:val="0"/>
              <w:autoSpaceDN w:val="0"/>
              <w:adjustRightInd w:val="0"/>
              <w:jc w:val="both"/>
              <w:rPr>
                <w:i/>
                <w:color w:val="000000"/>
                <w:sz w:val="16"/>
                <w:szCs w:val="16"/>
                <w:lang w:val="kk-KZ"/>
              </w:rPr>
            </w:pPr>
            <w:r w:rsidRPr="00A04E6A">
              <w:rPr>
                <w:sz w:val="16"/>
                <w:szCs w:val="16"/>
                <w:lang w:val="kk-KZ"/>
              </w:rPr>
              <w:t>Сұрақтар</w:t>
            </w:r>
            <w:r w:rsidR="00747F43" w:rsidRPr="00A04E6A">
              <w:rPr>
                <w:sz w:val="16"/>
                <w:szCs w:val="16"/>
                <w:lang w:val="kk-KZ"/>
              </w:rPr>
              <w:t xml:space="preserve">: 1. </w:t>
            </w:r>
            <w:r w:rsidRPr="00A04E6A">
              <w:rPr>
                <w:sz w:val="16"/>
                <w:szCs w:val="16"/>
                <w:lang w:val="kk-KZ"/>
              </w:rPr>
              <w:t>Қарыз алушылар тарапынан кредиттерге сұраныс соңғы 3 айда қалай өзгерді</w:t>
            </w:r>
            <w:r w:rsidR="00747F43" w:rsidRPr="00A04E6A">
              <w:rPr>
                <w:sz w:val="16"/>
                <w:szCs w:val="16"/>
                <w:lang w:val="kk-KZ"/>
              </w:rPr>
              <w:t xml:space="preserve">? 2. </w:t>
            </w:r>
            <w:r w:rsidR="00B54F5E" w:rsidRPr="00A04E6A">
              <w:rPr>
                <w:sz w:val="16"/>
                <w:szCs w:val="16"/>
                <w:lang w:val="kk-KZ"/>
              </w:rPr>
              <w:t>Банкіңіздің</w:t>
            </w:r>
            <w:r w:rsidRPr="00A04E6A">
              <w:rPr>
                <w:sz w:val="16"/>
                <w:szCs w:val="16"/>
                <w:lang w:val="kk-KZ"/>
              </w:rPr>
              <w:t xml:space="preserve"> </w:t>
            </w:r>
            <w:r w:rsidR="00B54F5E" w:rsidRPr="00A04E6A">
              <w:rPr>
                <w:sz w:val="16"/>
                <w:szCs w:val="16"/>
                <w:lang w:val="kk-KZ"/>
              </w:rPr>
              <w:t xml:space="preserve">кредиттеу субъектілері бойынша </w:t>
            </w:r>
            <w:r w:rsidR="00E86CBD" w:rsidRPr="00A04E6A">
              <w:rPr>
                <w:sz w:val="16"/>
                <w:szCs w:val="16"/>
                <w:lang w:val="kk-KZ"/>
              </w:rPr>
              <w:t>кредиттер беру ниетінің соңғы 3 айдағы өзгеруін қала бағалайсыз</w:t>
            </w:r>
            <w:r w:rsidR="00747F43" w:rsidRPr="00A04E6A">
              <w:rPr>
                <w:sz w:val="16"/>
                <w:szCs w:val="16"/>
                <w:lang w:val="kk-KZ"/>
              </w:rPr>
              <w:t xml:space="preserve">? 3. </w:t>
            </w:r>
            <w:r w:rsidR="00E86CBD" w:rsidRPr="00A04E6A">
              <w:rPr>
                <w:sz w:val="16"/>
                <w:szCs w:val="16"/>
                <w:lang w:val="kk-KZ"/>
              </w:rPr>
              <w:t xml:space="preserve"> Сіздің пікіріңізше, сіздің банктің кредиттеріне сұраныс  кредиттеу субъектілері бойынша келесі 3 айда қалай өзгереді</w:t>
            </w:r>
            <w:r w:rsidR="00747F43" w:rsidRPr="00A04E6A">
              <w:rPr>
                <w:sz w:val="16"/>
                <w:szCs w:val="16"/>
                <w:lang w:val="kk-KZ"/>
              </w:rPr>
              <w:t>?</w:t>
            </w:r>
          </w:p>
        </w:tc>
      </w:tr>
    </w:tbl>
    <w:p w:rsidR="00C46B7C" w:rsidRPr="00A04E6A" w:rsidRDefault="00DB2324" w:rsidP="00C46B7C">
      <w:pPr>
        <w:pStyle w:val="afa"/>
        <w:numPr>
          <w:ilvl w:val="0"/>
          <w:numId w:val="5"/>
        </w:numPr>
        <w:autoSpaceDE w:val="0"/>
        <w:autoSpaceDN w:val="0"/>
        <w:adjustRightInd w:val="0"/>
        <w:ind w:left="993" w:hanging="285"/>
        <w:jc w:val="both"/>
        <w:rPr>
          <w:b/>
          <w:lang w:val="kk-KZ"/>
        </w:rPr>
      </w:pPr>
      <w:r w:rsidRPr="00A04E6A">
        <w:rPr>
          <w:b/>
          <w:lang w:val="kk-KZ"/>
        </w:rPr>
        <w:t>Корпоративтік секторды кредиттеу нарығы</w:t>
      </w:r>
    </w:p>
    <w:p w:rsidR="00C46B7C" w:rsidRPr="00A04E6A" w:rsidRDefault="00C46B7C" w:rsidP="00C46B7C">
      <w:pPr>
        <w:pStyle w:val="afa"/>
        <w:autoSpaceDE w:val="0"/>
        <w:autoSpaceDN w:val="0"/>
        <w:adjustRightInd w:val="0"/>
        <w:ind w:left="993"/>
        <w:jc w:val="both"/>
        <w:rPr>
          <w:b/>
          <w:lang w:val="kk-KZ"/>
        </w:rPr>
      </w:pPr>
    </w:p>
    <w:p w:rsidR="00C047BC" w:rsidRPr="00A04E6A" w:rsidRDefault="001D393E" w:rsidP="000B4C89">
      <w:pPr>
        <w:ind w:firstLine="708"/>
        <w:jc w:val="both"/>
        <w:rPr>
          <w:lang w:val="kk-KZ"/>
        </w:rPr>
      </w:pPr>
      <w:r w:rsidRPr="00A04E6A">
        <w:rPr>
          <w:color w:val="000000"/>
          <w:lang w:val="kk-KZ"/>
        </w:rPr>
        <w:t xml:space="preserve">2016 жылғы 3-ші тоқсанда </w:t>
      </w:r>
      <w:r w:rsidRPr="00A04E6A">
        <w:rPr>
          <w:lang w:val="kk-KZ"/>
        </w:rPr>
        <w:t>кредиттеудің корпоративтік сегментіндегі ахуал тұрақтана бастады – банктердің кредиттік белсенділігі көтерілді (2-гарфик), пайыздық мөлшерлемелер біртіндеп төмендеді, шағын бизнес субъектілері үшін барынша көрсетілді (3-график), қарыз алушылар тарапынан сұраныс көтерілді. Ұлттық Банктің ақша нарығындағы мөлшерлемелерді төмендетуге, валюта нарығындағы теңгенің айырбастау бағамын тұрақтандыруға бағытталған шаралары, сондай-ақ «Нұрлы жол», Бизнестің жол картасы 2020» және «Жұмыспен қамт</w:t>
      </w:r>
      <w:r w:rsidR="00A04E6A">
        <w:rPr>
          <w:lang w:val="kk-KZ"/>
        </w:rPr>
        <w:t>у</w:t>
      </w:r>
      <w:r w:rsidRPr="00A04E6A">
        <w:rPr>
          <w:lang w:val="kk-KZ"/>
        </w:rPr>
        <w:t>дың жол картасы 2020» жеңілдікпен кредиттеу жөніндегі мемлекеттік бағдарламалар кредиттеу талаптарының кейбір жақсаруына және банктердің кредиттік белсенділігін қолдауға мүмкіндік жасады.  Алайда банктер әлі де қатаң кредиттік саясатты ұстануда, себебі кредитке сапалы сұраныстың дефициті жағдайында банктер капиталға қысым жасалудың сақталуына байланысты кредиттік тәуекел деңгейінің көтерілуінен қауіптенеді (1-грфик)</w:t>
      </w:r>
      <w:r w:rsidR="00526FC5" w:rsidRPr="00A04E6A">
        <w:rPr>
          <w:lang w:val="kk-KZ"/>
        </w:rPr>
        <w:t xml:space="preserve">. </w:t>
      </w:r>
    </w:p>
    <w:p w:rsidR="00613037" w:rsidRPr="00A04E6A" w:rsidRDefault="00DC787F" w:rsidP="00613037">
      <w:pPr>
        <w:autoSpaceDE w:val="0"/>
        <w:autoSpaceDN w:val="0"/>
        <w:adjustRightInd w:val="0"/>
        <w:ind w:firstLine="708"/>
        <w:jc w:val="both"/>
        <w:rPr>
          <w:lang w:val="kk-KZ"/>
        </w:rPr>
      </w:pPr>
      <w:r w:rsidRPr="00A04E6A">
        <w:rPr>
          <w:color w:val="1A1A1A"/>
          <w:lang w:val="kk-KZ"/>
        </w:rPr>
        <w:t xml:space="preserve">Кредиттік нарықтың бағалық өлшемдерінің біртіндеп жақсаруы нәтижесінде 2016 жылғы 3-тоқсанда корпоративтік қарыз алушылар тарпынан кредиттерге сұраныстың өсуі жалғасты (2-график). Мәселен, банктердің </w:t>
      </w:r>
      <w:r w:rsidRPr="00A04E6A">
        <w:rPr>
          <w:lang w:val="kk-KZ"/>
        </w:rPr>
        <w:t>32%-ы сұраныстың өскенін, 68%-ы сұраныстың өзгермегенін мәлімдеді. Осы оң үрдіс сондай-ақ корпоративтік ұйымдарға берілген кредиттер көлемінің 2016 жылғы 2-тоқсанмен салыстырғанда 3-тоқсанда 1,2%-ға өсуімен расталады</w:t>
      </w:r>
      <w:r w:rsidR="005215EA" w:rsidRPr="00A04E6A">
        <w:rPr>
          <w:lang w:val="kk-KZ"/>
        </w:rPr>
        <w:t>.</w:t>
      </w:r>
      <w:r w:rsidR="00613037" w:rsidRPr="00A04E6A">
        <w:rPr>
          <w:lang w:val="kk-KZ"/>
        </w:rPr>
        <w:t xml:space="preserve">  </w:t>
      </w:r>
    </w:p>
    <w:p w:rsidR="00613037" w:rsidRPr="00A04E6A" w:rsidRDefault="00613037" w:rsidP="001F5B50">
      <w:pPr>
        <w:ind w:firstLine="708"/>
        <w:jc w:val="both"/>
        <w:rPr>
          <w:lang w:val="kk-KZ"/>
        </w:rPr>
      </w:pPr>
    </w:p>
    <w:p w:rsidR="00485860" w:rsidRPr="00A04E6A" w:rsidRDefault="00485860" w:rsidP="001F5B50">
      <w:pPr>
        <w:ind w:firstLine="708"/>
        <w:jc w:val="both"/>
        <w:rPr>
          <w:lang w:val="kk-KZ"/>
        </w:rPr>
      </w:pPr>
    </w:p>
    <w:p w:rsidR="00613037" w:rsidRPr="00A04E6A" w:rsidRDefault="00613037" w:rsidP="001F5B50">
      <w:pPr>
        <w:ind w:firstLine="708"/>
        <w:jc w:val="both"/>
        <w:rPr>
          <w:lang w:val="kk-KZ"/>
        </w:rPr>
      </w:pPr>
    </w:p>
    <w:p w:rsidR="008900E5" w:rsidRPr="00A04E6A" w:rsidRDefault="008900E5" w:rsidP="001F5B50">
      <w:pPr>
        <w:ind w:firstLine="708"/>
        <w:jc w:val="both"/>
        <w:rPr>
          <w:lang w:val="kk-KZ"/>
        </w:rPr>
      </w:pPr>
    </w:p>
    <w:p w:rsidR="00C15062" w:rsidRPr="00A04E6A" w:rsidRDefault="00C15062" w:rsidP="001F5B50">
      <w:pPr>
        <w:ind w:firstLine="708"/>
        <w:jc w:val="both"/>
        <w:rPr>
          <w:lang w:val="kk-KZ"/>
        </w:rPr>
      </w:pPr>
    </w:p>
    <w:p w:rsidR="00C15062" w:rsidRPr="00A04E6A" w:rsidRDefault="00C15062" w:rsidP="001F5B50">
      <w:pPr>
        <w:ind w:firstLine="708"/>
        <w:jc w:val="both"/>
        <w:rPr>
          <w:lang w:val="kk-KZ"/>
        </w:rPr>
      </w:pPr>
    </w:p>
    <w:p w:rsidR="00485860" w:rsidRPr="00A04E6A" w:rsidRDefault="00485860" w:rsidP="001F5B50">
      <w:pPr>
        <w:ind w:firstLine="708"/>
        <w:jc w:val="both"/>
        <w:rPr>
          <w:lang w:val="kk-KZ"/>
        </w:rPr>
      </w:pPr>
    </w:p>
    <w:tbl>
      <w:tblPr>
        <w:tblStyle w:val="a9"/>
        <w:tblpPr w:leftFromText="180" w:rightFromText="180" w:vertAnchor="text" w:horzAnchor="margin" w:tblpXSpec="right" w:tblpY="141"/>
        <w:tblOverlap w:val="never"/>
        <w:tblW w:w="7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88"/>
      </w:tblGrid>
      <w:tr w:rsidR="005F5970" w:rsidRPr="00F43A46" w:rsidTr="00CA5354">
        <w:tc>
          <w:tcPr>
            <w:tcW w:w="7688" w:type="dxa"/>
          </w:tcPr>
          <w:p w:rsidR="005F5970" w:rsidRPr="00A04E6A" w:rsidRDefault="005F5970" w:rsidP="00540C0D">
            <w:pPr>
              <w:autoSpaceDE w:val="0"/>
              <w:autoSpaceDN w:val="0"/>
              <w:adjustRightInd w:val="0"/>
              <w:jc w:val="center"/>
              <w:rPr>
                <w:b/>
                <w:sz w:val="20"/>
                <w:szCs w:val="20"/>
                <w:lang w:val="kk-KZ"/>
              </w:rPr>
            </w:pPr>
            <w:r w:rsidRPr="00A04E6A">
              <w:rPr>
                <w:b/>
                <w:sz w:val="20"/>
                <w:szCs w:val="20"/>
                <w:lang w:val="kk-KZ"/>
              </w:rPr>
              <w:lastRenderedPageBreak/>
              <w:t>3-график. Бизнес субъектілері үшін кредиттік ресурстарға сыйақы мөлшерлемесінің өзгеру индекстері</w:t>
            </w:r>
          </w:p>
        </w:tc>
      </w:tr>
      <w:tr w:rsidR="005F5970" w:rsidRPr="00A04E6A" w:rsidTr="00CA5354">
        <w:trPr>
          <w:trHeight w:val="2775"/>
        </w:trPr>
        <w:tc>
          <w:tcPr>
            <w:tcW w:w="7688" w:type="dxa"/>
          </w:tcPr>
          <w:p w:rsidR="005F5970" w:rsidRPr="002335E3" w:rsidRDefault="009D0214" w:rsidP="00540C0D">
            <w:pPr>
              <w:autoSpaceDE w:val="0"/>
              <w:autoSpaceDN w:val="0"/>
              <w:adjustRightInd w:val="0"/>
              <w:jc w:val="both"/>
              <w:rPr>
                <w:highlight w:val="lightGray"/>
                <w:lang w:val="kk-KZ"/>
              </w:rPr>
            </w:pPr>
            <w:r>
              <w:rPr>
                <w:noProof/>
              </w:rPr>
              <w:drawing>
                <wp:inline distT="0" distB="0" distL="0" distR="0" wp14:anchorId="7BA99E13" wp14:editId="3522325E">
                  <wp:extent cx="4731026" cy="2138901"/>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5F5970" w:rsidRPr="00F43A46" w:rsidTr="00CA5354">
        <w:trPr>
          <w:trHeight w:val="352"/>
        </w:trPr>
        <w:tc>
          <w:tcPr>
            <w:tcW w:w="7688" w:type="dxa"/>
          </w:tcPr>
          <w:p w:rsidR="005F5970" w:rsidRPr="00A04E6A" w:rsidRDefault="005F5970" w:rsidP="00540C0D">
            <w:pPr>
              <w:rPr>
                <w:noProof/>
                <w:sz w:val="16"/>
                <w:szCs w:val="16"/>
                <w:lang w:val="kk-KZ"/>
              </w:rPr>
            </w:pPr>
            <w:r>
              <w:rPr>
                <w:sz w:val="16"/>
                <w:szCs w:val="16"/>
                <w:lang w:val="kk-KZ"/>
              </w:rPr>
              <w:t>Сұрақтар</w:t>
            </w:r>
            <w:r w:rsidRPr="00A04E6A">
              <w:rPr>
                <w:sz w:val="16"/>
                <w:szCs w:val="16"/>
                <w:lang w:val="kk-KZ"/>
              </w:rPr>
              <w:t>: 1.</w:t>
            </w:r>
            <w:r w:rsidRPr="00A04E6A">
              <w:rPr>
                <w:b/>
                <w:sz w:val="16"/>
                <w:szCs w:val="16"/>
                <w:lang w:val="kk-KZ"/>
              </w:rPr>
              <w:t xml:space="preserve"> </w:t>
            </w:r>
            <w:r w:rsidRPr="002335E3">
              <w:rPr>
                <w:sz w:val="16"/>
                <w:szCs w:val="16"/>
                <w:lang w:val="kk-KZ"/>
              </w:rPr>
              <w:t>Кредиттер бойынша сыйақы мөлшерлемел</w:t>
            </w:r>
            <w:r>
              <w:rPr>
                <w:sz w:val="16"/>
                <w:szCs w:val="16"/>
                <w:lang w:val="kk-KZ"/>
              </w:rPr>
              <w:t>е</w:t>
            </w:r>
            <w:r w:rsidRPr="002335E3">
              <w:rPr>
                <w:sz w:val="16"/>
                <w:szCs w:val="16"/>
                <w:lang w:val="kk-KZ"/>
              </w:rPr>
              <w:t>р</w:t>
            </w:r>
            <w:r>
              <w:rPr>
                <w:sz w:val="16"/>
                <w:szCs w:val="16"/>
                <w:lang w:val="kk-KZ"/>
              </w:rPr>
              <w:t>і</w:t>
            </w:r>
            <w:r w:rsidRPr="002335E3">
              <w:rPr>
                <w:sz w:val="16"/>
                <w:szCs w:val="16"/>
                <w:lang w:val="kk-KZ"/>
              </w:rPr>
              <w:t xml:space="preserve"> соңғы 3 айда қалай өзгерді</w:t>
            </w:r>
            <w:r w:rsidRPr="00A04E6A">
              <w:rPr>
                <w:sz w:val="16"/>
                <w:szCs w:val="16"/>
                <w:lang w:val="kk-KZ"/>
              </w:rPr>
              <w:t xml:space="preserve">?  2. </w:t>
            </w:r>
            <w:r>
              <w:rPr>
                <w:sz w:val="16"/>
                <w:szCs w:val="16"/>
                <w:lang w:val="kk-KZ"/>
              </w:rPr>
              <w:t xml:space="preserve">Сіздің пікіріңізше, </w:t>
            </w:r>
            <w:r w:rsidRPr="002335E3">
              <w:rPr>
                <w:sz w:val="16"/>
                <w:szCs w:val="16"/>
                <w:lang w:val="kk-KZ"/>
              </w:rPr>
              <w:t xml:space="preserve"> </w:t>
            </w:r>
            <w:r>
              <w:rPr>
                <w:sz w:val="16"/>
                <w:szCs w:val="16"/>
                <w:lang w:val="kk-KZ"/>
              </w:rPr>
              <w:t>к</w:t>
            </w:r>
            <w:r w:rsidRPr="002335E3">
              <w:rPr>
                <w:sz w:val="16"/>
                <w:szCs w:val="16"/>
                <w:lang w:val="kk-KZ"/>
              </w:rPr>
              <w:t>редиттер бойынша сыйақы мөлшерлемел</w:t>
            </w:r>
            <w:r>
              <w:rPr>
                <w:sz w:val="16"/>
                <w:szCs w:val="16"/>
                <w:lang w:val="kk-KZ"/>
              </w:rPr>
              <w:t>е</w:t>
            </w:r>
            <w:r w:rsidRPr="002335E3">
              <w:rPr>
                <w:sz w:val="16"/>
                <w:szCs w:val="16"/>
                <w:lang w:val="kk-KZ"/>
              </w:rPr>
              <w:t>р</w:t>
            </w:r>
            <w:r>
              <w:rPr>
                <w:sz w:val="16"/>
                <w:szCs w:val="16"/>
                <w:lang w:val="kk-KZ"/>
              </w:rPr>
              <w:t>і</w:t>
            </w:r>
            <w:r w:rsidRPr="002335E3">
              <w:rPr>
                <w:sz w:val="16"/>
                <w:szCs w:val="16"/>
                <w:lang w:val="kk-KZ"/>
              </w:rPr>
              <w:t xml:space="preserve"> </w:t>
            </w:r>
            <w:r>
              <w:rPr>
                <w:sz w:val="16"/>
                <w:szCs w:val="16"/>
                <w:lang w:val="kk-KZ"/>
              </w:rPr>
              <w:t>келесі</w:t>
            </w:r>
            <w:r w:rsidRPr="002335E3">
              <w:rPr>
                <w:sz w:val="16"/>
                <w:szCs w:val="16"/>
                <w:lang w:val="kk-KZ"/>
              </w:rPr>
              <w:t xml:space="preserve"> 3 айда қалай өзгер</w:t>
            </w:r>
            <w:r>
              <w:rPr>
                <w:sz w:val="16"/>
                <w:szCs w:val="16"/>
                <w:lang w:val="kk-KZ"/>
              </w:rPr>
              <w:t>е</w:t>
            </w:r>
            <w:r w:rsidRPr="002335E3">
              <w:rPr>
                <w:sz w:val="16"/>
                <w:szCs w:val="16"/>
                <w:lang w:val="kk-KZ"/>
              </w:rPr>
              <w:t>ді</w:t>
            </w:r>
            <w:r w:rsidRPr="00A04E6A">
              <w:rPr>
                <w:sz w:val="16"/>
                <w:szCs w:val="16"/>
                <w:lang w:val="kk-KZ"/>
              </w:rPr>
              <w:t xml:space="preserve">?  </w:t>
            </w:r>
          </w:p>
        </w:tc>
      </w:tr>
    </w:tbl>
    <w:p w:rsidR="005F5970" w:rsidRPr="00F43A46" w:rsidRDefault="005F5970" w:rsidP="005F5970">
      <w:pPr>
        <w:ind w:firstLine="708"/>
        <w:jc w:val="both"/>
        <w:rPr>
          <w:lang w:val="kk-KZ"/>
        </w:rPr>
      </w:pPr>
      <w:r w:rsidRPr="00A04E6A">
        <w:rPr>
          <w:lang w:val="kk-KZ"/>
        </w:rPr>
        <w:t>Алайда шикізат нарықтарында мұнайдың төмен бағасының сақталуы Қазақстандағы экономикалық белгісіздікке әсер етеді, бұл кредиттер бойынша талаптардың айтарлықтай жұмсаруына кедергі жасайды. Қарыз алушылар тәуекелдерінің ұлғаюына жол бермеу мақсатында банктер қарыз алушылардың төлем жасау қабілеттілігін мұқият бағалауды жоспарлайды (4-график). Нәтижесінде, банктердің бағалауы бойынша, 4-тоқсанда кредитке сұраныстың өсуі жалғасады, бірақ 2016 жылғы 3-тоқсанға қарағанда аз деңгейде.</w:t>
      </w:r>
    </w:p>
    <w:p w:rsidR="005F5970" w:rsidRPr="00F43A46" w:rsidRDefault="005F5970" w:rsidP="005F7455">
      <w:pPr>
        <w:ind w:firstLine="708"/>
        <w:jc w:val="both"/>
        <w:rPr>
          <w:lang w:val="kk-KZ"/>
        </w:rPr>
      </w:pPr>
    </w:p>
    <w:p w:rsidR="009D0214" w:rsidRDefault="009D0214" w:rsidP="009D0214">
      <w:pPr>
        <w:autoSpaceDE w:val="0"/>
        <w:autoSpaceDN w:val="0"/>
        <w:adjustRightInd w:val="0"/>
        <w:jc w:val="both"/>
        <w:rPr>
          <w:lang w:val="kk-KZ"/>
        </w:rPr>
      </w:pPr>
      <w:r w:rsidRPr="00A04E6A">
        <w:rPr>
          <w:lang w:val="kk-KZ"/>
        </w:rPr>
        <w:t>2016 жылдың соңына дейін респонденттердің басым пікірі бойынша кредиттерге қолжетімділік қарыз алушылар үшін  көтеріледі, негізінен кредиттер бойынша пайыздық мөлшерлемелердің төмендеуі есебінен.  Банктердің пікірі, бірінші кезекте ішкі қаржы нарығындағы қорландыру құнының одан әрі төмендеуін күтулерге және банктер арасындағы сапалы және кредитке қабілетті қарыз алушылар үшін бәсекелестіктің артуына негізделген.</w:t>
      </w:r>
    </w:p>
    <w:tbl>
      <w:tblPr>
        <w:tblStyle w:val="a9"/>
        <w:tblpPr w:leftFromText="180" w:rightFromText="180" w:vertAnchor="text" w:horzAnchor="margin" w:tblpXSpec="right" w:tblpY="30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48"/>
      </w:tblGrid>
      <w:tr w:rsidR="004B436A" w:rsidRPr="00F43A46" w:rsidTr="00970802">
        <w:tc>
          <w:tcPr>
            <w:tcW w:w="7648" w:type="dxa"/>
          </w:tcPr>
          <w:p w:rsidR="004B436A" w:rsidRPr="00A04E6A" w:rsidRDefault="004B436A" w:rsidP="004B436A">
            <w:pPr>
              <w:autoSpaceDE w:val="0"/>
              <w:autoSpaceDN w:val="0"/>
              <w:adjustRightInd w:val="0"/>
              <w:jc w:val="center"/>
              <w:rPr>
                <w:lang w:val="kk-KZ"/>
              </w:rPr>
            </w:pPr>
            <w:r w:rsidRPr="00A04E6A">
              <w:rPr>
                <w:b/>
                <w:sz w:val="20"/>
                <w:szCs w:val="20"/>
                <w:lang w:val="kk-KZ"/>
              </w:rPr>
              <w:t>4-график. Қарыз алушылар тәуекелдерінің келесі 3 айда өзгеруінің индекстері</w:t>
            </w:r>
          </w:p>
        </w:tc>
      </w:tr>
      <w:tr w:rsidR="004B436A" w:rsidRPr="00A04E6A" w:rsidTr="00970802">
        <w:trPr>
          <w:trHeight w:val="3581"/>
        </w:trPr>
        <w:tc>
          <w:tcPr>
            <w:tcW w:w="7648" w:type="dxa"/>
          </w:tcPr>
          <w:p w:rsidR="004B436A" w:rsidRPr="00A04E6A" w:rsidRDefault="00970802" w:rsidP="004B436A">
            <w:pPr>
              <w:jc w:val="both"/>
              <w:rPr>
                <w:b/>
                <w:lang w:val="kk-KZ"/>
              </w:rPr>
            </w:pPr>
            <w:r>
              <w:rPr>
                <w:noProof/>
              </w:rPr>
              <w:drawing>
                <wp:inline distT="0" distB="0" distL="0" distR="0" wp14:anchorId="0815887B" wp14:editId="3D219E64">
                  <wp:extent cx="4707172" cy="2282025"/>
                  <wp:effectExtent l="0" t="0" r="0" b="444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4B436A" w:rsidRPr="00A04E6A" w:rsidTr="00970802">
        <w:tc>
          <w:tcPr>
            <w:tcW w:w="7648" w:type="dxa"/>
          </w:tcPr>
          <w:p w:rsidR="004B436A" w:rsidRPr="00A04E6A" w:rsidRDefault="004B436A" w:rsidP="004B436A">
            <w:pPr>
              <w:jc w:val="both"/>
              <w:rPr>
                <w:i/>
                <w:color w:val="000000"/>
                <w:sz w:val="16"/>
                <w:szCs w:val="16"/>
                <w:lang w:val="kk-KZ"/>
              </w:rPr>
            </w:pPr>
            <w:r w:rsidRPr="00A04E6A">
              <w:rPr>
                <w:sz w:val="16"/>
                <w:szCs w:val="16"/>
                <w:lang w:val="kk-KZ"/>
              </w:rPr>
              <w:t>Сұрақ: 1. Сіздің пікіріңізше, қазіргі қарыз алушылардың тәуекелдері келесі 3 айда қалай өзгереді?</w:t>
            </w:r>
          </w:p>
        </w:tc>
      </w:tr>
    </w:tbl>
    <w:p w:rsidR="005F5970" w:rsidRPr="00F43A46" w:rsidRDefault="005F5970" w:rsidP="005F7455">
      <w:pPr>
        <w:ind w:firstLine="708"/>
        <w:jc w:val="both"/>
      </w:pPr>
    </w:p>
    <w:p w:rsidR="00882277" w:rsidRPr="00A04E6A" w:rsidRDefault="00CA0385" w:rsidP="00CA0385">
      <w:pPr>
        <w:ind w:firstLine="708"/>
        <w:jc w:val="both"/>
        <w:rPr>
          <w:lang w:val="kk-KZ"/>
        </w:rPr>
      </w:pPr>
      <w:r w:rsidRPr="00A04E6A">
        <w:rPr>
          <w:lang w:val="kk-KZ"/>
        </w:rPr>
        <w:t xml:space="preserve"> </w:t>
      </w:r>
    </w:p>
    <w:p w:rsidR="005F7455" w:rsidRPr="00A04E6A" w:rsidRDefault="005F7455" w:rsidP="00CA0385">
      <w:pPr>
        <w:ind w:firstLine="708"/>
        <w:jc w:val="both"/>
        <w:rPr>
          <w:lang w:val="kk-KZ"/>
        </w:rPr>
      </w:pPr>
    </w:p>
    <w:p w:rsidR="00882277" w:rsidRPr="00A04E6A" w:rsidRDefault="00882277" w:rsidP="00CA0385">
      <w:pPr>
        <w:ind w:firstLine="708"/>
        <w:jc w:val="both"/>
        <w:rPr>
          <w:lang w:val="kk-KZ"/>
        </w:rPr>
      </w:pPr>
    </w:p>
    <w:p w:rsidR="00882277" w:rsidRPr="00A04E6A" w:rsidRDefault="00882277" w:rsidP="00CA0385">
      <w:pPr>
        <w:ind w:firstLine="708"/>
        <w:jc w:val="both"/>
        <w:rPr>
          <w:lang w:val="kk-KZ"/>
        </w:rPr>
      </w:pPr>
    </w:p>
    <w:p w:rsidR="00882277" w:rsidRPr="00A04E6A" w:rsidRDefault="00882277" w:rsidP="00CA0385">
      <w:pPr>
        <w:ind w:firstLine="708"/>
        <w:jc w:val="both"/>
        <w:rPr>
          <w:lang w:val="kk-KZ"/>
        </w:rPr>
      </w:pPr>
    </w:p>
    <w:p w:rsidR="00297695" w:rsidRPr="00A04E6A" w:rsidRDefault="00297695" w:rsidP="00CA0385">
      <w:pPr>
        <w:ind w:firstLine="708"/>
        <w:jc w:val="both"/>
        <w:rPr>
          <w:lang w:val="kk-KZ"/>
        </w:rPr>
      </w:pPr>
      <w:r w:rsidRPr="00A04E6A">
        <w:rPr>
          <w:lang w:val="kk-KZ"/>
        </w:rPr>
        <w:br/>
      </w:r>
    </w:p>
    <w:p w:rsidR="00B66DC5" w:rsidRPr="00A04E6A" w:rsidRDefault="00B66DC5" w:rsidP="00B66DC5">
      <w:pPr>
        <w:ind w:firstLine="708"/>
        <w:jc w:val="both"/>
        <w:rPr>
          <w:lang w:val="kk-KZ"/>
        </w:rPr>
      </w:pPr>
      <w:bookmarkStart w:id="0" w:name="OLE_LINK3"/>
      <w:bookmarkStart w:id="1" w:name="OLE_LINK4"/>
    </w:p>
    <w:p w:rsidR="00664B79" w:rsidRPr="00A04E6A" w:rsidRDefault="00664B79" w:rsidP="00825908">
      <w:pPr>
        <w:ind w:firstLine="708"/>
        <w:jc w:val="both"/>
        <w:rPr>
          <w:b/>
          <w:lang w:val="kk-KZ"/>
        </w:rPr>
      </w:pPr>
    </w:p>
    <w:p w:rsidR="00C03AEF" w:rsidRPr="00A04E6A" w:rsidRDefault="00C03AEF" w:rsidP="00825908">
      <w:pPr>
        <w:ind w:firstLine="708"/>
        <w:jc w:val="both"/>
        <w:rPr>
          <w:b/>
          <w:lang w:val="kk-KZ"/>
        </w:rPr>
      </w:pPr>
    </w:p>
    <w:p w:rsidR="00C03AEF" w:rsidRPr="00A04E6A" w:rsidRDefault="00C03AEF" w:rsidP="00825908">
      <w:pPr>
        <w:ind w:firstLine="708"/>
        <w:jc w:val="both"/>
        <w:rPr>
          <w:b/>
          <w:lang w:val="kk-KZ"/>
        </w:rPr>
      </w:pPr>
    </w:p>
    <w:p w:rsidR="001F7A1C" w:rsidRPr="00A04E6A" w:rsidRDefault="001F7A1C" w:rsidP="00825908">
      <w:pPr>
        <w:ind w:firstLine="708"/>
        <w:jc w:val="both"/>
        <w:rPr>
          <w:b/>
          <w:lang w:val="kk-KZ"/>
        </w:rPr>
      </w:pPr>
    </w:p>
    <w:p w:rsidR="001F7A1C" w:rsidRPr="00F43A46" w:rsidRDefault="001F7A1C" w:rsidP="00825908">
      <w:pPr>
        <w:ind w:firstLine="708"/>
        <w:jc w:val="both"/>
        <w:rPr>
          <w:b/>
        </w:rPr>
      </w:pPr>
    </w:p>
    <w:p w:rsidR="004B436A" w:rsidRPr="00F43A46" w:rsidRDefault="004B436A" w:rsidP="00825908">
      <w:pPr>
        <w:ind w:firstLine="708"/>
        <w:jc w:val="both"/>
        <w:rPr>
          <w:b/>
        </w:rPr>
      </w:pPr>
    </w:p>
    <w:p w:rsidR="00297695" w:rsidRPr="00A04E6A" w:rsidRDefault="00297695" w:rsidP="00825908">
      <w:pPr>
        <w:ind w:firstLine="708"/>
        <w:jc w:val="both"/>
        <w:rPr>
          <w:b/>
          <w:lang w:val="kk-KZ"/>
        </w:rPr>
      </w:pPr>
    </w:p>
    <w:tbl>
      <w:tblPr>
        <w:tblStyle w:val="a9"/>
        <w:tblpPr w:leftFromText="180" w:rightFromText="180" w:vertAnchor="text" w:horzAnchor="margin" w:tblpXSpec="right" w:tblpY="8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4"/>
      </w:tblGrid>
      <w:tr w:rsidR="001F7A1C" w:rsidRPr="00A04E6A" w:rsidTr="00CA5354">
        <w:tc>
          <w:tcPr>
            <w:tcW w:w="7514" w:type="dxa"/>
          </w:tcPr>
          <w:p w:rsidR="001F7A1C" w:rsidRPr="00A04E6A" w:rsidRDefault="00EF5838" w:rsidP="001F7A1C">
            <w:pPr>
              <w:autoSpaceDE w:val="0"/>
              <w:autoSpaceDN w:val="0"/>
              <w:adjustRightInd w:val="0"/>
              <w:jc w:val="center"/>
              <w:rPr>
                <w:lang w:val="kk-KZ"/>
              </w:rPr>
            </w:pPr>
            <w:r w:rsidRPr="00A04E6A">
              <w:rPr>
                <w:b/>
                <w:sz w:val="20"/>
                <w:szCs w:val="20"/>
                <w:lang w:val="kk-KZ"/>
              </w:rPr>
              <w:lastRenderedPageBreak/>
              <w:t>5-график. Банктердің кредит саясатының өзгеру индекстері</w:t>
            </w:r>
          </w:p>
        </w:tc>
      </w:tr>
      <w:tr w:rsidR="001F7A1C" w:rsidRPr="00A04E6A" w:rsidTr="00CA5354">
        <w:trPr>
          <w:trHeight w:val="3443"/>
        </w:trPr>
        <w:tc>
          <w:tcPr>
            <w:tcW w:w="7514" w:type="dxa"/>
          </w:tcPr>
          <w:p w:rsidR="001F7A1C" w:rsidRPr="00A04E6A" w:rsidRDefault="004B436A" w:rsidP="001F7A1C">
            <w:pPr>
              <w:autoSpaceDE w:val="0"/>
              <w:autoSpaceDN w:val="0"/>
              <w:adjustRightInd w:val="0"/>
              <w:jc w:val="both"/>
              <w:rPr>
                <w:lang w:val="kk-KZ"/>
              </w:rPr>
            </w:pPr>
            <w:r>
              <w:rPr>
                <w:noProof/>
              </w:rPr>
              <w:drawing>
                <wp:inline distT="0" distB="0" distL="0" distR="0" wp14:anchorId="74E66EDE" wp14:editId="47383C6D">
                  <wp:extent cx="4595854" cy="2401294"/>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1F7A1C" w:rsidRPr="00A04E6A" w:rsidTr="00CA5354">
        <w:trPr>
          <w:trHeight w:val="243"/>
        </w:trPr>
        <w:tc>
          <w:tcPr>
            <w:tcW w:w="7514" w:type="dxa"/>
          </w:tcPr>
          <w:p w:rsidR="001F7A1C" w:rsidRPr="004B436A" w:rsidRDefault="00EF5838" w:rsidP="001F7A1C">
            <w:pPr>
              <w:jc w:val="both"/>
              <w:rPr>
                <w:sz w:val="16"/>
                <w:szCs w:val="16"/>
                <w:lang w:val="en-US"/>
              </w:rPr>
            </w:pPr>
            <w:r w:rsidRPr="00A04E6A">
              <w:rPr>
                <w:sz w:val="16"/>
                <w:szCs w:val="16"/>
                <w:lang w:val="kk-KZ"/>
              </w:rPr>
              <w:t>Сұрақтар</w:t>
            </w:r>
            <w:r w:rsidR="001F7A1C" w:rsidRPr="00A04E6A">
              <w:rPr>
                <w:sz w:val="16"/>
                <w:szCs w:val="16"/>
                <w:lang w:val="kk-KZ"/>
              </w:rPr>
              <w:t xml:space="preserve">: 1. </w:t>
            </w:r>
            <w:r w:rsidRPr="00A04E6A">
              <w:rPr>
                <w:sz w:val="16"/>
                <w:szCs w:val="16"/>
                <w:lang w:val="kk-KZ"/>
              </w:rPr>
              <w:t xml:space="preserve">Сіздің кредит саясатыңыз кредиттеу субъектілері бойынша соңғы 3 айда өзгерістерге ұшырады ма? 2. Сіздің пікіріңізше, кредит саясаты келесі 3 айда өзгерістерге қалай ұшырайды </w:t>
            </w:r>
            <w:r w:rsidR="001F7A1C" w:rsidRPr="00A04E6A">
              <w:rPr>
                <w:sz w:val="16"/>
                <w:szCs w:val="16"/>
                <w:lang w:val="kk-KZ"/>
              </w:rPr>
              <w:t>?</w:t>
            </w:r>
          </w:p>
        </w:tc>
      </w:tr>
      <w:tr w:rsidR="001F7A1C" w:rsidRPr="00A04E6A" w:rsidTr="00CA5354">
        <w:trPr>
          <w:trHeight w:val="243"/>
        </w:trPr>
        <w:tc>
          <w:tcPr>
            <w:tcW w:w="7514" w:type="dxa"/>
          </w:tcPr>
          <w:p w:rsidR="001F7A1C" w:rsidRPr="00A04E6A" w:rsidRDefault="00EF5838" w:rsidP="00EF5838">
            <w:pPr>
              <w:jc w:val="center"/>
              <w:rPr>
                <w:highlight w:val="lightGray"/>
                <w:lang w:val="kk-KZ"/>
              </w:rPr>
            </w:pPr>
            <w:r w:rsidRPr="00A04E6A">
              <w:rPr>
                <w:b/>
                <w:sz w:val="20"/>
                <w:szCs w:val="20"/>
                <w:lang w:val="kk-KZ"/>
              </w:rPr>
              <w:t>6-график. Кредиттерге деген ұсыныс пен  сұраныстың өзгеру индекстері</w:t>
            </w:r>
          </w:p>
        </w:tc>
      </w:tr>
      <w:tr w:rsidR="001F7A1C" w:rsidRPr="00A04E6A" w:rsidTr="00CA5354">
        <w:trPr>
          <w:trHeight w:val="243"/>
        </w:trPr>
        <w:tc>
          <w:tcPr>
            <w:tcW w:w="7514" w:type="dxa"/>
          </w:tcPr>
          <w:p w:rsidR="001F7A1C" w:rsidRPr="00A04E6A" w:rsidRDefault="004B436A" w:rsidP="001F7A1C">
            <w:pPr>
              <w:jc w:val="both"/>
              <w:rPr>
                <w:sz w:val="16"/>
                <w:szCs w:val="16"/>
                <w:lang w:val="kk-KZ"/>
              </w:rPr>
            </w:pPr>
            <w:r>
              <w:rPr>
                <w:noProof/>
              </w:rPr>
              <w:drawing>
                <wp:inline distT="0" distB="0" distL="0" distR="0" wp14:anchorId="0E4BC6E1" wp14:editId="0C1968A7">
                  <wp:extent cx="4611757" cy="2266122"/>
                  <wp:effectExtent l="0" t="0" r="0" b="127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1F7A1C" w:rsidRPr="00F43A46" w:rsidTr="00CA5354">
        <w:trPr>
          <w:trHeight w:val="243"/>
        </w:trPr>
        <w:tc>
          <w:tcPr>
            <w:tcW w:w="7514" w:type="dxa"/>
          </w:tcPr>
          <w:p w:rsidR="001F7A1C" w:rsidRPr="00A04E6A" w:rsidRDefault="00EF5838" w:rsidP="00EF5838">
            <w:pPr>
              <w:autoSpaceDE w:val="0"/>
              <w:autoSpaceDN w:val="0"/>
              <w:adjustRightInd w:val="0"/>
              <w:jc w:val="both"/>
              <w:rPr>
                <w:b/>
                <w:noProof/>
                <w:sz w:val="16"/>
                <w:szCs w:val="16"/>
                <w:lang w:val="kk-KZ"/>
              </w:rPr>
            </w:pPr>
            <w:r w:rsidRPr="00A04E6A">
              <w:rPr>
                <w:sz w:val="16"/>
                <w:szCs w:val="16"/>
                <w:lang w:val="kk-KZ"/>
              </w:rPr>
              <w:t>Сұрақтар</w:t>
            </w:r>
            <w:r w:rsidR="001F7A1C" w:rsidRPr="00A04E6A">
              <w:rPr>
                <w:sz w:val="16"/>
                <w:szCs w:val="16"/>
                <w:lang w:val="kk-KZ"/>
              </w:rPr>
              <w:t>: 1</w:t>
            </w:r>
            <w:r w:rsidR="00843C9F" w:rsidRPr="00A04E6A">
              <w:rPr>
                <w:sz w:val="16"/>
                <w:szCs w:val="16"/>
                <w:lang w:val="kk-KZ"/>
              </w:rPr>
              <w:t xml:space="preserve">. Жеке тұлғалар тарапынан кредиттерге сұраныс соңғы 3 айда қалай өзгерді? 2. Сіздің банктің өткен 3 айда жеке тұлғаларға кредит беру ниетін қалай бағалайсыз? 3. Сіздің пікіріңіз бойынша, сіздің банктің кредиттеріне жеке тұлғалар тарапынан сұраныс келесі 3 айда қалай өзгереді </w:t>
            </w:r>
            <w:r w:rsidR="001F7A1C" w:rsidRPr="00A04E6A">
              <w:rPr>
                <w:sz w:val="16"/>
                <w:szCs w:val="16"/>
                <w:lang w:val="kk-KZ"/>
              </w:rPr>
              <w:t>?</w:t>
            </w:r>
          </w:p>
        </w:tc>
      </w:tr>
    </w:tbl>
    <w:p w:rsidR="003A59D3" w:rsidRPr="00A04E6A" w:rsidRDefault="00825908" w:rsidP="00825908">
      <w:pPr>
        <w:ind w:firstLine="708"/>
        <w:jc w:val="both"/>
        <w:rPr>
          <w:b/>
          <w:lang w:val="kk-KZ"/>
        </w:rPr>
      </w:pPr>
      <w:r w:rsidRPr="00A04E6A">
        <w:rPr>
          <w:b/>
          <w:lang w:val="kk-KZ"/>
        </w:rPr>
        <w:t xml:space="preserve">II. </w:t>
      </w:r>
      <w:r w:rsidR="00887379" w:rsidRPr="00A04E6A">
        <w:rPr>
          <w:b/>
          <w:lang w:val="kk-KZ"/>
        </w:rPr>
        <w:t>Жеке тұлғаларды кредиттеу нарығы</w:t>
      </w:r>
    </w:p>
    <w:p w:rsidR="00CB7073" w:rsidRPr="00A04E6A" w:rsidRDefault="00CB7073" w:rsidP="00825908">
      <w:pPr>
        <w:ind w:firstLine="708"/>
        <w:jc w:val="both"/>
        <w:rPr>
          <w:b/>
          <w:lang w:val="kk-KZ"/>
        </w:rPr>
      </w:pPr>
    </w:p>
    <w:p w:rsidR="00B12217" w:rsidRPr="00A04E6A" w:rsidRDefault="00D849E3" w:rsidP="00B12217">
      <w:pPr>
        <w:ind w:firstLine="708"/>
        <w:jc w:val="both"/>
        <w:rPr>
          <w:lang w:val="kk-KZ"/>
        </w:rPr>
      </w:pPr>
      <w:r w:rsidRPr="00A04E6A">
        <w:rPr>
          <w:lang w:val="kk-KZ"/>
        </w:rPr>
        <w:t xml:space="preserve">2016 жылғы 3-тоқсанда бөлшек кредиттеу нарығында сұраныс пен ұсынысты қалпына келтіру жалғасты, бірақ сегменттер бойынша серпін ерекшеленді (5, 6, 7, 8-графиктер). Кепілсіз кредиттеу сегментінде сұраныстың өсуіне пайыздық мөлшерлемелердің одан әрі төмендеуі,  тұтынушылық шығыстардың ұлғаюы (мысалы, жазғы демалыс, туристік қызметтер, оқу жылына даярлық, үйлену тойы шығыстары), сондай-ақ теңгенің валюталық бағамының тұрақтануына байланысты тұтынушылар сенімділігінің өсуі себепші болды. Автокредиттеу сегментінде сұраныстың төмендеуіне пайыздық мөлшерлемелердің өсуі және жаңа автомобильдер бағаларының өсуіне байланысты қарыз алушыларға талаптардың көтерілуі себепші болды. Жылжымайтын мүлік кепілімен ипотекалық </w:t>
      </w:r>
      <w:bookmarkStart w:id="2" w:name="_GoBack"/>
      <w:r w:rsidRPr="00A04E6A">
        <w:rPr>
          <w:lang w:val="kk-KZ"/>
        </w:rPr>
        <w:t xml:space="preserve">және </w:t>
      </w:r>
      <w:bookmarkEnd w:id="2"/>
      <w:r w:rsidRPr="00A04E6A">
        <w:rPr>
          <w:lang w:val="kk-KZ"/>
        </w:rPr>
        <w:t xml:space="preserve">тұтынушылық кредиттеу сегментінде сұраныстың әлсіз өсуін корпоративтік клиенттердің қызметкерлеріне арналған арнайы ипотекалық кредиттеу бағдарламалары қолдайды. «Нұрлы </w:t>
      </w:r>
      <w:r w:rsidR="00F43A46">
        <w:rPr>
          <w:lang w:val="kk-KZ"/>
        </w:rPr>
        <w:t>жол</w:t>
      </w:r>
      <w:r w:rsidRPr="00A04E6A">
        <w:rPr>
          <w:lang w:val="kk-KZ"/>
        </w:rPr>
        <w:t>» мемлекеттік ипотекалық кредиттеу бағдарламасы енгізілген жағдайда, банктер жақын арадағы перспективада ипотекалық кредиттер берудің ұлғаюын күтеді</w:t>
      </w:r>
      <w:r w:rsidR="00B12217" w:rsidRPr="00A04E6A">
        <w:rPr>
          <w:lang w:val="kk-KZ"/>
        </w:rPr>
        <w:t xml:space="preserve">. </w:t>
      </w:r>
    </w:p>
    <w:p w:rsidR="00B12217" w:rsidRPr="00A04E6A" w:rsidRDefault="00B12217" w:rsidP="00B12217">
      <w:pPr>
        <w:ind w:firstLine="708"/>
        <w:jc w:val="both"/>
        <w:rPr>
          <w:lang w:val="kk-KZ"/>
        </w:rPr>
      </w:pPr>
    </w:p>
    <w:p w:rsidR="00B12217" w:rsidRPr="00A04E6A" w:rsidRDefault="00B12217" w:rsidP="00784A8F">
      <w:pPr>
        <w:ind w:firstLine="708"/>
        <w:jc w:val="both"/>
        <w:rPr>
          <w:lang w:val="kk-KZ"/>
        </w:rPr>
      </w:pPr>
    </w:p>
    <w:p w:rsidR="000A7571" w:rsidRPr="00A04E6A" w:rsidRDefault="000A7571" w:rsidP="00C46B7C">
      <w:pPr>
        <w:ind w:firstLine="708"/>
        <w:jc w:val="both"/>
        <w:rPr>
          <w:lang w:val="kk-KZ"/>
        </w:rPr>
      </w:pPr>
    </w:p>
    <w:p w:rsidR="000A7571" w:rsidRPr="00A04E6A" w:rsidRDefault="000A7571" w:rsidP="00C46B7C">
      <w:pPr>
        <w:ind w:firstLine="708"/>
        <w:jc w:val="both"/>
        <w:rPr>
          <w:lang w:val="kk-KZ"/>
        </w:rPr>
      </w:pPr>
    </w:p>
    <w:p w:rsidR="000A7571" w:rsidRPr="00A04E6A" w:rsidRDefault="000A7571" w:rsidP="00C46B7C">
      <w:pPr>
        <w:ind w:firstLine="708"/>
        <w:jc w:val="both"/>
        <w:rPr>
          <w:lang w:val="kk-KZ"/>
        </w:rPr>
      </w:pPr>
    </w:p>
    <w:p w:rsidR="000A7571" w:rsidRPr="00A04E6A" w:rsidRDefault="000A7571" w:rsidP="00C46B7C">
      <w:pPr>
        <w:ind w:firstLine="708"/>
        <w:jc w:val="both"/>
        <w:rPr>
          <w:lang w:val="kk-KZ"/>
        </w:rPr>
      </w:pPr>
    </w:p>
    <w:p w:rsidR="000A7571" w:rsidRPr="00A04E6A" w:rsidRDefault="000A7571" w:rsidP="00C46B7C">
      <w:pPr>
        <w:ind w:firstLine="708"/>
        <w:jc w:val="both"/>
        <w:rPr>
          <w:lang w:val="kk-KZ"/>
        </w:rPr>
      </w:pPr>
    </w:p>
    <w:p w:rsidR="000A7571" w:rsidRPr="00A04E6A" w:rsidRDefault="000A7571" w:rsidP="00C46B7C">
      <w:pPr>
        <w:ind w:firstLine="708"/>
        <w:jc w:val="both"/>
        <w:rPr>
          <w:lang w:val="kk-KZ"/>
        </w:rPr>
      </w:pPr>
    </w:p>
    <w:p w:rsidR="000A7571" w:rsidRPr="00A04E6A" w:rsidRDefault="000A7571" w:rsidP="00C46B7C">
      <w:pPr>
        <w:ind w:firstLine="708"/>
        <w:jc w:val="both"/>
        <w:rPr>
          <w:lang w:val="kk-KZ"/>
        </w:rPr>
      </w:pPr>
    </w:p>
    <w:p w:rsidR="008761C4" w:rsidRPr="00A04E6A" w:rsidRDefault="00CE6969" w:rsidP="00C46B7C">
      <w:pPr>
        <w:ind w:firstLine="708"/>
        <w:jc w:val="both"/>
        <w:rPr>
          <w:lang w:val="kk-KZ"/>
        </w:rPr>
      </w:pPr>
      <w:r w:rsidRPr="00A04E6A">
        <w:rPr>
          <w:lang w:val="kk-KZ"/>
        </w:rPr>
        <w:t xml:space="preserve"> </w:t>
      </w:r>
    </w:p>
    <w:p w:rsidR="006A7C34" w:rsidRPr="00A04E6A" w:rsidRDefault="006A7C34" w:rsidP="00C46B7C">
      <w:pPr>
        <w:ind w:firstLine="708"/>
        <w:jc w:val="both"/>
        <w:rPr>
          <w:lang w:val="kk-KZ"/>
        </w:rPr>
      </w:pPr>
    </w:p>
    <w:p w:rsidR="006A7C34" w:rsidRPr="00A04E6A" w:rsidRDefault="006A7C34" w:rsidP="00C46B7C">
      <w:pPr>
        <w:ind w:firstLine="708"/>
        <w:jc w:val="both"/>
        <w:rPr>
          <w:lang w:val="kk-KZ"/>
        </w:rPr>
      </w:pPr>
    </w:p>
    <w:p w:rsidR="00B75310" w:rsidRPr="00A04E6A" w:rsidRDefault="00B75310" w:rsidP="00C46B7C">
      <w:pPr>
        <w:ind w:firstLine="708"/>
        <w:jc w:val="both"/>
        <w:rPr>
          <w:lang w:val="kk-KZ"/>
        </w:rPr>
      </w:pPr>
    </w:p>
    <w:tbl>
      <w:tblPr>
        <w:tblStyle w:val="a9"/>
        <w:tblpPr w:leftFromText="180" w:rightFromText="180" w:vertAnchor="text" w:horzAnchor="margin" w:tblpXSpec="right" w:tblpY="65"/>
        <w:tblW w:w="7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2"/>
      </w:tblGrid>
      <w:tr w:rsidR="00625C34" w:rsidRPr="00F43A46" w:rsidTr="00CA5354">
        <w:tc>
          <w:tcPr>
            <w:tcW w:w="7512" w:type="dxa"/>
          </w:tcPr>
          <w:p w:rsidR="00625C34" w:rsidRPr="00A04E6A" w:rsidRDefault="00625C34" w:rsidP="00625C34">
            <w:pPr>
              <w:jc w:val="both"/>
              <w:rPr>
                <w:lang w:val="kk-KZ"/>
              </w:rPr>
            </w:pPr>
            <w:r w:rsidRPr="00A04E6A">
              <w:rPr>
                <w:b/>
                <w:sz w:val="20"/>
                <w:szCs w:val="20"/>
                <w:lang w:val="kk-KZ"/>
              </w:rPr>
              <w:lastRenderedPageBreak/>
              <w:t>7-график. Тұтынушылық кредиттер бойынша сұраныстарға әсер ететін факторлар</w:t>
            </w:r>
          </w:p>
        </w:tc>
      </w:tr>
      <w:tr w:rsidR="00625C34" w:rsidRPr="00A04E6A" w:rsidTr="00CA5354">
        <w:trPr>
          <w:trHeight w:val="2630"/>
        </w:trPr>
        <w:tc>
          <w:tcPr>
            <w:tcW w:w="7512" w:type="dxa"/>
          </w:tcPr>
          <w:p w:rsidR="00625C34" w:rsidRPr="00A04E6A" w:rsidRDefault="00625C34" w:rsidP="00625C34">
            <w:pPr>
              <w:jc w:val="both"/>
              <w:rPr>
                <w:highlight w:val="lightGray"/>
                <w:lang w:val="kk-KZ"/>
              </w:rPr>
            </w:pPr>
            <w:r>
              <w:rPr>
                <w:noProof/>
              </w:rPr>
              <w:drawing>
                <wp:inline distT="0" distB="0" distL="0" distR="0" wp14:anchorId="328CCCC6" wp14:editId="5E98A091">
                  <wp:extent cx="4834393" cy="2409245"/>
                  <wp:effectExtent l="0" t="0" r="4445"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25C34" w:rsidRPr="00A04E6A" w:rsidTr="00CA5354">
        <w:trPr>
          <w:trHeight w:val="134"/>
        </w:trPr>
        <w:tc>
          <w:tcPr>
            <w:tcW w:w="7512" w:type="dxa"/>
          </w:tcPr>
          <w:p w:rsidR="00625C34" w:rsidRPr="00A04E6A" w:rsidRDefault="00625C34" w:rsidP="00625C34">
            <w:pPr>
              <w:jc w:val="both"/>
              <w:rPr>
                <w:lang w:val="kk-KZ"/>
              </w:rPr>
            </w:pPr>
            <w:r w:rsidRPr="00A04E6A">
              <w:rPr>
                <w:sz w:val="16"/>
                <w:szCs w:val="16"/>
                <w:lang w:val="kk-KZ"/>
              </w:rPr>
              <w:t>Сұрақ: 1. Төменде келтірілген факторлар тұтынушылық кредиттеуге қатысты сұранысқа қалай әсер етті?</w:t>
            </w:r>
          </w:p>
        </w:tc>
      </w:tr>
    </w:tbl>
    <w:p w:rsidR="00D52E9A" w:rsidRPr="00A04E6A" w:rsidRDefault="00FB227C" w:rsidP="00D52E9A">
      <w:pPr>
        <w:ind w:firstLine="708"/>
        <w:jc w:val="both"/>
        <w:rPr>
          <w:lang w:val="kk-KZ"/>
        </w:rPr>
      </w:pPr>
      <w:r w:rsidRPr="00A04E6A">
        <w:rPr>
          <w:lang w:val="kk-KZ"/>
        </w:rPr>
        <w:t>Кредит саясатын жұмсарту бойынша оң күтулер тұтынушылық кредиттеудің одан әрі біртіндеп өсуін күтуге мүмкіндік береді</w:t>
      </w:r>
      <w:r w:rsidR="00D52E9A" w:rsidRPr="00A04E6A">
        <w:rPr>
          <w:lang w:val="kk-KZ"/>
        </w:rPr>
        <w:t xml:space="preserve">. </w:t>
      </w:r>
      <w:r w:rsidRPr="00A04E6A">
        <w:rPr>
          <w:lang w:val="kk-KZ"/>
        </w:rPr>
        <w:t>Банктердің пікірінше, банктік кредиттер бойынша пайыздық мөлшерлемелердің айтарлықтай төмендеуі (8-график) Қазақстан Ұлттық Банкінің ақша-кредит саясатының өлшемдерін жұмсартуы және ішкі қаржы нарығында банктердің қорландыру құнын азайтуы нәтижесінде мүмкін болады</w:t>
      </w:r>
      <w:r w:rsidR="00D52E9A" w:rsidRPr="00A04E6A">
        <w:rPr>
          <w:lang w:val="kk-KZ"/>
        </w:rPr>
        <w:t>.</w:t>
      </w:r>
    </w:p>
    <w:p w:rsidR="00694BF1" w:rsidRPr="00F43A46" w:rsidRDefault="00E32C94" w:rsidP="00694BF1">
      <w:pPr>
        <w:ind w:firstLine="708"/>
        <w:jc w:val="both"/>
        <w:rPr>
          <w:lang w:val="kk-KZ"/>
        </w:rPr>
      </w:pPr>
      <w:r w:rsidRPr="00A04E6A">
        <w:rPr>
          <w:lang w:val="kk-KZ"/>
        </w:rPr>
        <w:t>Кредиттеу нарығының тұрақтануы аясында банктер 2016 жылдың соңында қарыз алушылардың қаржылық жай-күйінің нашарлауына, төлемдер бойынша мерзімнің өтуінің ұлғаюына, қамтамасыз ету сапасының нашарлауына және қарыздарды ұзарту санының өсуіне байланысты тәуекелдердің бәсеңдеуін күтеді (9-график)</w:t>
      </w:r>
      <w:r w:rsidR="00694BF1" w:rsidRPr="00A04E6A">
        <w:rPr>
          <w:lang w:val="kk-KZ"/>
        </w:rPr>
        <w:t xml:space="preserve">. </w:t>
      </w:r>
    </w:p>
    <w:p w:rsidR="004B436A" w:rsidRPr="00F43A46" w:rsidRDefault="004B436A" w:rsidP="00694BF1">
      <w:pPr>
        <w:ind w:firstLine="708"/>
        <w:jc w:val="both"/>
        <w:rPr>
          <w:lang w:val="kk-KZ"/>
        </w:rPr>
      </w:pPr>
    </w:p>
    <w:p w:rsidR="004B436A" w:rsidRPr="00F43A46" w:rsidRDefault="004B436A" w:rsidP="00694BF1">
      <w:pPr>
        <w:ind w:firstLine="708"/>
        <w:jc w:val="both"/>
        <w:rPr>
          <w:lang w:val="kk-KZ"/>
        </w:rPr>
      </w:pPr>
    </w:p>
    <w:p w:rsidR="004B436A" w:rsidRPr="00F43A46" w:rsidRDefault="004B436A" w:rsidP="00694BF1">
      <w:pPr>
        <w:ind w:firstLine="708"/>
        <w:jc w:val="both"/>
        <w:rPr>
          <w:lang w:val="kk-KZ"/>
        </w:rPr>
      </w:pPr>
    </w:p>
    <w:p w:rsidR="004B436A" w:rsidRPr="00F43A46" w:rsidRDefault="004B436A" w:rsidP="00694BF1">
      <w:pPr>
        <w:ind w:firstLine="708"/>
        <w:jc w:val="both"/>
        <w:rPr>
          <w:lang w:val="kk-KZ"/>
        </w:rPr>
      </w:pPr>
    </w:p>
    <w:p w:rsidR="009312D5" w:rsidRPr="00A04E6A" w:rsidRDefault="009312D5" w:rsidP="001406AB">
      <w:pPr>
        <w:ind w:firstLine="708"/>
        <w:jc w:val="both"/>
        <w:rPr>
          <w:lang w:val="kk-KZ"/>
        </w:rPr>
      </w:pPr>
    </w:p>
    <w:tbl>
      <w:tblPr>
        <w:tblStyle w:val="a9"/>
        <w:tblpPr w:leftFromText="180" w:rightFromText="180" w:vertAnchor="text" w:horzAnchor="margin"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1"/>
        <w:gridCol w:w="7931"/>
      </w:tblGrid>
      <w:tr w:rsidR="00625C34" w:rsidRPr="00F43A46" w:rsidTr="00CA5354">
        <w:tc>
          <w:tcPr>
            <w:tcW w:w="7421" w:type="dxa"/>
          </w:tcPr>
          <w:p w:rsidR="00625C34" w:rsidRPr="00A04E6A" w:rsidRDefault="00625C34" w:rsidP="00625C34">
            <w:pPr>
              <w:jc w:val="both"/>
              <w:rPr>
                <w:lang w:val="kk-KZ"/>
              </w:rPr>
            </w:pPr>
            <w:r w:rsidRPr="00A04E6A">
              <w:rPr>
                <w:b/>
                <w:sz w:val="20"/>
                <w:szCs w:val="20"/>
                <w:lang w:val="kk-KZ"/>
              </w:rPr>
              <w:lastRenderedPageBreak/>
              <w:t>8-график.  Кредиттер бойынша сыйақы мөлшерлемелерінің өзгеру индекстері</w:t>
            </w:r>
          </w:p>
        </w:tc>
        <w:tc>
          <w:tcPr>
            <w:tcW w:w="7931" w:type="dxa"/>
          </w:tcPr>
          <w:p w:rsidR="00625C34" w:rsidRPr="00A04E6A" w:rsidRDefault="00625C34" w:rsidP="00625C34">
            <w:pPr>
              <w:jc w:val="center"/>
              <w:rPr>
                <w:b/>
                <w:sz w:val="20"/>
                <w:szCs w:val="20"/>
                <w:lang w:val="kk-KZ"/>
              </w:rPr>
            </w:pPr>
            <w:r w:rsidRPr="00A04E6A">
              <w:rPr>
                <w:b/>
                <w:sz w:val="20"/>
                <w:szCs w:val="20"/>
                <w:lang w:val="kk-KZ"/>
              </w:rPr>
              <w:t>9-график. Қарыз алушылардың орын алып отырған тәуекелдерінің өзгеру индексі</w:t>
            </w:r>
          </w:p>
        </w:tc>
      </w:tr>
      <w:tr w:rsidR="00625C34" w:rsidRPr="00A04E6A" w:rsidTr="00CA5354">
        <w:tc>
          <w:tcPr>
            <w:tcW w:w="7421" w:type="dxa"/>
          </w:tcPr>
          <w:p w:rsidR="00625C34" w:rsidRPr="00A04E6A" w:rsidRDefault="00625C34" w:rsidP="00625C34">
            <w:pPr>
              <w:jc w:val="both"/>
              <w:rPr>
                <w:lang w:val="kk-KZ"/>
              </w:rPr>
            </w:pPr>
            <w:r>
              <w:rPr>
                <w:noProof/>
              </w:rPr>
              <w:drawing>
                <wp:inline distT="0" distB="0" distL="0" distR="0" wp14:anchorId="548B53F3" wp14:editId="00206F04">
                  <wp:extent cx="4643561" cy="2743200"/>
                  <wp:effectExtent l="0" t="0" r="508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7931" w:type="dxa"/>
          </w:tcPr>
          <w:p w:rsidR="00625C34" w:rsidRPr="00A04E6A" w:rsidRDefault="00625C34" w:rsidP="00625C34">
            <w:pPr>
              <w:jc w:val="both"/>
              <w:rPr>
                <w:lang w:val="kk-KZ"/>
              </w:rPr>
            </w:pPr>
            <w:r>
              <w:rPr>
                <w:noProof/>
              </w:rPr>
              <w:drawing>
                <wp:inline distT="0" distB="0" distL="0" distR="0" wp14:anchorId="774FA8D8" wp14:editId="460D4FBF">
                  <wp:extent cx="4977517" cy="2838615"/>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25C34" w:rsidRPr="00F43A46" w:rsidTr="00CA5354">
        <w:tc>
          <w:tcPr>
            <w:tcW w:w="7421" w:type="dxa"/>
          </w:tcPr>
          <w:p w:rsidR="00625C34" w:rsidRPr="00A04E6A" w:rsidRDefault="00625C34" w:rsidP="00625C34">
            <w:pPr>
              <w:jc w:val="both"/>
              <w:rPr>
                <w:sz w:val="16"/>
                <w:szCs w:val="16"/>
                <w:lang w:val="kk-KZ"/>
              </w:rPr>
            </w:pPr>
            <w:r w:rsidRPr="00A04E6A">
              <w:rPr>
                <w:sz w:val="16"/>
                <w:szCs w:val="16"/>
                <w:lang w:val="kk-KZ"/>
              </w:rPr>
              <w:t>Сұрақтар: 1 Кредиттер бойынша сыйақы мөлшерлемелері соңғы 3 айда қалай өзгерді? 2. Сіздің пікіріңіз бойынша кредиттер бойынша сыйақы мөлшерлемелері келесі 3 айда қалай өзгереді?</w:t>
            </w:r>
          </w:p>
        </w:tc>
        <w:tc>
          <w:tcPr>
            <w:tcW w:w="7931" w:type="dxa"/>
          </w:tcPr>
          <w:p w:rsidR="00625C34" w:rsidRPr="00A04E6A" w:rsidRDefault="00625C34" w:rsidP="00625C34">
            <w:pPr>
              <w:jc w:val="both"/>
              <w:rPr>
                <w:lang w:val="kk-KZ"/>
              </w:rPr>
            </w:pPr>
            <w:r w:rsidRPr="00A04E6A">
              <w:rPr>
                <w:sz w:val="16"/>
                <w:szCs w:val="16"/>
                <w:lang w:val="kk-KZ"/>
              </w:rPr>
              <w:t>Сұрақ: 1. Сіздің пікіріңізше, қарыз алушылардың тәуекелдері келесі 3 жайда қалай өзгереді?</w:t>
            </w:r>
          </w:p>
        </w:tc>
      </w:tr>
    </w:tbl>
    <w:p w:rsidR="009312D5" w:rsidRPr="00A04E6A" w:rsidRDefault="009312D5" w:rsidP="001406AB">
      <w:pPr>
        <w:ind w:firstLine="708"/>
        <w:jc w:val="both"/>
        <w:rPr>
          <w:lang w:val="kk-KZ"/>
        </w:rPr>
      </w:pPr>
    </w:p>
    <w:p w:rsidR="003A3C44" w:rsidRPr="00A04E6A" w:rsidRDefault="0075028E" w:rsidP="00625C34">
      <w:pPr>
        <w:jc w:val="both"/>
        <w:rPr>
          <w:lang w:val="kk-KZ"/>
        </w:rPr>
      </w:pPr>
      <w:r w:rsidRPr="00A04E6A">
        <w:rPr>
          <w:lang w:val="kk-KZ"/>
        </w:rPr>
        <w:tab/>
      </w:r>
      <w:r w:rsidR="00C122C8" w:rsidRPr="00A04E6A">
        <w:rPr>
          <w:lang w:val="kk-KZ"/>
        </w:rPr>
        <w:t xml:space="preserve">Банктердің өкілдерімен жүргізілген сұхбаттың нәтижелері бойынша </w:t>
      </w:r>
      <w:r w:rsidR="00852040" w:rsidRPr="00A04E6A">
        <w:rPr>
          <w:lang w:val="kk-KZ"/>
        </w:rPr>
        <w:t>банктер</w:t>
      </w:r>
      <w:r w:rsidR="002579E1" w:rsidRPr="00A04E6A">
        <w:rPr>
          <w:lang w:val="kk-KZ"/>
        </w:rPr>
        <w:t>дің</w:t>
      </w:r>
      <w:r w:rsidR="00852040" w:rsidRPr="00A04E6A">
        <w:rPr>
          <w:lang w:val="kk-KZ"/>
        </w:rPr>
        <w:t xml:space="preserve"> қызметін </w:t>
      </w:r>
      <w:r w:rsidR="00CE4259" w:rsidRPr="00A04E6A">
        <w:rPr>
          <w:lang w:val="kk-KZ"/>
        </w:rPr>
        <w:t xml:space="preserve">трансформациялау </w:t>
      </w:r>
      <w:r w:rsidR="00852040" w:rsidRPr="00A04E6A">
        <w:rPr>
          <w:lang w:val="kk-KZ"/>
        </w:rPr>
        <w:t xml:space="preserve">үрдісі байқалатынын қосымша атап өту қажет, атап айтқанда </w:t>
      </w:r>
      <w:r w:rsidR="002579E1" w:rsidRPr="00A04E6A">
        <w:rPr>
          <w:lang w:val="kk-KZ"/>
        </w:rPr>
        <w:t>мобильдік және интернет-банкинг а</w:t>
      </w:r>
      <w:r w:rsidR="00317C2B" w:rsidRPr="00A04E6A">
        <w:rPr>
          <w:lang w:val="kk-KZ"/>
        </w:rPr>
        <w:t xml:space="preserve">рқылы клиенттерге қашықтан қызмет көрсетуді белсенді дамыту байқалады. </w:t>
      </w:r>
      <w:r w:rsidR="00774E03" w:rsidRPr="00A04E6A">
        <w:rPr>
          <w:lang w:val="kk-KZ"/>
        </w:rPr>
        <w:t>Банктердің пікірі бойынша, цифрлық банкингтің дамуы офисті күтіп ұстау, қызметкерлерді ұстау шығыстарын қысқаруға және халық үшін қызмет көрсетуге қолжетімділікті арттыруға мүмкіндік береді. Қолайлы және қауіпсіздік банктік сервистердің өсуімен қатар мобильдік және интернет-банкинг</w:t>
      </w:r>
      <w:r w:rsidR="003F77AE" w:rsidRPr="00A04E6A">
        <w:rPr>
          <w:lang w:val="kk-KZ"/>
        </w:rPr>
        <w:t>ті пайдаланушылардың саны да ұлғаяды</w:t>
      </w:r>
      <w:r w:rsidR="008A5E92" w:rsidRPr="00A04E6A">
        <w:rPr>
          <w:lang w:val="kk-KZ"/>
        </w:rPr>
        <w:t xml:space="preserve">. </w:t>
      </w:r>
    </w:p>
    <w:p w:rsidR="0052322C" w:rsidRPr="00A04E6A" w:rsidRDefault="003F77AE" w:rsidP="00881601">
      <w:pPr>
        <w:ind w:firstLine="708"/>
        <w:jc w:val="both"/>
        <w:rPr>
          <w:lang w:val="kk-KZ"/>
        </w:rPr>
      </w:pPr>
      <w:r w:rsidRPr="00A04E6A">
        <w:rPr>
          <w:lang w:val="kk-KZ"/>
        </w:rPr>
        <w:t xml:space="preserve">Цифрлық банкингті дамытудың екінші бағыты ретінде кейбір банктер жеке тұлғалардың үлкен деректерін (Big Data) өңдеу мен талдау бойынша жұмыстың өрістегенін атап өтті. Банктердің пікірі бойынша, </w:t>
      </w:r>
      <w:r w:rsidR="00F4555F" w:rsidRPr="00A04E6A">
        <w:rPr>
          <w:lang w:val="kk-KZ"/>
        </w:rPr>
        <w:t xml:space="preserve">нақты уақыт режімінде үлкен деректерді пайдалану </w:t>
      </w:r>
      <w:r w:rsidR="00593FD3" w:rsidRPr="00A04E6A">
        <w:rPr>
          <w:lang w:val="kk-KZ"/>
        </w:rPr>
        <w:t>жасанды интеллект негізінде әрбір клиентке жеке қызмет ұсынуға алып келеді</w:t>
      </w:r>
      <w:r w:rsidR="00000E3F" w:rsidRPr="00A04E6A">
        <w:rPr>
          <w:lang w:val="kk-KZ"/>
        </w:rPr>
        <w:t xml:space="preserve">. </w:t>
      </w:r>
      <w:r w:rsidR="00593FD3" w:rsidRPr="00A04E6A">
        <w:rPr>
          <w:lang w:val="kk-KZ"/>
        </w:rPr>
        <w:t>Банктердің пікірі бойынша, кейінгі жылдары көптеген Қазақстан банктері, әсіресе алғашқы ондықтың банктері цифрлық технологияларға өте белсенді инвестициялады</w:t>
      </w:r>
      <w:r w:rsidR="00DC5BB7" w:rsidRPr="00A04E6A">
        <w:rPr>
          <w:lang w:val="kk-KZ"/>
        </w:rPr>
        <w:t xml:space="preserve">. </w:t>
      </w:r>
      <w:r w:rsidR="00DC5BB7" w:rsidRPr="00A04E6A">
        <w:rPr>
          <w:lang w:val="kk-KZ"/>
        </w:rPr>
        <w:tab/>
      </w:r>
      <w:bookmarkEnd w:id="0"/>
      <w:bookmarkEnd w:id="1"/>
    </w:p>
    <w:p w:rsidR="00050409" w:rsidRPr="00A04E6A" w:rsidRDefault="00050409" w:rsidP="00881601">
      <w:pPr>
        <w:ind w:firstLine="708"/>
        <w:jc w:val="both"/>
        <w:rPr>
          <w:lang w:val="kk-KZ"/>
        </w:rPr>
      </w:pPr>
    </w:p>
    <w:p w:rsidR="00050409" w:rsidRPr="00A04E6A" w:rsidRDefault="00050409" w:rsidP="00881601">
      <w:pPr>
        <w:ind w:firstLine="708"/>
        <w:jc w:val="both"/>
        <w:rPr>
          <w:lang w:val="kk-KZ"/>
        </w:rPr>
      </w:pPr>
    </w:p>
    <w:p w:rsidR="00050409" w:rsidRPr="00A04E6A" w:rsidRDefault="00050409" w:rsidP="00881601">
      <w:pPr>
        <w:ind w:firstLine="708"/>
        <w:jc w:val="both"/>
        <w:rPr>
          <w:lang w:val="kk-KZ"/>
        </w:rPr>
      </w:pPr>
    </w:p>
    <w:p w:rsidR="00050409" w:rsidRPr="00A04E6A" w:rsidRDefault="00050409" w:rsidP="00881601">
      <w:pPr>
        <w:ind w:firstLine="708"/>
        <w:jc w:val="both"/>
        <w:rPr>
          <w:lang w:val="kk-KZ"/>
        </w:rPr>
      </w:pPr>
    </w:p>
    <w:p w:rsidR="00050409" w:rsidRPr="00A04E6A" w:rsidRDefault="00050409" w:rsidP="00881601">
      <w:pPr>
        <w:ind w:firstLine="708"/>
        <w:jc w:val="both"/>
        <w:rPr>
          <w:lang w:val="kk-KZ"/>
        </w:rPr>
      </w:pPr>
    </w:p>
    <w:tbl>
      <w:tblPr>
        <w:tblStyle w:val="a9"/>
        <w:tblpPr w:leftFromText="180" w:rightFromText="180" w:vertAnchor="text" w:horzAnchor="margin" w:tblpXSpec="right" w:tblpY="20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9"/>
      </w:tblGrid>
      <w:tr w:rsidR="00B30BCD" w:rsidRPr="00F43A46" w:rsidTr="00CA5354">
        <w:tc>
          <w:tcPr>
            <w:tcW w:w="7589" w:type="dxa"/>
          </w:tcPr>
          <w:p w:rsidR="00B30BCD" w:rsidRPr="00A04E6A" w:rsidRDefault="00015306" w:rsidP="00015306">
            <w:pPr>
              <w:autoSpaceDE w:val="0"/>
              <w:autoSpaceDN w:val="0"/>
              <w:adjustRightInd w:val="0"/>
              <w:jc w:val="center"/>
              <w:rPr>
                <w:lang w:val="kk-KZ"/>
              </w:rPr>
            </w:pPr>
            <w:r w:rsidRPr="00A04E6A">
              <w:rPr>
                <w:b/>
                <w:sz w:val="20"/>
                <w:szCs w:val="20"/>
                <w:lang w:val="kk-KZ"/>
              </w:rPr>
              <w:t>10-график.  Банктердің несие портфелі сапасының өзгеруін күту</w:t>
            </w:r>
          </w:p>
        </w:tc>
      </w:tr>
      <w:tr w:rsidR="00B30BCD" w:rsidRPr="00A04E6A" w:rsidTr="00CA5354">
        <w:tc>
          <w:tcPr>
            <w:tcW w:w="7589" w:type="dxa"/>
          </w:tcPr>
          <w:p w:rsidR="00B30BCD" w:rsidRPr="00A04E6A" w:rsidRDefault="004B436A" w:rsidP="00B30BCD">
            <w:pPr>
              <w:jc w:val="both"/>
              <w:rPr>
                <w:b/>
                <w:lang w:val="kk-KZ"/>
              </w:rPr>
            </w:pPr>
            <w:r>
              <w:rPr>
                <w:noProof/>
              </w:rPr>
              <w:drawing>
                <wp:inline distT="0" distB="0" distL="0" distR="0" wp14:anchorId="5458AD55" wp14:editId="68FE7676">
                  <wp:extent cx="4633472" cy="231289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B30BCD" w:rsidRPr="00A04E6A" w:rsidTr="00CA5354">
        <w:tc>
          <w:tcPr>
            <w:tcW w:w="7589" w:type="dxa"/>
          </w:tcPr>
          <w:p w:rsidR="00B30BCD" w:rsidRPr="00A04E6A" w:rsidRDefault="00015306" w:rsidP="00015306">
            <w:pPr>
              <w:jc w:val="both"/>
              <w:rPr>
                <w:sz w:val="16"/>
                <w:szCs w:val="16"/>
                <w:lang w:val="kk-KZ"/>
              </w:rPr>
            </w:pPr>
            <w:r w:rsidRPr="00A04E6A">
              <w:rPr>
                <w:sz w:val="16"/>
                <w:szCs w:val="16"/>
                <w:lang w:val="kk-KZ"/>
              </w:rPr>
              <w:t>Сұрақ</w:t>
            </w:r>
            <w:r w:rsidR="00B30BCD" w:rsidRPr="00A04E6A">
              <w:rPr>
                <w:sz w:val="16"/>
                <w:szCs w:val="16"/>
                <w:lang w:val="kk-KZ"/>
              </w:rPr>
              <w:t xml:space="preserve">: 1. </w:t>
            </w:r>
            <w:r w:rsidR="00F728BA" w:rsidRPr="00A04E6A">
              <w:rPr>
                <w:sz w:val="16"/>
                <w:szCs w:val="16"/>
                <w:lang w:val="kk-KZ"/>
              </w:rPr>
              <w:t xml:space="preserve"> Сіздің пікіріңіз бойынша, сіздің банктің несие портфелінің сапасы келесі 3 айда қалай өзгереді </w:t>
            </w:r>
            <w:r w:rsidR="00B30BCD" w:rsidRPr="00A04E6A">
              <w:rPr>
                <w:sz w:val="16"/>
                <w:szCs w:val="16"/>
                <w:lang w:val="kk-KZ"/>
              </w:rPr>
              <w:t>?</w:t>
            </w:r>
          </w:p>
        </w:tc>
      </w:tr>
    </w:tbl>
    <w:p w:rsidR="00B123BC" w:rsidRPr="00A04E6A" w:rsidRDefault="00B123BC" w:rsidP="00881601">
      <w:pPr>
        <w:ind w:firstLine="708"/>
        <w:jc w:val="both"/>
        <w:rPr>
          <w:b/>
          <w:lang w:val="kk-KZ"/>
        </w:rPr>
      </w:pPr>
      <w:r w:rsidRPr="00A04E6A">
        <w:rPr>
          <w:b/>
          <w:lang w:val="kk-KZ"/>
        </w:rPr>
        <w:t>III</w:t>
      </w:r>
      <w:r w:rsidR="007100AB" w:rsidRPr="00A04E6A">
        <w:rPr>
          <w:b/>
          <w:lang w:val="kk-KZ"/>
        </w:rPr>
        <w:t xml:space="preserve">. </w:t>
      </w:r>
      <w:r w:rsidR="00AB702B" w:rsidRPr="00A04E6A">
        <w:rPr>
          <w:b/>
          <w:lang w:val="kk-KZ"/>
        </w:rPr>
        <w:t>Тәуекелдер картасы</w:t>
      </w:r>
    </w:p>
    <w:p w:rsidR="008C08A0" w:rsidRPr="00A04E6A" w:rsidRDefault="008C08A0" w:rsidP="00881601">
      <w:pPr>
        <w:ind w:firstLine="708"/>
        <w:jc w:val="both"/>
        <w:rPr>
          <w:b/>
          <w:lang w:val="kk-KZ"/>
        </w:rPr>
      </w:pPr>
    </w:p>
    <w:p w:rsidR="00B20C70" w:rsidRPr="00A04E6A" w:rsidRDefault="00B922D3" w:rsidP="00D22B8C">
      <w:pPr>
        <w:ind w:firstLine="708"/>
        <w:jc w:val="both"/>
        <w:rPr>
          <w:lang w:val="kk-KZ"/>
        </w:rPr>
      </w:pPr>
      <w:r w:rsidRPr="00A04E6A">
        <w:rPr>
          <w:lang w:val="kk-KZ"/>
        </w:rPr>
        <w:t>Банктер үшін қорландырудың негізгі көздері заңды және жеке тұлғалардың депозиттері (тиісінше банктердің 53%-ы және 51%-ы), қайта қаржыландыру қарыздары және ҚР Ұлттық Банкінің тұрақтандыру кредиттері түріндегі мемлекеттік қолдау, мемлекеттік даму институттары арқылы бөлінетін қаражат (31%), алынған пайданы қайта қаржыландыру (27%), жұмыс степ тұрған акционерлер есебінен капиталды ұлғайту (24%) болып қалады</w:t>
      </w:r>
      <w:r w:rsidR="00D22B8C" w:rsidRPr="00A04E6A">
        <w:rPr>
          <w:lang w:val="kk-KZ"/>
        </w:rPr>
        <w:t xml:space="preserve">. </w:t>
      </w:r>
    </w:p>
    <w:tbl>
      <w:tblPr>
        <w:tblStyle w:val="a9"/>
        <w:tblpPr w:leftFromText="180" w:rightFromText="180" w:vertAnchor="text" w:horzAnchor="margin" w:tblpXSpec="right" w:tblpY="12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1"/>
      </w:tblGrid>
      <w:tr w:rsidR="008C2172" w:rsidRPr="00A04E6A" w:rsidTr="00CA5354">
        <w:tc>
          <w:tcPr>
            <w:tcW w:w="7581" w:type="dxa"/>
          </w:tcPr>
          <w:p w:rsidR="008C2172" w:rsidRPr="00A04E6A" w:rsidRDefault="00F728BA" w:rsidP="00F728BA">
            <w:pPr>
              <w:autoSpaceDE w:val="0"/>
              <w:autoSpaceDN w:val="0"/>
              <w:adjustRightInd w:val="0"/>
              <w:jc w:val="center"/>
              <w:rPr>
                <w:i/>
                <w:color w:val="000000"/>
                <w:sz w:val="16"/>
                <w:szCs w:val="16"/>
                <w:lang w:val="kk-KZ"/>
              </w:rPr>
            </w:pPr>
            <w:r w:rsidRPr="00A04E6A">
              <w:rPr>
                <w:b/>
                <w:sz w:val="20"/>
                <w:szCs w:val="20"/>
                <w:lang w:val="kk-KZ"/>
              </w:rPr>
              <w:t>11-график.  Банктердің тәуекелдерді қабылдауы</w:t>
            </w:r>
          </w:p>
        </w:tc>
      </w:tr>
      <w:tr w:rsidR="008C2172" w:rsidRPr="00A04E6A" w:rsidTr="00CA5354">
        <w:trPr>
          <w:trHeight w:val="3149"/>
        </w:trPr>
        <w:tc>
          <w:tcPr>
            <w:tcW w:w="7581" w:type="dxa"/>
          </w:tcPr>
          <w:p w:rsidR="008C2172" w:rsidRPr="00A04E6A" w:rsidRDefault="004B436A" w:rsidP="008C2172">
            <w:pPr>
              <w:autoSpaceDE w:val="0"/>
              <w:autoSpaceDN w:val="0"/>
              <w:adjustRightInd w:val="0"/>
              <w:jc w:val="both"/>
              <w:rPr>
                <w:i/>
                <w:color w:val="000000"/>
                <w:sz w:val="16"/>
                <w:szCs w:val="16"/>
                <w:lang w:val="kk-KZ"/>
              </w:rPr>
            </w:pPr>
            <w:r>
              <w:rPr>
                <w:noProof/>
              </w:rPr>
              <w:drawing>
                <wp:inline distT="0" distB="0" distL="0" distR="0" wp14:anchorId="32CBEA94" wp14:editId="53F310F2">
                  <wp:extent cx="4687261" cy="206700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8C2172" w:rsidRPr="00A04E6A" w:rsidTr="00CA5354">
        <w:tc>
          <w:tcPr>
            <w:tcW w:w="7581" w:type="dxa"/>
          </w:tcPr>
          <w:p w:rsidR="008C2172" w:rsidRPr="00A04E6A" w:rsidRDefault="00F728BA" w:rsidP="008C2172">
            <w:pPr>
              <w:autoSpaceDE w:val="0"/>
              <w:autoSpaceDN w:val="0"/>
              <w:adjustRightInd w:val="0"/>
              <w:jc w:val="both"/>
              <w:rPr>
                <w:noProof/>
                <w:sz w:val="16"/>
                <w:szCs w:val="16"/>
                <w:lang w:val="kk-KZ"/>
              </w:rPr>
            </w:pPr>
            <w:r w:rsidRPr="00A04E6A">
              <w:rPr>
                <w:sz w:val="16"/>
                <w:szCs w:val="16"/>
                <w:lang w:val="kk-KZ"/>
              </w:rPr>
              <w:t>Сұрақ</w:t>
            </w:r>
            <w:r w:rsidR="008C2172" w:rsidRPr="00A04E6A">
              <w:rPr>
                <w:sz w:val="16"/>
                <w:szCs w:val="16"/>
                <w:lang w:val="kk-KZ"/>
              </w:rPr>
              <w:t xml:space="preserve">: 1. </w:t>
            </w:r>
            <w:r w:rsidR="00FB0C3B" w:rsidRPr="00A04E6A">
              <w:rPr>
                <w:sz w:val="16"/>
                <w:szCs w:val="16"/>
                <w:lang w:val="kk-KZ"/>
              </w:rPr>
              <w:t xml:space="preserve"> Активтер портфелінің қалыптасқан құрылымы негізінде</w:t>
            </w:r>
            <w:r w:rsidR="00FB0C3B" w:rsidRPr="00A04E6A">
              <w:rPr>
                <w:b/>
                <w:sz w:val="16"/>
                <w:szCs w:val="16"/>
                <w:lang w:val="kk-KZ"/>
              </w:rPr>
              <w:t xml:space="preserve"> </w:t>
            </w:r>
            <w:r w:rsidR="00FB0C3B" w:rsidRPr="00A04E6A">
              <w:rPr>
                <w:sz w:val="16"/>
                <w:szCs w:val="16"/>
                <w:lang w:val="kk-KZ"/>
              </w:rPr>
              <w:t>сіздің қызметіңіз үшін тәуекелдер дәрежесінің өзгеруін бағалаңыз</w:t>
            </w:r>
          </w:p>
        </w:tc>
      </w:tr>
    </w:tbl>
    <w:p w:rsidR="00962484" w:rsidRPr="00A04E6A" w:rsidRDefault="00C0387B" w:rsidP="00D22B8C">
      <w:pPr>
        <w:ind w:firstLine="708"/>
        <w:jc w:val="both"/>
        <w:rPr>
          <w:lang w:val="kk-KZ"/>
        </w:rPr>
      </w:pPr>
      <w:r w:rsidRPr="00A04E6A">
        <w:rPr>
          <w:lang w:val="kk-KZ"/>
        </w:rPr>
        <w:t>Теңге бағамының тұрақтануы және банк секторындағы өтімділікке қатысты ахуалдың жақсаруы валюталық тәуекелді, өтімділік тәуекелін, сондай-ақ пайыздық тәуекелді азайтты (11-график)</w:t>
      </w:r>
      <w:r w:rsidR="00962484" w:rsidRPr="00A04E6A">
        <w:rPr>
          <w:lang w:val="kk-KZ"/>
        </w:rPr>
        <w:t>.</w:t>
      </w:r>
    </w:p>
    <w:p w:rsidR="00CA5354" w:rsidRPr="00CA5354" w:rsidRDefault="00B20C70" w:rsidP="00B20C70">
      <w:pPr>
        <w:tabs>
          <w:tab w:val="left" w:pos="709"/>
        </w:tabs>
        <w:jc w:val="both"/>
        <w:rPr>
          <w:lang w:val="kk-KZ"/>
        </w:rPr>
      </w:pPr>
      <w:r w:rsidRPr="00A04E6A">
        <w:rPr>
          <w:lang w:val="kk-KZ"/>
        </w:rPr>
        <w:tab/>
      </w:r>
      <w:r w:rsidR="003348A0" w:rsidRPr="00A04E6A">
        <w:rPr>
          <w:lang w:val="kk-KZ"/>
        </w:rPr>
        <w:t>2016 жылғы 3-тоқсанның қорытындысы бойынша заңды тұлғалардың портфелі бойынша проблемалық кредиттер бойынша кепіл</w:t>
      </w:r>
      <w:r w:rsidR="00D75119" w:rsidRPr="00A04E6A">
        <w:rPr>
          <w:lang w:val="kk-KZ"/>
        </w:rPr>
        <w:t>ге салынған</w:t>
      </w:r>
      <w:r w:rsidR="003348A0" w:rsidRPr="00A04E6A">
        <w:rPr>
          <w:lang w:val="kk-KZ"/>
        </w:rPr>
        <w:t xml:space="preserve"> мүлікті өндіріп алу бойынша операциялар санының кейбір ұлғаюы байқалды, ал жеке тұлғалардың портфелі бойынша осы көрсеткіш өзгеріссіз қалды</w:t>
      </w:r>
      <w:r w:rsidRPr="00A04E6A">
        <w:rPr>
          <w:lang w:val="kk-KZ"/>
        </w:rPr>
        <w:t xml:space="preserve">. </w:t>
      </w:r>
    </w:p>
    <w:p w:rsidR="00497DB8" w:rsidRPr="00A04E6A" w:rsidRDefault="00B20C70" w:rsidP="00B20C70">
      <w:pPr>
        <w:tabs>
          <w:tab w:val="left" w:pos="709"/>
        </w:tabs>
        <w:jc w:val="both"/>
        <w:rPr>
          <w:lang w:val="kk-KZ"/>
        </w:rPr>
      </w:pPr>
      <w:r w:rsidRPr="00A04E6A">
        <w:rPr>
          <w:lang w:val="kk-KZ"/>
        </w:rPr>
        <w:tab/>
      </w:r>
      <w:r w:rsidR="00AC0952" w:rsidRPr="00A04E6A">
        <w:rPr>
          <w:lang w:val="kk-KZ"/>
        </w:rPr>
        <w:t>Тұтынушылық кредиттер бойынша борыштарды қайта құрылымдау бойынша операциялар санының төмендеуі жалғасуда, ал ипотекалық кредиттер бойынша осы операциялардың көрсетілген өсуі байқалады, бұл ипотекалық кредиттерді қайта құрылымдау бойынша мемлекеттік бағдарламаның әсер етуіне байланысты болды (12-диаграмма)</w:t>
      </w:r>
      <w:r w:rsidRPr="00A04E6A">
        <w:rPr>
          <w:lang w:val="kk-KZ"/>
        </w:rPr>
        <w:t xml:space="preserve">. </w:t>
      </w:r>
    </w:p>
    <w:p w:rsidR="00913FBF" w:rsidRPr="00A04E6A" w:rsidRDefault="00A034FA" w:rsidP="00A034FA">
      <w:pPr>
        <w:tabs>
          <w:tab w:val="left" w:pos="709"/>
        </w:tabs>
        <w:jc w:val="both"/>
        <w:rPr>
          <w:lang w:val="kk-KZ"/>
        </w:rPr>
      </w:pPr>
      <w:r w:rsidRPr="00A04E6A">
        <w:rPr>
          <w:lang w:val="kk-KZ"/>
        </w:rPr>
        <w:tab/>
      </w:r>
      <w:r w:rsidR="00814047" w:rsidRPr="00A04E6A">
        <w:rPr>
          <w:lang w:val="kk-KZ"/>
        </w:rPr>
        <w:t xml:space="preserve">Банктердің кредиттік портфеліндегі проблемалық қарыздар үлесінің жоғары деңгейі банктердің кредиттік белсендігін тежейтін негізгі проблемалардың бірі болып отыр.  </w:t>
      </w:r>
      <w:r w:rsidR="000632BB" w:rsidRPr="00A04E6A">
        <w:rPr>
          <w:lang w:val="kk-KZ"/>
        </w:rPr>
        <w:t>К</w:t>
      </w:r>
      <w:r w:rsidR="00814047" w:rsidRPr="00A04E6A">
        <w:rPr>
          <w:lang w:val="kk-KZ"/>
        </w:rPr>
        <w:t>редиттік портфельді жүйелік деңгейде сауықтыру үшін жасалған жағдайларға қарамастан, банктердің көпшілігі несие портфелі сапасының айтарлықтай жақсаруын күтпейді. Мәселен, 2016 жылғы 4-тоқсанда банктердің 85% астамы несие портфелі сапасының өзгеріссіз қалатынын болжайды, респонденттердің  9%-ы несие портфелі сапасының жақсаратынын және 6%-ы біршама жақсаратынын болжайды</w:t>
      </w:r>
      <w:r w:rsidR="00627215" w:rsidRPr="00A04E6A">
        <w:rPr>
          <w:lang w:val="kk-KZ"/>
        </w:rPr>
        <w:t>.</w:t>
      </w:r>
    </w:p>
    <w:p w:rsidR="00000E3F" w:rsidRPr="00A04E6A" w:rsidRDefault="00074FA6" w:rsidP="00913FBF">
      <w:pPr>
        <w:ind w:firstLine="708"/>
        <w:jc w:val="both"/>
        <w:rPr>
          <w:lang w:val="kk-KZ"/>
        </w:rPr>
      </w:pPr>
      <w:r w:rsidRPr="00A04E6A">
        <w:rPr>
          <w:lang w:val="kk-KZ"/>
        </w:rPr>
        <w:lastRenderedPageBreak/>
        <w:t>Жалпы алғанда банктер несие портфелінің сапасы нашарлайды деп қауіптенеді, осыған байланысты  кредиттік өтінімдерді қарау барысында банктер әлеуетті қарыз алушылардың қаржылық жағдайын және кредиттік тарихын мұқият талдайды. Тиісінше банктердің тәуекелге «тәбеті» жоғары деңгейде болады, бұл кредиттік өтінімдерді мақұлдау деңгейін төмен болуын расталады. Жылдың соңына дейін банктер кредиттік өтінімдерді мақұлдау деңгейі бойынша болжам жасау кезінде сенімділігі жеткіліксіз, бұл ретте 2016 жылғы 3-тоқсанда тұтынушылық сегментті қоспағанда, мақұлданған өтінімдер санының шамалы өсуі байқалады (13-график)</w:t>
      </w:r>
      <w:r w:rsidR="00ED0AC8" w:rsidRPr="00A04E6A">
        <w:rPr>
          <w:lang w:val="kk-KZ"/>
        </w:rPr>
        <w:t xml:space="preserve">. </w:t>
      </w:r>
    </w:p>
    <w:tbl>
      <w:tblPr>
        <w:tblStyle w:val="a9"/>
        <w:tblpPr w:leftFromText="180" w:rightFromText="180" w:vertAnchor="text" w:horzAnchor="margin" w:tblpY="1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7"/>
        <w:gridCol w:w="7235"/>
      </w:tblGrid>
      <w:tr w:rsidR="008C08A0" w:rsidRPr="00F43A46" w:rsidTr="00CA5354">
        <w:tc>
          <w:tcPr>
            <w:tcW w:w="7721" w:type="dxa"/>
          </w:tcPr>
          <w:p w:rsidR="008C08A0" w:rsidRPr="00A04E6A" w:rsidRDefault="00560137" w:rsidP="00560137">
            <w:pPr>
              <w:jc w:val="center"/>
              <w:rPr>
                <w:lang w:val="kk-KZ"/>
              </w:rPr>
            </w:pPr>
            <w:r w:rsidRPr="00A04E6A">
              <w:rPr>
                <w:b/>
                <w:sz w:val="20"/>
                <w:szCs w:val="20"/>
                <w:lang w:val="kk-KZ"/>
              </w:rPr>
              <w:t>12-г</w:t>
            </w:r>
            <w:r w:rsidR="008C08A0" w:rsidRPr="00A04E6A">
              <w:rPr>
                <w:b/>
                <w:sz w:val="20"/>
                <w:szCs w:val="20"/>
                <w:lang w:val="kk-KZ"/>
              </w:rPr>
              <w:t xml:space="preserve">рафик. </w:t>
            </w:r>
            <w:r w:rsidR="00565E09" w:rsidRPr="00A04E6A">
              <w:rPr>
                <w:b/>
                <w:sz w:val="20"/>
                <w:szCs w:val="20"/>
                <w:lang w:val="kk-KZ"/>
              </w:rPr>
              <w:t xml:space="preserve"> Проблемалық кредиттер бойынша кепілге салынған мүлікті өндіріп алу және қарыз алушылардың борышын қайта құрылымдау бойынша операциялар санының өзгеру индекстері</w:t>
            </w:r>
          </w:p>
        </w:tc>
        <w:tc>
          <w:tcPr>
            <w:tcW w:w="7631" w:type="dxa"/>
          </w:tcPr>
          <w:p w:rsidR="008C08A0" w:rsidRPr="00A04E6A" w:rsidRDefault="00560137" w:rsidP="00560137">
            <w:pPr>
              <w:jc w:val="center"/>
              <w:rPr>
                <w:b/>
                <w:sz w:val="20"/>
                <w:szCs w:val="20"/>
                <w:lang w:val="kk-KZ"/>
              </w:rPr>
            </w:pPr>
            <w:r w:rsidRPr="00A04E6A">
              <w:rPr>
                <w:b/>
                <w:sz w:val="20"/>
                <w:szCs w:val="20"/>
                <w:lang w:val="kk-KZ"/>
              </w:rPr>
              <w:t>13-г</w:t>
            </w:r>
            <w:r w:rsidR="008C08A0" w:rsidRPr="00A04E6A">
              <w:rPr>
                <w:b/>
                <w:sz w:val="20"/>
                <w:szCs w:val="20"/>
                <w:lang w:val="kk-KZ"/>
              </w:rPr>
              <w:t xml:space="preserve">рафик. </w:t>
            </w:r>
            <w:r w:rsidR="00E720E8" w:rsidRPr="00A04E6A">
              <w:rPr>
                <w:b/>
                <w:sz w:val="20"/>
                <w:szCs w:val="20"/>
                <w:lang w:val="kk-KZ"/>
              </w:rPr>
              <w:t xml:space="preserve"> Қарыз алушылардың мақұлданған кредиттік өтінімдері санының өзгеру индекстері</w:t>
            </w:r>
          </w:p>
        </w:tc>
      </w:tr>
      <w:tr w:rsidR="008C08A0" w:rsidRPr="00A04E6A" w:rsidTr="00CA5354">
        <w:trPr>
          <w:trHeight w:val="3481"/>
        </w:trPr>
        <w:tc>
          <w:tcPr>
            <w:tcW w:w="7721" w:type="dxa"/>
          </w:tcPr>
          <w:p w:rsidR="008C08A0" w:rsidRPr="00A04E6A" w:rsidRDefault="004B436A" w:rsidP="008C08A0">
            <w:pPr>
              <w:jc w:val="both"/>
              <w:rPr>
                <w:lang w:val="kk-KZ"/>
              </w:rPr>
            </w:pPr>
            <w:r>
              <w:rPr>
                <w:noProof/>
              </w:rPr>
              <w:drawing>
                <wp:inline distT="0" distB="0" distL="0" distR="0" wp14:anchorId="2CBD64A5" wp14:editId="78CAD87E">
                  <wp:extent cx="5017674" cy="2597203"/>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7631" w:type="dxa"/>
          </w:tcPr>
          <w:p w:rsidR="008C08A0" w:rsidRPr="00A04E6A" w:rsidRDefault="004B436A" w:rsidP="008C08A0">
            <w:pPr>
              <w:jc w:val="both"/>
              <w:rPr>
                <w:lang w:val="kk-KZ"/>
              </w:rPr>
            </w:pPr>
            <w:r>
              <w:rPr>
                <w:noProof/>
              </w:rPr>
              <w:drawing>
                <wp:inline distT="0" distB="0" distL="0" distR="0" wp14:anchorId="18E04FB7" wp14:editId="705ECF35">
                  <wp:extent cx="4410636" cy="2597203"/>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3E76F5" w:rsidRPr="00F43A46" w:rsidTr="00CA5354">
        <w:trPr>
          <w:trHeight w:val="281"/>
        </w:trPr>
        <w:tc>
          <w:tcPr>
            <w:tcW w:w="7721" w:type="dxa"/>
          </w:tcPr>
          <w:p w:rsidR="003E76F5" w:rsidRPr="00A04E6A" w:rsidRDefault="00976C8F" w:rsidP="000632BB">
            <w:pPr>
              <w:jc w:val="both"/>
              <w:rPr>
                <w:sz w:val="22"/>
                <w:szCs w:val="22"/>
                <w:lang w:val="kk-KZ"/>
              </w:rPr>
            </w:pPr>
            <w:r w:rsidRPr="00A04E6A">
              <w:rPr>
                <w:sz w:val="16"/>
                <w:szCs w:val="16"/>
                <w:lang w:val="kk-KZ"/>
              </w:rPr>
              <w:t>Сұрақтар</w:t>
            </w:r>
            <w:r w:rsidR="003E76F5" w:rsidRPr="00A04E6A">
              <w:rPr>
                <w:sz w:val="16"/>
                <w:szCs w:val="16"/>
                <w:lang w:val="kk-KZ"/>
              </w:rPr>
              <w:t xml:space="preserve">: 1. </w:t>
            </w:r>
            <w:r w:rsidR="002D630D" w:rsidRPr="00A04E6A">
              <w:rPr>
                <w:sz w:val="16"/>
                <w:szCs w:val="16"/>
                <w:lang w:val="kk-KZ"/>
              </w:rPr>
              <w:t xml:space="preserve"> Проблемалық кредиттер бойынша кепілге салынған мүлікті өндіріп алу бойынша операциялардың саны өткен 3 айда қалай өзгерді</w:t>
            </w:r>
            <w:r w:rsidR="003E76F5" w:rsidRPr="00A04E6A">
              <w:rPr>
                <w:sz w:val="16"/>
                <w:szCs w:val="16"/>
                <w:lang w:val="kk-KZ"/>
              </w:rPr>
              <w:t xml:space="preserve">? 2. </w:t>
            </w:r>
            <w:r w:rsidR="002518B0" w:rsidRPr="00A04E6A">
              <w:rPr>
                <w:sz w:val="16"/>
                <w:szCs w:val="16"/>
                <w:lang w:val="kk-KZ"/>
              </w:rPr>
              <w:t>Қ</w:t>
            </w:r>
            <w:r w:rsidR="00791F14" w:rsidRPr="00A04E6A">
              <w:rPr>
                <w:sz w:val="16"/>
                <w:szCs w:val="16"/>
                <w:lang w:val="kk-KZ"/>
              </w:rPr>
              <w:t>арыз алушылардың борышын қайта құрылымдау бойынша операциялардың саны өткен 3 айда қалай өзгерді</w:t>
            </w:r>
            <w:r w:rsidR="003E76F5" w:rsidRPr="00A04E6A">
              <w:rPr>
                <w:sz w:val="16"/>
                <w:szCs w:val="16"/>
                <w:lang w:val="kk-KZ"/>
              </w:rPr>
              <w:t>?</w:t>
            </w:r>
          </w:p>
        </w:tc>
        <w:tc>
          <w:tcPr>
            <w:tcW w:w="7631" w:type="dxa"/>
          </w:tcPr>
          <w:p w:rsidR="003E76F5" w:rsidRPr="00A04E6A" w:rsidRDefault="00371974" w:rsidP="002518B0">
            <w:pPr>
              <w:jc w:val="both"/>
              <w:rPr>
                <w:lang w:val="kk-KZ"/>
              </w:rPr>
            </w:pPr>
            <w:r w:rsidRPr="00A04E6A">
              <w:rPr>
                <w:sz w:val="16"/>
                <w:szCs w:val="16"/>
                <w:lang w:val="kk-KZ"/>
              </w:rPr>
              <w:t>Сұрақтар</w:t>
            </w:r>
            <w:r w:rsidR="003E76F5" w:rsidRPr="00A04E6A">
              <w:rPr>
                <w:sz w:val="16"/>
                <w:szCs w:val="16"/>
                <w:lang w:val="kk-KZ"/>
              </w:rPr>
              <w:t xml:space="preserve">: 1. </w:t>
            </w:r>
            <w:r w:rsidR="002518B0" w:rsidRPr="00A04E6A">
              <w:rPr>
                <w:sz w:val="16"/>
                <w:szCs w:val="16"/>
                <w:lang w:val="kk-KZ"/>
              </w:rPr>
              <w:t xml:space="preserve"> Қарыз алушылардың мақұлданған кредиттік өтінімдерің</w:t>
            </w:r>
            <w:r w:rsidR="002518B0" w:rsidRPr="00A04E6A">
              <w:rPr>
                <w:b/>
                <w:sz w:val="20"/>
                <w:szCs w:val="20"/>
                <w:lang w:val="kk-KZ"/>
              </w:rPr>
              <w:t xml:space="preserve"> </w:t>
            </w:r>
            <w:r w:rsidR="002518B0" w:rsidRPr="00A04E6A">
              <w:rPr>
                <w:sz w:val="16"/>
                <w:szCs w:val="16"/>
                <w:lang w:val="kk-KZ"/>
              </w:rPr>
              <w:t xml:space="preserve">саны өткен 3 айда қалай өзгерді </w:t>
            </w:r>
            <w:r w:rsidR="003E76F5" w:rsidRPr="00A04E6A">
              <w:rPr>
                <w:sz w:val="16"/>
                <w:szCs w:val="16"/>
                <w:lang w:val="kk-KZ"/>
              </w:rPr>
              <w:t xml:space="preserve">? 2. </w:t>
            </w:r>
            <w:r w:rsidR="002518B0" w:rsidRPr="00A04E6A">
              <w:rPr>
                <w:sz w:val="16"/>
                <w:szCs w:val="16"/>
                <w:lang w:val="kk-KZ"/>
              </w:rPr>
              <w:t xml:space="preserve"> Сіздің пікіріңізше, қарыз алушылардың мақұлданған кредиттік өтінімдерің</w:t>
            </w:r>
            <w:r w:rsidR="002518B0" w:rsidRPr="00A04E6A">
              <w:rPr>
                <w:b/>
                <w:sz w:val="20"/>
                <w:szCs w:val="20"/>
                <w:lang w:val="kk-KZ"/>
              </w:rPr>
              <w:t xml:space="preserve"> </w:t>
            </w:r>
            <w:r w:rsidR="002518B0" w:rsidRPr="00A04E6A">
              <w:rPr>
                <w:sz w:val="16"/>
                <w:szCs w:val="16"/>
                <w:lang w:val="kk-KZ"/>
              </w:rPr>
              <w:t>саны келесі 3 айда қалай өзгереді</w:t>
            </w:r>
            <w:r w:rsidR="003E76F5" w:rsidRPr="00A04E6A">
              <w:rPr>
                <w:sz w:val="16"/>
                <w:szCs w:val="16"/>
                <w:lang w:val="kk-KZ"/>
              </w:rPr>
              <w:t>?</w:t>
            </w:r>
          </w:p>
        </w:tc>
      </w:tr>
    </w:tbl>
    <w:p w:rsidR="007504D5" w:rsidRPr="00A04E6A" w:rsidRDefault="007504D5" w:rsidP="008C08A0">
      <w:pPr>
        <w:ind w:firstLine="708"/>
        <w:jc w:val="both"/>
        <w:rPr>
          <w:lang w:val="kk-KZ"/>
        </w:rPr>
      </w:pPr>
    </w:p>
    <w:sectPr w:rsidR="007504D5" w:rsidRPr="00A04E6A" w:rsidSect="00EE10CF">
      <w:headerReference w:type="default" r:id="rId25"/>
      <w:footerReference w:type="even" r:id="rId26"/>
      <w:footerReference w:type="default" r:id="rId27"/>
      <w:pgSz w:w="16838" w:h="11906" w:orient="landscape"/>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C84" w:rsidRDefault="00C15C84" w:rsidP="00E524F9">
      <w:r>
        <w:separator/>
      </w:r>
    </w:p>
  </w:endnote>
  <w:endnote w:type="continuationSeparator" w:id="0">
    <w:p w:rsidR="00C15C84" w:rsidRDefault="00C15C84" w:rsidP="00E5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C8" w:rsidRDefault="00C122C8" w:rsidP="00065B4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122C8" w:rsidRDefault="00C122C8" w:rsidP="00065B4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C8" w:rsidRDefault="00C122C8" w:rsidP="00065B4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43A46">
      <w:rPr>
        <w:rStyle w:val="a8"/>
        <w:noProof/>
      </w:rPr>
      <w:t>6</w:t>
    </w:r>
    <w:r>
      <w:rPr>
        <w:rStyle w:val="a8"/>
      </w:rPr>
      <w:fldChar w:fldCharType="end"/>
    </w:r>
  </w:p>
  <w:p w:rsidR="00C122C8" w:rsidRDefault="00C122C8" w:rsidP="00065B4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C84" w:rsidRDefault="00C15C84" w:rsidP="00E524F9">
      <w:r>
        <w:separator/>
      </w:r>
    </w:p>
  </w:footnote>
  <w:footnote w:type="continuationSeparator" w:id="0">
    <w:p w:rsidR="00C15C84" w:rsidRDefault="00C15C84" w:rsidP="00E52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3452"/>
      <w:gridCol w:w="1914"/>
    </w:tblGrid>
    <w:tr w:rsidR="00C122C8">
      <w:trPr>
        <w:trHeight w:val="288"/>
      </w:trPr>
      <w:sdt>
        <w:sdtPr>
          <w:rPr>
            <w:b/>
            <w:lang w:val="kk-KZ"/>
          </w:rPr>
          <w:alias w:val="Название"/>
          <w:id w:val="77761602"/>
          <w:placeholder>
            <w:docPart w:val="FEE8FC6FB66841A6A6AA3C43AA64A5AF"/>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C122C8" w:rsidRDefault="00C122C8" w:rsidP="00581CD4">
              <w:pPr>
                <w:pStyle w:val="af8"/>
                <w:jc w:val="right"/>
                <w:rPr>
                  <w:rFonts w:asciiTheme="majorHAnsi" w:eastAsiaTheme="majorEastAsia" w:hAnsiTheme="majorHAnsi" w:cstheme="majorBidi"/>
                  <w:sz w:val="36"/>
                  <w:szCs w:val="36"/>
                </w:rPr>
              </w:pPr>
              <w:r w:rsidRPr="00030320">
                <w:rPr>
                  <w:b/>
                  <w:lang w:val="kk-KZ"/>
                </w:rPr>
                <w:t>КРЕДИТ НАРЫҒЫНЫҢ ЖАҒДАЙЫ ЖӘНЕ ӨЛШЕМДЕРІНІҢ БОЛЖАМЫ</w:t>
              </w:r>
            </w:p>
          </w:tc>
        </w:sdtContent>
      </w:sdt>
      <w:sdt>
        <w:sdtPr>
          <w:rPr>
            <w:rFonts w:asciiTheme="majorHAnsi" w:eastAsiaTheme="majorEastAsia" w:hAnsiTheme="majorHAnsi" w:cstheme="majorBidi"/>
            <w:b/>
            <w:bCs/>
            <w:color w:val="4F81BD" w:themeColor="accent1"/>
            <w14:shadow w14:blurRad="50800" w14:dist="38100" w14:dir="2700000" w14:sx="100000" w14:sy="100000" w14:kx="0" w14:ky="0" w14:algn="tl">
              <w14:srgbClr w14:val="000000">
                <w14:alpha w14:val="60000"/>
              </w14:srgbClr>
            </w14:shadow>
            <w14:numForm w14:val="oldStyle"/>
          </w:rPr>
          <w:alias w:val="Год"/>
          <w:id w:val="77761609"/>
          <w:placeholder>
            <w:docPart w:val="8D566AA2271E416F909D3D5F35F814E5"/>
          </w:placeholder>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EndPr/>
        <w:sdtContent>
          <w:tc>
            <w:tcPr>
              <w:tcW w:w="1105" w:type="dxa"/>
            </w:tcPr>
            <w:p w:rsidR="00C122C8" w:rsidRPr="00581CD4" w:rsidRDefault="00290E82" w:rsidP="00290E82">
              <w:pPr>
                <w:pStyle w:val="af8"/>
                <w:rPr>
                  <w:rFonts w:asciiTheme="majorHAnsi" w:eastAsiaTheme="majorEastAsia" w:hAnsiTheme="majorHAnsi" w:cstheme="majorBidi"/>
                  <w:b/>
                  <w:bCs/>
                  <w:color w:val="4F81BD" w:themeColor="accent1"/>
                  <w14:numForm w14:val="oldStyle"/>
                </w:rPr>
              </w:pPr>
              <w:r w:rsidRPr="00352541">
                <w:rPr>
                  <w:rFonts w:asciiTheme="majorHAnsi" w:eastAsiaTheme="majorEastAsia" w:hAnsiTheme="majorHAnsi" w:cstheme="majorBidi"/>
                  <w:b/>
                  <w:bCs/>
                  <w:color w:val="4F81BD" w:themeColor="accent1"/>
                  <w14:shadow w14:blurRad="50800" w14:dist="38100" w14:dir="2700000" w14:sx="100000" w14:sy="100000" w14:kx="0" w14:ky="0" w14:algn="tl">
                    <w14:srgbClr w14:val="000000">
                      <w14:alpha w14:val="60000"/>
                    </w14:srgbClr>
                  </w14:shadow>
                  <w14:numForm w14:val="oldStyle"/>
                </w:rPr>
                <w:t>2016</w:t>
              </w:r>
              <w:r>
                <w:rPr>
                  <w:rFonts w:asciiTheme="majorHAnsi" w:eastAsiaTheme="majorEastAsia" w:hAnsiTheme="majorHAnsi" w:cstheme="majorBidi"/>
                  <w:b/>
                  <w:bCs/>
                  <w:color w:val="4F81BD" w:themeColor="accent1"/>
                  <w14:shadow w14:blurRad="50800" w14:dist="38100" w14:dir="2700000" w14:sx="100000" w14:sy="100000" w14:kx="0" w14:ky="0" w14:algn="tl">
                    <w14:srgbClr w14:val="000000">
                      <w14:alpha w14:val="60000"/>
                    </w14:srgbClr>
                  </w14:shadow>
                  <w14:numForm w14:val="oldStyle"/>
                </w:rPr>
                <w:t xml:space="preserve"> </w:t>
              </w:r>
              <w:r>
                <w:rPr>
                  <w:rFonts w:asciiTheme="majorHAnsi" w:eastAsiaTheme="majorEastAsia" w:hAnsiTheme="majorHAnsi" w:cstheme="majorBidi"/>
                  <w:b/>
                  <w:bCs/>
                  <w:color w:val="4F81BD" w:themeColor="accent1"/>
                  <w:lang w:val="kk-KZ"/>
                  <w14:shadow w14:blurRad="50800" w14:dist="38100" w14:dir="2700000" w14:sx="100000" w14:sy="100000" w14:kx="0" w14:ky="0" w14:algn="tl">
                    <w14:srgbClr w14:val="000000">
                      <w14:alpha w14:val="60000"/>
                    </w14:srgbClr>
                  </w14:shadow>
                  <w14:numForm w14:val="oldStyle"/>
                </w:rPr>
                <w:t xml:space="preserve">жылғы </w:t>
              </w:r>
              <w:r>
                <w:rPr>
                  <w:rFonts w:asciiTheme="majorHAnsi" w:eastAsiaTheme="majorEastAsia" w:hAnsiTheme="majorHAnsi" w:cstheme="majorBidi"/>
                  <w:b/>
                  <w:bCs/>
                  <w:color w:val="4F81BD" w:themeColor="accent1"/>
                  <w14:shadow w14:blurRad="50800" w14:dist="38100" w14:dir="2700000" w14:sx="100000" w14:sy="100000" w14:kx="0" w14:ky="0" w14:algn="tl">
                    <w14:srgbClr w14:val="000000">
                      <w14:alpha w14:val="60000"/>
                    </w14:srgbClr>
                  </w14:shadow>
                  <w14:numForm w14:val="oldStyle"/>
                </w:rPr>
                <w:t>3</w:t>
              </w:r>
              <w:r>
                <w:rPr>
                  <w:rFonts w:asciiTheme="majorHAnsi" w:eastAsiaTheme="majorEastAsia" w:hAnsiTheme="majorHAnsi" w:cstheme="majorBidi"/>
                  <w:b/>
                  <w:bCs/>
                  <w:color w:val="4F81BD" w:themeColor="accent1"/>
                  <w:lang w:val="kk-KZ"/>
                  <w14:shadow w14:blurRad="50800" w14:dist="38100" w14:dir="2700000" w14:sx="100000" w14:sy="100000" w14:kx="0" w14:ky="0" w14:algn="tl">
                    <w14:srgbClr w14:val="000000">
                      <w14:alpha w14:val="60000"/>
                    </w14:srgbClr>
                  </w14:shadow>
                  <w14:numForm w14:val="oldStyle"/>
                </w:rPr>
                <w:t>-тоқсан</w:t>
              </w:r>
            </w:p>
          </w:tc>
        </w:sdtContent>
      </w:sdt>
    </w:tr>
  </w:tbl>
  <w:p w:rsidR="00C122C8" w:rsidRDefault="00C122C8" w:rsidP="00D73DA9">
    <w:pPr>
      <w:pStyle w:val="af8"/>
      <w:tabs>
        <w:tab w:val="clear" w:pos="4677"/>
        <w:tab w:val="clear" w:pos="9355"/>
        <w:tab w:val="left" w:pos="384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5814"/>
    <w:multiLevelType w:val="hybridMultilevel"/>
    <w:tmpl w:val="71F4FA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142479E"/>
    <w:multiLevelType w:val="hybridMultilevel"/>
    <w:tmpl w:val="738E81DC"/>
    <w:lvl w:ilvl="0" w:tplc="28D841CA">
      <w:start w:val="1"/>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29295684"/>
    <w:multiLevelType w:val="hybridMultilevel"/>
    <w:tmpl w:val="536CCB9A"/>
    <w:lvl w:ilvl="0" w:tplc="30D4A610">
      <w:start w:val="1"/>
      <w:numFmt w:val="decimal"/>
      <w:lvlText w:val="%1."/>
      <w:lvlJc w:val="left"/>
      <w:pPr>
        <w:tabs>
          <w:tab w:val="num" w:pos="1800"/>
        </w:tabs>
        <w:ind w:left="1800" w:hanging="360"/>
      </w:pPr>
      <w:rPr>
        <w:rFonts w:hint="default"/>
        <w:b/>
        <w:sz w:val="24"/>
        <w:szCs w:val="24"/>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3B486C43"/>
    <w:multiLevelType w:val="hybridMultilevel"/>
    <w:tmpl w:val="10981D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5767B5F"/>
    <w:multiLevelType w:val="hybridMultilevel"/>
    <w:tmpl w:val="599E7C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1FB4754"/>
    <w:multiLevelType w:val="hybridMultilevel"/>
    <w:tmpl w:val="D2A805DE"/>
    <w:lvl w:ilvl="0" w:tplc="D1EA87BE">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3937460"/>
    <w:multiLevelType w:val="hybridMultilevel"/>
    <w:tmpl w:val="C7F0B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40745B"/>
    <w:multiLevelType w:val="hybridMultilevel"/>
    <w:tmpl w:val="26CCB43C"/>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8">
    <w:nsid w:val="77275A77"/>
    <w:multiLevelType w:val="hybridMultilevel"/>
    <w:tmpl w:val="BA1A29D4"/>
    <w:lvl w:ilvl="0" w:tplc="83DC03AE">
      <w:start w:val="1"/>
      <w:numFmt w:val="bullet"/>
      <w:lvlText w:val=""/>
      <w:lvlJc w:val="left"/>
      <w:pPr>
        <w:tabs>
          <w:tab w:val="num" w:pos="2137"/>
        </w:tabs>
        <w:ind w:left="2137"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7E997925"/>
    <w:multiLevelType w:val="hybridMultilevel"/>
    <w:tmpl w:val="8348029A"/>
    <w:lvl w:ilvl="0" w:tplc="AF189F10">
      <w:start w:val="1"/>
      <w:numFmt w:val="upperRoman"/>
      <w:lvlText w:val="%1."/>
      <w:lvlJc w:val="left"/>
      <w:pPr>
        <w:tabs>
          <w:tab w:val="num" w:pos="1425"/>
        </w:tabs>
        <w:ind w:left="1425" w:hanging="720"/>
      </w:pPr>
      <w:rPr>
        <w:rFonts w:hint="default"/>
      </w:rPr>
    </w:lvl>
    <w:lvl w:ilvl="1" w:tplc="D1EA87BE">
      <w:start w:val="1"/>
      <w:numFmt w:val="decimal"/>
      <w:lvlText w:val="%2."/>
      <w:lvlJc w:val="left"/>
      <w:pPr>
        <w:tabs>
          <w:tab w:val="num" w:pos="1785"/>
        </w:tabs>
        <w:ind w:left="1785" w:hanging="360"/>
      </w:pPr>
      <w:rPr>
        <w:rFonts w:hint="default"/>
        <w:b/>
      </w:rPr>
    </w:lvl>
    <w:lvl w:ilvl="2" w:tplc="0419001B" w:tentative="1">
      <w:start w:val="1"/>
      <w:numFmt w:val="lowerRoman"/>
      <w:lvlText w:val="%3."/>
      <w:lvlJc w:val="right"/>
      <w:pPr>
        <w:tabs>
          <w:tab w:val="num" w:pos="2505"/>
        </w:tabs>
        <w:ind w:left="2505" w:hanging="180"/>
      </w:pPr>
    </w:lvl>
    <w:lvl w:ilvl="3" w:tplc="D1EA87BE">
      <w:start w:val="1"/>
      <w:numFmt w:val="decimal"/>
      <w:lvlText w:val="%4."/>
      <w:lvlJc w:val="left"/>
      <w:pPr>
        <w:tabs>
          <w:tab w:val="num" w:pos="1080"/>
        </w:tabs>
        <w:ind w:left="1080" w:hanging="360"/>
      </w:pPr>
      <w:rPr>
        <w:rFonts w:hint="default"/>
        <w:b/>
      </w:r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9"/>
  </w:num>
  <w:num w:numId="2">
    <w:abstractNumId w:val="5"/>
  </w:num>
  <w:num w:numId="3">
    <w:abstractNumId w:val="2"/>
  </w:num>
  <w:num w:numId="4">
    <w:abstractNumId w:val="8"/>
  </w:num>
  <w:num w:numId="5">
    <w:abstractNumId w:val="1"/>
  </w:num>
  <w:num w:numId="6">
    <w:abstractNumId w:val="7"/>
  </w:num>
  <w:num w:numId="7">
    <w:abstractNumId w:val="4"/>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F9"/>
    <w:rsid w:val="00000488"/>
    <w:rsid w:val="0000055A"/>
    <w:rsid w:val="000008B7"/>
    <w:rsid w:val="00000E3F"/>
    <w:rsid w:val="00001010"/>
    <w:rsid w:val="0000131B"/>
    <w:rsid w:val="00001677"/>
    <w:rsid w:val="00001966"/>
    <w:rsid w:val="00001A9D"/>
    <w:rsid w:val="000023F0"/>
    <w:rsid w:val="000024F8"/>
    <w:rsid w:val="00002AD6"/>
    <w:rsid w:val="00003505"/>
    <w:rsid w:val="00004220"/>
    <w:rsid w:val="00004DC9"/>
    <w:rsid w:val="000052C1"/>
    <w:rsid w:val="000055DB"/>
    <w:rsid w:val="00005695"/>
    <w:rsid w:val="00005D32"/>
    <w:rsid w:val="000064ED"/>
    <w:rsid w:val="000065FA"/>
    <w:rsid w:val="0000697C"/>
    <w:rsid w:val="00006CC8"/>
    <w:rsid w:val="00006E5F"/>
    <w:rsid w:val="00007313"/>
    <w:rsid w:val="00007377"/>
    <w:rsid w:val="000073B6"/>
    <w:rsid w:val="000073D7"/>
    <w:rsid w:val="00007424"/>
    <w:rsid w:val="000076C6"/>
    <w:rsid w:val="00007BBF"/>
    <w:rsid w:val="00007E20"/>
    <w:rsid w:val="00011A3C"/>
    <w:rsid w:val="00011D8A"/>
    <w:rsid w:val="000121AF"/>
    <w:rsid w:val="0001221F"/>
    <w:rsid w:val="0001241D"/>
    <w:rsid w:val="00012684"/>
    <w:rsid w:val="00012C0B"/>
    <w:rsid w:val="000135A8"/>
    <w:rsid w:val="00013890"/>
    <w:rsid w:val="000138F9"/>
    <w:rsid w:val="000139E2"/>
    <w:rsid w:val="00013A1A"/>
    <w:rsid w:val="000140CD"/>
    <w:rsid w:val="000147FF"/>
    <w:rsid w:val="00015306"/>
    <w:rsid w:val="000154EA"/>
    <w:rsid w:val="000155BD"/>
    <w:rsid w:val="00015BBB"/>
    <w:rsid w:val="00015E01"/>
    <w:rsid w:val="00016A85"/>
    <w:rsid w:val="00016FCD"/>
    <w:rsid w:val="000171E0"/>
    <w:rsid w:val="000171E8"/>
    <w:rsid w:val="0001727E"/>
    <w:rsid w:val="00017AF2"/>
    <w:rsid w:val="00017CA3"/>
    <w:rsid w:val="00017CE9"/>
    <w:rsid w:val="00017D79"/>
    <w:rsid w:val="0002015D"/>
    <w:rsid w:val="00020632"/>
    <w:rsid w:val="000218E6"/>
    <w:rsid w:val="0002196A"/>
    <w:rsid w:val="00021C76"/>
    <w:rsid w:val="0002260A"/>
    <w:rsid w:val="00022CE8"/>
    <w:rsid w:val="00023A93"/>
    <w:rsid w:val="00023AF8"/>
    <w:rsid w:val="00023FF5"/>
    <w:rsid w:val="0002418A"/>
    <w:rsid w:val="000253A0"/>
    <w:rsid w:val="00025726"/>
    <w:rsid w:val="0002591A"/>
    <w:rsid w:val="000259FE"/>
    <w:rsid w:val="00025A02"/>
    <w:rsid w:val="000264D4"/>
    <w:rsid w:val="000268CC"/>
    <w:rsid w:val="000272D4"/>
    <w:rsid w:val="00027333"/>
    <w:rsid w:val="00030085"/>
    <w:rsid w:val="000300D6"/>
    <w:rsid w:val="000301A5"/>
    <w:rsid w:val="00030320"/>
    <w:rsid w:val="0003037E"/>
    <w:rsid w:val="000307FF"/>
    <w:rsid w:val="00030DD2"/>
    <w:rsid w:val="00031AB3"/>
    <w:rsid w:val="00031B0C"/>
    <w:rsid w:val="00031D4B"/>
    <w:rsid w:val="000326A6"/>
    <w:rsid w:val="00032CD4"/>
    <w:rsid w:val="00033533"/>
    <w:rsid w:val="00033635"/>
    <w:rsid w:val="00033798"/>
    <w:rsid w:val="000339DC"/>
    <w:rsid w:val="00034848"/>
    <w:rsid w:val="00034DD5"/>
    <w:rsid w:val="00034E1A"/>
    <w:rsid w:val="00035176"/>
    <w:rsid w:val="000354D5"/>
    <w:rsid w:val="00035C10"/>
    <w:rsid w:val="00035C28"/>
    <w:rsid w:val="00035FAB"/>
    <w:rsid w:val="00037328"/>
    <w:rsid w:val="00040E7E"/>
    <w:rsid w:val="00040F30"/>
    <w:rsid w:val="00041C61"/>
    <w:rsid w:val="00041CE1"/>
    <w:rsid w:val="00042208"/>
    <w:rsid w:val="0004223D"/>
    <w:rsid w:val="0004250B"/>
    <w:rsid w:val="00042909"/>
    <w:rsid w:val="00042BB0"/>
    <w:rsid w:val="00042CDF"/>
    <w:rsid w:val="00042E4F"/>
    <w:rsid w:val="00043129"/>
    <w:rsid w:val="000436E1"/>
    <w:rsid w:val="00043819"/>
    <w:rsid w:val="00043D2C"/>
    <w:rsid w:val="00043FE7"/>
    <w:rsid w:val="000447A3"/>
    <w:rsid w:val="00044878"/>
    <w:rsid w:val="00044A6E"/>
    <w:rsid w:val="00044DBC"/>
    <w:rsid w:val="00045374"/>
    <w:rsid w:val="0004538E"/>
    <w:rsid w:val="00045724"/>
    <w:rsid w:val="000459FD"/>
    <w:rsid w:val="00045C49"/>
    <w:rsid w:val="000461DF"/>
    <w:rsid w:val="000465E3"/>
    <w:rsid w:val="00046787"/>
    <w:rsid w:val="00047A71"/>
    <w:rsid w:val="00047C7D"/>
    <w:rsid w:val="000501D4"/>
    <w:rsid w:val="00050289"/>
    <w:rsid w:val="000503B5"/>
    <w:rsid w:val="00050409"/>
    <w:rsid w:val="00050DCF"/>
    <w:rsid w:val="00051524"/>
    <w:rsid w:val="0005165E"/>
    <w:rsid w:val="00051C8D"/>
    <w:rsid w:val="00051CDC"/>
    <w:rsid w:val="00051DE2"/>
    <w:rsid w:val="00051F40"/>
    <w:rsid w:val="00052679"/>
    <w:rsid w:val="000527E1"/>
    <w:rsid w:val="000528B7"/>
    <w:rsid w:val="0005329D"/>
    <w:rsid w:val="00053ECB"/>
    <w:rsid w:val="000543F9"/>
    <w:rsid w:val="00054B32"/>
    <w:rsid w:val="00054FB6"/>
    <w:rsid w:val="000555A8"/>
    <w:rsid w:val="000567C2"/>
    <w:rsid w:val="000571C3"/>
    <w:rsid w:val="00057442"/>
    <w:rsid w:val="000578C5"/>
    <w:rsid w:val="00057D4A"/>
    <w:rsid w:val="0006041E"/>
    <w:rsid w:val="0006098A"/>
    <w:rsid w:val="00060D46"/>
    <w:rsid w:val="000610A5"/>
    <w:rsid w:val="000618A0"/>
    <w:rsid w:val="000618C5"/>
    <w:rsid w:val="00061C3A"/>
    <w:rsid w:val="0006288A"/>
    <w:rsid w:val="00062AD5"/>
    <w:rsid w:val="00062CB0"/>
    <w:rsid w:val="0006314D"/>
    <w:rsid w:val="000632BB"/>
    <w:rsid w:val="00063723"/>
    <w:rsid w:val="000638FE"/>
    <w:rsid w:val="00063DC1"/>
    <w:rsid w:val="00064D71"/>
    <w:rsid w:val="00064FAA"/>
    <w:rsid w:val="000650F7"/>
    <w:rsid w:val="00065202"/>
    <w:rsid w:val="00065288"/>
    <w:rsid w:val="0006595B"/>
    <w:rsid w:val="00065B44"/>
    <w:rsid w:val="00066BCE"/>
    <w:rsid w:val="00067090"/>
    <w:rsid w:val="00067172"/>
    <w:rsid w:val="00067669"/>
    <w:rsid w:val="00067A9C"/>
    <w:rsid w:val="00067BE1"/>
    <w:rsid w:val="00070660"/>
    <w:rsid w:val="00071878"/>
    <w:rsid w:val="000719F2"/>
    <w:rsid w:val="000725DD"/>
    <w:rsid w:val="00072A13"/>
    <w:rsid w:val="00072AE0"/>
    <w:rsid w:val="00073744"/>
    <w:rsid w:val="00073A6C"/>
    <w:rsid w:val="00073FA2"/>
    <w:rsid w:val="00074FA6"/>
    <w:rsid w:val="00075000"/>
    <w:rsid w:val="0007509A"/>
    <w:rsid w:val="00075166"/>
    <w:rsid w:val="000758E5"/>
    <w:rsid w:val="00075B4D"/>
    <w:rsid w:val="00075ECA"/>
    <w:rsid w:val="00076B3A"/>
    <w:rsid w:val="0008023A"/>
    <w:rsid w:val="00080309"/>
    <w:rsid w:val="00080780"/>
    <w:rsid w:val="00080AB6"/>
    <w:rsid w:val="00081575"/>
    <w:rsid w:val="000817C4"/>
    <w:rsid w:val="000817E4"/>
    <w:rsid w:val="00081B9B"/>
    <w:rsid w:val="00082606"/>
    <w:rsid w:val="0008302B"/>
    <w:rsid w:val="00083283"/>
    <w:rsid w:val="000833DD"/>
    <w:rsid w:val="00083792"/>
    <w:rsid w:val="00084357"/>
    <w:rsid w:val="00084DBA"/>
    <w:rsid w:val="00084ECC"/>
    <w:rsid w:val="000856FD"/>
    <w:rsid w:val="00085B3F"/>
    <w:rsid w:val="00085EDF"/>
    <w:rsid w:val="0008640C"/>
    <w:rsid w:val="00086EAF"/>
    <w:rsid w:val="000872CE"/>
    <w:rsid w:val="00090930"/>
    <w:rsid w:val="00090972"/>
    <w:rsid w:val="00091BC7"/>
    <w:rsid w:val="00091D9E"/>
    <w:rsid w:val="00091FC5"/>
    <w:rsid w:val="00092904"/>
    <w:rsid w:val="00092928"/>
    <w:rsid w:val="00092968"/>
    <w:rsid w:val="00092EA8"/>
    <w:rsid w:val="000930E5"/>
    <w:rsid w:val="000930FE"/>
    <w:rsid w:val="0009459F"/>
    <w:rsid w:val="00094D66"/>
    <w:rsid w:val="00094F26"/>
    <w:rsid w:val="00095DCF"/>
    <w:rsid w:val="00095E7D"/>
    <w:rsid w:val="000962AF"/>
    <w:rsid w:val="00096779"/>
    <w:rsid w:val="000967A0"/>
    <w:rsid w:val="00096A33"/>
    <w:rsid w:val="00096B21"/>
    <w:rsid w:val="00097529"/>
    <w:rsid w:val="000A07F9"/>
    <w:rsid w:val="000A103C"/>
    <w:rsid w:val="000A11E2"/>
    <w:rsid w:val="000A1931"/>
    <w:rsid w:val="000A3A11"/>
    <w:rsid w:val="000A3F74"/>
    <w:rsid w:val="000A4494"/>
    <w:rsid w:val="000A4C7E"/>
    <w:rsid w:val="000A4E33"/>
    <w:rsid w:val="000A58B0"/>
    <w:rsid w:val="000A5A5E"/>
    <w:rsid w:val="000A5BAF"/>
    <w:rsid w:val="000A5BEF"/>
    <w:rsid w:val="000A5DED"/>
    <w:rsid w:val="000A616E"/>
    <w:rsid w:val="000A69B3"/>
    <w:rsid w:val="000A7010"/>
    <w:rsid w:val="000A7061"/>
    <w:rsid w:val="000A7070"/>
    <w:rsid w:val="000A7571"/>
    <w:rsid w:val="000A7B8B"/>
    <w:rsid w:val="000A7C20"/>
    <w:rsid w:val="000A7C85"/>
    <w:rsid w:val="000B05B9"/>
    <w:rsid w:val="000B062A"/>
    <w:rsid w:val="000B06DF"/>
    <w:rsid w:val="000B094C"/>
    <w:rsid w:val="000B20A6"/>
    <w:rsid w:val="000B26CC"/>
    <w:rsid w:val="000B2ACB"/>
    <w:rsid w:val="000B2CEA"/>
    <w:rsid w:val="000B3107"/>
    <w:rsid w:val="000B399A"/>
    <w:rsid w:val="000B4078"/>
    <w:rsid w:val="000B421B"/>
    <w:rsid w:val="000B490C"/>
    <w:rsid w:val="000B4C89"/>
    <w:rsid w:val="000B4D52"/>
    <w:rsid w:val="000B5049"/>
    <w:rsid w:val="000B5CA9"/>
    <w:rsid w:val="000B61B3"/>
    <w:rsid w:val="000B61CC"/>
    <w:rsid w:val="000B63E8"/>
    <w:rsid w:val="000B6F0A"/>
    <w:rsid w:val="000B7215"/>
    <w:rsid w:val="000B7CB0"/>
    <w:rsid w:val="000B7CC3"/>
    <w:rsid w:val="000B7D63"/>
    <w:rsid w:val="000C0A3B"/>
    <w:rsid w:val="000C0ABF"/>
    <w:rsid w:val="000C0B58"/>
    <w:rsid w:val="000C1418"/>
    <w:rsid w:val="000C1828"/>
    <w:rsid w:val="000C1D8C"/>
    <w:rsid w:val="000C200B"/>
    <w:rsid w:val="000C285D"/>
    <w:rsid w:val="000C2B2B"/>
    <w:rsid w:val="000C2F55"/>
    <w:rsid w:val="000C30A2"/>
    <w:rsid w:val="000C30C0"/>
    <w:rsid w:val="000C3355"/>
    <w:rsid w:val="000C368F"/>
    <w:rsid w:val="000C3B08"/>
    <w:rsid w:val="000C4098"/>
    <w:rsid w:val="000C426B"/>
    <w:rsid w:val="000C5356"/>
    <w:rsid w:val="000C53B2"/>
    <w:rsid w:val="000C59D0"/>
    <w:rsid w:val="000C5B55"/>
    <w:rsid w:val="000C6239"/>
    <w:rsid w:val="000C69B4"/>
    <w:rsid w:val="000C69CA"/>
    <w:rsid w:val="000C6A69"/>
    <w:rsid w:val="000C6ACB"/>
    <w:rsid w:val="000C6D04"/>
    <w:rsid w:val="000D0567"/>
    <w:rsid w:val="000D080E"/>
    <w:rsid w:val="000D0BEF"/>
    <w:rsid w:val="000D10AB"/>
    <w:rsid w:val="000D166A"/>
    <w:rsid w:val="000D288E"/>
    <w:rsid w:val="000D2CB2"/>
    <w:rsid w:val="000D2E8A"/>
    <w:rsid w:val="000D2ED2"/>
    <w:rsid w:val="000D3A4D"/>
    <w:rsid w:val="000D41C7"/>
    <w:rsid w:val="000D4599"/>
    <w:rsid w:val="000D501F"/>
    <w:rsid w:val="000D5430"/>
    <w:rsid w:val="000D5461"/>
    <w:rsid w:val="000D5C8D"/>
    <w:rsid w:val="000D5FCE"/>
    <w:rsid w:val="000D66D8"/>
    <w:rsid w:val="000D6ADE"/>
    <w:rsid w:val="000D6CBE"/>
    <w:rsid w:val="000D7703"/>
    <w:rsid w:val="000D7BB4"/>
    <w:rsid w:val="000D7CFD"/>
    <w:rsid w:val="000D7D7C"/>
    <w:rsid w:val="000D7D96"/>
    <w:rsid w:val="000D7E87"/>
    <w:rsid w:val="000E18F4"/>
    <w:rsid w:val="000E1D66"/>
    <w:rsid w:val="000E23D6"/>
    <w:rsid w:val="000E2C34"/>
    <w:rsid w:val="000E2EDF"/>
    <w:rsid w:val="000E2F45"/>
    <w:rsid w:val="000E36B5"/>
    <w:rsid w:val="000E3BD4"/>
    <w:rsid w:val="000E3D5B"/>
    <w:rsid w:val="000E3F36"/>
    <w:rsid w:val="000E49F6"/>
    <w:rsid w:val="000E4F79"/>
    <w:rsid w:val="000E51FF"/>
    <w:rsid w:val="000E5267"/>
    <w:rsid w:val="000E5408"/>
    <w:rsid w:val="000E61EC"/>
    <w:rsid w:val="000E73EB"/>
    <w:rsid w:val="000E74D8"/>
    <w:rsid w:val="000E7B4A"/>
    <w:rsid w:val="000F0667"/>
    <w:rsid w:val="000F0F2A"/>
    <w:rsid w:val="000F197C"/>
    <w:rsid w:val="000F1C74"/>
    <w:rsid w:val="000F1F94"/>
    <w:rsid w:val="000F25B3"/>
    <w:rsid w:val="000F39A4"/>
    <w:rsid w:val="000F3B3D"/>
    <w:rsid w:val="000F4028"/>
    <w:rsid w:val="000F4278"/>
    <w:rsid w:val="000F4701"/>
    <w:rsid w:val="000F48F4"/>
    <w:rsid w:val="000F4C7C"/>
    <w:rsid w:val="000F4D2C"/>
    <w:rsid w:val="000F58B9"/>
    <w:rsid w:val="000F59A7"/>
    <w:rsid w:val="000F5E8F"/>
    <w:rsid w:val="000F6DB5"/>
    <w:rsid w:val="000F6E56"/>
    <w:rsid w:val="000F7762"/>
    <w:rsid w:val="000F7A90"/>
    <w:rsid w:val="00100439"/>
    <w:rsid w:val="00100548"/>
    <w:rsid w:val="0010068D"/>
    <w:rsid w:val="001013F6"/>
    <w:rsid w:val="00101B11"/>
    <w:rsid w:val="00101B1E"/>
    <w:rsid w:val="00101E5F"/>
    <w:rsid w:val="00102684"/>
    <w:rsid w:val="0010285F"/>
    <w:rsid w:val="00102B8B"/>
    <w:rsid w:val="00103996"/>
    <w:rsid w:val="00103B2F"/>
    <w:rsid w:val="00103F3E"/>
    <w:rsid w:val="00104347"/>
    <w:rsid w:val="00104BB6"/>
    <w:rsid w:val="00104DCA"/>
    <w:rsid w:val="001051AB"/>
    <w:rsid w:val="0010520A"/>
    <w:rsid w:val="0010536E"/>
    <w:rsid w:val="00106711"/>
    <w:rsid w:val="00106C6D"/>
    <w:rsid w:val="001074F8"/>
    <w:rsid w:val="00110E7A"/>
    <w:rsid w:val="00112489"/>
    <w:rsid w:val="0011270F"/>
    <w:rsid w:val="001127F8"/>
    <w:rsid w:val="001133CB"/>
    <w:rsid w:val="00113875"/>
    <w:rsid w:val="00113ABB"/>
    <w:rsid w:val="001143FE"/>
    <w:rsid w:val="00114B43"/>
    <w:rsid w:val="00114BCF"/>
    <w:rsid w:val="001159DD"/>
    <w:rsid w:val="0011606C"/>
    <w:rsid w:val="0011649F"/>
    <w:rsid w:val="001164C7"/>
    <w:rsid w:val="00117D6F"/>
    <w:rsid w:val="00117E4E"/>
    <w:rsid w:val="00120057"/>
    <w:rsid w:val="0012031B"/>
    <w:rsid w:val="00120373"/>
    <w:rsid w:val="001206FC"/>
    <w:rsid w:val="001217EA"/>
    <w:rsid w:val="00121B41"/>
    <w:rsid w:val="00121C4A"/>
    <w:rsid w:val="00121C52"/>
    <w:rsid w:val="00121D7D"/>
    <w:rsid w:val="00121E94"/>
    <w:rsid w:val="00122848"/>
    <w:rsid w:val="00122E74"/>
    <w:rsid w:val="0012339E"/>
    <w:rsid w:val="0012378E"/>
    <w:rsid w:val="001244E4"/>
    <w:rsid w:val="00124850"/>
    <w:rsid w:val="00125052"/>
    <w:rsid w:val="001251A0"/>
    <w:rsid w:val="0012542E"/>
    <w:rsid w:val="00125F20"/>
    <w:rsid w:val="001260E7"/>
    <w:rsid w:val="001263B8"/>
    <w:rsid w:val="001264F8"/>
    <w:rsid w:val="0012661F"/>
    <w:rsid w:val="00126D99"/>
    <w:rsid w:val="00127BD7"/>
    <w:rsid w:val="00127F8C"/>
    <w:rsid w:val="0013054A"/>
    <w:rsid w:val="00130FFC"/>
    <w:rsid w:val="00131686"/>
    <w:rsid w:val="00132815"/>
    <w:rsid w:val="00132FB4"/>
    <w:rsid w:val="0013303B"/>
    <w:rsid w:val="0013347B"/>
    <w:rsid w:val="00133691"/>
    <w:rsid w:val="00134A90"/>
    <w:rsid w:val="00134E23"/>
    <w:rsid w:val="00134E77"/>
    <w:rsid w:val="00135721"/>
    <w:rsid w:val="00136151"/>
    <w:rsid w:val="00136288"/>
    <w:rsid w:val="001363AB"/>
    <w:rsid w:val="00136DC7"/>
    <w:rsid w:val="00136DE9"/>
    <w:rsid w:val="0013701A"/>
    <w:rsid w:val="00137FAB"/>
    <w:rsid w:val="001401CF"/>
    <w:rsid w:val="001406AB"/>
    <w:rsid w:val="00140E2F"/>
    <w:rsid w:val="001411FF"/>
    <w:rsid w:val="0014233D"/>
    <w:rsid w:val="001424AC"/>
    <w:rsid w:val="00142877"/>
    <w:rsid w:val="00142A17"/>
    <w:rsid w:val="00143157"/>
    <w:rsid w:val="001438A8"/>
    <w:rsid w:val="00146490"/>
    <w:rsid w:val="00146E68"/>
    <w:rsid w:val="00146F11"/>
    <w:rsid w:val="001471C5"/>
    <w:rsid w:val="001475C2"/>
    <w:rsid w:val="00147B54"/>
    <w:rsid w:val="00147C3B"/>
    <w:rsid w:val="00147D37"/>
    <w:rsid w:val="00147E16"/>
    <w:rsid w:val="0015075D"/>
    <w:rsid w:val="00150B06"/>
    <w:rsid w:val="00150CDC"/>
    <w:rsid w:val="00150F72"/>
    <w:rsid w:val="00151193"/>
    <w:rsid w:val="0015149A"/>
    <w:rsid w:val="00151677"/>
    <w:rsid w:val="001526B9"/>
    <w:rsid w:val="00152A97"/>
    <w:rsid w:val="00153BC8"/>
    <w:rsid w:val="00153F26"/>
    <w:rsid w:val="001550EE"/>
    <w:rsid w:val="00155E34"/>
    <w:rsid w:val="001563FF"/>
    <w:rsid w:val="001568E2"/>
    <w:rsid w:val="001573FD"/>
    <w:rsid w:val="00160022"/>
    <w:rsid w:val="0016009B"/>
    <w:rsid w:val="00160760"/>
    <w:rsid w:val="001617D1"/>
    <w:rsid w:val="00161DD4"/>
    <w:rsid w:val="00162CD1"/>
    <w:rsid w:val="0016316F"/>
    <w:rsid w:val="0016367F"/>
    <w:rsid w:val="001637FC"/>
    <w:rsid w:val="00163886"/>
    <w:rsid w:val="00163B9F"/>
    <w:rsid w:val="00163F9F"/>
    <w:rsid w:val="00164763"/>
    <w:rsid w:val="0016781E"/>
    <w:rsid w:val="00167842"/>
    <w:rsid w:val="0017188F"/>
    <w:rsid w:val="0017199B"/>
    <w:rsid w:val="00171AB6"/>
    <w:rsid w:val="00172281"/>
    <w:rsid w:val="001737C8"/>
    <w:rsid w:val="0017533B"/>
    <w:rsid w:val="001755AB"/>
    <w:rsid w:val="00175E08"/>
    <w:rsid w:val="00175EFD"/>
    <w:rsid w:val="00176291"/>
    <w:rsid w:val="001763FD"/>
    <w:rsid w:val="00176411"/>
    <w:rsid w:val="001764D9"/>
    <w:rsid w:val="00176833"/>
    <w:rsid w:val="00176B74"/>
    <w:rsid w:val="00180A82"/>
    <w:rsid w:val="00180DD2"/>
    <w:rsid w:val="00180F2A"/>
    <w:rsid w:val="00181393"/>
    <w:rsid w:val="00181445"/>
    <w:rsid w:val="001818E4"/>
    <w:rsid w:val="0018324C"/>
    <w:rsid w:val="00184895"/>
    <w:rsid w:val="001848B4"/>
    <w:rsid w:val="001848D3"/>
    <w:rsid w:val="001851CF"/>
    <w:rsid w:val="0018520A"/>
    <w:rsid w:val="00185425"/>
    <w:rsid w:val="00185735"/>
    <w:rsid w:val="00185A0E"/>
    <w:rsid w:val="00185CAD"/>
    <w:rsid w:val="00186324"/>
    <w:rsid w:val="00186345"/>
    <w:rsid w:val="0018661F"/>
    <w:rsid w:val="0018666A"/>
    <w:rsid w:val="00186679"/>
    <w:rsid w:val="0018667E"/>
    <w:rsid w:val="00186F76"/>
    <w:rsid w:val="001875D8"/>
    <w:rsid w:val="00187753"/>
    <w:rsid w:val="001879AC"/>
    <w:rsid w:val="0019029D"/>
    <w:rsid w:val="0019095D"/>
    <w:rsid w:val="001909FC"/>
    <w:rsid w:val="00190ED7"/>
    <w:rsid w:val="00191688"/>
    <w:rsid w:val="0019216E"/>
    <w:rsid w:val="0019220C"/>
    <w:rsid w:val="00192795"/>
    <w:rsid w:val="00192F15"/>
    <w:rsid w:val="0019399D"/>
    <w:rsid w:val="00194092"/>
    <w:rsid w:val="00194337"/>
    <w:rsid w:val="00194C82"/>
    <w:rsid w:val="0019573E"/>
    <w:rsid w:val="00195761"/>
    <w:rsid w:val="001958B2"/>
    <w:rsid w:val="00195FE6"/>
    <w:rsid w:val="0019638E"/>
    <w:rsid w:val="00196F4D"/>
    <w:rsid w:val="00197868"/>
    <w:rsid w:val="00197A9F"/>
    <w:rsid w:val="001A0188"/>
    <w:rsid w:val="001A0635"/>
    <w:rsid w:val="001A0938"/>
    <w:rsid w:val="001A0C6F"/>
    <w:rsid w:val="001A15C9"/>
    <w:rsid w:val="001A1C33"/>
    <w:rsid w:val="001A1DD1"/>
    <w:rsid w:val="001A1E94"/>
    <w:rsid w:val="001A2543"/>
    <w:rsid w:val="001A26BB"/>
    <w:rsid w:val="001A2887"/>
    <w:rsid w:val="001A2C41"/>
    <w:rsid w:val="001A2EA3"/>
    <w:rsid w:val="001A34D1"/>
    <w:rsid w:val="001A3B24"/>
    <w:rsid w:val="001A447A"/>
    <w:rsid w:val="001A4A11"/>
    <w:rsid w:val="001A4EC3"/>
    <w:rsid w:val="001A5E41"/>
    <w:rsid w:val="001A5EE0"/>
    <w:rsid w:val="001A5F4A"/>
    <w:rsid w:val="001A6170"/>
    <w:rsid w:val="001A629D"/>
    <w:rsid w:val="001A66F7"/>
    <w:rsid w:val="001A682D"/>
    <w:rsid w:val="001A6D96"/>
    <w:rsid w:val="001A7023"/>
    <w:rsid w:val="001B0011"/>
    <w:rsid w:val="001B0307"/>
    <w:rsid w:val="001B030F"/>
    <w:rsid w:val="001B0314"/>
    <w:rsid w:val="001B0510"/>
    <w:rsid w:val="001B06FF"/>
    <w:rsid w:val="001B0742"/>
    <w:rsid w:val="001B0CE2"/>
    <w:rsid w:val="001B0DF7"/>
    <w:rsid w:val="001B0F00"/>
    <w:rsid w:val="001B110A"/>
    <w:rsid w:val="001B13B4"/>
    <w:rsid w:val="001B13D2"/>
    <w:rsid w:val="001B1909"/>
    <w:rsid w:val="001B1B5F"/>
    <w:rsid w:val="001B1E91"/>
    <w:rsid w:val="001B22D6"/>
    <w:rsid w:val="001B249D"/>
    <w:rsid w:val="001B28B6"/>
    <w:rsid w:val="001B2B53"/>
    <w:rsid w:val="001B301B"/>
    <w:rsid w:val="001B319E"/>
    <w:rsid w:val="001B373C"/>
    <w:rsid w:val="001B5EC2"/>
    <w:rsid w:val="001B5F47"/>
    <w:rsid w:val="001B6C60"/>
    <w:rsid w:val="001B739B"/>
    <w:rsid w:val="001B75D4"/>
    <w:rsid w:val="001B79F4"/>
    <w:rsid w:val="001B7A61"/>
    <w:rsid w:val="001C10B7"/>
    <w:rsid w:val="001C2318"/>
    <w:rsid w:val="001C2357"/>
    <w:rsid w:val="001C2DFB"/>
    <w:rsid w:val="001C2F9B"/>
    <w:rsid w:val="001C3367"/>
    <w:rsid w:val="001C3374"/>
    <w:rsid w:val="001C3920"/>
    <w:rsid w:val="001C3A7F"/>
    <w:rsid w:val="001C3F69"/>
    <w:rsid w:val="001C4388"/>
    <w:rsid w:val="001C461C"/>
    <w:rsid w:val="001C4C31"/>
    <w:rsid w:val="001C55A1"/>
    <w:rsid w:val="001C5CA7"/>
    <w:rsid w:val="001C6CBA"/>
    <w:rsid w:val="001C74AC"/>
    <w:rsid w:val="001C7C2E"/>
    <w:rsid w:val="001D00D5"/>
    <w:rsid w:val="001D194C"/>
    <w:rsid w:val="001D1C48"/>
    <w:rsid w:val="001D1FD9"/>
    <w:rsid w:val="001D2285"/>
    <w:rsid w:val="001D2481"/>
    <w:rsid w:val="001D24A6"/>
    <w:rsid w:val="001D24E7"/>
    <w:rsid w:val="001D2885"/>
    <w:rsid w:val="001D344F"/>
    <w:rsid w:val="001D378D"/>
    <w:rsid w:val="001D393E"/>
    <w:rsid w:val="001D3A88"/>
    <w:rsid w:val="001D3E93"/>
    <w:rsid w:val="001D4A75"/>
    <w:rsid w:val="001D50E9"/>
    <w:rsid w:val="001D55A0"/>
    <w:rsid w:val="001D5A0E"/>
    <w:rsid w:val="001D5D5F"/>
    <w:rsid w:val="001D69CA"/>
    <w:rsid w:val="001D6A9E"/>
    <w:rsid w:val="001D6F55"/>
    <w:rsid w:val="001D730B"/>
    <w:rsid w:val="001D77DE"/>
    <w:rsid w:val="001D7932"/>
    <w:rsid w:val="001D7E0E"/>
    <w:rsid w:val="001E06FA"/>
    <w:rsid w:val="001E0C7A"/>
    <w:rsid w:val="001E161A"/>
    <w:rsid w:val="001E16A9"/>
    <w:rsid w:val="001E1F03"/>
    <w:rsid w:val="001E2E22"/>
    <w:rsid w:val="001E318D"/>
    <w:rsid w:val="001E3E11"/>
    <w:rsid w:val="001E41CC"/>
    <w:rsid w:val="001E45AF"/>
    <w:rsid w:val="001E4AE3"/>
    <w:rsid w:val="001E57ED"/>
    <w:rsid w:val="001E693B"/>
    <w:rsid w:val="001E6E61"/>
    <w:rsid w:val="001E79C6"/>
    <w:rsid w:val="001E7CDA"/>
    <w:rsid w:val="001F00E0"/>
    <w:rsid w:val="001F0135"/>
    <w:rsid w:val="001F032E"/>
    <w:rsid w:val="001F07B5"/>
    <w:rsid w:val="001F0C63"/>
    <w:rsid w:val="001F1115"/>
    <w:rsid w:val="001F11D2"/>
    <w:rsid w:val="001F1A47"/>
    <w:rsid w:val="001F1E4E"/>
    <w:rsid w:val="001F2BD8"/>
    <w:rsid w:val="001F2F05"/>
    <w:rsid w:val="001F31FA"/>
    <w:rsid w:val="001F33CD"/>
    <w:rsid w:val="001F384F"/>
    <w:rsid w:val="001F39E5"/>
    <w:rsid w:val="001F404B"/>
    <w:rsid w:val="001F410E"/>
    <w:rsid w:val="001F42FD"/>
    <w:rsid w:val="001F43FC"/>
    <w:rsid w:val="001F5054"/>
    <w:rsid w:val="001F556A"/>
    <w:rsid w:val="001F5B50"/>
    <w:rsid w:val="001F5E53"/>
    <w:rsid w:val="001F5E5C"/>
    <w:rsid w:val="001F62DC"/>
    <w:rsid w:val="001F6510"/>
    <w:rsid w:val="001F6829"/>
    <w:rsid w:val="001F6F97"/>
    <w:rsid w:val="001F7490"/>
    <w:rsid w:val="001F7764"/>
    <w:rsid w:val="001F7973"/>
    <w:rsid w:val="001F7A1C"/>
    <w:rsid w:val="001F7B95"/>
    <w:rsid w:val="002004CA"/>
    <w:rsid w:val="0020054C"/>
    <w:rsid w:val="00200986"/>
    <w:rsid w:val="00200E0F"/>
    <w:rsid w:val="0020172F"/>
    <w:rsid w:val="002019D8"/>
    <w:rsid w:val="00203309"/>
    <w:rsid w:val="00203E9D"/>
    <w:rsid w:val="00204697"/>
    <w:rsid w:val="00204B9A"/>
    <w:rsid w:val="00204ECB"/>
    <w:rsid w:val="0020516E"/>
    <w:rsid w:val="00205A85"/>
    <w:rsid w:val="00205A92"/>
    <w:rsid w:val="0020630F"/>
    <w:rsid w:val="00206FCC"/>
    <w:rsid w:val="002070FF"/>
    <w:rsid w:val="002076FC"/>
    <w:rsid w:val="00207A36"/>
    <w:rsid w:val="00207E89"/>
    <w:rsid w:val="00210C8D"/>
    <w:rsid w:val="002118E9"/>
    <w:rsid w:val="002118F2"/>
    <w:rsid w:val="00211EBB"/>
    <w:rsid w:val="00212401"/>
    <w:rsid w:val="00212764"/>
    <w:rsid w:val="00212FFF"/>
    <w:rsid w:val="0021309B"/>
    <w:rsid w:val="00213265"/>
    <w:rsid w:val="0021388B"/>
    <w:rsid w:val="00213ACA"/>
    <w:rsid w:val="00214042"/>
    <w:rsid w:val="0021423A"/>
    <w:rsid w:val="00214B73"/>
    <w:rsid w:val="00214C7C"/>
    <w:rsid w:val="00214CD1"/>
    <w:rsid w:val="00214E3F"/>
    <w:rsid w:val="0021509F"/>
    <w:rsid w:val="00215EC1"/>
    <w:rsid w:val="002163A3"/>
    <w:rsid w:val="0021658F"/>
    <w:rsid w:val="002166A8"/>
    <w:rsid w:val="00216A15"/>
    <w:rsid w:val="00216C88"/>
    <w:rsid w:val="00217349"/>
    <w:rsid w:val="002173A9"/>
    <w:rsid w:val="002174E3"/>
    <w:rsid w:val="0021750F"/>
    <w:rsid w:val="002176FF"/>
    <w:rsid w:val="00217E70"/>
    <w:rsid w:val="00220138"/>
    <w:rsid w:val="002202F6"/>
    <w:rsid w:val="00220391"/>
    <w:rsid w:val="00220703"/>
    <w:rsid w:val="002208C7"/>
    <w:rsid w:val="00220E9E"/>
    <w:rsid w:val="002215E9"/>
    <w:rsid w:val="002234AF"/>
    <w:rsid w:val="002236E0"/>
    <w:rsid w:val="002242ED"/>
    <w:rsid w:val="00225BEE"/>
    <w:rsid w:val="00226474"/>
    <w:rsid w:val="00227107"/>
    <w:rsid w:val="00227524"/>
    <w:rsid w:val="00227E24"/>
    <w:rsid w:val="00230140"/>
    <w:rsid w:val="002301F4"/>
    <w:rsid w:val="00230A40"/>
    <w:rsid w:val="00230FC1"/>
    <w:rsid w:val="0023141F"/>
    <w:rsid w:val="00231753"/>
    <w:rsid w:val="002322EE"/>
    <w:rsid w:val="00232725"/>
    <w:rsid w:val="00232851"/>
    <w:rsid w:val="002328AE"/>
    <w:rsid w:val="00232B52"/>
    <w:rsid w:val="00232CC2"/>
    <w:rsid w:val="00232D16"/>
    <w:rsid w:val="002330C8"/>
    <w:rsid w:val="0023358A"/>
    <w:rsid w:val="00233720"/>
    <w:rsid w:val="00234251"/>
    <w:rsid w:val="002349DB"/>
    <w:rsid w:val="00234B9F"/>
    <w:rsid w:val="002359F1"/>
    <w:rsid w:val="00236123"/>
    <w:rsid w:val="002369D2"/>
    <w:rsid w:val="00236E6A"/>
    <w:rsid w:val="00237266"/>
    <w:rsid w:val="002372C4"/>
    <w:rsid w:val="00241BC2"/>
    <w:rsid w:val="00241BFF"/>
    <w:rsid w:val="0024298F"/>
    <w:rsid w:val="00242CB2"/>
    <w:rsid w:val="00242CDC"/>
    <w:rsid w:val="002430A5"/>
    <w:rsid w:val="002430BD"/>
    <w:rsid w:val="0024335A"/>
    <w:rsid w:val="0024349A"/>
    <w:rsid w:val="00244645"/>
    <w:rsid w:val="00244FCD"/>
    <w:rsid w:val="0024523A"/>
    <w:rsid w:val="00245311"/>
    <w:rsid w:val="0024551C"/>
    <w:rsid w:val="00245E00"/>
    <w:rsid w:val="00246231"/>
    <w:rsid w:val="002479E8"/>
    <w:rsid w:val="00247C92"/>
    <w:rsid w:val="00250084"/>
    <w:rsid w:val="0025023B"/>
    <w:rsid w:val="002502D7"/>
    <w:rsid w:val="00250D77"/>
    <w:rsid w:val="00251347"/>
    <w:rsid w:val="00251791"/>
    <w:rsid w:val="002518B0"/>
    <w:rsid w:val="00251CAF"/>
    <w:rsid w:val="00251FF5"/>
    <w:rsid w:val="002520E8"/>
    <w:rsid w:val="0025318F"/>
    <w:rsid w:val="0025381E"/>
    <w:rsid w:val="002538B4"/>
    <w:rsid w:val="00254057"/>
    <w:rsid w:val="00254A39"/>
    <w:rsid w:val="00254AF4"/>
    <w:rsid w:val="00254E78"/>
    <w:rsid w:val="00255143"/>
    <w:rsid w:val="00255A6B"/>
    <w:rsid w:val="00255B93"/>
    <w:rsid w:val="0025602F"/>
    <w:rsid w:val="002560FE"/>
    <w:rsid w:val="0025632B"/>
    <w:rsid w:val="0025635D"/>
    <w:rsid w:val="002565A9"/>
    <w:rsid w:val="00256603"/>
    <w:rsid w:val="00256E2D"/>
    <w:rsid w:val="00257202"/>
    <w:rsid w:val="002579E1"/>
    <w:rsid w:val="002602C2"/>
    <w:rsid w:val="0026083F"/>
    <w:rsid w:val="00260993"/>
    <w:rsid w:val="00260BDC"/>
    <w:rsid w:val="00260E07"/>
    <w:rsid w:val="0026128B"/>
    <w:rsid w:val="002618B1"/>
    <w:rsid w:val="0026193D"/>
    <w:rsid w:val="00261C00"/>
    <w:rsid w:val="0026244F"/>
    <w:rsid w:val="00262DC2"/>
    <w:rsid w:val="00263D7A"/>
    <w:rsid w:val="0026441F"/>
    <w:rsid w:val="00264858"/>
    <w:rsid w:val="00264AA2"/>
    <w:rsid w:val="00264EA2"/>
    <w:rsid w:val="00265439"/>
    <w:rsid w:val="00265DA2"/>
    <w:rsid w:val="002660C5"/>
    <w:rsid w:val="00266C7F"/>
    <w:rsid w:val="002675CE"/>
    <w:rsid w:val="00267CED"/>
    <w:rsid w:val="00271D41"/>
    <w:rsid w:val="0027233D"/>
    <w:rsid w:val="0027279D"/>
    <w:rsid w:val="00272ED8"/>
    <w:rsid w:val="00273359"/>
    <w:rsid w:val="00273AB6"/>
    <w:rsid w:val="0027480E"/>
    <w:rsid w:val="00274AFE"/>
    <w:rsid w:val="00274E2B"/>
    <w:rsid w:val="00274EB1"/>
    <w:rsid w:val="0027509A"/>
    <w:rsid w:val="0027510E"/>
    <w:rsid w:val="00275601"/>
    <w:rsid w:val="0027574A"/>
    <w:rsid w:val="002760C2"/>
    <w:rsid w:val="00276532"/>
    <w:rsid w:val="002768CF"/>
    <w:rsid w:val="002769D7"/>
    <w:rsid w:val="00276B8F"/>
    <w:rsid w:val="00276F10"/>
    <w:rsid w:val="002801D3"/>
    <w:rsid w:val="0028046E"/>
    <w:rsid w:val="002808E1"/>
    <w:rsid w:val="00280A13"/>
    <w:rsid w:val="00280CE4"/>
    <w:rsid w:val="00280F9C"/>
    <w:rsid w:val="00281295"/>
    <w:rsid w:val="002814C5"/>
    <w:rsid w:val="002815DF"/>
    <w:rsid w:val="00281F13"/>
    <w:rsid w:val="002832BB"/>
    <w:rsid w:val="00283B29"/>
    <w:rsid w:val="00283BC5"/>
    <w:rsid w:val="002845E1"/>
    <w:rsid w:val="002846DB"/>
    <w:rsid w:val="00285283"/>
    <w:rsid w:val="00285414"/>
    <w:rsid w:val="002854E9"/>
    <w:rsid w:val="00285D0F"/>
    <w:rsid w:val="00286E3A"/>
    <w:rsid w:val="0028741A"/>
    <w:rsid w:val="002876B7"/>
    <w:rsid w:val="00287CD8"/>
    <w:rsid w:val="002900AA"/>
    <w:rsid w:val="0029034B"/>
    <w:rsid w:val="00290CDA"/>
    <w:rsid w:val="00290E82"/>
    <w:rsid w:val="00291222"/>
    <w:rsid w:val="002914D1"/>
    <w:rsid w:val="002916AA"/>
    <w:rsid w:val="002921F6"/>
    <w:rsid w:val="002924AB"/>
    <w:rsid w:val="00292A75"/>
    <w:rsid w:val="00292F85"/>
    <w:rsid w:val="002936CC"/>
    <w:rsid w:val="00293B77"/>
    <w:rsid w:val="00295447"/>
    <w:rsid w:val="00295EB7"/>
    <w:rsid w:val="00296114"/>
    <w:rsid w:val="00296AB6"/>
    <w:rsid w:val="00296DCB"/>
    <w:rsid w:val="00297695"/>
    <w:rsid w:val="0029769B"/>
    <w:rsid w:val="002A00D7"/>
    <w:rsid w:val="002A0DD5"/>
    <w:rsid w:val="002A1D1A"/>
    <w:rsid w:val="002A24F9"/>
    <w:rsid w:val="002A27A1"/>
    <w:rsid w:val="002A2B0B"/>
    <w:rsid w:val="002A2B18"/>
    <w:rsid w:val="002A2B41"/>
    <w:rsid w:val="002A3144"/>
    <w:rsid w:val="002A47C4"/>
    <w:rsid w:val="002A4AEE"/>
    <w:rsid w:val="002A4B4B"/>
    <w:rsid w:val="002A508C"/>
    <w:rsid w:val="002A5B44"/>
    <w:rsid w:val="002A622F"/>
    <w:rsid w:val="002A66B8"/>
    <w:rsid w:val="002A68D8"/>
    <w:rsid w:val="002A7050"/>
    <w:rsid w:val="002A76B5"/>
    <w:rsid w:val="002A79E2"/>
    <w:rsid w:val="002A7C0B"/>
    <w:rsid w:val="002A7E28"/>
    <w:rsid w:val="002B034E"/>
    <w:rsid w:val="002B0757"/>
    <w:rsid w:val="002B146E"/>
    <w:rsid w:val="002B2B19"/>
    <w:rsid w:val="002B3452"/>
    <w:rsid w:val="002B3C66"/>
    <w:rsid w:val="002B3EFC"/>
    <w:rsid w:val="002B468C"/>
    <w:rsid w:val="002B4FC9"/>
    <w:rsid w:val="002B540F"/>
    <w:rsid w:val="002B604B"/>
    <w:rsid w:val="002B6090"/>
    <w:rsid w:val="002B63CE"/>
    <w:rsid w:val="002B66A3"/>
    <w:rsid w:val="002B6D5C"/>
    <w:rsid w:val="002B6EDA"/>
    <w:rsid w:val="002B70FB"/>
    <w:rsid w:val="002B76D8"/>
    <w:rsid w:val="002C126A"/>
    <w:rsid w:val="002C186E"/>
    <w:rsid w:val="002C1A58"/>
    <w:rsid w:val="002C1AF8"/>
    <w:rsid w:val="002C1E19"/>
    <w:rsid w:val="002C2A5D"/>
    <w:rsid w:val="002C2B49"/>
    <w:rsid w:val="002C2D0F"/>
    <w:rsid w:val="002C3AED"/>
    <w:rsid w:val="002C3C32"/>
    <w:rsid w:val="002C427A"/>
    <w:rsid w:val="002C47A7"/>
    <w:rsid w:val="002C49CD"/>
    <w:rsid w:val="002C5312"/>
    <w:rsid w:val="002C5FC3"/>
    <w:rsid w:val="002C626F"/>
    <w:rsid w:val="002C730C"/>
    <w:rsid w:val="002D0270"/>
    <w:rsid w:val="002D0854"/>
    <w:rsid w:val="002D269D"/>
    <w:rsid w:val="002D2A0C"/>
    <w:rsid w:val="002D2E8A"/>
    <w:rsid w:val="002D37AC"/>
    <w:rsid w:val="002D3A63"/>
    <w:rsid w:val="002D4C2B"/>
    <w:rsid w:val="002D4D9C"/>
    <w:rsid w:val="002D53D6"/>
    <w:rsid w:val="002D56D8"/>
    <w:rsid w:val="002D5BE3"/>
    <w:rsid w:val="002D5E08"/>
    <w:rsid w:val="002D60D4"/>
    <w:rsid w:val="002D630D"/>
    <w:rsid w:val="002D6324"/>
    <w:rsid w:val="002D6699"/>
    <w:rsid w:val="002D683E"/>
    <w:rsid w:val="002D6B93"/>
    <w:rsid w:val="002D7657"/>
    <w:rsid w:val="002D7A0D"/>
    <w:rsid w:val="002D7A3F"/>
    <w:rsid w:val="002E0610"/>
    <w:rsid w:val="002E14D7"/>
    <w:rsid w:val="002E2960"/>
    <w:rsid w:val="002E2BDB"/>
    <w:rsid w:val="002E2E27"/>
    <w:rsid w:val="002E2F2C"/>
    <w:rsid w:val="002E3017"/>
    <w:rsid w:val="002E3667"/>
    <w:rsid w:val="002E38C2"/>
    <w:rsid w:val="002E3C98"/>
    <w:rsid w:val="002E4375"/>
    <w:rsid w:val="002E43EB"/>
    <w:rsid w:val="002E4413"/>
    <w:rsid w:val="002E4677"/>
    <w:rsid w:val="002E4A49"/>
    <w:rsid w:val="002E550D"/>
    <w:rsid w:val="002E5704"/>
    <w:rsid w:val="002E58B5"/>
    <w:rsid w:val="002E5A30"/>
    <w:rsid w:val="002E5F42"/>
    <w:rsid w:val="002E5F94"/>
    <w:rsid w:val="002E66A9"/>
    <w:rsid w:val="002E66FA"/>
    <w:rsid w:val="002E6CC0"/>
    <w:rsid w:val="002E6FF3"/>
    <w:rsid w:val="002E7644"/>
    <w:rsid w:val="002F0601"/>
    <w:rsid w:val="002F062E"/>
    <w:rsid w:val="002F10FA"/>
    <w:rsid w:val="002F12A6"/>
    <w:rsid w:val="002F192B"/>
    <w:rsid w:val="002F293B"/>
    <w:rsid w:val="002F30E5"/>
    <w:rsid w:val="002F31B8"/>
    <w:rsid w:val="002F37D8"/>
    <w:rsid w:val="002F3ABF"/>
    <w:rsid w:val="002F3C4A"/>
    <w:rsid w:val="002F3C92"/>
    <w:rsid w:val="002F45C2"/>
    <w:rsid w:val="002F4C29"/>
    <w:rsid w:val="002F4D27"/>
    <w:rsid w:val="002F50C7"/>
    <w:rsid w:val="002F50D9"/>
    <w:rsid w:val="002F5512"/>
    <w:rsid w:val="002F6048"/>
    <w:rsid w:val="002F6577"/>
    <w:rsid w:val="002F659B"/>
    <w:rsid w:val="002F7A00"/>
    <w:rsid w:val="002F7C19"/>
    <w:rsid w:val="00300A1B"/>
    <w:rsid w:val="00300A36"/>
    <w:rsid w:val="00301420"/>
    <w:rsid w:val="003014F5"/>
    <w:rsid w:val="00301C0D"/>
    <w:rsid w:val="00301DC6"/>
    <w:rsid w:val="00301E6F"/>
    <w:rsid w:val="0030211C"/>
    <w:rsid w:val="00302281"/>
    <w:rsid w:val="003024F8"/>
    <w:rsid w:val="00302AFA"/>
    <w:rsid w:val="00303336"/>
    <w:rsid w:val="003038F3"/>
    <w:rsid w:val="00303D07"/>
    <w:rsid w:val="00304054"/>
    <w:rsid w:val="00304A7E"/>
    <w:rsid w:val="00304B03"/>
    <w:rsid w:val="00304F3F"/>
    <w:rsid w:val="00304FD9"/>
    <w:rsid w:val="0030598E"/>
    <w:rsid w:val="00306439"/>
    <w:rsid w:val="00306796"/>
    <w:rsid w:val="003067FB"/>
    <w:rsid w:val="00307A83"/>
    <w:rsid w:val="00307CCF"/>
    <w:rsid w:val="00310739"/>
    <w:rsid w:val="003109F9"/>
    <w:rsid w:val="00310FBB"/>
    <w:rsid w:val="00311333"/>
    <w:rsid w:val="0031152C"/>
    <w:rsid w:val="0031191D"/>
    <w:rsid w:val="003125F7"/>
    <w:rsid w:val="00312CCE"/>
    <w:rsid w:val="00312D8E"/>
    <w:rsid w:val="003136DD"/>
    <w:rsid w:val="003137D0"/>
    <w:rsid w:val="00313BC4"/>
    <w:rsid w:val="00313F23"/>
    <w:rsid w:val="00314476"/>
    <w:rsid w:val="003147FF"/>
    <w:rsid w:val="003160DB"/>
    <w:rsid w:val="00316547"/>
    <w:rsid w:val="00316E35"/>
    <w:rsid w:val="003177BB"/>
    <w:rsid w:val="00317C2B"/>
    <w:rsid w:val="00317D66"/>
    <w:rsid w:val="00317DF4"/>
    <w:rsid w:val="00320038"/>
    <w:rsid w:val="00320853"/>
    <w:rsid w:val="003210DB"/>
    <w:rsid w:val="003215C3"/>
    <w:rsid w:val="00321D04"/>
    <w:rsid w:val="00322067"/>
    <w:rsid w:val="00322F60"/>
    <w:rsid w:val="003230C6"/>
    <w:rsid w:val="00323B67"/>
    <w:rsid w:val="00323B99"/>
    <w:rsid w:val="00324158"/>
    <w:rsid w:val="0032415B"/>
    <w:rsid w:val="00324A07"/>
    <w:rsid w:val="0032510F"/>
    <w:rsid w:val="003258A8"/>
    <w:rsid w:val="00325F60"/>
    <w:rsid w:val="0032704B"/>
    <w:rsid w:val="00327BAC"/>
    <w:rsid w:val="0033022F"/>
    <w:rsid w:val="003305AA"/>
    <w:rsid w:val="00330BC5"/>
    <w:rsid w:val="003313FF"/>
    <w:rsid w:val="003316CC"/>
    <w:rsid w:val="003317D0"/>
    <w:rsid w:val="00331EB8"/>
    <w:rsid w:val="00332505"/>
    <w:rsid w:val="0033286B"/>
    <w:rsid w:val="0033314D"/>
    <w:rsid w:val="00333871"/>
    <w:rsid w:val="00333AA7"/>
    <w:rsid w:val="00333FAF"/>
    <w:rsid w:val="0033402A"/>
    <w:rsid w:val="0033409D"/>
    <w:rsid w:val="003340CC"/>
    <w:rsid w:val="00334402"/>
    <w:rsid w:val="003345D4"/>
    <w:rsid w:val="003346CE"/>
    <w:rsid w:val="003346E2"/>
    <w:rsid w:val="003348A0"/>
    <w:rsid w:val="00334F11"/>
    <w:rsid w:val="003350ED"/>
    <w:rsid w:val="00335887"/>
    <w:rsid w:val="003359B3"/>
    <w:rsid w:val="00335E13"/>
    <w:rsid w:val="00335E1F"/>
    <w:rsid w:val="00336588"/>
    <w:rsid w:val="003367C2"/>
    <w:rsid w:val="00336FDB"/>
    <w:rsid w:val="003413B4"/>
    <w:rsid w:val="00342383"/>
    <w:rsid w:val="003424A0"/>
    <w:rsid w:val="00342F03"/>
    <w:rsid w:val="003434EB"/>
    <w:rsid w:val="00343582"/>
    <w:rsid w:val="003438A8"/>
    <w:rsid w:val="00343E44"/>
    <w:rsid w:val="0034438B"/>
    <w:rsid w:val="00344491"/>
    <w:rsid w:val="00344A37"/>
    <w:rsid w:val="00345FD9"/>
    <w:rsid w:val="00346243"/>
    <w:rsid w:val="00346E4F"/>
    <w:rsid w:val="00346EF1"/>
    <w:rsid w:val="00347406"/>
    <w:rsid w:val="0034758D"/>
    <w:rsid w:val="00347D3B"/>
    <w:rsid w:val="00347E9C"/>
    <w:rsid w:val="00350486"/>
    <w:rsid w:val="003504E2"/>
    <w:rsid w:val="0035093D"/>
    <w:rsid w:val="003509B7"/>
    <w:rsid w:val="00350AD6"/>
    <w:rsid w:val="00350CE4"/>
    <w:rsid w:val="003510C9"/>
    <w:rsid w:val="00351C32"/>
    <w:rsid w:val="003525DD"/>
    <w:rsid w:val="00352AD3"/>
    <w:rsid w:val="0035371B"/>
    <w:rsid w:val="00353734"/>
    <w:rsid w:val="00354196"/>
    <w:rsid w:val="003541B6"/>
    <w:rsid w:val="003543FD"/>
    <w:rsid w:val="0035462D"/>
    <w:rsid w:val="00354934"/>
    <w:rsid w:val="00354AFD"/>
    <w:rsid w:val="00354BE3"/>
    <w:rsid w:val="00354CF8"/>
    <w:rsid w:val="00355B57"/>
    <w:rsid w:val="00355BC1"/>
    <w:rsid w:val="00355DA8"/>
    <w:rsid w:val="00356697"/>
    <w:rsid w:val="00356C00"/>
    <w:rsid w:val="00356C1A"/>
    <w:rsid w:val="00356E48"/>
    <w:rsid w:val="00357597"/>
    <w:rsid w:val="00357645"/>
    <w:rsid w:val="00357F58"/>
    <w:rsid w:val="003608D9"/>
    <w:rsid w:val="003609AE"/>
    <w:rsid w:val="00360B5F"/>
    <w:rsid w:val="00360B9B"/>
    <w:rsid w:val="00361028"/>
    <w:rsid w:val="0036132F"/>
    <w:rsid w:val="0036143E"/>
    <w:rsid w:val="00361BFB"/>
    <w:rsid w:val="00361D59"/>
    <w:rsid w:val="00362265"/>
    <w:rsid w:val="00362450"/>
    <w:rsid w:val="00362635"/>
    <w:rsid w:val="003627BD"/>
    <w:rsid w:val="00362931"/>
    <w:rsid w:val="00362DA2"/>
    <w:rsid w:val="00363529"/>
    <w:rsid w:val="00363CC3"/>
    <w:rsid w:val="00363D28"/>
    <w:rsid w:val="00363D83"/>
    <w:rsid w:val="00363DD2"/>
    <w:rsid w:val="00363FD7"/>
    <w:rsid w:val="00364163"/>
    <w:rsid w:val="00364C83"/>
    <w:rsid w:val="00364FE4"/>
    <w:rsid w:val="003652CA"/>
    <w:rsid w:val="00365893"/>
    <w:rsid w:val="003658E2"/>
    <w:rsid w:val="00365B82"/>
    <w:rsid w:val="00365DA3"/>
    <w:rsid w:val="0036633A"/>
    <w:rsid w:val="0036634A"/>
    <w:rsid w:val="00367049"/>
    <w:rsid w:val="00367116"/>
    <w:rsid w:val="003677D3"/>
    <w:rsid w:val="00367856"/>
    <w:rsid w:val="00367B97"/>
    <w:rsid w:val="00370A0F"/>
    <w:rsid w:val="00371731"/>
    <w:rsid w:val="00371974"/>
    <w:rsid w:val="00371CA0"/>
    <w:rsid w:val="0037273F"/>
    <w:rsid w:val="003732F5"/>
    <w:rsid w:val="003734EE"/>
    <w:rsid w:val="00373749"/>
    <w:rsid w:val="003737D6"/>
    <w:rsid w:val="003744EE"/>
    <w:rsid w:val="003745B4"/>
    <w:rsid w:val="00374B38"/>
    <w:rsid w:val="00374D03"/>
    <w:rsid w:val="00375807"/>
    <w:rsid w:val="00375F45"/>
    <w:rsid w:val="003763B0"/>
    <w:rsid w:val="00376987"/>
    <w:rsid w:val="00377277"/>
    <w:rsid w:val="003772FC"/>
    <w:rsid w:val="00377925"/>
    <w:rsid w:val="003807EA"/>
    <w:rsid w:val="00380BFA"/>
    <w:rsid w:val="00381493"/>
    <w:rsid w:val="003819E0"/>
    <w:rsid w:val="00382B83"/>
    <w:rsid w:val="00382DF6"/>
    <w:rsid w:val="00382F78"/>
    <w:rsid w:val="00383435"/>
    <w:rsid w:val="00383A98"/>
    <w:rsid w:val="003849CE"/>
    <w:rsid w:val="00384F4A"/>
    <w:rsid w:val="00384FDA"/>
    <w:rsid w:val="003850F1"/>
    <w:rsid w:val="00385411"/>
    <w:rsid w:val="00385503"/>
    <w:rsid w:val="003856AA"/>
    <w:rsid w:val="003858F6"/>
    <w:rsid w:val="00385E58"/>
    <w:rsid w:val="003865A9"/>
    <w:rsid w:val="00386634"/>
    <w:rsid w:val="003869DE"/>
    <w:rsid w:val="00387082"/>
    <w:rsid w:val="003871A5"/>
    <w:rsid w:val="0038744A"/>
    <w:rsid w:val="00387D4C"/>
    <w:rsid w:val="003900B6"/>
    <w:rsid w:val="00390291"/>
    <w:rsid w:val="003905EB"/>
    <w:rsid w:val="00391292"/>
    <w:rsid w:val="00391781"/>
    <w:rsid w:val="003918E6"/>
    <w:rsid w:val="00392147"/>
    <w:rsid w:val="003922FE"/>
    <w:rsid w:val="00393853"/>
    <w:rsid w:val="003938EF"/>
    <w:rsid w:val="003945B5"/>
    <w:rsid w:val="003945D4"/>
    <w:rsid w:val="0039469B"/>
    <w:rsid w:val="00394AA5"/>
    <w:rsid w:val="00395671"/>
    <w:rsid w:val="00395804"/>
    <w:rsid w:val="00395A5A"/>
    <w:rsid w:val="00395ED1"/>
    <w:rsid w:val="00395FC0"/>
    <w:rsid w:val="00396898"/>
    <w:rsid w:val="00396BDC"/>
    <w:rsid w:val="00396DF3"/>
    <w:rsid w:val="00396FA4"/>
    <w:rsid w:val="00397CBF"/>
    <w:rsid w:val="00397EEE"/>
    <w:rsid w:val="003A06ED"/>
    <w:rsid w:val="003A075D"/>
    <w:rsid w:val="003A1043"/>
    <w:rsid w:val="003A1F91"/>
    <w:rsid w:val="003A2675"/>
    <w:rsid w:val="003A2A6E"/>
    <w:rsid w:val="003A2D7A"/>
    <w:rsid w:val="003A2DD6"/>
    <w:rsid w:val="003A2E8A"/>
    <w:rsid w:val="003A3059"/>
    <w:rsid w:val="003A3539"/>
    <w:rsid w:val="003A36A7"/>
    <w:rsid w:val="003A3724"/>
    <w:rsid w:val="003A3A3F"/>
    <w:rsid w:val="003A3C44"/>
    <w:rsid w:val="003A3D61"/>
    <w:rsid w:val="003A3DAB"/>
    <w:rsid w:val="003A3FDA"/>
    <w:rsid w:val="003A4863"/>
    <w:rsid w:val="003A58D3"/>
    <w:rsid w:val="003A59D3"/>
    <w:rsid w:val="003A5C93"/>
    <w:rsid w:val="003A5F62"/>
    <w:rsid w:val="003A61DB"/>
    <w:rsid w:val="003A620E"/>
    <w:rsid w:val="003A69E1"/>
    <w:rsid w:val="003A6BD9"/>
    <w:rsid w:val="003A7F1E"/>
    <w:rsid w:val="003B0CF2"/>
    <w:rsid w:val="003B0F5A"/>
    <w:rsid w:val="003B1508"/>
    <w:rsid w:val="003B172D"/>
    <w:rsid w:val="003B23FC"/>
    <w:rsid w:val="003B241F"/>
    <w:rsid w:val="003B2464"/>
    <w:rsid w:val="003B29EA"/>
    <w:rsid w:val="003B2FA3"/>
    <w:rsid w:val="003B3320"/>
    <w:rsid w:val="003B3383"/>
    <w:rsid w:val="003B34D4"/>
    <w:rsid w:val="003B4194"/>
    <w:rsid w:val="003B4298"/>
    <w:rsid w:val="003B4357"/>
    <w:rsid w:val="003B4C1A"/>
    <w:rsid w:val="003B4C4C"/>
    <w:rsid w:val="003B4E30"/>
    <w:rsid w:val="003B4E8F"/>
    <w:rsid w:val="003B5D73"/>
    <w:rsid w:val="003B6DC6"/>
    <w:rsid w:val="003B7081"/>
    <w:rsid w:val="003B715C"/>
    <w:rsid w:val="003B7815"/>
    <w:rsid w:val="003C018D"/>
    <w:rsid w:val="003C01AB"/>
    <w:rsid w:val="003C07F4"/>
    <w:rsid w:val="003C1843"/>
    <w:rsid w:val="003C1B21"/>
    <w:rsid w:val="003C1C45"/>
    <w:rsid w:val="003C2471"/>
    <w:rsid w:val="003C2F1E"/>
    <w:rsid w:val="003C3053"/>
    <w:rsid w:val="003C4526"/>
    <w:rsid w:val="003C4B16"/>
    <w:rsid w:val="003C568D"/>
    <w:rsid w:val="003C5CED"/>
    <w:rsid w:val="003C6334"/>
    <w:rsid w:val="003C65D0"/>
    <w:rsid w:val="003C73D7"/>
    <w:rsid w:val="003C793E"/>
    <w:rsid w:val="003C7E4C"/>
    <w:rsid w:val="003D00CE"/>
    <w:rsid w:val="003D041A"/>
    <w:rsid w:val="003D0571"/>
    <w:rsid w:val="003D0816"/>
    <w:rsid w:val="003D0AE5"/>
    <w:rsid w:val="003D0E27"/>
    <w:rsid w:val="003D0F49"/>
    <w:rsid w:val="003D10E6"/>
    <w:rsid w:val="003D14DA"/>
    <w:rsid w:val="003D210E"/>
    <w:rsid w:val="003D2619"/>
    <w:rsid w:val="003D27A0"/>
    <w:rsid w:val="003D2E2A"/>
    <w:rsid w:val="003D33EC"/>
    <w:rsid w:val="003D3458"/>
    <w:rsid w:val="003D3620"/>
    <w:rsid w:val="003D3AAE"/>
    <w:rsid w:val="003D4277"/>
    <w:rsid w:val="003D46F3"/>
    <w:rsid w:val="003D471E"/>
    <w:rsid w:val="003D4D62"/>
    <w:rsid w:val="003D51E1"/>
    <w:rsid w:val="003D5D7E"/>
    <w:rsid w:val="003D756A"/>
    <w:rsid w:val="003E0C70"/>
    <w:rsid w:val="003E104F"/>
    <w:rsid w:val="003E10C4"/>
    <w:rsid w:val="003E1123"/>
    <w:rsid w:val="003E17E9"/>
    <w:rsid w:val="003E2A5A"/>
    <w:rsid w:val="003E32F6"/>
    <w:rsid w:val="003E33EF"/>
    <w:rsid w:val="003E3898"/>
    <w:rsid w:val="003E3BFE"/>
    <w:rsid w:val="003E4392"/>
    <w:rsid w:val="003E5355"/>
    <w:rsid w:val="003E588F"/>
    <w:rsid w:val="003E5B1A"/>
    <w:rsid w:val="003E5E61"/>
    <w:rsid w:val="003E5F2E"/>
    <w:rsid w:val="003E62F1"/>
    <w:rsid w:val="003E636B"/>
    <w:rsid w:val="003E6C42"/>
    <w:rsid w:val="003E6C69"/>
    <w:rsid w:val="003E7035"/>
    <w:rsid w:val="003E76F5"/>
    <w:rsid w:val="003E7B8C"/>
    <w:rsid w:val="003F03B0"/>
    <w:rsid w:val="003F061F"/>
    <w:rsid w:val="003F08CC"/>
    <w:rsid w:val="003F0D4D"/>
    <w:rsid w:val="003F0D8F"/>
    <w:rsid w:val="003F0EB3"/>
    <w:rsid w:val="003F10A8"/>
    <w:rsid w:val="003F19C7"/>
    <w:rsid w:val="003F209B"/>
    <w:rsid w:val="003F2447"/>
    <w:rsid w:val="003F3394"/>
    <w:rsid w:val="003F3525"/>
    <w:rsid w:val="003F4812"/>
    <w:rsid w:val="003F48BA"/>
    <w:rsid w:val="003F4B7D"/>
    <w:rsid w:val="003F4D7E"/>
    <w:rsid w:val="003F4F61"/>
    <w:rsid w:val="003F513C"/>
    <w:rsid w:val="003F529B"/>
    <w:rsid w:val="003F5942"/>
    <w:rsid w:val="003F6103"/>
    <w:rsid w:val="003F6450"/>
    <w:rsid w:val="003F6B3A"/>
    <w:rsid w:val="003F6EB0"/>
    <w:rsid w:val="003F6FAB"/>
    <w:rsid w:val="003F77AE"/>
    <w:rsid w:val="003F7AD8"/>
    <w:rsid w:val="00400E13"/>
    <w:rsid w:val="004017E1"/>
    <w:rsid w:val="00401C6D"/>
    <w:rsid w:val="00403296"/>
    <w:rsid w:val="00403438"/>
    <w:rsid w:val="00403951"/>
    <w:rsid w:val="00403B3B"/>
    <w:rsid w:val="00403E5D"/>
    <w:rsid w:val="004042D3"/>
    <w:rsid w:val="00405024"/>
    <w:rsid w:val="00405181"/>
    <w:rsid w:val="0040595A"/>
    <w:rsid w:val="00406839"/>
    <w:rsid w:val="0040695A"/>
    <w:rsid w:val="00406E35"/>
    <w:rsid w:val="0041086E"/>
    <w:rsid w:val="00410870"/>
    <w:rsid w:val="004108B0"/>
    <w:rsid w:val="00410AEA"/>
    <w:rsid w:val="00410C85"/>
    <w:rsid w:val="00411661"/>
    <w:rsid w:val="00411C62"/>
    <w:rsid w:val="004123AA"/>
    <w:rsid w:val="004123C7"/>
    <w:rsid w:val="00413B16"/>
    <w:rsid w:val="00413DDF"/>
    <w:rsid w:val="00413F14"/>
    <w:rsid w:val="00413FF9"/>
    <w:rsid w:val="00414ADE"/>
    <w:rsid w:val="00414EBC"/>
    <w:rsid w:val="00414F5E"/>
    <w:rsid w:val="00415ACF"/>
    <w:rsid w:val="00416670"/>
    <w:rsid w:val="0041667B"/>
    <w:rsid w:val="00416C1B"/>
    <w:rsid w:val="00417394"/>
    <w:rsid w:val="004173B0"/>
    <w:rsid w:val="00417792"/>
    <w:rsid w:val="00417A96"/>
    <w:rsid w:val="00420030"/>
    <w:rsid w:val="0042093F"/>
    <w:rsid w:val="00420AC4"/>
    <w:rsid w:val="00420C73"/>
    <w:rsid w:val="00421C35"/>
    <w:rsid w:val="004220A2"/>
    <w:rsid w:val="004230CF"/>
    <w:rsid w:val="00423B07"/>
    <w:rsid w:val="00423CE4"/>
    <w:rsid w:val="00423D85"/>
    <w:rsid w:val="00423F4B"/>
    <w:rsid w:val="004246E4"/>
    <w:rsid w:val="004252FF"/>
    <w:rsid w:val="0042586B"/>
    <w:rsid w:val="0042589D"/>
    <w:rsid w:val="00425C22"/>
    <w:rsid w:val="00425C8D"/>
    <w:rsid w:val="00425FB8"/>
    <w:rsid w:val="0042636A"/>
    <w:rsid w:val="00426946"/>
    <w:rsid w:val="004276FC"/>
    <w:rsid w:val="00427713"/>
    <w:rsid w:val="004279A3"/>
    <w:rsid w:val="0043159C"/>
    <w:rsid w:val="00431DEA"/>
    <w:rsid w:val="00431EFD"/>
    <w:rsid w:val="00432060"/>
    <w:rsid w:val="00432CAA"/>
    <w:rsid w:val="004335F7"/>
    <w:rsid w:val="00433F16"/>
    <w:rsid w:val="00433F1C"/>
    <w:rsid w:val="004343DE"/>
    <w:rsid w:val="00434423"/>
    <w:rsid w:val="0043509D"/>
    <w:rsid w:val="0043536A"/>
    <w:rsid w:val="00435434"/>
    <w:rsid w:val="00435ECB"/>
    <w:rsid w:val="004366D1"/>
    <w:rsid w:val="004368A8"/>
    <w:rsid w:val="00436F30"/>
    <w:rsid w:val="00437A46"/>
    <w:rsid w:val="00437A86"/>
    <w:rsid w:val="00437D0A"/>
    <w:rsid w:val="00437D91"/>
    <w:rsid w:val="00440747"/>
    <w:rsid w:val="00440E16"/>
    <w:rsid w:val="00440F7F"/>
    <w:rsid w:val="004414DB"/>
    <w:rsid w:val="00442A36"/>
    <w:rsid w:val="0044369E"/>
    <w:rsid w:val="004439E1"/>
    <w:rsid w:val="00443A5C"/>
    <w:rsid w:val="00443A76"/>
    <w:rsid w:val="00443D9A"/>
    <w:rsid w:val="0044447D"/>
    <w:rsid w:val="00445C82"/>
    <w:rsid w:val="00445EBB"/>
    <w:rsid w:val="00446A39"/>
    <w:rsid w:val="00446B5E"/>
    <w:rsid w:val="00446CC4"/>
    <w:rsid w:val="00446CC9"/>
    <w:rsid w:val="00447095"/>
    <w:rsid w:val="0044781B"/>
    <w:rsid w:val="00447853"/>
    <w:rsid w:val="0045024C"/>
    <w:rsid w:val="00450824"/>
    <w:rsid w:val="00450875"/>
    <w:rsid w:val="004509EC"/>
    <w:rsid w:val="00451029"/>
    <w:rsid w:val="0045171F"/>
    <w:rsid w:val="004518EE"/>
    <w:rsid w:val="004523C0"/>
    <w:rsid w:val="004527E9"/>
    <w:rsid w:val="00452CB7"/>
    <w:rsid w:val="00452E8B"/>
    <w:rsid w:val="00453043"/>
    <w:rsid w:val="00453D3E"/>
    <w:rsid w:val="0045454B"/>
    <w:rsid w:val="0045514E"/>
    <w:rsid w:val="004552C9"/>
    <w:rsid w:val="00455AD1"/>
    <w:rsid w:val="00455FF9"/>
    <w:rsid w:val="00456160"/>
    <w:rsid w:val="00456183"/>
    <w:rsid w:val="0045635F"/>
    <w:rsid w:val="0045637E"/>
    <w:rsid w:val="00456454"/>
    <w:rsid w:val="00456632"/>
    <w:rsid w:val="00456A2C"/>
    <w:rsid w:val="00456B28"/>
    <w:rsid w:val="00456FD0"/>
    <w:rsid w:val="00460455"/>
    <w:rsid w:val="00460D80"/>
    <w:rsid w:val="00461069"/>
    <w:rsid w:val="004613DB"/>
    <w:rsid w:val="00461CF5"/>
    <w:rsid w:val="004620AA"/>
    <w:rsid w:val="00462DDF"/>
    <w:rsid w:val="00463710"/>
    <w:rsid w:val="00463769"/>
    <w:rsid w:val="00463C3C"/>
    <w:rsid w:val="004640CF"/>
    <w:rsid w:val="00465040"/>
    <w:rsid w:val="004655A9"/>
    <w:rsid w:val="004658D1"/>
    <w:rsid w:val="004666D1"/>
    <w:rsid w:val="00466A5B"/>
    <w:rsid w:val="00466F2D"/>
    <w:rsid w:val="00467200"/>
    <w:rsid w:val="0046771A"/>
    <w:rsid w:val="004677EB"/>
    <w:rsid w:val="00467861"/>
    <w:rsid w:val="0047096B"/>
    <w:rsid w:val="00470E59"/>
    <w:rsid w:val="00471285"/>
    <w:rsid w:val="0047159C"/>
    <w:rsid w:val="00471B45"/>
    <w:rsid w:val="00471C08"/>
    <w:rsid w:val="00472B5A"/>
    <w:rsid w:val="00473353"/>
    <w:rsid w:val="00473414"/>
    <w:rsid w:val="00473904"/>
    <w:rsid w:val="004741CD"/>
    <w:rsid w:val="00474372"/>
    <w:rsid w:val="00474389"/>
    <w:rsid w:val="00474524"/>
    <w:rsid w:val="0047486D"/>
    <w:rsid w:val="00474974"/>
    <w:rsid w:val="0047588D"/>
    <w:rsid w:val="00475AC0"/>
    <w:rsid w:val="00475E62"/>
    <w:rsid w:val="004762BD"/>
    <w:rsid w:val="00476453"/>
    <w:rsid w:val="00476664"/>
    <w:rsid w:val="004769E4"/>
    <w:rsid w:val="004775F8"/>
    <w:rsid w:val="00477622"/>
    <w:rsid w:val="00477B3E"/>
    <w:rsid w:val="00477D08"/>
    <w:rsid w:val="00480936"/>
    <w:rsid w:val="00480C3D"/>
    <w:rsid w:val="004811AF"/>
    <w:rsid w:val="0048163C"/>
    <w:rsid w:val="00481B1D"/>
    <w:rsid w:val="00481E59"/>
    <w:rsid w:val="004820A5"/>
    <w:rsid w:val="00482E46"/>
    <w:rsid w:val="00483026"/>
    <w:rsid w:val="004844A5"/>
    <w:rsid w:val="00485860"/>
    <w:rsid w:val="004858BB"/>
    <w:rsid w:val="00485FA2"/>
    <w:rsid w:val="0048650D"/>
    <w:rsid w:val="00486CEA"/>
    <w:rsid w:val="00486EEE"/>
    <w:rsid w:val="0048700B"/>
    <w:rsid w:val="004871E3"/>
    <w:rsid w:val="00487271"/>
    <w:rsid w:val="0048751C"/>
    <w:rsid w:val="00487A04"/>
    <w:rsid w:val="00487C6D"/>
    <w:rsid w:val="00487D5C"/>
    <w:rsid w:val="0049004A"/>
    <w:rsid w:val="00490072"/>
    <w:rsid w:val="00490257"/>
    <w:rsid w:val="00490362"/>
    <w:rsid w:val="0049272F"/>
    <w:rsid w:val="00492C9F"/>
    <w:rsid w:val="0049307F"/>
    <w:rsid w:val="00493446"/>
    <w:rsid w:val="004935A4"/>
    <w:rsid w:val="00493656"/>
    <w:rsid w:val="004936F4"/>
    <w:rsid w:val="00493BBF"/>
    <w:rsid w:val="00493FAB"/>
    <w:rsid w:val="004943F5"/>
    <w:rsid w:val="00494855"/>
    <w:rsid w:val="00494BFE"/>
    <w:rsid w:val="00495264"/>
    <w:rsid w:val="004953F5"/>
    <w:rsid w:val="004960D7"/>
    <w:rsid w:val="00496499"/>
    <w:rsid w:val="004967FF"/>
    <w:rsid w:val="004975F6"/>
    <w:rsid w:val="00497A1B"/>
    <w:rsid w:val="00497DB8"/>
    <w:rsid w:val="00497F85"/>
    <w:rsid w:val="004A07A3"/>
    <w:rsid w:val="004A0B81"/>
    <w:rsid w:val="004A13AB"/>
    <w:rsid w:val="004A157E"/>
    <w:rsid w:val="004A15F2"/>
    <w:rsid w:val="004A19D0"/>
    <w:rsid w:val="004A1DCA"/>
    <w:rsid w:val="004A1E87"/>
    <w:rsid w:val="004A1F12"/>
    <w:rsid w:val="004A2C1A"/>
    <w:rsid w:val="004A2C4E"/>
    <w:rsid w:val="004A30F1"/>
    <w:rsid w:val="004A40DB"/>
    <w:rsid w:val="004A424B"/>
    <w:rsid w:val="004A4A94"/>
    <w:rsid w:val="004A4F89"/>
    <w:rsid w:val="004A5242"/>
    <w:rsid w:val="004A52E5"/>
    <w:rsid w:val="004A633E"/>
    <w:rsid w:val="004A68F0"/>
    <w:rsid w:val="004A6BD8"/>
    <w:rsid w:val="004A6CE4"/>
    <w:rsid w:val="004A70CD"/>
    <w:rsid w:val="004A743C"/>
    <w:rsid w:val="004A7DA6"/>
    <w:rsid w:val="004B0B55"/>
    <w:rsid w:val="004B11B0"/>
    <w:rsid w:val="004B120E"/>
    <w:rsid w:val="004B1269"/>
    <w:rsid w:val="004B12B8"/>
    <w:rsid w:val="004B157A"/>
    <w:rsid w:val="004B21A5"/>
    <w:rsid w:val="004B24A1"/>
    <w:rsid w:val="004B25B6"/>
    <w:rsid w:val="004B262A"/>
    <w:rsid w:val="004B2C14"/>
    <w:rsid w:val="004B2CE6"/>
    <w:rsid w:val="004B3396"/>
    <w:rsid w:val="004B34F4"/>
    <w:rsid w:val="004B436A"/>
    <w:rsid w:val="004B495F"/>
    <w:rsid w:val="004B4CD9"/>
    <w:rsid w:val="004B4D33"/>
    <w:rsid w:val="004B54A9"/>
    <w:rsid w:val="004B57A3"/>
    <w:rsid w:val="004B6B09"/>
    <w:rsid w:val="004B6BFC"/>
    <w:rsid w:val="004B6D5A"/>
    <w:rsid w:val="004B6ED4"/>
    <w:rsid w:val="004B7250"/>
    <w:rsid w:val="004B760C"/>
    <w:rsid w:val="004B7839"/>
    <w:rsid w:val="004C025A"/>
    <w:rsid w:val="004C0270"/>
    <w:rsid w:val="004C03A7"/>
    <w:rsid w:val="004C0A87"/>
    <w:rsid w:val="004C1086"/>
    <w:rsid w:val="004C13AA"/>
    <w:rsid w:val="004C2E70"/>
    <w:rsid w:val="004C2FCC"/>
    <w:rsid w:val="004C3799"/>
    <w:rsid w:val="004C3865"/>
    <w:rsid w:val="004C3D93"/>
    <w:rsid w:val="004C4008"/>
    <w:rsid w:val="004C4516"/>
    <w:rsid w:val="004C483A"/>
    <w:rsid w:val="004C4D88"/>
    <w:rsid w:val="004C4DEB"/>
    <w:rsid w:val="004C5CDF"/>
    <w:rsid w:val="004C60BA"/>
    <w:rsid w:val="004C628D"/>
    <w:rsid w:val="004C6304"/>
    <w:rsid w:val="004C6502"/>
    <w:rsid w:val="004C677B"/>
    <w:rsid w:val="004C70B0"/>
    <w:rsid w:val="004C726C"/>
    <w:rsid w:val="004C72BD"/>
    <w:rsid w:val="004C77E5"/>
    <w:rsid w:val="004C7FEE"/>
    <w:rsid w:val="004D02A0"/>
    <w:rsid w:val="004D03DA"/>
    <w:rsid w:val="004D08F6"/>
    <w:rsid w:val="004D1EE7"/>
    <w:rsid w:val="004D2163"/>
    <w:rsid w:val="004D25C5"/>
    <w:rsid w:val="004D2C15"/>
    <w:rsid w:val="004D2C27"/>
    <w:rsid w:val="004D3761"/>
    <w:rsid w:val="004D513A"/>
    <w:rsid w:val="004D52EF"/>
    <w:rsid w:val="004D5898"/>
    <w:rsid w:val="004D5A07"/>
    <w:rsid w:val="004D5AE5"/>
    <w:rsid w:val="004D5E48"/>
    <w:rsid w:val="004D6835"/>
    <w:rsid w:val="004D6958"/>
    <w:rsid w:val="004D69DA"/>
    <w:rsid w:val="004D7670"/>
    <w:rsid w:val="004D76F1"/>
    <w:rsid w:val="004D7961"/>
    <w:rsid w:val="004D7C40"/>
    <w:rsid w:val="004E0553"/>
    <w:rsid w:val="004E07CD"/>
    <w:rsid w:val="004E10D7"/>
    <w:rsid w:val="004E12F1"/>
    <w:rsid w:val="004E137D"/>
    <w:rsid w:val="004E1468"/>
    <w:rsid w:val="004E15E1"/>
    <w:rsid w:val="004E1A49"/>
    <w:rsid w:val="004E212F"/>
    <w:rsid w:val="004E34FE"/>
    <w:rsid w:val="004E375F"/>
    <w:rsid w:val="004E3BF6"/>
    <w:rsid w:val="004E4B7A"/>
    <w:rsid w:val="004E4BA7"/>
    <w:rsid w:val="004E5175"/>
    <w:rsid w:val="004E5780"/>
    <w:rsid w:val="004E5A30"/>
    <w:rsid w:val="004E5A6D"/>
    <w:rsid w:val="004E5BEA"/>
    <w:rsid w:val="004E5BFB"/>
    <w:rsid w:val="004E5D0D"/>
    <w:rsid w:val="004E6901"/>
    <w:rsid w:val="004E6AB4"/>
    <w:rsid w:val="004E6AC5"/>
    <w:rsid w:val="004E7095"/>
    <w:rsid w:val="004E713C"/>
    <w:rsid w:val="004E7B84"/>
    <w:rsid w:val="004E7CC0"/>
    <w:rsid w:val="004F119A"/>
    <w:rsid w:val="004F13FD"/>
    <w:rsid w:val="004F1537"/>
    <w:rsid w:val="004F17AC"/>
    <w:rsid w:val="004F2FF5"/>
    <w:rsid w:val="004F35C7"/>
    <w:rsid w:val="004F43F2"/>
    <w:rsid w:val="004F4429"/>
    <w:rsid w:val="004F4B4C"/>
    <w:rsid w:val="004F5044"/>
    <w:rsid w:val="004F5357"/>
    <w:rsid w:val="004F589B"/>
    <w:rsid w:val="004F5904"/>
    <w:rsid w:val="004F5A13"/>
    <w:rsid w:val="004F5E3E"/>
    <w:rsid w:val="004F5E42"/>
    <w:rsid w:val="004F5FF3"/>
    <w:rsid w:val="004F631F"/>
    <w:rsid w:val="004F733E"/>
    <w:rsid w:val="004F7BB3"/>
    <w:rsid w:val="005003F0"/>
    <w:rsid w:val="005005FD"/>
    <w:rsid w:val="00500717"/>
    <w:rsid w:val="00500F36"/>
    <w:rsid w:val="005015C7"/>
    <w:rsid w:val="00502912"/>
    <w:rsid w:val="005031F1"/>
    <w:rsid w:val="00503650"/>
    <w:rsid w:val="0050365B"/>
    <w:rsid w:val="005037ED"/>
    <w:rsid w:val="00504E28"/>
    <w:rsid w:val="005056AE"/>
    <w:rsid w:val="00505C23"/>
    <w:rsid w:val="00505C7F"/>
    <w:rsid w:val="00505D2E"/>
    <w:rsid w:val="00505EF3"/>
    <w:rsid w:val="00506378"/>
    <w:rsid w:val="00506B52"/>
    <w:rsid w:val="00506F80"/>
    <w:rsid w:val="0050720A"/>
    <w:rsid w:val="005072E1"/>
    <w:rsid w:val="00507D8D"/>
    <w:rsid w:val="005100CF"/>
    <w:rsid w:val="005103F2"/>
    <w:rsid w:val="00510805"/>
    <w:rsid w:val="00510876"/>
    <w:rsid w:val="005108EB"/>
    <w:rsid w:val="00510EFB"/>
    <w:rsid w:val="00511056"/>
    <w:rsid w:val="005113F8"/>
    <w:rsid w:val="0051140C"/>
    <w:rsid w:val="00511676"/>
    <w:rsid w:val="00511744"/>
    <w:rsid w:val="00511BE1"/>
    <w:rsid w:val="0051230B"/>
    <w:rsid w:val="0051255C"/>
    <w:rsid w:val="005125FF"/>
    <w:rsid w:val="0051263F"/>
    <w:rsid w:val="0051288C"/>
    <w:rsid w:val="00512E50"/>
    <w:rsid w:val="0051384F"/>
    <w:rsid w:val="00513EA4"/>
    <w:rsid w:val="005149AA"/>
    <w:rsid w:val="005152C1"/>
    <w:rsid w:val="005153AB"/>
    <w:rsid w:val="005154F8"/>
    <w:rsid w:val="0051636D"/>
    <w:rsid w:val="005165F8"/>
    <w:rsid w:val="00516918"/>
    <w:rsid w:val="00516F98"/>
    <w:rsid w:val="00517016"/>
    <w:rsid w:val="00517130"/>
    <w:rsid w:val="00517BF1"/>
    <w:rsid w:val="005201F0"/>
    <w:rsid w:val="005207E2"/>
    <w:rsid w:val="0052084F"/>
    <w:rsid w:val="005215EA"/>
    <w:rsid w:val="0052171F"/>
    <w:rsid w:val="00521B77"/>
    <w:rsid w:val="00522225"/>
    <w:rsid w:val="00522DE9"/>
    <w:rsid w:val="0052322C"/>
    <w:rsid w:val="005237AD"/>
    <w:rsid w:val="00524008"/>
    <w:rsid w:val="0052432A"/>
    <w:rsid w:val="005246A6"/>
    <w:rsid w:val="00524B0E"/>
    <w:rsid w:val="00524C95"/>
    <w:rsid w:val="00525090"/>
    <w:rsid w:val="0052539A"/>
    <w:rsid w:val="0052541E"/>
    <w:rsid w:val="005256EB"/>
    <w:rsid w:val="0052583C"/>
    <w:rsid w:val="00525A9B"/>
    <w:rsid w:val="00525D9F"/>
    <w:rsid w:val="0052638E"/>
    <w:rsid w:val="0052659F"/>
    <w:rsid w:val="00526748"/>
    <w:rsid w:val="00526BFC"/>
    <w:rsid w:val="00526C77"/>
    <w:rsid w:val="00526EC6"/>
    <w:rsid w:val="00526FC5"/>
    <w:rsid w:val="0052715B"/>
    <w:rsid w:val="005276C1"/>
    <w:rsid w:val="00527920"/>
    <w:rsid w:val="00527EE1"/>
    <w:rsid w:val="00530747"/>
    <w:rsid w:val="00530E24"/>
    <w:rsid w:val="00530EF6"/>
    <w:rsid w:val="005314AC"/>
    <w:rsid w:val="0053239C"/>
    <w:rsid w:val="00532697"/>
    <w:rsid w:val="00532834"/>
    <w:rsid w:val="00533452"/>
    <w:rsid w:val="00533F1F"/>
    <w:rsid w:val="005342DA"/>
    <w:rsid w:val="00534B19"/>
    <w:rsid w:val="005356CF"/>
    <w:rsid w:val="00536696"/>
    <w:rsid w:val="005366CC"/>
    <w:rsid w:val="00536D49"/>
    <w:rsid w:val="0053703B"/>
    <w:rsid w:val="0053735B"/>
    <w:rsid w:val="0053743E"/>
    <w:rsid w:val="00537582"/>
    <w:rsid w:val="00537738"/>
    <w:rsid w:val="0053779E"/>
    <w:rsid w:val="0054037E"/>
    <w:rsid w:val="00540C0D"/>
    <w:rsid w:val="005413E0"/>
    <w:rsid w:val="005414FE"/>
    <w:rsid w:val="0054187C"/>
    <w:rsid w:val="00541B8F"/>
    <w:rsid w:val="00541EAE"/>
    <w:rsid w:val="00541F89"/>
    <w:rsid w:val="005427B1"/>
    <w:rsid w:val="005439C0"/>
    <w:rsid w:val="00543EA2"/>
    <w:rsid w:val="005441F1"/>
    <w:rsid w:val="00544407"/>
    <w:rsid w:val="005447B4"/>
    <w:rsid w:val="00544EDD"/>
    <w:rsid w:val="0054524A"/>
    <w:rsid w:val="0054605E"/>
    <w:rsid w:val="005474CB"/>
    <w:rsid w:val="005476C4"/>
    <w:rsid w:val="00550275"/>
    <w:rsid w:val="005504B5"/>
    <w:rsid w:val="00550FA4"/>
    <w:rsid w:val="005510D9"/>
    <w:rsid w:val="0055115D"/>
    <w:rsid w:val="00551874"/>
    <w:rsid w:val="00551EA1"/>
    <w:rsid w:val="00552EFE"/>
    <w:rsid w:val="0055304D"/>
    <w:rsid w:val="005533EF"/>
    <w:rsid w:val="0055395B"/>
    <w:rsid w:val="00554360"/>
    <w:rsid w:val="005544F5"/>
    <w:rsid w:val="00554A30"/>
    <w:rsid w:val="00554C73"/>
    <w:rsid w:val="00554FEA"/>
    <w:rsid w:val="00555067"/>
    <w:rsid w:val="00555A10"/>
    <w:rsid w:val="00555BA9"/>
    <w:rsid w:val="005561C2"/>
    <w:rsid w:val="00556340"/>
    <w:rsid w:val="005568F0"/>
    <w:rsid w:val="00556B9E"/>
    <w:rsid w:val="00556C2E"/>
    <w:rsid w:val="005575CB"/>
    <w:rsid w:val="00557C22"/>
    <w:rsid w:val="00557ED2"/>
    <w:rsid w:val="00557FA5"/>
    <w:rsid w:val="00560137"/>
    <w:rsid w:val="005615FC"/>
    <w:rsid w:val="005623AA"/>
    <w:rsid w:val="00562F19"/>
    <w:rsid w:val="00563B13"/>
    <w:rsid w:val="0056472E"/>
    <w:rsid w:val="00564CB4"/>
    <w:rsid w:val="00564F20"/>
    <w:rsid w:val="00565694"/>
    <w:rsid w:val="00565815"/>
    <w:rsid w:val="00565BE9"/>
    <w:rsid w:val="00565E09"/>
    <w:rsid w:val="00566C8D"/>
    <w:rsid w:val="0056731E"/>
    <w:rsid w:val="005673A2"/>
    <w:rsid w:val="00567786"/>
    <w:rsid w:val="0057041D"/>
    <w:rsid w:val="0057058C"/>
    <w:rsid w:val="00570891"/>
    <w:rsid w:val="005708AF"/>
    <w:rsid w:val="005710DD"/>
    <w:rsid w:val="00571848"/>
    <w:rsid w:val="00571A5A"/>
    <w:rsid w:val="00571D10"/>
    <w:rsid w:val="00572641"/>
    <w:rsid w:val="005727E6"/>
    <w:rsid w:val="00572BE4"/>
    <w:rsid w:val="00572F06"/>
    <w:rsid w:val="00572F09"/>
    <w:rsid w:val="00573FB3"/>
    <w:rsid w:val="00574296"/>
    <w:rsid w:val="00574888"/>
    <w:rsid w:val="00574AA5"/>
    <w:rsid w:val="00574CDD"/>
    <w:rsid w:val="00574F3C"/>
    <w:rsid w:val="00574F59"/>
    <w:rsid w:val="005750F3"/>
    <w:rsid w:val="00575297"/>
    <w:rsid w:val="00575AE1"/>
    <w:rsid w:val="00575C9D"/>
    <w:rsid w:val="0057656C"/>
    <w:rsid w:val="00576C6B"/>
    <w:rsid w:val="00577A34"/>
    <w:rsid w:val="00577E0C"/>
    <w:rsid w:val="005808D2"/>
    <w:rsid w:val="005819AD"/>
    <w:rsid w:val="005819C6"/>
    <w:rsid w:val="00581CD4"/>
    <w:rsid w:val="00582033"/>
    <w:rsid w:val="005824A8"/>
    <w:rsid w:val="005825B5"/>
    <w:rsid w:val="00582CA3"/>
    <w:rsid w:val="00582D9C"/>
    <w:rsid w:val="00582F49"/>
    <w:rsid w:val="0058332E"/>
    <w:rsid w:val="005835A2"/>
    <w:rsid w:val="005840A9"/>
    <w:rsid w:val="005840AF"/>
    <w:rsid w:val="00584520"/>
    <w:rsid w:val="00584676"/>
    <w:rsid w:val="00584901"/>
    <w:rsid w:val="005849CD"/>
    <w:rsid w:val="00584FBB"/>
    <w:rsid w:val="00585162"/>
    <w:rsid w:val="005851D5"/>
    <w:rsid w:val="0058527A"/>
    <w:rsid w:val="005852FB"/>
    <w:rsid w:val="005855DF"/>
    <w:rsid w:val="005857A9"/>
    <w:rsid w:val="0058586B"/>
    <w:rsid w:val="0058593A"/>
    <w:rsid w:val="00585FD8"/>
    <w:rsid w:val="0058626A"/>
    <w:rsid w:val="00586312"/>
    <w:rsid w:val="0058692F"/>
    <w:rsid w:val="00587B0A"/>
    <w:rsid w:val="00590BAC"/>
    <w:rsid w:val="005912C8"/>
    <w:rsid w:val="005913BA"/>
    <w:rsid w:val="00591883"/>
    <w:rsid w:val="00591B58"/>
    <w:rsid w:val="00591FEF"/>
    <w:rsid w:val="005928CA"/>
    <w:rsid w:val="00592CE6"/>
    <w:rsid w:val="00593B26"/>
    <w:rsid w:val="00593CBF"/>
    <w:rsid w:val="00593ED0"/>
    <w:rsid w:val="00593F88"/>
    <w:rsid w:val="00593FD3"/>
    <w:rsid w:val="00594130"/>
    <w:rsid w:val="0059486D"/>
    <w:rsid w:val="00594B19"/>
    <w:rsid w:val="00594CDC"/>
    <w:rsid w:val="00595446"/>
    <w:rsid w:val="005957DC"/>
    <w:rsid w:val="00596453"/>
    <w:rsid w:val="0059652D"/>
    <w:rsid w:val="005969D2"/>
    <w:rsid w:val="00596A55"/>
    <w:rsid w:val="00596EE8"/>
    <w:rsid w:val="0059719F"/>
    <w:rsid w:val="0059732C"/>
    <w:rsid w:val="00597570"/>
    <w:rsid w:val="005976D0"/>
    <w:rsid w:val="005A1734"/>
    <w:rsid w:val="005A1C0C"/>
    <w:rsid w:val="005A1EBC"/>
    <w:rsid w:val="005A2392"/>
    <w:rsid w:val="005A2521"/>
    <w:rsid w:val="005A2E5D"/>
    <w:rsid w:val="005A30A9"/>
    <w:rsid w:val="005A3C91"/>
    <w:rsid w:val="005A3FDA"/>
    <w:rsid w:val="005A451D"/>
    <w:rsid w:val="005A4C66"/>
    <w:rsid w:val="005A5C22"/>
    <w:rsid w:val="005A5D8A"/>
    <w:rsid w:val="005A62C4"/>
    <w:rsid w:val="005A6373"/>
    <w:rsid w:val="005A662B"/>
    <w:rsid w:val="005A6B6C"/>
    <w:rsid w:val="005A6DC8"/>
    <w:rsid w:val="005A6E46"/>
    <w:rsid w:val="005A74AC"/>
    <w:rsid w:val="005B0B61"/>
    <w:rsid w:val="005B1AD4"/>
    <w:rsid w:val="005B26C3"/>
    <w:rsid w:val="005B2C1C"/>
    <w:rsid w:val="005B2EB8"/>
    <w:rsid w:val="005B39D1"/>
    <w:rsid w:val="005B3DC0"/>
    <w:rsid w:val="005B462D"/>
    <w:rsid w:val="005B483F"/>
    <w:rsid w:val="005B4F90"/>
    <w:rsid w:val="005B5233"/>
    <w:rsid w:val="005B5440"/>
    <w:rsid w:val="005B6092"/>
    <w:rsid w:val="005B633E"/>
    <w:rsid w:val="005B68F0"/>
    <w:rsid w:val="005C01F1"/>
    <w:rsid w:val="005C03D1"/>
    <w:rsid w:val="005C043F"/>
    <w:rsid w:val="005C0CA0"/>
    <w:rsid w:val="005C1136"/>
    <w:rsid w:val="005C1BED"/>
    <w:rsid w:val="005C1C2E"/>
    <w:rsid w:val="005C1EE7"/>
    <w:rsid w:val="005C1F20"/>
    <w:rsid w:val="005C237F"/>
    <w:rsid w:val="005C39F7"/>
    <w:rsid w:val="005C3A15"/>
    <w:rsid w:val="005C3A19"/>
    <w:rsid w:val="005C3AC9"/>
    <w:rsid w:val="005C425A"/>
    <w:rsid w:val="005C4332"/>
    <w:rsid w:val="005C46D3"/>
    <w:rsid w:val="005C4CDD"/>
    <w:rsid w:val="005C546B"/>
    <w:rsid w:val="005C572F"/>
    <w:rsid w:val="005C5EB4"/>
    <w:rsid w:val="005C6E4D"/>
    <w:rsid w:val="005C72BF"/>
    <w:rsid w:val="005C752B"/>
    <w:rsid w:val="005C7CA5"/>
    <w:rsid w:val="005D0345"/>
    <w:rsid w:val="005D03B7"/>
    <w:rsid w:val="005D0760"/>
    <w:rsid w:val="005D0B84"/>
    <w:rsid w:val="005D1234"/>
    <w:rsid w:val="005D134A"/>
    <w:rsid w:val="005D19E9"/>
    <w:rsid w:val="005D1E45"/>
    <w:rsid w:val="005D22C1"/>
    <w:rsid w:val="005D249E"/>
    <w:rsid w:val="005D2DF7"/>
    <w:rsid w:val="005D3396"/>
    <w:rsid w:val="005D3C74"/>
    <w:rsid w:val="005D3C9F"/>
    <w:rsid w:val="005D4196"/>
    <w:rsid w:val="005D42BE"/>
    <w:rsid w:val="005D444C"/>
    <w:rsid w:val="005D4614"/>
    <w:rsid w:val="005D4BF0"/>
    <w:rsid w:val="005D4C96"/>
    <w:rsid w:val="005D4D41"/>
    <w:rsid w:val="005D4DB3"/>
    <w:rsid w:val="005D521E"/>
    <w:rsid w:val="005D527F"/>
    <w:rsid w:val="005D557A"/>
    <w:rsid w:val="005D5956"/>
    <w:rsid w:val="005D59C5"/>
    <w:rsid w:val="005D5AA7"/>
    <w:rsid w:val="005D6272"/>
    <w:rsid w:val="005D6A00"/>
    <w:rsid w:val="005D7413"/>
    <w:rsid w:val="005D7519"/>
    <w:rsid w:val="005D76E0"/>
    <w:rsid w:val="005D7BBE"/>
    <w:rsid w:val="005D7C5A"/>
    <w:rsid w:val="005E0F29"/>
    <w:rsid w:val="005E0FB3"/>
    <w:rsid w:val="005E1391"/>
    <w:rsid w:val="005E148B"/>
    <w:rsid w:val="005E1634"/>
    <w:rsid w:val="005E189A"/>
    <w:rsid w:val="005E1C68"/>
    <w:rsid w:val="005E2683"/>
    <w:rsid w:val="005E2C86"/>
    <w:rsid w:val="005E2F09"/>
    <w:rsid w:val="005E2FB4"/>
    <w:rsid w:val="005E3394"/>
    <w:rsid w:val="005E37D1"/>
    <w:rsid w:val="005E3D09"/>
    <w:rsid w:val="005E3D9E"/>
    <w:rsid w:val="005E3F11"/>
    <w:rsid w:val="005E46C4"/>
    <w:rsid w:val="005E4D37"/>
    <w:rsid w:val="005E4DC4"/>
    <w:rsid w:val="005E5890"/>
    <w:rsid w:val="005E5BB4"/>
    <w:rsid w:val="005E5E8A"/>
    <w:rsid w:val="005E5EF2"/>
    <w:rsid w:val="005E66F2"/>
    <w:rsid w:val="005E6ACC"/>
    <w:rsid w:val="005E6B69"/>
    <w:rsid w:val="005E6E69"/>
    <w:rsid w:val="005E6EFD"/>
    <w:rsid w:val="005E7148"/>
    <w:rsid w:val="005E77E5"/>
    <w:rsid w:val="005E7F12"/>
    <w:rsid w:val="005F0277"/>
    <w:rsid w:val="005F0A11"/>
    <w:rsid w:val="005F116D"/>
    <w:rsid w:val="005F1356"/>
    <w:rsid w:val="005F15F7"/>
    <w:rsid w:val="005F1E91"/>
    <w:rsid w:val="005F2303"/>
    <w:rsid w:val="005F302B"/>
    <w:rsid w:val="005F316B"/>
    <w:rsid w:val="005F39E9"/>
    <w:rsid w:val="005F42AD"/>
    <w:rsid w:val="005F42CE"/>
    <w:rsid w:val="005F444D"/>
    <w:rsid w:val="005F4946"/>
    <w:rsid w:val="005F4CF5"/>
    <w:rsid w:val="005F5582"/>
    <w:rsid w:val="005F5800"/>
    <w:rsid w:val="005F5970"/>
    <w:rsid w:val="005F5FCD"/>
    <w:rsid w:val="005F61B9"/>
    <w:rsid w:val="005F61D8"/>
    <w:rsid w:val="005F6997"/>
    <w:rsid w:val="005F6F8D"/>
    <w:rsid w:val="005F70C4"/>
    <w:rsid w:val="005F7455"/>
    <w:rsid w:val="005F747A"/>
    <w:rsid w:val="005F7534"/>
    <w:rsid w:val="005F755D"/>
    <w:rsid w:val="005F77A1"/>
    <w:rsid w:val="005F7D9B"/>
    <w:rsid w:val="00600B18"/>
    <w:rsid w:val="006017E8"/>
    <w:rsid w:val="0060180F"/>
    <w:rsid w:val="00602246"/>
    <w:rsid w:val="00603194"/>
    <w:rsid w:val="006032B1"/>
    <w:rsid w:val="00603701"/>
    <w:rsid w:val="00603AF7"/>
    <w:rsid w:val="00604AF3"/>
    <w:rsid w:val="00604B75"/>
    <w:rsid w:val="00604BA4"/>
    <w:rsid w:val="00604DA9"/>
    <w:rsid w:val="006055A9"/>
    <w:rsid w:val="00605948"/>
    <w:rsid w:val="006059F1"/>
    <w:rsid w:val="0060633B"/>
    <w:rsid w:val="00606529"/>
    <w:rsid w:val="0060743F"/>
    <w:rsid w:val="00607667"/>
    <w:rsid w:val="00607D91"/>
    <w:rsid w:val="00610813"/>
    <w:rsid w:val="006113F1"/>
    <w:rsid w:val="00611565"/>
    <w:rsid w:val="00611677"/>
    <w:rsid w:val="00612AE0"/>
    <w:rsid w:val="00612E00"/>
    <w:rsid w:val="00613037"/>
    <w:rsid w:val="0061353E"/>
    <w:rsid w:val="00613C7B"/>
    <w:rsid w:val="00614F6E"/>
    <w:rsid w:val="00614FD7"/>
    <w:rsid w:val="006153F4"/>
    <w:rsid w:val="00615868"/>
    <w:rsid w:val="00615F94"/>
    <w:rsid w:val="00616B87"/>
    <w:rsid w:val="00616FCA"/>
    <w:rsid w:val="00616FF2"/>
    <w:rsid w:val="00617C0E"/>
    <w:rsid w:val="00617EF0"/>
    <w:rsid w:val="006206DE"/>
    <w:rsid w:val="00620C91"/>
    <w:rsid w:val="00620D29"/>
    <w:rsid w:val="0062136D"/>
    <w:rsid w:val="006216B4"/>
    <w:rsid w:val="006217FF"/>
    <w:rsid w:val="00621DCE"/>
    <w:rsid w:val="00621F87"/>
    <w:rsid w:val="00622034"/>
    <w:rsid w:val="0062235E"/>
    <w:rsid w:val="00623258"/>
    <w:rsid w:val="006237F1"/>
    <w:rsid w:val="0062413E"/>
    <w:rsid w:val="00624299"/>
    <w:rsid w:val="00624A06"/>
    <w:rsid w:val="00624CF9"/>
    <w:rsid w:val="00624E36"/>
    <w:rsid w:val="00624E6C"/>
    <w:rsid w:val="00625C34"/>
    <w:rsid w:val="0062611B"/>
    <w:rsid w:val="00626182"/>
    <w:rsid w:val="0062619B"/>
    <w:rsid w:val="00626705"/>
    <w:rsid w:val="006269C9"/>
    <w:rsid w:val="00626C6A"/>
    <w:rsid w:val="00627215"/>
    <w:rsid w:val="00627843"/>
    <w:rsid w:val="00627B42"/>
    <w:rsid w:val="00627CAD"/>
    <w:rsid w:val="006313AD"/>
    <w:rsid w:val="00631964"/>
    <w:rsid w:val="00631C35"/>
    <w:rsid w:val="00631CE0"/>
    <w:rsid w:val="0063234D"/>
    <w:rsid w:val="006333BD"/>
    <w:rsid w:val="006338EE"/>
    <w:rsid w:val="006339B5"/>
    <w:rsid w:val="00634CC1"/>
    <w:rsid w:val="00634E06"/>
    <w:rsid w:val="006350AD"/>
    <w:rsid w:val="00635956"/>
    <w:rsid w:val="0063598E"/>
    <w:rsid w:val="00635D57"/>
    <w:rsid w:val="00635E83"/>
    <w:rsid w:val="00635EC8"/>
    <w:rsid w:val="00635ECA"/>
    <w:rsid w:val="00636781"/>
    <w:rsid w:val="006369E1"/>
    <w:rsid w:val="00636D7E"/>
    <w:rsid w:val="00637A59"/>
    <w:rsid w:val="00637C9E"/>
    <w:rsid w:val="006401BB"/>
    <w:rsid w:val="00640516"/>
    <w:rsid w:val="00640906"/>
    <w:rsid w:val="00640A53"/>
    <w:rsid w:val="00641208"/>
    <w:rsid w:val="006418FD"/>
    <w:rsid w:val="0064235A"/>
    <w:rsid w:val="00642474"/>
    <w:rsid w:val="006424B9"/>
    <w:rsid w:val="006427B5"/>
    <w:rsid w:val="00642967"/>
    <w:rsid w:val="00642E23"/>
    <w:rsid w:val="00643B96"/>
    <w:rsid w:val="00644111"/>
    <w:rsid w:val="00645429"/>
    <w:rsid w:val="006455C0"/>
    <w:rsid w:val="00645F35"/>
    <w:rsid w:val="00646148"/>
    <w:rsid w:val="006462AF"/>
    <w:rsid w:val="006467AF"/>
    <w:rsid w:val="00646B51"/>
    <w:rsid w:val="00647011"/>
    <w:rsid w:val="0064707C"/>
    <w:rsid w:val="00647956"/>
    <w:rsid w:val="00650853"/>
    <w:rsid w:val="00650B34"/>
    <w:rsid w:val="00651B37"/>
    <w:rsid w:val="00651D02"/>
    <w:rsid w:val="00651E1E"/>
    <w:rsid w:val="00651EA3"/>
    <w:rsid w:val="0065233A"/>
    <w:rsid w:val="006529EF"/>
    <w:rsid w:val="00652A2F"/>
    <w:rsid w:val="00652BCE"/>
    <w:rsid w:val="00652F40"/>
    <w:rsid w:val="006530F5"/>
    <w:rsid w:val="006538E8"/>
    <w:rsid w:val="00653BC8"/>
    <w:rsid w:val="00653C3E"/>
    <w:rsid w:val="00653D14"/>
    <w:rsid w:val="00654279"/>
    <w:rsid w:val="006543A5"/>
    <w:rsid w:val="00654A36"/>
    <w:rsid w:val="00654ADA"/>
    <w:rsid w:val="00654B2D"/>
    <w:rsid w:val="00655292"/>
    <w:rsid w:val="00655492"/>
    <w:rsid w:val="00656F7D"/>
    <w:rsid w:val="0065718C"/>
    <w:rsid w:val="00657531"/>
    <w:rsid w:val="00657543"/>
    <w:rsid w:val="00657973"/>
    <w:rsid w:val="006579DB"/>
    <w:rsid w:val="00657AA5"/>
    <w:rsid w:val="00657ED3"/>
    <w:rsid w:val="006603BA"/>
    <w:rsid w:val="00660814"/>
    <w:rsid w:val="00660914"/>
    <w:rsid w:val="00660A05"/>
    <w:rsid w:val="00661330"/>
    <w:rsid w:val="006619EA"/>
    <w:rsid w:val="00661AA4"/>
    <w:rsid w:val="00661DFE"/>
    <w:rsid w:val="00661F49"/>
    <w:rsid w:val="00662109"/>
    <w:rsid w:val="0066252E"/>
    <w:rsid w:val="00662B99"/>
    <w:rsid w:val="00663C6A"/>
    <w:rsid w:val="006641A2"/>
    <w:rsid w:val="00664B79"/>
    <w:rsid w:val="00664D79"/>
    <w:rsid w:val="00665528"/>
    <w:rsid w:val="0066561F"/>
    <w:rsid w:val="00665D3B"/>
    <w:rsid w:val="006668C4"/>
    <w:rsid w:val="00666CA9"/>
    <w:rsid w:val="00666D80"/>
    <w:rsid w:val="00666E51"/>
    <w:rsid w:val="006679BB"/>
    <w:rsid w:val="00667EB9"/>
    <w:rsid w:val="006705B0"/>
    <w:rsid w:val="00670AEA"/>
    <w:rsid w:val="00670B4E"/>
    <w:rsid w:val="00670C21"/>
    <w:rsid w:val="00670DD9"/>
    <w:rsid w:val="00671663"/>
    <w:rsid w:val="006717F0"/>
    <w:rsid w:val="00671CD5"/>
    <w:rsid w:val="00671FCA"/>
    <w:rsid w:val="006738A0"/>
    <w:rsid w:val="00673B90"/>
    <w:rsid w:val="00673D17"/>
    <w:rsid w:val="0067442E"/>
    <w:rsid w:val="00674742"/>
    <w:rsid w:val="006763AD"/>
    <w:rsid w:val="006766FF"/>
    <w:rsid w:val="00676702"/>
    <w:rsid w:val="006769E8"/>
    <w:rsid w:val="00676A09"/>
    <w:rsid w:val="00677038"/>
    <w:rsid w:val="0067732D"/>
    <w:rsid w:val="00677773"/>
    <w:rsid w:val="006777D1"/>
    <w:rsid w:val="00677C58"/>
    <w:rsid w:val="006802F0"/>
    <w:rsid w:val="00681084"/>
    <w:rsid w:val="00681262"/>
    <w:rsid w:val="006813B5"/>
    <w:rsid w:val="00681E52"/>
    <w:rsid w:val="006823B0"/>
    <w:rsid w:val="006829F2"/>
    <w:rsid w:val="00682DCD"/>
    <w:rsid w:val="00682E80"/>
    <w:rsid w:val="00683552"/>
    <w:rsid w:val="00683E3D"/>
    <w:rsid w:val="00683E54"/>
    <w:rsid w:val="00684C99"/>
    <w:rsid w:val="006857FD"/>
    <w:rsid w:val="0068608F"/>
    <w:rsid w:val="00687011"/>
    <w:rsid w:val="00687FBC"/>
    <w:rsid w:val="0069077E"/>
    <w:rsid w:val="00690EAF"/>
    <w:rsid w:val="00690FCB"/>
    <w:rsid w:val="00691113"/>
    <w:rsid w:val="006919AB"/>
    <w:rsid w:val="00691F45"/>
    <w:rsid w:val="00691FE0"/>
    <w:rsid w:val="0069203F"/>
    <w:rsid w:val="00692424"/>
    <w:rsid w:val="006924A0"/>
    <w:rsid w:val="0069254B"/>
    <w:rsid w:val="0069364D"/>
    <w:rsid w:val="00693AC9"/>
    <w:rsid w:val="00693B6E"/>
    <w:rsid w:val="006943FD"/>
    <w:rsid w:val="0069457C"/>
    <w:rsid w:val="00694BF1"/>
    <w:rsid w:val="00695046"/>
    <w:rsid w:val="006952FF"/>
    <w:rsid w:val="00695CA4"/>
    <w:rsid w:val="00696478"/>
    <w:rsid w:val="006965E4"/>
    <w:rsid w:val="00696BDC"/>
    <w:rsid w:val="0069752C"/>
    <w:rsid w:val="006979F7"/>
    <w:rsid w:val="00697F70"/>
    <w:rsid w:val="006A046E"/>
    <w:rsid w:val="006A08C3"/>
    <w:rsid w:val="006A0CD5"/>
    <w:rsid w:val="006A0D45"/>
    <w:rsid w:val="006A0D9B"/>
    <w:rsid w:val="006A17ED"/>
    <w:rsid w:val="006A1F29"/>
    <w:rsid w:val="006A2438"/>
    <w:rsid w:val="006A286C"/>
    <w:rsid w:val="006A2CC4"/>
    <w:rsid w:val="006A2EF3"/>
    <w:rsid w:val="006A32A2"/>
    <w:rsid w:val="006A392D"/>
    <w:rsid w:val="006A3A3D"/>
    <w:rsid w:val="006A3C6C"/>
    <w:rsid w:val="006A42A7"/>
    <w:rsid w:val="006A4C25"/>
    <w:rsid w:val="006A4EBB"/>
    <w:rsid w:val="006A551C"/>
    <w:rsid w:val="006A5555"/>
    <w:rsid w:val="006A559A"/>
    <w:rsid w:val="006A5C57"/>
    <w:rsid w:val="006A6895"/>
    <w:rsid w:val="006A6B30"/>
    <w:rsid w:val="006A6C9A"/>
    <w:rsid w:val="006A715D"/>
    <w:rsid w:val="006A7C34"/>
    <w:rsid w:val="006B10A3"/>
    <w:rsid w:val="006B125E"/>
    <w:rsid w:val="006B1E21"/>
    <w:rsid w:val="006B2CEE"/>
    <w:rsid w:val="006B2F47"/>
    <w:rsid w:val="006B33BB"/>
    <w:rsid w:val="006B48C5"/>
    <w:rsid w:val="006B4EE8"/>
    <w:rsid w:val="006B5488"/>
    <w:rsid w:val="006B5493"/>
    <w:rsid w:val="006B59EF"/>
    <w:rsid w:val="006B6001"/>
    <w:rsid w:val="006B6634"/>
    <w:rsid w:val="006B673C"/>
    <w:rsid w:val="006B768E"/>
    <w:rsid w:val="006C0064"/>
    <w:rsid w:val="006C00A8"/>
    <w:rsid w:val="006C037C"/>
    <w:rsid w:val="006C0445"/>
    <w:rsid w:val="006C0B19"/>
    <w:rsid w:val="006C0D5A"/>
    <w:rsid w:val="006C11E5"/>
    <w:rsid w:val="006C15AA"/>
    <w:rsid w:val="006C26B7"/>
    <w:rsid w:val="006C26F7"/>
    <w:rsid w:val="006C3D33"/>
    <w:rsid w:val="006C4F4C"/>
    <w:rsid w:val="006C51CD"/>
    <w:rsid w:val="006C54F7"/>
    <w:rsid w:val="006C559A"/>
    <w:rsid w:val="006C5A99"/>
    <w:rsid w:val="006C5A9F"/>
    <w:rsid w:val="006C5AD9"/>
    <w:rsid w:val="006C5E6D"/>
    <w:rsid w:val="006C6477"/>
    <w:rsid w:val="006C74D6"/>
    <w:rsid w:val="006C7C63"/>
    <w:rsid w:val="006C7D71"/>
    <w:rsid w:val="006D047B"/>
    <w:rsid w:val="006D07DC"/>
    <w:rsid w:val="006D0E6D"/>
    <w:rsid w:val="006D0F32"/>
    <w:rsid w:val="006D164C"/>
    <w:rsid w:val="006D19CE"/>
    <w:rsid w:val="006D1C72"/>
    <w:rsid w:val="006D1D1D"/>
    <w:rsid w:val="006D25F5"/>
    <w:rsid w:val="006D2838"/>
    <w:rsid w:val="006D2D6F"/>
    <w:rsid w:val="006D31F5"/>
    <w:rsid w:val="006D3CDA"/>
    <w:rsid w:val="006D3D83"/>
    <w:rsid w:val="006D3F06"/>
    <w:rsid w:val="006D4660"/>
    <w:rsid w:val="006D4A22"/>
    <w:rsid w:val="006D4BAA"/>
    <w:rsid w:val="006D54A7"/>
    <w:rsid w:val="006D5960"/>
    <w:rsid w:val="006D5D29"/>
    <w:rsid w:val="006D6260"/>
    <w:rsid w:val="006D6AC3"/>
    <w:rsid w:val="006D6FDC"/>
    <w:rsid w:val="006D7AE9"/>
    <w:rsid w:val="006E0A6A"/>
    <w:rsid w:val="006E0EF5"/>
    <w:rsid w:val="006E1418"/>
    <w:rsid w:val="006E1A28"/>
    <w:rsid w:val="006E2719"/>
    <w:rsid w:val="006E2F3A"/>
    <w:rsid w:val="006E42F1"/>
    <w:rsid w:val="006E4553"/>
    <w:rsid w:val="006E45C2"/>
    <w:rsid w:val="006E4DB7"/>
    <w:rsid w:val="006E4E45"/>
    <w:rsid w:val="006E58BF"/>
    <w:rsid w:val="006E5BBF"/>
    <w:rsid w:val="006E606E"/>
    <w:rsid w:val="006E6167"/>
    <w:rsid w:val="006E6311"/>
    <w:rsid w:val="006E6CDC"/>
    <w:rsid w:val="006E6D24"/>
    <w:rsid w:val="006E6F07"/>
    <w:rsid w:val="006E7087"/>
    <w:rsid w:val="006E75B5"/>
    <w:rsid w:val="006E7D22"/>
    <w:rsid w:val="006E7D38"/>
    <w:rsid w:val="006F040A"/>
    <w:rsid w:val="006F0613"/>
    <w:rsid w:val="006F07F9"/>
    <w:rsid w:val="006F0F18"/>
    <w:rsid w:val="006F0F74"/>
    <w:rsid w:val="006F14C1"/>
    <w:rsid w:val="006F15EB"/>
    <w:rsid w:val="006F1AFB"/>
    <w:rsid w:val="006F1DAF"/>
    <w:rsid w:val="006F2323"/>
    <w:rsid w:val="006F2875"/>
    <w:rsid w:val="006F2980"/>
    <w:rsid w:val="006F30A8"/>
    <w:rsid w:val="006F3885"/>
    <w:rsid w:val="006F38B1"/>
    <w:rsid w:val="006F39D6"/>
    <w:rsid w:val="006F3B8E"/>
    <w:rsid w:val="006F492F"/>
    <w:rsid w:val="006F4B76"/>
    <w:rsid w:val="006F5036"/>
    <w:rsid w:val="006F574E"/>
    <w:rsid w:val="006F5BB3"/>
    <w:rsid w:val="006F5F11"/>
    <w:rsid w:val="006F6102"/>
    <w:rsid w:val="006F6402"/>
    <w:rsid w:val="006F6719"/>
    <w:rsid w:val="006F6EB1"/>
    <w:rsid w:val="006F71B3"/>
    <w:rsid w:val="006F75F0"/>
    <w:rsid w:val="006F797A"/>
    <w:rsid w:val="006F7AD3"/>
    <w:rsid w:val="006F7D5F"/>
    <w:rsid w:val="0070080F"/>
    <w:rsid w:val="00700E72"/>
    <w:rsid w:val="007013ED"/>
    <w:rsid w:val="007013FC"/>
    <w:rsid w:val="007015CA"/>
    <w:rsid w:val="00701ED0"/>
    <w:rsid w:val="00702FE2"/>
    <w:rsid w:val="00703AB6"/>
    <w:rsid w:val="00703B26"/>
    <w:rsid w:val="00703FA1"/>
    <w:rsid w:val="00704373"/>
    <w:rsid w:val="007049D5"/>
    <w:rsid w:val="007058B0"/>
    <w:rsid w:val="0070620F"/>
    <w:rsid w:val="0070642D"/>
    <w:rsid w:val="00706EDD"/>
    <w:rsid w:val="007071C9"/>
    <w:rsid w:val="007076F0"/>
    <w:rsid w:val="00707F6C"/>
    <w:rsid w:val="007100AB"/>
    <w:rsid w:val="00710A39"/>
    <w:rsid w:val="007111EB"/>
    <w:rsid w:val="007119FC"/>
    <w:rsid w:val="007126BB"/>
    <w:rsid w:val="00713260"/>
    <w:rsid w:val="007136AC"/>
    <w:rsid w:val="00713B0D"/>
    <w:rsid w:val="0071428A"/>
    <w:rsid w:val="0071531B"/>
    <w:rsid w:val="0071534C"/>
    <w:rsid w:val="00715D04"/>
    <w:rsid w:val="00716314"/>
    <w:rsid w:val="00716CA6"/>
    <w:rsid w:val="00716D55"/>
    <w:rsid w:val="007178F3"/>
    <w:rsid w:val="00717A44"/>
    <w:rsid w:val="00717E9B"/>
    <w:rsid w:val="0072030B"/>
    <w:rsid w:val="00720D91"/>
    <w:rsid w:val="00720E79"/>
    <w:rsid w:val="007210E9"/>
    <w:rsid w:val="007213CB"/>
    <w:rsid w:val="0072145E"/>
    <w:rsid w:val="00721C37"/>
    <w:rsid w:val="0072209D"/>
    <w:rsid w:val="00722127"/>
    <w:rsid w:val="007225BC"/>
    <w:rsid w:val="007225FA"/>
    <w:rsid w:val="00722724"/>
    <w:rsid w:val="00722A53"/>
    <w:rsid w:val="00723AAE"/>
    <w:rsid w:val="00723EB1"/>
    <w:rsid w:val="00723EBB"/>
    <w:rsid w:val="0072430D"/>
    <w:rsid w:val="00724318"/>
    <w:rsid w:val="00724899"/>
    <w:rsid w:val="00725477"/>
    <w:rsid w:val="007258FE"/>
    <w:rsid w:val="0072637F"/>
    <w:rsid w:val="00726437"/>
    <w:rsid w:val="007265B4"/>
    <w:rsid w:val="00726608"/>
    <w:rsid w:val="007267E0"/>
    <w:rsid w:val="0072693D"/>
    <w:rsid w:val="00726A7E"/>
    <w:rsid w:val="00726B11"/>
    <w:rsid w:val="00726EBF"/>
    <w:rsid w:val="0072716F"/>
    <w:rsid w:val="007304CF"/>
    <w:rsid w:val="007304DD"/>
    <w:rsid w:val="00730627"/>
    <w:rsid w:val="00730928"/>
    <w:rsid w:val="007314FB"/>
    <w:rsid w:val="00731547"/>
    <w:rsid w:val="00732284"/>
    <w:rsid w:val="00732543"/>
    <w:rsid w:val="007325AC"/>
    <w:rsid w:val="007327F3"/>
    <w:rsid w:val="007329FD"/>
    <w:rsid w:val="00733A0F"/>
    <w:rsid w:val="00733BF1"/>
    <w:rsid w:val="00733D20"/>
    <w:rsid w:val="00733D30"/>
    <w:rsid w:val="0073435D"/>
    <w:rsid w:val="007347EE"/>
    <w:rsid w:val="007352A8"/>
    <w:rsid w:val="00735904"/>
    <w:rsid w:val="00735B77"/>
    <w:rsid w:val="00735D58"/>
    <w:rsid w:val="00735E01"/>
    <w:rsid w:val="00736A0B"/>
    <w:rsid w:val="00737A92"/>
    <w:rsid w:val="00737E9F"/>
    <w:rsid w:val="00740062"/>
    <w:rsid w:val="0074009D"/>
    <w:rsid w:val="007403B4"/>
    <w:rsid w:val="0074099F"/>
    <w:rsid w:val="00740FA2"/>
    <w:rsid w:val="00741225"/>
    <w:rsid w:val="007412AA"/>
    <w:rsid w:val="00741E47"/>
    <w:rsid w:val="00741F48"/>
    <w:rsid w:val="007422C5"/>
    <w:rsid w:val="00742378"/>
    <w:rsid w:val="00742774"/>
    <w:rsid w:val="00742B95"/>
    <w:rsid w:val="00742DA3"/>
    <w:rsid w:val="00742E89"/>
    <w:rsid w:val="00742EAA"/>
    <w:rsid w:val="00743545"/>
    <w:rsid w:val="00743721"/>
    <w:rsid w:val="007437A0"/>
    <w:rsid w:val="007440F1"/>
    <w:rsid w:val="007445C8"/>
    <w:rsid w:val="00744895"/>
    <w:rsid w:val="00744961"/>
    <w:rsid w:val="00744C6B"/>
    <w:rsid w:val="00744D75"/>
    <w:rsid w:val="00745C9B"/>
    <w:rsid w:val="00745CC8"/>
    <w:rsid w:val="00746034"/>
    <w:rsid w:val="007460EB"/>
    <w:rsid w:val="00746982"/>
    <w:rsid w:val="007470AF"/>
    <w:rsid w:val="007473F5"/>
    <w:rsid w:val="0074772C"/>
    <w:rsid w:val="007479FD"/>
    <w:rsid w:val="00747F43"/>
    <w:rsid w:val="0075028E"/>
    <w:rsid w:val="007504D5"/>
    <w:rsid w:val="00750A7F"/>
    <w:rsid w:val="00750BAF"/>
    <w:rsid w:val="00750D83"/>
    <w:rsid w:val="007511B6"/>
    <w:rsid w:val="0075129D"/>
    <w:rsid w:val="00751938"/>
    <w:rsid w:val="00751E60"/>
    <w:rsid w:val="00751FFB"/>
    <w:rsid w:val="0075205C"/>
    <w:rsid w:val="00752B67"/>
    <w:rsid w:val="00752E47"/>
    <w:rsid w:val="007530AF"/>
    <w:rsid w:val="007541AF"/>
    <w:rsid w:val="007544DB"/>
    <w:rsid w:val="007546C4"/>
    <w:rsid w:val="00754B51"/>
    <w:rsid w:val="00754EF6"/>
    <w:rsid w:val="00754EFD"/>
    <w:rsid w:val="00755198"/>
    <w:rsid w:val="007555AC"/>
    <w:rsid w:val="007558C6"/>
    <w:rsid w:val="00755927"/>
    <w:rsid w:val="00755BAC"/>
    <w:rsid w:val="00755BE6"/>
    <w:rsid w:val="00756B2C"/>
    <w:rsid w:val="00760342"/>
    <w:rsid w:val="007607DA"/>
    <w:rsid w:val="00760F9B"/>
    <w:rsid w:val="00761BD1"/>
    <w:rsid w:val="00761EFB"/>
    <w:rsid w:val="00762030"/>
    <w:rsid w:val="007621E5"/>
    <w:rsid w:val="00762E2F"/>
    <w:rsid w:val="00762F54"/>
    <w:rsid w:val="00763092"/>
    <w:rsid w:val="00763354"/>
    <w:rsid w:val="0076385C"/>
    <w:rsid w:val="007638B3"/>
    <w:rsid w:val="00763CD9"/>
    <w:rsid w:val="007641E6"/>
    <w:rsid w:val="00764B2A"/>
    <w:rsid w:val="00766203"/>
    <w:rsid w:val="007666D0"/>
    <w:rsid w:val="00766703"/>
    <w:rsid w:val="00766AF7"/>
    <w:rsid w:val="00766B53"/>
    <w:rsid w:val="00766C35"/>
    <w:rsid w:val="00766FF9"/>
    <w:rsid w:val="0076795A"/>
    <w:rsid w:val="00767D52"/>
    <w:rsid w:val="007701C9"/>
    <w:rsid w:val="00770330"/>
    <w:rsid w:val="007704F1"/>
    <w:rsid w:val="0077069A"/>
    <w:rsid w:val="00770978"/>
    <w:rsid w:val="007718AF"/>
    <w:rsid w:val="00772C52"/>
    <w:rsid w:val="00772DF6"/>
    <w:rsid w:val="007738CC"/>
    <w:rsid w:val="00773B29"/>
    <w:rsid w:val="00773F6C"/>
    <w:rsid w:val="0077421D"/>
    <w:rsid w:val="007744FE"/>
    <w:rsid w:val="007747D5"/>
    <w:rsid w:val="00774DA0"/>
    <w:rsid w:val="00774E03"/>
    <w:rsid w:val="0077532D"/>
    <w:rsid w:val="007755BC"/>
    <w:rsid w:val="00775952"/>
    <w:rsid w:val="00775A47"/>
    <w:rsid w:val="00775C8B"/>
    <w:rsid w:val="0077608C"/>
    <w:rsid w:val="007774A2"/>
    <w:rsid w:val="00777883"/>
    <w:rsid w:val="00777C50"/>
    <w:rsid w:val="00777E8A"/>
    <w:rsid w:val="00780154"/>
    <w:rsid w:val="007802AB"/>
    <w:rsid w:val="00780B82"/>
    <w:rsid w:val="00780C6F"/>
    <w:rsid w:val="00781436"/>
    <w:rsid w:val="0078199C"/>
    <w:rsid w:val="00781EF1"/>
    <w:rsid w:val="00782852"/>
    <w:rsid w:val="00782EC4"/>
    <w:rsid w:val="00783529"/>
    <w:rsid w:val="00783A86"/>
    <w:rsid w:val="00784370"/>
    <w:rsid w:val="00784A8F"/>
    <w:rsid w:val="00784C58"/>
    <w:rsid w:val="007853F0"/>
    <w:rsid w:val="0078629A"/>
    <w:rsid w:val="00786612"/>
    <w:rsid w:val="0078707C"/>
    <w:rsid w:val="0078707D"/>
    <w:rsid w:val="007906D9"/>
    <w:rsid w:val="00790E04"/>
    <w:rsid w:val="007915CE"/>
    <w:rsid w:val="00791BB0"/>
    <w:rsid w:val="00791F14"/>
    <w:rsid w:val="007921F3"/>
    <w:rsid w:val="00792AB2"/>
    <w:rsid w:val="007930B5"/>
    <w:rsid w:val="007941DD"/>
    <w:rsid w:val="00794323"/>
    <w:rsid w:val="00794353"/>
    <w:rsid w:val="007943F8"/>
    <w:rsid w:val="00794770"/>
    <w:rsid w:val="00794E10"/>
    <w:rsid w:val="00795DF9"/>
    <w:rsid w:val="007967D5"/>
    <w:rsid w:val="00796A15"/>
    <w:rsid w:val="007974C4"/>
    <w:rsid w:val="00797D8F"/>
    <w:rsid w:val="00797EDF"/>
    <w:rsid w:val="00797EEC"/>
    <w:rsid w:val="007A008E"/>
    <w:rsid w:val="007A01AC"/>
    <w:rsid w:val="007A0444"/>
    <w:rsid w:val="007A0C49"/>
    <w:rsid w:val="007A0E6E"/>
    <w:rsid w:val="007A0F21"/>
    <w:rsid w:val="007A26EC"/>
    <w:rsid w:val="007A2773"/>
    <w:rsid w:val="007A27FD"/>
    <w:rsid w:val="007A312F"/>
    <w:rsid w:val="007A3494"/>
    <w:rsid w:val="007A368A"/>
    <w:rsid w:val="007A36F5"/>
    <w:rsid w:val="007A3B52"/>
    <w:rsid w:val="007A4ABB"/>
    <w:rsid w:val="007A4EDE"/>
    <w:rsid w:val="007A69C1"/>
    <w:rsid w:val="007A69F0"/>
    <w:rsid w:val="007A6E8B"/>
    <w:rsid w:val="007A73AF"/>
    <w:rsid w:val="007A77AA"/>
    <w:rsid w:val="007B090E"/>
    <w:rsid w:val="007B0C17"/>
    <w:rsid w:val="007B105D"/>
    <w:rsid w:val="007B23FC"/>
    <w:rsid w:val="007B26CF"/>
    <w:rsid w:val="007B30B5"/>
    <w:rsid w:val="007B30BC"/>
    <w:rsid w:val="007B31F2"/>
    <w:rsid w:val="007B34B8"/>
    <w:rsid w:val="007B360A"/>
    <w:rsid w:val="007B369A"/>
    <w:rsid w:val="007B38BF"/>
    <w:rsid w:val="007B4844"/>
    <w:rsid w:val="007B4A87"/>
    <w:rsid w:val="007B4B0F"/>
    <w:rsid w:val="007B4F39"/>
    <w:rsid w:val="007B55A1"/>
    <w:rsid w:val="007B5FCE"/>
    <w:rsid w:val="007B717D"/>
    <w:rsid w:val="007B76BF"/>
    <w:rsid w:val="007B7DCA"/>
    <w:rsid w:val="007C0709"/>
    <w:rsid w:val="007C0857"/>
    <w:rsid w:val="007C0F37"/>
    <w:rsid w:val="007C136A"/>
    <w:rsid w:val="007C180B"/>
    <w:rsid w:val="007C1BB9"/>
    <w:rsid w:val="007C25BA"/>
    <w:rsid w:val="007C27CD"/>
    <w:rsid w:val="007C2DFA"/>
    <w:rsid w:val="007C2E30"/>
    <w:rsid w:val="007C2EB2"/>
    <w:rsid w:val="007C3193"/>
    <w:rsid w:val="007C3854"/>
    <w:rsid w:val="007C3E4D"/>
    <w:rsid w:val="007C4657"/>
    <w:rsid w:val="007C467D"/>
    <w:rsid w:val="007C5277"/>
    <w:rsid w:val="007C5F88"/>
    <w:rsid w:val="007C6A6A"/>
    <w:rsid w:val="007C6DA8"/>
    <w:rsid w:val="007C73D0"/>
    <w:rsid w:val="007C73E1"/>
    <w:rsid w:val="007C77B4"/>
    <w:rsid w:val="007C7936"/>
    <w:rsid w:val="007C7B5E"/>
    <w:rsid w:val="007C7C19"/>
    <w:rsid w:val="007C7CE7"/>
    <w:rsid w:val="007D0352"/>
    <w:rsid w:val="007D0741"/>
    <w:rsid w:val="007D0A2A"/>
    <w:rsid w:val="007D0E63"/>
    <w:rsid w:val="007D19BC"/>
    <w:rsid w:val="007D1D83"/>
    <w:rsid w:val="007D2390"/>
    <w:rsid w:val="007D2399"/>
    <w:rsid w:val="007D321D"/>
    <w:rsid w:val="007D32F8"/>
    <w:rsid w:val="007D37E7"/>
    <w:rsid w:val="007D3E21"/>
    <w:rsid w:val="007D3E67"/>
    <w:rsid w:val="007D46F5"/>
    <w:rsid w:val="007D4782"/>
    <w:rsid w:val="007D4929"/>
    <w:rsid w:val="007D4CE7"/>
    <w:rsid w:val="007D4E93"/>
    <w:rsid w:val="007D51BF"/>
    <w:rsid w:val="007D53EA"/>
    <w:rsid w:val="007D6312"/>
    <w:rsid w:val="007D6402"/>
    <w:rsid w:val="007D6AB3"/>
    <w:rsid w:val="007D6D06"/>
    <w:rsid w:val="007D7036"/>
    <w:rsid w:val="007D707A"/>
    <w:rsid w:val="007D7154"/>
    <w:rsid w:val="007D75BC"/>
    <w:rsid w:val="007D75DE"/>
    <w:rsid w:val="007D7EFD"/>
    <w:rsid w:val="007E0ABC"/>
    <w:rsid w:val="007E1E79"/>
    <w:rsid w:val="007E1FA5"/>
    <w:rsid w:val="007E2964"/>
    <w:rsid w:val="007E33D6"/>
    <w:rsid w:val="007E373D"/>
    <w:rsid w:val="007E3B58"/>
    <w:rsid w:val="007E4F71"/>
    <w:rsid w:val="007E56B8"/>
    <w:rsid w:val="007E5E4A"/>
    <w:rsid w:val="007E5EC8"/>
    <w:rsid w:val="007E5FAD"/>
    <w:rsid w:val="007E6BB7"/>
    <w:rsid w:val="007F0C94"/>
    <w:rsid w:val="007F0ED5"/>
    <w:rsid w:val="007F11BC"/>
    <w:rsid w:val="007F1521"/>
    <w:rsid w:val="007F1EF3"/>
    <w:rsid w:val="007F2DAD"/>
    <w:rsid w:val="007F33AC"/>
    <w:rsid w:val="007F3C86"/>
    <w:rsid w:val="007F4CF9"/>
    <w:rsid w:val="007F54E3"/>
    <w:rsid w:val="007F6105"/>
    <w:rsid w:val="007F75F5"/>
    <w:rsid w:val="007F7A4D"/>
    <w:rsid w:val="007F7B9E"/>
    <w:rsid w:val="007F7C2D"/>
    <w:rsid w:val="008005EB"/>
    <w:rsid w:val="00800972"/>
    <w:rsid w:val="00800B35"/>
    <w:rsid w:val="00801352"/>
    <w:rsid w:val="008018A7"/>
    <w:rsid w:val="00802FFC"/>
    <w:rsid w:val="008037E0"/>
    <w:rsid w:val="00803B90"/>
    <w:rsid w:val="00804EE3"/>
    <w:rsid w:val="008051F6"/>
    <w:rsid w:val="0080540E"/>
    <w:rsid w:val="00805DFD"/>
    <w:rsid w:val="008068A5"/>
    <w:rsid w:val="0080732B"/>
    <w:rsid w:val="00807A99"/>
    <w:rsid w:val="00807C60"/>
    <w:rsid w:val="00807EBD"/>
    <w:rsid w:val="00810370"/>
    <w:rsid w:val="008108BE"/>
    <w:rsid w:val="008111B8"/>
    <w:rsid w:val="00811C54"/>
    <w:rsid w:val="0081210E"/>
    <w:rsid w:val="0081274B"/>
    <w:rsid w:val="00812836"/>
    <w:rsid w:val="00812A21"/>
    <w:rsid w:val="0081321B"/>
    <w:rsid w:val="00813A44"/>
    <w:rsid w:val="00814047"/>
    <w:rsid w:val="008142B9"/>
    <w:rsid w:val="00814735"/>
    <w:rsid w:val="00814EE6"/>
    <w:rsid w:val="00815B1B"/>
    <w:rsid w:val="00816F69"/>
    <w:rsid w:val="0081732A"/>
    <w:rsid w:val="008203B1"/>
    <w:rsid w:val="00820426"/>
    <w:rsid w:val="008208FB"/>
    <w:rsid w:val="008215BF"/>
    <w:rsid w:val="00821BD0"/>
    <w:rsid w:val="00821C48"/>
    <w:rsid w:val="00821E46"/>
    <w:rsid w:val="00821EBB"/>
    <w:rsid w:val="00822109"/>
    <w:rsid w:val="008225DD"/>
    <w:rsid w:val="0082321D"/>
    <w:rsid w:val="0082347B"/>
    <w:rsid w:val="00823853"/>
    <w:rsid w:val="00823E79"/>
    <w:rsid w:val="00824465"/>
    <w:rsid w:val="008244DA"/>
    <w:rsid w:val="008247E8"/>
    <w:rsid w:val="00824D49"/>
    <w:rsid w:val="00824E78"/>
    <w:rsid w:val="00825092"/>
    <w:rsid w:val="00825908"/>
    <w:rsid w:val="00825BF0"/>
    <w:rsid w:val="00825F75"/>
    <w:rsid w:val="00826244"/>
    <w:rsid w:val="0082669F"/>
    <w:rsid w:val="00826E3A"/>
    <w:rsid w:val="008275BE"/>
    <w:rsid w:val="00827761"/>
    <w:rsid w:val="008277B4"/>
    <w:rsid w:val="00830030"/>
    <w:rsid w:val="00830C86"/>
    <w:rsid w:val="008319C3"/>
    <w:rsid w:val="00832312"/>
    <w:rsid w:val="00832F66"/>
    <w:rsid w:val="008334EF"/>
    <w:rsid w:val="00833A3E"/>
    <w:rsid w:val="00834647"/>
    <w:rsid w:val="008346EC"/>
    <w:rsid w:val="0083475E"/>
    <w:rsid w:val="008348F6"/>
    <w:rsid w:val="0083592C"/>
    <w:rsid w:val="0083681B"/>
    <w:rsid w:val="00836A3A"/>
    <w:rsid w:val="00836B3E"/>
    <w:rsid w:val="00836DB8"/>
    <w:rsid w:val="008372F8"/>
    <w:rsid w:val="0083754F"/>
    <w:rsid w:val="008409C3"/>
    <w:rsid w:val="00840AED"/>
    <w:rsid w:val="00841E40"/>
    <w:rsid w:val="00841F62"/>
    <w:rsid w:val="0084204B"/>
    <w:rsid w:val="008423EA"/>
    <w:rsid w:val="008424DD"/>
    <w:rsid w:val="00842B6C"/>
    <w:rsid w:val="00843166"/>
    <w:rsid w:val="008432E0"/>
    <w:rsid w:val="008433FA"/>
    <w:rsid w:val="00843586"/>
    <w:rsid w:val="00843C9F"/>
    <w:rsid w:val="00844B54"/>
    <w:rsid w:val="00844EBE"/>
    <w:rsid w:val="00845A48"/>
    <w:rsid w:val="00845C46"/>
    <w:rsid w:val="00846376"/>
    <w:rsid w:val="008465C6"/>
    <w:rsid w:val="00846ECE"/>
    <w:rsid w:val="008471B2"/>
    <w:rsid w:val="00847212"/>
    <w:rsid w:val="008475FF"/>
    <w:rsid w:val="00847756"/>
    <w:rsid w:val="00847A57"/>
    <w:rsid w:val="0085026A"/>
    <w:rsid w:val="00850BD5"/>
    <w:rsid w:val="00850E20"/>
    <w:rsid w:val="008512D8"/>
    <w:rsid w:val="00851395"/>
    <w:rsid w:val="00852040"/>
    <w:rsid w:val="008526F8"/>
    <w:rsid w:val="00852754"/>
    <w:rsid w:val="008528A2"/>
    <w:rsid w:val="00852AAB"/>
    <w:rsid w:val="00852B67"/>
    <w:rsid w:val="0085356E"/>
    <w:rsid w:val="008540F3"/>
    <w:rsid w:val="008541BC"/>
    <w:rsid w:val="008542DF"/>
    <w:rsid w:val="0085444D"/>
    <w:rsid w:val="0085446C"/>
    <w:rsid w:val="00854B83"/>
    <w:rsid w:val="00854CDB"/>
    <w:rsid w:val="008552AD"/>
    <w:rsid w:val="008552B0"/>
    <w:rsid w:val="00856956"/>
    <w:rsid w:val="0085797B"/>
    <w:rsid w:val="00857DFB"/>
    <w:rsid w:val="00857F65"/>
    <w:rsid w:val="00857FDD"/>
    <w:rsid w:val="0086058A"/>
    <w:rsid w:val="00860D2E"/>
    <w:rsid w:val="0086112A"/>
    <w:rsid w:val="008611C7"/>
    <w:rsid w:val="008612BE"/>
    <w:rsid w:val="0086158D"/>
    <w:rsid w:val="00861A9C"/>
    <w:rsid w:val="00861CF7"/>
    <w:rsid w:val="0086272F"/>
    <w:rsid w:val="00862906"/>
    <w:rsid w:val="00862BF5"/>
    <w:rsid w:val="0086354E"/>
    <w:rsid w:val="0086360E"/>
    <w:rsid w:val="00863A40"/>
    <w:rsid w:val="0086470A"/>
    <w:rsid w:val="00864AA5"/>
    <w:rsid w:val="00864B25"/>
    <w:rsid w:val="00864C40"/>
    <w:rsid w:val="0086507D"/>
    <w:rsid w:val="00865D4F"/>
    <w:rsid w:val="00866025"/>
    <w:rsid w:val="008661BD"/>
    <w:rsid w:val="00866238"/>
    <w:rsid w:val="008665C0"/>
    <w:rsid w:val="00866AB4"/>
    <w:rsid w:val="00866ABF"/>
    <w:rsid w:val="00866CD0"/>
    <w:rsid w:val="00866DD2"/>
    <w:rsid w:val="00866EBE"/>
    <w:rsid w:val="0086710E"/>
    <w:rsid w:val="0086730B"/>
    <w:rsid w:val="008677B7"/>
    <w:rsid w:val="00867FD1"/>
    <w:rsid w:val="00870878"/>
    <w:rsid w:val="00870E45"/>
    <w:rsid w:val="00870E68"/>
    <w:rsid w:val="00871F53"/>
    <w:rsid w:val="00872F82"/>
    <w:rsid w:val="00874021"/>
    <w:rsid w:val="00874451"/>
    <w:rsid w:val="008744F9"/>
    <w:rsid w:val="0087461A"/>
    <w:rsid w:val="008756F5"/>
    <w:rsid w:val="0087594A"/>
    <w:rsid w:val="008760FD"/>
    <w:rsid w:val="0087610B"/>
    <w:rsid w:val="008761C4"/>
    <w:rsid w:val="00876234"/>
    <w:rsid w:val="00876B1D"/>
    <w:rsid w:val="0087704C"/>
    <w:rsid w:val="008776D3"/>
    <w:rsid w:val="0087784E"/>
    <w:rsid w:val="00877A5F"/>
    <w:rsid w:val="00877DB9"/>
    <w:rsid w:val="0088024F"/>
    <w:rsid w:val="008809DE"/>
    <w:rsid w:val="008813A0"/>
    <w:rsid w:val="008814DD"/>
    <w:rsid w:val="00881601"/>
    <w:rsid w:val="008817E7"/>
    <w:rsid w:val="008818A8"/>
    <w:rsid w:val="00881E86"/>
    <w:rsid w:val="00882218"/>
    <w:rsid w:val="00882277"/>
    <w:rsid w:val="008825AD"/>
    <w:rsid w:val="008829EA"/>
    <w:rsid w:val="00882D4C"/>
    <w:rsid w:val="00883020"/>
    <w:rsid w:val="00883598"/>
    <w:rsid w:val="00883EE6"/>
    <w:rsid w:val="008840E2"/>
    <w:rsid w:val="008843EC"/>
    <w:rsid w:val="0088440F"/>
    <w:rsid w:val="008845BA"/>
    <w:rsid w:val="00884690"/>
    <w:rsid w:val="00884709"/>
    <w:rsid w:val="00884A3A"/>
    <w:rsid w:val="00885405"/>
    <w:rsid w:val="00886A5D"/>
    <w:rsid w:val="00886BAE"/>
    <w:rsid w:val="008872AA"/>
    <w:rsid w:val="0088731A"/>
    <w:rsid w:val="00887379"/>
    <w:rsid w:val="00887944"/>
    <w:rsid w:val="00887C77"/>
    <w:rsid w:val="008900E5"/>
    <w:rsid w:val="008907A0"/>
    <w:rsid w:val="008907A4"/>
    <w:rsid w:val="00890943"/>
    <w:rsid w:val="00891463"/>
    <w:rsid w:val="00891AE9"/>
    <w:rsid w:val="00891BBB"/>
    <w:rsid w:val="00891ED2"/>
    <w:rsid w:val="0089262C"/>
    <w:rsid w:val="0089311E"/>
    <w:rsid w:val="008944B5"/>
    <w:rsid w:val="008945D9"/>
    <w:rsid w:val="00894813"/>
    <w:rsid w:val="00894CE5"/>
    <w:rsid w:val="008958D0"/>
    <w:rsid w:val="008967BA"/>
    <w:rsid w:val="008968D1"/>
    <w:rsid w:val="00896D03"/>
    <w:rsid w:val="00897324"/>
    <w:rsid w:val="008976BD"/>
    <w:rsid w:val="00897A8E"/>
    <w:rsid w:val="00897C69"/>
    <w:rsid w:val="008A017D"/>
    <w:rsid w:val="008A0544"/>
    <w:rsid w:val="008A0B32"/>
    <w:rsid w:val="008A0BFF"/>
    <w:rsid w:val="008A11E5"/>
    <w:rsid w:val="008A1876"/>
    <w:rsid w:val="008A1978"/>
    <w:rsid w:val="008A1F2C"/>
    <w:rsid w:val="008A1F40"/>
    <w:rsid w:val="008A20DB"/>
    <w:rsid w:val="008A27AF"/>
    <w:rsid w:val="008A315E"/>
    <w:rsid w:val="008A31F4"/>
    <w:rsid w:val="008A3326"/>
    <w:rsid w:val="008A3DC3"/>
    <w:rsid w:val="008A4889"/>
    <w:rsid w:val="008A4AE3"/>
    <w:rsid w:val="008A585E"/>
    <w:rsid w:val="008A5E92"/>
    <w:rsid w:val="008A62EE"/>
    <w:rsid w:val="008A6F2B"/>
    <w:rsid w:val="008A778B"/>
    <w:rsid w:val="008A7849"/>
    <w:rsid w:val="008B0040"/>
    <w:rsid w:val="008B1323"/>
    <w:rsid w:val="008B1868"/>
    <w:rsid w:val="008B19FB"/>
    <w:rsid w:val="008B1F56"/>
    <w:rsid w:val="008B2131"/>
    <w:rsid w:val="008B239E"/>
    <w:rsid w:val="008B2454"/>
    <w:rsid w:val="008B2F7A"/>
    <w:rsid w:val="008B4068"/>
    <w:rsid w:val="008B464F"/>
    <w:rsid w:val="008B4960"/>
    <w:rsid w:val="008B51A8"/>
    <w:rsid w:val="008B56F8"/>
    <w:rsid w:val="008B6809"/>
    <w:rsid w:val="008B6A6F"/>
    <w:rsid w:val="008B789D"/>
    <w:rsid w:val="008B7B91"/>
    <w:rsid w:val="008C08A0"/>
    <w:rsid w:val="008C0902"/>
    <w:rsid w:val="008C0DAE"/>
    <w:rsid w:val="008C1321"/>
    <w:rsid w:val="008C1621"/>
    <w:rsid w:val="008C2172"/>
    <w:rsid w:val="008C26BC"/>
    <w:rsid w:val="008C28CA"/>
    <w:rsid w:val="008C2BD0"/>
    <w:rsid w:val="008C2EA5"/>
    <w:rsid w:val="008C3088"/>
    <w:rsid w:val="008C3276"/>
    <w:rsid w:val="008C3569"/>
    <w:rsid w:val="008C36D1"/>
    <w:rsid w:val="008C372B"/>
    <w:rsid w:val="008C3D2C"/>
    <w:rsid w:val="008C46A4"/>
    <w:rsid w:val="008C55AB"/>
    <w:rsid w:val="008C5668"/>
    <w:rsid w:val="008C58B1"/>
    <w:rsid w:val="008C5F8E"/>
    <w:rsid w:val="008C638E"/>
    <w:rsid w:val="008C6751"/>
    <w:rsid w:val="008C6902"/>
    <w:rsid w:val="008C6AB4"/>
    <w:rsid w:val="008C6D0F"/>
    <w:rsid w:val="008C7A1D"/>
    <w:rsid w:val="008D09C4"/>
    <w:rsid w:val="008D0CA0"/>
    <w:rsid w:val="008D11E3"/>
    <w:rsid w:val="008D16EE"/>
    <w:rsid w:val="008D16F2"/>
    <w:rsid w:val="008D183C"/>
    <w:rsid w:val="008D1985"/>
    <w:rsid w:val="008D1B42"/>
    <w:rsid w:val="008D2007"/>
    <w:rsid w:val="008D2641"/>
    <w:rsid w:val="008D26E1"/>
    <w:rsid w:val="008D2A9F"/>
    <w:rsid w:val="008D2C78"/>
    <w:rsid w:val="008D2ECF"/>
    <w:rsid w:val="008D31C4"/>
    <w:rsid w:val="008D3FB4"/>
    <w:rsid w:val="008D4072"/>
    <w:rsid w:val="008D452D"/>
    <w:rsid w:val="008D4B4F"/>
    <w:rsid w:val="008D4D6A"/>
    <w:rsid w:val="008D4F66"/>
    <w:rsid w:val="008D5115"/>
    <w:rsid w:val="008D57C7"/>
    <w:rsid w:val="008D5C23"/>
    <w:rsid w:val="008D64C4"/>
    <w:rsid w:val="008D6D27"/>
    <w:rsid w:val="008D7018"/>
    <w:rsid w:val="008D7231"/>
    <w:rsid w:val="008D75DC"/>
    <w:rsid w:val="008E00B9"/>
    <w:rsid w:val="008E064A"/>
    <w:rsid w:val="008E0A26"/>
    <w:rsid w:val="008E0A61"/>
    <w:rsid w:val="008E0E4F"/>
    <w:rsid w:val="008E15FA"/>
    <w:rsid w:val="008E188A"/>
    <w:rsid w:val="008E1DF0"/>
    <w:rsid w:val="008E29C3"/>
    <w:rsid w:val="008E2EAE"/>
    <w:rsid w:val="008E3DB1"/>
    <w:rsid w:val="008E3F0E"/>
    <w:rsid w:val="008E40FB"/>
    <w:rsid w:val="008E41E9"/>
    <w:rsid w:val="008E4E57"/>
    <w:rsid w:val="008E5F19"/>
    <w:rsid w:val="008E63D6"/>
    <w:rsid w:val="008E6587"/>
    <w:rsid w:val="008E66B3"/>
    <w:rsid w:val="008E6932"/>
    <w:rsid w:val="008E6B95"/>
    <w:rsid w:val="008E7130"/>
    <w:rsid w:val="008E739B"/>
    <w:rsid w:val="008E7E1A"/>
    <w:rsid w:val="008E7E95"/>
    <w:rsid w:val="008F26E1"/>
    <w:rsid w:val="008F2C6E"/>
    <w:rsid w:val="008F2DE0"/>
    <w:rsid w:val="008F331C"/>
    <w:rsid w:val="008F36E8"/>
    <w:rsid w:val="008F3A7C"/>
    <w:rsid w:val="008F3D6A"/>
    <w:rsid w:val="008F4BC2"/>
    <w:rsid w:val="008F4CDA"/>
    <w:rsid w:val="008F5931"/>
    <w:rsid w:val="008F6A90"/>
    <w:rsid w:val="008F6D4B"/>
    <w:rsid w:val="008F6F78"/>
    <w:rsid w:val="008F7292"/>
    <w:rsid w:val="008F7EE8"/>
    <w:rsid w:val="009003A5"/>
    <w:rsid w:val="009005AE"/>
    <w:rsid w:val="00900F0C"/>
    <w:rsid w:val="009013EF"/>
    <w:rsid w:val="00901F5B"/>
    <w:rsid w:val="009031DE"/>
    <w:rsid w:val="00904598"/>
    <w:rsid w:val="0090469A"/>
    <w:rsid w:val="009048FD"/>
    <w:rsid w:val="0090497F"/>
    <w:rsid w:val="00904AB5"/>
    <w:rsid w:val="00904F62"/>
    <w:rsid w:val="0090575D"/>
    <w:rsid w:val="00905D32"/>
    <w:rsid w:val="00906ADC"/>
    <w:rsid w:val="00906F4D"/>
    <w:rsid w:val="00907331"/>
    <w:rsid w:val="00907C42"/>
    <w:rsid w:val="00910ADA"/>
    <w:rsid w:val="00911420"/>
    <w:rsid w:val="0091201D"/>
    <w:rsid w:val="00912DC6"/>
    <w:rsid w:val="00913336"/>
    <w:rsid w:val="00913EF7"/>
    <w:rsid w:val="00913F45"/>
    <w:rsid w:val="00913FBF"/>
    <w:rsid w:val="00915135"/>
    <w:rsid w:val="00915A76"/>
    <w:rsid w:val="00916F70"/>
    <w:rsid w:val="00917090"/>
    <w:rsid w:val="009173A0"/>
    <w:rsid w:val="00917491"/>
    <w:rsid w:val="00917BDD"/>
    <w:rsid w:val="00920D5D"/>
    <w:rsid w:val="00921276"/>
    <w:rsid w:val="009217BC"/>
    <w:rsid w:val="00921A64"/>
    <w:rsid w:val="00921F53"/>
    <w:rsid w:val="009225B7"/>
    <w:rsid w:val="009226BE"/>
    <w:rsid w:val="009232FF"/>
    <w:rsid w:val="00923A10"/>
    <w:rsid w:val="00923B79"/>
    <w:rsid w:val="009244C3"/>
    <w:rsid w:val="009244FE"/>
    <w:rsid w:val="00924E9A"/>
    <w:rsid w:val="00925D74"/>
    <w:rsid w:val="00925F8E"/>
    <w:rsid w:val="00925FBD"/>
    <w:rsid w:val="00926020"/>
    <w:rsid w:val="0092657E"/>
    <w:rsid w:val="0092665E"/>
    <w:rsid w:val="00926A6B"/>
    <w:rsid w:val="00926F11"/>
    <w:rsid w:val="00927B53"/>
    <w:rsid w:val="00930719"/>
    <w:rsid w:val="00930A18"/>
    <w:rsid w:val="00930EC6"/>
    <w:rsid w:val="00931085"/>
    <w:rsid w:val="009312D5"/>
    <w:rsid w:val="00931924"/>
    <w:rsid w:val="009327EE"/>
    <w:rsid w:val="00932D5A"/>
    <w:rsid w:val="0093310D"/>
    <w:rsid w:val="00933413"/>
    <w:rsid w:val="0093389B"/>
    <w:rsid w:val="00934349"/>
    <w:rsid w:val="00934B72"/>
    <w:rsid w:val="00934E21"/>
    <w:rsid w:val="0093593B"/>
    <w:rsid w:val="0093636F"/>
    <w:rsid w:val="00936BA9"/>
    <w:rsid w:val="00936F17"/>
    <w:rsid w:val="009370D8"/>
    <w:rsid w:val="00937CBC"/>
    <w:rsid w:val="00937D53"/>
    <w:rsid w:val="00940A6E"/>
    <w:rsid w:val="00940C14"/>
    <w:rsid w:val="00940EF3"/>
    <w:rsid w:val="00940F75"/>
    <w:rsid w:val="0094155C"/>
    <w:rsid w:val="00941681"/>
    <w:rsid w:val="00941F38"/>
    <w:rsid w:val="009426EA"/>
    <w:rsid w:val="009427BA"/>
    <w:rsid w:val="0094329A"/>
    <w:rsid w:val="0094363D"/>
    <w:rsid w:val="00943735"/>
    <w:rsid w:val="009439F9"/>
    <w:rsid w:val="00944149"/>
    <w:rsid w:val="0094418B"/>
    <w:rsid w:val="009445CF"/>
    <w:rsid w:val="00944609"/>
    <w:rsid w:val="009448E0"/>
    <w:rsid w:val="00945035"/>
    <w:rsid w:val="009460F1"/>
    <w:rsid w:val="00946787"/>
    <w:rsid w:val="00946B8F"/>
    <w:rsid w:val="00947347"/>
    <w:rsid w:val="00947CB4"/>
    <w:rsid w:val="00951201"/>
    <w:rsid w:val="00951837"/>
    <w:rsid w:val="00952163"/>
    <w:rsid w:val="00953B8F"/>
    <w:rsid w:val="009545AA"/>
    <w:rsid w:val="0095490E"/>
    <w:rsid w:val="00955432"/>
    <w:rsid w:val="009554B7"/>
    <w:rsid w:val="009554CC"/>
    <w:rsid w:val="0095571C"/>
    <w:rsid w:val="00955DEA"/>
    <w:rsid w:val="00955E4F"/>
    <w:rsid w:val="00956863"/>
    <w:rsid w:val="00956ADC"/>
    <w:rsid w:val="00956B54"/>
    <w:rsid w:val="00956B73"/>
    <w:rsid w:val="009577AB"/>
    <w:rsid w:val="0095795A"/>
    <w:rsid w:val="009579D1"/>
    <w:rsid w:val="00961380"/>
    <w:rsid w:val="0096182A"/>
    <w:rsid w:val="00961A89"/>
    <w:rsid w:val="00961B99"/>
    <w:rsid w:val="00962484"/>
    <w:rsid w:val="00962791"/>
    <w:rsid w:val="0096304F"/>
    <w:rsid w:val="0096373E"/>
    <w:rsid w:val="009637EB"/>
    <w:rsid w:val="00963EF2"/>
    <w:rsid w:val="00964966"/>
    <w:rsid w:val="00964D8E"/>
    <w:rsid w:val="00964FF7"/>
    <w:rsid w:val="009659B1"/>
    <w:rsid w:val="00965BCF"/>
    <w:rsid w:val="00965F4C"/>
    <w:rsid w:val="00965F80"/>
    <w:rsid w:val="009663A0"/>
    <w:rsid w:val="00966612"/>
    <w:rsid w:val="00966CF3"/>
    <w:rsid w:val="00967B6B"/>
    <w:rsid w:val="00967E71"/>
    <w:rsid w:val="00970698"/>
    <w:rsid w:val="00970802"/>
    <w:rsid w:val="00970872"/>
    <w:rsid w:val="009712E8"/>
    <w:rsid w:val="0097155D"/>
    <w:rsid w:val="00972869"/>
    <w:rsid w:val="00972EB6"/>
    <w:rsid w:val="00973734"/>
    <w:rsid w:val="00973810"/>
    <w:rsid w:val="009738DB"/>
    <w:rsid w:val="00973CB5"/>
    <w:rsid w:val="00974D2F"/>
    <w:rsid w:val="00974E95"/>
    <w:rsid w:val="00975D36"/>
    <w:rsid w:val="00975D5B"/>
    <w:rsid w:val="00975F24"/>
    <w:rsid w:val="00975F27"/>
    <w:rsid w:val="009767BF"/>
    <w:rsid w:val="00976C8F"/>
    <w:rsid w:val="00977269"/>
    <w:rsid w:val="00977A3B"/>
    <w:rsid w:val="009808BE"/>
    <w:rsid w:val="00980AC9"/>
    <w:rsid w:val="00980FB8"/>
    <w:rsid w:val="00981693"/>
    <w:rsid w:val="00981CBC"/>
    <w:rsid w:val="00981FA3"/>
    <w:rsid w:val="0098235A"/>
    <w:rsid w:val="009825B8"/>
    <w:rsid w:val="009826A3"/>
    <w:rsid w:val="00982A1D"/>
    <w:rsid w:val="00982A73"/>
    <w:rsid w:val="00982C92"/>
    <w:rsid w:val="009832D7"/>
    <w:rsid w:val="0098357B"/>
    <w:rsid w:val="00983F6E"/>
    <w:rsid w:val="009842BC"/>
    <w:rsid w:val="00984508"/>
    <w:rsid w:val="00984A19"/>
    <w:rsid w:val="009859D6"/>
    <w:rsid w:val="00986656"/>
    <w:rsid w:val="009867D3"/>
    <w:rsid w:val="009869BA"/>
    <w:rsid w:val="009871DA"/>
    <w:rsid w:val="0098744B"/>
    <w:rsid w:val="0098756B"/>
    <w:rsid w:val="00987A62"/>
    <w:rsid w:val="00987C54"/>
    <w:rsid w:val="00987D3D"/>
    <w:rsid w:val="00987EE9"/>
    <w:rsid w:val="009909E2"/>
    <w:rsid w:val="00990AAC"/>
    <w:rsid w:val="00990B27"/>
    <w:rsid w:val="00990FBA"/>
    <w:rsid w:val="009924CF"/>
    <w:rsid w:val="00992710"/>
    <w:rsid w:val="00992888"/>
    <w:rsid w:val="0099302D"/>
    <w:rsid w:val="0099336C"/>
    <w:rsid w:val="0099342A"/>
    <w:rsid w:val="00993D0C"/>
    <w:rsid w:val="00993E2D"/>
    <w:rsid w:val="0099466C"/>
    <w:rsid w:val="00994BB4"/>
    <w:rsid w:val="0099519C"/>
    <w:rsid w:val="00995E98"/>
    <w:rsid w:val="00996CCE"/>
    <w:rsid w:val="009972A4"/>
    <w:rsid w:val="00997519"/>
    <w:rsid w:val="00997F48"/>
    <w:rsid w:val="009A09C2"/>
    <w:rsid w:val="009A0CFF"/>
    <w:rsid w:val="009A1D0E"/>
    <w:rsid w:val="009A1D17"/>
    <w:rsid w:val="009A22BE"/>
    <w:rsid w:val="009A2B56"/>
    <w:rsid w:val="009A2FF4"/>
    <w:rsid w:val="009A3109"/>
    <w:rsid w:val="009A318D"/>
    <w:rsid w:val="009A32A9"/>
    <w:rsid w:val="009A3C43"/>
    <w:rsid w:val="009A4106"/>
    <w:rsid w:val="009A46ED"/>
    <w:rsid w:val="009A4CFD"/>
    <w:rsid w:val="009A5F05"/>
    <w:rsid w:val="009A6096"/>
    <w:rsid w:val="009A6208"/>
    <w:rsid w:val="009A6620"/>
    <w:rsid w:val="009A7098"/>
    <w:rsid w:val="009A7238"/>
    <w:rsid w:val="009A7394"/>
    <w:rsid w:val="009A7B84"/>
    <w:rsid w:val="009A7F36"/>
    <w:rsid w:val="009B03A2"/>
    <w:rsid w:val="009B0DF3"/>
    <w:rsid w:val="009B1DC1"/>
    <w:rsid w:val="009B270C"/>
    <w:rsid w:val="009B2E64"/>
    <w:rsid w:val="009B3274"/>
    <w:rsid w:val="009B3AB1"/>
    <w:rsid w:val="009B3BE9"/>
    <w:rsid w:val="009B4D52"/>
    <w:rsid w:val="009B4DE4"/>
    <w:rsid w:val="009B519C"/>
    <w:rsid w:val="009B5239"/>
    <w:rsid w:val="009B5A91"/>
    <w:rsid w:val="009B6715"/>
    <w:rsid w:val="009B672E"/>
    <w:rsid w:val="009B68AF"/>
    <w:rsid w:val="009B6D27"/>
    <w:rsid w:val="009B6EDB"/>
    <w:rsid w:val="009B7123"/>
    <w:rsid w:val="009B760B"/>
    <w:rsid w:val="009C06DD"/>
    <w:rsid w:val="009C13DF"/>
    <w:rsid w:val="009C24DD"/>
    <w:rsid w:val="009C2EE7"/>
    <w:rsid w:val="009C2F35"/>
    <w:rsid w:val="009C3659"/>
    <w:rsid w:val="009C4741"/>
    <w:rsid w:val="009C4B8E"/>
    <w:rsid w:val="009C5162"/>
    <w:rsid w:val="009C53CD"/>
    <w:rsid w:val="009C5790"/>
    <w:rsid w:val="009C5DB7"/>
    <w:rsid w:val="009C6635"/>
    <w:rsid w:val="009C6E34"/>
    <w:rsid w:val="009C7776"/>
    <w:rsid w:val="009C7822"/>
    <w:rsid w:val="009C7F50"/>
    <w:rsid w:val="009D00A7"/>
    <w:rsid w:val="009D01F9"/>
    <w:rsid w:val="009D0214"/>
    <w:rsid w:val="009D0424"/>
    <w:rsid w:val="009D0A8F"/>
    <w:rsid w:val="009D1024"/>
    <w:rsid w:val="009D1446"/>
    <w:rsid w:val="009D14B4"/>
    <w:rsid w:val="009D1921"/>
    <w:rsid w:val="009D1E9C"/>
    <w:rsid w:val="009D1F1A"/>
    <w:rsid w:val="009D23BF"/>
    <w:rsid w:val="009D2BBC"/>
    <w:rsid w:val="009D30C7"/>
    <w:rsid w:val="009D37A1"/>
    <w:rsid w:val="009D472E"/>
    <w:rsid w:val="009D4CD3"/>
    <w:rsid w:val="009D575E"/>
    <w:rsid w:val="009D70FD"/>
    <w:rsid w:val="009D72A4"/>
    <w:rsid w:val="009D732B"/>
    <w:rsid w:val="009D797B"/>
    <w:rsid w:val="009E01D3"/>
    <w:rsid w:val="009E0448"/>
    <w:rsid w:val="009E07DB"/>
    <w:rsid w:val="009E133B"/>
    <w:rsid w:val="009E1732"/>
    <w:rsid w:val="009E194E"/>
    <w:rsid w:val="009E2170"/>
    <w:rsid w:val="009E2543"/>
    <w:rsid w:val="009E2858"/>
    <w:rsid w:val="009E2A37"/>
    <w:rsid w:val="009E2D51"/>
    <w:rsid w:val="009E31ED"/>
    <w:rsid w:val="009E3AC0"/>
    <w:rsid w:val="009E3B72"/>
    <w:rsid w:val="009E3EAF"/>
    <w:rsid w:val="009E3ED6"/>
    <w:rsid w:val="009E44F6"/>
    <w:rsid w:val="009E490B"/>
    <w:rsid w:val="009E504F"/>
    <w:rsid w:val="009E51B7"/>
    <w:rsid w:val="009E5335"/>
    <w:rsid w:val="009E56A6"/>
    <w:rsid w:val="009E584B"/>
    <w:rsid w:val="009E5A9D"/>
    <w:rsid w:val="009E6349"/>
    <w:rsid w:val="009E6CD4"/>
    <w:rsid w:val="009E6F90"/>
    <w:rsid w:val="009E7007"/>
    <w:rsid w:val="009E7231"/>
    <w:rsid w:val="009E73C2"/>
    <w:rsid w:val="009E7D3A"/>
    <w:rsid w:val="009F0002"/>
    <w:rsid w:val="009F01C2"/>
    <w:rsid w:val="009F08BA"/>
    <w:rsid w:val="009F1DCE"/>
    <w:rsid w:val="009F2066"/>
    <w:rsid w:val="009F2955"/>
    <w:rsid w:val="009F2C58"/>
    <w:rsid w:val="009F300F"/>
    <w:rsid w:val="009F341C"/>
    <w:rsid w:val="009F37CE"/>
    <w:rsid w:val="009F4AB1"/>
    <w:rsid w:val="009F4B82"/>
    <w:rsid w:val="009F4B9A"/>
    <w:rsid w:val="009F5103"/>
    <w:rsid w:val="009F53B6"/>
    <w:rsid w:val="009F5652"/>
    <w:rsid w:val="009F58AB"/>
    <w:rsid w:val="009F5A64"/>
    <w:rsid w:val="009F5DB6"/>
    <w:rsid w:val="009F6785"/>
    <w:rsid w:val="009F6A99"/>
    <w:rsid w:val="009F6D18"/>
    <w:rsid w:val="009F701F"/>
    <w:rsid w:val="00A000B9"/>
    <w:rsid w:val="00A00210"/>
    <w:rsid w:val="00A008F0"/>
    <w:rsid w:val="00A013DB"/>
    <w:rsid w:val="00A01466"/>
    <w:rsid w:val="00A016A3"/>
    <w:rsid w:val="00A018E1"/>
    <w:rsid w:val="00A01B59"/>
    <w:rsid w:val="00A0209F"/>
    <w:rsid w:val="00A02503"/>
    <w:rsid w:val="00A025AB"/>
    <w:rsid w:val="00A02BA2"/>
    <w:rsid w:val="00A02C06"/>
    <w:rsid w:val="00A02E4F"/>
    <w:rsid w:val="00A034FA"/>
    <w:rsid w:val="00A03BBD"/>
    <w:rsid w:val="00A041CA"/>
    <w:rsid w:val="00A04E6A"/>
    <w:rsid w:val="00A0523A"/>
    <w:rsid w:val="00A0526B"/>
    <w:rsid w:val="00A05789"/>
    <w:rsid w:val="00A0716F"/>
    <w:rsid w:val="00A07A1C"/>
    <w:rsid w:val="00A1019E"/>
    <w:rsid w:val="00A10C2C"/>
    <w:rsid w:val="00A1187F"/>
    <w:rsid w:val="00A11BE6"/>
    <w:rsid w:val="00A1209C"/>
    <w:rsid w:val="00A12C4B"/>
    <w:rsid w:val="00A12EAA"/>
    <w:rsid w:val="00A13BDA"/>
    <w:rsid w:val="00A13FE3"/>
    <w:rsid w:val="00A143AB"/>
    <w:rsid w:val="00A14AE3"/>
    <w:rsid w:val="00A14BAA"/>
    <w:rsid w:val="00A14CD3"/>
    <w:rsid w:val="00A15C1A"/>
    <w:rsid w:val="00A165D5"/>
    <w:rsid w:val="00A1679A"/>
    <w:rsid w:val="00A169C2"/>
    <w:rsid w:val="00A171C5"/>
    <w:rsid w:val="00A172CC"/>
    <w:rsid w:val="00A17677"/>
    <w:rsid w:val="00A17B60"/>
    <w:rsid w:val="00A20BBF"/>
    <w:rsid w:val="00A20E32"/>
    <w:rsid w:val="00A21290"/>
    <w:rsid w:val="00A212AA"/>
    <w:rsid w:val="00A213AC"/>
    <w:rsid w:val="00A2198F"/>
    <w:rsid w:val="00A219D5"/>
    <w:rsid w:val="00A21AB7"/>
    <w:rsid w:val="00A21AF9"/>
    <w:rsid w:val="00A21F9A"/>
    <w:rsid w:val="00A220ED"/>
    <w:rsid w:val="00A221D8"/>
    <w:rsid w:val="00A22870"/>
    <w:rsid w:val="00A23143"/>
    <w:rsid w:val="00A234BD"/>
    <w:rsid w:val="00A2376B"/>
    <w:rsid w:val="00A237E7"/>
    <w:rsid w:val="00A2395A"/>
    <w:rsid w:val="00A23AEF"/>
    <w:rsid w:val="00A254F6"/>
    <w:rsid w:val="00A25590"/>
    <w:rsid w:val="00A25AB8"/>
    <w:rsid w:val="00A25BA4"/>
    <w:rsid w:val="00A260EF"/>
    <w:rsid w:val="00A2622C"/>
    <w:rsid w:val="00A26317"/>
    <w:rsid w:val="00A26B67"/>
    <w:rsid w:val="00A26B8D"/>
    <w:rsid w:val="00A27300"/>
    <w:rsid w:val="00A27BD8"/>
    <w:rsid w:val="00A27D2F"/>
    <w:rsid w:val="00A3018C"/>
    <w:rsid w:val="00A301C0"/>
    <w:rsid w:val="00A30B1C"/>
    <w:rsid w:val="00A30D1B"/>
    <w:rsid w:val="00A31047"/>
    <w:rsid w:val="00A3132B"/>
    <w:rsid w:val="00A3138E"/>
    <w:rsid w:val="00A31430"/>
    <w:rsid w:val="00A3170F"/>
    <w:rsid w:val="00A32244"/>
    <w:rsid w:val="00A32C17"/>
    <w:rsid w:val="00A33D7C"/>
    <w:rsid w:val="00A33E14"/>
    <w:rsid w:val="00A34661"/>
    <w:rsid w:val="00A34D5F"/>
    <w:rsid w:val="00A350E6"/>
    <w:rsid w:val="00A35E50"/>
    <w:rsid w:val="00A36085"/>
    <w:rsid w:val="00A36181"/>
    <w:rsid w:val="00A3621F"/>
    <w:rsid w:val="00A36367"/>
    <w:rsid w:val="00A366FB"/>
    <w:rsid w:val="00A367E3"/>
    <w:rsid w:val="00A3688B"/>
    <w:rsid w:val="00A36BDB"/>
    <w:rsid w:val="00A36DBD"/>
    <w:rsid w:val="00A371EE"/>
    <w:rsid w:val="00A37326"/>
    <w:rsid w:val="00A37DE9"/>
    <w:rsid w:val="00A37F2D"/>
    <w:rsid w:val="00A40CE6"/>
    <w:rsid w:val="00A41AF7"/>
    <w:rsid w:val="00A41F88"/>
    <w:rsid w:val="00A43BB1"/>
    <w:rsid w:val="00A43D6E"/>
    <w:rsid w:val="00A44208"/>
    <w:rsid w:val="00A447D3"/>
    <w:rsid w:val="00A44E07"/>
    <w:rsid w:val="00A44E97"/>
    <w:rsid w:val="00A450B2"/>
    <w:rsid w:val="00A45704"/>
    <w:rsid w:val="00A45809"/>
    <w:rsid w:val="00A45E64"/>
    <w:rsid w:val="00A45EDA"/>
    <w:rsid w:val="00A469D7"/>
    <w:rsid w:val="00A46F95"/>
    <w:rsid w:val="00A47002"/>
    <w:rsid w:val="00A4790E"/>
    <w:rsid w:val="00A47945"/>
    <w:rsid w:val="00A47EAA"/>
    <w:rsid w:val="00A5008E"/>
    <w:rsid w:val="00A50793"/>
    <w:rsid w:val="00A50856"/>
    <w:rsid w:val="00A50B2B"/>
    <w:rsid w:val="00A50DC8"/>
    <w:rsid w:val="00A50F23"/>
    <w:rsid w:val="00A5105A"/>
    <w:rsid w:val="00A51C5F"/>
    <w:rsid w:val="00A51D72"/>
    <w:rsid w:val="00A525D9"/>
    <w:rsid w:val="00A527AC"/>
    <w:rsid w:val="00A531F0"/>
    <w:rsid w:val="00A532C1"/>
    <w:rsid w:val="00A54D77"/>
    <w:rsid w:val="00A55197"/>
    <w:rsid w:val="00A55D26"/>
    <w:rsid w:val="00A55D39"/>
    <w:rsid w:val="00A55F4D"/>
    <w:rsid w:val="00A56113"/>
    <w:rsid w:val="00A56B9E"/>
    <w:rsid w:val="00A56F5C"/>
    <w:rsid w:val="00A57E96"/>
    <w:rsid w:val="00A60010"/>
    <w:rsid w:val="00A6061F"/>
    <w:rsid w:val="00A60654"/>
    <w:rsid w:val="00A6071E"/>
    <w:rsid w:val="00A607AF"/>
    <w:rsid w:val="00A60E01"/>
    <w:rsid w:val="00A60F4D"/>
    <w:rsid w:val="00A612E0"/>
    <w:rsid w:val="00A61BA8"/>
    <w:rsid w:val="00A62545"/>
    <w:rsid w:val="00A625CA"/>
    <w:rsid w:val="00A626E6"/>
    <w:rsid w:val="00A62AC0"/>
    <w:rsid w:val="00A62C58"/>
    <w:rsid w:val="00A63CF7"/>
    <w:rsid w:val="00A642D5"/>
    <w:rsid w:val="00A64614"/>
    <w:rsid w:val="00A646A0"/>
    <w:rsid w:val="00A64EB3"/>
    <w:rsid w:val="00A64F85"/>
    <w:rsid w:val="00A65214"/>
    <w:rsid w:val="00A6591F"/>
    <w:rsid w:val="00A65CE5"/>
    <w:rsid w:val="00A65F88"/>
    <w:rsid w:val="00A66375"/>
    <w:rsid w:val="00A667D3"/>
    <w:rsid w:val="00A668C2"/>
    <w:rsid w:val="00A6692B"/>
    <w:rsid w:val="00A66A53"/>
    <w:rsid w:val="00A66CAF"/>
    <w:rsid w:val="00A6702E"/>
    <w:rsid w:val="00A67334"/>
    <w:rsid w:val="00A67726"/>
    <w:rsid w:val="00A679DE"/>
    <w:rsid w:val="00A70001"/>
    <w:rsid w:val="00A702C7"/>
    <w:rsid w:val="00A70372"/>
    <w:rsid w:val="00A70557"/>
    <w:rsid w:val="00A708CE"/>
    <w:rsid w:val="00A70D11"/>
    <w:rsid w:val="00A70D75"/>
    <w:rsid w:val="00A71FA2"/>
    <w:rsid w:val="00A721F1"/>
    <w:rsid w:val="00A723DA"/>
    <w:rsid w:val="00A7271B"/>
    <w:rsid w:val="00A72A75"/>
    <w:rsid w:val="00A7305F"/>
    <w:rsid w:val="00A732CF"/>
    <w:rsid w:val="00A73B8F"/>
    <w:rsid w:val="00A73E4C"/>
    <w:rsid w:val="00A73F78"/>
    <w:rsid w:val="00A745AA"/>
    <w:rsid w:val="00A74738"/>
    <w:rsid w:val="00A74975"/>
    <w:rsid w:val="00A75B3E"/>
    <w:rsid w:val="00A762CF"/>
    <w:rsid w:val="00A76949"/>
    <w:rsid w:val="00A771DB"/>
    <w:rsid w:val="00A80614"/>
    <w:rsid w:val="00A808AE"/>
    <w:rsid w:val="00A81047"/>
    <w:rsid w:val="00A81144"/>
    <w:rsid w:val="00A812AD"/>
    <w:rsid w:val="00A81A91"/>
    <w:rsid w:val="00A81DE8"/>
    <w:rsid w:val="00A832C1"/>
    <w:rsid w:val="00A83522"/>
    <w:rsid w:val="00A83DA1"/>
    <w:rsid w:val="00A840A4"/>
    <w:rsid w:val="00A84187"/>
    <w:rsid w:val="00A84E87"/>
    <w:rsid w:val="00A85481"/>
    <w:rsid w:val="00A85EB2"/>
    <w:rsid w:val="00A873D5"/>
    <w:rsid w:val="00A877AF"/>
    <w:rsid w:val="00A877CD"/>
    <w:rsid w:val="00A87DB5"/>
    <w:rsid w:val="00A90135"/>
    <w:rsid w:val="00A902D6"/>
    <w:rsid w:val="00A90CC6"/>
    <w:rsid w:val="00A90D88"/>
    <w:rsid w:val="00A90DE2"/>
    <w:rsid w:val="00A91029"/>
    <w:rsid w:val="00A91205"/>
    <w:rsid w:val="00A912BF"/>
    <w:rsid w:val="00A912F7"/>
    <w:rsid w:val="00A92157"/>
    <w:rsid w:val="00A92D2D"/>
    <w:rsid w:val="00A93EC0"/>
    <w:rsid w:val="00A93F72"/>
    <w:rsid w:val="00A9456C"/>
    <w:rsid w:val="00A94F1D"/>
    <w:rsid w:val="00A958A8"/>
    <w:rsid w:val="00A95A30"/>
    <w:rsid w:val="00A95F03"/>
    <w:rsid w:val="00A96E32"/>
    <w:rsid w:val="00A97506"/>
    <w:rsid w:val="00A9770C"/>
    <w:rsid w:val="00A97DD7"/>
    <w:rsid w:val="00A97F7C"/>
    <w:rsid w:val="00AA10AE"/>
    <w:rsid w:val="00AA1BBD"/>
    <w:rsid w:val="00AA1CF9"/>
    <w:rsid w:val="00AA272F"/>
    <w:rsid w:val="00AA3341"/>
    <w:rsid w:val="00AA3AD5"/>
    <w:rsid w:val="00AA4106"/>
    <w:rsid w:val="00AA615C"/>
    <w:rsid w:val="00AA6AE5"/>
    <w:rsid w:val="00AA73FD"/>
    <w:rsid w:val="00AA7400"/>
    <w:rsid w:val="00AA7431"/>
    <w:rsid w:val="00AA7564"/>
    <w:rsid w:val="00AA78E3"/>
    <w:rsid w:val="00AA7A85"/>
    <w:rsid w:val="00AA7D1D"/>
    <w:rsid w:val="00AB08B2"/>
    <w:rsid w:val="00AB0AA9"/>
    <w:rsid w:val="00AB0CFF"/>
    <w:rsid w:val="00AB0E7B"/>
    <w:rsid w:val="00AB0E84"/>
    <w:rsid w:val="00AB1428"/>
    <w:rsid w:val="00AB16D1"/>
    <w:rsid w:val="00AB1BC1"/>
    <w:rsid w:val="00AB1FA1"/>
    <w:rsid w:val="00AB2223"/>
    <w:rsid w:val="00AB270E"/>
    <w:rsid w:val="00AB3072"/>
    <w:rsid w:val="00AB33C9"/>
    <w:rsid w:val="00AB38BB"/>
    <w:rsid w:val="00AB3FA9"/>
    <w:rsid w:val="00AB4060"/>
    <w:rsid w:val="00AB4745"/>
    <w:rsid w:val="00AB488E"/>
    <w:rsid w:val="00AB5019"/>
    <w:rsid w:val="00AB546E"/>
    <w:rsid w:val="00AB6015"/>
    <w:rsid w:val="00AB62E3"/>
    <w:rsid w:val="00AB6328"/>
    <w:rsid w:val="00AB66CF"/>
    <w:rsid w:val="00AB6A9B"/>
    <w:rsid w:val="00AB702B"/>
    <w:rsid w:val="00AB755E"/>
    <w:rsid w:val="00AC0022"/>
    <w:rsid w:val="00AC0952"/>
    <w:rsid w:val="00AC0DEC"/>
    <w:rsid w:val="00AC161A"/>
    <w:rsid w:val="00AC16B3"/>
    <w:rsid w:val="00AC16ED"/>
    <w:rsid w:val="00AC1D0C"/>
    <w:rsid w:val="00AC2B16"/>
    <w:rsid w:val="00AC2B7E"/>
    <w:rsid w:val="00AC3209"/>
    <w:rsid w:val="00AC4766"/>
    <w:rsid w:val="00AC477C"/>
    <w:rsid w:val="00AC5290"/>
    <w:rsid w:val="00AC5DF2"/>
    <w:rsid w:val="00AC7666"/>
    <w:rsid w:val="00AC7AF0"/>
    <w:rsid w:val="00AC7DFE"/>
    <w:rsid w:val="00AD05B4"/>
    <w:rsid w:val="00AD08F6"/>
    <w:rsid w:val="00AD0970"/>
    <w:rsid w:val="00AD132E"/>
    <w:rsid w:val="00AD1744"/>
    <w:rsid w:val="00AD1B07"/>
    <w:rsid w:val="00AD1E4B"/>
    <w:rsid w:val="00AD1ED5"/>
    <w:rsid w:val="00AD20DC"/>
    <w:rsid w:val="00AD20DF"/>
    <w:rsid w:val="00AD34A2"/>
    <w:rsid w:val="00AD3912"/>
    <w:rsid w:val="00AD3C17"/>
    <w:rsid w:val="00AD3C4E"/>
    <w:rsid w:val="00AD54B8"/>
    <w:rsid w:val="00AD54E0"/>
    <w:rsid w:val="00AD6672"/>
    <w:rsid w:val="00AD6728"/>
    <w:rsid w:val="00AD6898"/>
    <w:rsid w:val="00AD6C19"/>
    <w:rsid w:val="00AD7168"/>
    <w:rsid w:val="00AD7259"/>
    <w:rsid w:val="00AD74B8"/>
    <w:rsid w:val="00AD7CF2"/>
    <w:rsid w:val="00AE01F7"/>
    <w:rsid w:val="00AE0DA8"/>
    <w:rsid w:val="00AE0F12"/>
    <w:rsid w:val="00AE1032"/>
    <w:rsid w:val="00AE1066"/>
    <w:rsid w:val="00AE17E2"/>
    <w:rsid w:val="00AE1CE5"/>
    <w:rsid w:val="00AE205F"/>
    <w:rsid w:val="00AE2FEA"/>
    <w:rsid w:val="00AE4D5A"/>
    <w:rsid w:val="00AE5782"/>
    <w:rsid w:val="00AE5C26"/>
    <w:rsid w:val="00AE6E58"/>
    <w:rsid w:val="00AE6F9D"/>
    <w:rsid w:val="00AE7320"/>
    <w:rsid w:val="00AE7632"/>
    <w:rsid w:val="00AF015E"/>
    <w:rsid w:val="00AF0533"/>
    <w:rsid w:val="00AF0824"/>
    <w:rsid w:val="00AF082D"/>
    <w:rsid w:val="00AF124B"/>
    <w:rsid w:val="00AF1A69"/>
    <w:rsid w:val="00AF33CF"/>
    <w:rsid w:val="00AF3680"/>
    <w:rsid w:val="00AF3AA2"/>
    <w:rsid w:val="00AF3B5B"/>
    <w:rsid w:val="00AF3C22"/>
    <w:rsid w:val="00AF3E64"/>
    <w:rsid w:val="00AF42D8"/>
    <w:rsid w:val="00AF4D4C"/>
    <w:rsid w:val="00AF5477"/>
    <w:rsid w:val="00AF5832"/>
    <w:rsid w:val="00AF5E82"/>
    <w:rsid w:val="00AF72B3"/>
    <w:rsid w:val="00AF793C"/>
    <w:rsid w:val="00B00A20"/>
    <w:rsid w:val="00B00B70"/>
    <w:rsid w:val="00B00BF3"/>
    <w:rsid w:val="00B013DA"/>
    <w:rsid w:val="00B01689"/>
    <w:rsid w:val="00B01921"/>
    <w:rsid w:val="00B019D4"/>
    <w:rsid w:val="00B01FF7"/>
    <w:rsid w:val="00B0238E"/>
    <w:rsid w:val="00B024D4"/>
    <w:rsid w:val="00B024F2"/>
    <w:rsid w:val="00B02D75"/>
    <w:rsid w:val="00B033BC"/>
    <w:rsid w:val="00B045F4"/>
    <w:rsid w:val="00B04B0C"/>
    <w:rsid w:val="00B056B5"/>
    <w:rsid w:val="00B05C1F"/>
    <w:rsid w:val="00B06016"/>
    <w:rsid w:val="00B06403"/>
    <w:rsid w:val="00B06A9A"/>
    <w:rsid w:val="00B06F11"/>
    <w:rsid w:val="00B07421"/>
    <w:rsid w:val="00B100EB"/>
    <w:rsid w:val="00B10353"/>
    <w:rsid w:val="00B1076B"/>
    <w:rsid w:val="00B10AEA"/>
    <w:rsid w:val="00B10E54"/>
    <w:rsid w:val="00B11110"/>
    <w:rsid w:val="00B11690"/>
    <w:rsid w:val="00B11887"/>
    <w:rsid w:val="00B11C60"/>
    <w:rsid w:val="00B12217"/>
    <w:rsid w:val="00B123BC"/>
    <w:rsid w:val="00B13046"/>
    <w:rsid w:val="00B13070"/>
    <w:rsid w:val="00B131E6"/>
    <w:rsid w:val="00B13E08"/>
    <w:rsid w:val="00B14303"/>
    <w:rsid w:val="00B14770"/>
    <w:rsid w:val="00B15184"/>
    <w:rsid w:val="00B159CE"/>
    <w:rsid w:val="00B16633"/>
    <w:rsid w:val="00B16C53"/>
    <w:rsid w:val="00B16CA4"/>
    <w:rsid w:val="00B17068"/>
    <w:rsid w:val="00B178C5"/>
    <w:rsid w:val="00B17A0F"/>
    <w:rsid w:val="00B17AD7"/>
    <w:rsid w:val="00B201A8"/>
    <w:rsid w:val="00B204F7"/>
    <w:rsid w:val="00B20C70"/>
    <w:rsid w:val="00B21006"/>
    <w:rsid w:val="00B213C5"/>
    <w:rsid w:val="00B21CE3"/>
    <w:rsid w:val="00B226D1"/>
    <w:rsid w:val="00B227DA"/>
    <w:rsid w:val="00B22EA6"/>
    <w:rsid w:val="00B2363C"/>
    <w:rsid w:val="00B237F8"/>
    <w:rsid w:val="00B238A9"/>
    <w:rsid w:val="00B239F8"/>
    <w:rsid w:val="00B2465D"/>
    <w:rsid w:val="00B247C2"/>
    <w:rsid w:val="00B2503D"/>
    <w:rsid w:val="00B25233"/>
    <w:rsid w:val="00B2626E"/>
    <w:rsid w:val="00B264D5"/>
    <w:rsid w:val="00B267B3"/>
    <w:rsid w:val="00B272CE"/>
    <w:rsid w:val="00B27728"/>
    <w:rsid w:val="00B27DE5"/>
    <w:rsid w:val="00B307DF"/>
    <w:rsid w:val="00B30B6B"/>
    <w:rsid w:val="00B30B72"/>
    <w:rsid w:val="00B30BCD"/>
    <w:rsid w:val="00B30DE0"/>
    <w:rsid w:val="00B30E2F"/>
    <w:rsid w:val="00B30E43"/>
    <w:rsid w:val="00B30F42"/>
    <w:rsid w:val="00B31B48"/>
    <w:rsid w:val="00B31BB3"/>
    <w:rsid w:val="00B3204D"/>
    <w:rsid w:val="00B324FE"/>
    <w:rsid w:val="00B32518"/>
    <w:rsid w:val="00B32ED6"/>
    <w:rsid w:val="00B3338C"/>
    <w:rsid w:val="00B3397C"/>
    <w:rsid w:val="00B33CE6"/>
    <w:rsid w:val="00B347E6"/>
    <w:rsid w:val="00B35638"/>
    <w:rsid w:val="00B3566D"/>
    <w:rsid w:val="00B35A32"/>
    <w:rsid w:val="00B35D19"/>
    <w:rsid w:val="00B36AD6"/>
    <w:rsid w:val="00B36F97"/>
    <w:rsid w:val="00B418E1"/>
    <w:rsid w:val="00B41928"/>
    <w:rsid w:val="00B41A93"/>
    <w:rsid w:val="00B41AF2"/>
    <w:rsid w:val="00B41CDD"/>
    <w:rsid w:val="00B42280"/>
    <w:rsid w:val="00B424C5"/>
    <w:rsid w:val="00B42EA0"/>
    <w:rsid w:val="00B43211"/>
    <w:rsid w:val="00B434A3"/>
    <w:rsid w:val="00B4360F"/>
    <w:rsid w:val="00B4366B"/>
    <w:rsid w:val="00B44897"/>
    <w:rsid w:val="00B4491B"/>
    <w:rsid w:val="00B44EF4"/>
    <w:rsid w:val="00B4502C"/>
    <w:rsid w:val="00B45812"/>
    <w:rsid w:val="00B46056"/>
    <w:rsid w:val="00B467BF"/>
    <w:rsid w:val="00B469CE"/>
    <w:rsid w:val="00B46B46"/>
    <w:rsid w:val="00B46EDF"/>
    <w:rsid w:val="00B47C65"/>
    <w:rsid w:val="00B47D1C"/>
    <w:rsid w:val="00B47DCE"/>
    <w:rsid w:val="00B50DC4"/>
    <w:rsid w:val="00B518FB"/>
    <w:rsid w:val="00B51942"/>
    <w:rsid w:val="00B51E21"/>
    <w:rsid w:val="00B52746"/>
    <w:rsid w:val="00B5274E"/>
    <w:rsid w:val="00B527A7"/>
    <w:rsid w:val="00B529F2"/>
    <w:rsid w:val="00B52F70"/>
    <w:rsid w:val="00B53873"/>
    <w:rsid w:val="00B54524"/>
    <w:rsid w:val="00B546EE"/>
    <w:rsid w:val="00B54EAD"/>
    <w:rsid w:val="00B54F5E"/>
    <w:rsid w:val="00B551BF"/>
    <w:rsid w:val="00B554E7"/>
    <w:rsid w:val="00B5578B"/>
    <w:rsid w:val="00B55ADE"/>
    <w:rsid w:val="00B55BD1"/>
    <w:rsid w:val="00B56022"/>
    <w:rsid w:val="00B564A6"/>
    <w:rsid w:val="00B56563"/>
    <w:rsid w:val="00B566A4"/>
    <w:rsid w:val="00B566D3"/>
    <w:rsid w:val="00B57F55"/>
    <w:rsid w:val="00B60744"/>
    <w:rsid w:val="00B60BE0"/>
    <w:rsid w:val="00B60C08"/>
    <w:rsid w:val="00B60C92"/>
    <w:rsid w:val="00B60DBF"/>
    <w:rsid w:val="00B61B0C"/>
    <w:rsid w:val="00B6242B"/>
    <w:rsid w:val="00B6260D"/>
    <w:rsid w:val="00B63210"/>
    <w:rsid w:val="00B646A4"/>
    <w:rsid w:val="00B648F3"/>
    <w:rsid w:val="00B6510E"/>
    <w:rsid w:val="00B6563F"/>
    <w:rsid w:val="00B6592B"/>
    <w:rsid w:val="00B6603A"/>
    <w:rsid w:val="00B6678A"/>
    <w:rsid w:val="00B66DC5"/>
    <w:rsid w:val="00B66FDE"/>
    <w:rsid w:val="00B677A4"/>
    <w:rsid w:val="00B67876"/>
    <w:rsid w:val="00B70663"/>
    <w:rsid w:val="00B707BE"/>
    <w:rsid w:val="00B70911"/>
    <w:rsid w:val="00B70A6C"/>
    <w:rsid w:val="00B70DDB"/>
    <w:rsid w:val="00B71232"/>
    <w:rsid w:val="00B71A7E"/>
    <w:rsid w:val="00B71BDD"/>
    <w:rsid w:val="00B724E2"/>
    <w:rsid w:val="00B725AB"/>
    <w:rsid w:val="00B730C4"/>
    <w:rsid w:val="00B73EC8"/>
    <w:rsid w:val="00B74329"/>
    <w:rsid w:val="00B74B18"/>
    <w:rsid w:val="00B752E8"/>
    <w:rsid w:val="00B75310"/>
    <w:rsid w:val="00B75475"/>
    <w:rsid w:val="00B75AAB"/>
    <w:rsid w:val="00B75CC5"/>
    <w:rsid w:val="00B75E95"/>
    <w:rsid w:val="00B76814"/>
    <w:rsid w:val="00B76DF6"/>
    <w:rsid w:val="00B77E59"/>
    <w:rsid w:val="00B804E4"/>
    <w:rsid w:val="00B8156F"/>
    <w:rsid w:val="00B82116"/>
    <w:rsid w:val="00B821D1"/>
    <w:rsid w:val="00B82532"/>
    <w:rsid w:val="00B8256B"/>
    <w:rsid w:val="00B825A8"/>
    <w:rsid w:val="00B826E6"/>
    <w:rsid w:val="00B82C50"/>
    <w:rsid w:val="00B82E7A"/>
    <w:rsid w:val="00B83CC8"/>
    <w:rsid w:val="00B85003"/>
    <w:rsid w:val="00B855DC"/>
    <w:rsid w:val="00B8586A"/>
    <w:rsid w:val="00B85895"/>
    <w:rsid w:val="00B858D7"/>
    <w:rsid w:val="00B85A90"/>
    <w:rsid w:val="00B85ACA"/>
    <w:rsid w:val="00B8624B"/>
    <w:rsid w:val="00B8635F"/>
    <w:rsid w:val="00B86B6F"/>
    <w:rsid w:val="00B86B7D"/>
    <w:rsid w:val="00B87174"/>
    <w:rsid w:val="00B8779D"/>
    <w:rsid w:val="00B87985"/>
    <w:rsid w:val="00B87D56"/>
    <w:rsid w:val="00B9000C"/>
    <w:rsid w:val="00B90368"/>
    <w:rsid w:val="00B90717"/>
    <w:rsid w:val="00B90724"/>
    <w:rsid w:val="00B90E64"/>
    <w:rsid w:val="00B9108B"/>
    <w:rsid w:val="00B911A0"/>
    <w:rsid w:val="00B91247"/>
    <w:rsid w:val="00B91426"/>
    <w:rsid w:val="00B920B3"/>
    <w:rsid w:val="00B922D3"/>
    <w:rsid w:val="00B9288C"/>
    <w:rsid w:val="00B92B22"/>
    <w:rsid w:val="00B92D75"/>
    <w:rsid w:val="00B9393D"/>
    <w:rsid w:val="00B9396E"/>
    <w:rsid w:val="00B93D8A"/>
    <w:rsid w:val="00B93EBC"/>
    <w:rsid w:val="00B947B8"/>
    <w:rsid w:val="00B952D1"/>
    <w:rsid w:val="00B95390"/>
    <w:rsid w:val="00B95959"/>
    <w:rsid w:val="00B95ABA"/>
    <w:rsid w:val="00B95F58"/>
    <w:rsid w:val="00B95FA6"/>
    <w:rsid w:val="00B960C2"/>
    <w:rsid w:val="00B968BE"/>
    <w:rsid w:val="00B97790"/>
    <w:rsid w:val="00B97A58"/>
    <w:rsid w:val="00BA0360"/>
    <w:rsid w:val="00BA073A"/>
    <w:rsid w:val="00BA0A0F"/>
    <w:rsid w:val="00BA0DA2"/>
    <w:rsid w:val="00BA1318"/>
    <w:rsid w:val="00BA1E78"/>
    <w:rsid w:val="00BA299F"/>
    <w:rsid w:val="00BA2E4E"/>
    <w:rsid w:val="00BA2FC7"/>
    <w:rsid w:val="00BA32DD"/>
    <w:rsid w:val="00BA40D5"/>
    <w:rsid w:val="00BA4AB6"/>
    <w:rsid w:val="00BA4E7A"/>
    <w:rsid w:val="00BA508F"/>
    <w:rsid w:val="00BA509A"/>
    <w:rsid w:val="00BA51BC"/>
    <w:rsid w:val="00BA54E6"/>
    <w:rsid w:val="00BA54FB"/>
    <w:rsid w:val="00BA5956"/>
    <w:rsid w:val="00BA5C7C"/>
    <w:rsid w:val="00BA6A6F"/>
    <w:rsid w:val="00BA6CD0"/>
    <w:rsid w:val="00BA7344"/>
    <w:rsid w:val="00BA73BC"/>
    <w:rsid w:val="00BA7D33"/>
    <w:rsid w:val="00BA7DBC"/>
    <w:rsid w:val="00BA7E8C"/>
    <w:rsid w:val="00BB03B4"/>
    <w:rsid w:val="00BB0500"/>
    <w:rsid w:val="00BB053E"/>
    <w:rsid w:val="00BB06AA"/>
    <w:rsid w:val="00BB09CF"/>
    <w:rsid w:val="00BB10B1"/>
    <w:rsid w:val="00BB12D8"/>
    <w:rsid w:val="00BB17C1"/>
    <w:rsid w:val="00BB18DE"/>
    <w:rsid w:val="00BB251D"/>
    <w:rsid w:val="00BB29DD"/>
    <w:rsid w:val="00BB2ACF"/>
    <w:rsid w:val="00BB2C8B"/>
    <w:rsid w:val="00BB2E59"/>
    <w:rsid w:val="00BB3411"/>
    <w:rsid w:val="00BB37EF"/>
    <w:rsid w:val="00BB383B"/>
    <w:rsid w:val="00BB3DD7"/>
    <w:rsid w:val="00BB48EC"/>
    <w:rsid w:val="00BB50BF"/>
    <w:rsid w:val="00BB586D"/>
    <w:rsid w:val="00BB590D"/>
    <w:rsid w:val="00BB5B21"/>
    <w:rsid w:val="00BB6408"/>
    <w:rsid w:val="00BB670A"/>
    <w:rsid w:val="00BB67DC"/>
    <w:rsid w:val="00BB6B2D"/>
    <w:rsid w:val="00BB7551"/>
    <w:rsid w:val="00BB75A8"/>
    <w:rsid w:val="00BB7A68"/>
    <w:rsid w:val="00BB7ABA"/>
    <w:rsid w:val="00BC0523"/>
    <w:rsid w:val="00BC0F60"/>
    <w:rsid w:val="00BC112F"/>
    <w:rsid w:val="00BC20AB"/>
    <w:rsid w:val="00BC234B"/>
    <w:rsid w:val="00BC2D5D"/>
    <w:rsid w:val="00BC38AE"/>
    <w:rsid w:val="00BC3967"/>
    <w:rsid w:val="00BC3A59"/>
    <w:rsid w:val="00BC435E"/>
    <w:rsid w:val="00BC5BC2"/>
    <w:rsid w:val="00BC716F"/>
    <w:rsid w:val="00BC7275"/>
    <w:rsid w:val="00BC742F"/>
    <w:rsid w:val="00BC7621"/>
    <w:rsid w:val="00BC7AE0"/>
    <w:rsid w:val="00BD040B"/>
    <w:rsid w:val="00BD0E62"/>
    <w:rsid w:val="00BD14F6"/>
    <w:rsid w:val="00BD1C59"/>
    <w:rsid w:val="00BD1F1B"/>
    <w:rsid w:val="00BD1FA3"/>
    <w:rsid w:val="00BD2035"/>
    <w:rsid w:val="00BD2BFC"/>
    <w:rsid w:val="00BD2CA7"/>
    <w:rsid w:val="00BD34A5"/>
    <w:rsid w:val="00BD3836"/>
    <w:rsid w:val="00BD395D"/>
    <w:rsid w:val="00BD3B09"/>
    <w:rsid w:val="00BD4A0D"/>
    <w:rsid w:val="00BD5376"/>
    <w:rsid w:val="00BD5766"/>
    <w:rsid w:val="00BD5C42"/>
    <w:rsid w:val="00BD5FD4"/>
    <w:rsid w:val="00BD62FF"/>
    <w:rsid w:val="00BD63B2"/>
    <w:rsid w:val="00BD712B"/>
    <w:rsid w:val="00BD7AAC"/>
    <w:rsid w:val="00BD7D47"/>
    <w:rsid w:val="00BE0283"/>
    <w:rsid w:val="00BE03BA"/>
    <w:rsid w:val="00BE0846"/>
    <w:rsid w:val="00BE093D"/>
    <w:rsid w:val="00BE0B0D"/>
    <w:rsid w:val="00BE0B44"/>
    <w:rsid w:val="00BE13CA"/>
    <w:rsid w:val="00BE16D9"/>
    <w:rsid w:val="00BE1E10"/>
    <w:rsid w:val="00BE2A1E"/>
    <w:rsid w:val="00BE2AD7"/>
    <w:rsid w:val="00BE3036"/>
    <w:rsid w:val="00BE3D8B"/>
    <w:rsid w:val="00BE44C5"/>
    <w:rsid w:val="00BE466F"/>
    <w:rsid w:val="00BE4A62"/>
    <w:rsid w:val="00BE4C3C"/>
    <w:rsid w:val="00BE5CB7"/>
    <w:rsid w:val="00BE5F81"/>
    <w:rsid w:val="00BE72C8"/>
    <w:rsid w:val="00BE758B"/>
    <w:rsid w:val="00BE7751"/>
    <w:rsid w:val="00BF033F"/>
    <w:rsid w:val="00BF0421"/>
    <w:rsid w:val="00BF06C9"/>
    <w:rsid w:val="00BF08E9"/>
    <w:rsid w:val="00BF0989"/>
    <w:rsid w:val="00BF1191"/>
    <w:rsid w:val="00BF12E7"/>
    <w:rsid w:val="00BF1758"/>
    <w:rsid w:val="00BF201C"/>
    <w:rsid w:val="00BF2215"/>
    <w:rsid w:val="00BF2B16"/>
    <w:rsid w:val="00BF3116"/>
    <w:rsid w:val="00BF34A3"/>
    <w:rsid w:val="00BF391D"/>
    <w:rsid w:val="00BF3F2F"/>
    <w:rsid w:val="00BF4C5A"/>
    <w:rsid w:val="00BF4EA8"/>
    <w:rsid w:val="00BF542C"/>
    <w:rsid w:val="00BF5760"/>
    <w:rsid w:val="00BF61F9"/>
    <w:rsid w:val="00BF629E"/>
    <w:rsid w:val="00BF7879"/>
    <w:rsid w:val="00BF7B78"/>
    <w:rsid w:val="00BF7DE6"/>
    <w:rsid w:val="00C00116"/>
    <w:rsid w:val="00C0074D"/>
    <w:rsid w:val="00C01200"/>
    <w:rsid w:val="00C0141F"/>
    <w:rsid w:val="00C01560"/>
    <w:rsid w:val="00C01C26"/>
    <w:rsid w:val="00C02380"/>
    <w:rsid w:val="00C02899"/>
    <w:rsid w:val="00C03343"/>
    <w:rsid w:val="00C03451"/>
    <w:rsid w:val="00C034BC"/>
    <w:rsid w:val="00C0387B"/>
    <w:rsid w:val="00C03AEF"/>
    <w:rsid w:val="00C03D6E"/>
    <w:rsid w:val="00C0404E"/>
    <w:rsid w:val="00C047BC"/>
    <w:rsid w:val="00C04A9E"/>
    <w:rsid w:val="00C05431"/>
    <w:rsid w:val="00C057EB"/>
    <w:rsid w:val="00C05831"/>
    <w:rsid w:val="00C05C78"/>
    <w:rsid w:val="00C06CB7"/>
    <w:rsid w:val="00C0701A"/>
    <w:rsid w:val="00C07D0A"/>
    <w:rsid w:val="00C07DAD"/>
    <w:rsid w:val="00C101C3"/>
    <w:rsid w:val="00C1039D"/>
    <w:rsid w:val="00C10A00"/>
    <w:rsid w:val="00C10D57"/>
    <w:rsid w:val="00C112D6"/>
    <w:rsid w:val="00C11901"/>
    <w:rsid w:val="00C122C8"/>
    <w:rsid w:val="00C12A48"/>
    <w:rsid w:val="00C12A63"/>
    <w:rsid w:val="00C13474"/>
    <w:rsid w:val="00C13A15"/>
    <w:rsid w:val="00C13C4E"/>
    <w:rsid w:val="00C14218"/>
    <w:rsid w:val="00C1444A"/>
    <w:rsid w:val="00C1467B"/>
    <w:rsid w:val="00C14A49"/>
    <w:rsid w:val="00C15062"/>
    <w:rsid w:val="00C15174"/>
    <w:rsid w:val="00C15A4D"/>
    <w:rsid w:val="00C15C84"/>
    <w:rsid w:val="00C1637D"/>
    <w:rsid w:val="00C16A4B"/>
    <w:rsid w:val="00C16F9E"/>
    <w:rsid w:val="00C1717E"/>
    <w:rsid w:val="00C17252"/>
    <w:rsid w:val="00C20881"/>
    <w:rsid w:val="00C2129A"/>
    <w:rsid w:val="00C21550"/>
    <w:rsid w:val="00C21829"/>
    <w:rsid w:val="00C2240D"/>
    <w:rsid w:val="00C22478"/>
    <w:rsid w:val="00C22683"/>
    <w:rsid w:val="00C22AF2"/>
    <w:rsid w:val="00C22EFA"/>
    <w:rsid w:val="00C2341B"/>
    <w:rsid w:val="00C234AB"/>
    <w:rsid w:val="00C23BC5"/>
    <w:rsid w:val="00C23E6B"/>
    <w:rsid w:val="00C2473D"/>
    <w:rsid w:val="00C24B29"/>
    <w:rsid w:val="00C24B88"/>
    <w:rsid w:val="00C25905"/>
    <w:rsid w:val="00C25926"/>
    <w:rsid w:val="00C25A67"/>
    <w:rsid w:val="00C25BB4"/>
    <w:rsid w:val="00C260C8"/>
    <w:rsid w:val="00C26231"/>
    <w:rsid w:val="00C26FEA"/>
    <w:rsid w:val="00C27037"/>
    <w:rsid w:val="00C27442"/>
    <w:rsid w:val="00C27630"/>
    <w:rsid w:val="00C303E0"/>
    <w:rsid w:val="00C30547"/>
    <w:rsid w:val="00C31234"/>
    <w:rsid w:val="00C3299F"/>
    <w:rsid w:val="00C33136"/>
    <w:rsid w:val="00C34070"/>
    <w:rsid w:val="00C341D9"/>
    <w:rsid w:val="00C34401"/>
    <w:rsid w:val="00C3472E"/>
    <w:rsid w:val="00C3521F"/>
    <w:rsid w:val="00C3581E"/>
    <w:rsid w:val="00C359FC"/>
    <w:rsid w:val="00C35AFD"/>
    <w:rsid w:val="00C35C21"/>
    <w:rsid w:val="00C374DB"/>
    <w:rsid w:val="00C3775E"/>
    <w:rsid w:val="00C377EE"/>
    <w:rsid w:val="00C37F9F"/>
    <w:rsid w:val="00C400BE"/>
    <w:rsid w:val="00C40125"/>
    <w:rsid w:val="00C409CE"/>
    <w:rsid w:val="00C4143A"/>
    <w:rsid w:val="00C417FA"/>
    <w:rsid w:val="00C41A08"/>
    <w:rsid w:val="00C42386"/>
    <w:rsid w:val="00C42901"/>
    <w:rsid w:val="00C42DF4"/>
    <w:rsid w:val="00C4307C"/>
    <w:rsid w:val="00C43141"/>
    <w:rsid w:val="00C4385C"/>
    <w:rsid w:val="00C43A28"/>
    <w:rsid w:val="00C44487"/>
    <w:rsid w:val="00C445CD"/>
    <w:rsid w:val="00C44786"/>
    <w:rsid w:val="00C44796"/>
    <w:rsid w:val="00C44C83"/>
    <w:rsid w:val="00C44E44"/>
    <w:rsid w:val="00C4538E"/>
    <w:rsid w:val="00C4562C"/>
    <w:rsid w:val="00C4584C"/>
    <w:rsid w:val="00C460EB"/>
    <w:rsid w:val="00C463DD"/>
    <w:rsid w:val="00C464A1"/>
    <w:rsid w:val="00C46B3D"/>
    <w:rsid w:val="00C46B7C"/>
    <w:rsid w:val="00C47592"/>
    <w:rsid w:val="00C475E7"/>
    <w:rsid w:val="00C47A56"/>
    <w:rsid w:val="00C47EAF"/>
    <w:rsid w:val="00C504F3"/>
    <w:rsid w:val="00C50DE6"/>
    <w:rsid w:val="00C5112E"/>
    <w:rsid w:val="00C513C5"/>
    <w:rsid w:val="00C513D5"/>
    <w:rsid w:val="00C51ABB"/>
    <w:rsid w:val="00C51E55"/>
    <w:rsid w:val="00C524C3"/>
    <w:rsid w:val="00C527E9"/>
    <w:rsid w:val="00C52AE9"/>
    <w:rsid w:val="00C52F2E"/>
    <w:rsid w:val="00C5406A"/>
    <w:rsid w:val="00C545A3"/>
    <w:rsid w:val="00C556CD"/>
    <w:rsid w:val="00C55ED5"/>
    <w:rsid w:val="00C562BB"/>
    <w:rsid w:val="00C56BB7"/>
    <w:rsid w:val="00C56E25"/>
    <w:rsid w:val="00C57126"/>
    <w:rsid w:val="00C573F1"/>
    <w:rsid w:val="00C57C03"/>
    <w:rsid w:val="00C57C6B"/>
    <w:rsid w:val="00C57DE6"/>
    <w:rsid w:val="00C60506"/>
    <w:rsid w:val="00C61254"/>
    <w:rsid w:val="00C61499"/>
    <w:rsid w:val="00C618F1"/>
    <w:rsid w:val="00C61A86"/>
    <w:rsid w:val="00C61D9C"/>
    <w:rsid w:val="00C620AB"/>
    <w:rsid w:val="00C62AF0"/>
    <w:rsid w:val="00C633D9"/>
    <w:rsid w:val="00C63766"/>
    <w:rsid w:val="00C637AC"/>
    <w:rsid w:val="00C63D79"/>
    <w:rsid w:val="00C63DAE"/>
    <w:rsid w:val="00C640EF"/>
    <w:rsid w:val="00C64231"/>
    <w:rsid w:val="00C64537"/>
    <w:rsid w:val="00C649AC"/>
    <w:rsid w:val="00C64DDB"/>
    <w:rsid w:val="00C65657"/>
    <w:rsid w:val="00C659DF"/>
    <w:rsid w:val="00C65AE3"/>
    <w:rsid w:val="00C66093"/>
    <w:rsid w:val="00C662D1"/>
    <w:rsid w:val="00C66353"/>
    <w:rsid w:val="00C66D0F"/>
    <w:rsid w:val="00C6703B"/>
    <w:rsid w:val="00C674DD"/>
    <w:rsid w:val="00C7035C"/>
    <w:rsid w:val="00C7049E"/>
    <w:rsid w:val="00C7079D"/>
    <w:rsid w:val="00C70801"/>
    <w:rsid w:val="00C70AF5"/>
    <w:rsid w:val="00C71617"/>
    <w:rsid w:val="00C717BD"/>
    <w:rsid w:val="00C71FBA"/>
    <w:rsid w:val="00C7225B"/>
    <w:rsid w:val="00C722B6"/>
    <w:rsid w:val="00C72529"/>
    <w:rsid w:val="00C728BA"/>
    <w:rsid w:val="00C729F3"/>
    <w:rsid w:val="00C72A38"/>
    <w:rsid w:val="00C73FA7"/>
    <w:rsid w:val="00C742C4"/>
    <w:rsid w:val="00C745F3"/>
    <w:rsid w:val="00C748B6"/>
    <w:rsid w:val="00C74F4E"/>
    <w:rsid w:val="00C75823"/>
    <w:rsid w:val="00C75A23"/>
    <w:rsid w:val="00C75E47"/>
    <w:rsid w:val="00C75E84"/>
    <w:rsid w:val="00C76328"/>
    <w:rsid w:val="00C76A65"/>
    <w:rsid w:val="00C76BEF"/>
    <w:rsid w:val="00C77464"/>
    <w:rsid w:val="00C7759A"/>
    <w:rsid w:val="00C77AC3"/>
    <w:rsid w:val="00C80446"/>
    <w:rsid w:val="00C8095F"/>
    <w:rsid w:val="00C810D3"/>
    <w:rsid w:val="00C813B7"/>
    <w:rsid w:val="00C81ABC"/>
    <w:rsid w:val="00C8216B"/>
    <w:rsid w:val="00C8216D"/>
    <w:rsid w:val="00C821FA"/>
    <w:rsid w:val="00C8244C"/>
    <w:rsid w:val="00C82562"/>
    <w:rsid w:val="00C826DD"/>
    <w:rsid w:val="00C8271B"/>
    <w:rsid w:val="00C83750"/>
    <w:rsid w:val="00C83855"/>
    <w:rsid w:val="00C838F6"/>
    <w:rsid w:val="00C84A02"/>
    <w:rsid w:val="00C854EB"/>
    <w:rsid w:val="00C86258"/>
    <w:rsid w:val="00C862D1"/>
    <w:rsid w:val="00C86A68"/>
    <w:rsid w:val="00C87357"/>
    <w:rsid w:val="00C8752C"/>
    <w:rsid w:val="00C87777"/>
    <w:rsid w:val="00C87BD6"/>
    <w:rsid w:val="00C87FB8"/>
    <w:rsid w:val="00C901F1"/>
    <w:rsid w:val="00C9044B"/>
    <w:rsid w:val="00C9079E"/>
    <w:rsid w:val="00C914BB"/>
    <w:rsid w:val="00C9351B"/>
    <w:rsid w:val="00C93D75"/>
    <w:rsid w:val="00C94967"/>
    <w:rsid w:val="00C95248"/>
    <w:rsid w:val="00C95571"/>
    <w:rsid w:val="00C960A9"/>
    <w:rsid w:val="00C965A9"/>
    <w:rsid w:val="00C968CA"/>
    <w:rsid w:val="00C97609"/>
    <w:rsid w:val="00C978E2"/>
    <w:rsid w:val="00C97A44"/>
    <w:rsid w:val="00C97B5F"/>
    <w:rsid w:val="00CA0385"/>
    <w:rsid w:val="00CA03C4"/>
    <w:rsid w:val="00CA0A00"/>
    <w:rsid w:val="00CA15C2"/>
    <w:rsid w:val="00CA168C"/>
    <w:rsid w:val="00CA1922"/>
    <w:rsid w:val="00CA1BA3"/>
    <w:rsid w:val="00CA1D24"/>
    <w:rsid w:val="00CA382B"/>
    <w:rsid w:val="00CA3834"/>
    <w:rsid w:val="00CA3C8F"/>
    <w:rsid w:val="00CA408D"/>
    <w:rsid w:val="00CA49F6"/>
    <w:rsid w:val="00CA4BB3"/>
    <w:rsid w:val="00CA5354"/>
    <w:rsid w:val="00CA5DBB"/>
    <w:rsid w:val="00CA7231"/>
    <w:rsid w:val="00CA7D22"/>
    <w:rsid w:val="00CA7E2F"/>
    <w:rsid w:val="00CA7EA6"/>
    <w:rsid w:val="00CB0F60"/>
    <w:rsid w:val="00CB0F96"/>
    <w:rsid w:val="00CB120D"/>
    <w:rsid w:val="00CB1471"/>
    <w:rsid w:val="00CB17AD"/>
    <w:rsid w:val="00CB1E8D"/>
    <w:rsid w:val="00CB2056"/>
    <w:rsid w:val="00CB2ECF"/>
    <w:rsid w:val="00CB2FA2"/>
    <w:rsid w:val="00CB3562"/>
    <w:rsid w:val="00CB408A"/>
    <w:rsid w:val="00CB413E"/>
    <w:rsid w:val="00CB4854"/>
    <w:rsid w:val="00CB4CDC"/>
    <w:rsid w:val="00CB558C"/>
    <w:rsid w:val="00CB568F"/>
    <w:rsid w:val="00CB5885"/>
    <w:rsid w:val="00CB6138"/>
    <w:rsid w:val="00CB658E"/>
    <w:rsid w:val="00CB668A"/>
    <w:rsid w:val="00CB6985"/>
    <w:rsid w:val="00CB6B6A"/>
    <w:rsid w:val="00CB6D99"/>
    <w:rsid w:val="00CB702A"/>
    <w:rsid w:val="00CB7073"/>
    <w:rsid w:val="00CB7577"/>
    <w:rsid w:val="00CB7837"/>
    <w:rsid w:val="00CB7BB5"/>
    <w:rsid w:val="00CB7F8F"/>
    <w:rsid w:val="00CB7FE3"/>
    <w:rsid w:val="00CC0187"/>
    <w:rsid w:val="00CC063A"/>
    <w:rsid w:val="00CC0C30"/>
    <w:rsid w:val="00CC1230"/>
    <w:rsid w:val="00CC1891"/>
    <w:rsid w:val="00CC193D"/>
    <w:rsid w:val="00CC1AEE"/>
    <w:rsid w:val="00CC1B17"/>
    <w:rsid w:val="00CC215E"/>
    <w:rsid w:val="00CC30D8"/>
    <w:rsid w:val="00CC368E"/>
    <w:rsid w:val="00CC37A1"/>
    <w:rsid w:val="00CC3812"/>
    <w:rsid w:val="00CC394F"/>
    <w:rsid w:val="00CC48AA"/>
    <w:rsid w:val="00CC4B76"/>
    <w:rsid w:val="00CC5B01"/>
    <w:rsid w:val="00CC6C6A"/>
    <w:rsid w:val="00CC708C"/>
    <w:rsid w:val="00CC7472"/>
    <w:rsid w:val="00CC75D5"/>
    <w:rsid w:val="00CC7DE5"/>
    <w:rsid w:val="00CD00DE"/>
    <w:rsid w:val="00CD05CF"/>
    <w:rsid w:val="00CD08C1"/>
    <w:rsid w:val="00CD1398"/>
    <w:rsid w:val="00CD17E5"/>
    <w:rsid w:val="00CD1C71"/>
    <w:rsid w:val="00CD1C98"/>
    <w:rsid w:val="00CD1E9F"/>
    <w:rsid w:val="00CD1EE2"/>
    <w:rsid w:val="00CD24FD"/>
    <w:rsid w:val="00CD2654"/>
    <w:rsid w:val="00CD2B50"/>
    <w:rsid w:val="00CD339E"/>
    <w:rsid w:val="00CD3977"/>
    <w:rsid w:val="00CD3F6D"/>
    <w:rsid w:val="00CD4294"/>
    <w:rsid w:val="00CD4B0D"/>
    <w:rsid w:val="00CD4C23"/>
    <w:rsid w:val="00CD542B"/>
    <w:rsid w:val="00CD58B3"/>
    <w:rsid w:val="00CD5B0F"/>
    <w:rsid w:val="00CD5F45"/>
    <w:rsid w:val="00CD64C2"/>
    <w:rsid w:val="00CD67E3"/>
    <w:rsid w:val="00CD6EAA"/>
    <w:rsid w:val="00CD6EC3"/>
    <w:rsid w:val="00CD74D7"/>
    <w:rsid w:val="00CD77A7"/>
    <w:rsid w:val="00CD7EB4"/>
    <w:rsid w:val="00CE004E"/>
    <w:rsid w:val="00CE0DC4"/>
    <w:rsid w:val="00CE1500"/>
    <w:rsid w:val="00CE18C5"/>
    <w:rsid w:val="00CE2310"/>
    <w:rsid w:val="00CE2841"/>
    <w:rsid w:val="00CE28C2"/>
    <w:rsid w:val="00CE367B"/>
    <w:rsid w:val="00CE41A4"/>
    <w:rsid w:val="00CE4259"/>
    <w:rsid w:val="00CE485D"/>
    <w:rsid w:val="00CE495C"/>
    <w:rsid w:val="00CE4B2D"/>
    <w:rsid w:val="00CE4B4D"/>
    <w:rsid w:val="00CE4EE3"/>
    <w:rsid w:val="00CE5019"/>
    <w:rsid w:val="00CE5654"/>
    <w:rsid w:val="00CE5A45"/>
    <w:rsid w:val="00CE6969"/>
    <w:rsid w:val="00CE6DF5"/>
    <w:rsid w:val="00CE7203"/>
    <w:rsid w:val="00CE7297"/>
    <w:rsid w:val="00CE758D"/>
    <w:rsid w:val="00CF0267"/>
    <w:rsid w:val="00CF0B3D"/>
    <w:rsid w:val="00CF0C50"/>
    <w:rsid w:val="00CF12B8"/>
    <w:rsid w:val="00CF1D85"/>
    <w:rsid w:val="00CF1E60"/>
    <w:rsid w:val="00CF2303"/>
    <w:rsid w:val="00CF2594"/>
    <w:rsid w:val="00CF2DEB"/>
    <w:rsid w:val="00CF3433"/>
    <w:rsid w:val="00CF3634"/>
    <w:rsid w:val="00CF382E"/>
    <w:rsid w:val="00CF4163"/>
    <w:rsid w:val="00CF4CED"/>
    <w:rsid w:val="00CF51B2"/>
    <w:rsid w:val="00CF55D3"/>
    <w:rsid w:val="00CF5690"/>
    <w:rsid w:val="00CF5B22"/>
    <w:rsid w:val="00CF5B2F"/>
    <w:rsid w:val="00CF5C83"/>
    <w:rsid w:val="00CF676D"/>
    <w:rsid w:val="00CF67AE"/>
    <w:rsid w:val="00CF6AEB"/>
    <w:rsid w:val="00CF6E12"/>
    <w:rsid w:val="00D0093C"/>
    <w:rsid w:val="00D011F8"/>
    <w:rsid w:val="00D0172B"/>
    <w:rsid w:val="00D01929"/>
    <w:rsid w:val="00D01DA9"/>
    <w:rsid w:val="00D01FA9"/>
    <w:rsid w:val="00D027AF"/>
    <w:rsid w:val="00D02A4F"/>
    <w:rsid w:val="00D02BBF"/>
    <w:rsid w:val="00D02D15"/>
    <w:rsid w:val="00D03539"/>
    <w:rsid w:val="00D03697"/>
    <w:rsid w:val="00D04F39"/>
    <w:rsid w:val="00D0610C"/>
    <w:rsid w:val="00D063F9"/>
    <w:rsid w:val="00D06C6A"/>
    <w:rsid w:val="00D0712E"/>
    <w:rsid w:val="00D071A3"/>
    <w:rsid w:val="00D07D39"/>
    <w:rsid w:val="00D1001E"/>
    <w:rsid w:val="00D1149F"/>
    <w:rsid w:val="00D11B21"/>
    <w:rsid w:val="00D11DD9"/>
    <w:rsid w:val="00D11F48"/>
    <w:rsid w:val="00D121C0"/>
    <w:rsid w:val="00D12315"/>
    <w:rsid w:val="00D13844"/>
    <w:rsid w:val="00D13C5E"/>
    <w:rsid w:val="00D13D18"/>
    <w:rsid w:val="00D14085"/>
    <w:rsid w:val="00D147BC"/>
    <w:rsid w:val="00D14D03"/>
    <w:rsid w:val="00D14E79"/>
    <w:rsid w:val="00D1515D"/>
    <w:rsid w:val="00D15BAB"/>
    <w:rsid w:val="00D16CE8"/>
    <w:rsid w:val="00D16D16"/>
    <w:rsid w:val="00D1708B"/>
    <w:rsid w:val="00D171A2"/>
    <w:rsid w:val="00D178AB"/>
    <w:rsid w:val="00D17A46"/>
    <w:rsid w:val="00D17CB2"/>
    <w:rsid w:val="00D20597"/>
    <w:rsid w:val="00D20A91"/>
    <w:rsid w:val="00D20C25"/>
    <w:rsid w:val="00D21075"/>
    <w:rsid w:val="00D212EB"/>
    <w:rsid w:val="00D22B8C"/>
    <w:rsid w:val="00D23622"/>
    <w:rsid w:val="00D2383F"/>
    <w:rsid w:val="00D23DEE"/>
    <w:rsid w:val="00D2431D"/>
    <w:rsid w:val="00D2453D"/>
    <w:rsid w:val="00D24B0D"/>
    <w:rsid w:val="00D2523B"/>
    <w:rsid w:val="00D253A3"/>
    <w:rsid w:val="00D257D4"/>
    <w:rsid w:val="00D25EF9"/>
    <w:rsid w:val="00D265EC"/>
    <w:rsid w:val="00D26609"/>
    <w:rsid w:val="00D26803"/>
    <w:rsid w:val="00D2696F"/>
    <w:rsid w:val="00D27510"/>
    <w:rsid w:val="00D30BCE"/>
    <w:rsid w:val="00D30DE2"/>
    <w:rsid w:val="00D3106A"/>
    <w:rsid w:val="00D315D8"/>
    <w:rsid w:val="00D316C8"/>
    <w:rsid w:val="00D31810"/>
    <w:rsid w:val="00D31CA6"/>
    <w:rsid w:val="00D32166"/>
    <w:rsid w:val="00D321F1"/>
    <w:rsid w:val="00D32C7F"/>
    <w:rsid w:val="00D32DBB"/>
    <w:rsid w:val="00D32FA3"/>
    <w:rsid w:val="00D3342D"/>
    <w:rsid w:val="00D33981"/>
    <w:rsid w:val="00D341A2"/>
    <w:rsid w:val="00D354C2"/>
    <w:rsid w:val="00D36618"/>
    <w:rsid w:val="00D36AF8"/>
    <w:rsid w:val="00D36D03"/>
    <w:rsid w:val="00D37185"/>
    <w:rsid w:val="00D3718D"/>
    <w:rsid w:val="00D37BF2"/>
    <w:rsid w:val="00D37DE5"/>
    <w:rsid w:val="00D37F0F"/>
    <w:rsid w:val="00D404EC"/>
    <w:rsid w:val="00D40F2D"/>
    <w:rsid w:val="00D41A85"/>
    <w:rsid w:val="00D41ADB"/>
    <w:rsid w:val="00D41DCB"/>
    <w:rsid w:val="00D430CB"/>
    <w:rsid w:val="00D43189"/>
    <w:rsid w:val="00D43652"/>
    <w:rsid w:val="00D436A4"/>
    <w:rsid w:val="00D437F2"/>
    <w:rsid w:val="00D43AED"/>
    <w:rsid w:val="00D445C1"/>
    <w:rsid w:val="00D44652"/>
    <w:rsid w:val="00D4475C"/>
    <w:rsid w:val="00D44CB1"/>
    <w:rsid w:val="00D44DEB"/>
    <w:rsid w:val="00D44E01"/>
    <w:rsid w:val="00D44F34"/>
    <w:rsid w:val="00D45695"/>
    <w:rsid w:val="00D461E8"/>
    <w:rsid w:val="00D463F0"/>
    <w:rsid w:val="00D46AC6"/>
    <w:rsid w:val="00D46EE8"/>
    <w:rsid w:val="00D46EF0"/>
    <w:rsid w:val="00D46F34"/>
    <w:rsid w:val="00D471E3"/>
    <w:rsid w:val="00D47252"/>
    <w:rsid w:val="00D47631"/>
    <w:rsid w:val="00D50018"/>
    <w:rsid w:val="00D50294"/>
    <w:rsid w:val="00D50699"/>
    <w:rsid w:val="00D506FF"/>
    <w:rsid w:val="00D50723"/>
    <w:rsid w:val="00D50DD3"/>
    <w:rsid w:val="00D50DEA"/>
    <w:rsid w:val="00D50E12"/>
    <w:rsid w:val="00D50E24"/>
    <w:rsid w:val="00D5141D"/>
    <w:rsid w:val="00D51CCA"/>
    <w:rsid w:val="00D521CF"/>
    <w:rsid w:val="00D52726"/>
    <w:rsid w:val="00D52E9A"/>
    <w:rsid w:val="00D52F9B"/>
    <w:rsid w:val="00D535A1"/>
    <w:rsid w:val="00D54934"/>
    <w:rsid w:val="00D55D99"/>
    <w:rsid w:val="00D562A9"/>
    <w:rsid w:val="00D565D3"/>
    <w:rsid w:val="00D565E7"/>
    <w:rsid w:val="00D56835"/>
    <w:rsid w:val="00D56987"/>
    <w:rsid w:val="00D56A63"/>
    <w:rsid w:val="00D57A91"/>
    <w:rsid w:val="00D57F41"/>
    <w:rsid w:val="00D60321"/>
    <w:rsid w:val="00D609D2"/>
    <w:rsid w:val="00D60FA6"/>
    <w:rsid w:val="00D61387"/>
    <w:rsid w:val="00D61621"/>
    <w:rsid w:val="00D6162B"/>
    <w:rsid w:val="00D61A7C"/>
    <w:rsid w:val="00D61E4B"/>
    <w:rsid w:val="00D62451"/>
    <w:rsid w:val="00D62A0D"/>
    <w:rsid w:val="00D62C67"/>
    <w:rsid w:val="00D62EAC"/>
    <w:rsid w:val="00D64078"/>
    <w:rsid w:val="00D64A09"/>
    <w:rsid w:val="00D64E19"/>
    <w:rsid w:val="00D656C1"/>
    <w:rsid w:val="00D658F9"/>
    <w:rsid w:val="00D65BEF"/>
    <w:rsid w:val="00D66241"/>
    <w:rsid w:val="00D668BB"/>
    <w:rsid w:val="00D66B2F"/>
    <w:rsid w:val="00D66E95"/>
    <w:rsid w:val="00D66F9D"/>
    <w:rsid w:val="00D67124"/>
    <w:rsid w:val="00D677BD"/>
    <w:rsid w:val="00D678EA"/>
    <w:rsid w:val="00D6799F"/>
    <w:rsid w:val="00D67E21"/>
    <w:rsid w:val="00D67F0F"/>
    <w:rsid w:val="00D67F19"/>
    <w:rsid w:val="00D67FD1"/>
    <w:rsid w:val="00D70320"/>
    <w:rsid w:val="00D7056E"/>
    <w:rsid w:val="00D70C95"/>
    <w:rsid w:val="00D710E1"/>
    <w:rsid w:val="00D713A3"/>
    <w:rsid w:val="00D714FA"/>
    <w:rsid w:val="00D7181E"/>
    <w:rsid w:val="00D71E9D"/>
    <w:rsid w:val="00D720BE"/>
    <w:rsid w:val="00D725AE"/>
    <w:rsid w:val="00D72D8C"/>
    <w:rsid w:val="00D7388A"/>
    <w:rsid w:val="00D73C04"/>
    <w:rsid w:val="00D73DA9"/>
    <w:rsid w:val="00D74CBE"/>
    <w:rsid w:val="00D74D50"/>
    <w:rsid w:val="00D74E13"/>
    <w:rsid w:val="00D75119"/>
    <w:rsid w:val="00D751A2"/>
    <w:rsid w:val="00D75376"/>
    <w:rsid w:val="00D75519"/>
    <w:rsid w:val="00D75CB9"/>
    <w:rsid w:val="00D760C7"/>
    <w:rsid w:val="00D76C0E"/>
    <w:rsid w:val="00D76C43"/>
    <w:rsid w:val="00D772B9"/>
    <w:rsid w:val="00D77582"/>
    <w:rsid w:val="00D8000F"/>
    <w:rsid w:val="00D80082"/>
    <w:rsid w:val="00D801E0"/>
    <w:rsid w:val="00D809B4"/>
    <w:rsid w:val="00D81140"/>
    <w:rsid w:val="00D811C2"/>
    <w:rsid w:val="00D81233"/>
    <w:rsid w:val="00D814DE"/>
    <w:rsid w:val="00D816A1"/>
    <w:rsid w:val="00D816CF"/>
    <w:rsid w:val="00D822B1"/>
    <w:rsid w:val="00D82A4A"/>
    <w:rsid w:val="00D830EF"/>
    <w:rsid w:val="00D832C0"/>
    <w:rsid w:val="00D83B24"/>
    <w:rsid w:val="00D83EAC"/>
    <w:rsid w:val="00D846F7"/>
    <w:rsid w:val="00D84909"/>
    <w:rsid w:val="00D849E3"/>
    <w:rsid w:val="00D85446"/>
    <w:rsid w:val="00D854A4"/>
    <w:rsid w:val="00D8558D"/>
    <w:rsid w:val="00D85893"/>
    <w:rsid w:val="00D85A7B"/>
    <w:rsid w:val="00D85B8F"/>
    <w:rsid w:val="00D85D41"/>
    <w:rsid w:val="00D866E3"/>
    <w:rsid w:val="00D870E0"/>
    <w:rsid w:val="00D871BE"/>
    <w:rsid w:val="00D87671"/>
    <w:rsid w:val="00D87B0F"/>
    <w:rsid w:val="00D87D11"/>
    <w:rsid w:val="00D87D6F"/>
    <w:rsid w:val="00D87F67"/>
    <w:rsid w:val="00D90AF7"/>
    <w:rsid w:val="00D90D0E"/>
    <w:rsid w:val="00D9203E"/>
    <w:rsid w:val="00D92894"/>
    <w:rsid w:val="00D92C51"/>
    <w:rsid w:val="00D9339E"/>
    <w:rsid w:val="00D93467"/>
    <w:rsid w:val="00D93F65"/>
    <w:rsid w:val="00D94A16"/>
    <w:rsid w:val="00D953ED"/>
    <w:rsid w:val="00D95B5C"/>
    <w:rsid w:val="00D9638B"/>
    <w:rsid w:val="00D96A1D"/>
    <w:rsid w:val="00D96DFE"/>
    <w:rsid w:val="00D96F2A"/>
    <w:rsid w:val="00D9765A"/>
    <w:rsid w:val="00D979CF"/>
    <w:rsid w:val="00D97A24"/>
    <w:rsid w:val="00DA166B"/>
    <w:rsid w:val="00DA172A"/>
    <w:rsid w:val="00DA1836"/>
    <w:rsid w:val="00DA1976"/>
    <w:rsid w:val="00DA20E5"/>
    <w:rsid w:val="00DA24E4"/>
    <w:rsid w:val="00DA36CE"/>
    <w:rsid w:val="00DA3958"/>
    <w:rsid w:val="00DA4C9F"/>
    <w:rsid w:val="00DA57B2"/>
    <w:rsid w:val="00DA5D32"/>
    <w:rsid w:val="00DA6603"/>
    <w:rsid w:val="00DA696F"/>
    <w:rsid w:val="00DA6D6F"/>
    <w:rsid w:val="00DA6F5F"/>
    <w:rsid w:val="00DA7CDE"/>
    <w:rsid w:val="00DB045A"/>
    <w:rsid w:val="00DB1D51"/>
    <w:rsid w:val="00DB2324"/>
    <w:rsid w:val="00DB273D"/>
    <w:rsid w:val="00DB2F72"/>
    <w:rsid w:val="00DB3940"/>
    <w:rsid w:val="00DB3A93"/>
    <w:rsid w:val="00DB54F1"/>
    <w:rsid w:val="00DB566F"/>
    <w:rsid w:val="00DB599B"/>
    <w:rsid w:val="00DB5BDA"/>
    <w:rsid w:val="00DB62F5"/>
    <w:rsid w:val="00DB66D8"/>
    <w:rsid w:val="00DB70EA"/>
    <w:rsid w:val="00DB7AF4"/>
    <w:rsid w:val="00DB7D47"/>
    <w:rsid w:val="00DC05EE"/>
    <w:rsid w:val="00DC063D"/>
    <w:rsid w:val="00DC14CC"/>
    <w:rsid w:val="00DC14DF"/>
    <w:rsid w:val="00DC14F4"/>
    <w:rsid w:val="00DC256E"/>
    <w:rsid w:val="00DC2802"/>
    <w:rsid w:val="00DC3204"/>
    <w:rsid w:val="00DC412E"/>
    <w:rsid w:val="00DC4477"/>
    <w:rsid w:val="00DC4B66"/>
    <w:rsid w:val="00DC4CB7"/>
    <w:rsid w:val="00DC4F41"/>
    <w:rsid w:val="00DC4FE9"/>
    <w:rsid w:val="00DC5BB7"/>
    <w:rsid w:val="00DC5D88"/>
    <w:rsid w:val="00DC5DD9"/>
    <w:rsid w:val="00DC6B65"/>
    <w:rsid w:val="00DC6FE0"/>
    <w:rsid w:val="00DC760C"/>
    <w:rsid w:val="00DC787F"/>
    <w:rsid w:val="00DC7AD5"/>
    <w:rsid w:val="00DC7CF0"/>
    <w:rsid w:val="00DC7E36"/>
    <w:rsid w:val="00DD024E"/>
    <w:rsid w:val="00DD04A1"/>
    <w:rsid w:val="00DD0546"/>
    <w:rsid w:val="00DD0754"/>
    <w:rsid w:val="00DD0C74"/>
    <w:rsid w:val="00DD1048"/>
    <w:rsid w:val="00DD119D"/>
    <w:rsid w:val="00DD18B9"/>
    <w:rsid w:val="00DD1962"/>
    <w:rsid w:val="00DD1B94"/>
    <w:rsid w:val="00DD269B"/>
    <w:rsid w:val="00DD2F01"/>
    <w:rsid w:val="00DD33DB"/>
    <w:rsid w:val="00DD3876"/>
    <w:rsid w:val="00DD3BED"/>
    <w:rsid w:val="00DD3C55"/>
    <w:rsid w:val="00DD3CE9"/>
    <w:rsid w:val="00DD4040"/>
    <w:rsid w:val="00DD427D"/>
    <w:rsid w:val="00DD4475"/>
    <w:rsid w:val="00DD47C5"/>
    <w:rsid w:val="00DD4D3C"/>
    <w:rsid w:val="00DD5CD6"/>
    <w:rsid w:val="00DD60ED"/>
    <w:rsid w:val="00DD66F7"/>
    <w:rsid w:val="00DD739B"/>
    <w:rsid w:val="00DD749D"/>
    <w:rsid w:val="00DD7659"/>
    <w:rsid w:val="00DD7960"/>
    <w:rsid w:val="00DE0012"/>
    <w:rsid w:val="00DE0588"/>
    <w:rsid w:val="00DE087D"/>
    <w:rsid w:val="00DE1106"/>
    <w:rsid w:val="00DE11F1"/>
    <w:rsid w:val="00DE1215"/>
    <w:rsid w:val="00DE142E"/>
    <w:rsid w:val="00DE1862"/>
    <w:rsid w:val="00DE19FE"/>
    <w:rsid w:val="00DE1AE6"/>
    <w:rsid w:val="00DE2907"/>
    <w:rsid w:val="00DE2CD1"/>
    <w:rsid w:val="00DE2F3D"/>
    <w:rsid w:val="00DE3341"/>
    <w:rsid w:val="00DE35B9"/>
    <w:rsid w:val="00DE3D80"/>
    <w:rsid w:val="00DE3E29"/>
    <w:rsid w:val="00DE4214"/>
    <w:rsid w:val="00DE4272"/>
    <w:rsid w:val="00DE4293"/>
    <w:rsid w:val="00DE42B2"/>
    <w:rsid w:val="00DE436B"/>
    <w:rsid w:val="00DE443A"/>
    <w:rsid w:val="00DE458C"/>
    <w:rsid w:val="00DE46A0"/>
    <w:rsid w:val="00DE4997"/>
    <w:rsid w:val="00DE4CD7"/>
    <w:rsid w:val="00DE4D06"/>
    <w:rsid w:val="00DE4D33"/>
    <w:rsid w:val="00DE52D3"/>
    <w:rsid w:val="00DE5480"/>
    <w:rsid w:val="00DE58F0"/>
    <w:rsid w:val="00DE5999"/>
    <w:rsid w:val="00DE691E"/>
    <w:rsid w:val="00DE6A8A"/>
    <w:rsid w:val="00DE6FFE"/>
    <w:rsid w:val="00DE74C5"/>
    <w:rsid w:val="00DE7ABF"/>
    <w:rsid w:val="00DE7AED"/>
    <w:rsid w:val="00DE7AF4"/>
    <w:rsid w:val="00DF0031"/>
    <w:rsid w:val="00DF0A41"/>
    <w:rsid w:val="00DF0F0A"/>
    <w:rsid w:val="00DF133A"/>
    <w:rsid w:val="00DF211E"/>
    <w:rsid w:val="00DF21D7"/>
    <w:rsid w:val="00DF262C"/>
    <w:rsid w:val="00DF33AE"/>
    <w:rsid w:val="00DF3EF9"/>
    <w:rsid w:val="00DF45A1"/>
    <w:rsid w:val="00DF4D88"/>
    <w:rsid w:val="00DF4ECD"/>
    <w:rsid w:val="00DF51A1"/>
    <w:rsid w:val="00DF5225"/>
    <w:rsid w:val="00DF554D"/>
    <w:rsid w:val="00DF55BE"/>
    <w:rsid w:val="00DF5602"/>
    <w:rsid w:val="00DF582F"/>
    <w:rsid w:val="00DF5BD3"/>
    <w:rsid w:val="00DF5C30"/>
    <w:rsid w:val="00DF5DF4"/>
    <w:rsid w:val="00DF6052"/>
    <w:rsid w:val="00DF66D9"/>
    <w:rsid w:val="00DF66E6"/>
    <w:rsid w:val="00DF6937"/>
    <w:rsid w:val="00DF6DDC"/>
    <w:rsid w:val="00DF7358"/>
    <w:rsid w:val="00DF7AFD"/>
    <w:rsid w:val="00DF7DC7"/>
    <w:rsid w:val="00E005F9"/>
    <w:rsid w:val="00E00E56"/>
    <w:rsid w:val="00E00FDD"/>
    <w:rsid w:val="00E0127F"/>
    <w:rsid w:val="00E01293"/>
    <w:rsid w:val="00E019FB"/>
    <w:rsid w:val="00E0258D"/>
    <w:rsid w:val="00E02DE3"/>
    <w:rsid w:val="00E0326F"/>
    <w:rsid w:val="00E045D0"/>
    <w:rsid w:val="00E05615"/>
    <w:rsid w:val="00E05F04"/>
    <w:rsid w:val="00E0627B"/>
    <w:rsid w:val="00E0631E"/>
    <w:rsid w:val="00E07893"/>
    <w:rsid w:val="00E07E5F"/>
    <w:rsid w:val="00E106AC"/>
    <w:rsid w:val="00E10E5C"/>
    <w:rsid w:val="00E1129F"/>
    <w:rsid w:val="00E1155A"/>
    <w:rsid w:val="00E12079"/>
    <w:rsid w:val="00E12FE0"/>
    <w:rsid w:val="00E134E4"/>
    <w:rsid w:val="00E141BA"/>
    <w:rsid w:val="00E1479A"/>
    <w:rsid w:val="00E14CD6"/>
    <w:rsid w:val="00E14EC2"/>
    <w:rsid w:val="00E15228"/>
    <w:rsid w:val="00E15341"/>
    <w:rsid w:val="00E159D3"/>
    <w:rsid w:val="00E15A4A"/>
    <w:rsid w:val="00E1600A"/>
    <w:rsid w:val="00E16030"/>
    <w:rsid w:val="00E1611A"/>
    <w:rsid w:val="00E166F0"/>
    <w:rsid w:val="00E16772"/>
    <w:rsid w:val="00E16F7E"/>
    <w:rsid w:val="00E16FC8"/>
    <w:rsid w:val="00E1772A"/>
    <w:rsid w:val="00E201F1"/>
    <w:rsid w:val="00E20649"/>
    <w:rsid w:val="00E20A08"/>
    <w:rsid w:val="00E20AC9"/>
    <w:rsid w:val="00E20F87"/>
    <w:rsid w:val="00E21197"/>
    <w:rsid w:val="00E2142F"/>
    <w:rsid w:val="00E21780"/>
    <w:rsid w:val="00E21D75"/>
    <w:rsid w:val="00E22007"/>
    <w:rsid w:val="00E221FC"/>
    <w:rsid w:val="00E2250E"/>
    <w:rsid w:val="00E226F5"/>
    <w:rsid w:val="00E22E2E"/>
    <w:rsid w:val="00E231A5"/>
    <w:rsid w:val="00E2361D"/>
    <w:rsid w:val="00E23B10"/>
    <w:rsid w:val="00E25317"/>
    <w:rsid w:val="00E25D09"/>
    <w:rsid w:val="00E26E0E"/>
    <w:rsid w:val="00E26EC7"/>
    <w:rsid w:val="00E26EE2"/>
    <w:rsid w:val="00E27BD3"/>
    <w:rsid w:val="00E311B6"/>
    <w:rsid w:val="00E319EF"/>
    <w:rsid w:val="00E31A0D"/>
    <w:rsid w:val="00E31DF2"/>
    <w:rsid w:val="00E325C8"/>
    <w:rsid w:val="00E3286D"/>
    <w:rsid w:val="00E32AA8"/>
    <w:rsid w:val="00E32C94"/>
    <w:rsid w:val="00E32FB2"/>
    <w:rsid w:val="00E338F5"/>
    <w:rsid w:val="00E33A5D"/>
    <w:rsid w:val="00E33DED"/>
    <w:rsid w:val="00E34D4C"/>
    <w:rsid w:val="00E34D7E"/>
    <w:rsid w:val="00E352A7"/>
    <w:rsid w:val="00E35381"/>
    <w:rsid w:val="00E35604"/>
    <w:rsid w:val="00E35650"/>
    <w:rsid w:val="00E356AB"/>
    <w:rsid w:val="00E35824"/>
    <w:rsid w:val="00E35C0C"/>
    <w:rsid w:val="00E35D50"/>
    <w:rsid w:val="00E3611C"/>
    <w:rsid w:val="00E36223"/>
    <w:rsid w:val="00E36664"/>
    <w:rsid w:val="00E368BC"/>
    <w:rsid w:val="00E36994"/>
    <w:rsid w:val="00E369C9"/>
    <w:rsid w:val="00E36B31"/>
    <w:rsid w:val="00E36DD3"/>
    <w:rsid w:val="00E36E46"/>
    <w:rsid w:val="00E378F8"/>
    <w:rsid w:val="00E37C56"/>
    <w:rsid w:val="00E37C8B"/>
    <w:rsid w:val="00E37D78"/>
    <w:rsid w:val="00E40273"/>
    <w:rsid w:val="00E41FA8"/>
    <w:rsid w:val="00E420B4"/>
    <w:rsid w:val="00E421A5"/>
    <w:rsid w:val="00E425ED"/>
    <w:rsid w:val="00E42969"/>
    <w:rsid w:val="00E42A81"/>
    <w:rsid w:val="00E42CA7"/>
    <w:rsid w:val="00E43210"/>
    <w:rsid w:val="00E438EC"/>
    <w:rsid w:val="00E44B92"/>
    <w:rsid w:val="00E45B37"/>
    <w:rsid w:val="00E45E84"/>
    <w:rsid w:val="00E46200"/>
    <w:rsid w:val="00E46258"/>
    <w:rsid w:val="00E463A7"/>
    <w:rsid w:val="00E46A9E"/>
    <w:rsid w:val="00E46CC9"/>
    <w:rsid w:val="00E46D33"/>
    <w:rsid w:val="00E46F9F"/>
    <w:rsid w:val="00E504A5"/>
    <w:rsid w:val="00E50C09"/>
    <w:rsid w:val="00E513B3"/>
    <w:rsid w:val="00E5150F"/>
    <w:rsid w:val="00E517E2"/>
    <w:rsid w:val="00E524F9"/>
    <w:rsid w:val="00E52F0C"/>
    <w:rsid w:val="00E5334D"/>
    <w:rsid w:val="00E5357F"/>
    <w:rsid w:val="00E53D83"/>
    <w:rsid w:val="00E53E4F"/>
    <w:rsid w:val="00E53E8E"/>
    <w:rsid w:val="00E5405B"/>
    <w:rsid w:val="00E54147"/>
    <w:rsid w:val="00E5472C"/>
    <w:rsid w:val="00E54FA0"/>
    <w:rsid w:val="00E55261"/>
    <w:rsid w:val="00E559F8"/>
    <w:rsid w:val="00E56A14"/>
    <w:rsid w:val="00E56C6E"/>
    <w:rsid w:val="00E56D8C"/>
    <w:rsid w:val="00E57AE9"/>
    <w:rsid w:val="00E57B62"/>
    <w:rsid w:val="00E57D12"/>
    <w:rsid w:val="00E603FE"/>
    <w:rsid w:val="00E61811"/>
    <w:rsid w:val="00E6211A"/>
    <w:rsid w:val="00E632A6"/>
    <w:rsid w:val="00E636DA"/>
    <w:rsid w:val="00E63787"/>
    <w:rsid w:val="00E64006"/>
    <w:rsid w:val="00E640DA"/>
    <w:rsid w:val="00E641C5"/>
    <w:rsid w:val="00E6448B"/>
    <w:rsid w:val="00E644F4"/>
    <w:rsid w:val="00E64522"/>
    <w:rsid w:val="00E648FD"/>
    <w:rsid w:val="00E64BB7"/>
    <w:rsid w:val="00E64BE4"/>
    <w:rsid w:val="00E64F2F"/>
    <w:rsid w:val="00E65184"/>
    <w:rsid w:val="00E65446"/>
    <w:rsid w:val="00E66447"/>
    <w:rsid w:val="00E66958"/>
    <w:rsid w:val="00E67047"/>
    <w:rsid w:val="00E672A7"/>
    <w:rsid w:val="00E6749F"/>
    <w:rsid w:val="00E675CF"/>
    <w:rsid w:val="00E707B3"/>
    <w:rsid w:val="00E708CF"/>
    <w:rsid w:val="00E71EC9"/>
    <w:rsid w:val="00E720E8"/>
    <w:rsid w:val="00E721C8"/>
    <w:rsid w:val="00E722AE"/>
    <w:rsid w:val="00E72F0F"/>
    <w:rsid w:val="00E73102"/>
    <w:rsid w:val="00E73141"/>
    <w:rsid w:val="00E7376D"/>
    <w:rsid w:val="00E73838"/>
    <w:rsid w:val="00E73A88"/>
    <w:rsid w:val="00E73C26"/>
    <w:rsid w:val="00E741EB"/>
    <w:rsid w:val="00E74814"/>
    <w:rsid w:val="00E74E8E"/>
    <w:rsid w:val="00E75E14"/>
    <w:rsid w:val="00E76048"/>
    <w:rsid w:val="00E76871"/>
    <w:rsid w:val="00E768D9"/>
    <w:rsid w:val="00E76ADA"/>
    <w:rsid w:val="00E76F11"/>
    <w:rsid w:val="00E77145"/>
    <w:rsid w:val="00E772F5"/>
    <w:rsid w:val="00E7738C"/>
    <w:rsid w:val="00E773BA"/>
    <w:rsid w:val="00E776CC"/>
    <w:rsid w:val="00E777F2"/>
    <w:rsid w:val="00E80611"/>
    <w:rsid w:val="00E81C37"/>
    <w:rsid w:val="00E81F9C"/>
    <w:rsid w:val="00E821AB"/>
    <w:rsid w:val="00E82842"/>
    <w:rsid w:val="00E82A94"/>
    <w:rsid w:val="00E831D7"/>
    <w:rsid w:val="00E83450"/>
    <w:rsid w:val="00E834BC"/>
    <w:rsid w:val="00E83B2D"/>
    <w:rsid w:val="00E841D2"/>
    <w:rsid w:val="00E847AF"/>
    <w:rsid w:val="00E847E6"/>
    <w:rsid w:val="00E852C1"/>
    <w:rsid w:val="00E85AA4"/>
    <w:rsid w:val="00E85F38"/>
    <w:rsid w:val="00E862CB"/>
    <w:rsid w:val="00E8674B"/>
    <w:rsid w:val="00E86CBD"/>
    <w:rsid w:val="00E86E79"/>
    <w:rsid w:val="00E86F7A"/>
    <w:rsid w:val="00E87193"/>
    <w:rsid w:val="00E90399"/>
    <w:rsid w:val="00E9094D"/>
    <w:rsid w:val="00E90AE2"/>
    <w:rsid w:val="00E91075"/>
    <w:rsid w:val="00E910F7"/>
    <w:rsid w:val="00E91666"/>
    <w:rsid w:val="00E9177C"/>
    <w:rsid w:val="00E91D54"/>
    <w:rsid w:val="00E91D71"/>
    <w:rsid w:val="00E91FC6"/>
    <w:rsid w:val="00E926F6"/>
    <w:rsid w:val="00E92B5B"/>
    <w:rsid w:val="00E93281"/>
    <w:rsid w:val="00E936C5"/>
    <w:rsid w:val="00E93B87"/>
    <w:rsid w:val="00E94130"/>
    <w:rsid w:val="00E94711"/>
    <w:rsid w:val="00E94B2D"/>
    <w:rsid w:val="00E950C6"/>
    <w:rsid w:val="00E9517A"/>
    <w:rsid w:val="00E957E9"/>
    <w:rsid w:val="00E95DB8"/>
    <w:rsid w:val="00E95DEA"/>
    <w:rsid w:val="00E95E44"/>
    <w:rsid w:val="00E96919"/>
    <w:rsid w:val="00E9723F"/>
    <w:rsid w:val="00E97F95"/>
    <w:rsid w:val="00EA038D"/>
    <w:rsid w:val="00EA0861"/>
    <w:rsid w:val="00EA0AB0"/>
    <w:rsid w:val="00EA0EE9"/>
    <w:rsid w:val="00EA171E"/>
    <w:rsid w:val="00EA18C8"/>
    <w:rsid w:val="00EA1A47"/>
    <w:rsid w:val="00EA392E"/>
    <w:rsid w:val="00EA3F78"/>
    <w:rsid w:val="00EA4359"/>
    <w:rsid w:val="00EA45C8"/>
    <w:rsid w:val="00EA4787"/>
    <w:rsid w:val="00EA47FE"/>
    <w:rsid w:val="00EA4CEC"/>
    <w:rsid w:val="00EA4E94"/>
    <w:rsid w:val="00EA518F"/>
    <w:rsid w:val="00EA5482"/>
    <w:rsid w:val="00EA5AF1"/>
    <w:rsid w:val="00EA5E7D"/>
    <w:rsid w:val="00EA5FBF"/>
    <w:rsid w:val="00EA60F3"/>
    <w:rsid w:val="00EA66F7"/>
    <w:rsid w:val="00EA6C9D"/>
    <w:rsid w:val="00EA6FA5"/>
    <w:rsid w:val="00EA765C"/>
    <w:rsid w:val="00EA7C0E"/>
    <w:rsid w:val="00EB0388"/>
    <w:rsid w:val="00EB0432"/>
    <w:rsid w:val="00EB0772"/>
    <w:rsid w:val="00EB0AEA"/>
    <w:rsid w:val="00EB0B64"/>
    <w:rsid w:val="00EB0E58"/>
    <w:rsid w:val="00EB0F74"/>
    <w:rsid w:val="00EB15EE"/>
    <w:rsid w:val="00EB198B"/>
    <w:rsid w:val="00EB2002"/>
    <w:rsid w:val="00EB2377"/>
    <w:rsid w:val="00EB27D1"/>
    <w:rsid w:val="00EB2914"/>
    <w:rsid w:val="00EB2A51"/>
    <w:rsid w:val="00EB2C93"/>
    <w:rsid w:val="00EB387A"/>
    <w:rsid w:val="00EB3982"/>
    <w:rsid w:val="00EB3F18"/>
    <w:rsid w:val="00EB4180"/>
    <w:rsid w:val="00EB429D"/>
    <w:rsid w:val="00EB4E4D"/>
    <w:rsid w:val="00EB4E68"/>
    <w:rsid w:val="00EB59F3"/>
    <w:rsid w:val="00EB60F3"/>
    <w:rsid w:val="00EB6BCE"/>
    <w:rsid w:val="00EB6DE4"/>
    <w:rsid w:val="00EC0749"/>
    <w:rsid w:val="00EC09F0"/>
    <w:rsid w:val="00EC0AF3"/>
    <w:rsid w:val="00EC0BDE"/>
    <w:rsid w:val="00EC110E"/>
    <w:rsid w:val="00EC13CA"/>
    <w:rsid w:val="00EC156B"/>
    <w:rsid w:val="00EC1A3D"/>
    <w:rsid w:val="00EC1ABB"/>
    <w:rsid w:val="00EC1E3D"/>
    <w:rsid w:val="00EC2581"/>
    <w:rsid w:val="00EC2AA2"/>
    <w:rsid w:val="00EC2F50"/>
    <w:rsid w:val="00EC3574"/>
    <w:rsid w:val="00EC4E83"/>
    <w:rsid w:val="00EC54F7"/>
    <w:rsid w:val="00EC66F1"/>
    <w:rsid w:val="00EC6704"/>
    <w:rsid w:val="00EC6A3D"/>
    <w:rsid w:val="00EC6E84"/>
    <w:rsid w:val="00EC6FAD"/>
    <w:rsid w:val="00EC71E4"/>
    <w:rsid w:val="00EC77C5"/>
    <w:rsid w:val="00EC7B1C"/>
    <w:rsid w:val="00ED08B1"/>
    <w:rsid w:val="00ED0AC8"/>
    <w:rsid w:val="00ED0D26"/>
    <w:rsid w:val="00ED1039"/>
    <w:rsid w:val="00ED1597"/>
    <w:rsid w:val="00ED1D5D"/>
    <w:rsid w:val="00ED209D"/>
    <w:rsid w:val="00ED263E"/>
    <w:rsid w:val="00ED2CC8"/>
    <w:rsid w:val="00ED2D3A"/>
    <w:rsid w:val="00ED2F61"/>
    <w:rsid w:val="00ED314E"/>
    <w:rsid w:val="00ED3836"/>
    <w:rsid w:val="00ED3AD0"/>
    <w:rsid w:val="00ED4D35"/>
    <w:rsid w:val="00ED4E60"/>
    <w:rsid w:val="00ED4E7E"/>
    <w:rsid w:val="00ED4F00"/>
    <w:rsid w:val="00ED5314"/>
    <w:rsid w:val="00ED5548"/>
    <w:rsid w:val="00ED5822"/>
    <w:rsid w:val="00ED5902"/>
    <w:rsid w:val="00ED5929"/>
    <w:rsid w:val="00ED59CF"/>
    <w:rsid w:val="00ED63C2"/>
    <w:rsid w:val="00ED68A5"/>
    <w:rsid w:val="00ED691C"/>
    <w:rsid w:val="00ED6A72"/>
    <w:rsid w:val="00ED703A"/>
    <w:rsid w:val="00ED752B"/>
    <w:rsid w:val="00ED7984"/>
    <w:rsid w:val="00ED7A40"/>
    <w:rsid w:val="00ED7AAD"/>
    <w:rsid w:val="00ED7C28"/>
    <w:rsid w:val="00EE04A4"/>
    <w:rsid w:val="00EE059E"/>
    <w:rsid w:val="00EE05C4"/>
    <w:rsid w:val="00EE0806"/>
    <w:rsid w:val="00EE10CF"/>
    <w:rsid w:val="00EE1EF4"/>
    <w:rsid w:val="00EE2CF6"/>
    <w:rsid w:val="00EE3131"/>
    <w:rsid w:val="00EE31F1"/>
    <w:rsid w:val="00EE32DA"/>
    <w:rsid w:val="00EE3986"/>
    <w:rsid w:val="00EE3A3B"/>
    <w:rsid w:val="00EE47FE"/>
    <w:rsid w:val="00EE50D0"/>
    <w:rsid w:val="00EE5DE5"/>
    <w:rsid w:val="00EE6153"/>
    <w:rsid w:val="00EE6452"/>
    <w:rsid w:val="00EE66F0"/>
    <w:rsid w:val="00EE68D0"/>
    <w:rsid w:val="00EE7638"/>
    <w:rsid w:val="00EE7D56"/>
    <w:rsid w:val="00EE7F50"/>
    <w:rsid w:val="00EF0250"/>
    <w:rsid w:val="00EF0742"/>
    <w:rsid w:val="00EF0BD4"/>
    <w:rsid w:val="00EF0C39"/>
    <w:rsid w:val="00EF14B0"/>
    <w:rsid w:val="00EF25A2"/>
    <w:rsid w:val="00EF2B5E"/>
    <w:rsid w:val="00EF2C7D"/>
    <w:rsid w:val="00EF2EE0"/>
    <w:rsid w:val="00EF3651"/>
    <w:rsid w:val="00EF36F8"/>
    <w:rsid w:val="00EF371E"/>
    <w:rsid w:val="00EF3C67"/>
    <w:rsid w:val="00EF3C90"/>
    <w:rsid w:val="00EF4223"/>
    <w:rsid w:val="00EF4B3C"/>
    <w:rsid w:val="00EF4B6C"/>
    <w:rsid w:val="00EF4BA8"/>
    <w:rsid w:val="00EF549C"/>
    <w:rsid w:val="00EF5838"/>
    <w:rsid w:val="00EF590E"/>
    <w:rsid w:val="00EF604A"/>
    <w:rsid w:val="00EF63DD"/>
    <w:rsid w:val="00EF6D5F"/>
    <w:rsid w:val="00EF6E5C"/>
    <w:rsid w:val="00EF7C74"/>
    <w:rsid w:val="00F00185"/>
    <w:rsid w:val="00F00A36"/>
    <w:rsid w:val="00F019FB"/>
    <w:rsid w:val="00F01AC1"/>
    <w:rsid w:val="00F022F8"/>
    <w:rsid w:val="00F0232F"/>
    <w:rsid w:val="00F023EB"/>
    <w:rsid w:val="00F03113"/>
    <w:rsid w:val="00F03639"/>
    <w:rsid w:val="00F03727"/>
    <w:rsid w:val="00F03DCF"/>
    <w:rsid w:val="00F0474D"/>
    <w:rsid w:val="00F04BC0"/>
    <w:rsid w:val="00F0513A"/>
    <w:rsid w:val="00F05702"/>
    <w:rsid w:val="00F06307"/>
    <w:rsid w:val="00F065E0"/>
    <w:rsid w:val="00F07388"/>
    <w:rsid w:val="00F073D9"/>
    <w:rsid w:val="00F07579"/>
    <w:rsid w:val="00F079A7"/>
    <w:rsid w:val="00F10A56"/>
    <w:rsid w:val="00F10EF3"/>
    <w:rsid w:val="00F1179B"/>
    <w:rsid w:val="00F11D61"/>
    <w:rsid w:val="00F12582"/>
    <w:rsid w:val="00F1269D"/>
    <w:rsid w:val="00F12717"/>
    <w:rsid w:val="00F12870"/>
    <w:rsid w:val="00F12E0C"/>
    <w:rsid w:val="00F12E21"/>
    <w:rsid w:val="00F12F75"/>
    <w:rsid w:val="00F13235"/>
    <w:rsid w:val="00F13E3F"/>
    <w:rsid w:val="00F14A94"/>
    <w:rsid w:val="00F14B66"/>
    <w:rsid w:val="00F154FD"/>
    <w:rsid w:val="00F15507"/>
    <w:rsid w:val="00F168A9"/>
    <w:rsid w:val="00F16958"/>
    <w:rsid w:val="00F16AAA"/>
    <w:rsid w:val="00F172E7"/>
    <w:rsid w:val="00F17367"/>
    <w:rsid w:val="00F17BBE"/>
    <w:rsid w:val="00F17C0A"/>
    <w:rsid w:val="00F17CB0"/>
    <w:rsid w:val="00F2054B"/>
    <w:rsid w:val="00F205FF"/>
    <w:rsid w:val="00F210AB"/>
    <w:rsid w:val="00F2138A"/>
    <w:rsid w:val="00F22955"/>
    <w:rsid w:val="00F230EA"/>
    <w:rsid w:val="00F23211"/>
    <w:rsid w:val="00F23330"/>
    <w:rsid w:val="00F23CEE"/>
    <w:rsid w:val="00F23E8F"/>
    <w:rsid w:val="00F243D6"/>
    <w:rsid w:val="00F249FA"/>
    <w:rsid w:val="00F25782"/>
    <w:rsid w:val="00F25B95"/>
    <w:rsid w:val="00F261E9"/>
    <w:rsid w:val="00F26CDB"/>
    <w:rsid w:val="00F2711F"/>
    <w:rsid w:val="00F2725A"/>
    <w:rsid w:val="00F2740E"/>
    <w:rsid w:val="00F27F7C"/>
    <w:rsid w:val="00F30043"/>
    <w:rsid w:val="00F300E8"/>
    <w:rsid w:val="00F30BE8"/>
    <w:rsid w:val="00F310F8"/>
    <w:rsid w:val="00F33297"/>
    <w:rsid w:val="00F335DE"/>
    <w:rsid w:val="00F337AD"/>
    <w:rsid w:val="00F339F6"/>
    <w:rsid w:val="00F33B40"/>
    <w:rsid w:val="00F344A7"/>
    <w:rsid w:val="00F34F0E"/>
    <w:rsid w:val="00F35298"/>
    <w:rsid w:val="00F35CBD"/>
    <w:rsid w:val="00F360BC"/>
    <w:rsid w:val="00F3657B"/>
    <w:rsid w:val="00F3658C"/>
    <w:rsid w:val="00F3682C"/>
    <w:rsid w:val="00F36F99"/>
    <w:rsid w:val="00F37CC9"/>
    <w:rsid w:val="00F407CD"/>
    <w:rsid w:val="00F40AB0"/>
    <w:rsid w:val="00F40DF5"/>
    <w:rsid w:val="00F40EE8"/>
    <w:rsid w:val="00F41771"/>
    <w:rsid w:val="00F4243F"/>
    <w:rsid w:val="00F42608"/>
    <w:rsid w:val="00F427DE"/>
    <w:rsid w:val="00F42AF2"/>
    <w:rsid w:val="00F42B2F"/>
    <w:rsid w:val="00F42B61"/>
    <w:rsid w:val="00F42CB0"/>
    <w:rsid w:val="00F433A8"/>
    <w:rsid w:val="00F4359A"/>
    <w:rsid w:val="00F43924"/>
    <w:rsid w:val="00F43A46"/>
    <w:rsid w:val="00F43CFA"/>
    <w:rsid w:val="00F4414D"/>
    <w:rsid w:val="00F44245"/>
    <w:rsid w:val="00F449D3"/>
    <w:rsid w:val="00F44A1C"/>
    <w:rsid w:val="00F44FDA"/>
    <w:rsid w:val="00F4555F"/>
    <w:rsid w:val="00F457A7"/>
    <w:rsid w:val="00F45968"/>
    <w:rsid w:val="00F459AB"/>
    <w:rsid w:val="00F45DD1"/>
    <w:rsid w:val="00F4643D"/>
    <w:rsid w:val="00F4681A"/>
    <w:rsid w:val="00F46B25"/>
    <w:rsid w:val="00F472DD"/>
    <w:rsid w:val="00F47389"/>
    <w:rsid w:val="00F479A6"/>
    <w:rsid w:val="00F504E7"/>
    <w:rsid w:val="00F5101F"/>
    <w:rsid w:val="00F51A3C"/>
    <w:rsid w:val="00F52218"/>
    <w:rsid w:val="00F52631"/>
    <w:rsid w:val="00F52D35"/>
    <w:rsid w:val="00F52E8F"/>
    <w:rsid w:val="00F52F8B"/>
    <w:rsid w:val="00F535AE"/>
    <w:rsid w:val="00F53B52"/>
    <w:rsid w:val="00F541C2"/>
    <w:rsid w:val="00F54C7B"/>
    <w:rsid w:val="00F553D4"/>
    <w:rsid w:val="00F5569C"/>
    <w:rsid w:val="00F556B1"/>
    <w:rsid w:val="00F55925"/>
    <w:rsid w:val="00F563E3"/>
    <w:rsid w:val="00F569DE"/>
    <w:rsid w:val="00F56C07"/>
    <w:rsid w:val="00F56CDC"/>
    <w:rsid w:val="00F570A3"/>
    <w:rsid w:val="00F5779D"/>
    <w:rsid w:val="00F57837"/>
    <w:rsid w:val="00F57898"/>
    <w:rsid w:val="00F578DC"/>
    <w:rsid w:val="00F57BB6"/>
    <w:rsid w:val="00F57D45"/>
    <w:rsid w:val="00F61FC5"/>
    <w:rsid w:val="00F62B93"/>
    <w:rsid w:val="00F63DD3"/>
    <w:rsid w:val="00F64AC9"/>
    <w:rsid w:val="00F65292"/>
    <w:rsid w:val="00F65317"/>
    <w:rsid w:val="00F65EF1"/>
    <w:rsid w:val="00F66201"/>
    <w:rsid w:val="00F665CE"/>
    <w:rsid w:val="00F66ED7"/>
    <w:rsid w:val="00F66F06"/>
    <w:rsid w:val="00F67117"/>
    <w:rsid w:val="00F671F2"/>
    <w:rsid w:val="00F6775A"/>
    <w:rsid w:val="00F7008A"/>
    <w:rsid w:val="00F7021F"/>
    <w:rsid w:val="00F7033A"/>
    <w:rsid w:val="00F7050C"/>
    <w:rsid w:val="00F705F8"/>
    <w:rsid w:val="00F710AC"/>
    <w:rsid w:val="00F71F47"/>
    <w:rsid w:val="00F7223B"/>
    <w:rsid w:val="00F728BA"/>
    <w:rsid w:val="00F72BBC"/>
    <w:rsid w:val="00F72C91"/>
    <w:rsid w:val="00F72D40"/>
    <w:rsid w:val="00F72E50"/>
    <w:rsid w:val="00F72FC2"/>
    <w:rsid w:val="00F73207"/>
    <w:rsid w:val="00F733AC"/>
    <w:rsid w:val="00F737FC"/>
    <w:rsid w:val="00F742F3"/>
    <w:rsid w:val="00F744AF"/>
    <w:rsid w:val="00F751FE"/>
    <w:rsid w:val="00F753D4"/>
    <w:rsid w:val="00F7585C"/>
    <w:rsid w:val="00F772A3"/>
    <w:rsid w:val="00F77547"/>
    <w:rsid w:val="00F77792"/>
    <w:rsid w:val="00F77C4D"/>
    <w:rsid w:val="00F77ECA"/>
    <w:rsid w:val="00F800A5"/>
    <w:rsid w:val="00F8048B"/>
    <w:rsid w:val="00F80BC4"/>
    <w:rsid w:val="00F80C24"/>
    <w:rsid w:val="00F8135A"/>
    <w:rsid w:val="00F8160E"/>
    <w:rsid w:val="00F817FC"/>
    <w:rsid w:val="00F81E4C"/>
    <w:rsid w:val="00F826D4"/>
    <w:rsid w:val="00F82935"/>
    <w:rsid w:val="00F8307C"/>
    <w:rsid w:val="00F83783"/>
    <w:rsid w:val="00F83D9D"/>
    <w:rsid w:val="00F8456E"/>
    <w:rsid w:val="00F86378"/>
    <w:rsid w:val="00F86383"/>
    <w:rsid w:val="00F867B3"/>
    <w:rsid w:val="00F868B5"/>
    <w:rsid w:val="00F86A6B"/>
    <w:rsid w:val="00F87AC6"/>
    <w:rsid w:val="00F90573"/>
    <w:rsid w:val="00F90B82"/>
    <w:rsid w:val="00F90C55"/>
    <w:rsid w:val="00F9134E"/>
    <w:rsid w:val="00F91514"/>
    <w:rsid w:val="00F91906"/>
    <w:rsid w:val="00F91AA1"/>
    <w:rsid w:val="00F91C30"/>
    <w:rsid w:val="00F91FBD"/>
    <w:rsid w:val="00F921FA"/>
    <w:rsid w:val="00F92F35"/>
    <w:rsid w:val="00F934D9"/>
    <w:rsid w:val="00F93A65"/>
    <w:rsid w:val="00F942F9"/>
    <w:rsid w:val="00F94446"/>
    <w:rsid w:val="00F94A66"/>
    <w:rsid w:val="00F94EEC"/>
    <w:rsid w:val="00F95004"/>
    <w:rsid w:val="00F95A7C"/>
    <w:rsid w:val="00F96037"/>
    <w:rsid w:val="00F960BE"/>
    <w:rsid w:val="00F96A91"/>
    <w:rsid w:val="00F97126"/>
    <w:rsid w:val="00F97843"/>
    <w:rsid w:val="00F97F57"/>
    <w:rsid w:val="00FA0333"/>
    <w:rsid w:val="00FA0DE4"/>
    <w:rsid w:val="00FA2568"/>
    <w:rsid w:val="00FA2C67"/>
    <w:rsid w:val="00FA4D07"/>
    <w:rsid w:val="00FA58AA"/>
    <w:rsid w:val="00FA5AF0"/>
    <w:rsid w:val="00FA5CE4"/>
    <w:rsid w:val="00FA5E55"/>
    <w:rsid w:val="00FA5EB8"/>
    <w:rsid w:val="00FA64B2"/>
    <w:rsid w:val="00FA69C4"/>
    <w:rsid w:val="00FA74F9"/>
    <w:rsid w:val="00FB0041"/>
    <w:rsid w:val="00FB01DB"/>
    <w:rsid w:val="00FB06EA"/>
    <w:rsid w:val="00FB0AB7"/>
    <w:rsid w:val="00FB0C3B"/>
    <w:rsid w:val="00FB1780"/>
    <w:rsid w:val="00FB200B"/>
    <w:rsid w:val="00FB227C"/>
    <w:rsid w:val="00FB2355"/>
    <w:rsid w:val="00FB25BB"/>
    <w:rsid w:val="00FB28BB"/>
    <w:rsid w:val="00FB377E"/>
    <w:rsid w:val="00FB3A6B"/>
    <w:rsid w:val="00FB5C84"/>
    <w:rsid w:val="00FB6374"/>
    <w:rsid w:val="00FB68A0"/>
    <w:rsid w:val="00FB69C7"/>
    <w:rsid w:val="00FB71AC"/>
    <w:rsid w:val="00FB7233"/>
    <w:rsid w:val="00FB7421"/>
    <w:rsid w:val="00FB78B8"/>
    <w:rsid w:val="00FB7922"/>
    <w:rsid w:val="00FC0482"/>
    <w:rsid w:val="00FC069E"/>
    <w:rsid w:val="00FC0C35"/>
    <w:rsid w:val="00FC125C"/>
    <w:rsid w:val="00FC14FB"/>
    <w:rsid w:val="00FC18A9"/>
    <w:rsid w:val="00FC1AD1"/>
    <w:rsid w:val="00FC1B5C"/>
    <w:rsid w:val="00FC232B"/>
    <w:rsid w:val="00FC2622"/>
    <w:rsid w:val="00FC2B8C"/>
    <w:rsid w:val="00FC3116"/>
    <w:rsid w:val="00FC3310"/>
    <w:rsid w:val="00FC3587"/>
    <w:rsid w:val="00FC35E0"/>
    <w:rsid w:val="00FC366C"/>
    <w:rsid w:val="00FC3C1C"/>
    <w:rsid w:val="00FC3D0D"/>
    <w:rsid w:val="00FC40B7"/>
    <w:rsid w:val="00FC43FA"/>
    <w:rsid w:val="00FC4C06"/>
    <w:rsid w:val="00FC4E95"/>
    <w:rsid w:val="00FC4F82"/>
    <w:rsid w:val="00FC513B"/>
    <w:rsid w:val="00FC52BB"/>
    <w:rsid w:val="00FC55A1"/>
    <w:rsid w:val="00FC5BA1"/>
    <w:rsid w:val="00FC5CE2"/>
    <w:rsid w:val="00FC5D08"/>
    <w:rsid w:val="00FC6E69"/>
    <w:rsid w:val="00FC7085"/>
    <w:rsid w:val="00FC7859"/>
    <w:rsid w:val="00FC7AB5"/>
    <w:rsid w:val="00FC7D1C"/>
    <w:rsid w:val="00FC7F32"/>
    <w:rsid w:val="00FD010D"/>
    <w:rsid w:val="00FD027C"/>
    <w:rsid w:val="00FD0497"/>
    <w:rsid w:val="00FD0727"/>
    <w:rsid w:val="00FD07E4"/>
    <w:rsid w:val="00FD0DA5"/>
    <w:rsid w:val="00FD1551"/>
    <w:rsid w:val="00FD26B2"/>
    <w:rsid w:val="00FD3541"/>
    <w:rsid w:val="00FD3CFE"/>
    <w:rsid w:val="00FD412C"/>
    <w:rsid w:val="00FD416E"/>
    <w:rsid w:val="00FD5CCF"/>
    <w:rsid w:val="00FD5EAC"/>
    <w:rsid w:val="00FD60AD"/>
    <w:rsid w:val="00FD60B6"/>
    <w:rsid w:val="00FD6566"/>
    <w:rsid w:val="00FD66ED"/>
    <w:rsid w:val="00FD673B"/>
    <w:rsid w:val="00FD77DD"/>
    <w:rsid w:val="00FD7A63"/>
    <w:rsid w:val="00FE0056"/>
    <w:rsid w:val="00FE015D"/>
    <w:rsid w:val="00FE09CA"/>
    <w:rsid w:val="00FE0A08"/>
    <w:rsid w:val="00FE0A10"/>
    <w:rsid w:val="00FE0C8F"/>
    <w:rsid w:val="00FE0D15"/>
    <w:rsid w:val="00FE13C0"/>
    <w:rsid w:val="00FE1797"/>
    <w:rsid w:val="00FE234A"/>
    <w:rsid w:val="00FE2692"/>
    <w:rsid w:val="00FE3190"/>
    <w:rsid w:val="00FE32CE"/>
    <w:rsid w:val="00FE34D2"/>
    <w:rsid w:val="00FE35E1"/>
    <w:rsid w:val="00FE36D5"/>
    <w:rsid w:val="00FE39D6"/>
    <w:rsid w:val="00FE39F4"/>
    <w:rsid w:val="00FE3A58"/>
    <w:rsid w:val="00FE3BDF"/>
    <w:rsid w:val="00FE3D7C"/>
    <w:rsid w:val="00FE403D"/>
    <w:rsid w:val="00FE44F4"/>
    <w:rsid w:val="00FE4789"/>
    <w:rsid w:val="00FE4F87"/>
    <w:rsid w:val="00FE51DB"/>
    <w:rsid w:val="00FE6AF3"/>
    <w:rsid w:val="00FE6B52"/>
    <w:rsid w:val="00FE710B"/>
    <w:rsid w:val="00FE79E3"/>
    <w:rsid w:val="00FF1821"/>
    <w:rsid w:val="00FF195C"/>
    <w:rsid w:val="00FF1975"/>
    <w:rsid w:val="00FF39BF"/>
    <w:rsid w:val="00FF3A91"/>
    <w:rsid w:val="00FF3DFF"/>
    <w:rsid w:val="00FF4411"/>
    <w:rsid w:val="00FF4681"/>
    <w:rsid w:val="00FF4B33"/>
    <w:rsid w:val="00FF5752"/>
    <w:rsid w:val="00FF5A92"/>
    <w:rsid w:val="00FF61DD"/>
    <w:rsid w:val="00FF62AB"/>
    <w:rsid w:val="00FF652A"/>
    <w:rsid w:val="00FF6591"/>
    <w:rsid w:val="00FF6A12"/>
    <w:rsid w:val="00FF6B9F"/>
    <w:rsid w:val="00FF6C81"/>
    <w:rsid w:val="00FF6D0E"/>
    <w:rsid w:val="00FF7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4F9"/>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E524F9"/>
    <w:rPr>
      <w:sz w:val="20"/>
      <w:szCs w:val="20"/>
    </w:rPr>
  </w:style>
  <w:style w:type="character" w:customStyle="1" w:styleId="a4">
    <w:name w:val="Текст сноски Знак"/>
    <w:link w:val="a3"/>
    <w:semiHidden/>
    <w:rsid w:val="00E524F9"/>
    <w:rPr>
      <w:rFonts w:eastAsia="Times New Roman"/>
    </w:rPr>
  </w:style>
  <w:style w:type="character" w:styleId="a5">
    <w:name w:val="footnote reference"/>
    <w:semiHidden/>
    <w:rsid w:val="00E524F9"/>
    <w:rPr>
      <w:vertAlign w:val="superscript"/>
    </w:rPr>
  </w:style>
  <w:style w:type="paragraph" w:styleId="a6">
    <w:name w:val="footer"/>
    <w:basedOn w:val="a"/>
    <w:link w:val="a7"/>
    <w:rsid w:val="00E524F9"/>
    <w:pPr>
      <w:tabs>
        <w:tab w:val="center" w:pos="4677"/>
        <w:tab w:val="right" w:pos="9355"/>
      </w:tabs>
    </w:pPr>
  </w:style>
  <w:style w:type="character" w:customStyle="1" w:styleId="a7">
    <w:name w:val="Нижний колонтитул Знак"/>
    <w:link w:val="a6"/>
    <w:rsid w:val="00E524F9"/>
    <w:rPr>
      <w:rFonts w:eastAsia="Times New Roman"/>
      <w:sz w:val="24"/>
      <w:szCs w:val="24"/>
    </w:rPr>
  </w:style>
  <w:style w:type="character" w:styleId="a8">
    <w:name w:val="page number"/>
    <w:rsid w:val="00E524F9"/>
  </w:style>
  <w:style w:type="table" w:styleId="a9">
    <w:name w:val="Table Grid"/>
    <w:basedOn w:val="a1"/>
    <w:uiPriority w:val="59"/>
    <w:rsid w:val="00E524F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next w:val="a"/>
    <w:link w:val="ab"/>
    <w:qFormat/>
    <w:rsid w:val="00E524F9"/>
    <w:pPr>
      <w:spacing w:before="240" w:after="60"/>
      <w:jc w:val="center"/>
      <w:outlineLvl w:val="0"/>
    </w:pPr>
    <w:rPr>
      <w:rFonts w:ascii="Cambria" w:hAnsi="Cambria"/>
      <w:b/>
      <w:bCs/>
      <w:kern w:val="28"/>
      <w:sz w:val="32"/>
      <w:szCs w:val="32"/>
      <w:lang w:val="x-none" w:eastAsia="x-none"/>
    </w:rPr>
  </w:style>
  <w:style w:type="character" w:customStyle="1" w:styleId="ab">
    <w:name w:val="Название Знак"/>
    <w:link w:val="aa"/>
    <w:rsid w:val="00E524F9"/>
    <w:rPr>
      <w:rFonts w:ascii="Cambria" w:eastAsia="Times New Roman" w:hAnsi="Cambria"/>
      <w:b/>
      <w:bCs/>
      <w:kern w:val="28"/>
      <w:sz w:val="32"/>
      <w:szCs w:val="32"/>
      <w:lang w:val="x-none" w:eastAsia="x-none"/>
    </w:rPr>
  </w:style>
  <w:style w:type="paragraph" w:styleId="ac">
    <w:name w:val="Balloon Text"/>
    <w:basedOn w:val="a"/>
    <w:link w:val="ad"/>
    <w:uiPriority w:val="99"/>
    <w:semiHidden/>
    <w:unhideWhenUsed/>
    <w:rsid w:val="00EE05C4"/>
    <w:rPr>
      <w:rFonts w:ascii="Tahoma" w:hAnsi="Tahoma" w:cs="Tahoma"/>
      <w:sz w:val="16"/>
      <w:szCs w:val="16"/>
    </w:rPr>
  </w:style>
  <w:style w:type="character" w:customStyle="1" w:styleId="ad">
    <w:name w:val="Текст выноски Знак"/>
    <w:link w:val="ac"/>
    <w:uiPriority w:val="99"/>
    <w:semiHidden/>
    <w:rsid w:val="00EE05C4"/>
    <w:rPr>
      <w:rFonts w:ascii="Tahoma" w:eastAsia="Times New Roman" w:hAnsi="Tahoma" w:cs="Tahoma"/>
      <w:sz w:val="16"/>
      <w:szCs w:val="16"/>
    </w:rPr>
  </w:style>
  <w:style w:type="paragraph" w:customStyle="1" w:styleId="ae">
    <w:name w:val="Знак Знак Знак Знак"/>
    <w:basedOn w:val="a"/>
    <w:autoRedefine/>
    <w:rsid w:val="00955DEA"/>
    <w:pPr>
      <w:spacing w:after="160" w:line="240" w:lineRule="exact"/>
    </w:pPr>
    <w:rPr>
      <w:rFonts w:eastAsia="SimSun"/>
      <w:b/>
      <w:sz w:val="28"/>
      <w:lang w:val="en-US" w:eastAsia="en-US"/>
    </w:rPr>
  </w:style>
  <w:style w:type="paragraph" w:customStyle="1" w:styleId="af">
    <w:name w:val="Знак Знак Знак Знак"/>
    <w:basedOn w:val="a"/>
    <w:autoRedefine/>
    <w:rsid w:val="00080AB6"/>
    <w:pPr>
      <w:spacing w:after="160" w:line="240" w:lineRule="exact"/>
    </w:pPr>
    <w:rPr>
      <w:rFonts w:eastAsia="SimSun"/>
      <w:b/>
      <w:sz w:val="28"/>
      <w:lang w:val="en-US" w:eastAsia="en-US"/>
    </w:rPr>
  </w:style>
  <w:style w:type="paragraph" w:customStyle="1" w:styleId="af0">
    <w:name w:val="Знак Знак Знак Знак"/>
    <w:basedOn w:val="a"/>
    <w:autoRedefine/>
    <w:rsid w:val="000D10AB"/>
    <w:pPr>
      <w:spacing w:after="160" w:line="240" w:lineRule="exact"/>
    </w:pPr>
    <w:rPr>
      <w:rFonts w:eastAsia="SimSun"/>
      <w:b/>
      <w:sz w:val="28"/>
      <w:lang w:val="en-US" w:eastAsia="en-US"/>
    </w:rPr>
  </w:style>
  <w:style w:type="character" w:styleId="af1">
    <w:name w:val="annotation reference"/>
    <w:basedOn w:val="a0"/>
    <w:uiPriority w:val="99"/>
    <w:semiHidden/>
    <w:unhideWhenUsed/>
    <w:rsid w:val="004B7839"/>
    <w:rPr>
      <w:sz w:val="16"/>
      <w:szCs w:val="16"/>
    </w:rPr>
  </w:style>
  <w:style w:type="paragraph" w:styleId="af2">
    <w:name w:val="annotation text"/>
    <w:basedOn w:val="a"/>
    <w:link w:val="af3"/>
    <w:uiPriority w:val="99"/>
    <w:semiHidden/>
    <w:unhideWhenUsed/>
    <w:rsid w:val="004B7839"/>
    <w:rPr>
      <w:sz w:val="20"/>
      <w:szCs w:val="20"/>
    </w:rPr>
  </w:style>
  <w:style w:type="character" w:customStyle="1" w:styleId="af3">
    <w:name w:val="Текст примечания Знак"/>
    <w:basedOn w:val="a0"/>
    <w:link w:val="af2"/>
    <w:uiPriority w:val="99"/>
    <w:semiHidden/>
    <w:rsid w:val="004B7839"/>
    <w:rPr>
      <w:rFonts w:eastAsia="Times New Roman"/>
    </w:rPr>
  </w:style>
  <w:style w:type="paragraph" w:styleId="af4">
    <w:name w:val="annotation subject"/>
    <w:basedOn w:val="af2"/>
    <w:next w:val="af2"/>
    <w:link w:val="af5"/>
    <w:uiPriority w:val="99"/>
    <w:semiHidden/>
    <w:unhideWhenUsed/>
    <w:rsid w:val="004B7839"/>
    <w:rPr>
      <w:b/>
      <w:bCs/>
    </w:rPr>
  </w:style>
  <w:style w:type="character" w:customStyle="1" w:styleId="af5">
    <w:name w:val="Тема примечания Знак"/>
    <w:basedOn w:val="af3"/>
    <w:link w:val="af4"/>
    <w:uiPriority w:val="99"/>
    <w:semiHidden/>
    <w:rsid w:val="004B7839"/>
    <w:rPr>
      <w:rFonts w:eastAsia="Times New Roman"/>
      <w:b/>
      <w:bCs/>
    </w:rPr>
  </w:style>
  <w:style w:type="paragraph" w:customStyle="1" w:styleId="af6">
    <w:name w:val="Знак Знак Знак Знак"/>
    <w:basedOn w:val="a"/>
    <w:autoRedefine/>
    <w:rsid w:val="00D36618"/>
    <w:pPr>
      <w:spacing w:after="160" w:line="240" w:lineRule="exact"/>
    </w:pPr>
    <w:rPr>
      <w:rFonts w:eastAsia="SimSun"/>
      <w:b/>
      <w:sz w:val="28"/>
      <w:lang w:val="en-US" w:eastAsia="en-US"/>
    </w:rPr>
  </w:style>
  <w:style w:type="paragraph" w:customStyle="1" w:styleId="Default">
    <w:name w:val="Default"/>
    <w:rsid w:val="00331EB8"/>
    <w:pPr>
      <w:autoSpaceDE w:val="0"/>
      <w:autoSpaceDN w:val="0"/>
      <w:adjustRightInd w:val="0"/>
    </w:pPr>
    <w:rPr>
      <w:color w:val="000000"/>
      <w:sz w:val="24"/>
      <w:szCs w:val="24"/>
    </w:rPr>
  </w:style>
  <w:style w:type="paragraph" w:customStyle="1" w:styleId="af7">
    <w:name w:val="Знак Знак Знак Знак"/>
    <w:basedOn w:val="a"/>
    <w:autoRedefine/>
    <w:rsid w:val="00285414"/>
    <w:pPr>
      <w:spacing w:after="160" w:line="240" w:lineRule="exact"/>
    </w:pPr>
    <w:rPr>
      <w:rFonts w:eastAsia="SimSun"/>
      <w:b/>
      <w:sz w:val="28"/>
      <w:lang w:val="en-US" w:eastAsia="en-US"/>
    </w:rPr>
  </w:style>
  <w:style w:type="paragraph" w:styleId="af8">
    <w:name w:val="header"/>
    <w:basedOn w:val="a"/>
    <w:link w:val="af9"/>
    <w:uiPriority w:val="99"/>
    <w:unhideWhenUsed/>
    <w:rsid w:val="006017E8"/>
    <w:pPr>
      <w:tabs>
        <w:tab w:val="center" w:pos="4677"/>
        <w:tab w:val="right" w:pos="9355"/>
      </w:tabs>
    </w:pPr>
  </w:style>
  <w:style w:type="character" w:customStyle="1" w:styleId="af9">
    <w:name w:val="Верхний колонтитул Знак"/>
    <w:basedOn w:val="a0"/>
    <w:link w:val="af8"/>
    <w:uiPriority w:val="99"/>
    <w:rsid w:val="006017E8"/>
    <w:rPr>
      <w:rFonts w:eastAsia="Times New Roman"/>
      <w:sz w:val="24"/>
      <w:szCs w:val="24"/>
    </w:rPr>
  </w:style>
  <w:style w:type="paragraph" w:styleId="afa">
    <w:name w:val="List Paragraph"/>
    <w:aliases w:val="маркированный"/>
    <w:basedOn w:val="a"/>
    <w:link w:val="afb"/>
    <w:uiPriority w:val="34"/>
    <w:qFormat/>
    <w:rsid w:val="0011270F"/>
    <w:pPr>
      <w:ind w:left="720"/>
      <w:contextualSpacing/>
    </w:pPr>
  </w:style>
  <w:style w:type="paragraph" w:styleId="afc">
    <w:name w:val="Normal (Web)"/>
    <w:basedOn w:val="a"/>
    <w:uiPriority w:val="99"/>
    <w:semiHidden/>
    <w:unhideWhenUsed/>
    <w:rsid w:val="00F15507"/>
    <w:pPr>
      <w:spacing w:before="100" w:beforeAutospacing="1" w:after="100" w:afterAutospacing="1"/>
    </w:pPr>
    <w:rPr>
      <w:rFonts w:eastAsiaTheme="minorEastAsia"/>
    </w:rPr>
  </w:style>
  <w:style w:type="paragraph" w:styleId="afd">
    <w:name w:val="endnote text"/>
    <w:basedOn w:val="a"/>
    <w:link w:val="afe"/>
    <w:uiPriority w:val="99"/>
    <w:semiHidden/>
    <w:unhideWhenUsed/>
    <w:rsid w:val="00A07A1C"/>
    <w:rPr>
      <w:sz w:val="20"/>
      <w:szCs w:val="20"/>
    </w:rPr>
  </w:style>
  <w:style w:type="character" w:customStyle="1" w:styleId="afe">
    <w:name w:val="Текст концевой сноски Знак"/>
    <w:basedOn w:val="a0"/>
    <w:link w:val="afd"/>
    <w:uiPriority w:val="99"/>
    <w:semiHidden/>
    <w:rsid w:val="00A07A1C"/>
    <w:rPr>
      <w:rFonts w:eastAsia="Times New Roman"/>
    </w:rPr>
  </w:style>
  <w:style w:type="character" w:styleId="aff">
    <w:name w:val="endnote reference"/>
    <w:basedOn w:val="a0"/>
    <w:uiPriority w:val="99"/>
    <w:semiHidden/>
    <w:unhideWhenUsed/>
    <w:rsid w:val="00A07A1C"/>
    <w:rPr>
      <w:vertAlign w:val="superscript"/>
    </w:rPr>
  </w:style>
  <w:style w:type="character" w:styleId="aff0">
    <w:name w:val="Hyperlink"/>
    <w:basedOn w:val="a0"/>
    <w:uiPriority w:val="99"/>
    <w:unhideWhenUsed/>
    <w:rsid w:val="005C3A15"/>
    <w:rPr>
      <w:color w:val="0000FF" w:themeColor="hyperlink"/>
      <w:u w:val="single"/>
    </w:rPr>
  </w:style>
  <w:style w:type="character" w:styleId="aff1">
    <w:name w:val="FollowedHyperlink"/>
    <w:basedOn w:val="a0"/>
    <w:uiPriority w:val="99"/>
    <w:semiHidden/>
    <w:unhideWhenUsed/>
    <w:rsid w:val="005C3A15"/>
    <w:rPr>
      <w:color w:val="800080" w:themeColor="followedHyperlink"/>
      <w:u w:val="single"/>
    </w:rPr>
  </w:style>
  <w:style w:type="character" w:customStyle="1" w:styleId="afb">
    <w:name w:val="Абзац списка Знак"/>
    <w:aliases w:val="маркированный Знак"/>
    <w:link w:val="afa"/>
    <w:uiPriority w:val="34"/>
    <w:locked/>
    <w:rsid w:val="00F91514"/>
    <w:rPr>
      <w:rFonts w:eastAsia="Times New Roman"/>
      <w:sz w:val="24"/>
      <w:szCs w:val="24"/>
    </w:rPr>
  </w:style>
  <w:style w:type="character" w:customStyle="1" w:styleId="s0">
    <w:name w:val="s0"/>
    <w:basedOn w:val="a0"/>
    <w:rsid w:val="0043159C"/>
    <w:rPr>
      <w:rFonts w:ascii="Times New Roman" w:hAnsi="Times New Roman" w:cs="Times New Roman" w:hint="default"/>
      <w:b w:val="0"/>
      <w:bCs w:val="0"/>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4F9"/>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E524F9"/>
    <w:rPr>
      <w:sz w:val="20"/>
      <w:szCs w:val="20"/>
    </w:rPr>
  </w:style>
  <w:style w:type="character" w:customStyle="1" w:styleId="a4">
    <w:name w:val="Текст сноски Знак"/>
    <w:link w:val="a3"/>
    <w:semiHidden/>
    <w:rsid w:val="00E524F9"/>
    <w:rPr>
      <w:rFonts w:eastAsia="Times New Roman"/>
    </w:rPr>
  </w:style>
  <w:style w:type="character" w:styleId="a5">
    <w:name w:val="footnote reference"/>
    <w:semiHidden/>
    <w:rsid w:val="00E524F9"/>
    <w:rPr>
      <w:vertAlign w:val="superscript"/>
    </w:rPr>
  </w:style>
  <w:style w:type="paragraph" w:styleId="a6">
    <w:name w:val="footer"/>
    <w:basedOn w:val="a"/>
    <w:link w:val="a7"/>
    <w:rsid w:val="00E524F9"/>
    <w:pPr>
      <w:tabs>
        <w:tab w:val="center" w:pos="4677"/>
        <w:tab w:val="right" w:pos="9355"/>
      </w:tabs>
    </w:pPr>
  </w:style>
  <w:style w:type="character" w:customStyle="1" w:styleId="a7">
    <w:name w:val="Нижний колонтитул Знак"/>
    <w:link w:val="a6"/>
    <w:rsid w:val="00E524F9"/>
    <w:rPr>
      <w:rFonts w:eastAsia="Times New Roman"/>
      <w:sz w:val="24"/>
      <w:szCs w:val="24"/>
    </w:rPr>
  </w:style>
  <w:style w:type="character" w:styleId="a8">
    <w:name w:val="page number"/>
    <w:rsid w:val="00E524F9"/>
  </w:style>
  <w:style w:type="table" w:styleId="a9">
    <w:name w:val="Table Grid"/>
    <w:basedOn w:val="a1"/>
    <w:uiPriority w:val="59"/>
    <w:rsid w:val="00E524F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next w:val="a"/>
    <w:link w:val="ab"/>
    <w:qFormat/>
    <w:rsid w:val="00E524F9"/>
    <w:pPr>
      <w:spacing w:before="240" w:after="60"/>
      <w:jc w:val="center"/>
      <w:outlineLvl w:val="0"/>
    </w:pPr>
    <w:rPr>
      <w:rFonts w:ascii="Cambria" w:hAnsi="Cambria"/>
      <w:b/>
      <w:bCs/>
      <w:kern w:val="28"/>
      <w:sz w:val="32"/>
      <w:szCs w:val="32"/>
      <w:lang w:val="x-none" w:eastAsia="x-none"/>
    </w:rPr>
  </w:style>
  <w:style w:type="character" w:customStyle="1" w:styleId="ab">
    <w:name w:val="Название Знак"/>
    <w:link w:val="aa"/>
    <w:rsid w:val="00E524F9"/>
    <w:rPr>
      <w:rFonts w:ascii="Cambria" w:eastAsia="Times New Roman" w:hAnsi="Cambria"/>
      <w:b/>
      <w:bCs/>
      <w:kern w:val="28"/>
      <w:sz w:val="32"/>
      <w:szCs w:val="32"/>
      <w:lang w:val="x-none" w:eastAsia="x-none"/>
    </w:rPr>
  </w:style>
  <w:style w:type="paragraph" w:styleId="ac">
    <w:name w:val="Balloon Text"/>
    <w:basedOn w:val="a"/>
    <w:link w:val="ad"/>
    <w:uiPriority w:val="99"/>
    <w:semiHidden/>
    <w:unhideWhenUsed/>
    <w:rsid w:val="00EE05C4"/>
    <w:rPr>
      <w:rFonts w:ascii="Tahoma" w:hAnsi="Tahoma" w:cs="Tahoma"/>
      <w:sz w:val="16"/>
      <w:szCs w:val="16"/>
    </w:rPr>
  </w:style>
  <w:style w:type="character" w:customStyle="1" w:styleId="ad">
    <w:name w:val="Текст выноски Знак"/>
    <w:link w:val="ac"/>
    <w:uiPriority w:val="99"/>
    <w:semiHidden/>
    <w:rsid w:val="00EE05C4"/>
    <w:rPr>
      <w:rFonts w:ascii="Tahoma" w:eastAsia="Times New Roman" w:hAnsi="Tahoma" w:cs="Tahoma"/>
      <w:sz w:val="16"/>
      <w:szCs w:val="16"/>
    </w:rPr>
  </w:style>
  <w:style w:type="paragraph" w:customStyle="1" w:styleId="ae">
    <w:name w:val="Знак Знак Знак Знак"/>
    <w:basedOn w:val="a"/>
    <w:autoRedefine/>
    <w:rsid w:val="00955DEA"/>
    <w:pPr>
      <w:spacing w:after="160" w:line="240" w:lineRule="exact"/>
    </w:pPr>
    <w:rPr>
      <w:rFonts w:eastAsia="SimSun"/>
      <w:b/>
      <w:sz w:val="28"/>
      <w:lang w:val="en-US" w:eastAsia="en-US"/>
    </w:rPr>
  </w:style>
  <w:style w:type="paragraph" w:customStyle="1" w:styleId="af">
    <w:name w:val="Знак Знак Знак Знак"/>
    <w:basedOn w:val="a"/>
    <w:autoRedefine/>
    <w:rsid w:val="00080AB6"/>
    <w:pPr>
      <w:spacing w:after="160" w:line="240" w:lineRule="exact"/>
    </w:pPr>
    <w:rPr>
      <w:rFonts w:eastAsia="SimSun"/>
      <w:b/>
      <w:sz w:val="28"/>
      <w:lang w:val="en-US" w:eastAsia="en-US"/>
    </w:rPr>
  </w:style>
  <w:style w:type="paragraph" w:customStyle="1" w:styleId="af0">
    <w:name w:val="Знак Знак Знак Знак"/>
    <w:basedOn w:val="a"/>
    <w:autoRedefine/>
    <w:rsid w:val="000D10AB"/>
    <w:pPr>
      <w:spacing w:after="160" w:line="240" w:lineRule="exact"/>
    </w:pPr>
    <w:rPr>
      <w:rFonts w:eastAsia="SimSun"/>
      <w:b/>
      <w:sz w:val="28"/>
      <w:lang w:val="en-US" w:eastAsia="en-US"/>
    </w:rPr>
  </w:style>
  <w:style w:type="character" w:styleId="af1">
    <w:name w:val="annotation reference"/>
    <w:basedOn w:val="a0"/>
    <w:uiPriority w:val="99"/>
    <w:semiHidden/>
    <w:unhideWhenUsed/>
    <w:rsid w:val="004B7839"/>
    <w:rPr>
      <w:sz w:val="16"/>
      <w:szCs w:val="16"/>
    </w:rPr>
  </w:style>
  <w:style w:type="paragraph" w:styleId="af2">
    <w:name w:val="annotation text"/>
    <w:basedOn w:val="a"/>
    <w:link w:val="af3"/>
    <w:uiPriority w:val="99"/>
    <w:semiHidden/>
    <w:unhideWhenUsed/>
    <w:rsid w:val="004B7839"/>
    <w:rPr>
      <w:sz w:val="20"/>
      <w:szCs w:val="20"/>
    </w:rPr>
  </w:style>
  <w:style w:type="character" w:customStyle="1" w:styleId="af3">
    <w:name w:val="Текст примечания Знак"/>
    <w:basedOn w:val="a0"/>
    <w:link w:val="af2"/>
    <w:uiPriority w:val="99"/>
    <w:semiHidden/>
    <w:rsid w:val="004B7839"/>
    <w:rPr>
      <w:rFonts w:eastAsia="Times New Roman"/>
    </w:rPr>
  </w:style>
  <w:style w:type="paragraph" w:styleId="af4">
    <w:name w:val="annotation subject"/>
    <w:basedOn w:val="af2"/>
    <w:next w:val="af2"/>
    <w:link w:val="af5"/>
    <w:uiPriority w:val="99"/>
    <w:semiHidden/>
    <w:unhideWhenUsed/>
    <w:rsid w:val="004B7839"/>
    <w:rPr>
      <w:b/>
      <w:bCs/>
    </w:rPr>
  </w:style>
  <w:style w:type="character" w:customStyle="1" w:styleId="af5">
    <w:name w:val="Тема примечания Знак"/>
    <w:basedOn w:val="af3"/>
    <w:link w:val="af4"/>
    <w:uiPriority w:val="99"/>
    <w:semiHidden/>
    <w:rsid w:val="004B7839"/>
    <w:rPr>
      <w:rFonts w:eastAsia="Times New Roman"/>
      <w:b/>
      <w:bCs/>
    </w:rPr>
  </w:style>
  <w:style w:type="paragraph" w:customStyle="1" w:styleId="af6">
    <w:name w:val="Знак Знак Знак Знак"/>
    <w:basedOn w:val="a"/>
    <w:autoRedefine/>
    <w:rsid w:val="00D36618"/>
    <w:pPr>
      <w:spacing w:after="160" w:line="240" w:lineRule="exact"/>
    </w:pPr>
    <w:rPr>
      <w:rFonts w:eastAsia="SimSun"/>
      <w:b/>
      <w:sz w:val="28"/>
      <w:lang w:val="en-US" w:eastAsia="en-US"/>
    </w:rPr>
  </w:style>
  <w:style w:type="paragraph" w:customStyle="1" w:styleId="Default">
    <w:name w:val="Default"/>
    <w:rsid w:val="00331EB8"/>
    <w:pPr>
      <w:autoSpaceDE w:val="0"/>
      <w:autoSpaceDN w:val="0"/>
      <w:adjustRightInd w:val="0"/>
    </w:pPr>
    <w:rPr>
      <w:color w:val="000000"/>
      <w:sz w:val="24"/>
      <w:szCs w:val="24"/>
    </w:rPr>
  </w:style>
  <w:style w:type="paragraph" w:customStyle="1" w:styleId="af7">
    <w:name w:val="Знак Знак Знак Знак"/>
    <w:basedOn w:val="a"/>
    <w:autoRedefine/>
    <w:rsid w:val="00285414"/>
    <w:pPr>
      <w:spacing w:after="160" w:line="240" w:lineRule="exact"/>
    </w:pPr>
    <w:rPr>
      <w:rFonts w:eastAsia="SimSun"/>
      <w:b/>
      <w:sz w:val="28"/>
      <w:lang w:val="en-US" w:eastAsia="en-US"/>
    </w:rPr>
  </w:style>
  <w:style w:type="paragraph" w:styleId="af8">
    <w:name w:val="header"/>
    <w:basedOn w:val="a"/>
    <w:link w:val="af9"/>
    <w:uiPriority w:val="99"/>
    <w:unhideWhenUsed/>
    <w:rsid w:val="006017E8"/>
    <w:pPr>
      <w:tabs>
        <w:tab w:val="center" w:pos="4677"/>
        <w:tab w:val="right" w:pos="9355"/>
      </w:tabs>
    </w:pPr>
  </w:style>
  <w:style w:type="character" w:customStyle="1" w:styleId="af9">
    <w:name w:val="Верхний колонтитул Знак"/>
    <w:basedOn w:val="a0"/>
    <w:link w:val="af8"/>
    <w:uiPriority w:val="99"/>
    <w:rsid w:val="006017E8"/>
    <w:rPr>
      <w:rFonts w:eastAsia="Times New Roman"/>
      <w:sz w:val="24"/>
      <w:szCs w:val="24"/>
    </w:rPr>
  </w:style>
  <w:style w:type="paragraph" w:styleId="afa">
    <w:name w:val="List Paragraph"/>
    <w:aliases w:val="маркированный"/>
    <w:basedOn w:val="a"/>
    <w:link w:val="afb"/>
    <w:uiPriority w:val="34"/>
    <w:qFormat/>
    <w:rsid w:val="0011270F"/>
    <w:pPr>
      <w:ind w:left="720"/>
      <w:contextualSpacing/>
    </w:pPr>
  </w:style>
  <w:style w:type="paragraph" w:styleId="afc">
    <w:name w:val="Normal (Web)"/>
    <w:basedOn w:val="a"/>
    <w:uiPriority w:val="99"/>
    <w:semiHidden/>
    <w:unhideWhenUsed/>
    <w:rsid w:val="00F15507"/>
    <w:pPr>
      <w:spacing w:before="100" w:beforeAutospacing="1" w:after="100" w:afterAutospacing="1"/>
    </w:pPr>
    <w:rPr>
      <w:rFonts w:eastAsiaTheme="minorEastAsia"/>
    </w:rPr>
  </w:style>
  <w:style w:type="paragraph" w:styleId="afd">
    <w:name w:val="endnote text"/>
    <w:basedOn w:val="a"/>
    <w:link w:val="afe"/>
    <w:uiPriority w:val="99"/>
    <w:semiHidden/>
    <w:unhideWhenUsed/>
    <w:rsid w:val="00A07A1C"/>
    <w:rPr>
      <w:sz w:val="20"/>
      <w:szCs w:val="20"/>
    </w:rPr>
  </w:style>
  <w:style w:type="character" w:customStyle="1" w:styleId="afe">
    <w:name w:val="Текст концевой сноски Знак"/>
    <w:basedOn w:val="a0"/>
    <w:link w:val="afd"/>
    <w:uiPriority w:val="99"/>
    <w:semiHidden/>
    <w:rsid w:val="00A07A1C"/>
    <w:rPr>
      <w:rFonts w:eastAsia="Times New Roman"/>
    </w:rPr>
  </w:style>
  <w:style w:type="character" w:styleId="aff">
    <w:name w:val="endnote reference"/>
    <w:basedOn w:val="a0"/>
    <w:uiPriority w:val="99"/>
    <w:semiHidden/>
    <w:unhideWhenUsed/>
    <w:rsid w:val="00A07A1C"/>
    <w:rPr>
      <w:vertAlign w:val="superscript"/>
    </w:rPr>
  </w:style>
  <w:style w:type="character" w:styleId="aff0">
    <w:name w:val="Hyperlink"/>
    <w:basedOn w:val="a0"/>
    <w:uiPriority w:val="99"/>
    <w:unhideWhenUsed/>
    <w:rsid w:val="005C3A15"/>
    <w:rPr>
      <w:color w:val="0000FF" w:themeColor="hyperlink"/>
      <w:u w:val="single"/>
    </w:rPr>
  </w:style>
  <w:style w:type="character" w:styleId="aff1">
    <w:name w:val="FollowedHyperlink"/>
    <w:basedOn w:val="a0"/>
    <w:uiPriority w:val="99"/>
    <w:semiHidden/>
    <w:unhideWhenUsed/>
    <w:rsid w:val="005C3A15"/>
    <w:rPr>
      <w:color w:val="800080" w:themeColor="followedHyperlink"/>
      <w:u w:val="single"/>
    </w:rPr>
  </w:style>
  <w:style w:type="character" w:customStyle="1" w:styleId="afb">
    <w:name w:val="Абзац списка Знак"/>
    <w:aliases w:val="маркированный Знак"/>
    <w:link w:val="afa"/>
    <w:uiPriority w:val="34"/>
    <w:locked/>
    <w:rsid w:val="00F91514"/>
    <w:rPr>
      <w:rFonts w:eastAsia="Times New Roman"/>
      <w:sz w:val="24"/>
      <w:szCs w:val="24"/>
    </w:rPr>
  </w:style>
  <w:style w:type="character" w:customStyle="1" w:styleId="s0">
    <w:name w:val="s0"/>
    <w:basedOn w:val="a0"/>
    <w:rsid w:val="0043159C"/>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1320">
      <w:bodyDiv w:val="1"/>
      <w:marLeft w:val="0"/>
      <w:marRight w:val="0"/>
      <w:marTop w:val="0"/>
      <w:marBottom w:val="0"/>
      <w:divBdr>
        <w:top w:val="none" w:sz="0" w:space="0" w:color="auto"/>
        <w:left w:val="none" w:sz="0" w:space="0" w:color="auto"/>
        <w:bottom w:val="none" w:sz="0" w:space="0" w:color="auto"/>
        <w:right w:val="none" w:sz="0" w:space="0" w:color="auto"/>
      </w:divBdr>
      <w:divsChild>
        <w:div w:id="1383090348">
          <w:marLeft w:val="0"/>
          <w:marRight w:val="0"/>
          <w:marTop w:val="0"/>
          <w:marBottom w:val="0"/>
          <w:divBdr>
            <w:top w:val="none" w:sz="0" w:space="0" w:color="auto"/>
            <w:left w:val="none" w:sz="0" w:space="0" w:color="auto"/>
            <w:bottom w:val="none" w:sz="0" w:space="0" w:color="auto"/>
            <w:right w:val="none" w:sz="0" w:space="0" w:color="auto"/>
          </w:divBdr>
        </w:div>
        <w:div w:id="307706941">
          <w:marLeft w:val="0"/>
          <w:marRight w:val="0"/>
          <w:marTop w:val="0"/>
          <w:marBottom w:val="0"/>
          <w:divBdr>
            <w:top w:val="none" w:sz="0" w:space="0" w:color="auto"/>
            <w:left w:val="none" w:sz="0" w:space="0" w:color="auto"/>
            <w:bottom w:val="none" w:sz="0" w:space="0" w:color="auto"/>
            <w:right w:val="none" w:sz="0" w:space="0" w:color="auto"/>
          </w:divBdr>
        </w:div>
        <w:div w:id="2083483796">
          <w:marLeft w:val="0"/>
          <w:marRight w:val="0"/>
          <w:marTop w:val="0"/>
          <w:marBottom w:val="0"/>
          <w:divBdr>
            <w:top w:val="none" w:sz="0" w:space="0" w:color="auto"/>
            <w:left w:val="none" w:sz="0" w:space="0" w:color="auto"/>
            <w:bottom w:val="none" w:sz="0" w:space="0" w:color="auto"/>
            <w:right w:val="none" w:sz="0" w:space="0" w:color="auto"/>
          </w:divBdr>
        </w:div>
        <w:div w:id="173544153">
          <w:marLeft w:val="0"/>
          <w:marRight w:val="0"/>
          <w:marTop w:val="0"/>
          <w:marBottom w:val="0"/>
          <w:divBdr>
            <w:top w:val="none" w:sz="0" w:space="0" w:color="auto"/>
            <w:left w:val="none" w:sz="0" w:space="0" w:color="auto"/>
            <w:bottom w:val="none" w:sz="0" w:space="0" w:color="auto"/>
            <w:right w:val="none" w:sz="0" w:space="0" w:color="auto"/>
          </w:divBdr>
        </w:div>
        <w:div w:id="619216580">
          <w:marLeft w:val="0"/>
          <w:marRight w:val="0"/>
          <w:marTop w:val="0"/>
          <w:marBottom w:val="0"/>
          <w:divBdr>
            <w:top w:val="none" w:sz="0" w:space="0" w:color="auto"/>
            <w:left w:val="none" w:sz="0" w:space="0" w:color="auto"/>
            <w:bottom w:val="none" w:sz="0" w:space="0" w:color="auto"/>
            <w:right w:val="none" w:sz="0" w:space="0" w:color="auto"/>
          </w:divBdr>
        </w:div>
        <w:div w:id="1490752829">
          <w:marLeft w:val="0"/>
          <w:marRight w:val="0"/>
          <w:marTop w:val="0"/>
          <w:marBottom w:val="0"/>
          <w:divBdr>
            <w:top w:val="none" w:sz="0" w:space="0" w:color="auto"/>
            <w:left w:val="none" w:sz="0" w:space="0" w:color="auto"/>
            <w:bottom w:val="none" w:sz="0" w:space="0" w:color="auto"/>
            <w:right w:val="none" w:sz="0" w:space="0" w:color="auto"/>
          </w:divBdr>
        </w:div>
        <w:div w:id="1280453307">
          <w:marLeft w:val="0"/>
          <w:marRight w:val="0"/>
          <w:marTop w:val="0"/>
          <w:marBottom w:val="0"/>
          <w:divBdr>
            <w:top w:val="none" w:sz="0" w:space="0" w:color="auto"/>
            <w:left w:val="none" w:sz="0" w:space="0" w:color="auto"/>
            <w:bottom w:val="none" w:sz="0" w:space="0" w:color="auto"/>
            <w:right w:val="none" w:sz="0" w:space="0" w:color="auto"/>
          </w:divBdr>
        </w:div>
        <w:div w:id="1416973239">
          <w:marLeft w:val="0"/>
          <w:marRight w:val="0"/>
          <w:marTop w:val="0"/>
          <w:marBottom w:val="0"/>
          <w:divBdr>
            <w:top w:val="none" w:sz="0" w:space="0" w:color="auto"/>
            <w:left w:val="none" w:sz="0" w:space="0" w:color="auto"/>
            <w:bottom w:val="none" w:sz="0" w:space="0" w:color="auto"/>
            <w:right w:val="none" w:sz="0" w:space="0" w:color="auto"/>
          </w:divBdr>
        </w:div>
        <w:div w:id="1078751903">
          <w:marLeft w:val="0"/>
          <w:marRight w:val="0"/>
          <w:marTop w:val="0"/>
          <w:marBottom w:val="0"/>
          <w:divBdr>
            <w:top w:val="none" w:sz="0" w:space="0" w:color="auto"/>
            <w:left w:val="none" w:sz="0" w:space="0" w:color="auto"/>
            <w:bottom w:val="none" w:sz="0" w:space="0" w:color="auto"/>
            <w:right w:val="none" w:sz="0" w:space="0" w:color="auto"/>
          </w:divBdr>
        </w:div>
        <w:div w:id="1868787818">
          <w:marLeft w:val="0"/>
          <w:marRight w:val="0"/>
          <w:marTop w:val="0"/>
          <w:marBottom w:val="0"/>
          <w:divBdr>
            <w:top w:val="none" w:sz="0" w:space="0" w:color="auto"/>
            <w:left w:val="none" w:sz="0" w:space="0" w:color="auto"/>
            <w:bottom w:val="none" w:sz="0" w:space="0" w:color="auto"/>
            <w:right w:val="none" w:sz="0" w:space="0" w:color="auto"/>
          </w:divBdr>
        </w:div>
        <w:div w:id="1062556644">
          <w:marLeft w:val="0"/>
          <w:marRight w:val="0"/>
          <w:marTop w:val="0"/>
          <w:marBottom w:val="0"/>
          <w:divBdr>
            <w:top w:val="none" w:sz="0" w:space="0" w:color="auto"/>
            <w:left w:val="none" w:sz="0" w:space="0" w:color="auto"/>
            <w:bottom w:val="none" w:sz="0" w:space="0" w:color="auto"/>
            <w:right w:val="none" w:sz="0" w:space="0" w:color="auto"/>
          </w:divBdr>
        </w:div>
        <w:div w:id="1962688878">
          <w:marLeft w:val="0"/>
          <w:marRight w:val="0"/>
          <w:marTop w:val="0"/>
          <w:marBottom w:val="0"/>
          <w:divBdr>
            <w:top w:val="none" w:sz="0" w:space="0" w:color="auto"/>
            <w:left w:val="none" w:sz="0" w:space="0" w:color="auto"/>
            <w:bottom w:val="none" w:sz="0" w:space="0" w:color="auto"/>
            <w:right w:val="none" w:sz="0" w:space="0" w:color="auto"/>
          </w:divBdr>
        </w:div>
        <w:div w:id="1175463217">
          <w:marLeft w:val="0"/>
          <w:marRight w:val="0"/>
          <w:marTop w:val="0"/>
          <w:marBottom w:val="0"/>
          <w:divBdr>
            <w:top w:val="none" w:sz="0" w:space="0" w:color="auto"/>
            <w:left w:val="none" w:sz="0" w:space="0" w:color="auto"/>
            <w:bottom w:val="none" w:sz="0" w:space="0" w:color="auto"/>
            <w:right w:val="none" w:sz="0" w:space="0" w:color="auto"/>
          </w:divBdr>
        </w:div>
        <w:div w:id="1735816565">
          <w:marLeft w:val="0"/>
          <w:marRight w:val="0"/>
          <w:marTop w:val="0"/>
          <w:marBottom w:val="0"/>
          <w:divBdr>
            <w:top w:val="none" w:sz="0" w:space="0" w:color="auto"/>
            <w:left w:val="none" w:sz="0" w:space="0" w:color="auto"/>
            <w:bottom w:val="none" w:sz="0" w:space="0" w:color="auto"/>
            <w:right w:val="none" w:sz="0" w:space="0" w:color="auto"/>
          </w:divBdr>
        </w:div>
        <w:div w:id="863908032">
          <w:marLeft w:val="0"/>
          <w:marRight w:val="0"/>
          <w:marTop w:val="0"/>
          <w:marBottom w:val="0"/>
          <w:divBdr>
            <w:top w:val="none" w:sz="0" w:space="0" w:color="auto"/>
            <w:left w:val="none" w:sz="0" w:space="0" w:color="auto"/>
            <w:bottom w:val="none" w:sz="0" w:space="0" w:color="auto"/>
            <w:right w:val="none" w:sz="0" w:space="0" w:color="auto"/>
          </w:divBdr>
        </w:div>
        <w:div w:id="1121193133">
          <w:marLeft w:val="0"/>
          <w:marRight w:val="0"/>
          <w:marTop w:val="0"/>
          <w:marBottom w:val="0"/>
          <w:divBdr>
            <w:top w:val="none" w:sz="0" w:space="0" w:color="auto"/>
            <w:left w:val="none" w:sz="0" w:space="0" w:color="auto"/>
            <w:bottom w:val="none" w:sz="0" w:space="0" w:color="auto"/>
            <w:right w:val="none" w:sz="0" w:space="0" w:color="auto"/>
          </w:divBdr>
        </w:div>
        <w:div w:id="1416123411">
          <w:marLeft w:val="0"/>
          <w:marRight w:val="0"/>
          <w:marTop w:val="0"/>
          <w:marBottom w:val="0"/>
          <w:divBdr>
            <w:top w:val="none" w:sz="0" w:space="0" w:color="auto"/>
            <w:left w:val="none" w:sz="0" w:space="0" w:color="auto"/>
            <w:bottom w:val="none" w:sz="0" w:space="0" w:color="auto"/>
            <w:right w:val="none" w:sz="0" w:space="0" w:color="auto"/>
          </w:divBdr>
        </w:div>
        <w:div w:id="270205198">
          <w:marLeft w:val="0"/>
          <w:marRight w:val="0"/>
          <w:marTop w:val="0"/>
          <w:marBottom w:val="0"/>
          <w:divBdr>
            <w:top w:val="none" w:sz="0" w:space="0" w:color="auto"/>
            <w:left w:val="none" w:sz="0" w:space="0" w:color="auto"/>
            <w:bottom w:val="none" w:sz="0" w:space="0" w:color="auto"/>
            <w:right w:val="none" w:sz="0" w:space="0" w:color="auto"/>
          </w:divBdr>
        </w:div>
        <w:div w:id="1920209698">
          <w:marLeft w:val="0"/>
          <w:marRight w:val="0"/>
          <w:marTop w:val="0"/>
          <w:marBottom w:val="0"/>
          <w:divBdr>
            <w:top w:val="none" w:sz="0" w:space="0" w:color="auto"/>
            <w:left w:val="none" w:sz="0" w:space="0" w:color="auto"/>
            <w:bottom w:val="none" w:sz="0" w:space="0" w:color="auto"/>
            <w:right w:val="none" w:sz="0" w:space="0" w:color="auto"/>
          </w:divBdr>
        </w:div>
        <w:div w:id="413402111">
          <w:marLeft w:val="0"/>
          <w:marRight w:val="0"/>
          <w:marTop w:val="0"/>
          <w:marBottom w:val="0"/>
          <w:divBdr>
            <w:top w:val="none" w:sz="0" w:space="0" w:color="auto"/>
            <w:left w:val="none" w:sz="0" w:space="0" w:color="auto"/>
            <w:bottom w:val="none" w:sz="0" w:space="0" w:color="auto"/>
            <w:right w:val="none" w:sz="0" w:space="0" w:color="auto"/>
          </w:divBdr>
        </w:div>
        <w:div w:id="1734085012">
          <w:marLeft w:val="0"/>
          <w:marRight w:val="0"/>
          <w:marTop w:val="0"/>
          <w:marBottom w:val="0"/>
          <w:divBdr>
            <w:top w:val="none" w:sz="0" w:space="0" w:color="auto"/>
            <w:left w:val="none" w:sz="0" w:space="0" w:color="auto"/>
            <w:bottom w:val="none" w:sz="0" w:space="0" w:color="auto"/>
            <w:right w:val="none" w:sz="0" w:space="0" w:color="auto"/>
          </w:divBdr>
        </w:div>
      </w:divsChild>
    </w:div>
    <w:div w:id="264650728">
      <w:bodyDiv w:val="1"/>
      <w:marLeft w:val="0"/>
      <w:marRight w:val="0"/>
      <w:marTop w:val="0"/>
      <w:marBottom w:val="0"/>
      <w:divBdr>
        <w:top w:val="none" w:sz="0" w:space="0" w:color="auto"/>
        <w:left w:val="none" w:sz="0" w:space="0" w:color="auto"/>
        <w:bottom w:val="none" w:sz="0" w:space="0" w:color="auto"/>
        <w:right w:val="none" w:sz="0" w:space="0" w:color="auto"/>
      </w:divBdr>
    </w:div>
    <w:div w:id="318659175">
      <w:bodyDiv w:val="1"/>
      <w:marLeft w:val="0"/>
      <w:marRight w:val="0"/>
      <w:marTop w:val="0"/>
      <w:marBottom w:val="0"/>
      <w:divBdr>
        <w:top w:val="none" w:sz="0" w:space="0" w:color="auto"/>
        <w:left w:val="none" w:sz="0" w:space="0" w:color="auto"/>
        <w:bottom w:val="none" w:sz="0" w:space="0" w:color="auto"/>
        <w:right w:val="none" w:sz="0" w:space="0" w:color="auto"/>
      </w:divBdr>
      <w:divsChild>
        <w:div w:id="1701854174">
          <w:marLeft w:val="0"/>
          <w:marRight w:val="0"/>
          <w:marTop w:val="0"/>
          <w:marBottom w:val="0"/>
          <w:divBdr>
            <w:top w:val="none" w:sz="0" w:space="0" w:color="auto"/>
            <w:left w:val="none" w:sz="0" w:space="0" w:color="auto"/>
            <w:bottom w:val="none" w:sz="0" w:space="0" w:color="auto"/>
            <w:right w:val="none" w:sz="0" w:space="0" w:color="auto"/>
          </w:divBdr>
        </w:div>
        <w:div w:id="1494562383">
          <w:marLeft w:val="0"/>
          <w:marRight w:val="0"/>
          <w:marTop w:val="0"/>
          <w:marBottom w:val="0"/>
          <w:divBdr>
            <w:top w:val="none" w:sz="0" w:space="0" w:color="auto"/>
            <w:left w:val="none" w:sz="0" w:space="0" w:color="auto"/>
            <w:bottom w:val="none" w:sz="0" w:space="0" w:color="auto"/>
            <w:right w:val="none" w:sz="0" w:space="0" w:color="auto"/>
          </w:divBdr>
        </w:div>
        <w:div w:id="312031445">
          <w:marLeft w:val="0"/>
          <w:marRight w:val="0"/>
          <w:marTop w:val="0"/>
          <w:marBottom w:val="0"/>
          <w:divBdr>
            <w:top w:val="none" w:sz="0" w:space="0" w:color="auto"/>
            <w:left w:val="none" w:sz="0" w:space="0" w:color="auto"/>
            <w:bottom w:val="none" w:sz="0" w:space="0" w:color="auto"/>
            <w:right w:val="none" w:sz="0" w:space="0" w:color="auto"/>
          </w:divBdr>
        </w:div>
        <w:div w:id="1596211060">
          <w:marLeft w:val="0"/>
          <w:marRight w:val="0"/>
          <w:marTop w:val="0"/>
          <w:marBottom w:val="0"/>
          <w:divBdr>
            <w:top w:val="none" w:sz="0" w:space="0" w:color="auto"/>
            <w:left w:val="none" w:sz="0" w:space="0" w:color="auto"/>
            <w:bottom w:val="none" w:sz="0" w:space="0" w:color="auto"/>
            <w:right w:val="none" w:sz="0" w:space="0" w:color="auto"/>
          </w:divBdr>
        </w:div>
        <w:div w:id="1544713017">
          <w:marLeft w:val="0"/>
          <w:marRight w:val="0"/>
          <w:marTop w:val="0"/>
          <w:marBottom w:val="0"/>
          <w:divBdr>
            <w:top w:val="none" w:sz="0" w:space="0" w:color="auto"/>
            <w:left w:val="none" w:sz="0" w:space="0" w:color="auto"/>
            <w:bottom w:val="none" w:sz="0" w:space="0" w:color="auto"/>
            <w:right w:val="none" w:sz="0" w:space="0" w:color="auto"/>
          </w:divBdr>
        </w:div>
        <w:div w:id="204802409">
          <w:marLeft w:val="0"/>
          <w:marRight w:val="0"/>
          <w:marTop w:val="0"/>
          <w:marBottom w:val="0"/>
          <w:divBdr>
            <w:top w:val="none" w:sz="0" w:space="0" w:color="auto"/>
            <w:left w:val="none" w:sz="0" w:space="0" w:color="auto"/>
            <w:bottom w:val="none" w:sz="0" w:space="0" w:color="auto"/>
            <w:right w:val="none" w:sz="0" w:space="0" w:color="auto"/>
          </w:divBdr>
        </w:div>
      </w:divsChild>
    </w:div>
    <w:div w:id="415591493">
      <w:bodyDiv w:val="1"/>
      <w:marLeft w:val="0"/>
      <w:marRight w:val="0"/>
      <w:marTop w:val="0"/>
      <w:marBottom w:val="0"/>
      <w:divBdr>
        <w:top w:val="none" w:sz="0" w:space="0" w:color="auto"/>
        <w:left w:val="none" w:sz="0" w:space="0" w:color="auto"/>
        <w:bottom w:val="none" w:sz="0" w:space="0" w:color="auto"/>
        <w:right w:val="none" w:sz="0" w:space="0" w:color="auto"/>
      </w:divBdr>
    </w:div>
    <w:div w:id="561140702">
      <w:bodyDiv w:val="1"/>
      <w:marLeft w:val="0"/>
      <w:marRight w:val="0"/>
      <w:marTop w:val="0"/>
      <w:marBottom w:val="0"/>
      <w:divBdr>
        <w:top w:val="none" w:sz="0" w:space="0" w:color="auto"/>
        <w:left w:val="none" w:sz="0" w:space="0" w:color="auto"/>
        <w:bottom w:val="none" w:sz="0" w:space="0" w:color="auto"/>
        <w:right w:val="none" w:sz="0" w:space="0" w:color="auto"/>
      </w:divBdr>
    </w:div>
    <w:div w:id="613055289">
      <w:bodyDiv w:val="1"/>
      <w:marLeft w:val="0"/>
      <w:marRight w:val="0"/>
      <w:marTop w:val="0"/>
      <w:marBottom w:val="0"/>
      <w:divBdr>
        <w:top w:val="none" w:sz="0" w:space="0" w:color="auto"/>
        <w:left w:val="none" w:sz="0" w:space="0" w:color="auto"/>
        <w:bottom w:val="none" w:sz="0" w:space="0" w:color="auto"/>
        <w:right w:val="none" w:sz="0" w:space="0" w:color="auto"/>
      </w:divBdr>
    </w:div>
    <w:div w:id="699816931">
      <w:bodyDiv w:val="1"/>
      <w:marLeft w:val="0"/>
      <w:marRight w:val="0"/>
      <w:marTop w:val="0"/>
      <w:marBottom w:val="0"/>
      <w:divBdr>
        <w:top w:val="none" w:sz="0" w:space="0" w:color="auto"/>
        <w:left w:val="none" w:sz="0" w:space="0" w:color="auto"/>
        <w:bottom w:val="none" w:sz="0" w:space="0" w:color="auto"/>
        <w:right w:val="none" w:sz="0" w:space="0" w:color="auto"/>
      </w:divBdr>
    </w:div>
    <w:div w:id="829716793">
      <w:bodyDiv w:val="1"/>
      <w:marLeft w:val="0"/>
      <w:marRight w:val="0"/>
      <w:marTop w:val="0"/>
      <w:marBottom w:val="0"/>
      <w:divBdr>
        <w:top w:val="none" w:sz="0" w:space="0" w:color="auto"/>
        <w:left w:val="none" w:sz="0" w:space="0" w:color="auto"/>
        <w:bottom w:val="none" w:sz="0" w:space="0" w:color="auto"/>
        <w:right w:val="none" w:sz="0" w:space="0" w:color="auto"/>
      </w:divBdr>
    </w:div>
    <w:div w:id="845440120">
      <w:bodyDiv w:val="1"/>
      <w:marLeft w:val="0"/>
      <w:marRight w:val="0"/>
      <w:marTop w:val="0"/>
      <w:marBottom w:val="0"/>
      <w:divBdr>
        <w:top w:val="none" w:sz="0" w:space="0" w:color="auto"/>
        <w:left w:val="none" w:sz="0" w:space="0" w:color="auto"/>
        <w:bottom w:val="none" w:sz="0" w:space="0" w:color="auto"/>
        <w:right w:val="none" w:sz="0" w:space="0" w:color="auto"/>
      </w:divBdr>
      <w:divsChild>
        <w:div w:id="227421786">
          <w:marLeft w:val="0"/>
          <w:marRight w:val="0"/>
          <w:marTop w:val="0"/>
          <w:marBottom w:val="0"/>
          <w:divBdr>
            <w:top w:val="none" w:sz="0" w:space="0" w:color="auto"/>
            <w:left w:val="none" w:sz="0" w:space="0" w:color="auto"/>
            <w:bottom w:val="none" w:sz="0" w:space="0" w:color="auto"/>
            <w:right w:val="none" w:sz="0" w:space="0" w:color="auto"/>
          </w:divBdr>
        </w:div>
        <w:div w:id="1375613528">
          <w:marLeft w:val="0"/>
          <w:marRight w:val="0"/>
          <w:marTop w:val="0"/>
          <w:marBottom w:val="0"/>
          <w:divBdr>
            <w:top w:val="none" w:sz="0" w:space="0" w:color="auto"/>
            <w:left w:val="none" w:sz="0" w:space="0" w:color="auto"/>
            <w:bottom w:val="none" w:sz="0" w:space="0" w:color="auto"/>
            <w:right w:val="none" w:sz="0" w:space="0" w:color="auto"/>
          </w:divBdr>
        </w:div>
        <w:div w:id="1583755636">
          <w:marLeft w:val="0"/>
          <w:marRight w:val="0"/>
          <w:marTop w:val="0"/>
          <w:marBottom w:val="0"/>
          <w:divBdr>
            <w:top w:val="none" w:sz="0" w:space="0" w:color="auto"/>
            <w:left w:val="none" w:sz="0" w:space="0" w:color="auto"/>
            <w:bottom w:val="none" w:sz="0" w:space="0" w:color="auto"/>
            <w:right w:val="none" w:sz="0" w:space="0" w:color="auto"/>
          </w:divBdr>
        </w:div>
        <w:div w:id="1216695718">
          <w:marLeft w:val="0"/>
          <w:marRight w:val="0"/>
          <w:marTop w:val="0"/>
          <w:marBottom w:val="0"/>
          <w:divBdr>
            <w:top w:val="none" w:sz="0" w:space="0" w:color="auto"/>
            <w:left w:val="none" w:sz="0" w:space="0" w:color="auto"/>
            <w:bottom w:val="none" w:sz="0" w:space="0" w:color="auto"/>
            <w:right w:val="none" w:sz="0" w:space="0" w:color="auto"/>
          </w:divBdr>
        </w:div>
        <w:div w:id="1753508814">
          <w:marLeft w:val="0"/>
          <w:marRight w:val="0"/>
          <w:marTop w:val="0"/>
          <w:marBottom w:val="0"/>
          <w:divBdr>
            <w:top w:val="none" w:sz="0" w:space="0" w:color="auto"/>
            <w:left w:val="none" w:sz="0" w:space="0" w:color="auto"/>
            <w:bottom w:val="none" w:sz="0" w:space="0" w:color="auto"/>
            <w:right w:val="none" w:sz="0" w:space="0" w:color="auto"/>
          </w:divBdr>
        </w:div>
        <w:div w:id="1854300984">
          <w:marLeft w:val="0"/>
          <w:marRight w:val="0"/>
          <w:marTop w:val="0"/>
          <w:marBottom w:val="0"/>
          <w:divBdr>
            <w:top w:val="none" w:sz="0" w:space="0" w:color="auto"/>
            <w:left w:val="none" w:sz="0" w:space="0" w:color="auto"/>
            <w:bottom w:val="none" w:sz="0" w:space="0" w:color="auto"/>
            <w:right w:val="none" w:sz="0" w:space="0" w:color="auto"/>
          </w:divBdr>
        </w:div>
        <w:div w:id="278610874">
          <w:marLeft w:val="0"/>
          <w:marRight w:val="0"/>
          <w:marTop w:val="0"/>
          <w:marBottom w:val="0"/>
          <w:divBdr>
            <w:top w:val="none" w:sz="0" w:space="0" w:color="auto"/>
            <w:left w:val="none" w:sz="0" w:space="0" w:color="auto"/>
            <w:bottom w:val="none" w:sz="0" w:space="0" w:color="auto"/>
            <w:right w:val="none" w:sz="0" w:space="0" w:color="auto"/>
          </w:divBdr>
        </w:div>
        <w:div w:id="1091390263">
          <w:marLeft w:val="0"/>
          <w:marRight w:val="0"/>
          <w:marTop w:val="0"/>
          <w:marBottom w:val="0"/>
          <w:divBdr>
            <w:top w:val="none" w:sz="0" w:space="0" w:color="auto"/>
            <w:left w:val="none" w:sz="0" w:space="0" w:color="auto"/>
            <w:bottom w:val="none" w:sz="0" w:space="0" w:color="auto"/>
            <w:right w:val="none" w:sz="0" w:space="0" w:color="auto"/>
          </w:divBdr>
        </w:div>
        <w:div w:id="612593347">
          <w:marLeft w:val="0"/>
          <w:marRight w:val="0"/>
          <w:marTop w:val="0"/>
          <w:marBottom w:val="0"/>
          <w:divBdr>
            <w:top w:val="none" w:sz="0" w:space="0" w:color="auto"/>
            <w:left w:val="none" w:sz="0" w:space="0" w:color="auto"/>
            <w:bottom w:val="none" w:sz="0" w:space="0" w:color="auto"/>
            <w:right w:val="none" w:sz="0" w:space="0" w:color="auto"/>
          </w:divBdr>
        </w:div>
        <w:div w:id="1209150478">
          <w:marLeft w:val="0"/>
          <w:marRight w:val="0"/>
          <w:marTop w:val="0"/>
          <w:marBottom w:val="0"/>
          <w:divBdr>
            <w:top w:val="none" w:sz="0" w:space="0" w:color="auto"/>
            <w:left w:val="none" w:sz="0" w:space="0" w:color="auto"/>
            <w:bottom w:val="none" w:sz="0" w:space="0" w:color="auto"/>
            <w:right w:val="none" w:sz="0" w:space="0" w:color="auto"/>
          </w:divBdr>
        </w:div>
        <w:div w:id="470751304">
          <w:marLeft w:val="0"/>
          <w:marRight w:val="0"/>
          <w:marTop w:val="0"/>
          <w:marBottom w:val="0"/>
          <w:divBdr>
            <w:top w:val="none" w:sz="0" w:space="0" w:color="auto"/>
            <w:left w:val="none" w:sz="0" w:space="0" w:color="auto"/>
            <w:bottom w:val="none" w:sz="0" w:space="0" w:color="auto"/>
            <w:right w:val="none" w:sz="0" w:space="0" w:color="auto"/>
          </w:divBdr>
        </w:div>
        <w:div w:id="202836997">
          <w:marLeft w:val="0"/>
          <w:marRight w:val="0"/>
          <w:marTop w:val="0"/>
          <w:marBottom w:val="0"/>
          <w:divBdr>
            <w:top w:val="none" w:sz="0" w:space="0" w:color="auto"/>
            <w:left w:val="none" w:sz="0" w:space="0" w:color="auto"/>
            <w:bottom w:val="none" w:sz="0" w:space="0" w:color="auto"/>
            <w:right w:val="none" w:sz="0" w:space="0" w:color="auto"/>
          </w:divBdr>
        </w:div>
        <w:div w:id="432749930">
          <w:marLeft w:val="0"/>
          <w:marRight w:val="0"/>
          <w:marTop w:val="0"/>
          <w:marBottom w:val="0"/>
          <w:divBdr>
            <w:top w:val="none" w:sz="0" w:space="0" w:color="auto"/>
            <w:left w:val="none" w:sz="0" w:space="0" w:color="auto"/>
            <w:bottom w:val="none" w:sz="0" w:space="0" w:color="auto"/>
            <w:right w:val="none" w:sz="0" w:space="0" w:color="auto"/>
          </w:divBdr>
        </w:div>
      </w:divsChild>
    </w:div>
    <w:div w:id="931671603">
      <w:bodyDiv w:val="1"/>
      <w:marLeft w:val="0"/>
      <w:marRight w:val="0"/>
      <w:marTop w:val="0"/>
      <w:marBottom w:val="0"/>
      <w:divBdr>
        <w:top w:val="none" w:sz="0" w:space="0" w:color="auto"/>
        <w:left w:val="none" w:sz="0" w:space="0" w:color="auto"/>
        <w:bottom w:val="none" w:sz="0" w:space="0" w:color="auto"/>
        <w:right w:val="none" w:sz="0" w:space="0" w:color="auto"/>
      </w:divBdr>
    </w:div>
    <w:div w:id="1043552789">
      <w:bodyDiv w:val="1"/>
      <w:marLeft w:val="0"/>
      <w:marRight w:val="0"/>
      <w:marTop w:val="0"/>
      <w:marBottom w:val="0"/>
      <w:divBdr>
        <w:top w:val="none" w:sz="0" w:space="0" w:color="auto"/>
        <w:left w:val="none" w:sz="0" w:space="0" w:color="auto"/>
        <w:bottom w:val="none" w:sz="0" w:space="0" w:color="auto"/>
        <w:right w:val="none" w:sz="0" w:space="0" w:color="auto"/>
      </w:divBdr>
    </w:div>
    <w:div w:id="1253704366">
      <w:bodyDiv w:val="1"/>
      <w:marLeft w:val="0"/>
      <w:marRight w:val="0"/>
      <w:marTop w:val="0"/>
      <w:marBottom w:val="0"/>
      <w:divBdr>
        <w:top w:val="none" w:sz="0" w:space="0" w:color="auto"/>
        <w:left w:val="none" w:sz="0" w:space="0" w:color="auto"/>
        <w:bottom w:val="none" w:sz="0" w:space="0" w:color="auto"/>
        <w:right w:val="none" w:sz="0" w:space="0" w:color="auto"/>
      </w:divBdr>
    </w:div>
    <w:div w:id="1683237164">
      <w:bodyDiv w:val="1"/>
      <w:marLeft w:val="0"/>
      <w:marRight w:val="0"/>
      <w:marTop w:val="0"/>
      <w:marBottom w:val="0"/>
      <w:divBdr>
        <w:top w:val="none" w:sz="0" w:space="0" w:color="auto"/>
        <w:left w:val="none" w:sz="0" w:space="0" w:color="auto"/>
        <w:bottom w:val="none" w:sz="0" w:space="0" w:color="auto"/>
        <w:right w:val="none" w:sz="0" w:space="0" w:color="auto"/>
      </w:divBdr>
      <w:divsChild>
        <w:div w:id="1164662808">
          <w:marLeft w:val="0"/>
          <w:marRight w:val="0"/>
          <w:marTop w:val="0"/>
          <w:marBottom w:val="0"/>
          <w:divBdr>
            <w:top w:val="none" w:sz="0" w:space="0" w:color="auto"/>
            <w:left w:val="none" w:sz="0" w:space="0" w:color="auto"/>
            <w:bottom w:val="none" w:sz="0" w:space="0" w:color="auto"/>
            <w:right w:val="none" w:sz="0" w:space="0" w:color="auto"/>
          </w:divBdr>
        </w:div>
        <w:div w:id="896479453">
          <w:marLeft w:val="0"/>
          <w:marRight w:val="0"/>
          <w:marTop w:val="0"/>
          <w:marBottom w:val="0"/>
          <w:divBdr>
            <w:top w:val="none" w:sz="0" w:space="0" w:color="auto"/>
            <w:left w:val="none" w:sz="0" w:space="0" w:color="auto"/>
            <w:bottom w:val="none" w:sz="0" w:space="0" w:color="auto"/>
            <w:right w:val="none" w:sz="0" w:space="0" w:color="auto"/>
          </w:divBdr>
        </w:div>
        <w:div w:id="599458601">
          <w:marLeft w:val="0"/>
          <w:marRight w:val="0"/>
          <w:marTop w:val="0"/>
          <w:marBottom w:val="0"/>
          <w:divBdr>
            <w:top w:val="none" w:sz="0" w:space="0" w:color="auto"/>
            <w:left w:val="none" w:sz="0" w:space="0" w:color="auto"/>
            <w:bottom w:val="none" w:sz="0" w:space="0" w:color="auto"/>
            <w:right w:val="none" w:sz="0" w:space="0" w:color="auto"/>
          </w:divBdr>
        </w:div>
        <w:div w:id="1361275680">
          <w:marLeft w:val="0"/>
          <w:marRight w:val="0"/>
          <w:marTop w:val="0"/>
          <w:marBottom w:val="0"/>
          <w:divBdr>
            <w:top w:val="none" w:sz="0" w:space="0" w:color="auto"/>
            <w:left w:val="none" w:sz="0" w:space="0" w:color="auto"/>
            <w:bottom w:val="none" w:sz="0" w:space="0" w:color="auto"/>
            <w:right w:val="none" w:sz="0" w:space="0" w:color="auto"/>
          </w:divBdr>
        </w:div>
        <w:div w:id="1591739021">
          <w:marLeft w:val="0"/>
          <w:marRight w:val="0"/>
          <w:marTop w:val="0"/>
          <w:marBottom w:val="0"/>
          <w:divBdr>
            <w:top w:val="none" w:sz="0" w:space="0" w:color="auto"/>
            <w:left w:val="none" w:sz="0" w:space="0" w:color="auto"/>
            <w:bottom w:val="none" w:sz="0" w:space="0" w:color="auto"/>
            <w:right w:val="none" w:sz="0" w:space="0" w:color="auto"/>
          </w:divBdr>
        </w:div>
        <w:div w:id="1696075742">
          <w:marLeft w:val="0"/>
          <w:marRight w:val="0"/>
          <w:marTop w:val="0"/>
          <w:marBottom w:val="0"/>
          <w:divBdr>
            <w:top w:val="none" w:sz="0" w:space="0" w:color="auto"/>
            <w:left w:val="none" w:sz="0" w:space="0" w:color="auto"/>
            <w:bottom w:val="none" w:sz="0" w:space="0" w:color="auto"/>
            <w:right w:val="none" w:sz="0" w:space="0" w:color="auto"/>
          </w:divBdr>
        </w:div>
        <w:div w:id="889535920">
          <w:marLeft w:val="0"/>
          <w:marRight w:val="0"/>
          <w:marTop w:val="0"/>
          <w:marBottom w:val="0"/>
          <w:divBdr>
            <w:top w:val="none" w:sz="0" w:space="0" w:color="auto"/>
            <w:left w:val="none" w:sz="0" w:space="0" w:color="auto"/>
            <w:bottom w:val="none" w:sz="0" w:space="0" w:color="auto"/>
            <w:right w:val="none" w:sz="0" w:space="0" w:color="auto"/>
          </w:divBdr>
        </w:div>
        <w:div w:id="734821100">
          <w:marLeft w:val="0"/>
          <w:marRight w:val="0"/>
          <w:marTop w:val="0"/>
          <w:marBottom w:val="0"/>
          <w:divBdr>
            <w:top w:val="none" w:sz="0" w:space="0" w:color="auto"/>
            <w:left w:val="none" w:sz="0" w:space="0" w:color="auto"/>
            <w:bottom w:val="none" w:sz="0" w:space="0" w:color="auto"/>
            <w:right w:val="none" w:sz="0" w:space="0" w:color="auto"/>
          </w:divBdr>
        </w:div>
        <w:div w:id="1251041848">
          <w:marLeft w:val="0"/>
          <w:marRight w:val="0"/>
          <w:marTop w:val="0"/>
          <w:marBottom w:val="0"/>
          <w:divBdr>
            <w:top w:val="none" w:sz="0" w:space="0" w:color="auto"/>
            <w:left w:val="none" w:sz="0" w:space="0" w:color="auto"/>
            <w:bottom w:val="none" w:sz="0" w:space="0" w:color="auto"/>
            <w:right w:val="none" w:sz="0" w:space="0" w:color="auto"/>
          </w:divBdr>
        </w:div>
        <w:div w:id="334112144">
          <w:marLeft w:val="0"/>
          <w:marRight w:val="0"/>
          <w:marTop w:val="0"/>
          <w:marBottom w:val="0"/>
          <w:divBdr>
            <w:top w:val="none" w:sz="0" w:space="0" w:color="auto"/>
            <w:left w:val="none" w:sz="0" w:space="0" w:color="auto"/>
            <w:bottom w:val="none" w:sz="0" w:space="0" w:color="auto"/>
            <w:right w:val="none" w:sz="0" w:space="0" w:color="auto"/>
          </w:divBdr>
        </w:div>
        <w:div w:id="528027120">
          <w:marLeft w:val="0"/>
          <w:marRight w:val="0"/>
          <w:marTop w:val="0"/>
          <w:marBottom w:val="0"/>
          <w:divBdr>
            <w:top w:val="none" w:sz="0" w:space="0" w:color="auto"/>
            <w:left w:val="none" w:sz="0" w:space="0" w:color="auto"/>
            <w:bottom w:val="none" w:sz="0" w:space="0" w:color="auto"/>
            <w:right w:val="none" w:sz="0" w:space="0" w:color="auto"/>
          </w:divBdr>
        </w:div>
        <w:div w:id="1190222993">
          <w:marLeft w:val="0"/>
          <w:marRight w:val="0"/>
          <w:marTop w:val="0"/>
          <w:marBottom w:val="0"/>
          <w:divBdr>
            <w:top w:val="none" w:sz="0" w:space="0" w:color="auto"/>
            <w:left w:val="none" w:sz="0" w:space="0" w:color="auto"/>
            <w:bottom w:val="none" w:sz="0" w:space="0" w:color="auto"/>
            <w:right w:val="none" w:sz="0" w:space="0" w:color="auto"/>
          </w:divBdr>
        </w:div>
        <w:div w:id="1041369439">
          <w:marLeft w:val="0"/>
          <w:marRight w:val="0"/>
          <w:marTop w:val="0"/>
          <w:marBottom w:val="0"/>
          <w:divBdr>
            <w:top w:val="none" w:sz="0" w:space="0" w:color="auto"/>
            <w:left w:val="none" w:sz="0" w:space="0" w:color="auto"/>
            <w:bottom w:val="none" w:sz="0" w:space="0" w:color="auto"/>
            <w:right w:val="none" w:sz="0" w:space="0" w:color="auto"/>
          </w:divBdr>
        </w:div>
        <w:div w:id="221645403">
          <w:marLeft w:val="0"/>
          <w:marRight w:val="0"/>
          <w:marTop w:val="0"/>
          <w:marBottom w:val="0"/>
          <w:divBdr>
            <w:top w:val="none" w:sz="0" w:space="0" w:color="auto"/>
            <w:left w:val="none" w:sz="0" w:space="0" w:color="auto"/>
            <w:bottom w:val="none" w:sz="0" w:space="0" w:color="auto"/>
            <w:right w:val="none" w:sz="0" w:space="0" w:color="auto"/>
          </w:divBdr>
        </w:div>
        <w:div w:id="1624531718">
          <w:marLeft w:val="0"/>
          <w:marRight w:val="0"/>
          <w:marTop w:val="0"/>
          <w:marBottom w:val="0"/>
          <w:divBdr>
            <w:top w:val="none" w:sz="0" w:space="0" w:color="auto"/>
            <w:left w:val="none" w:sz="0" w:space="0" w:color="auto"/>
            <w:bottom w:val="none" w:sz="0" w:space="0" w:color="auto"/>
            <w:right w:val="none" w:sz="0" w:space="0" w:color="auto"/>
          </w:divBdr>
        </w:div>
        <w:div w:id="1908955425">
          <w:marLeft w:val="0"/>
          <w:marRight w:val="0"/>
          <w:marTop w:val="0"/>
          <w:marBottom w:val="0"/>
          <w:divBdr>
            <w:top w:val="none" w:sz="0" w:space="0" w:color="auto"/>
            <w:left w:val="none" w:sz="0" w:space="0" w:color="auto"/>
            <w:bottom w:val="none" w:sz="0" w:space="0" w:color="auto"/>
            <w:right w:val="none" w:sz="0" w:space="0" w:color="auto"/>
          </w:divBdr>
        </w:div>
        <w:div w:id="1527476897">
          <w:marLeft w:val="0"/>
          <w:marRight w:val="0"/>
          <w:marTop w:val="0"/>
          <w:marBottom w:val="0"/>
          <w:divBdr>
            <w:top w:val="none" w:sz="0" w:space="0" w:color="auto"/>
            <w:left w:val="none" w:sz="0" w:space="0" w:color="auto"/>
            <w:bottom w:val="none" w:sz="0" w:space="0" w:color="auto"/>
            <w:right w:val="none" w:sz="0" w:space="0" w:color="auto"/>
          </w:divBdr>
        </w:div>
        <w:div w:id="671372557">
          <w:marLeft w:val="0"/>
          <w:marRight w:val="0"/>
          <w:marTop w:val="0"/>
          <w:marBottom w:val="0"/>
          <w:divBdr>
            <w:top w:val="none" w:sz="0" w:space="0" w:color="auto"/>
            <w:left w:val="none" w:sz="0" w:space="0" w:color="auto"/>
            <w:bottom w:val="none" w:sz="0" w:space="0" w:color="auto"/>
            <w:right w:val="none" w:sz="0" w:space="0" w:color="auto"/>
          </w:divBdr>
        </w:div>
      </w:divsChild>
    </w:div>
    <w:div w:id="1765296533">
      <w:bodyDiv w:val="1"/>
      <w:marLeft w:val="0"/>
      <w:marRight w:val="0"/>
      <w:marTop w:val="0"/>
      <w:marBottom w:val="0"/>
      <w:divBdr>
        <w:top w:val="none" w:sz="0" w:space="0" w:color="auto"/>
        <w:left w:val="none" w:sz="0" w:space="0" w:color="auto"/>
        <w:bottom w:val="none" w:sz="0" w:space="0" w:color="auto"/>
        <w:right w:val="none" w:sz="0" w:space="0" w:color="auto"/>
      </w:divBdr>
      <w:divsChild>
        <w:div w:id="2004236211">
          <w:marLeft w:val="0"/>
          <w:marRight w:val="0"/>
          <w:marTop w:val="0"/>
          <w:marBottom w:val="0"/>
          <w:divBdr>
            <w:top w:val="none" w:sz="0" w:space="0" w:color="auto"/>
            <w:left w:val="none" w:sz="0" w:space="0" w:color="auto"/>
            <w:bottom w:val="none" w:sz="0" w:space="0" w:color="auto"/>
            <w:right w:val="none" w:sz="0" w:space="0" w:color="auto"/>
          </w:divBdr>
        </w:div>
        <w:div w:id="1518734109">
          <w:marLeft w:val="0"/>
          <w:marRight w:val="0"/>
          <w:marTop w:val="0"/>
          <w:marBottom w:val="0"/>
          <w:divBdr>
            <w:top w:val="none" w:sz="0" w:space="0" w:color="auto"/>
            <w:left w:val="none" w:sz="0" w:space="0" w:color="auto"/>
            <w:bottom w:val="none" w:sz="0" w:space="0" w:color="auto"/>
            <w:right w:val="none" w:sz="0" w:space="0" w:color="auto"/>
          </w:divBdr>
        </w:div>
        <w:div w:id="1960718689">
          <w:marLeft w:val="0"/>
          <w:marRight w:val="0"/>
          <w:marTop w:val="0"/>
          <w:marBottom w:val="0"/>
          <w:divBdr>
            <w:top w:val="none" w:sz="0" w:space="0" w:color="auto"/>
            <w:left w:val="none" w:sz="0" w:space="0" w:color="auto"/>
            <w:bottom w:val="none" w:sz="0" w:space="0" w:color="auto"/>
            <w:right w:val="none" w:sz="0" w:space="0" w:color="auto"/>
          </w:divBdr>
        </w:div>
        <w:div w:id="1628046576">
          <w:marLeft w:val="0"/>
          <w:marRight w:val="0"/>
          <w:marTop w:val="0"/>
          <w:marBottom w:val="0"/>
          <w:divBdr>
            <w:top w:val="none" w:sz="0" w:space="0" w:color="auto"/>
            <w:left w:val="none" w:sz="0" w:space="0" w:color="auto"/>
            <w:bottom w:val="none" w:sz="0" w:space="0" w:color="auto"/>
            <w:right w:val="none" w:sz="0" w:space="0" w:color="auto"/>
          </w:divBdr>
        </w:div>
        <w:div w:id="1909339876">
          <w:marLeft w:val="0"/>
          <w:marRight w:val="0"/>
          <w:marTop w:val="0"/>
          <w:marBottom w:val="0"/>
          <w:divBdr>
            <w:top w:val="none" w:sz="0" w:space="0" w:color="auto"/>
            <w:left w:val="none" w:sz="0" w:space="0" w:color="auto"/>
            <w:bottom w:val="none" w:sz="0" w:space="0" w:color="auto"/>
            <w:right w:val="none" w:sz="0" w:space="0" w:color="auto"/>
          </w:divBdr>
        </w:div>
        <w:div w:id="1440494032">
          <w:marLeft w:val="0"/>
          <w:marRight w:val="0"/>
          <w:marTop w:val="0"/>
          <w:marBottom w:val="0"/>
          <w:divBdr>
            <w:top w:val="none" w:sz="0" w:space="0" w:color="auto"/>
            <w:left w:val="none" w:sz="0" w:space="0" w:color="auto"/>
            <w:bottom w:val="none" w:sz="0" w:space="0" w:color="auto"/>
            <w:right w:val="none" w:sz="0" w:space="0" w:color="auto"/>
          </w:divBdr>
        </w:div>
        <w:div w:id="121701073">
          <w:marLeft w:val="0"/>
          <w:marRight w:val="0"/>
          <w:marTop w:val="0"/>
          <w:marBottom w:val="0"/>
          <w:divBdr>
            <w:top w:val="none" w:sz="0" w:space="0" w:color="auto"/>
            <w:left w:val="none" w:sz="0" w:space="0" w:color="auto"/>
            <w:bottom w:val="none" w:sz="0" w:space="0" w:color="auto"/>
            <w:right w:val="none" w:sz="0" w:space="0" w:color="auto"/>
          </w:divBdr>
        </w:div>
        <w:div w:id="178010273">
          <w:marLeft w:val="0"/>
          <w:marRight w:val="0"/>
          <w:marTop w:val="0"/>
          <w:marBottom w:val="0"/>
          <w:divBdr>
            <w:top w:val="none" w:sz="0" w:space="0" w:color="auto"/>
            <w:left w:val="none" w:sz="0" w:space="0" w:color="auto"/>
            <w:bottom w:val="none" w:sz="0" w:space="0" w:color="auto"/>
            <w:right w:val="none" w:sz="0" w:space="0" w:color="auto"/>
          </w:divBdr>
        </w:div>
        <w:div w:id="540364028">
          <w:marLeft w:val="0"/>
          <w:marRight w:val="0"/>
          <w:marTop w:val="0"/>
          <w:marBottom w:val="0"/>
          <w:divBdr>
            <w:top w:val="none" w:sz="0" w:space="0" w:color="auto"/>
            <w:left w:val="none" w:sz="0" w:space="0" w:color="auto"/>
            <w:bottom w:val="none" w:sz="0" w:space="0" w:color="auto"/>
            <w:right w:val="none" w:sz="0" w:space="0" w:color="auto"/>
          </w:divBdr>
        </w:div>
        <w:div w:id="234514970">
          <w:marLeft w:val="0"/>
          <w:marRight w:val="0"/>
          <w:marTop w:val="0"/>
          <w:marBottom w:val="0"/>
          <w:divBdr>
            <w:top w:val="none" w:sz="0" w:space="0" w:color="auto"/>
            <w:left w:val="none" w:sz="0" w:space="0" w:color="auto"/>
            <w:bottom w:val="none" w:sz="0" w:space="0" w:color="auto"/>
            <w:right w:val="none" w:sz="0" w:space="0" w:color="auto"/>
          </w:divBdr>
        </w:div>
        <w:div w:id="2137798369">
          <w:marLeft w:val="0"/>
          <w:marRight w:val="0"/>
          <w:marTop w:val="0"/>
          <w:marBottom w:val="0"/>
          <w:divBdr>
            <w:top w:val="none" w:sz="0" w:space="0" w:color="auto"/>
            <w:left w:val="none" w:sz="0" w:space="0" w:color="auto"/>
            <w:bottom w:val="none" w:sz="0" w:space="0" w:color="auto"/>
            <w:right w:val="none" w:sz="0" w:space="0" w:color="auto"/>
          </w:divBdr>
        </w:div>
        <w:div w:id="1753968744">
          <w:marLeft w:val="0"/>
          <w:marRight w:val="0"/>
          <w:marTop w:val="0"/>
          <w:marBottom w:val="0"/>
          <w:divBdr>
            <w:top w:val="none" w:sz="0" w:space="0" w:color="auto"/>
            <w:left w:val="none" w:sz="0" w:space="0" w:color="auto"/>
            <w:bottom w:val="none" w:sz="0" w:space="0" w:color="auto"/>
            <w:right w:val="none" w:sz="0" w:space="0" w:color="auto"/>
          </w:divBdr>
        </w:div>
        <w:div w:id="1869566780">
          <w:marLeft w:val="0"/>
          <w:marRight w:val="0"/>
          <w:marTop w:val="0"/>
          <w:marBottom w:val="0"/>
          <w:divBdr>
            <w:top w:val="none" w:sz="0" w:space="0" w:color="auto"/>
            <w:left w:val="none" w:sz="0" w:space="0" w:color="auto"/>
            <w:bottom w:val="none" w:sz="0" w:space="0" w:color="auto"/>
            <w:right w:val="none" w:sz="0" w:space="0" w:color="auto"/>
          </w:divBdr>
        </w:div>
        <w:div w:id="1286499528">
          <w:marLeft w:val="0"/>
          <w:marRight w:val="0"/>
          <w:marTop w:val="0"/>
          <w:marBottom w:val="0"/>
          <w:divBdr>
            <w:top w:val="none" w:sz="0" w:space="0" w:color="auto"/>
            <w:left w:val="none" w:sz="0" w:space="0" w:color="auto"/>
            <w:bottom w:val="none" w:sz="0" w:space="0" w:color="auto"/>
            <w:right w:val="none" w:sz="0" w:space="0" w:color="auto"/>
          </w:divBdr>
        </w:div>
      </w:divsChild>
    </w:div>
    <w:div w:id="1785031297">
      <w:bodyDiv w:val="1"/>
      <w:marLeft w:val="0"/>
      <w:marRight w:val="0"/>
      <w:marTop w:val="0"/>
      <w:marBottom w:val="0"/>
      <w:divBdr>
        <w:top w:val="none" w:sz="0" w:space="0" w:color="auto"/>
        <w:left w:val="none" w:sz="0" w:space="0" w:color="auto"/>
        <w:bottom w:val="none" w:sz="0" w:space="0" w:color="auto"/>
        <w:right w:val="none" w:sz="0" w:space="0" w:color="auto"/>
      </w:divBdr>
      <w:divsChild>
        <w:div w:id="353531203">
          <w:marLeft w:val="0"/>
          <w:marRight w:val="0"/>
          <w:marTop w:val="0"/>
          <w:marBottom w:val="0"/>
          <w:divBdr>
            <w:top w:val="none" w:sz="0" w:space="0" w:color="auto"/>
            <w:left w:val="none" w:sz="0" w:space="0" w:color="auto"/>
            <w:bottom w:val="none" w:sz="0" w:space="0" w:color="auto"/>
            <w:right w:val="none" w:sz="0" w:space="0" w:color="auto"/>
          </w:divBdr>
        </w:div>
        <w:div w:id="956638207">
          <w:marLeft w:val="0"/>
          <w:marRight w:val="0"/>
          <w:marTop w:val="0"/>
          <w:marBottom w:val="0"/>
          <w:divBdr>
            <w:top w:val="none" w:sz="0" w:space="0" w:color="auto"/>
            <w:left w:val="none" w:sz="0" w:space="0" w:color="auto"/>
            <w:bottom w:val="none" w:sz="0" w:space="0" w:color="auto"/>
            <w:right w:val="none" w:sz="0" w:space="0" w:color="auto"/>
          </w:divBdr>
        </w:div>
        <w:div w:id="23868951">
          <w:marLeft w:val="0"/>
          <w:marRight w:val="0"/>
          <w:marTop w:val="0"/>
          <w:marBottom w:val="0"/>
          <w:divBdr>
            <w:top w:val="none" w:sz="0" w:space="0" w:color="auto"/>
            <w:left w:val="none" w:sz="0" w:space="0" w:color="auto"/>
            <w:bottom w:val="none" w:sz="0" w:space="0" w:color="auto"/>
            <w:right w:val="none" w:sz="0" w:space="0" w:color="auto"/>
          </w:divBdr>
        </w:div>
        <w:div w:id="357002429">
          <w:marLeft w:val="0"/>
          <w:marRight w:val="0"/>
          <w:marTop w:val="0"/>
          <w:marBottom w:val="0"/>
          <w:divBdr>
            <w:top w:val="none" w:sz="0" w:space="0" w:color="auto"/>
            <w:left w:val="none" w:sz="0" w:space="0" w:color="auto"/>
            <w:bottom w:val="none" w:sz="0" w:space="0" w:color="auto"/>
            <w:right w:val="none" w:sz="0" w:space="0" w:color="auto"/>
          </w:divBdr>
        </w:div>
        <w:div w:id="1160536189">
          <w:marLeft w:val="0"/>
          <w:marRight w:val="0"/>
          <w:marTop w:val="0"/>
          <w:marBottom w:val="0"/>
          <w:divBdr>
            <w:top w:val="none" w:sz="0" w:space="0" w:color="auto"/>
            <w:left w:val="none" w:sz="0" w:space="0" w:color="auto"/>
            <w:bottom w:val="none" w:sz="0" w:space="0" w:color="auto"/>
            <w:right w:val="none" w:sz="0" w:space="0" w:color="auto"/>
          </w:divBdr>
        </w:div>
        <w:div w:id="1290742884">
          <w:marLeft w:val="0"/>
          <w:marRight w:val="0"/>
          <w:marTop w:val="0"/>
          <w:marBottom w:val="0"/>
          <w:divBdr>
            <w:top w:val="none" w:sz="0" w:space="0" w:color="auto"/>
            <w:left w:val="none" w:sz="0" w:space="0" w:color="auto"/>
            <w:bottom w:val="none" w:sz="0" w:space="0" w:color="auto"/>
            <w:right w:val="none" w:sz="0" w:space="0" w:color="auto"/>
          </w:divBdr>
        </w:div>
        <w:div w:id="2114739237">
          <w:marLeft w:val="0"/>
          <w:marRight w:val="0"/>
          <w:marTop w:val="0"/>
          <w:marBottom w:val="0"/>
          <w:divBdr>
            <w:top w:val="none" w:sz="0" w:space="0" w:color="auto"/>
            <w:left w:val="none" w:sz="0" w:space="0" w:color="auto"/>
            <w:bottom w:val="none" w:sz="0" w:space="0" w:color="auto"/>
            <w:right w:val="none" w:sz="0" w:space="0" w:color="auto"/>
          </w:divBdr>
        </w:div>
        <w:div w:id="339625329">
          <w:marLeft w:val="0"/>
          <w:marRight w:val="0"/>
          <w:marTop w:val="0"/>
          <w:marBottom w:val="0"/>
          <w:divBdr>
            <w:top w:val="none" w:sz="0" w:space="0" w:color="auto"/>
            <w:left w:val="none" w:sz="0" w:space="0" w:color="auto"/>
            <w:bottom w:val="none" w:sz="0" w:space="0" w:color="auto"/>
            <w:right w:val="none" w:sz="0" w:space="0" w:color="auto"/>
          </w:divBdr>
        </w:div>
        <w:div w:id="205794737">
          <w:marLeft w:val="0"/>
          <w:marRight w:val="0"/>
          <w:marTop w:val="0"/>
          <w:marBottom w:val="0"/>
          <w:divBdr>
            <w:top w:val="none" w:sz="0" w:space="0" w:color="auto"/>
            <w:left w:val="none" w:sz="0" w:space="0" w:color="auto"/>
            <w:bottom w:val="none" w:sz="0" w:space="0" w:color="auto"/>
            <w:right w:val="none" w:sz="0" w:space="0" w:color="auto"/>
          </w:divBdr>
        </w:div>
        <w:div w:id="2005040021">
          <w:marLeft w:val="0"/>
          <w:marRight w:val="0"/>
          <w:marTop w:val="0"/>
          <w:marBottom w:val="0"/>
          <w:divBdr>
            <w:top w:val="none" w:sz="0" w:space="0" w:color="auto"/>
            <w:left w:val="none" w:sz="0" w:space="0" w:color="auto"/>
            <w:bottom w:val="none" w:sz="0" w:space="0" w:color="auto"/>
            <w:right w:val="none" w:sz="0" w:space="0" w:color="auto"/>
          </w:divBdr>
        </w:div>
        <w:div w:id="656963232">
          <w:marLeft w:val="0"/>
          <w:marRight w:val="0"/>
          <w:marTop w:val="0"/>
          <w:marBottom w:val="0"/>
          <w:divBdr>
            <w:top w:val="none" w:sz="0" w:space="0" w:color="auto"/>
            <w:left w:val="none" w:sz="0" w:space="0" w:color="auto"/>
            <w:bottom w:val="none" w:sz="0" w:space="0" w:color="auto"/>
            <w:right w:val="none" w:sz="0" w:space="0" w:color="auto"/>
          </w:divBdr>
        </w:div>
        <w:div w:id="283197823">
          <w:marLeft w:val="0"/>
          <w:marRight w:val="0"/>
          <w:marTop w:val="0"/>
          <w:marBottom w:val="0"/>
          <w:divBdr>
            <w:top w:val="none" w:sz="0" w:space="0" w:color="auto"/>
            <w:left w:val="none" w:sz="0" w:space="0" w:color="auto"/>
            <w:bottom w:val="none" w:sz="0" w:space="0" w:color="auto"/>
            <w:right w:val="none" w:sz="0" w:space="0" w:color="auto"/>
          </w:divBdr>
        </w:div>
        <w:div w:id="843863617">
          <w:marLeft w:val="0"/>
          <w:marRight w:val="0"/>
          <w:marTop w:val="0"/>
          <w:marBottom w:val="0"/>
          <w:divBdr>
            <w:top w:val="none" w:sz="0" w:space="0" w:color="auto"/>
            <w:left w:val="none" w:sz="0" w:space="0" w:color="auto"/>
            <w:bottom w:val="none" w:sz="0" w:space="0" w:color="auto"/>
            <w:right w:val="none" w:sz="0" w:space="0" w:color="auto"/>
          </w:divBdr>
        </w:div>
        <w:div w:id="268202509">
          <w:marLeft w:val="0"/>
          <w:marRight w:val="0"/>
          <w:marTop w:val="0"/>
          <w:marBottom w:val="0"/>
          <w:divBdr>
            <w:top w:val="none" w:sz="0" w:space="0" w:color="auto"/>
            <w:left w:val="none" w:sz="0" w:space="0" w:color="auto"/>
            <w:bottom w:val="none" w:sz="0" w:space="0" w:color="auto"/>
            <w:right w:val="none" w:sz="0" w:space="0" w:color="auto"/>
          </w:divBdr>
        </w:div>
        <w:div w:id="1996375523">
          <w:marLeft w:val="0"/>
          <w:marRight w:val="0"/>
          <w:marTop w:val="0"/>
          <w:marBottom w:val="0"/>
          <w:divBdr>
            <w:top w:val="none" w:sz="0" w:space="0" w:color="auto"/>
            <w:left w:val="none" w:sz="0" w:space="0" w:color="auto"/>
            <w:bottom w:val="none" w:sz="0" w:space="0" w:color="auto"/>
            <w:right w:val="none" w:sz="0" w:space="0" w:color="auto"/>
          </w:divBdr>
        </w:div>
        <w:div w:id="950473537">
          <w:marLeft w:val="0"/>
          <w:marRight w:val="0"/>
          <w:marTop w:val="0"/>
          <w:marBottom w:val="0"/>
          <w:divBdr>
            <w:top w:val="none" w:sz="0" w:space="0" w:color="auto"/>
            <w:left w:val="none" w:sz="0" w:space="0" w:color="auto"/>
            <w:bottom w:val="none" w:sz="0" w:space="0" w:color="auto"/>
            <w:right w:val="none" w:sz="0" w:space="0" w:color="auto"/>
          </w:divBdr>
        </w:div>
        <w:div w:id="1046029828">
          <w:marLeft w:val="0"/>
          <w:marRight w:val="0"/>
          <w:marTop w:val="0"/>
          <w:marBottom w:val="0"/>
          <w:divBdr>
            <w:top w:val="none" w:sz="0" w:space="0" w:color="auto"/>
            <w:left w:val="none" w:sz="0" w:space="0" w:color="auto"/>
            <w:bottom w:val="none" w:sz="0" w:space="0" w:color="auto"/>
            <w:right w:val="none" w:sz="0" w:space="0" w:color="auto"/>
          </w:divBdr>
        </w:div>
        <w:div w:id="1980453749">
          <w:marLeft w:val="0"/>
          <w:marRight w:val="0"/>
          <w:marTop w:val="0"/>
          <w:marBottom w:val="0"/>
          <w:divBdr>
            <w:top w:val="none" w:sz="0" w:space="0" w:color="auto"/>
            <w:left w:val="none" w:sz="0" w:space="0" w:color="auto"/>
            <w:bottom w:val="none" w:sz="0" w:space="0" w:color="auto"/>
            <w:right w:val="none" w:sz="0" w:space="0" w:color="auto"/>
          </w:divBdr>
        </w:div>
        <w:div w:id="1527478520">
          <w:marLeft w:val="0"/>
          <w:marRight w:val="0"/>
          <w:marTop w:val="0"/>
          <w:marBottom w:val="0"/>
          <w:divBdr>
            <w:top w:val="none" w:sz="0" w:space="0" w:color="auto"/>
            <w:left w:val="none" w:sz="0" w:space="0" w:color="auto"/>
            <w:bottom w:val="none" w:sz="0" w:space="0" w:color="auto"/>
            <w:right w:val="none" w:sz="0" w:space="0" w:color="auto"/>
          </w:divBdr>
        </w:div>
      </w:divsChild>
    </w:div>
    <w:div w:id="1986158965">
      <w:bodyDiv w:val="1"/>
      <w:marLeft w:val="0"/>
      <w:marRight w:val="0"/>
      <w:marTop w:val="0"/>
      <w:marBottom w:val="0"/>
      <w:divBdr>
        <w:top w:val="none" w:sz="0" w:space="0" w:color="auto"/>
        <w:left w:val="none" w:sz="0" w:space="0" w:color="auto"/>
        <w:bottom w:val="none" w:sz="0" w:space="0" w:color="auto"/>
        <w:right w:val="none" w:sz="0" w:space="0" w:color="auto"/>
      </w:divBdr>
    </w:div>
    <w:div w:id="208518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chart" Target="charts/chart10.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tionalbank.kz/?docid=814&amp;switch=russian" TargetMode="External"/><Relationship Id="rId24" Type="http://schemas.openxmlformats.org/officeDocument/2006/relationships/chart" Target="charts/chart13.xml"/><Relationship Id="rId5" Type="http://schemas.microsoft.com/office/2007/relationships/stylesWithEffects" Target="stylesWithEffect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chart" Target="charts/chart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footer" Target="footer2.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S_ARMAN_E\Desktop\&#1050;&#1072;&#1079;%203-&#1081;%20&#1082;&#1074;%202016.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FS_ARMAN_E\Desktop\&#1050;&#1072;&#1079;%203-&#1081;%20&#1082;&#1074;%202016.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FS_ARMAN_E\Desktop\&#1050;&#1072;&#1079;%203-&#1081;%20&#1082;&#1074;%202016.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FS_ARMAN_E\Desktop\&#1050;&#1072;&#1079;%203-&#1081;%20&#1082;&#1074;%202016.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FS_ARMAN_E\Desktop\&#1050;&#1072;&#1079;%203-&#1081;%20&#1082;&#1074;%202016.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S_ARMAN_E\Desktop\&#1050;&#1072;&#1079;%203-&#1081;%20&#1082;&#1074;%202016.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FS_ARMAN_E\Desktop\&#1050;&#1072;&#1079;%203-&#1081;%20&#1082;&#1074;%202016.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FS_ARMAN_E\Desktop\&#1050;&#1072;&#1079;%203-&#1081;%20&#1082;&#1074;%202016.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FS_ARMAN_E\Desktop\&#1050;&#1072;&#1079;%203-&#1081;%20&#1082;&#1074;%202016.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FS_ARMAN_E\Desktop\&#1050;&#1072;&#1079;%203-&#1081;%20&#1082;&#1074;%20201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FS_ARMAN_E\Desktop\&#1050;&#1072;&#1079;%203-&#1081;%20&#1082;&#1074;%202016.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FS_ARMAN_E\Desktop\&#1050;&#1072;&#1079;%203-&#1081;%20&#1082;&#1074;%202016.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FS_ARMAN_E\Desktop\&#1050;&#1072;&#1079;%203-&#1081;%20&#1082;&#1074;%2020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7270622673507E-2"/>
          <c:y val="5.0925925925925923E-2"/>
          <c:w val="0.9255823182960039"/>
          <c:h val="0.48807086614173228"/>
        </c:manualLayout>
      </c:layout>
      <c:lineChart>
        <c:grouping val="standard"/>
        <c:varyColors val="0"/>
        <c:ser>
          <c:idx val="0"/>
          <c:order val="0"/>
          <c:tx>
            <c:strRef>
              <c:f>'Ожид-факт_корп (3)'!$A$28</c:f>
              <c:strCache>
                <c:ptCount val="1"/>
                <c:pt idx="0">
                  <c:v>Нақты</c:v>
                </c:pt>
              </c:strCache>
            </c:strRef>
          </c:tx>
          <c:spPr>
            <a:ln>
              <a:solidFill>
                <a:srgbClr val="00B0F0"/>
              </a:solidFill>
            </a:ln>
          </c:spPr>
          <c:marker>
            <c:symbol val="diamond"/>
            <c:size val="5"/>
            <c:spPr>
              <a:solidFill>
                <a:srgbClr val="00B0F0"/>
              </a:solidFill>
            </c:spPr>
          </c:marker>
          <c:cat>
            <c:multiLvlStrRef>
              <c:f>'Ожид-факт_корп (3)'!$B$26:$AN$27</c:f>
              <c:multiLvlStrCache>
                <c:ptCount val="39"/>
                <c:lvl>
                  <c:pt idx="0">
                    <c:v>4 тоқ 2014</c:v>
                  </c:pt>
                  <c:pt idx="1">
                    <c:v>1 тоқ 2015 </c:v>
                  </c:pt>
                  <c:pt idx="2">
                    <c:v>2 тоқ 2015 </c:v>
                  </c:pt>
                  <c:pt idx="3">
                    <c:v>3 тоқ 2015</c:v>
                  </c:pt>
                  <c:pt idx="4">
                    <c:v>4 тоқ 2015</c:v>
                  </c:pt>
                  <c:pt idx="5">
                    <c:v>1 тоқ 2016 </c:v>
                  </c:pt>
                  <c:pt idx="6">
                    <c:v>2 тоқ 2016 </c:v>
                  </c:pt>
                  <c:pt idx="7">
                    <c:v>3 тоқ 2016 </c:v>
                  </c:pt>
                  <c:pt idx="8">
                    <c:v>4 тоқ 2016 </c:v>
                  </c:pt>
                  <c:pt idx="10">
                    <c:v>4 тоқ 2014</c:v>
                  </c:pt>
                  <c:pt idx="11">
                    <c:v>1 тоқ 2015 </c:v>
                  </c:pt>
                  <c:pt idx="12">
                    <c:v>2 тоқ 2015 </c:v>
                  </c:pt>
                  <c:pt idx="13">
                    <c:v>3 тоқ 2015</c:v>
                  </c:pt>
                  <c:pt idx="14">
                    <c:v>4 тоқ 2015</c:v>
                  </c:pt>
                  <c:pt idx="15">
                    <c:v>1 тоқ 2016 </c:v>
                  </c:pt>
                  <c:pt idx="16">
                    <c:v>2 тоқ 2016 </c:v>
                  </c:pt>
                  <c:pt idx="17">
                    <c:v>3 тоқ 2016 </c:v>
                  </c:pt>
                  <c:pt idx="18">
                    <c:v>4 тоқ 2016 </c:v>
                  </c:pt>
                  <c:pt idx="20">
                    <c:v>4 тоқ 2014</c:v>
                  </c:pt>
                  <c:pt idx="21">
                    <c:v>1 тоқ 2015 </c:v>
                  </c:pt>
                  <c:pt idx="22">
                    <c:v>2 тоқ 2015 </c:v>
                  </c:pt>
                  <c:pt idx="23">
                    <c:v>3 тоқ 2015</c:v>
                  </c:pt>
                  <c:pt idx="24">
                    <c:v>4 тоқ 2015</c:v>
                  </c:pt>
                  <c:pt idx="25">
                    <c:v>1 тоқ 2016 </c:v>
                  </c:pt>
                  <c:pt idx="26">
                    <c:v>2 тоқ 2016 </c:v>
                  </c:pt>
                  <c:pt idx="27">
                    <c:v>3 тоқ 2016 </c:v>
                  </c:pt>
                  <c:pt idx="28">
                    <c:v>4 тоқ 2016 </c:v>
                  </c:pt>
                  <c:pt idx="30">
                    <c:v>4 тоқ 2014</c:v>
                  </c:pt>
                  <c:pt idx="31">
                    <c:v>1 тоқ 2015 </c:v>
                  </c:pt>
                  <c:pt idx="32">
                    <c:v>2 тоқ 2015 </c:v>
                  </c:pt>
                  <c:pt idx="33">
                    <c:v>3 тоқ 2015</c:v>
                  </c:pt>
                  <c:pt idx="34">
                    <c:v>4 тоқ 2015</c:v>
                  </c:pt>
                  <c:pt idx="35">
                    <c:v>1 тоқ 2016 </c:v>
                  </c:pt>
                  <c:pt idx="36">
                    <c:v>2 тоқ 2016 </c:v>
                  </c:pt>
                  <c:pt idx="37">
                    <c:v>3 тоқ 2016 </c:v>
                  </c:pt>
                  <c:pt idx="38">
                    <c:v>4 тоқ 2016 </c:v>
                  </c:pt>
                </c:lvl>
                <c:lvl>
                  <c:pt idx="0">
                    <c:v>Жалпы алғанда қаржылық емес ұйымдар</c:v>
                  </c:pt>
                  <c:pt idx="10">
                    <c:v>Ірі бизнес</c:v>
                  </c:pt>
                  <c:pt idx="20">
                    <c:v>Орта бизнес</c:v>
                  </c:pt>
                  <c:pt idx="30">
                    <c:v>Шағын бизнес</c:v>
                  </c:pt>
                </c:lvl>
              </c:multiLvlStrCache>
            </c:multiLvlStrRef>
          </c:cat>
          <c:val>
            <c:numRef>
              <c:f>'Ожид-факт_корп (3)'!$B$28:$AM$28</c:f>
              <c:numCache>
                <c:formatCode>0.00%</c:formatCode>
                <c:ptCount val="38"/>
                <c:pt idx="0">
                  <c:v>0</c:v>
                </c:pt>
                <c:pt idx="1">
                  <c:v>-0.21875</c:v>
                </c:pt>
                <c:pt idx="2">
                  <c:v>-0.21875</c:v>
                </c:pt>
                <c:pt idx="3">
                  <c:v>-0.25</c:v>
                </c:pt>
                <c:pt idx="4">
                  <c:v>-0.25</c:v>
                </c:pt>
                <c:pt idx="5">
                  <c:v>-0.1875</c:v>
                </c:pt>
                <c:pt idx="6">
                  <c:v>3.3333333333333333E-2</c:v>
                </c:pt>
                <c:pt idx="7">
                  <c:v>0</c:v>
                </c:pt>
                <c:pt idx="10">
                  <c:v>0</c:v>
                </c:pt>
                <c:pt idx="11">
                  <c:v>-0.1875</c:v>
                </c:pt>
                <c:pt idx="12">
                  <c:v>-0.16129032258064499</c:v>
                </c:pt>
                <c:pt idx="13">
                  <c:v>-0.25806451612903197</c:v>
                </c:pt>
                <c:pt idx="14">
                  <c:v>-0.2</c:v>
                </c:pt>
                <c:pt idx="15">
                  <c:v>-9.6774193548387094E-2</c:v>
                </c:pt>
                <c:pt idx="16">
                  <c:v>0</c:v>
                </c:pt>
                <c:pt idx="17">
                  <c:v>0</c:v>
                </c:pt>
                <c:pt idx="20">
                  <c:v>-0.125</c:v>
                </c:pt>
                <c:pt idx="21">
                  <c:v>-0.29032258064516137</c:v>
                </c:pt>
                <c:pt idx="22">
                  <c:v>-0.233333333333333</c:v>
                </c:pt>
                <c:pt idx="23">
                  <c:v>-0.133333333333333</c:v>
                </c:pt>
                <c:pt idx="24">
                  <c:v>-0.2</c:v>
                </c:pt>
                <c:pt idx="25">
                  <c:v>-0.1</c:v>
                </c:pt>
                <c:pt idx="26">
                  <c:v>3.4482758620689655E-2</c:v>
                </c:pt>
                <c:pt idx="27">
                  <c:v>0</c:v>
                </c:pt>
                <c:pt idx="30">
                  <c:v>-0.12903225806451613</c:v>
                </c:pt>
                <c:pt idx="31">
                  <c:v>-0.3</c:v>
                </c:pt>
                <c:pt idx="32">
                  <c:v>-0.24137931034482801</c:v>
                </c:pt>
                <c:pt idx="33">
                  <c:v>-0.17241379310344801</c:v>
                </c:pt>
                <c:pt idx="34">
                  <c:v>-0.2</c:v>
                </c:pt>
                <c:pt idx="35">
                  <c:v>-0.17241379310344829</c:v>
                </c:pt>
                <c:pt idx="36">
                  <c:v>3.7037037037037035E-2</c:v>
                </c:pt>
                <c:pt idx="37">
                  <c:v>0</c:v>
                </c:pt>
              </c:numCache>
            </c:numRef>
          </c:val>
          <c:smooth val="0"/>
        </c:ser>
        <c:ser>
          <c:idx val="1"/>
          <c:order val="1"/>
          <c:tx>
            <c:strRef>
              <c:f>'Ожид-факт_корп (3)'!$A$29</c:f>
              <c:strCache>
                <c:ptCount val="1"/>
                <c:pt idx="0">
                  <c:v>Күту</c:v>
                </c:pt>
              </c:strCache>
            </c:strRef>
          </c:tx>
          <c:spPr>
            <a:ln>
              <a:solidFill>
                <a:srgbClr val="D0640A"/>
              </a:solidFill>
            </a:ln>
          </c:spPr>
          <c:marker>
            <c:symbol val="diamond"/>
            <c:size val="4"/>
            <c:spPr>
              <a:solidFill>
                <a:srgbClr val="C00000"/>
              </a:solidFill>
            </c:spPr>
          </c:marker>
          <c:cat>
            <c:multiLvlStrRef>
              <c:f>'Ожид-факт_корп (3)'!$B$26:$AN$27</c:f>
              <c:multiLvlStrCache>
                <c:ptCount val="39"/>
                <c:lvl>
                  <c:pt idx="0">
                    <c:v>4 тоқ 2014</c:v>
                  </c:pt>
                  <c:pt idx="1">
                    <c:v>1 тоқ 2015 </c:v>
                  </c:pt>
                  <c:pt idx="2">
                    <c:v>2 тоқ 2015 </c:v>
                  </c:pt>
                  <c:pt idx="3">
                    <c:v>3 тоқ 2015</c:v>
                  </c:pt>
                  <c:pt idx="4">
                    <c:v>4 тоқ 2015</c:v>
                  </c:pt>
                  <c:pt idx="5">
                    <c:v>1 тоқ 2016 </c:v>
                  </c:pt>
                  <c:pt idx="6">
                    <c:v>2 тоқ 2016 </c:v>
                  </c:pt>
                  <c:pt idx="7">
                    <c:v>3 тоқ 2016 </c:v>
                  </c:pt>
                  <c:pt idx="8">
                    <c:v>4 тоқ 2016 </c:v>
                  </c:pt>
                  <c:pt idx="10">
                    <c:v>4 тоқ 2014</c:v>
                  </c:pt>
                  <c:pt idx="11">
                    <c:v>1 тоқ 2015 </c:v>
                  </c:pt>
                  <c:pt idx="12">
                    <c:v>2 тоқ 2015 </c:v>
                  </c:pt>
                  <c:pt idx="13">
                    <c:v>3 тоқ 2015</c:v>
                  </c:pt>
                  <c:pt idx="14">
                    <c:v>4 тоқ 2015</c:v>
                  </c:pt>
                  <c:pt idx="15">
                    <c:v>1 тоқ 2016 </c:v>
                  </c:pt>
                  <c:pt idx="16">
                    <c:v>2 тоқ 2016 </c:v>
                  </c:pt>
                  <c:pt idx="17">
                    <c:v>3 тоқ 2016 </c:v>
                  </c:pt>
                  <c:pt idx="18">
                    <c:v>4 тоқ 2016 </c:v>
                  </c:pt>
                  <c:pt idx="20">
                    <c:v>4 тоқ 2014</c:v>
                  </c:pt>
                  <c:pt idx="21">
                    <c:v>1 тоқ 2015 </c:v>
                  </c:pt>
                  <c:pt idx="22">
                    <c:v>2 тоқ 2015 </c:v>
                  </c:pt>
                  <c:pt idx="23">
                    <c:v>3 тоқ 2015</c:v>
                  </c:pt>
                  <c:pt idx="24">
                    <c:v>4 тоқ 2015</c:v>
                  </c:pt>
                  <c:pt idx="25">
                    <c:v>1 тоқ 2016 </c:v>
                  </c:pt>
                  <c:pt idx="26">
                    <c:v>2 тоқ 2016 </c:v>
                  </c:pt>
                  <c:pt idx="27">
                    <c:v>3 тоқ 2016 </c:v>
                  </c:pt>
                  <c:pt idx="28">
                    <c:v>4 тоқ 2016 </c:v>
                  </c:pt>
                  <c:pt idx="30">
                    <c:v>4 тоқ 2014</c:v>
                  </c:pt>
                  <c:pt idx="31">
                    <c:v>1 тоқ 2015 </c:v>
                  </c:pt>
                  <c:pt idx="32">
                    <c:v>2 тоқ 2015 </c:v>
                  </c:pt>
                  <c:pt idx="33">
                    <c:v>3 тоқ 2015</c:v>
                  </c:pt>
                  <c:pt idx="34">
                    <c:v>4 тоқ 2015</c:v>
                  </c:pt>
                  <c:pt idx="35">
                    <c:v>1 тоқ 2016 </c:v>
                  </c:pt>
                  <c:pt idx="36">
                    <c:v>2 тоқ 2016 </c:v>
                  </c:pt>
                  <c:pt idx="37">
                    <c:v>3 тоқ 2016 </c:v>
                  </c:pt>
                  <c:pt idx="38">
                    <c:v>4 тоқ 2016 </c:v>
                  </c:pt>
                </c:lvl>
                <c:lvl>
                  <c:pt idx="0">
                    <c:v>Жалпы алғанда қаржылық емес ұйымдар</c:v>
                  </c:pt>
                  <c:pt idx="10">
                    <c:v>Ірі бизнес</c:v>
                  </c:pt>
                  <c:pt idx="20">
                    <c:v>Орта бизнес</c:v>
                  </c:pt>
                  <c:pt idx="30">
                    <c:v>Шағын бизнес</c:v>
                  </c:pt>
                </c:lvl>
              </c:multiLvlStrCache>
            </c:multiLvlStrRef>
          </c:cat>
          <c:val>
            <c:numRef>
              <c:f>'Ожид-факт_корп (3)'!$B$29:$AN$29</c:f>
              <c:numCache>
                <c:formatCode>0.00%</c:formatCode>
                <c:ptCount val="39"/>
                <c:pt idx="0">
                  <c:v>5.8823529411764705E-2</c:v>
                </c:pt>
                <c:pt idx="1">
                  <c:v>-0.1764705882352941</c:v>
                </c:pt>
                <c:pt idx="2">
                  <c:v>-0.15625</c:v>
                </c:pt>
                <c:pt idx="3">
                  <c:v>-9.375E-2</c:v>
                </c:pt>
                <c:pt idx="4">
                  <c:v>-9.375E-2</c:v>
                </c:pt>
                <c:pt idx="5">
                  <c:v>-0.125</c:v>
                </c:pt>
                <c:pt idx="6">
                  <c:v>0</c:v>
                </c:pt>
                <c:pt idx="7">
                  <c:v>6.6666666666666666E-2</c:v>
                </c:pt>
                <c:pt idx="8">
                  <c:v>3.2258064516129031E-2</c:v>
                </c:pt>
                <c:pt idx="10">
                  <c:v>2.9411764705882353E-2</c:v>
                </c:pt>
                <c:pt idx="11">
                  <c:v>-0.20588235294117646</c:v>
                </c:pt>
                <c:pt idx="12">
                  <c:v>-0.15625</c:v>
                </c:pt>
                <c:pt idx="13">
                  <c:v>-6.6666666666666693E-2</c:v>
                </c:pt>
                <c:pt idx="14">
                  <c:v>-6.4516129032258104E-2</c:v>
                </c:pt>
                <c:pt idx="15">
                  <c:v>-9.6774193548387094E-2</c:v>
                </c:pt>
                <c:pt idx="16">
                  <c:v>-3.2258064516129031E-2</c:v>
                </c:pt>
                <c:pt idx="17">
                  <c:v>6.8965517241379309E-2</c:v>
                </c:pt>
                <c:pt idx="18">
                  <c:v>3.3333333333333333E-2</c:v>
                </c:pt>
                <c:pt idx="20">
                  <c:v>3.2258064516129031E-2</c:v>
                </c:pt>
                <c:pt idx="21">
                  <c:v>-0.28125</c:v>
                </c:pt>
                <c:pt idx="22">
                  <c:v>-0.2</c:v>
                </c:pt>
                <c:pt idx="23">
                  <c:v>-0.1</c:v>
                </c:pt>
                <c:pt idx="24">
                  <c:v>-0.1</c:v>
                </c:pt>
                <c:pt idx="25">
                  <c:v>-0.12903225806451599</c:v>
                </c:pt>
                <c:pt idx="26">
                  <c:v>0</c:v>
                </c:pt>
                <c:pt idx="27">
                  <c:v>6.8965517241379309E-2</c:v>
                </c:pt>
                <c:pt idx="28">
                  <c:v>3.2258064516129031E-2</c:v>
                </c:pt>
                <c:pt idx="30">
                  <c:v>0</c:v>
                </c:pt>
                <c:pt idx="31">
                  <c:v>-0.29032258064516125</c:v>
                </c:pt>
                <c:pt idx="32">
                  <c:v>-0.17241379310344829</c:v>
                </c:pt>
                <c:pt idx="33">
                  <c:v>-0.10344827586206901</c:v>
                </c:pt>
                <c:pt idx="34">
                  <c:v>-0.10344827586206901</c:v>
                </c:pt>
                <c:pt idx="35">
                  <c:v>-0.10344827586206901</c:v>
                </c:pt>
                <c:pt idx="36">
                  <c:v>3.4482758620689655E-2</c:v>
                </c:pt>
                <c:pt idx="37">
                  <c:v>0.1111111111111111</c:v>
                </c:pt>
                <c:pt idx="38">
                  <c:v>6.8965517241379309E-2</c:v>
                </c:pt>
              </c:numCache>
            </c:numRef>
          </c:val>
          <c:smooth val="0"/>
        </c:ser>
        <c:dLbls>
          <c:showLegendKey val="0"/>
          <c:showVal val="0"/>
          <c:showCatName val="0"/>
          <c:showSerName val="0"/>
          <c:showPercent val="0"/>
          <c:showBubbleSize val="0"/>
        </c:dLbls>
        <c:marker val="1"/>
        <c:smooth val="0"/>
        <c:axId val="167858944"/>
        <c:axId val="167860480"/>
      </c:lineChart>
      <c:catAx>
        <c:axId val="167858944"/>
        <c:scaling>
          <c:orientation val="minMax"/>
        </c:scaling>
        <c:delete val="0"/>
        <c:axPos val="b"/>
        <c:numFmt formatCode="General" sourceLinked="1"/>
        <c:majorTickMark val="out"/>
        <c:minorTickMark val="none"/>
        <c:tickLblPos val="low"/>
        <c:txPr>
          <a:bodyPr rot="-5400000" vert="horz"/>
          <a:lstStyle/>
          <a:p>
            <a:pPr>
              <a:defRPr sz="800" b="0" i="0" u="none" strike="noStrike" baseline="0">
                <a:solidFill>
                  <a:srgbClr val="000000"/>
                </a:solidFill>
                <a:latin typeface="Times New Roman"/>
                <a:ea typeface="Times New Roman"/>
                <a:cs typeface="Times New Roman"/>
              </a:defRPr>
            </a:pPr>
            <a:endParaRPr lang="ru-RU"/>
          </a:p>
        </c:txPr>
        <c:crossAx val="167860480"/>
        <c:crosses val="autoZero"/>
        <c:auto val="1"/>
        <c:lblAlgn val="ctr"/>
        <c:lblOffset val="100"/>
        <c:tickLblSkip val="1"/>
        <c:noMultiLvlLbl val="0"/>
      </c:catAx>
      <c:valAx>
        <c:axId val="167860480"/>
        <c:scaling>
          <c:orientation val="minMax"/>
          <c:max val="0.15000000000000002"/>
        </c:scaling>
        <c:delete val="0"/>
        <c:axPos val="l"/>
        <c:majorGridlines>
          <c:spPr>
            <a:ln>
              <a:prstDash val="dash"/>
            </a:ln>
          </c:spPr>
        </c:majorGridlines>
        <c:numFmt formatCode="0%" sourceLinked="0"/>
        <c:majorTickMark val="out"/>
        <c:minorTickMark val="none"/>
        <c:tickLblPos val="nextTo"/>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67858944"/>
        <c:crosses val="autoZero"/>
        <c:crossBetween val="between"/>
        <c:majorUnit val="0.1"/>
      </c:valAx>
    </c:plotArea>
    <c:legend>
      <c:legendPos val="b"/>
      <c:layout>
        <c:manualLayout>
          <c:xMode val="edge"/>
          <c:yMode val="edge"/>
          <c:x val="0.34132244164666586"/>
          <c:y val="0.91974753155855515"/>
          <c:w val="0.25122442582377741"/>
          <c:h val="7.5303503728700538E-2"/>
        </c:manualLayout>
      </c:layout>
      <c:overlay val="0"/>
      <c:txPr>
        <a:bodyPr/>
        <a:lstStyle/>
        <a:p>
          <a:pPr>
            <a:defRPr sz="8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ln>
      <a:noFill/>
    </a:ln>
  </c:spPr>
  <c:txPr>
    <a:bodyPr/>
    <a:lstStyle/>
    <a:p>
      <a:pPr>
        <a:defRPr sz="8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1665304132063E-2"/>
          <c:y val="5.0925925925925923E-2"/>
          <c:w val="0.93053919079787162"/>
          <c:h val="0.54828294611321737"/>
        </c:manualLayout>
      </c:layout>
      <c:lineChart>
        <c:grouping val="standard"/>
        <c:varyColors val="0"/>
        <c:ser>
          <c:idx val="0"/>
          <c:order val="0"/>
          <c:spPr>
            <a:ln>
              <a:solidFill>
                <a:srgbClr val="5322CE"/>
              </a:solidFill>
              <a:prstDash val="solid"/>
            </a:ln>
          </c:spPr>
          <c:marker>
            <c:symbol val="none"/>
          </c:marker>
          <c:dPt>
            <c:idx val="11"/>
            <c:bubble3D val="0"/>
          </c:dPt>
          <c:dPt>
            <c:idx val="28"/>
            <c:bubble3D val="0"/>
          </c:dPt>
          <c:dPt>
            <c:idx val="41"/>
            <c:bubble3D val="0"/>
          </c:dPt>
          <c:cat>
            <c:multiLvlStrRef>
              <c:f>'Ожид-факт СП'!$C$4:$AB$5</c:f>
              <c:multiLvlStrCache>
                <c:ptCount val="26"/>
                <c:lvl>
                  <c:pt idx="0">
                    <c:v>1 тоқ 2015 </c:v>
                  </c:pt>
                  <c:pt idx="1">
                    <c:v>2 тоқ 2015 </c:v>
                  </c:pt>
                  <c:pt idx="2">
                    <c:v>3 тоқ 2015</c:v>
                  </c:pt>
                  <c:pt idx="3">
                    <c:v>4 тоқ 2015</c:v>
                  </c:pt>
                  <c:pt idx="4">
                    <c:v>1 тоқ 2016 </c:v>
                  </c:pt>
                  <c:pt idx="5">
                    <c:v>2 тоқ 2016 </c:v>
                  </c:pt>
                  <c:pt idx="6">
                    <c:v>3 тоқ 2016</c:v>
                  </c:pt>
                  <c:pt idx="7">
                    <c:v>4 тоқ 2016</c:v>
                  </c:pt>
                  <c:pt idx="9">
                    <c:v>1 тоқ 2015 </c:v>
                  </c:pt>
                  <c:pt idx="10">
                    <c:v>2 тоқ 2015 </c:v>
                  </c:pt>
                  <c:pt idx="11">
                    <c:v>3 тоқ 2015</c:v>
                  </c:pt>
                  <c:pt idx="12">
                    <c:v>4 тоқ 2015</c:v>
                  </c:pt>
                  <c:pt idx="13">
                    <c:v>1 тоқ 2016 </c:v>
                  </c:pt>
                  <c:pt idx="14">
                    <c:v>2 тоқ 2016 </c:v>
                  </c:pt>
                  <c:pt idx="15">
                    <c:v>3 тоқ 2016</c:v>
                  </c:pt>
                  <c:pt idx="16">
                    <c:v>4 тоқ 2016</c:v>
                  </c:pt>
                  <c:pt idx="18">
                    <c:v>1 тоқ 2015 </c:v>
                  </c:pt>
                  <c:pt idx="19">
                    <c:v>2 тоқ 2015 </c:v>
                  </c:pt>
                  <c:pt idx="20">
                    <c:v>3 тоқ 2015</c:v>
                  </c:pt>
                  <c:pt idx="21">
                    <c:v>4 тоқ 2015</c:v>
                  </c:pt>
                  <c:pt idx="22">
                    <c:v>1 тоқ 2016 </c:v>
                  </c:pt>
                  <c:pt idx="23">
                    <c:v>2 тоқ 2016 </c:v>
                  </c:pt>
                  <c:pt idx="24">
                    <c:v>3 тоқ 2016</c:v>
                  </c:pt>
                  <c:pt idx="25">
                    <c:v>4 тоқ 2016</c:v>
                  </c:pt>
                </c:lvl>
                <c:lvl>
                  <c:pt idx="0">
                    <c:v>Несие портфелі, барлығы</c:v>
                  </c:pt>
                  <c:pt idx="9">
                    <c:v>Корпоративтік сектор</c:v>
                  </c:pt>
                  <c:pt idx="18">
                    <c:v>Жеке тұлғалар</c:v>
                  </c:pt>
                </c:lvl>
              </c:multiLvlStrCache>
            </c:multiLvlStrRef>
          </c:cat>
          <c:val>
            <c:numRef>
              <c:f>'Ожид-факт СП'!$C$6:$AB$6</c:f>
              <c:numCache>
                <c:formatCode>0.00%</c:formatCode>
                <c:ptCount val="26"/>
                <c:pt idx="0">
                  <c:v>0</c:v>
                </c:pt>
                <c:pt idx="1">
                  <c:v>-5.7142857142857148E-2</c:v>
                </c:pt>
                <c:pt idx="2">
                  <c:v>5.8823529411764698E-2</c:v>
                </c:pt>
                <c:pt idx="3">
                  <c:v>-0.20588235294117599</c:v>
                </c:pt>
                <c:pt idx="4">
                  <c:v>-0.23529411764705899</c:v>
                </c:pt>
                <c:pt idx="5">
                  <c:v>-0.1764705882352941</c:v>
                </c:pt>
                <c:pt idx="6">
                  <c:v>-6.0606060606060608E-2</c:v>
                </c:pt>
                <c:pt idx="7">
                  <c:v>-3.0303030303030304E-2</c:v>
                </c:pt>
                <c:pt idx="9">
                  <c:v>5.8823529411764719E-2</c:v>
                </c:pt>
                <c:pt idx="10">
                  <c:v>-6.25E-2</c:v>
                </c:pt>
                <c:pt idx="11">
                  <c:v>9.375E-2</c:v>
                </c:pt>
                <c:pt idx="12" formatCode="#,##0.00%">
                  <c:v>-0.125</c:v>
                </c:pt>
                <c:pt idx="13" formatCode="#,##0.00%">
                  <c:v>-0.15625</c:v>
                </c:pt>
                <c:pt idx="14">
                  <c:v>-0.15625</c:v>
                </c:pt>
                <c:pt idx="15">
                  <c:v>0</c:v>
                </c:pt>
                <c:pt idx="16">
                  <c:v>-3.2258064516129031E-2</c:v>
                </c:pt>
                <c:pt idx="18">
                  <c:v>0</c:v>
                </c:pt>
                <c:pt idx="19">
                  <c:v>-3.125E-2</c:v>
                </c:pt>
                <c:pt idx="20">
                  <c:v>-3.2258064516128997E-2</c:v>
                </c:pt>
                <c:pt idx="21" formatCode="#,##0.00%">
                  <c:v>-0.33333333333333298</c:v>
                </c:pt>
                <c:pt idx="22">
                  <c:v>-0.38709677419354799</c:v>
                </c:pt>
                <c:pt idx="23">
                  <c:v>-0.29032258064516131</c:v>
                </c:pt>
                <c:pt idx="24">
                  <c:v>-0.10344827586206896</c:v>
                </c:pt>
                <c:pt idx="25">
                  <c:v>3.2258064516129031E-2</c:v>
                </c:pt>
              </c:numCache>
            </c:numRef>
          </c:val>
          <c:smooth val="0"/>
        </c:ser>
        <c:dLbls>
          <c:showLegendKey val="0"/>
          <c:showVal val="0"/>
          <c:showCatName val="0"/>
          <c:showSerName val="0"/>
          <c:showPercent val="0"/>
          <c:showBubbleSize val="0"/>
        </c:dLbls>
        <c:marker val="1"/>
        <c:smooth val="0"/>
        <c:axId val="215752704"/>
        <c:axId val="215754240"/>
      </c:lineChart>
      <c:catAx>
        <c:axId val="215752704"/>
        <c:scaling>
          <c:orientation val="minMax"/>
        </c:scaling>
        <c:delete val="0"/>
        <c:axPos val="b"/>
        <c:numFmt formatCode="General" sourceLinked="1"/>
        <c:majorTickMark val="out"/>
        <c:minorTickMark val="none"/>
        <c:tickLblPos val="low"/>
        <c:txPr>
          <a:bodyPr rot="-5400000" vert="horz"/>
          <a:lstStyle/>
          <a:p>
            <a:pPr>
              <a:defRPr sz="800" b="0" i="0" u="none" strike="noStrike" baseline="0">
                <a:solidFill>
                  <a:srgbClr val="000000"/>
                </a:solidFill>
                <a:latin typeface="Times New Roman"/>
                <a:ea typeface="Times New Roman"/>
                <a:cs typeface="Times New Roman"/>
              </a:defRPr>
            </a:pPr>
            <a:endParaRPr lang="ru-RU"/>
          </a:p>
        </c:txPr>
        <c:crossAx val="215754240"/>
        <c:crosses val="autoZero"/>
        <c:auto val="1"/>
        <c:lblAlgn val="ctr"/>
        <c:lblOffset val="100"/>
        <c:noMultiLvlLbl val="0"/>
      </c:catAx>
      <c:valAx>
        <c:axId val="215754240"/>
        <c:scaling>
          <c:orientation val="minMax"/>
        </c:scaling>
        <c:delete val="0"/>
        <c:axPos val="l"/>
        <c:majorGridlines>
          <c:spPr>
            <a:ln>
              <a:prstDash val="dash"/>
            </a:ln>
          </c:spPr>
        </c:majorGridlines>
        <c:numFmt formatCode="0%" sourceLinked="0"/>
        <c:majorTickMark val="out"/>
        <c:minorTickMark val="none"/>
        <c:tickLblPos val="nextTo"/>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215752704"/>
        <c:crosses val="autoZero"/>
        <c:crossBetween val="between"/>
      </c:valAx>
    </c:plotArea>
    <c:plotVisOnly val="1"/>
    <c:dispBlanksAs val="gap"/>
    <c:showDLblsOverMax val="0"/>
  </c:chart>
  <c:spPr>
    <a:ln>
      <a:noFill/>
    </a:ln>
  </c:spPr>
  <c:txPr>
    <a:bodyPr/>
    <a:lstStyle/>
    <a:p>
      <a:pPr>
        <a:defRPr sz="9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multiLvlStrRef>
              <c:f>'Ожид-факт КР'!$B$3:$AN$4</c:f>
              <c:multiLvlStrCache>
                <c:ptCount val="39"/>
                <c:lvl>
                  <c:pt idx="0">
                    <c:v>1 тоқ 2015 </c:v>
                  </c:pt>
                  <c:pt idx="1">
                    <c:v>2 тоқ 2015 </c:v>
                  </c:pt>
                  <c:pt idx="2">
                    <c:v>3 тоқ 2015</c:v>
                  </c:pt>
                  <c:pt idx="3">
                    <c:v>4 тоқ 2015</c:v>
                  </c:pt>
                  <c:pt idx="4">
                    <c:v>1 тоқ 2016 </c:v>
                  </c:pt>
                  <c:pt idx="5">
                    <c:v>2 тоқ 2016 </c:v>
                  </c:pt>
                  <c:pt idx="6">
                    <c:v>3 тоқ 2016</c:v>
                  </c:pt>
                  <c:pt idx="8">
                    <c:v>1 тоқ 2015 </c:v>
                  </c:pt>
                  <c:pt idx="9">
                    <c:v>2 тоқ 2015 </c:v>
                  </c:pt>
                  <c:pt idx="10">
                    <c:v>3 тоқ 2015</c:v>
                  </c:pt>
                  <c:pt idx="11">
                    <c:v>4 тоқ 2015</c:v>
                  </c:pt>
                  <c:pt idx="12">
                    <c:v>1 тоқ 2016 </c:v>
                  </c:pt>
                  <c:pt idx="13">
                    <c:v>2 тоқ 2016 </c:v>
                  </c:pt>
                  <c:pt idx="14">
                    <c:v>3 тоқ 2016</c:v>
                  </c:pt>
                  <c:pt idx="16">
                    <c:v>1 тоқ 2015 </c:v>
                  </c:pt>
                  <c:pt idx="17">
                    <c:v>2 тоқ 2015 </c:v>
                  </c:pt>
                  <c:pt idx="18">
                    <c:v>3 тоқ 2015</c:v>
                  </c:pt>
                  <c:pt idx="19">
                    <c:v>4 тоқ 2015</c:v>
                  </c:pt>
                  <c:pt idx="20">
                    <c:v>1 тоқ 2016 </c:v>
                  </c:pt>
                  <c:pt idx="21">
                    <c:v>2 тоқ 2016 </c:v>
                  </c:pt>
                  <c:pt idx="22">
                    <c:v>3 тоқ 2016</c:v>
                  </c:pt>
                  <c:pt idx="24">
                    <c:v>1 тоқ 2015 </c:v>
                  </c:pt>
                  <c:pt idx="25">
                    <c:v>2 тоқ 2015 </c:v>
                  </c:pt>
                  <c:pt idx="26">
                    <c:v>3 тоқ 2015</c:v>
                  </c:pt>
                  <c:pt idx="27">
                    <c:v>4 тоқ 2015</c:v>
                  </c:pt>
                  <c:pt idx="28">
                    <c:v>1 тоқ 2016 </c:v>
                  </c:pt>
                  <c:pt idx="29">
                    <c:v>2 тоқ 2016 </c:v>
                  </c:pt>
                  <c:pt idx="30">
                    <c:v>3 тоқ 2016</c:v>
                  </c:pt>
                  <c:pt idx="32">
                    <c:v>1 тоқ 2015 </c:v>
                  </c:pt>
                  <c:pt idx="33">
                    <c:v>2 тоқ 2015 </c:v>
                  </c:pt>
                  <c:pt idx="34">
                    <c:v>3 тоқ 2015</c:v>
                  </c:pt>
                  <c:pt idx="35">
                    <c:v>4 тоқ 2015</c:v>
                  </c:pt>
                  <c:pt idx="36">
                    <c:v>1 тоқ 2016 </c:v>
                  </c:pt>
                  <c:pt idx="37">
                    <c:v>2 тоқ 2016 </c:v>
                  </c:pt>
                  <c:pt idx="38">
                    <c:v>3 тоқ 2016</c:v>
                  </c:pt>
                </c:lvl>
                <c:lvl>
                  <c:pt idx="0">
                    <c:v>Кредиттік тәуекел</c:v>
                  </c:pt>
                  <c:pt idx="8">
                    <c:v>Пайыз тәуекелі </c:v>
                  </c:pt>
                  <c:pt idx="16">
                    <c:v>Валюта тәуекелі </c:v>
                  </c:pt>
                  <c:pt idx="24">
                    <c:v>Өтімділік тәуекелі </c:v>
                  </c:pt>
                  <c:pt idx="32">
                    <c:v>Операция тәуекелі </c:v>
                  </c:pt>
                </c:lvl>
              </c:multiLvlStrCache>
            </c:multiLvlStrRef>
          </c:cat>
          <c:val>
            <c:numRef>
              <c:f>'Ожид-факт КР'!$B$5:$AN$5</c:f>
              <c:numCache>
                <c:formatCode>0.00%</c:formatCode>
                <c:ptCount val="39"/>
                <c:pt idx="0">
                  <c:v>0.34285714285714286</c:v>
                </c:pt>
                <c:pt idx="1">
                  <c:v>0.35294117647058798</c:v>
                </c:pt>
                <c:pt idx="2">
                  <c:v>0.41176470588235298</c:v>
                </c:pt>
                <c:pt idx="3">
                  <c:v>0.4118</c:v>
                </c:pt>
                <c:pt idx="4">
                  <c:v>0.35294117647058826</c:v>
                </c:pt>
                <c:pt idx="5">
                  <c:v>0.27272727272727271</c:v>
                </c:pt>
                <c:pt idx="6">
                  <c:v>0.18181818181818182</c:v>
                </c:pt>
                <c:pt idx="8">
                  <c:v>0.19999999999999998</c:v>
                </c:pt>
                <c:pt idx="9">
                  <c:v>0.14705882352941199</c:v>
                </c:pt>
                <c:pt idx="10">
                  <c:v>0.26470588235294101</c:v>
                </c:pt>
                <c:pt idx="11">
                  <c:v>0.44119999999999998</c:v>
                </c:pt>
                <c:pt idx="12">
                  <c:v>0.17647058823529413</c:v>
                </c:pt>
                <c:pt idx="13">
                  <c:v>0.18181818181818182</c:v>
                </c:pt>
                <c:pt idx="14">
                  <c:v>0.12121212121212122</c:v>
                </c:pt>
                <c:pt idx="16">
                  <c:v>0.31428571428571428</c:v>
                </c:pt>
                <c:pt idx="17">
                  <c:v>0.32352941176470601</c:v>
                </c:pt>
                <c:pt idx="18">
                  <c:v>0.64705882352941202</c:v>
                </c:pt>
                <c:pt idx="19">
                  <c:v>0.74470000000000003</c:v>
                </c:pt>
                <c:pt idx="20">
                  <c:v>0.44117647058823528</c:v>
                </c:pt>
                <c:pt idx="21">
                  <c:v>0.30303030303030304</c:v>
                </c:pt>
                <c:pt idx="22" formatCode="#,##0.00%">
                  <c:v>0.24242424242424243</c:v>
                </c:pt>
                <c:pt idx="24">
                  <c:v>0.4285714285714286</c:v>
                </c:pt>
                <c:pt idx="25">
                  <c:v>0.32352941176470601</c:v>
                </c:pt>
                <c:pt idx="26">
                  <c:v>0.441176470588235</c:v>
                </c:pt>
                <c:pt idx="27">
                  <c:v>0.58819999999999995</c:v>
                </c:pt>
                <c:pt idx="28">
                  <c:v>0.23529411764705882</c:v>
                </c:pt>
                <c:pt idx="29">
                  <c:v>0.18181818181818182</c:v>
                </c:pt>
                <c:pt idx="30" formatCode="#,##0.00%">
                  <c:v>0.12121212121212122</c:v>
                </c:pt>
                <c:pt idx="32">
                  <c:v>0.14285714285714285</c:v>
                </c:pt>
                <c:pt idx="33">
                  <c:v>5.8823529411764698E-2</c:v>
                </c:pt>
                <c:pt idx="34">
                  <c:v>0.11764705882352899</c:v>
                </c:pt>
                <c:pt idx="35">
                  <c:v>0.1176</c:v>
                </c:pt>
                <c:pt idx="36">
                  <c:v>2.9411764705882353E-2</c:v>
                </c:pt>
                <c:pt idx="37">
                  <c:v>3.0303030303030304E-2</c:v>
                </c:pt>
                <c:pt idx="38" formatCode="#,##0.00%">
                  <c:v>3.0303030303030304E-2</c:v>
                </c:pt>
              </c:numCache>
            </c:numRef>
          </c:val>
        </c:ser>
        <c:dLbls>
          <c:showLegendKey val="0"/>
          <c:showVal val="0"/>
          <c:showCatName val="0"/>
          <c:showSerName val="0"/>
          <c:showPercent val="0"/>
          <c:showBubbleSize val="0"/>
        </c:dLbls>
        <c:gapWidth val="150"/>
        <c:axId val="215773952"/>
        <c:axId val="215775488"/>
      </c:barChart>
      <c:catAx>
        <c:axId val="215773952"/>
        <c:scaling>
          <c:orientation val="minMax"/>
        </c:scaling>
        <c:delete val="0"/>
        <c:axPos val="b"/>
        <c:numFmt formatCode="General" sourceLinked="1"/>
        <c:majorTickMark val="out"/>
        <c:minorTickMark val="none"/>
        <c:tickLblPos val="low"/>
        <c:crossAx val="215775488"/>
        <c:crosses val="autoZero"/>
        <c:auto val="1"/>
        <c:lblAlgn val="ctr"/>
        <c:lblOffset val="100"/>
        <c:noMultiLvlLbl val="0"/>
      </c:catAx>
      <c:valAx>
        <c:axId val="215775488"/>
        <c:scaling>
          <c:orientation val="minMax"/>
          <c:max val="0.8"/>
        </c:scaling>
        <c:delete val="0"/>
        <c:axPos val="l"/>
        <c:majorGridlines>
          <c:spPr>
            <a:ln>
              <a:prstDash val="dash"/>
            </a:ln>
          </c:spPr>
        </c:majorGridlines>
        <c:numFmt formatCode="0%" sourceLinked="0"/>
        <c:majorTickMark val="out"/>
        <c:minorTickMark val="none"/>
        <c:tickLblPos val="nextTo"/>
        <c:crossAx val="215773952"/>
        <c:crosses val="autoZero"/>
        <c:crossBetween val="between"/>
        <c:majorUnit val="0.1"/>
      </c:valAx>
    </c:plotArea>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244215162759832E-2"/>
          <c:y val="5.9742010307955735E-2"/>
          <c:w val="0.90868298790237423"/>
          <c:h val="0.45773712489116436"/>
        </c:manualLayout>
      </c:layout>
      <c:lineChart>
        <c:grouping val="standard"/>
        <c:varyColors val="0"/>
        <c:ser>
          <c:idx val="0"/>
          <c:order val="0"/>
          <c:tx>
            <c:strRef>
              <c:f>'Ожид-факт СП'!$C$29</c:f>
              <c:strCache>
                <c:ptCount val="1"/>
                <c:pt idx="0">
                  <c:v>Заңды тұлғалар</c:v>
                </c:pt>
              </c:strCache>
            </c:strRef>
          </c:tx>
          <c:spPr>
            <a:ln>
              <a:solidFill>
                <a:srgbClr val="339933"/>
              </a:solidFill>
            </a:ln>
          </c:spPr>
          <c:marker>
            <c:spPr>
              <a:solidFill>
                <a:srgbClr val="339933"/>
              </a:solidFill>
            </c:spPr>
          </c:marker>
          <c:cat>
            <c:multiLvlStrRef>
              <c:f>'Ожид-факт СП'!$D$27:$R$28</c:f>
              <c:multiLvlStrCache>
                <c:ptCount val="15"/>
                <c:lvl>
                  <c:pt idx="0">
                    <c:v>1 тоқ 2015 </c:v>
                  </c:pt>
                  <c:pt idx="1">
                    <c:v>2 тоқ 2015 </c:v>
                  </c:pt>
                  <c:pt idx="2">
                    <c:v>3 тоқ 2015</c:v>
                  </c:pt>
                  <c:pt idx="3">
                    <c:v>4 тоқ 2015</c:v>
                  </c:pt>
                  <c:pt idx="4">
                    <c:v>1 тоқ 2016 </c:v>
                  </c:pt>
                  <c:pt idx="5">
                    <c:v>2 тоқ 2016 </c:v>
                  </c:pt>
                  <c:pt idx="6">
                    <c:v>3 тоқ 2016 </c:v>
                  </c:pt>
                  <c:pt idx="8">
                    <c:v>1 тоқ 2015 </c:v>
                  </c:pt>
                  <c:pt idx="9">
                    <c:v>2 тоқ 2015 </c:v>
                  </c:pt>
                  <c:pt idx="10">
                    <c:v>3 тоқ 2015</c:v>
                  </c:pt>
                  <c:pt idx="11">
                    <c:v>4 тоқ 2015</c:v>
                  </c:pt>
                  <c:pt idx="12">
                    <c:v>1 тоқ 2016 </c:v>
                  </c:pt>
                  <c:pt idx="13">
                    <c:v>2 тоқ 2016 </c:v>
                  </c:pt>
                  <c:pt idx="14">
                    <c:v>3 тоқ 2016 </c:v>
                  </c:pt>
                </c:lvl>
                <c:lvl>
                  <c:pt idx="0">
                    <c:v>кепілді мүлікті өндіріп алу </c:v>
                  </c:pt>
                  <c:pt idx="8">
                    <c:v>қарыз алушылардың борыштарын қайта құрылымдау </c:v>
                  </c:pt>
                </c:lvl>
              </c:multiLvlStrCache>
            </c:multiLvlStrRef>
          </c:cat>
          <c:val>
            <c:numRef>
              <c:f>'Ожид-факт СП'!$D$29:$R$29</c:f>
              <c:numCache>
                <c:formatCode>0.00%</c:formatCode>
                <c:ptCount val="15"/>
                <c:pt idx="0">
                  <c:v>-9.6774193548387094E-2</c:v>
                </c:pt>
                <c:pt idx="1">
                  <c:v>-3.2258064516128997E-2</c:v>
                </c:pt>
                <c:pt idx="2">
                  <c:v>0.225806451612903</c:v>
                </c:pt>
                <c:pt idx="3">
                  <c:v>9.6774193548387094E-2</c:v>
                </c:pt>
                <c:pt idx="4">
                  <c:v>6.4516129032258063E-2</c:v>
                </c:pt>
                <c:pt idx="5">
                  <c:v>0</c:v>
                </c:pt>
                <c:pt idx="6">
                  <c:v>6.666666666666668E-2</c:v>
                </c:pt>
                <c:pt idx="8">
                  <c:v>0.19354838709677419</c:v>
                </c:pt>
                <c:pt idx="9">
                  <c:v>0.16129032258064499</c:v>
                </c:pt>
                <c:pt idx="10">
                  <c:v>0.19354838709677399</c:v>
                </c:pt>
                <c:pt idx="11">
                  <c:v>0.225806451612903</c:v>
                </c:pt>
                <c:pt idx="12">
                  <c:v>0.16129032258064516</c:v>
                </c:pt>
                <c:pt idx="13">
                  <c:v>6.6666666666666652E-2</c:v>
                </c:pt>
                <c:pt idx="14">
                  <c:v>9.6774193548387094E-2</c:v>
                </c:pt>
              </c:numCache>
            </c:numRef>
          </c:val>
          <c:smooth val="0"/>
        </c:ser>
        <c:ser>
          <c:idx val="1"/>
          <c:order val="1"/>
          <c:tx>
            <c:strRef>
              <c:f>'Ожид-факт СП'!$C$30</c:f>
              <c:strCache>
                <c:ptCount val="1"/>
                <c:pt idx="0">
                  <c:v>Жеке тұлғалар - ипотека</c:v>
                </c:pt>
              </c:strCache>
            </c:strRef>
          </c:tx>
          <c:spPr>
            <a:ln>
              <a:solidFill>
                <a:srgbClr val="FF0066"/>
              </a:solidFill>
            </a:ln>
          </c:spPr>
          <c:marker>
            <c:symbol val="square"/>
            <c:size val="5"/>
            <c:spPr>
              <a:solidFill>
                <a:srgbClr val="FF0066"/>
              </a:solidFill>
            </c:spPr>
          </c:marker>
          <c:cat>
            <c:multiLvlStrRef>
              <c:f>'Ожид-факт СП'!$D$27:$R$28</c:f>
              <c:multiLvlStrCache>
                <c:ptCount val="15"/>
                <c:lvl>
                  <c:pt idx="0">
                    <c:v>1 тоқ 2015 </c:v>
                  </c:pt>
                  <c:pt idx="1">
                    <c:v>2 тоқ 2015 </c:v>
                  </c:pt>
                  <c:pt idx="2">
                    <c:v>3 тоқ 2015</c:v>
                  </c:pt>
                  <c:pt idx="3">
                    <c:v>4 тоқ 2015</c:v>
                  </c:pt>
                  <c:pt idx="4">
                    <c:v>1 тоқ 2016 </c:v>
                  </c:pt>
                  <c:pt idx="5">
                    <c:v>2 тоқ 2016 </c:v>
                  </c:pt>
                  <c:pt idx="6">
                    <c:v>3 тоқ 2016 </c:v>
                  </c:pt>
                  <c:pt idx="8">
                    <c:v>1 тоқ 2015 </c:v>
                  </c:pt>
                  <c:pt idx="9">
                    <c:v>2 тоқ 2015 </c:v>
                  </c:pt>
                  <c:pt idx="10">
                    <c:v>3 тоқ 2015</c:v>
                  </c:pt>
                  <c:pt idx="11">
                    <c:v>4 тоқ 2015</c:v>
                  </c:pt>
                  <c:pt idx="12">
                    <c:v>1 тоқ 2016 </c:v>
                  </c:pt>
                  <c:pt idx="13">
                    <c:v>2 тоқ 2016 </c:v>
                  </c:pt>
                  <c:pt idx="14">
                    <c:v>3 тоқ 2016 </c:v>
                  </c:pt>
                </c:lvl>
                <c:lvl>
                  <c:pt idx="0">
                    <c:v>кепілді мүлікті өндіріп алу </c:v>
                  </c:pt>
                  <c:pt idx="8">
                    <c:v>қарыз алушылардың борыштарын қайта құрылымдау </c:v>
                  </c:pt>
                </c:lvl>
              </c:multiLvlStrCache>
            </c:multiLvlStrRef>
          </c:cat>
          <c:val>
            <c:numRef>
              <c:f>'Ожид-факт СП'!$D$30:$R$30</c:f>
              <c:numCache>
                <c:formatCode>0.00%</c:formatCode>
                <c:ptCount val="15"/>
                <c:pt idx="0">
                  <c:v>-0.10714285714285715</c:v>
                </c:pt>
                <c:pt idx="1">
                  <c:v>0</c:v>
                </c:pt>
                <c:pt idx="2">
                  <c:v>-3.7037037037037E-2</c:v>
                </c:pt>
                <c:pt idx="3">
                  <c:v>0.22222222222222199</c:v>
                </c:pt>
                <c:pt idx="4">
                  <c:v>7.407407407407407E-2</c:v>
                </c:pt>
                <c:pt idx="5">
                  <c:v>0.08</c:v>
                </c:pt>
                <c:pt idx="6">
                  <c:v>7.6923076923076927E-2</c:v>
                </c:pt>
                <c:pt idx="8">
                  <c:v>0</c:v>
                </c:pt>
                <c:pt idx="9">
                  <c:v>0.25</c:v>
                </c:pt>
                <c:pt idx="10">
                  <c:v>0.37037037037037002</c:v>
                </c:pt>
                <c:pt idx="11">
                  <c:v>0.25925925925925902</c:v>
                </c:pt>
                <c:pt idx="12">
                  <c:v>0.25925925925925924</c:v>
                </c:pt>
                <c:pt idx="13">
                  <c:v>0.12000000000000001</c:v>
                </c:pt>
                <c:pt idx="14">
                  <c:v>0.23076923076923075</c:v>
                </c:pt>
              </c:numCache>
            </c:numRef>
          </c:val>
          <c:smooth val="0"/>
        </c:ser>
        <c:ser>
          <c:idx val="2"/>
          <c:order val="2"/>
          <c:tx>
            <c:strRef>
              <c:f>'Ожид-факт СП'!$C$31</c:f>
              <c:strCache>
                <c:ptCount val="1"/>
                <c:pt idx="0">
                  <c:v>Жеке тұлғалар - тұтынушы</c:v>
                </c:pt>
              </c:strCache>
            </c:strRef>
          </c:tx>
          <c:spPr>
            <a:ln>
              <a:solidFill>
                <a:srgbClr val="6600FF"/>
              </a:solidFill>
            </a:ln>
          </c:spPr>
          <c:marker>
            <c:symbol val="triangle"/>
            <c:size val="7"/>
            <c:spPr>
              <a:solidFill>
                <a:srgbClr val="6600FF"/>
              </a:solidFill>
            </c:spPr>
          </c:marker>
          <c:cat>
            <c:multiLvlStrRef>
              <c:f>'Ожид-факт СП'!$D$27:$R$28</c:f>
              <c:multiLvlStrCache>
                <c:ptCount val="15"/>
                <c:lvl>
                  <c:pt idx="0">
                    <c:v>1 тоқ 2015 </c:v>
                  </c:pt>
                  <c:pt idx="1">
                    <c:v>2 тоқ 2015 </c:v>
                  </c:pt>
                  <c:pt idx="2">
                    <c:v>3 тоқ 2015</c:v>
                  </c:pt>
                  <c:pt idx="3">
                    <c:v>4 тоқ 2015</c:v>
                  </c:pt>
                  <c:pt idx="4">
                    <c:v>1 тоқ 2016 </c:v>
                  </c:pt>
                  <c:pt idx="5">
                    <c:v>2 тоқ 2016 </c:v>
                  </c:pt>
                  <c:pt idx="6">
                    <c:v>3 тоқ 2016 </c:v>
                  </c:pt>
                  <c:pt idx="8">
                    <c:v>1 тоқ 2015 </c:v>
                  </c:pt>
                  <c:pt idx="9">
                    <c:v>2 тоқ 2015 </c:v>
                  </c:pt>
                  <c:pt idx="10">
                    <c:v>3 тоқ 2015</c:v>
                  </c:pt>
                  <c:pt idx="11">
                    <c:v>4 тоқ 2015</c:v>
                  </c:pt>
                  <c:pt idx="12">
                    <c:v>1 тоқ 2016 </c:v>
                  </c:pt>
                  <c:pt idx="13">
                    <c:v>2 тоқ 2016 </c:v>
                  </c:pt>
                  <c:pt idx="14">
                    <c:v>3 тоқ 2016 </c:v>
                  </c:pt>
                </c:lvl>
                <c:lvl>
                  <c:pt idx="0">
                    <c:v>кепілді мүлікті өндіріп алу </c:v>
                  </c:pt>
                  <c:pt idx="8">
                    <c:v>қарыз алушылардың борыштарын қайта құрылымдау </c:v>
                  </c:pt>
                </c:lvl>
              </c:multiLvlStrCache>
            </c:multiLvlStrRef>
          </c:cat>
          <c:val>
            <c:numRef>
              <c:f>'Ожид-факт СП'!$D$31:$R$31</c:f>
              <c:numCache>
                <c:formatCode>0.00%</c:formatCode>
                <c:ptCount val="15"/>
                <c:pt idx="0">
                  <c:v>-0.10714285714285714</c:v>
                </c:pt>
                <c:pt idx="1">
                  <c:v>3.7037037037037E-2</c:v>
                </c:pt>
                <c:pt idx="2">
                  <c:v>0.11111111111111099</c:v>
                </c:pt>
                <c:pt idx="3">
                  <c:v>0.25925925925925902</c:v>
                </c:pt>
                <c:pt idx="4">
                  <c:v>0.1111111111111111</c:v>
                </c:pt>
                <c:pt idx="5">
                  <c:v>0.2</c:v>
                </c:pt>
                <c:pt idx="6">
                  <c:v>0.19230769230769232</c:v>
                </c:pt>
                <c:pt idx="8">
                  <c:v>0.13333333333333333</c:v>
                </c:pt>
                <c:pt idx="9">
                  <c:v>0.25</c:v>
                </c:pt>
                <c:pt idx="10">
                  <c:v>0.33333333333333298</c:v>
                </c:pt>
                <c:pt idx="11">
                  <c:v>0.33333333333333298</c:v>
                </c:pt>
                <c:pt idx="12">
                  <c:v>0.23333333333333334</c:v>
                </c:pt>
                <c:pt idx="13">
                  <c:v>0.25</c:v>
                </c:pt>
                <c:pt idx="14">
                  <c:v>0.17241379310344829</c:v>
                </c:pt>
              </c:numCache>
            </c:numRef>
          </c:val>
          <c:smooth val="0"/>
        </c:ser>
        <c:dLbls>
          <c:showLegendKey val="0"/>
          <c:showVal val="0"/>
          <c:showCatName val="0"/>
          <c:showSerName val="0"/>
          <c:showPercent val="0"/>
          <c:showBubbleSize val="0"/>
        </c:dLbls>
        <c:marker val="1"/>
        <c:smooth val="0"/>
        <c:axId val="215801856"/>
        <c:axId val="215804160"/>
      </c:lineChart>
      <c:catAx>
        <c:axId val="215801856"/>
        <c:scaling>
          <c:orientation val="minMax"/>
        </c:scaling>
        <c:delete val="0"/>
        <c:axPos val="b"/>
        <c:numFmt formatCode="General" sourceLinked="1"/>
        <c:majorTickMark val="out"/>
        <c:minorTickMark val="none"/>
        <c:tickLblPos val="low"/>
        <c:crossAx val="215804160"/>
        <c:crosses val="autoZero"/>
        <c:auto val="1"/>
        <c:lblAlgn val="ctr"/>
        <c:lblOffset val="100"/>
        <c:noMultiLvlLbl val="0"/>
      </c:catAx>
      <c:valAx>
        <c:axId val="215804160"/>
        <c:scaling>
          <c:orientation val="minMax"/>
        </c:scaling>
        <c:delete val="0"/>
        <c:axPos val="l"/>
        <c:majorGridlines>
          <c:spPr>
            <a:ln>
              <a:prstDash val="sysDash"/>
            </a:ln>
          </c:spPr>
        </c:majorGridlines>
        <c:numFmt formatCode="0%" sourceLinked="0"/>
        <c:majorTickMark val="out"/>
        <c:minorTickMark val="none"/>
        <c:tickLblPos val="nextTo"/>
        <c:crossAx val="215801856"/>
        <c:crosses val="autoZero"/>
        <c:crossBetween val="between"/>
      </c:valAx>
    </c:plotArea>
    <c:legend>
      <c:legendPos val="b"/>
      <c:layout>
        <c:manualLayout>
          <c:xMode val="edge"/>
          <c:yMode val="edge"/>
          <c:x val="0.11777516760681157"/>
          <c:y val="0.82201608945223303"/>
          <c:w val="0.76444947144037934"/>
          <c:h val="8.0061028956746272E-2"/>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58512547591634E-2"/>
          <c:y val="5.0925925925925923E-2"/>
          <c:w val="0.86391065741288264"/>
          <c:h val="0.51697533074952429"/>
        </c:manualLayout>
      </c:layout>
      <c:barChart>
        <c:barDir val="col"/>
        <c:grouping val="clustered"/>
        <c:varyColors val="0"/>
        <c:ser>
          <c:idx val="0"/>
          <c:order val="0"/>
          <c:tx>
            <c:strRef>
              <c:f>'Ожид-факт СП'!$C$48</c:f>
              <c:strCache>
                <c:ptCount val="1"/>
                <c:pt idx="0">
                  <c:v>Нақты </c:v>
                </c:pt>
              </c:strCache>
            </c:strRef>
          </c:tx>
          <c:spPr>
            <a:solidFill>
              <a:srgbClr val="D60093"/>
            </a:solidFill>
            <a:ln>
              <a:noFill/>
            </a:ln>
          </c:spPr>
          <c:invertIfNegative val="0"/>
          <c:cat>
            <c:multiLvlStrRef>
              <c:f>'Ожид-факт СП'!$D$46:$AC$47</c:f>
              <c:multiLvlStrCache>
                <c:ptCount val="26"/>
                <c:lvl>
                  <c:pt idx="0">
                    <c:v>1 тоқ 2015 </c:v>
                  </c:pt>
                  <c:pt idx="1">
                    <c:v>2 тоқ 2015 </c:v>
                  </c:pt>
                  <c:pt idx="2">
                    <c:v>3 тоқ 2015</c:v>
                  </c:pt>
                  <c:pt idx="3">
                    <c:v>4 тоқ 2015</c:v>
                  </c:pt>
                  <c:pt idx="4">
                    <c:v>1 тоқ 2016 </c:v>
                  </c:pt>
                  <c:pt idx="5">
                    <c:v>2 тоқ 2016 </c:v>
                  </c:pt>
                  <c:pt idx="6">
                    <c:v>3 тоқ 2016 </c:v>
                  </c:pt>
                  <c:pt idx="7">
                    <c:v>4 тоқ 2016 </c:v>
                  </c:pt>
                  <c:pt idx="9">
                    <c:v>1 тоқ 2015 </c:v>
                  </c:pt>
                  <c:pt idx="10">
                    <c:v>2 тоқ 2015 </c:v>
                  </c:pt>
                  <c:pt idx="11">
                    <c:v>3 тоқ 2015</c:v>
                  </c:pt>
                  <c:pt idx="12">
                    <c:v>4 тоқ 2015</c:v>
                  </c:pt>
                  <c:pt idx="13">
                    <c:v>1 тоқ 2016 </c:v>
                  </c:pt>
                  <c:pt idx="14">
                    <c:v>2 тоқ 2016 </c:v>
                  </c:pt>
                  <c:pt idx="15">
                    <c:v>3 тоқ 2016 </c:v>
                  </c:pt>
                  <c:pt idx="16">
                    <c:v>4 тоқ 2016 </c:v>
                  </c:pt>
                  <c:pt idx="18">
                    <c:v>1 тоқ 2015 </c:v>
                  </c:pt>
                  <c:pt idx="19">
                    <c:v>2 тоқ 2015 </c:v>
                  </c:pt>
                  <c:pt idx="20">
                    <c:v>3 тоқ 2015</c:v>
                  </c:pt>
                  <c:pt idx="21">
                    <c:v>4 тоқ 2015</c:v>
                  </c:pt>
                  <c:pt idx="22">
                    <c:v>1 тоқ 2016 </c:v>
                  </c:pt>
                  <c:pt idx="23">
                    <c:v>2 тоқ 2016 </c:v>
                  </c:pt>
                  <c:pt idx="24">
                    <c:v>3 тоқ 2016 </c:v>
                  </c:pt>
                  <c:pt idx="25">
                    <c:v>4 тоқ 2016 </c:v>
                  </c:pt>
                </c:lvl>
                <c:lvl>
                  <c:pt idx="0">
                    <c:v>Корпоративті сектор</c:v>
                  </c:pt>
                  <c:pt idx="9">
                    <c:v> Ипотекалық кредиттер</c:v>
                  </c:pt>
                  <c:pt idx="18">
                    <c:v>Тұтынушы кредиттер</c:v>
                  </c:pt>
                </c:lvl>
              </c:multiLvlStrCache>
            </c:multiLvlStrRef>
          </c:cat>
          <c:val>
            <c:numRef>
              <c:f>'Ожид-факт СП'!$D$48:$AC$48</c:f>
              <c:numCache>
                <c:formatCode>0.00%</c:formatCode>
                <c:ptCount val="26"/>
                <c:pt idx="0">
                  <c:v>-0.30303030303030298</c:v>
                </c:pt>
                <c:pt idx="1">
                  <c:v>0</c:v>
                </c:pt>
                <c:pt idx="2">
                  <c:v>3.125E-2</c:v>
                </c:pt>
                <c:pt idx="3">
                  <c:v>-0.125</c:v>
                </c:pt>
                <c:pt idx="4">
                  <c:v>-9.375E-2</c:v>
                </c:pt>
                <c:pt idx="5">
                  <c:v>0.12903225806451613</c:v>
                </c:pt>
                <c:pt idx="6">
                  <c:v>0.22580645161290322</c:v>
                </c:pt>
                <c:pt idx="9">
                  <c:v>-0.28125</c:v>
                </c:pt>
                <c:pt idx="10">
                  <c:v>-0.19230769230769201</c:v>
                </c:pt>
                <c:pt idx="11">
                  <c:v>0.15384615384615399</c:v>
                </c:pt>
                <c:pt idx="12">
                  <c:v>-0.38461538461538503</c:v>
                </c:pt>
                <c:pt idx="13">
                  <c:v>-0.1111111111111111</c:v>
                </c:pt>
                <c:pt idx="14">
                  <c:v>7.9999999999999988E-2</c:v>
                </c:pt>
                <c:pt idx="15">
                  <c:v>0.25</c:v>
                </c:pt>
                <c:pt idx="18">
                  <c:v>-0.2121212121212121</c:v>
                </c:pt>
                <c:pt idx="19">
                  <c:v>-6.6666666666666693E-2</c:v>
                </c:pt>
                <c:pt idx="20">
                  <c:v>0.2</c:v>
                </c:pt>
                <c:pt idx="21" formatCode="#,##0.00%">
                  <c:v>-0.3</c:v>
                </c:pt>
                <c:pt idx="22">
                  <c:v>-0.2</c:v>
                </c:pt>
                <c:pt idx="23">
                  <c:v>0.35714285714285715</c:v>
                </c:pt>
                <c:pt idx="24" formatCode="#,##0.00%">
                  <c:v>0.25</c:v>
                </c:pt>
              </c:numCache>
            </c:numRef>
          </c:val>
        </c:ser>
        <c:dLbls>
          <c:showLegendKey val="0"/>
          <c:showVal val="0"/>
          <c:showCatName val="0"/>
          <c:showSerName val="0"/>
          <c:showPercent val="0"/>
          <c:showBubbleSize val="0"/>
        </c:dLbls>
        <c:gapWidth val="150"/>
        <c:axId val="215849984"/>
        <c:axId val="215868160"/>
      </c:barChart>
      <c:lineChart>
        <c:grouping val="standard"/>
        <c:varyColors val="0"/>
        <c:ser>
          <c:idx val="1"/>
          <c:order val="1"/>
          <c:tx>
            <c:strRef>
              <c:f>'Ожид-факт СП'!$C$49</c:f>
              <c:strCache>
                <c:ptCount val="1"/>
                <c:pt idx="0">
                  <c:v>Күту</c:v>
                </c:pt>
              </c:strCache>
            </c:strRef>
          </c:tx>
          <c:spPr>
            <a:ln>
              <a:solidFill>
                <a:schemeClr val="accent5">
                  <a:lumMod val="75000"/>
                </a:schemeClr>
              </a:solidFill>
            </a:ln>
          </c:spPr>
          <c:marker>
            <c:symbol val="none"/>
          </c:marker>
          <c:dPt>
            <c:idx val="4"/>
            <c:bubble3D val="0"/>
            <c:spPr>
              <a:ln>
                <a:solidFill>
                  <a:schemeClr val="accent5">
                    <a:lumMod val="75000"/>
                  </a:schemeClr>
                </a:solidFill>
                <a:prstDash val="solid"/>
              </a:ln>
            </c:spPr>
          </c:dPt>
          <c:dPt>
            <c:idx val="10"/>
            <c:bubble3D val="0"/>
            <c:spPr>
              <a:ln>
                <a:solidFill>
                  <a:schemeClr val="accent5">
                    <a:lumMod val="75000"/>
                  </a:schemeClr>
                </a:solidFill>
                <a:prstDash val="solid"/>
              </a:ln>
            </c:spPr>
          </c:dPt>
          <c:dPt>
            <c:idx val="16"/>
            <c:bubble3D val="0"/>
            <c:spPr>
              <a:ln>
                <a:solidFill>
                  <a:schemeClr val="accent5">
                    <a:lumMod val="75000"/>
                  </a:schemeClr>
                </a:solidFill>
                <a:prstDash val="solid"/>
              </a:ln>
            </c:spPr>
          </c:dPt>
          <c:cat>
            <c:multiLvlStrRef>
              <c:f>'Ожид-факт СП'!$D$46:$AC$47</c:f>
              <c:multiLvlStrCache>
                <c:ptCount val="26"/>
                <c:lvl>
                  <c:pt idx="0">
                    <c:v>1 тоқ 2015 </c:v>
                  </c:pt>
                  <c:pt idx="1">
                    <c:v>2 тоқ 2015 </c:v>
                  </c:pt>
                  <c:pt idx="2">
                    <c:v>3 тоқ 2015</c:v>
                  </c:pt>
                  <c:pt idx="3">
                    <c:v>4 тоқ 2015</c:v>
                  </c:pt>
                  <c:pt idx="4">
                    <c:v>1 тоқ 2016 </c:v>
                  </c:pt>
                  <c:pt idx="5">
                    <c:v>2 тоқ 2016 </c:v>
                  </c:pt>
                  <c:pt idx="6">
                    <c:v>3 тоқ 2016 </c:v>
                  </c:pt>
                  <c:pt idx="7">
                    <c:v>4 тоқ 2016 </c:v>
                  </c:pt>
                  <c:pt idx="9">
                    <c:v>1 тоқ 2015 </c:v>
                  </c:pt>
                  <c:pt idx="10">
                    <c:v>2 тоқ 2015 </c:v>
                  </c:pt>
                  <c:pt idx="11">
                    <c:v>3 тоқ 2015</c:v>
                  </c:pt>
                  <c:pt idx="12">
                    <c:v>4 тоқ 2015</c:v>
                  </c:pt>
                  <c:pt idx="13">
                    <c:v>1 тоқ 2016 </c:v>
                  </c:pt>
                  <c:pt idx="14">
                    <c:v>2 тоқ 2016 </c:v>
                  </c:pt>
                  <c:pt idx="15">
                    <c:v>3 тоқ 2016 </c:v>
                  </c:pt>
                  <c:pt idx="16">
                    <c:v>4 тоқ 2016 </c:v>
                  </c:pt>
                  <c:pt idx="18">
                    <c:v>1 тоқ 2015 </c:v>
                  </c:pt>
                  <c:pt idx="19">
                    <c:v>2 тоқ 2015 </c:v>
                  </c:pt>
                  <c:pt idx="20">
                    <c:v>3 тоқ 2015</c:v>
                  </c:pt>
                  <c:pt idx="21">
                    <c:v>4 тоқ 2015</c:v>
                  </c:pt>
                  <c:pt idx="22">
                    <c:v>1 тоқ 2016 </c:v>
                  </c:pt>
                  <c:pt idx="23">
                    <c:v>2 тоқ 2016 </c:v>
                  </c:pt>
                  <c:pt idx="24">
                    <c:v>3 тоқ 2016 </c:v>
                  </c:pt>
                  <c:pt idx="25">
                    <c:v>4 тоқ 2016 </c:v>
                  </c:pt>
                </c:lvl>
                <c:lvl>
                  <c:pt idx="0">
                    <c:v>Корпоративті сектор</c:v>
                  </c:pt>
                  <c:pt idx="9">
                    <c:v> Ипотекалық кредиттер</c:v>
                  </c:pt>
                  <c:pt idx="18">
                    <c:v>Тұтынушы кредиттер</c:v>
                  </c:pt>
                </c:lvl>
              </c:multiLvlStrCache>
            </c:multiLvlStrRef>
          </c:cat>
          <c:val>
            <c:numRef>
              <c:f>'Ожид-факт СП'!$D$49:$AC$49</c:f>
              <c:numCache>
                <c:formatCode>0.00%</c:formatCode>
                <c:ptCount val="26"/>
                <c:pt idx="0">
                  <c:v>-0.20588235294117646</c:v>
                </c:pt>
                <c:pt idx="1">
                  <c:v>-3.0303030303030304E-2</c:v>
                </c:pt>
                <c:pt idx="2">
                  <c:v>0.125</c:v>
                </c:pt>
                <c:pt idx="3">
                  <c:v>-6.25E-2</c:v>
                </c:pt>
                <c:pt idx="4">
                  <c:v>-0.21875</c:v>
                </c:pt>
                <c:pt idx="5">
                  <c:v>0.21875</c:v>
                </c:pt>
                <c:pt idx="6">
                  <c:v>6.4516129032258063E-2</c:v>
                </c:pt>
                <c:pt idx="7">
                  <c:v>0.12903225806451613</c:v>
                </c:pt>
                <c:pt idx="9">
                  <c:v>-0.27586206896551724</c:v>
                </c:pt>
                <c:pt idx="10">
                  <c:v>-0.22222222222222221</c:v>
                </c:pt>
                <c:pt idx="11">
                  <c:v>0.230769230769231</c:v>
                </c:pt>
                <c:pt idx="12">
                  <c:v>-0.19230769230769201</c:v>
                </c:pt>
                <c:pt idx="13">
                  <c:v>-0.30769230769230799</c:v>
                </c:pt>
                <c:pt idx="14">
                  <c:v>0.19230769230769232</c:v>
                </c:pt>
                <c:pt idx="15">
                  <c:v>0.125</c:v>
                </c:pt>
                <c:pt idx="16">
                  <c:v>0.16666666666666666</c:v>
                </c:pt>
                <c:pt idx="18">
                  <c:v>-0.2424242424242424</c:v>
                </c:pt>
                <c:pt idx="19">
                  <c:v>-3.2258064516129031E-2</c:v>
                </c:pt>
                <c:pt idx="20">
                  <c:v>0.3</c:v>
                </c:pt>
                <c:pt idx="21">
                  <c:v>-6.6666666666666693E-2</c:v>
                </c:pt>
                <c:pt idx="22" formatCode="#,##0.00%">
                  <c:v>-0.16666666666666699</c:v>
                </c:pt>
                <c:pt idx="23" formatCode="#,##0.00%">
                  <c:v>0.23333333333333334</c:v>
                </c:pt>
                <c:pt idx="24" formatCode="#,##0.00%">
                  <c:v>0.14285714285714285</c:v>
                </c:pt>
                <c:pt idx="25" formatCode="#,##0.00%">
                  <c:v>0.17857142857142855</c:v>
                </c:pt>
              </c:numCache>
            </c:numRef>
          </c:val>
          <c:smooth val="0"/>
        </c:ser>
        <c:dLbls>
          <c:showLegendKey val="0"/>
          <c:showVal val="0"/>
          <c:showCatName val="0"/>
          <c:showSerName val="0"/>
          <c:showPercent val="0"/>
          <c:showBubbleSize val="0"/>
        </c:dLbls>
        <c:marker val="1"/>
        <c:smooth val="0"/>
        <c:axId val="215849984"/>
        <c:axId val="215868160"/>
      </c:lineChart>
      <c:catAx>
        <c:axId val="215849984"/>
        <c:scaling>
          <c:orientation val="minMax"/>
        </c:scaling>
        <c:delete val="0"/>
        <c:axPos val="b"/>
        <c:numFmt formatCode="General" sourceLinked="1"/>
        <c:majorTickMark val="out"/>
        <c:minorTickMark val="none"/>
        <c:tickLblPos val="low"/>
        <c:crossAx val="215868160"/>
        <c:crosses val="autoZero"/>
        <c:auto val="1"/>
        <c:lblAlgn val="ctr"/>
        <c:lblOffset val="100"/>
        <c:noMultiLvlLbl val="0"/>
      </c:catAx>
      <c:valAx>
        <c:axId val="215868160"/>
        <c:scaling>
          <c:orientation val="minMax"/>
        </c:scaling>
        <c:delete val="0"/>
        <c:axPos val="l"/>
        <c:majorGridlines>
          <c:spPr>
            <a:ln>
              <a:prstDash val="dash"/>
            </a:ln>
          </c:spPr>
        </c:majorGridlines>
        <c:numFmt formatCode="0%" sourceLinked="0"/>
        <c:majorTickMark val="out"/>
        <c:minorTickMark val="none"/>
        <c:tickLblPos val="nextTo"/>
        <c:crossAx val="215849984"/>
        <c:crosses val="autoZero"/>
        <c:crossBetween val="between"/>
      </c:valAx>
    </c:plotArea>
    <c:legend>
      <c:legendPos val="b"/>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556590650930863E-2"/>
          <c:y val="5.0925885951698981E-2"/>
          <c:w val="0.90058397997782935"/>
          <c:h val="0.45165179998256677"/>
        </c:manualLayout>
      </c:layout>
      <c:barChart>
        <c:barDir val="col"/>
        <c:grouping val="clustered"/>
        <c:varyColors val="0"/>
        <c:ser>
          <c:idx val="2"/>
          <c:order val="2"/>
          <c:tx>
            <c:strRef>
              <c:f>'Ожид-факт_корп (3)'!$A$7</c:f>
              <c:strCache>
                <c:ptCount val="1"/>
                <c:pt idx="0">
                  <c:v>Банктердің кредиттеуге ұсынысы (ниеті) </c:v>
                </c:pt>
              </c:strCache>
            </c:strRef>
          </c:tx>
          <c:spPr>
            <a:gradFill>
              <a:gsLst>
                <a:gs pos="48000">
                  <a:srgbClr val="F08ED6"/>
                </a:gs>
                <a:gs pos="100000">
                  <a:schemeClr val="accent1">
                    <a:tint val="44500"/>
                    <a:satMod val="160000"/>
                  </a:schemeClr>
                </a:gs>
                <a:gs pos="100000">
                  <a:schemeClr val="accent1">
                    <a:tint val="23500"/>
                    <a:satMod val="160000"/>
                  </a:schemeClr>
                </a:gs>
              </a:gsLst>
              <a:lin ang="5400000" scaled="0"/>
            </a:gradFill>
          </c:spPr>
          <c:invertIfNegative val="0"/>
          <c:cat>
            <c:multiLvlStrRef>
              <c:f>'Ожид-факт_корп (3)'!$B$3:$AN$4</c:f>
              <c:multiLvlStrCache>
                <c:ptCount val="39"/>
                <c:lvl>
                  <c:pt idx="0">
                    <c:v>4 тоқ 2014</c:v>
                  </c:pt>
                  <c:pt idx="1">
                    <c:v>1 тоқ 2015 </c:v>
                  </c:pt>
                  <c:pt idx="2">
                    <c:v>2 тоқ 2015 </c:v>
                  </c:pt>
                  <c:pt idx="3">
                    <c:v>3 тоқ 2015</c:v>
                  </c:pt>
                  <c:pt idx="4">
                    <c:v>4 тоқ 2015</c:v>
                  </c:pt>
                  <c:pt idx="5">
                    <c:v>1 тоқ 2016 </c:v>
                  </c:pt>
                  <c:pt idx="6">
                    <c:v>2 тоқ 2016 </c:v>
                  </c:pt>
                  <c:pt idx="7">
                    <c:v>3 тоқ 2016 </c:v>
                  </c:pt>
                  <c:pt idx="8">
                    <c:v>4 тоқ 2016 </c:v>
                  </c:pt>
                  <c:pt idx="10">
                    <c:v>4 тоқ 2014</c:v>
                  </c:pt>
                  <c:pt idx="11">
                    <c:v>1 тоқ 2015 </c:v>
                  </c:pt>
                  <c:pt idx="12">
                    <c:v>2 тоқ 2015 </c:v>
                  </c:pt>
                  <c:pt idx="13">
                    <c:v>3 тоқ 2015</c:v>
                  </c:pt>
                  <c:pt idx="14">
                    <c:v>4 тоқ 2015</c:v>
                  </c:pt>
                  <c:pt idx="15">
                    <c:v>1 тоқ 2016 </c:v>
                  </c:pt>
                  <c:pt idx="16">
                    <c:v>2 тоқ 2016 </c:v>
                  </c:pt>
                  <c:pt idx="17">
                    <c:v>3 тоқ 2016 </c:v>
                  </c:pt>
                  <c:pt idx="18">
                    <c:v>4 тоқ 2016 </c:v>
                  </c:pt>
                  <c:pt idx="20">
                    <c:v>4 тоқ 2014</c:v>
                  </c:pt>
                  <c:pt idx="21">
                    <c:v>1 тоқ 2015 </c:v>
                  </c:pt>
                  <c:pt idx="22">
                    <c:v>2 тоқ 2015 </c:v>
                  </c:pt>
                  <c:pt idx="23">
                    <c:v>3 тоқ 2015</c:v>
                  </c:pt>
                  <c:pt idx="24">
                    <c:v>4 тоқ 2015</c:v>
                  </c:pt>
                  <c:pt idx="25">
                    <c:v>1 тоқ 2016 </c:v>
                  </c:pt>
                  <c:pt idx="26">
                    <c:v>2 тоқ 2016 </c:v>
                  </c:pt>
                  <c:pt idx="27">
                    <c:v>3 тоқ 2016 </c:v>
                  </c:pt>
                  <c:pt idx="28">
                    <c:v>4 тоқ 2016 </c:v>
                  </c:pt>
                  <c:pt idx="30">
                    <c:v>4 тоқ 2014</c:v>
                  </c:pt>
                  <c:pt idx="31">
                    <c:v>1 тоқ 2015 </c:v>
                  </c:pt>
                  <c:pt idx="32">
                    <c:v>2 тоқ 2015 </c:v>
                  </c:pt>
                  <c:pt idx="33">
                    <c:v>3 тоқ 2015</c:v>
                  </c:pt>
                  <c:pt idx="34">
                    <c:v>4 тоқ 2015</c:v>
                  </c:pt>
                  <c:pt idx="35">
                    <c:v>1 тоқ 2016 </c:v>
                  </c:pt>
                  <c:pt idx="36">
                    <c:v>2 тоқ 2016 </c:v>
                  </c:pt>
                  <c:pt idx="37">
                    <c:v>3 тоқ 2016 </c:v>
                  </c:pt>
                  <c:pt idx="38">
                    <c:v>4 тоқ 2016 </c:v>
                  </c:pt>
                </c:lvl>
                <c:lvl>
                  <c:pt idx="0">
                    <c:v>Жалпы алғанда қаржылық емес ұйымдар</c:v>
                  </c:pt>
                  <c:pt idx="10">
                    <c:v>Ірі бизнес</c:v>
                  </c:pt>
                  <c:pt idx="20">
                    <c:v>Орта бизнес</c:v>
                  </c:pt>
                  <c:pt idx="30">
                    <c:v>Шағын бизнес</c:v>
                  </c:pt>
                </c:lvl>
              </c:multiLvlStrCache>
            </c:multiLvlStrRef>
          </c:cat>
          <c:val>
            <c:numRef>
              <c:f>'Ожид-факт_корп (3)'!$B$7:$AN$7</c:f>
              <c:numCache>
                <c:formatCode>0.00%</c:formatCode>
                <c:ptCount val="39"/>
                <c:pt idx="0">
                  <c:v>0.14705882352941174</c:v>
                </c:pt>
                <c:pt idx="1">
                  <c:v>-0.21875</c:v>
                </c:pt>
                <c:pt idx="2">
                  <c:v>3.125E-2</c:v>
                </c:pt>
                <c:pt idx="3">
                  <c:v>6.25E-2</c:v>
                </c:pt>
                <c:pt idx="4">
                  <c:v>-6.25E-2</c:v>
                </c:pt>
                <c:pt idx="5">
                  <c:v>-9.375E-2</c:v>
                </c:pt>
                <c:pt idx="6">
                  <c:v>0.1</c:v>
                </c:pt>
                <c:pt idx="7">
                  <c:v>0.12903225806451613</c:v>
                </c:pt>
                <c:pt idx="10">
                  <c:v>0.11764705882352942</c:v>
                </c:pt>
                <c:pt idx="11">
                  <c:v>-9.375E-2</c:v>
                </c:pt>
                <c:pt idx="12">
                  <c:v>0.133333333333333</c:v>
                </c:pt>
                <c:pt idx="13">
                  <c:v>6.4516129032258104E-2</c:v>
                </c:pt>
                <c:pt idx="14">
                  <c:v>-0.1</c:v>
                </c:pt>
                <c:pt idx="15">
                  <c:v>-3.2258064516129031E-2</c:v>
                </c:pt>
                <c:pt idx="16">
                  <c:v>3.4482758620689655E-2</c:v>
                </c:pt>
                <c:pt idx="17">
                  <c:v>6.666666666666668E-2</c:v>
                </c:pt>
                <c:pt idx="20">
                  <c:v>3.0303030303030304E-2</c:v>
                </c:pt>
                <c:pt idx="21">
                  <c:v>-0.22580645161290322</c:v>
                </c:pt>
                <c:pt idx="22">
                  <c:v>-3.3333333333333298E-2</c:v>
                </c:pt>
                <c:pt idx="23">
                  <c:v>6.6666666666666693E-2</c:v>
                </c:pt>
                <c:pt idx="24">
                  <c:v>-6.6666666666666693E-2</c:v>
                </c:pt>
                <c:pt idx="25">
                  <c:v>-6.666666666666668E-2</c:v>
                </c:pt>
                <c:pt idx="26">
                  <c:v>0.10714285714285714</c:v>
                </c:pt>
                <c:pt idx="27">
                  <c:v>0.16129032258064516</c:v>
                </c:pt>
                <c:pt idx="30">
                  <c:v>0</c:v>
                </c:pt>
                <c:pt idx="31">
                  <c:v>-0.23333333333333334</c:v>
                </c:pt>
                <c:pt idx="32">
                  <c:v>-6.8965517241379296E-2</c:v>
                </c:pt>
                <c:pt idx="33">
                  <c:v>0</c:v>
                </c:pt>
                <c:pt idx="34">
                  <c:v>-6.6666666666666693E-2</c:v>
                </c:pt>
                <c:pt idx="35">
                  <c:v>-3.4482758620689655E-2</c:v>
                </c:pt>
                <c:pt idx="36">
                  <c:v>0.18518518518518517</c:v>
                </c:pt>
                <c:pt idx="37">
                  <c:v>0.13793103448275862</c:v>
                </c:pt>
              </c:numCache>
            </c:numRef>
          </c:val>
        </c:ser>
        <c:dLbls>
          <c:showLegendKey val="0"/>
          <c:showVal val="0"/>
          <c:showCatName val="0"/>
          <c:showSerName val="0"/>
          <c:showPercent val="0"/>
          <c:showBubbleSize val="0"/>
        </c:dLbls>
        <c:gapWidth val="150"/>
        <c:axId val="216653184"/>
        <c:axId val="216654976"/>
      </c:barChart>
      <c:lineChart>
        <c:grouping val="standard"/>
        <c:varyColors val="0"/>
        <c:ser>
          <c:idx val="0"/>
          <c:order val="0"/>
          <c:tx>
            <c:strRef>
              <c:f>'Ожид-факт_корп (3)'!$A$5</c:f>
              <c:strCache>
                <c:ptCount val="1"/>
                <c:pt idx="0">
                  <c:v>Сұраныс_нақты</c:v>
                </c:pt>
              </c:strCache>
            </c:strRef>
          </c:tx>
          <c:spPr>
            <a:ln>
              <a:solidFill>
                <a:srgbClr val="FF9900"/>
              </a:solidFill>
            </a:ln>
          </c:spPr>
          <c:marker>
            <c:symbol val="none"/>
          </c:marker>
          <c:cat>
            <c:multiLvlStrRef>
              <c:f>'Ожид-факт_корп (3)'!$B$3:$AN$4</c:f>
              <c:multiLvlStrCache>
                <c:ptCount val="39"/>
                <c:lvl>
                  <c:pt idx="0">
                    <c:v>4 тоқ 2014</c:v>
                  </c:pt>
                  <c:pt idx="1">
                    <c:v>1 тоқ 2015 </c:v>
                  </c:pt>
                  <c:pt idx="2">
                    <c:v>2 тоқ 2015 </c:v>
                  </c:pt>
                  <c:pt idx="3">
                    <c:v>3 тоқ 2015</c:v>
                  </c:pt>
                  <c:pt idx="4">
                    <c:v>4 тоқ 2015</c:v>
                  </c:pt>
                  <c:pt idx="5">
                    <c:v>1 тоқ 2016 </c:v>
                  </c:pt>
                  <c:pt idx="6">
                    <c:v>2 тоқ 2016 </c:v>
                  </c:pt>
                  <c:pt idx="7">
                    <c:v>3 тоқ 2016 </c:v>
                  </c:pt>
                  <c:pt idx="8">
                    <c:v>4 тоқ 2016 </c:v>
                  </c:pt>
                  <c:pt idx="10">
                    <c:v>4 тоқ 2014</c:v>
                  </c:pt>
                  <c:pt idx="11">
                    <c:v>1 тоқ 2015 </c:v>
                  </c:pt>
                  <c:pt idx="12">
                    <c:v>2 тоқ 2015 </c:v>
                  </c:pt>
                  <c:pt idx="13">
                    <c:v>3 тоқ 2015</c:v>
                  </c:pt>
                  <c:pt idx="14">
                    <c:v>4 тоқ 2015</c:v>
                  </c:pt>
                  <c:pt idx="15">
                    <c:v>1 тоқ 2016 </c:v>
                  </c:pt>
                  <c:pt idx="16">
                    <c:v>2 тоқ 2016 </c:v>
                  </c:pt>
                  <c:pt idx="17">
                    <c:v>3 тоқ 2016 </c:v>
                  </c:pt>
                  <c:pt idx="18">
                    <c:v>4 тоқ 2016 </c:v>
                  </c:pt>
                  <c:pt idx="20">
                    <c:v>4 тоқ 2014</c:v>
                  </c:pt>
                  <c:pt idx="21">
                    <c:v>1 тоқ 2015 </c:v>
                  </c:pt>
                  <c:pt idx="22">
                    <c:v>2 тоқ 2015 </c:v>
                  </c:pt>
                  <c:pt idx="23">
                    <c:v>3 тоқ 2015</c:v>
                  </c:pt>
                  <c:pt idx="24">
                    <c:v>4 тоқ 2015</c:v>
                  </c:pt>
                  <c:pt idx="25">
                    <c:v>1 тоқ 2016 </c:v>
                  </c:pt>
                  <c:pt idx="26">
                    <c:v>2 тоқ 2016 </c:v>
                  </c:pt>
                  <c:pt idx="27">
                    <c:v>3 тоқ 2016 </c:v>
                  </c:pt>
                  <c:pt idx="28">
                    <c:v>4 тоқ 2016 </c:v>
                  </c:pt>
                  <c:pt idx="30">
                    <c:v>4 тоқ 2014</c:v>
                  </c:pt>
                  <c:pt idx="31">
                    <c:v>1 тоқ 2015 </c:v>
                  </c:pt>
                  <c:pt idx="32">
                    <c:v>2 тоқ 2015 </c:v>
                  </c:pt>
                  <c:pt idx="33">
                    <c:v>3 тоқ 2015</c:v>
                  </c:pt>
                  <c:pt idx="34">
                    <c:v>4 тоқ 2015</c:v>
                  </c:pt>
                  <c:pt idx="35">
                    <c:v>1 тоқ 2016 </c:v>
                  </c:pt>
                  <c:pt idx="36">
                    <c:v>2 тоқ 2016 </c:v>
                  </c:pt>
                  <c:pt idx="37">
                    <c:v>3 тоқ 2016 </c:v>
                  </c:pt>
                  <c:pt idx="38">
                    <c:v>4 тоқ 2016 </c:v>
                  </c:pt>
                </c:lvl>
                <c:lvl>
                  <c:pt idx="0">
                    <c:v>Жалпы алғанда қаржылық емес ұйымдар</c:v>
                  </c:pt>
                  <c:pt idx="10">
                    <c:v>Ірі бизнес</c:v>
                  </c:pt>
                  <c:pt idx="20">
                    <c:v>Орта бизнес</c:v>
                  </c:pt>
                  <c:pt idx="30">
                    <c:v>Шағын бизнес</c:v>
                  </c:pt>
                </c:lvl>
              </c:multiLvlStrCache>
            </c:multiLvlStrRef>
          </c:cat>
          <c:val>
            <c:numRef>
              <c:f>'Ожид-факт_корп (3)'!$B$5:$AN$5</c:f>
              <c:numCache>
                <c:formatCode>0.00%</c:formatCode>
                <c:ptCount val="39"/>
                <c:pt idx="0">
                  <c:v>0.31428571428571428</c:v>
                </c:pt>
                <c:pt idx="1">
                  <c:v>0.18181818181818182</c:v>
                </c:pt>
                <c:pt idx="2">
                  <c:v>0.28125</c:v>
                </c:pt>
                <c:pt idx="3">
                  <c:v>0.15625</c:v>
                </c:pt>
                <c:pt idx="4">
                  <c:v>0.15625</c:v>
                </c:pt>
                <c:pt idx="5">
                  <c:v>3.125E-2</c:v>
                </c:pt>
                <c:pt idx="6">
                  <c:v>0.26666666666666666</c:v>
                </c:pt>
                <c:pt idx="7">
                  <c:v>0.32258064516129037</c:v>
                </c:pt>
                <c:pt idx="10">
                  <c:v>0.2121212121212121</c:v>
                </c:pt>
                <c:pt idx="11">
                  <c:v>9.375E-2</c:v>
                </c:pt>
                <c:pt idx="12">
                  <c:v>0.225806451612903</c:v>
                </c:pt>
                <c:pt idx="13">
                  <c:v>0.133333333333333</c:v>
                </c:pt>
                <c:pt idx="14">
                  <c:v>0.225806451612903</c:v>
                </c:pt>
                <c:pt idx="15">
                  <c:v>6.4516129032258063E-2</c:v>
                </c:pt>
                <c:pt idx="16">
                  <c:v>0.13793103448275862</c:v>
                </c:pt>
                <c:pt idx="17">
                  <c:v>0.26666666666666666</c:v>
                </c:pt>
                <c:pt idx="20">
                  <c:v>0.3235294117647059</c:v>
                </c:pt>
                <c:pt idx="21">
                  <c:v>6.4516129032258035E-2</c:v>
                </c:pt>
                <c:pt idx="22">
                  <c:v>0.233333333333333</c:v>
                </c:pt>
                <c:pt idx="23">
                  <c:v>0.12903225806451599</c:v>
                </c:pt>
                <c:pt idx="24">
                  <c:v>0.16129032258064499</c:v>
                </c:pt>
                <c:pt idx="25">
                  <c:v>6.451612903225809E-2</c:v>
                </c:pt>
                <c:pt idx="26">
                  <c:v>0.13793103448275862</c:v>
                </c:pt>
                <c:pt idx="27">
                  <c:v>0.29032258064516125</c:v>
                </c:pt>
                <c:pt idx="30">
                  <c:v>0.29411764705882354</c:v>
                </c:pt>
                <c:pt idx="31">
                  <c:v>0.1290322580645161</c:v>
                </c:pt>
                <c:pt idx="32">
                  <c:v>0.24137931034482801</c:v>
                </c:pt>
                <c:pt idx="33">
                  <c:v>6.4516129032258104E-2</c:v>
                </c:pt>
                <c:pt idx="34">
                  <c:v>0.1</c:v>
                </c:pt>
                <c:pt idx="35">
                  <c:v>6.8965517241379309E-2</c:v>
                </c:pt>
                <c:pt idx="36">
                  <c:v>0.29629629629629628</c:v>
                </c:pt>
                <c:pt idx="37">
                  <c:v>0.31034482758620691</c:v>
                </c:pt>
              </c:numCache>
            </c:numRef>
          </c:val>
          <c:smooth val="0"/>
        </c:ser>
        <c:ser>
          <c:idx val="1"/>
          <c:order val="1"/>
          <c:tx>
            <c:strRef>
              <c:f>'Ожид-факт_корп (3)'!$A$6</c:f>
              <c:strCache>
                <c:ptCount val="1"/>
                <c:pt idx="0">
                  <c:v>Сұраныс_күту</c:v>
                </c:pt>
              </c:strCache>
            </c:strRef>
          </c:tx>
          <c:marker>
            <c:symbol val="none"/>
          </c:marker>
          <c:cat>
            <c:multiLvlStrRef>
              <c:f>'Ожид-факт_корп (3)'!$B$3:$AN$4</c:f>
              <c:multiLvlStrCache>
                <c:ptCount val="39"/>
                <c:lvl>
                  <c:pt idx="0">
                    <c:v>4 тоқ 2014</c:v>
                  </c:pt>
                  <c:pt idx="1">
                    <c:v>1 тоқ 2015 </c:v>
                  </c:pt>
                  <c:pt idx="2">
                    <c:v>2 тоқ 2015 </c:v>
                  </c:pt>
                  <c:pt idx="3">
                    <c:v>3 тоқ 2015</c:v>
                  </c:pt>
                  <c:pt idx="4">
                    <c:v>4 тоқ 2015</c:v>
                  </c:pt>
                  <c:pt idx="5">
                    <c:v>1 тоқ 2016 </c:v>
                  </c:pt>
                  <c:pt idx="6">
                    <c:v>2 тоқ 2016 </c:v>
                  </c:pt>
                  <c:pt idx="7">
                    <c:v>3 тоқ 2016 </c:v>
                  </c:pt>
                  <c:pt idx="8">
                    <c:v>4 тоқ 2016 </c:v>
                  </c:pt>
                  <c:pt idx="10">
                    <c:v>4 тоқ 2014</c:v>
                  </c:pt>
                  <c:pt idx="11">
                    <c:v>1 тоқ 2015 </c:v>
                  </c:pt>
                  <c:pt idx="12">
                    <c:v>2 тоқ 2015 </c:v>
                  </c:pt>
                  <c:pt idx="13">
                    <c:v>3 тоқ 2015</c:v>
                  </c:pt>
                  <c:pt idx="14">
                    <c:v>4 тоқ 2015</c:v>
                  </c:pt>
                  <c:pt idx="15">
                    <c:v>1 тоқ 2016 </c:v>
                  </c:pt>
                  <c:pt idx="16">
                    <c:v>2 тоқ 2016 </c:v>
                  </c:pt>
                  <c:pt idx="17">
                    <c:v>3 тоқ 2016 </c:v>
                  </c:pt>
                  <c:pt idx="18">
                    <c:v>4 тоқ 2016 </c:v>
                  </c:pt>
                  <c:pt idx="20">
                    <c:v>4 тоқ 2014</c:v>
                  </c:pt>
                  <c:pt idx="21">
                    <c:v>1 тоқ 2015 </c:v>
                  </c:pt>
                  <c:pt idx="22">
                    <c:v>2 тоқ 2015 </c:v>
                  </c:pt>
                  <c:pt idx="23">
                    <c:v>3 тоқ 2015</c:v>
                  </c:pt>
                  <c:pt idx="24">
                    <c:v>4 тоқ 2015</c:v>
                  </c:pt>
                  <c:pt idx="25">
                    <c:v>1 тоқ 2016 </c:v>
                  </c:pt>
                  <c:pt idx="26">
                    <c:v>2 тоқ 2016 </c:v>
                  </c:pt>
                  <c:pt idx="27">
                    <c:v>3 тоқ 2016 </c:v>
                  </c:pt>
                  <c:pt idx="28">
                    <c:v>4 тоқ 2016 </c:v>
                  </c:pt>
                  <c:pt idx="30">
                    <c:v>4 тоқ 2014</c:v>
                  </c:pt>
                  <c:pt idx="31">
                    <c:v>1 тоқ 2015 </c:v>
                  </c:pt>
                  <c:pt idx="32">
                    <c:v>2 тоқ 2015 </c:v>
                  </c:pt>
                  <c:pt idx="33">
                    <c:v>3 тоқ 2015</c:v>
                  </c:pt>
                  <c:pt idx="34">
                    <c:v>4 тоқ 2015</c:v>
                  </c:pt>
                  <c:pt idx="35">
                    <c:v>1 тоқ 2016 </c:v>
                  </c:pt>
                  <c:pt idx="36">
                    <c:v>2 тоқ 2016 </c:v>
                  </c:pt>
                  <c:pt idx="37">
                    <c:v>3 тоқ 2016 </c:v>
                  </c:pt>
                  <c:pt idx="38">
                    <c:v>4 тоқ 2016 </c:v>
                  </c:pt>
                </c:lvl>
                <c:lvl>
                  <c:pt idx="0">
                    <c:v>Жалпы алғанда қаржылық емес ұйымдар</c:v>
                  </c:pt>
                  <c:pt idx="10">
                    <c:v>Ірі бизнес</c:v>
                  </c:pt>
                  <c:pt idx="20">
                    <c:v>Орта бизнес</c:v>
                  </c:pt>
                  <c:pt idx="30">
                    <c:v>Шағын бизнес</c:v>
                  </c:pt>
                </c:lvl>
              </c:multiLvlStrCache>
            </c:multiLvlStrRef>
          </c:cat>
          <c:val>
            <c:numRef>
              <c:f>'Ожид-факт_корп (3)'!$B$6:$AN$6</c:f>
              <c:numCache>
                <c:formatCode>0.00%</c:formatCode>
                <c:ptCount val="39"/>
                <c:pt idx="0">
                  <c:v>0.23529411764705882</c:v>
                </c:pt>
                <c:pt idx="1">
                  <c:v>0.23529411764705882</c:v>
                </c:pt>
                <c:pt idx="2">
                  <c:v>0.3125</c:v>
                </c:pt>
                <c:pt idx="3">
                  <c:v>0.34375</c:v>
                </c:pt>
                <c:pt idx="4">
                  <c:v>9.375E-2</c:v>
                </c:pt>
                <c:pt idx="5">
                  <c:v>0.125</c:v>
                </c:pt>
                <c:pt idx="6">
                  <c:v>0.1875</c:v>
                </c:pt>
                <c:pt idx="7">
                  <c:v>0.3</c:v>
                </c:pt>
                <c:pt idx="8">
                  <c:v>0.19354838709677419</c:v>
                </c:pt>
                <c:pt idx="10">
                  <c:v>0.26470588235294118</c:v>
                </c:pt>
                <c:pt idx="11">
                  <c:v>0.21212121212121213</c:v>
                </c:pt>
                <c:pt idx="12">
                  <c:v>0.28125</c:v>
                </c:pt>
                <c:pt idx="13">
                  <c:v>0.32258064516128998</c:v>
                </c:pt>
                <c:pt idx="14">
                  <c:v>0.16129032258064499</c:v>
                </c:pt>
                <c:pt idx="15">
                  <c:v>0.16129032258064499</c:v>
                </c:pt>
                <c:pt idx="16">
                  <c:v>0.16129032258064516</c:v>
                </c:pt>
                <c:pt idx="17">
                  <c:v>0.24137931034482757</c:v>
                </c:pt>
                <c:pt idx="18">
                  <c:v>0.23333333333333334</c:v>
                </c:pt>
                <c:pt idx="20">
                  <c:v>0.25806451612903225</c:v>
                </c:pt>
                <c:pt idx="21">
                  <c:v>0.1875</c:v>
                </c:pt>
                <c:pt idx="22">
                  <c:v>0.32258064516129031</c:v>
                </c:pt>
                <c:pt idx="23">
                  <c:v>0.36666666666666697</c:v>
                </c:pt>
                <c:pt idx="24">
                  <c:v>0.12903225806451599</c:v>
                </c:pt>
                <c:pt idx="25">
                  <c:v>0.15625</c:v>
                </c:pt>
                <c:pt idx="26">
                  <c:v>0.19354838709677419</c:v>
                </c:pt>
                <c:pt idx="27">
                  <c:v>0.34482758620689652</c:v>
                </c:pt>
                <c:pt idx="28">
                  <c:v>0.22580645161290322</c:v>
                </c:pt>
                <c:pt idx="30">
                  <c:v>0.23333333333333334</c:v>
                </c:pt>
                <c:pt idx="31">
                  <c:v>0.12903225806451613</c:v>
                </c:pt>
                <c:pt idx="32">
                  <c:v>0.3</c:v>
                </c:pt>
                <c:pt idx="33">
                  <c:v>0.31034482758620702</c:v>
                </c:pt>
                <c:pt idx="34">
                  <c:v>6.6666666666666693E-2</c:v>
                </c:pt>
                <c:pt idx="35">
                  <c:v>6.6666666666666693E-2</c:v>
                </c:pt>
                <c:pt idx="36">
                  <c:v>0.17241379310344829</c:v>
                </c:pt>
                <c:pt idx="37">
                  <c:v>0.25925925925925924</c:v>
                </c:pt>
                <c:pt idx="38">
                  <c:v>0.26666666666666666</c:v>
                </c:pt>
              </c:numCache>
            </c:numRef>
          </c:val>
          <c:smooth val="0"/>
        </c:ser>
        <c:dLbls>
          <c:showLegendKey val="0"/>
          <c:showVal val="0"/>
          <c:showCatName val="0"/>
          <c:showSerName val="0"/>
          <c:showPercent val="0"/>
          <c:showBubbleSize val="0"/>
        </c:dLbls>
        <c:marker val="1"/>
        <c:smooth val="0"/>
        <c:axId val="216653184"/>
        <c:axId val="216654976"/>
      </c:lineChart>
      <c:catAx>
        <c:axId val="216653184"/>
        <c:scaling>
          <c:orientation val="minMax"/>
        </c:scaling>
        <c:delete val="0"/>
        <c:axPos val="b"/>
        <c:numFmt formatCode="General" sourceLinked="1"/>
        <c:majorTickMark val="out"/>
        <c:minorTickMark val="none"/>
        <c:tickLblPos val="low"/>
        <c:crossAx val="216654976"/>
        <c:crosses val="autoZero"/>
        <c:auto val="1"/>
        <c:lblAlgn val="ctr"/>
        <c:lblOffset val="100"/>
        <c:noMultiLvlLbl val="0"/>
      </c:catAx>
      <c:valAx>
        <c:axId val="216654976"/>
        <c:scaling>
          <c:orientation val="minMax"/>
        </c:scaling>
        <c:delete val="0"/>
        <c:axPos val="l"/>
        <c:majorGridlines>
          <c:spPr>
            <a:ln>
              <a:prstDash val="dash"/>
            </a:ln>
          </c:spPr>
        </c:majorGridlines>
        <c:numFmt formatCode="0%" sourceLinked="0"/>
        <c:majorTickMark val="out"/>
        <c:minorTickMark val="none"/>
        <c:tickLblPos val="nextTo"/>
        <c:crossAx val="216653184"/>
        <c:crosses val="autoZero"/>
        <c:crossBetween val="between"/>
        <c:majorUnit val="0.1"/>
      </c:valAx>
    </c:plotArea>
    <c:legend>
      <c:legendPos val="b"/>
      <c:layout>
        <c:manualLayout>
          <c:xMode val="edge"/>
          <c:yMode val="edge"/>
          <c:x val="6.7299279897705089E-6"/>
          <c:y val="0.87319535650929003"/>
          <c:w val="0.98256309307490408"/>
          <c:h val="0.11076364466299415"/>
        </c:manualLayout>
      </c:layout>
      <c:overlay val="0"/>
      <c:txPr>
        <a:bodyPr/>
        <a:lstStyle/>
        <a:p>
          <a:pPr>
            <a:defRPr sz="800"/>
          </a:pPr>
          <a:endParaRPr lang="ru-RU"/>
        </a:p>
      </c:txPr>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237270341207343E-2"/>
          <c:y val="5.1400554097404488E-2"/>
          <c:w val="0.89241409601127797"/>
          <c:h val="0.45211832506701788"/>
        </c:manualLayout>
      </c:layout>
      <c:barChart>
        <c:barDir val="col"/>
        <c:grouping val="clustered"/>
        <c:varyColors val="0"/>
        <c:ser>
          <c:idx val="0"/>
          <c:order val="0"/>
          <c:tx>
            <c:strRef>
              <c:f>'Ожид-факт_корп (3)'!$A$76</c:f>
              <c:strCache>
                <c:ptCount val="1"/>
                <c:pt idx="0">
                  <c:v>Нақты</c:v>
                </c:pt>
              </c:strCache>
            </c:strRef>
          </c:tx>
          <c:spPr>
            <a:gradFill>
              <a:gsLst>
                <a:gs pos="0">
                  <a:srgbClr val="03D4A8"/>
                </a:gs>
                <a:gs pos="25000">
                  <a:srgbClr val="21D6E0"/>
                </a:gs>
                <a:gs pos="75000">
                  <a:srgbClr val="0087E6"/>
                </a:gs>
                <a:gs pos="100000">
                  <a:srgbClr val="005CBF"/>
                </a:gs>
              </a:gsLst>
              <a:lin ang="5400000" scaled="0"/>
            </a:gradFill>
            <a:ln>
              <a:solidFill>
                <a:schemeClr val="accent1"/>
              </a:solidFill>
            </a:ln>
          </c:spPr>
          <c:invertIfNegative val="0"/>
          <c:cat>
            <c:multiLvlStrRef>
              <c:f>'Ожид-факт_корп (3)'!$B$74:$AA$75</c:f>
              <c:multiLvlStrCache>
                <c:ptCount val="26"/>
                <c:lvl>
                  <c:pt idx="0">
                    <c:v>1 тоқ 2015 </c:v>
                  </c:pt>
                  <c:pt idx="1">
                    <c:v>2 тоқ 2015 </c:v>
                  </c:pt>
                  <c:pt idx="2">
                    <c:v>3 тоқ 2015</c:v>
                  </c:pt>
                  <c:pt idx="3">
                    <c:v>4 тоқ 2015</c:v>
                  </c:pt>
                  <c:pt idx="4">
                    <c:v>1 тоқ 2016 </c:v>
                  </c:pt>
                  <c:pt idx="5">
                    <c:v>2 тоқ 2016 </c:v>
                  </c:pt>
                  <c:pt idx="6">
                    <c:v>3 тоқ 2016 </c:v>
                  </c:pt>
                  <c:pt idx="7">
                    <c:v>4 тоқ 2016 </c:v>
                  </c:pt>
                  <c:pt idx="9">
                    <c:v>1 тоқ 2015 </c:v>
                  </c:pt>
                  <c:pt idx="10">
                    <c:v>2 тоқ 2015 </c:v>
                  </c:pt>
                  <c:pt idx="11">
                    <c:v>3 тоқ 2015</c:v>
                  </c:pt>
                  <c:pt idx="12">
                    <c:v>4 тоқ 2015</c:v>
                  </c:pt>
                  <c:pt idx="13">
                    <c:v>1 тоқ 2016 </c:v>
                  </c:pt>
                  <c:pt idx="14">
                    <c:v>2 тоқ 2016 </c:v>
                  </c:pt>
                  <c:pt idx="15">
                    <c:v>3 тоқ 2016 </c:v>
                  </c:pt>
                  <c:pt idx="16">
                    <c:v>4 тоқ 2016 </c:v>
                  </c:pt>
                  <c:pt idx="18">
                    <c:v>1 тоқ 2015 </c:v>
                  </c:pt>
                  <c:pt idx="19">
                    <c:v>2 тоқ 2015 </c:v>
                  </c:pt>
                  <c:pt idx="20">
                    <c:v>3 тоқ 2015</c:v>
                  </c:pt>
                  <c:pt idx="21">
                    <c:v>4 тоқ 2015</c:v>
                  </c:pt>
                  <c:pt idx="22">
                    <c:v>1 тоқ 2016 </c:v>
                  </c:pt>
                  <c:pt idx="23">
                    <c:v>2 тоқ 2016 </c:v>
                  </c:pt>
                  <c:pt idx="24">
                    <c:v>3 тоқ 2016 </c:v>
                  </c:pt>
                  <c:pt idx="25">
                    <c:v>4 тоқ 2016 </c:v>
                  </c:pt>
                </c:lvl>
                <c:lvl>
                  <c:pt idx="0">
                    <c:v>Ірі бизнес</c:v>
                  </c:pt>
                  <c:pt idx="9">
                    <c:v>Орта бизнес</c:v>
                  </c:pt>
                  <c:pt idx="18">
                    <c:v>Шағын бизнес</c:v>
                  </c:pt>
                </c:lvl>
              </c:multiLvlStrCache>
            </c:multiLvlStrRef>
          </c:cat>
          <c:val>
            <c:numRef>
              <c:f>'Ожид-факт_корп (3)'!$B$76:$AA$76</c:f>
              <c:numCache>
                <c:formatCode>0.00%</c:formatCode>
                <c:ptCount val="26"/>
                <c:pt idx="0">
                  <c:v>-0.4375</c:v>
                </c:pt>
                <c:pt idx="1">
                  <c:v>3.2258064516128997E-2</c:v>
                </c:pt>
                <c:pt idx="2">
                  <c:v>-0.12903225806451599</c:v>
                </c:pt>
                <c:pt idx="3">
                  <c:v>-0.32258064516128998</c:v>
                </c:pt>
                <c:pt idx="4">
                  <c:v>-0.38709677419354843</c:v>
                </c:pt>
                <c:pt idx="5">
                  <c:v>0.17241379310344829</c:v>
                </c:pt>
                <c:pt idx="6">
                  <c:v>0.2</c:v>
                </c:pt>
                <c:pt idx="9">
                  <c:v>-0.45161290322580649</c:v>
                </c:pt>
                <c:pt idx="10">
                  <c:v>-3.3333333333333298E-2</c:v>
                </c:pt>
                <c:pt idx="11">
                  <c:v>-0.1</c:v>
                </c:pt>
                <c:pt idx="12">
                  <c:v>-0.36666666666666697</c:v>
                </c:pt>
                <c:pt idx="13">
                  <c:v>-0.41935483870967738</c:v>
                </c:pt>
                <c:pt idx="14">
                  <c:v>0.20689655172413796</c:v>
                </c:pt>
                <c:pt idx="15">
                  <c:v>0.2</c:v>
                </c:pt>
                <c:pt idx="18">
                  <c:v>-0.43333333333333335</c:v>
                </c:pt>
                <c:pt idx="19">
                  <c:v>-3.4482758620689599E-2</c:v>
                </c:pt>
                <c:pt idx="20">
                  <c:v>-6.8965517241379296E-2</c:v>
                </c:pt>
                <c:pt idx="21">
                  <c:v>-0.34482758620689702</c:v>
                </c:pt>
                <c:pt idx="22">
                  <c:v>-0.51724137931034486</c:v>
                </c:pt>
                <c:pt idx="23">
                  <c:v>0.14814814814814814</c:v>
                </c:pt>
                <c:pt idx="24">
                  <c:v>0.28571428571428575</c:v>
                </c:pt>
              </c:numCache>
            </c:numRef>
          </c:val>
        </c:ser>
        <c:dLbls>
          <c:showLegendKey val="0"/>
          <c:showVal val="0"/>
          <c:showCatName val="0"/>
          <c:showSerName val="0"/>
          <c:showPercent val="0"/>
          <c:showBubbleSize val="0"/>
        </c:dLbls>
        <c:gapWidth val="150"/>
        <c:axId val="180837376"/>
        <c:axId val="180859648"/>
      </c:barChart>
      <c:lineChart>
        <c:grouping val="standard"/>
        <c:varyColors val="0"/>
        <c:ser>
          <c:idx val="1"/>
          <c:order val="1"/>
          <c:tx>
            <c:strRef>
              <c:f>'Ожид-факт_корп (3)'!$A$77</c:f>
              <c:strCache>
                <c:ptCount val="1"/>
                <c:pt idx="0">
                  <c:v>Күту</c:v>
                </c:pt>
              </c:strCache>
            </c:strRef>
          </c:tx>
          <c:spPr>
            <a:ln>
              <a:solidFill>
                <a:srgbClr val="FF7C80"/>
              </a:solidFill>
            </a:ln>
          </c:spPr>
          <c:marker>
            <c:symbol val="none"/>
          </c:marker>
          <c:dPt>
            <c:idx val="4"/>
            <c:bubble3D val="0"/>
            <c:spPr>
              <a:ln>
                <a:solidFill>
                  <a:srgbClr val="FF7C80"/>
                </a:solidFill>
                <a:prstDash val="solid"/>
              </a:ln>
            </c:spPr>
          </c:dPt>
          <c:dPt>
            <c:idx val="10"/>
            <c:bubble3D val="0"/>
            <c:spPr>
              <a:ln>
                <a:solidFill>
                  <a:srgbClr val="FF7C80"/>
                </a:solidFill>
                <a:prstDash val="solid"/>
              </a:ln>
            </c:spPr>
          </c:dPt>
          <c:dPt>
            <c:idx val="16"/>
            <c:bubble3D val="0"/>
            <c:spPr>
              <a:ln>
                <a:solidFill>
                  <a:srgbClr val="FF7C80"/>
                </a:solidFill>
                <a:prstDash val="solid"/>
              </a:ln>
            </c:spPr>
          </c:dPt>
          <c:cat>
            <c:multiLvlStrRef>
              <c:f>'Ожид-факт_корп (3)'!$B$74:$AA$75</c:f>
              <c:multiLvlStrCache>
                <c:ptCount val="26"/>
                <c:lvl>
                  <c:pt idx="0">
                    <c:v>1 тоқ 2015 </c:v>
                  </c:pt>
                  <c:pt idx="1">
                    <c:v>2 тоқ 2015 </c:v>
                  </c:pt>
                  <c:pt idx="2">
                    <c:v>3 тоқ 2015</c:v>
                  </c:pt>
                  <c:pt idx="3">
                    <c:v>4 тоқ 2015</c:v>
                  </c:pt>
                  <c:pt idx="4">
                    <c:v>1 тоқ 2016 </c:v>
                  </c:pt>
                  <c:pt idx="5">
                    <c:v>2 тоқ 2016 </c:v>
                  </c:pt>
                  <c:pt idx="6">
                    <c:v>3 тоқ 2016 </c:v>
                  </c:pt>
                  <c:pt idx="7">
                    <c:v>4 тоқ 2016 </c:v>
                  </c:pt>
                  <c:pt idx="9">
                    <c:v>1 тоқ 2015 </c:v>
                  </c:pt>
                  <c:pt idx="10">
                    <c:v>2 тоқ 2015 </c:v>
                  </c:pt>
                  <c:pt idx="11">
                    <c:v>3 тоқ 2015</c:v>
                  </c:pt>
                  <c:pt idx="12">
                    <c:v>4 тоқ 2015</c:v>
                  </c:pt>
                  <c:pt idx="13">
                    <c:v>1 тоқ 2016 </c:v>
                  </c:pt>
                  <c:pt idx="14">
                    <c:v>2 тоқ 2016 </c:v>
                  </c:pt>
                  <c:pt idx="15">
                    <c:v>3 тоқ 2016 </c:v>
                  </c:pt>
                  <c:pt idx="16">
                    <c:v>4 тоқ 2016 </c:v>
                  </c:pt>
                  <c:pt idx="18">
                    <c:v>1 тоқ 2015 </c:v>
                  </c:pt>
                  <c:pt idx="19">
                    <c:v>2 тоқ 2015 </c:v>
                  </c:pt>
                  <c:pt idx="20">
                    <c:v>3 тоқ 2015</c:v>
                  </c:pt>
                  <c:pt idx="21">
                    <c:v>4 тоқ 2015</c:v>
                  </c:pt>
                  <c:pt idx="22">
                    <c:v>1 тоқ 2016 </c:v>
                  </c:pt>
                  <c:pt idx="23">
                    <c:v>2 тоқ 2016 </c:v>
                  </c:pt>
                  <c:pt idx="24">
                    <c:v>3 тоқ 2016 </c:v>
                  </c:pt>
                  <c:pt idx="25">
                    <c:v>4 тоқ 2016 </c:v>
                  </c:pt>
                </c:lvl>
                <c:lvl>
                  <c:pt idx="0">
                    <c:v>Ірі бизнес</c:v>
                  </c:pt>
                  <c:pt idx="9">
                    <c:v>Орта бизнес</c:v>
                  </c:pt>
                  <c:pt idx="18">
                    <c:v>Шағын бизнес</c:v>
                  </c:pt>
                </c:lvl>
              </c:multiLvlStrCache>
            </c:multiLvlStrRef>
          </c:cat>
          <c:val>
            <c:numRef>
              <c:f>'Ожид-факт_корп (3)'!$B$77:$AA$77</c:f>
              <c:numCache>
                <c:formatCode>0.00%</c:formatCode>
                <c:ptCount val="26"/>
                <c:pt idx="0">
                  <c:v>-0.29411764705882354</c:v>
                </c:pt>
                <c:pt idx="1">
                  <c:v>0</c:v>
                </c:pt>
                <c:pt idx="2">
                  <c:v>0</c:v>
                </c:pt>
                <c:pt idx="3">
                  <c:v>-0.19354838709677399</c:v>
                </c:pt>
                <c:pt idx="4">
                  <c:v>-0.3125</c:v>
                </c:pt>
                <c:pt idx="5">
                  <c:v>0.19354838709677419</c:v>
                </c:pt>
                <c:pt idx="6">
                  <c:v>0.17241379310344829</c:v>
                </c:pt>
                <c:pt idx="7">
                  <c:v>0.16666666666666666</c:v>
                </c:pt>
                <c:pt idx="9">
                  <c:v>-0.37142857142857144</c:v>
                </c:pt>
                <c:pt idx="10">
                  <c:v>3.0303030303030304E-2</c:v>
                </c:pt>
                <c:pt idx="11">
                  <c:v>-3.3333333333333298E-2</c:v>
                </c:pt>
                <c:pt idx="12">
                  <c:v>-0.33333333333333298</c:v>
                </c:pt>
                <c:pt idx="13">
                  <c:v>-0.38709677419354799</c:v>
                </c:pt>
                <c:pt idx="14">
                  <c:v>0.19354838709677419</c:v>
                </c:pt>
                <c:pt idx="15">
                  <c:v>0.20689655172413793</c:v>
                </c:pt>
                <c:pt idx="16">
                  <c:v>0.2</c:v>
                </c:pt>
                <c:pt idx="18">
                  <c:v>-0.33333333333333331</c:v>
                </c:pt>
                <c:pt idx="19">
                  <c:v>0</c:v>
                </c:pt>
                <c:pt idx="20">
                  <c:v>-3.4482758620689703E-2</c:v>
                </c:pt>
                <c:pt idx="21">
                  <c:v>-0.31034482758620702</c:v>
                </c:pt>
                <c:pt idx="22">
                  <c:v>-0.34482758620689702</c:v>
                </c:pt>
                <c:pt idx="23">
                  <c:v>0.13793103448275862</c:v>
                </c:pt>
                <c:pt idx="24">
                  <c:v>0.22222222222222221</c:v>
                </c:pt>
                <c:pt idx="25">
                  <c:v>0.14285714285714285</c:v>
                </c:pt>
              </c:numCache>
            </c:numRef>
          </c:val>
          <c:smooth val="0"/>
        </c:ser>
        <c:dLbls>
          <c:showLegendKey val="0"/>
          <c:showVal val="0"/>
          <c:showCatName val="0"/>
          <c:showSerName val="0"/>
          <c:showPercent val="0"/>
          <c:showBubbleSize val="0"/>
        </c:dLbls>
        <c:marker val="1"/>
        <c:smooth val="0"/>
        <c:axId val="180837376"/>
        <c:axId val="180859648"/>
      </c:lineChart>
      <c:catAx>
        <c:axId val="180837376"/>
        <c:scaling>
          <c:orientation val="minMax"/>
        </c:scaling>
        <c:delete val="0"/>
        <c:axPos val="b"/>
        <c:numFmt formatCode="General" sourceLinked="1"/>
        <c:majorTickMark val="out"/>
        <c:minorTickMark val="none"/>
        <c:tickLblPos val="low"/>
        <c:crossAx val="180859648"/>
        <c:crosses val="autoZero"/>
        <c:auto val="1"/>
        <c:lblAlgn val="ctr"/>
        <c:lblOffset val="100"/>
        <c:noMultiLvlLbl val="0"/>
      </c:catAx>
      <c:valAx>
        <c:axId val="180859648"/>
        <c:scaling>
          <c:orientation val="minMax"/>
        </c:scaling>
        <c:delete val="0"/>
        <c:axPos val="l"/>
        <c:majorGridlines>
          <c:spPr>
            <a:ln>
              <a:prstDash val="dash"/>
            </a:ln>
          </c:spPr>
        </c:majorGridlines>
        <c:numFmt formatCode="0%" sourceLinked="0"/>
        <c:majorTickMark val="out"/>
        <c:minorTickMark val="none"/>
        <c:tickLblPos val="nextTo"/>
        <c:crossAx val="180837376"/>
        <c:crosses val="autoZero"/>
        <c:crossBetween val="between"/>
        <c:majorUnit val="0.1"/>
      </c:valAx>
    </c:plotArea>
    <c:legend>
      <c:legendPos val="b"/>
      <c:layout>
        <c:manualLayout>
          <c:xMode val="edge"/>
          <c:yMode val="edge"/>
          <c:x val="0.34819678152475841"/>
          <c:y val="0.88720652023760183"/>
          <c:w val="0.26419687335001496"/>
          <c:h val="7.0088870470138565E-2"/>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920489938757655E-2"/>
          <c:y val="5.0925925925925923E-2"/>
          <c:w val="0.91131694800130814"/>
          <c:h val="0.46039082993835345"/>
        </c:manualLayout>
      </c:layout>
      <c:lineChart>
        <c:grouping val="standard"/>
        <c:varyColors val="0"/>
        <c:ser>
          <c:idx val="0"/>
          <c:order val="0"/>
          <c:tx>
            <c:strRef>
              <c:f>'Ожид-факт_корп (3)'!$A$175</c:f>
              <c:strCache>
                <c:ptCount val="1"/>
                <c:pt idx="0">
                  <c:v>Қарыз алушылардың қаржылық жағдайы </c:v>
                </c:pt>
              </c:strCache>
            </c:strRef>
          </c:tx>
          <c:spPr>
            <a:ln>
              <a:solidFill>
                <a:srgbClr val="25B1A0"/>
              </a:solidFill>
            </a:ln>
          </c:spPr>
          <c:marker>
            <c:symbol val="none"/>
          </c:marker>
          <c:cat>
            <c:strRef>
              <c:f>'Ожид-факт_корп (3)'!$B$174:$J$174</c:f>
              <c:strCache>
                <c:ptCount val="9"/>
                <c:pt idx="0">
                  <c:v>4 тоқ 2014</c:v>
                </c:pt>
                <c:pt idx="1">
                  <c:v>1 тоқ 2015 </c:v>
                </c:pt>
                <c:pt idx="2">
                  <c:v>2 тоқ 2015 </c:v>
                </c:pt>
                <c:pt idx="3">
                  <c:v>3 тоқ 2015</c:v>
                </c:pt>
                <c:pt idx="4">
                  <c:v>4 тоқ 2015</c:v>
                </c:pt>
                <c:pt idx="5">
                  <c:v>1 тоқ 2016 </c:v>
                </c:pt>
                <c:pt idx="6">
                  <c:v>2 тоқ 2016 </c:v>
                </c:pt>
                <c:pt idx="7">
                  <c:v>3 тоқ 2016 </c:v>
                </c:pt>
                <c:pt idx="8">
                  <c:v>4 тоқ 2016 </c:v>
                </c:pt>
              </c:strCache>
            </c:strRef>
          </c:cat>
          <c:val>
            <c:numRef>
              <c:f>'Ожид-факт_корп (3)'!$B$175:$J$175</c:f>
              <c:numCache>
                <c:formatCode>0.00%</c:formatCode>
                <c:ptCount val="9"/>
                <c:pt idx="0">
                  <c:v>5.8823529411764705E-2</c:v>
                </c:pt>
                <c:pt idx="1">
                  <c:v>0.31428571428571428</c:v>
                </c:pt>
                <c:pt idx="2">
                  <c:v>0.30303030303030298</c:v>
                </c:pt>
                <c:pt idx="3">
                  <c:v>0.25</c:v>
                </c:pt>
                <c:pt idx="4">
                  <c:v>0.1875</c:v>
                </c:pt>
                <c:pt idx="5">
                  <c:v>0.40625</c:v>
                </c:pt>
                <c:pt idx="6">
                  <c:v>0.28125</c:v>
                </c:pt>
                <c:pt idx="7">
                  <c:v>0.16129032258064516</c:v>
                </c:pt>
                <c:pt idx="8">
                  <c:v>9.6774193548387094E-2</c:v>
                </c:pt>
              </c:numCache>
            </c:numRef>
          </c:val>
          <c:smooth val="0"/>
        </c:ser>
        <c:ser>
          <c:idx val="1"/>
          <c:order val="1"/>
          <c:tx>
            <c:strRef>
              <c:f>'Ожид-факт_корп (3)'!$A$176</c:f>
              <c:strCache>
                <c:ptCount val="1"/>
                <c:pt idx="0">
                  <c:v>Шетел валютасындағы міндеттемелерді жабу үшін шетел валютасындағы активтердің жеткіліктілігі </c:v>
                </c:pt>
              </c:strCache>
            </c:strRef>
          </c:tx>
          <c:marker>
            <c:symbol val="none"/>
          </c:marker>
          <c:cat>
            <c:strRef>
              <c:f>'Ожид-факт_корп (3)'!$B$174:$J$174</c:f>
              <c:strCache>
                <c:ptCount val="9"/>
                <c:pt idx="0">
                  <c:v>4 тоқ 2014</c:v>
                </c:pt>
                <c:pt idx="1">
                  <c:v>1 тоқ 2015 </c:v>
                </c:pt>
                <c:pt idx="2">
                  <c:v>2 тоқ 2015 </c:v>
                </c:pt>
                <c:pt idx="3">
                  <c:v>3 тоқ 2015</c:v>
                </c:pt>
                <c:pt idx="4">
                  <c:v>4 тоқ 2015</c:v>
                </c:pt>
                <c:pt idx="5">
                  <c:v>1 тоқ 2016 </c:v>
                </c:pt>
                <c:pt idx="6">
                  <c:v>2 тоқ 2016 </c:v>
                </c:pt>
                <c:pt idx="7">
                  <c:v>3 тоқ 2016 </c:v>
                </c:pt>
                <c:pt idx="8">
                  <c:v>4 тоқ 2016 </c:v>
                </c:pt>
              </c:strCache>
            </c:strRef>
          </c:cat>
          <c:val>
            <c:numRef>
              <c:f>'Ожид-факт_корп (3)'!$B$176:$J$176</c:f>
              <c:numCache>
                <c:formatCode>0.00%</c:formatCode>
                <c:ptCount val="9"/>
                <c:pt idx="0">
                  <c:v>2.9411764705882353E-2</c:v>
                </c:pt>
                <c:pt idx="1">
                  <c:v>0.17142857142857146</c:v>
                </c:pt>
                <c:pt idx="2">
                  <c:v>0.12121212121212122</c:v>
                </c:pt>
                <c:pt idx="3">
                  <c:v>9.375E-2</c:v>
                </c:pt>
                <c:pt idx="4">
                  <c:v>0.15625</c:v>
                </c:pt>
                <c:pt idx="5">
                  <c:v>0.34375</c:v>
                </c:pt>
                <c:pt idx="6">
                  <c:v>0.15625</c:v>
                </c:pt>
                <c:pt idx="7">
                  <c:v>6.4516129032258063E-2</c:v>
                </c:pt>
                <c:pt idx="8">
                  <c:v>6.4516129032258063E-2</c:v>
                </c:pt>
              </c:numCache>
            </c:numRef>
          </c:val>
          <c:smooth val="0"/>
        </c:ser>
        <c:ser>
          <c:idx val="2"/>
          <c:order val="2"/>
          <c:tx>
            <c:strRef>
              <c:f>'Ожид-факт_корп (3)'!$A$177</c:f>
              <c:strCache>
                <c:ptCount val="1"/>
                <c:pt idx="0">
                  <c:v>Өтеу мерзімінің өтіп кету мерзімдері </c:v>
                </c:pt>
              </c:strCache>
            </c:strRef>
          </c:tx>
          <c:marker>
            <c:symbol val="none"/>
          </c:marker>
          <c:cat>
            <c:strRef>
              <c:f>'Ожид-факт_корп (3)'!$B$174:$J$174</c:f>
              <c:strCache>
                <c:ptCount val="9"/>
                <c:pt idx="0">
                  <c:v>4 тоқ 2014</c:v>
                </c:pt>
                <c:pt idx="1">
                  <c:v>1 тоқ 2015 </c:v>
                </c:pt>
                <c:pt idx="2">
                  <c:v>2 тоқ 2015 </c:v>
                </c:pt>
                <c:pt idx="3">
                  <c:v>3 тоқ 2015</c:v>
                </c:pt>
                <c:pt idx="4">
                  <c:v>4 тоқ 2015</c:v>
                </c:pt>
                <c:pt idx="5">
                  <c:v>1 тоқ 2016 </c:v>
                </c:pt>
                <c:pt idx="6">
                  <c:v>2 тоқ 2016 </c:v>
                </c:pt>
                <c:pt idx="7">
                  <c:v>3 тоқ 2016 </c:v>
                </c:pt>
                <c:pt idx="8">
                  <c:v>4 тоқ 2016 </c:v>
                </c:pt>
              </c:strCache>
            </c:strRef>
          </c:cat>
          <c:val>
            <c:numRef>
              <c:f>'Ожид-факт_корп (3)'!$B$177:$J$177</c:f>
              <c:numCache>
                <c:formatCode>0.00%</c:formatCode>
                <c:ptCount val="9"/>
                <c:pt idx="0">
                  <c:v>0</c:v>
                </c:pt>
                <c:pt idx="1">
                  <c:v>0.19999999999999998</c:v>
                </c:pt>
                <c:pt idx="2">
                  <c:v>0.2121212121212121</c:v>
                </c:pt>
                <c:pt idx="3">
                  <c:v>0.1875</c:v>
                </c:pt>
                <c:pt idx="4">
                  <c:v>0.28125</c:v>
                </c:pt>
                <c:pt idx="5">
                  <c:v>0.40625</c:v>
                </c:pt>
                <c:pt idx="6">
                  <c:v>0.3125</c:v>
                </c:pt>
                <c:pt idx="7">
                  <c:v>0.16129032258064516</c:v>
                </c:pt>
                <c:pt idx="8">
                  <c:v>0.16129032258064516</c:v>
                </c:pt>
              </c:numCache>
            </c:numRef>
          </c:val>
          <c:smooth val="0"/>
        </c:ser>
        <c:ser>
          <c:idx val="3"/>
          <c:order val="3"/>
          <c:tx>
            <c:strRef>
              <c:f>'Ожид-факт_корп (3)'!$A$178</c:f>
              <c:strCache>
                <c:ptCount val="1"/>
                <c:pt idx="0">
                  <c:v>Қамтамасыз ету сапасы </c:v>
                </c:pt>
              </c:strCache>
            </c:strRef>
          </c:tx>
          <c:spPr>
            <a:ln>
              <a:solidFill>
                <a:srgbClr val="002060"/>
              </a:solidFill>
            </a:ln>
          </c:spPr>
          <c:marker>
            <c:symbol val="none"/>
          </c:marker>
          <c:cat>
            <c:strRef>
              <c:f>'Ожид-факт_корп (3)'!$B$174:$J$174</c:f>
              <c:strCache>
                <c:ptCount val="9"/>
                <c:pt idx="0">
                  <c:v>4 тоқ 2014</c:v>
                </c:pt>
                <c:pt idx="1">
                  <c:v>1 тоқ 2015 </c:v>
                </c:pt>
                <c:pt idx="2">
                  <c:v>2 тоқ 2015 </c:v>
                </c:pt>
                <c:pt idx="3">
                  <c:v>3 тоқ 2015</c:v>
                </c:pt>
                <c:pt idx="4">
                  <c:v>4 тоқ 2015</c:v>
                </c:pt>
                <c:pt idx="5">
                  <c:v>1 тоқ 2016 </c:v>
                </c:pt>
                <c:pt idx="6">
                  <c:v>2 тоқ 2016 </c:v>
                </c:pt>
                <c:pt idx="7">
                  <c:v>3 тоқ 2016 </c:v>
                </c:pt>
                <c:pt idx="8">
                  <c:v>4 тоқ 2016 </c:v>
                </c:pt>
              </c:strCache>
            </c:strRef>
          </c:cat>
          <c:val>
            <c:numRef>
              <c:f>'Ожид-факт_корп (3)'!$B$178:$J$178</c:f>
              <c:numCache>
                <c:formatCode>0.00%</c:formatCode>
                <c:ptCount val="9"/>
                <c:pt idx="0">
                  <c:v>-2.9411764705882353E-2</c:v>
                </c:pt>
                <c:pt idx="1">
                  <c:v>0.1142857142857143</c:v>
                </c:pt>
                <c:pt idx="2">
                  <c:v>0.12121212121212122</c:v>
                </c:pt>
                <c:pt idx="3">
                  <c:v>9.375E-2</c:v>
                </c:pt>
                <c:pt idx="4">
                  <c:v>9.375E-2</c:v>
                </c:pt>
                <c:pt idx="5">
                  <c:v>0.3125</c:v>
                </c:pt>
                <c:pt idx="6">
                  <c:v>0.21875</c:v>
                </c:pt>
                <c:pt idx="7">
                  <c:v>6.4516129032258063E-2</c:v>
                </c:pt>
                <c:pt idx="8">
                  <c:v>6.4516129032258063E-2</c:v>
                </c:pt>
              </c:numCache>
            </c:numRef>
          </c:val>
          <c:smooth val="0"/>
        </c:ser>
        <c:ser>
          <c:idx val="4"/>
          <c:order val="4"/>
          <c:tx>
            <c:strRef>
              <c:f>'Ожид-факт_корп (3)'!$A$179</c:f>
              <c:strCache>
                <c:ptCount val="1"/>
                <c:pt idx="0">
                  <c:v>Мерзімді ұзарту саны</c:v>
                </c:pt>
              </c:strCache>
            </c:strRef>
          </c:tx>
          <c:spPr>
            <a:ln>
              <a:solidFill>
                <a:srgbClr val="0070C0"/>
              </a:solidFill>
            </a:ln>
          </c:spPr>
          <c:marker>
            <c:symbol val="none"/>
          </c:marker>
          <c:cat>
            <c:strRef>
              <c:f>'Ожид-факт_корп (3)'!$B$174:$J$174</c:f>
              <c:strCache>
                <c:ptCount val="9"/>
                <c:pt idx="0">
                  <c:v>4 тоқ 2014</c:v>
                </c:pt>
                <c:pt idx="1">
                  <c:v>1 тоқ 2015 </c:v>
                </c:pt>
                <c:pt idx="2">
                  <c:v>2 тоқ 2015 </c:v>
                </c:pt>
                <c:pt idx="3">
                  <c:v>3 тоқ 2015</c:v>
                </c:pt>
                <c:pt idx="4">
                  <c:v>4 тоқ 2015</c:v>
                </c:pt>
                <c:pt idx="5">
                  <c:v>1 тоқ 2016 </c:v>
                </c:pt>
                <c:pt idx="6">
                  <c:v>2 тоқ 2016 </c:v>
                </c:pt>
                <c:pt idx="7">
                  <c:v>3 тоқ 2016 </c:v>
                </c:pt>
                <c:pt idx="8">
                  <c:v>4 тоқ 2016 </c:v>
                </c:pt>
              </c:strCache>
            </c:strRef>
          </c:cat>
          <c:val>
            <c:numRef>
              <c:f>'Ожид-факт_корп (3)'!$B$179:$J$179</c:f>
              <c:numCache>
                <c:formatCode>0.00%</c:formatCode>
                <c:ptCount val="9"/>
                <c:pt idx="0">
                  <c:v>2.9411764705882353E-2</c:v>
                </c:pt>
                <c:pt idx="1">
                  <c:v>0.2</c:v>
                </c:pt>
                <c:pt idx="2">
                  <c:v>0.33333333333333337</c:v>
                </c:pt>
                <c:pt idx="3">
                  <c:v>0.15625</c:v>
                </c:pt>
                <c:pt idx="4">
                  <c:v>0.25</c:v>
                </c:pt>
                <c:pt idx="5">
                  <c:v>0.40625</c:v>
                </c:pt>
                <c:pt idx="6">
                  <c:v>0.3125</c:v>
                </c:pt>
                <c:pt idx="7">
                  <c:v>0.19354838709677419</c:v>
                </c:pt>
                <c:pt idx="8">
                  <c:v>0.12903225806451613</c:v>
                </c:pt>
              </c:numCache>
            </c:numRef>
          </c:val>
          <c:smooth val="0"/>
        </c:ser>
        <c:ser>
          <c:idx val="5"/>
          <c:order val="5"/>
          <c:tx>
            <c:strRef>
              <c:f>'Ожид-факт_корп (3)'!$A$180</c:f>
              <c:strCache>
                <c:ptCount val="1"/>
                <c:pt idx="0">
                  <c:v>Дефолттар саны</c:v>
                </c:pt>
              </c:strCache>
            </c:strRef>
          </c:tx>
          <c:marker>
            <c:symbol val="none"/>
          </c:marker>
          <c:cat>
            <c:strRef>
              <c:f>'Ожид-факт_корп (3)'!$B$174:$J$174</c:f>
              <c:strCache>
                <c:ptCount val="9"/>
                <c:pt idx="0">
                  <c:v>4 тоқ 2014</c:v>
                </c:pt>
                <c:pt idx="1">
                  <c:v>1 тоқ 2015 </c:v>
                </c:pt>
                <c:pt idx="2">
                  <c:v>2 тоқ 2015 </c:v>
                </c:pt>
                <c:pt idx="3">
                  <c:v>3 тоқ 2015</c:v>
                </c:pt>
                <c:pt idx="4">
                  <c:v>4 тоқ 2015</c:v>
                </c:pt>
                <c:pt idx="5">
                  <c:v>1 тоқ 2016 </c:v>
                </c:pt>
                <c:pt idx="6">
                  <c:v>2 тоқ 2016 </c:v>
                </c:pt>
                <c:pt idx="7">
                  <c:v>3 тоқ 2016 </c:v>
                </c:pt>
                <c:pt idx="8">
                  <c:v>4 тоқ 2016 </c:v>
                </c:pt>
              </c:strCache>
            </c:strRef>
          </c:cat>
          <c:val>
            <c:numRef>
              <c:f>'Ожид-факт_корп (3)'!$B$180:$J$180</c:f>
              <c:numCache>
                <c:formatCode>0.00%</c:formatCode>
                <c:ptCount val="9"/>
                <c:pt idx="0">
                  <c:v>2.9411764705882353E-2</c:v>
                </c:pt>
                <c:pt idx="1">
                  <c:v>0.11428571428571428</c:v>
                </c:pt>
                <c:pt idx="2">
                  <c:v>0.15151515151515152</c:v>
                </c:pt>
                <c:pt idx="3">
                  <c:v>0.15625</c:v>
                </c:pt>
                <c:pt idx="4">
                  <c:v>0.21875</c:v>
                </c:pt>
                <c:pt idx="5">
                  <c:v>0.21875</c:v>
                </c:pt>
                <c:pt idx="6">
                  <c:v>0.125</c:v>
                </c:pt>
                <c:pt idx="7">
                  <c:v>6.4516129032258063E-2</c:v>
                </c:pt>
                <c:pt idx="8">
                  <c:v>6.4516129032258104E-2</c:v>
                </c:pt>
              </c:numCache>
            </c:numRef>
          </c:val>
          <c:smooth val="0"/>
        </c:ser>
        <c:dLbls>
          <c:showLegendKey val="0"/>
          <c:showVal val="0"/>
          <c:showCatName val="0"/>
          <c:showSerName val="0"/>
          <c:showPercent val="0"/>
          <c:showBubbleSize val="0"/>
        </c:dLbls>
        <c:marker val="1"/>
        <c:smooth val="0"/>
        <c:axId val="183124352"/>
        <c:axId val="183125888"/>
      </c:lineChart>
      <c:catAx>
        <c:axId val="183124352"/>
        <c:scaling>
          <c:orientation val="minMax"/>
        </c:scaling>
        <c:delete val="0"/>
        <c:axPos val="b"/>
        <c:numFmt formatCode="General" sourceLinked="1"/>
        <c:majorTickMark val="out"/>
        <c:minorTickMark val="none"/>
        <c:tickLblPos val="nextTo"/>
        <c:crossAx val="183125888"/>
        <c:crosses val="autoZero"/>
        <c:auto val="1"/>
        <c:lblAlgn val="ctr"/>
        <c:lblOffset val="100"/>
        <c:noMultiLvlLbl val="0"/>
      </c:catAx>
      <c:valAx>
        <c:axId val="183125888"/>
        <c:scaling>
          <c:orientation val="minMax"/>
        </c:scaling>
        <c:delete val="0"/>
        <c:axPos val="l"/>
        <c:majorGridlines>
          <c:spPr>
            <a:ln>
              <a:prstDash val="sysDash"/>
            </a:ln>
          </c:spPr>
        </c:majorGridlines>
        <c:numFmt formatCode="0%" sourceLinked="0"/>
        <c:majorTickMark val="out"/>
        <c:minorTickMark val="none"/>
        <c:tickLblPos val="nextTo"/>
        <c:crossAx val="183124352"/>
        <c:crosses val="autoZero"/>
        <c:crossBetween val="between"/>
        <c:majorUnit val="0.1"/>
      </c:valAx>
    </c:plotArea>
    <c:legend>
      <c:legendPos val="b"/>
      <c:layout>
        <c:manualLayout>
          <c:xMode val="edge"/>
          <c:yMode val="edge"/>
          <c:x val="0"/>
          <c:y val="0.56374579594877361"/>
          <c:w val="0.99728850002762071"/>
          <c:h val="0.42253594587901672"/>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285930258748862E-2"/>
          <c:y val="5.1400554097404488E-2"/>
          <c:w val="0.91353058058666192"/>
          <c:h val="0.36918686379192539"/>
        </c:manualLayout>
      </c:layout>
      <c:lineChart>
        <c:grouping val="standard"/>
        <c:varyColors val="0"/>
        <c:ser>
          <c:idx val="0"/>
          <c:order val="0"/>
          <c:tx>
            <c:strRef>
              <c:f>'Ожид-факт_физ (3)'!$A$32</c:f>
              <c:strCache>
                <c:ptCount val="1"/>
                <c:pt idx="0">
                  <c:v>Нақты</c:v>
                </c:pt>
              </c:strCache>
            </c:strRef>
          </c:tx>
          <c:spPr>
            <a:ln w="31750">
              <a:solidFill>
                <a:srgbClr val="00C1EE"/>
              </a:solidFill>
            </a:ln>
          </c:spPr>
          <c:marker>
            <c:spPr>
              <a:solidFill>
                <a:srgbClr val="00CCFF"/>
              </a:solidFill>
              <a:ln>
                <a:noFill/>
              </a:ln>
            </c:spPr>
          </c:marker>
          <c:dPt>
            <c:idx val="3"/>
            <c:bubble3D val="0"/>
            <c:spPr>
              <a:ln w="31750">
                <a:solidFill>
                  <a:srgbClr val="00C1EE"/>
                </a:solidFill>
                <a:prstDash val="solid"/>
              </a:ln>
            </c:spPr>
          </c:dPt>
          <c:dPt>
            <c:idx val="9"/>
            <c:bubble3D val="0"/>
            <c:spPr>
              <a:ln w="31750">
                <a:solidFill>
                  <a:srgbClr val="00C1EE"/>
                </a:solidFill>
                <a:prstDash val="solid"/>
              </a:ln>
            </c:spPr>
          </c:dPt>
          <c:dPt>
            <c:idx val="15"/>
            <c:bubble3D val="0"/>
            <c:spPr>
              <a:ln w="31750">
                <a:solidFill>
                  <a:srgbClr val="00C1EE"/>
                </a:solidFill>
                <a:prstDash val="solid"/>
              </a:ln>
            </c:spPr>
          </c:dPt>
          <c:dPt>
            <c:idx val="21"/>
            <c:bubble3D val="0"/>
            <c:spPr>
              <a:ln w="31750">
                <a:solidFill>
                  <a:srgbClr val="00C1EE"/>
                </a:solidFill>
                <a:prstDash val="solid"/>
              </a:ln>
            </c:spPr>
          </c:dPt>
          <c:cat>
            <c:multiLvlStrRef>
              <c:f>'Ожид-факт_физ (3)'!$B$30:$AJ$31</c:f>
              <c:multiLvlStrCache>
                <c:ptCount val="35"/>
                <c:lvl>
                  <c:pt idx="0">
                    <c:v>1 тоқ 2015 </c:v>
                  </c:pt>
                  <c:pt idx="1">
                    <c:v>2 тоқ 2015 </c:v>
                  </c:pt>
                  <c:pt idx="2">
                    <c:v>3 тоқ 2015</c:v>
                  </c:pt>
                  <c:pt idx="3">
                    <c:v>4 тоқ 2015</c:v>
                  </c:pt>
                  <c:pt idx="4">
                    <c:v>1 тоқ 2016 </c:v>
                  </c:pt>
                  <c:pt idx="5">
                    <c:v>2 тоқ 2016 </c:v>
                  </c:pt>
                  <c:pt idx="6">
                    <c:v>3 тоқ 2016</c:v>
                  </c:pt>
                  <c:pt idx="7">
                    <c:v>4 тоқ 2016</c:v>
                  </c:pt>
                  <c:pt idx="9">
                    <c:v>1 тоқ 2015 </c:v>
                  </c:pt>
                  <c:pt idx="10">
                    <c:v>2 тоқ 2015 </c:v>
                  </c:pt>
                  <c:pt idx="11">
                    <c:v>3 тоқ 2015</c:v>
                  </c:pt>
                  <c:pt idx="12">
                    <c:v>4 тоқ 2015</c:v>
                  </c:pt>
                  <c:pt idx="13">
                    <c:v>1 тоқ 2016 </c:v>
                  </c:pt>
                  <c:pt idx="14">
                    <c:v>2 тоқ 2016 </c:v>
                  </c:pt>
                  <c:pt idx="15">
                    <c:v>3 тоқ 2016</c:v>
                  </c:pt>
                  <c:pt idx="16">
                    <c:v>4 тоқ 2016</c:v>
                  </c:pt>
                  <c:pt idx="18">
                    <c:v>1 тоқ 2015 </c:v>
                  </c:pt>
                  <c:pt idx="19">
                    <c:v>2 тоқ 2015 </c:v>
                  </c:pt>
                  <c:pt idx="20">
                    <c:v>3 тоқ 2015</c:v>
                  </c:pt>
                  <c:pt idx="21">
                    <c:v>4 тоқ 2015</c:v>
                  </c:pt>
                  <c:pt idx="22">
                    <c:v>1 тоқ 2016 </c:v>
                  </c:pt>
                  <c:pt idx="23">
                    <c:v>2 тоқ 2016 </c:v>
                  </c:pt>
                  <c:pt idx="24">
                    <c:v>3 тоқ 2016</c:v>
                  </c:pt>
                  <c:pt idx="25">
                    <c:v>4 тоқ 2016</c:v>
                  </c:pt>
                  <c:pt idx="27">
                    <c:v>1 тоқ 2015 </c:v>
                  </c:pt>
                  <c:pt idx="28">
                    <c:v>2 тоқ 2015 </c:v>
                  </c:pt>
                  <c:pt idx="29">
                    <c:v>3 тоқ 2015</c:v>
                  </c:pt>
                  <c:pt idx="30">
                    <c:v>4 тоқ 2015</c:v>
                  </c:pt>
                  <c:pt idx="31">
                    <c:v>1 тоқ 2016 </c:v>
                  </c:pt>
                  <c:pt idx="32">
                    <c:v>2 тоқ 2016 </c:v>
                  </c:pt>
                  <c:pt idx="33">
                    <c:v>3 тоқ 2016</c:v>
                  </c:pt>
                  <c:pt idx="34">
                    <c:v>4 тоқ 2016</c:v>
                  </c:pt>
                </c:lvl>
                <c:lvl>
                  <c:pt idx="0">
                    <c:v>Ипотекалық кредиттеу</c:v>
                  </c:pt>
                  <c:pt idx="9">
                    <c:v>Жылжымайтын мүлік кепілдігіне берілген тұтынушылық кредиттер</c:v>
                  </c:pt>
                  <c:pt idx="18">
                    <c:v>Кепілсіз берілген кредиттер</c:v>
                  </c:pt>
                  <c:pt idx="27">
                    <c:v>автокредиттер</c:v>
                  </c:pt>
                </c:lvl>
              </c:multiLvlStrCache>
            </c:multiLvlStrRef>
          </c:cat>
          <c:val>
            <c:numRef>
              <c:f>'Ожид-факт_физ (3)'!$B$32:$AJ$32</c:f>
              <c:numCache>
                <c:formatCode>0.00%</c:formatCode>
                <c:ptCount val="35"/>
                <c:pt idx="0">
                  <c:v>-0.29629629629629628</c:v>
                </c:pt>
                <c:pt idx="1">
                  <c:v>0</c:v>
                </c:pt>
                <c:pt idx="2">
                  <c:v>-3.8461538461538498E-2</c:v>
                </c:pt>
                <c:pt idx="3">
                  <c:v>-0.230769230769231</c:v>
                </c:pt>
                <c:pt idx="4">
                  <c:v>-0.34615384615384615</c:v>
                </c:pt>
                <c:pt idx="5">
                  <c:v>-8.6956521739130432E-2</c:v>
                </c:pt>
                <c:pt idx="6">
                  <c:v>0</c:v>
                </c:pt>
                <c:pt idx="9">
                  <c:v>-0.24137931034482757</c:v>
                </c:pt>
                <c:pt idx="10">
                  <c:v>-3.5714285714285698E-2</c:v>
                </c:pt>
                <c:pt idx="11">
                  <c:v>-0.14285714285714299</c:v>
                </c:pt>
                <c:pt idx="12">
                  <c:v>-0.14285714285714299</c:v>
                </c:pt>
                <c:pt idx="13">
                  <c:v>-0.2857142857142857</c:v>
                </c:pt>
                <c:pt idx="14">
                  <c:v>-4.1666666666666664E-2</c:v>
                </c:pt>
                <c:pt idx="15">
                  <c:v>3.8461538461538464E-2</c:v>
                </c:pt>
                <c:pt idx="18">
                  <c:v>-0.3</c:v>
                </c:pt>
                <c:pt idx="19">
                  <c:v>7.4074074074074098E-2</c:v>
                </c:pt>
                <c:pt idx="20">
                  <c:v>-0.148148148148148</c:v>
                </c:pt>
                <c:pt idx="21">
                  <c:v>-7.1428571428571397E-2</c:v>
                </c:pt>
                <c:pt idx="22">
                  <c:v>-0.2857142857142857</c:v>
                </c:pt>
                <c:pt idx="23">
                  <c:v>8.3333333333333343E-2</c:v>
                </c:pt>
                <c:pt idx="24">
                  <c:v>8.3333333333333343E-2</c:v>
                </c:pt>
                <c:pt idx="27">
                  <c:v>-0.20689655172413796</c:v>
                </c:pt>
                <c:pt idx="28">
                  <c:v>0</c:v>
                </c:pt>
                <c:pt idx="29">
                  <c:v>-7.4074074074074098E-2</c:v>
                </c:pt>
                <c:pt idx="30">
                  <c:v>-0.15384615384615399</c:v>
                </c:pt>
                <c:pt idx="31">
                  <c:v>-0.19230769230769232</c:v>
                </c:pt>
                <c:pt idx="32">
                  <c:v>0</c:v>
                </c:pt>
                <c:pt idx="33">
                  <c:v>-4.3478260869565216E-2</c:v>
                </c:pt>
              </c:numCache>
            </c:numRef>
          </c:val>
          <c:smooth val="0"/>
        </c:ser>
        <c:ser>
          <c:idx val="1"/>
          <c:order val="1"/>
          <c:tx>
            <c:strRef>
              <c:f>'Ожид-факт_физ (3)'!$A$33</c:f>
              <c:strCache>
                <c:ptCount val="1"/>
                <c:pt idx="0">
                  <c:v>Күту</c:v>
                </c:pt>
              </c:strCache>
            </c:strRef>
          </c:tx>
          <c:spPr>
            <a:ln w="31750">
              <a:solidFill>
                <a:srgbClr val="FA9500"/>
              </a:solidFill>
            </a:ln>
          </c:spPr>
          <c:marker>
            <c:symbol val="diamond"/>
            <c:size val="7"/>
            <c:spPr>
              <a:solidFill>
                <a:srgbClr val="FF9900"/>
              </a:solidFill>
              <a:ln>
                <a:noFill/>
              </a:ln>
            </c:spPr>
          </c:marker>
          <c:dPt>
            <c:idx val="4"/>
            <c:bubble3D val="0"/>
            <c:spPr>
              <a:ln w="31750">
                <a:solidFill>
                  <a:srgbClr val="FA9500"/>
                </a:solidFill>
                <a:prstDash val="solid"/>
              </a:ln>
            </c:spPr>
          </c:dPt>
          <c:dPt>
            <c:idx val="10"/>
            <c:bubble3D val="0"/>
            <c:spPr>
              <a:ln w="31750">
                <a:solidFill>
                  <a:srgbClr val="FA9500"/>
                </a:solidFill>
                <a:prstDash val="solid"/>
              </a:ln>
            </c:spPr>
          </c:dPt>
          <c:dPt>
            <c:idx val="16"/>
            <c:bubble3D val="0"/>
            <c:spPr>
              <a:ln w="31750">
                <a:solidFill>
                  <a:srgbClr val="FA9500"/>
                </a:solidFill>
                <a:prstDash val="solid"/>
              </a:ln>
            </c:spPr>
          </c:dPt>
          <c:dPt>
            <c:idx val="22"/>
            <c:bubble3D val="0"/>
            <c:spPr>
              <a:ln w="31750">
                <a:solidFill>
                  <a:srgbClr val="FA9500"/>
                </a:solidFill>
                <a:prstDash val="solid"/>
              </a:ln>
            </c:spPr>
          </c:dPt>
          <c:cat>
            <c:multiLvlStrRef>
              <c:f>'Ожид-факт_физ (3)'!$B$30:$AJ$31</c:f>
              <c:multiLvlStrCache>
                <c:ptCount val="35"/>
                <c:lvl>
                  <c:pt idx="0">
                    <c:v>1 тоқ 2015 </c:v>
                  </c:pt>
                  <c:pt idx="1">
                    <c:v>2 тоқ 2015 </c:v>
                  </c:pt>
                  <c:pt idx="2">
                    <c:v>3 тоқ 2015</c:v>
                  </c:pt>
                  <c:pt idx="3">
                    <c:v>4 тоқ 2015</c:v>
                  </c:pt>
                  <c:pt idx="4">
                    <c:v>1 тоқ 2016 </c:v>
                  </c:pt>
                  <c:pt idx="5">
                    <c:v>2 тоқ 2016 </c:v>
                  </c:pt>
                  <c:pt idx="6">
                    <c:v>3 тоқ 2016</c:v>
                  </c:pt>
                  <c:pt idx="7">
                    <c:v>4 тоқ 2016</c:v>
                  </c:pt>
                  <c:pt idx="9">
                    <c:v>1 тоқ 2015 </c:v>
                  </c:pt>
                  <c:pt idx="10">
                    <c:v>2 тоқ 2015 </c:v>
                  </c:pt>
                  <c:pt idx="11">
                    <c:v>3 тоқ 2015</c:v>
                  </c:pt>
                  <c:pt idx="12">
                    <c:v>4 тоқ 2015</c:v>
                  </c:pt>
                  <c:pt idx="13">
                    <c:v>1 тоқ 2016 </c:v>
                  </c:pt>
                  <c:pt idx="14">
                    <c:v>2 тоқ 2016 </c:v>
                  </c:pt>
                  <c:pt idx="15">
                    <c:v>3 тоқ 2016</c:v>
                  </c:pt>
                  <c:pt idx="16">
                    <c:v>4 тоқ 2016</c:v>
                  </c:pt>
                  <c:pt idx="18">
                    <c:v>1 тоқ 2015 </c:v>
                  </c:pt>
                  <c:pt idx="19">
                    <c:v>2 тоқ 2015 </c:v>
                  </c:pt>
                  <c:pt idx="20">
                    <c:v>3 тоқ 2015</c:v>
                  </c:pt>
                  <c:pt idx="21">
                    <c:v>4 тоқ 2015</c:v>
                  </c:pt>
                  <c:pt idx="22">
                    <c:v>1 тоқ 2016 </c:v>
                  </c:pt>
                  <c:pt idx="23">
                    <c:v>2 тоқ 2016 </c:v>
                  </c:pt>
                  <c:pt idx="24">
                    <c:v>3 тоқ 2016</c:v>
                  </c:pt>
                  <c:pt idx="25">
                    <c:v>4 тоқ 2016</c:v>
                  </c:pt>
                  <c:pt idx="27">
                    <c:v>1 тоқ 2015 </c:v>
                  </c:pt>
                  <c:pt idx="28">
                    <c:v>2 тоқ 2015 </c:v>
                  </c:pt>
                  <c:pt idx="29">
                    <c:v>3 тоқ 2015</c:v>
                  </c:pt>
                  <c:pt idx="30">
                    <c:v>4 тоқ 2015</c:v>
                  </c:pt>
                  <c:pt idx="31">
                    <c:v>1 тоқ 2016 </c:v>
                  </c:pt>
                  <c:pt idx="32">
                    <c:v>2 тоқ 2016 </c:v>
                  </c:pt>
                  <c:pt idx="33">
                    <c:v>3 тоқ 2016</c:v>
                  </c:pt>
                  <c:pt idx="34">
                    <c:v>4 тоқ 2016</c:v>
                  </c:pt>
                </c:lvl>
                <c:lvl>
                  <c:pt idx="0">
                    <c:v>Ипотекалық кредиттеу</c:v>
                  </c:pt>
                  <c:pt idx="9">
                    <c:v>Жылжымайтын мүлік кепілдігіне берілген тұтынушылық кредиттер</c:v>
                  </c:pt>
                  <c:pt idx="18">
                    <c:v>Кепілсіз берілген кредиттер</c:v>
                  </c:pt>
                  <c:pt idx="27">
                    <c:v>автокредиттер</c:v>
                  </c:pt>
                </c:lvl>
              </c:multiLvlStrCache>
            </c:multiLvlStrRef>
          </c:cat>
          <c:val>
            <c:numRef>
              <c:f>'Ожид-факт_физ (3)'!$B$33:$AJ$33</c:f>
              <c:numCache>
                <c:formatCode>0.00%</c:formatCode>
                <c:ptCount val="35"/>
                <c:pt idx="0">
                  <c:v>-0.1785714285714286</c:v>
                </c:pt>
                <c:pt idx="1">
                  <c:v>-3.7037037037037035E-2</c:v>
                </c:pt>
                <c:pt idx="2">
                  <c:v>7.69230769230769E-2</c:v>
                </c:pt>
                <c:pt idx="3">
                  <c:v>-0.15384615384615399</c:v>
                </c:pt>
                <c:pt idx="4">
                  <c:v>-0.230769230769231</c:v>
                </c:pt>
                <c:pt idx="5">
                  <c:v>-0.04</c:v>
                </c:pt>
                <c:pt idx="6">
                  <c:v>8.6956521739130432E-2</c:v>
                </c:pt>
                <c:pt idx="7">
                  <c:v>4.3478260869565216E-2</c:v>
                </c:pt>
                <c:pt idx="9">
                  <c:v>-3.2258064516129031E-2</c:v>
                </c:pt>
                <c:pt idx="10">
                  <c:v>0</c:v>
                </c:pt>
                <c:pt idx="11">
                  <c:v>3.5714285714285698E-2</c:v>
                </c:pt>
                <c:pt idx="12">
                  <c:v>-7.1428571428571397E-2</c:v>
                </c:pt>
                <c:pt idx="13">
                  <c:v>-0.214285714285714</c:v>
                </c:pt>
                <c:pt idx="14">
                  <c:v>-3.7037037037037035E-2</c:v>
                </c:pt>
                <c:pt idx="15">
                  <c:v>0.125</c:v>
                </c:pt>
                <c:pt idx="16">
                  <c:v>3.8461538461538464E-2</c:v>
                </c:pt>
                <c:pt idx="18">
                  <c:v>-0.12903225806451613</c:v>
                </c:pt>
                <c:pt idx="19">
                  <c:v>0.10344827586206896</c:v>
                </c:pt>
                <c:pt idx="20">
                  <c:v>0</c:v>
                </c:pt>
                <c:pt idx="21">
                  <c:v>-3.7037037037037E-2</c:v>
                </c:pt>
                <c:pt idx="22">
                  <c:v>-0.148148148148148</c:v>
                </c:pt>
                <c:pt idx="23">
                  <c:v>3.8461538461538464E-2</c:v>
                </c:pt>
                <c:pt idx="24">
                  <c:v>0.125</c:v>
                </c:pt>
                <c:pt idx="25">
                  <c:v>8.3333333333333329E-2</c:v>
                </c:pt>
                <c:pt idx="27">
                  <c:v>-0.14814814814814814</c:v>
                </c:pt>
                <c:pt idx="28">
                  <c:v>0</c:v>
                </c:pt>
                <c:pt idx="29">
                  <c:v>3.8461538461538498E-2</c:v>
                </c:pt>
                <c:pt idx="30">
                  <c:v>0</c:v>
                </c:pt>
                <c:pt idx="31">
                  <c:v>-0.115384615384615</c:v>
                </c:pt>
                <c:pt idx="32">
                  <c:v>0.04</c:v>
                </c:pt>
                <c:pt idx="33">
                  <c:v>4.1666666666666664E-2</c:v>
                </c:pt>
                <c:pt idx="34">
                  <c:v>4.3478260869565216E-2</c:v>
                </c:pt>
              </c:numCache>
            </c:numRef>
          </c:val>
          <c:smooth val="0"/>
        </c:ser>
        <c:dLbls>
          <c:showLegendKey val="0"/>
          <c:showVal val="0"/>
          <c:showCatName val="0"/>
          <c:showSerName val="0"/>
          <c:showPercent val="0"/>
          <c:showBubbleSize val="0"/>
        </c:dLbls>
        <c:marker val="1"/>
        <c:smooth val="0"/>
        <c:axId val="183162368"/>
        <c:axId val="183163904"/>
      </c:lineChart>
      <c:catAx>
        <c:axId val="183162368"/>
        <c:scaling>
          <c:orientation val="minMax"/>
        </c:scaling>
        <c:delete val="0"/>
        <c:axPos val="b"/>
        <c:numFmt formatCode="General" sourceLinked="1"/>
        <c:majorTickMark val="out"/>
        <c:minorTickMark val="none"/>
        <c:tickLblPos val="low"/>
        <c:crossAx val="183163904"/>
        <c:crosses val="autoZero"/>
        <c:auto val="1"/>
        <c:lblAlgn val="ctr"/>
        <c:lblOffset val="100"/>
        <c:noMultiLvlLbl val="0"/>
      </c:catAx>
      <c:valAx>
        <c:axId val="183163904"/>
        <c:scaling>
          <c:orientation val="minMax"/>
        </c:scaling>
        <c:delete val="0"/>
        <c:axPos val="l"/>
        <c:majorGridlines>
          <c:spPr>
            <a:ln>
              <a:prstDash val="dash"/>
            </a:ln>
          </c:spPr>
        </c:majorGridlines>
        <c:numFmt formatCode="0%" sourceLinked="0"/>
        <c:majorTickMark val="out"/>
        <c:minorTickMark val="none"/>
        <c:tickLblPos val="nextTo"/>
        <c:crossAx val="183162368"/>
        <c:crosses val="autoZero"/>
        <c:crossBetween val="between"/>
        <c:majorUnit val="0.1"/>
      </c:valAx>
    </c:plotArea>
    <c:legend>
      <c:legendPos val="b"/>
      <c:layout>
        <c:manualLayout>
          <c:xMode val="edge"/>
          <c:yMode val="edge"/>
          <c:x val="0.39296131461828143"/>
          <c:y val="0.87142941603289348"/>
          <c:w val="0.26545323138955457"/>
          <c:h val="6.838551324429154E-2"/>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2"/>
          <c:order val="2"/>
          <c:tx>
            <c:strRef>
              <c:f>'Ожид-факт_физ (3)'!$A$8</c:f>
              <c:strCache>
                <c:ptCount val="1"/>
                <c:pt idx="0">
                  <c:v>Банктердің ұсынысы (тілегі)</c:v>
                </c:pt>
              </c:strCache>
            </c:strRef>
          </c:tx>
          <c:spPr>
            <a:solidFill>
              <a:srgbClr val="0099CC"/>
            </a:solidFill>
          </c:spPr>
          <c:invertIfNegative val="0"/>
          <c:cat>
            <c:multiLvlStrRef>
              <c:f>'Ожид-факт_физ (3)'!$B$4:$AJ$5</c:f>
              <c:multiLvlStrCache>
                <c:ptCount val="35"/>
                <c:lvl>
                  <c:pt idx="0">
                    <c:v>1 тоқ 2015 </c:v>
                  </c:pt>
                  <c:pt idx="1">
                    <c:v>2 тоқ 2015 </c:v>
                  </c:pt>
                  <c:pt idx="2">
                    <c:v>3 тоқ 2015</c:v>
                  </c:pt>
                  <c:pt idx="3">
                    <c:v>4 тоқ 2015</c:v>
                  </c:pt>
                  <c:pt idx="4">
                    <c:v>1 тоқ 2016 </c:v>
                  </c:pt>
                  <c:pt idx="5">
                    <c:v>2 тоқ 2016 </c:v>
                  </c:pt>
                  <c:pt idx="6">
                    <c:v>3 тоқ 2016</c:v>
                  </c:pt>
                  <c:pt idx="7">
                    <c:v>4 тоқ 2016</c:v>
                  </c:pt>
                  <c:pt idx="9">
                    <c:v>1 тоқ 2015 </c:v>
                  </c:pt>
                  <c:pt idx="10">
                    <c:v>2 тоқ 2015 </c:v>
                  </c:pt>
                  <c:pt idx="11">
                    <c:v>3 тоқ 2015</c:v>
                  </c:pt>
                  <c:pt idx="12">
                    <c:v>4 тоқ 2015</c:v>
                  </c:pt>
                  <c:pt idx="13">
                    <c:v>1 тоқ 2016 </c:v>
                  </c:pt>
                  <c:pt idx="14">
                    <c:v>2 тоқ 2016 </c:v>
                  </c:pt>
                  <c:pt idx="15">
                    <c:v>3 тоқ 2016</c:v>
                  </c:pt>
                  <c:pt idx="16">
                    <c:v>4 тоқ 2016</c:v>
                  </c:pt>
                  <c:pt idx="18">
                    <c:v>1 тоқ 2015 </c:v>
                  </c:pt>
                  <c:pt idx="19">
                    <c:v>2 тоқ 2015 </c:v>
                  </c:pt>
                  <c:pt idx="20">
                    <c:v>3 тоқ 2015</c:v>
                  </c:pt>
                  <c:pt idx="21">
                    <c:v>4 тоқ 2015</c:v>
                  </c:pt>
                  <c:pt idx="22">
                    <c:v>1 тоқ 2016 </c:v>
                  </c:pt>
                  <c:pt idx="23">
                    <c:v>2 тоқ 2016 </c:v>
                  </c:pt>
                  <c:pt idx="24">
                    <c:v>3 тоқ 2016</c:v>
                  </c:pt>
                  <c:pt idx="25">
                    <c:v>4 тоқ 2016</c:v>
                  </c:pt>
                  <c:pt idx="27">
                    <c:v>1 тоқ 2015 </c:v>
                  </c:pt>
                  <c:pt idx="28">
                    <c:v>2 тоқ 2015 </c:v>
                  </c:pt>
                  <c:pt idx="29">
                    <c:v>3 тоқ 2015</c:v>
                  </c:pt>
                  <c:pt idx="30">
                    <c:v>4 тоқ 2015</c:v>
                  </c:pt>
                  <c:pt idx="31">
                    <c:v>1 тоқ 2016 </c:v>
                  </c:pt>
                  <c:pt idx="32">
                    <c:v>2 тоқ 2016 </c:v>
                  </c:pt>
                  <c:pt idx="33">
                    <c:v>3 тоқ 2016</c:v>
                  </c:pt>
                  <c:pt idx="34">
                    <c:v>4 тоқ 2016</c:v>
                  </c:pt>
                </c:lvl>
                <c:lvl>
                  <c:pt idx="0">
                    <c:v>Ипотекалық кредиттеу</c:v>
                  </c:pt>
                  <c:pt idx="9">
                    <c:v>Жылжымайтын мүлік кепілдігіне берілген тұтынушылық кредиттер</c:v>
                  </c:pt>
                  <c:pt idx="18">
                    <c:v>Кепілсіз берілген кредиттер</c:v>
                  </c:pt>
                  <c:pt idx="27">
                    <c:v>автокредиттер</c:v>
                  </c:pt>
                </c:lvl>
              </c:multiLvlStrCache>
            </c:multiLvlStrRef>
          </c:cat>
          <c:val>
            <c:numRef>
              <c:f>'Ожид-факт_физ (3)'!$B$8:$AJ$8</c:f>
              <c:numCache>
                <c:formatCode>0.00%</c:formatCode>
                <c:ptCount val="35"/>
                <c:pt idx="0">
                  <c:v>-0.18518518518518517</c:v>
                </c:pt>
                <c:pt idx="1">
                  <c:v>0.115384615384615</c:v>
                </c:pt>
                <c:pt idx="2">
                  <c:v>-3.8461538461538498E-2</c:v>
                </c:pt>
                <c:pt idx="3">
                  <c:v>-0.15384615384615399</c:v>
                </c:pt>
                <c:pt idx="4">
                  <c:v>-0.19999999999999996</c:v>
                </c:pt>
                <c:pt idx="5">
                  <c:v>4.3478260869565216E-2</c:v>
                </c:pt>
                <c:pt idx="6">
                  <c:v>0.13043478260869565</c:v>
                </c:pt>
                <c:pt idx="9">
                  <c:v>-3.5714285714285726E-2</c:v>
                </c:pt>
                <c:pt idx="10">
                  <c:v>0.17857142857142899</c:v>
                </c:pt>
                <c:pt idx="11">
                  <c:v>3.5714285714285698E-2</c:v>
                </c:pt>
                <c:pt idx="12">
                  <c:v>-3.5714285714285698E-2</c:v>
                </c:pt>
                <c:pt idx="13">
                  <c:v>-0.1111111111111111</c:v>
                </c:pt>
                <c:pt idx="14">
                  <c:v>8.3333333333333329E-2</c:v>
                </c:pt>
                <c:pt idx="15">
                  <c:v>0.19230769230769235</c:v>
                </c:pt>
                <c:pt idx="18">
                  <c:v>-0.17241379310344829</c:v>
                </c:pt>
                <c:pt idx="19">
                  <c:v>0.18518518518518501</c:v>
                </c:pt>
                <c:pt idx="20">
                  <c:v>-3.7037037037037E-2</c:v>
                </c:pt>
                <c:pt idx="21">
                  <c:v>-0.107142857142857</c:v>
                </c:pt>
                <c:pt idx="22">
                  <c:v>-7.407407407407407E-2</c:v>
                </c:pt>
                <c:pt idx="23">
                  <c:v>0.25</c:v>
                </c:pt>
                <c:pt idx="24">
                  <c:v>0.25</c:v>
                </c:pt>
                <c:pt idx="27">
                  <c:v>-0.15384615384615385</c:v>
                </c:pt>
                <c:pt idx="28">
                  <c:v>0.12</c:v>
                </c:pt>
                <c:pt idx="29">
                  <c:v>-0.115384615384615</c:v>
                </c:pt>
                <c:pt idx="30">
                  <c:v>-0.15384615384615399</c:v>
                </c:pt>
                <c:pt idx="31">
                  <c:v>-0.16</c:v>
                </c:pt>
                <c:pt idx="32">
                  <c:v>4.3478260869565216E-2</c:v>
                </c:pt>
                <c:pt idx="33">
                  <c:v>8.6956521739130432E-2</c:v>
                </c:pt>
              </c:numCache>
            </c:numRef>
          </c:val>
        </c:ser>
        <c:dLbls>
          <c:showLegendKey val="0"/>
          <c:showVal val="0"/>
          <c:showCatName val="0"/>
          <c:showSerName val="0"/>
          <c:showPercent val="0"/>
          <c:showBubbleSize val="0"/>
        </c:dLbls>
        <c:gapWidth val="150"/>
        <c:axId val="215433600"/>
        <c:axId val="215435520"/>
      </c:barChart>
      <c:lineChart>
        <c:grouping val="standard"/>
        <c:varyColors val="0"/>
        <c:ser>
          <c:idx val="0"/>
          <c:order val="0"/>
          <c:tx>
            <c:strRef>
              <c:f>'Ожид-факт_физ (3)'!$A$6</c:f>
              <c:strCache>
                <c:ptCount val="1"/>
                <c:pt idx="0">
                  <c:v>Сұраныс_ нақты</c:v>
                </c:pt>
              </c:strCache>
            </c:strRef>
          </c:tx>
          <c:spPr>
            <a:ln w="31750">
              <a:solidFill>
                <a:srgbClr val="00B050"/>
              </a:solidFill>
            </a:ln>
          </c:spPr>
          <c:marker>
            <c:symbol val="diamond"/>
            <c:size val="5"/>
            <c:spPr>
              <a:solidFill>
                <a:srgbClr val="00B050"/>
              </a:solidFill>
            </c:spPr>
          </c:marker>
          <c:cat>
            <c:multiLvlStrRef>
              <c:f>'Ожид-факт_физ (3)'!$B$4:$AJ$5</c:f>
              <c:multiLvlStrCache>
                <c:ptCount val="35"/>
                <c:lvl>
                  <c:pt idx="0">
                    <c:v>1 тоқ 2015 </c:v>
                  </c:pt>
                  <c:pt idx="1">
                    <c:v>2 тоқ 2015 </c:v>
                  </c:pt>
                  <c:pt idx="2">
                    <c:v>3 тоқ 2015</c:v>
                  </c:pt>
                  <c:pt idx="3">
                    <c:v>4 тоқ 2015</c:v>
                  </c:pt>
                  <c:pt idx="4">
                    <c:v>1 тоқ 2016 </c:v>
                  </c:pt>
                  <c:pt idx="5">
                    <c:v>2 тоқ 2016 </c:v>
                  </c:pt>
                  <c:pt idx="6">
                    <c:v>3 тоқ 2016</c:v>
                  </c:pt>
                  <c:pt idx="7">
                    <c:v>4 тоқ 2016</c:v>
                  </c:pt>
                  <c:pt idx="9">
                    <c:v>1 тоқ 2015 </c:v>
                  </c:pt>
                  <c:pt idx="10">
                    <c:v>2 тоқ 2015 </c:v>
                  </c:pt>
                  <c:pt idx="11">
                    <c:v>3 тоқ 2015</c:v>
                  </c:pt>
                  <c:pt idx="12">
                    <c:v>4 тоқ 2015</c:v>
                  </c:pt>
                  <c:pt idx="13">
                    <c:v>1 тоқ 2016 </c:v>
                  </c:pt>
                  <c:pt idx="14">
                    <c:v>2 тоқ 2016 </c:v>
                  </c:pt>
                  <c:pt idx="15">
                    <c:v>3 тоқ 2016</c:v>
                  </c:pt>
                  <c:pt idx="16">
                    <c:v>4 тоқ 2016</c:v>
                  </c:pt>
                  <c:pt idx="18">
                    <c:v>1 тоқ 2015 </c:v>
                  </c:pt>
                  <c:pt idx="19">
                    <c:v>2 тоқ 2015 </c:v>
                  </c:pt>
                  <c:pt idx="20">
                    <c:v>3 тоқ 2015</c:v>
                  </c:pt>
                  <c:pt idx="21">
                    <c:v>4 тоқ 2015</c:v>
                  </c:pt>
                  <c:pt idx="22">
                    <c:v>1 тоқ 2016 </c:v>
                  </c:pt>
                  <c:pt idx="23">
                    <c:v>2 тоқ 2016 </c:v>
                  </c:pt>
                  <c:pt idx="24">
                    <c:v>3 тоқ 2016</c:v>
                  </c:pt>
                  <c:pt idx="25">
                    <c:v>4 тоқ 2016</c:v>
                  </c:pt>
                  <c:pt idx="27">
                    <c:v>1 тоқ 2015 </c:v>
                  </c:pt>
                  <c:pt idx="28">
                    <c:v>2 тоқ 2015 </c:v>
                  </c:pt>
                  <c:pt idx="29">
                    <c:v>3 тоқ 2015</c:v>
                  </c:pt>
                  <c:pt idx="30">
                    <c:v>4 тоқ 2015</c:v>
                  </c:pt>
                  <c:pt idx="31">
                    <c:v>1 тоқ 2016 </c:v>
                  </c:pt>
                  <c:pt idx="32">
                    <c:v>2 тоқ 2016 </c:v>
                  </c:pt>
                  <c:pt idx="33">
                    <c:v>3 тоқ 2016</c:v>
                  </c:pt>
                  <c:pt idx="34">
                    <c:v>4 тоқ 2016</c:v>
                  </c:pt>
                </c:lvl>
                <c:lvl>
                  <c:pt idx="0">
                    <c:v>Ипотекалық кредиттеу</c:v>
                  </c:pt>
                  <c:pt idx="9">
                    <c:v>Жылжымайтын мүлік кепілдігіне берілген тұтынушылық кредиттер</c:v>
                  </c:pt>
                  <c:pt idx="18">
                    <c:v>Кепілсіз берілген кредиттер</c:v>
                  </c:pt>
                  <c:pt idx="27">
                    <c:v>автокредиттер</c:v>
                  </c:pt>
                </c:lvl>
              </c:multiLvlStrCache>
            </c:multiLvlStrRef>
          </c:cat>
          <c:val>
            <c:numRef>
              <c:f>'Ожид-факт_физ (3)'!$B$6:$AJ$6</c:f>
              <c:numCache>
                <c:formatCode>0.00%</c:formatCode>
                <c:ptCount val="35"/>
                <c:pt idx="0">
                  <c:v>-0.34615384615384615</c:v>
                </c:pt>
                <c:pt idx="1">
                  <c:v>-3.8461538461538498E-2</c:v>
                </c:pt>
                <c:pt idx="2">
                  <c:v>3.8461538461538498E-2</c:v>
                </c:pt>
                <c:pt idx="3">
                  <c:v>-0.269230769230769</c:v>
                </c:pt>
                <c:pt idx="4">
                  <c:v>-0.16000000000000003</c:v>
                </c:pt>
                <c:pt idx="5">
                  <c:v>0.17391304347826089</c:v>
                </c:pt>
                <c:pt idx="6">
                  <c:v>0.17391304347826086</c:v>
                </c:pt>
                <c:pt idx="9">
                  <c:v>-0.25000000000000006</c:v>
                </c:pt>
                <c:pt idx="10">
                  <c:v>0</c:v>
                </c:pt>
                <c:pt idx="11">
                  <c:v>7.1428571428571494E-2</c:v>
                </c:pt>
                <c:pt idx="12">
                  <c:v>-0.17857142857142899</c:v>
                </c:pt>
                <c:pt idx="13">
                  <c:v>-3.7037037037037035E-2</c:v>
                </c:pt>
                <c:pt idx="14">
                  <c:v>0.29166666666666663</c:v>
                </c:pt>
                <c:pt idx="15">
                  <c:v>0.11538461538461539</c:v>
                </c:pt>
                <c:pt idx="18">
                  <c:v>-0.24137931034482757</c:v>
                </c:pt>
                <c:pt idx="19">
                  <c:v>3.7037037037037E-2</c:v>
                </c:pt>
                <c:pt idx="20">
                  <c:v>0.148148148148148</c:v>
                </c:pt>
                <c:pt idx="21">
                  <c:v>-0.148148148148148</c:v>
                </c:pt>
                <c:pt idx="22">
                  <c:v>-7.69230769230769E-2</c:v>
                </c:pt>
                <c:pt idx="23">
                  <c:v>0.36</c:v>
                </c:pt>
                <c:pt idx="24">
                  <c:v>0.33333333333333337</c:v>
                </c:pt>
                <c:pt idx="27">
                  <c:v>-0.23076923076923078</c:v>
                </c:pt>
                <c:pt idx="28">
                  <c:v>0.12</c:v>
                </c:pt>
                <c:pt idx="29">
                  <c:v>0</c:v>
                </c:pt>
                <c:pt idx="30">
                  <c:v>-0.38461538461538503</c:v>
                </c:pt>
                <c:pt idx="31">
                  <c:v>-0.28000000000000003</c:v>
                </c:pt>
                <c:pt idx="32">
                  <c:v>8.6956521739130432E-2</c:v>
                </c:pt>
                <c:pt idx="33">
                  <c:v>-4.3478260869565216E-2</c:v>
                </c:pt>
              </c:numCache>
            </c:numRef>
          </c:val>
          <c:smooth val="0"/>
        </c:ser>
        <c:ser>
          <c:idx val="1"/>
          <c:order val="1"/>
          <c:tx>
            <c:strRef>
              <c:f>'Ожид-факт_физ (3)'!$A$7</c:f>
              <c:strCache>
                <c:ptCount val="1"/>
                <c:pt idx="0">
                  <c:v>Сұраныс _ күту</c:v>
                </c:pt>
              </c:strCache>
            </c:strRef>
          </c:tx>
          <c:spPr>
            <a:ln w="31750">
              <a:solidFill>
                <a:srgbClr val="C00000"/>
              </a:solidFill>
            </a:ln>
          </c:spPr>
          <c:marker>
            <c:symbol val="diamond"/>
            <c:size val="5"/>
            <c:spPr>
              <a:solidFill>
                <a:srgbClr val="C00000"/>
              </a:solidFill>
            </c:spPr>
          </c:marker>
          <c:cat>
            <c:multiLvlStrRef>
              <c:f>'Ожид-факт_физ (3)'!$B$4:$AJ$5</c:f>
              <c:multiLvlStrCache>
                <c:ptCount val="35"/>
                <c:lvl>
                  <c:pt idx="0">
                    <c:v>1 тоқ 2015 </c:v>
                  </c:pt>
                  <c:pt idx="1">
                    <c:v>2 тоқ 2015 </c:v>
                  </c:pt>
                  <c:pt idx="2">
                    <c:v>3 тоқ 2015</c:v>
                  </c:pt>
                  <c:pt idx="3">
                    <c:v>4 тоқ 2015</c:v>
                  </c:pt>
                  <c:pt idx="4">
                    <c:v>1 тоқ 2016 </c:v>
                  </c:pt>
                  <c:pt idx="5">
                    <c:v>2 тоқ 2016 </c:v>
                  </c:pt>
                  <c:pt idx="6">
                    <c:v>3 тоқ 2016</c:v>
                  </c:pt>
                  <c:pt idx="7">
                    <c:v>4 тоқ 2016</c:v>
                  </c:pt>
                  <c:pt idx="9">
                    <c:v>1 тоқ 2015 </c:v>
                  </c:pt>
                  <c:pt idx="10">
                    <c:v>2 тоқ 2015 </c:v>
                  </c:pt>
                  <c:pt idx="11">
                    <c:v>3 тоқ 2015</c:v>
                  </c:pt>
                  <c:pt idx="12">
                    <c:v>4 тоқ 2015</c:v>
                  </c:pt>
                  <c:pt idx="13">
                    <c:v>1 тоқ 2016 </c:v>
                  </c:pt>
                  <c:pt idx="14">
                    <c:v>2 тоқ 2016 </c:v>
                  </c:pt>
                  <c:pt idx="15">
                    <c:v>3 тоқ 2016</c:v>
                  </c:pt>
                  <c:pt idx="16">
                    <c:v>4 тоқ 2016</c:v>
                  </c:pt>
                  <c:pt idx="18">
                    <c:v>1 тоқ 2015 </c:v>
                  </c:pt>
                  <c:pt idx="19">
                    <c:v>2 тоқ 2015 </c:v>
                  </c:pt>
                  <c:pt idx="20">
                    <c:v>3 тоқ 2015</c:v>
                  </c:pt>
                  <c:pt idx="21">
                    <c:v>4 тоқ 2015</c:v>
                  </c:pt>
                  <c:pt idx="22">
                    <c:v>1 тоқ 2016 </c:v>
                  </c:pt>
                  <c:pt idx="23">
                    <c:v>2 тоқ 2016 </c:v>
                  </c:pt>
                  <c:pt idx="24">
                    <c:v>3 тоқ 2016</c:v>
                  </c:pt>
                  <c:pt idx="25">
                    <c:v>4 тоқ 2016</c:v>
                  </c:pt>
                  <c:pt idx="27">
                    <c:v>1 тоқ 2015 </c:v>
                  </c:pt>
                  <c:pt idx="28">
                    <c:v>2 тоқ 2015 </c:v>
                  </c:pt>
                  <c:pt idx="29">
                    <c:v>3 тоқ 2015</c:v>
                  </c:pt>
                  <c:pt idx="30">
                    <c:v>4 тоқ 2015</c:v>
                  </c:pt>
                  <c:pt idx="31">
                    <c:v>1 тоқ 2016 </c:v>
                  </c:pt>
                  <c:pt idx="32">
                    <c:v>2 тоқ 2016 </c:v>
                  </c:pt>
                  <c:pt idx="33">
                    <c:v>3 тоқ 2016</c:v>
                  </c:pt>
                  <c:pt idx="34">
                    <c:v>4 тоқ 2016</c:v>
                  </c:pt>
                </c:lvl>
                <c:lvl>
                  <c:pt idx="0">
                    <c:v>Ипотекалық кредиттеу</c:v>
                  </c:pt>
                  <c:pt idx="9">
                    <c:v>Жылжымайтын мүлік кепілдігіне берілген тұтынушылық кредиттер</c:v>
                  </c:pt>
                  <c:pt idx="18">
                    <c:v>Кепілсіз берілген кредиттер</c:v>
                  </c:pt>
                  <c:pt idx="27">
                    <c:v>автокредиттер</c:v>
                  </c:pt>
                </c:lvl>
              </c:multiLvlStrCache>
            </c:multiLvlStrRef>
          </c:cat>
          <c:val>
            <c:numRef>
              <c:f>'Ожид-факт_физ (3)'!$B$7:$AJ$7</c:f>
              <c:numCache>
                <c:formatCode>0.00%</c:formatCode>
                <c:ptCount val="35"/>
                <c:pt idx="0">
                  <c:v>3.4482758620689655E-2</c:v>
                </c:pt>
                <c:pt idx="1">
                  <c:v>-0.26923076923076927</c:v>
                </c:pt>
                <c:pt idx="2">
                  <c:v>0.230769230769231</c:v>
                </c:pt>
                <c:pt idx="3">
                  <c:v>-0.19230769230769201</c:v>
                </c:pt>
                <c:pt idx="4">
                  <c:v>-0.15384615384615399</c:v>
                </c:pt>
                <c:pt idx="5">
                  <c:v>0.08</c:v>
                </c:pt>
                <c:pt idx="6">
                  <c:v>4.3478260869565216E-2</c:v>
                </c:pt>
                <c:pt idx="7">
                  <c:v>8.6956521739130432E-2</c:v>
                </c:pt>
                <c:pt idx="9">
                  <c:v>0</c:v>
                </c:pt>
                <c:pt idx="10">
                  <c:v>-0.21428571428571425</c:v>
                </c:pt>
                <c:pt idx="11">
                  <c:v>0.17857142857142899</c:v>
                </c:pt>
                <c:pt idx="12">
                  <c:v>-0.14285714285714299</c:v>
                </c:pt>
                <c:pt idx="13">
                  <c:v>-0.14285714285714299</c:v>
                </c:pt>
                <c:pt idx="14">
                  <c:v>0.18518518518518517</c:v>
                </c:pt>
                <c:pt idx="15">
                  <c:v>8.3333333333333343E-2</c:v>
                </c:pt>
                <c:pt idx="16">
                  <c:v>0.15384615384615385</c:v>
                </c:pt>
                <c:pt idx="18">
                  <c:v>-9.6774193548387094E-2</c:v>
                </c:pt>
                <c:pt idx="19">
                  <c:v>-0.31034482758620696</c:v>
                </c:pt>
                <c:pt idx="20">
                  <c:v>0.25925925925925902</c:v>
                </c:pt>
                <c:pt idx="21">
                  <c:v>3.5714285714285698E-2</c:v>
                </c:pt>
                <c:pt idx="22">
                  <c:v>-3.7037037037037E-2</c:v>
                </c:pt>
                <c:pt idx="23">
                  <c:v>0.23076923076923078</c:v>
                </c:pt>
                <c:pt idx="24">
                  <c:v>0.28000000000000003</c:v>
                </c:pt>
                <c:pt idx="25">
                  <c:v>0.25</c:v>
                </c:pt>
                <c:pt idx="27">
                  <c:v>-7.1428571428571425E-2</c:v>
                </c:pt>
                <c:pt idx="28">
                  <c:v>-0.23076923076923081</c:v>
                </c:pt>
                <c:pt idx="29">
                  <c:v>0.16</c:v>
                </c:pt>
                <c:pt idx="30">
                  <c:v>-0.15384615384615399</c:v>
                </c:pt>
                <c:pt idx="31">
                  <c:v>-0.115384615384615</c:v>
                </c:pt>
                <c:pt idx="32">
                  <c:v>0.12</c:v>
                </c:pt>
                <c:pt idx="33">
                  <c:v>4.3478260869565216E-2</c:v>
                </c:pt>
                <c:pt idx="34">
                  <c:v>4.3478260869565216E-2</c:v>
                </c:pt>
              </c:numCache>
            </c:numRef>
          </c:val>
          <c:smooth val="0"/>
        </c:ser>
        <c:dLbls>
          <c:showLegendKey val="0"/>
          <c:showVal val="0"/>
          <c:showCatName val="0"/>
          <c:showSerName val="0"/>
          <c:showPercent val="0"/>
          <c:showBubbleSize val="0"/>
        </c:dLbls>
        <c:marker val="1"/>
        <c:smooth val="0"/>
        <c:axId val="215433600"/>
        <c:axId val="215435520"/>
      </c:lineChart>
      <c:catAx>
        <c:axId val="215433600"/>
        <c:scaling>
          <c:orientation val="minMax"/>
        </c:scaling>
        <c:delete val="0"/>
        <c:axPos val="b"/>
        <c:numFmt formatCode="General" sourceLinked="1"/>
        <c:majorTickMark val="out"/>
        <c:minorTickMark val="none"/>
        <c:tickLblPos val="low"/>
        <c:crossAx val="215435520"/>
        <c:crosses val="autoZero"/>
        <c:auto val="1"/>
        <c:lblAlgn val="ctr"/>
        <c:lblOffset val="100"/>
        <c:noMultiLvlLbl val="0"/>
      </c:catAx>
      <c:valAx>
        <c:axId val="215435520"/>
        <c:scaling>
          <c:orientation val="minMax"/>
        </c:scaling>
        <c:delete val="0"/>
        <c:axPos val="l"/>
        <c:majorGridlines>
          <c:spPr>
            <a:ln>
              <a:prstDash val="sysDash"/>
            </a:ln>
          </c:spPr>
        </c:majorGridlines>
        <c:numFmt formatCode="0%" sourceLinked="0"/>
        <c:majorTickMark val="out"/>
        <c:minorTickMark val="none"/>
        <c:tickLblPos val="nextTo"/>
        <c:crossAx val="215433600"/>
        <c:crosses val="autoZero"/>
        <c:crossBetween val="between"/>
      </c:valAx>
    </c:plotArea>
    <c:legend>
      <c:legendPos val="b"/>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'Ожид-факт_физ (3)'!$B$124</c:f>
              <c:strCache>
                <c:ptCount val="1"/>
                <c:pt idx="0">
                  <c:v>4 тоқ 2014</c:v>
                </c:pt>
              </c:strCache>
            </c:strRef>
          </c:tx>
          <c:spPr>
            <a:gradFill>
              <a:gsLst>
                <a:gs pos="48000">
                  <a:srgbClr val="00CC00"/>
                </a:gs>
                <a:gs pos="100000">
                  <a:schemeClr val="accent1">
                    <a:tint val="44500"/>
                    <a:satMod val="160000"/>
                  </a:schemeClr>
                </a:gs>
                <a:gs pos="100000">
                  <a:schemeClr val="accent1">
                    <a:tint val="23500"/>
                    <a:satMod val="160000"/>
                  </a:schemeClr>
                </a:gs>
              </a:gsLst>
              <a:lin ang="5400000" scaled="0"/>
            </a:gradFill>
          </c:spPr>
          <c:invertIfNegative val="0"/>
          <c:cat>
            <c:strRef>
              <c:f>'Ожид-факт_физ (3)'!$A$125:$A$129</c:f>
              <c:strCache>
                <c:ptCount val="5"/>
                <c:pt idx="0">
                  <c:v>Тұтынушылардың шығындары </c:v>
                </c:pt>
                <c:pt idx="1">
                  <c:v>Тұтынушылардың сенімділігі </c:v>
                </c:pt>
                <c:pt idx="2">
                  <c:v>Кредиттердің мерзімінің өзгеруі</c:v>
                </c:pt>
                <c:pt idx="3">
                  <c:v>пайыздардың мөлшерінің өзгеруі</c:v>
                </c:pt>
                <c:pt idx="4">
                  <c:v>комиссиялардың өзгеруі</c:v>
                </c:pt>
              </c:strCache>
            </c:strRef>
          </c:cat>
          <c:val>
            <c:numRef>
              <c:f>'Ожид-факт_физ (3)'!$B$125:$B$129</c:f>
              <c:numCache>
                <c:formatCode>#,##0.00%</c:formatCode>
                <c:ptCount val="5"/>
                <c:pt idx="0">
                  <c:v>-6.4516129032258104E-2</c:v>
                </c:pt>
                <c:pt idx="1">
                  <c:v>-0.19354838709677399</c:v>
                </c:pt>
                <c:pt idx="2">
                  <c:v>-0.1</c:v>
                </c:pt>
                <c:pt idx="3">
                  <c:v>-0.266666666666667</c:v>
                </c:pt>
                <c:pt idx="4">
                  <c:v>-0.133333333333333</c:v>
                </c:pt>
              </c:numCache>
            </c:numRef>
          </c:val>
        </c:ser>
        <c:ser>
          <c:idx val="1"/>
          <c:order val="1"/>
          <c:tx>
            <c:strRef>
              <c:f>'Ожид-факт_физ (3)'!$C$124</c:f>
              <c:strCache>
                <c:ptCount val="1"/>
                <c:pt idx="0">
                  <c:v>1 тоқ 2015 </c:v>
                </c:pt>
              </c:strCache>
            </c:strRef>
          </c:tx>
          <c:spPr>
            <a:gradFill>
              <a:gsLst>
                <a:gs pos="48000">
                  <a:srgbClr val="00B0F0"/>
                </a:gs>
                <a:gs pos="100000">
                  <a:schemeClr val="accent1">
                    <a:tint val="44500"/>
                    <a:satMod val="160000"/>
                  </a:schemeClr>
                </a:gs>
                <a:gs pos="100000">
                  <a:schemeClr val="accent1">
                    <a:tint val="23500"/>
                    <a:satMod val="160000"/>
                  </a:schemeClr>
                </a:gs>
              </a:gsLst>
              <a:lin ang="5400000" scaled="0"/>
            </a:gradFill>
          </c:spPr>
          <c:invertIfNegative val="0"/>
          <c:cat>
            <c:strRef>
              <c:f>'Ожид-факт_физ (3)'!$A$125:$A$129</c:f>
              <c:strCache>
                <c:ptCount val="5"/>
                <c:pt idx="0">
                  <c:v>Тұтынушылардың шығындары </c:v>
                </c:pt>
                <c:pt idx="1">
                  <c:v>Тұтынушылардың сенімділігі </c:v>
                </c:pt>
                <c:pt idx="2">
                  <c:v>Кредиттердің мерзімінің өзгеруі</c:v>
                </c:pt>
                <c:pt idx="3">
                  <c:v>пайыздардың мөлшерінің өзгеруі</c:v>
                </c:pt>
                <c:pt idx="4">
                  <c:v>комиссиялардың өзгеруі</c:v>
                </c:pt>
              </c:strCache>
            </c:strRef>
          </c:cat>
          <c:val>
            <c:numRef>
              <c:f>'Ожид-факт_физ (3)'!$C$125:$C$129</c:f>
              <c:numCache>
                <c:formatCode>#,##0.00%</c:formatCode>
                <c:ptCount val="5"/>
                <c:pt idx="0">
                  <c:v>-3.3333333333333298E-2</c:v>
                </c:pt>
                <c:pt idx="1">
                  <c:v>-0.16666666666666699</c:v>
                </c:pt>
                <c:pt idx="2">
                  <c:v>-3.4482758620689703E-2</c:v>
                </c:pt>
                <c:pt idx="3">
                  <c:v>6.8965517241379296E-2</c:v>
                </c:pt>
                <c:pt idx="4">
                  <c:v>6.8965517241379296E-2</c:v>
                </c:pt>
              </c:numCache>
            </c:numRef>
          </c:val>
        </c:ser>
        <c:ser>
          <c:idx val="2"/>
          <c:order val="2"/>
          <c:tx>
            <c:strRef>
              <c:f>'Ожид-факт_физ (3)'!$D$124</c:f>
              <c:strCache>
                <c:ptCount val="1"/>
                <c:pt idx="0">
                  <c:v>2 тоқ 2015 </c:v>
                </c:pt>
              </c:strCache>
            </c:strRef>
          </c:tx>
          <c:spPr>
            <a:gradFill>
              <a:gsLst>
                <a:gs pos="48000">
                  <a:srgbClr val="002060"/>
                </a:gs>
                <a:gs pos="100000">
                  <a:schemeClr val="accent1">
                    <a:tint val="44500"/>
                    <a:satMod val="160000"/>
                  </a:schemeClr>
                </a:gs>
                <a:gs pos="100000">
                  <a:schemeClr val="accent1">
                    <a:tint val="23500"/>
                    <a:satMod val="160000"/>
                  </a:schemeClr>
                </a:gs>
              </a:gsLst>
              <a:lin ang="5400000" scaled="0"/>
            </a:gradFill>
          </c:spPr>
          <c:invertIfNegative val="0"/>
          <c:cat>
            <c:strRef>
              <c:f>'Ожид-факт_физ (3)'!$A$125:$A$129</c:f>
              <c:strCache>
                <c:ptCount val="5"/>
                <c:pt idx="0">
                  <c:v>Тұтынушылардың шығындары </c:v>
                </c:pt>
                <c:pt idx="1">
                  <c:v>Тұтынушылардың сенімділігі </c:v>
                </c:pt>
                <c:pt idx="2">
                  <c:v>Кредиттердің мерзімінің өзгеруі</c:v>
                </c:pt>
                <c:pt idx="3">
                  <c:v>пайыздардың мөлшерінің өзгеруі</c:v>
                </c:pt>
                <c:pt idx="4">
                  <c:v>комиссиялардың өзгеруі</c:v>
                </c:pt>
              </c:strCache>
            </c:strRef>
          </c:cat>
          <c:val>
            <c:numRef>
              <c:f>'Ожид-факт_физ (3)'!$D$125:$D$129</c:f>
              <c:numCache>
                <c:formatCode>#,##0.00%</c:formatCode>
                <c:ptCount val="5"/>
                <c:pt idx="0">
                  <c:v>3.3333333333333298E-2</c:v>
                </c:pt>
                <c:pt idx="1">
                  <c:v>-0.2</c:v>
                </c:pt>
                <c:pt idx="2">
                  <c:v>0</c:v>
                </c:pt>
                <c:pt idx="3">
                  <c:v>0</c:v>
                </c:pt>
                <c:pt idx="4">
                  <c:v>3.4482758620689703E-2</c:v>
                </c:pt>
              </c:numCache>
            </c:numRef>
          </c:val>
        </c:ser>
        <c:ser>
          <c:idx val="3"/>
          <c:order val="3"/>
          <c:tx>
            <c:strRef>
              <c:f>'Ожид-факт_физ (3)'!$E$124</c:f>
              <c:strCache>
                <c:ptCount val="1"/>
                <c:pt idx="0">
                  <c:v>3 тоқ 2015</c:v>
                </c:pt>
              </c:strCache>
            </c:strRef>
          </c:tx>
          <c:spPr>
            <a:gradFill>
              <a:gsLst>
                <a:gs pos="48000">
                  <a:srgbClr val="CFC731"/>
                </a:gs>
                <a:gs pos="100000">
                  <a:schemeClr val="accent1">
                    <a:tint val="44500"/>
                    <a:satMod val="160000"/>
                  </a:schemeClr>
                </a:gs>
                <a:gs pos="100000">
                  <a:schemeClr val="accent1">
                    <a:tint val="23500"/>
                    <a:satMod val="160000"/>
                  </a:schemeClr>
                </a:gs>
              </a:gsLst>
              <a:lin ang="5400000" scaled="0"/>
            </a:gradFill>
          </c:spPr>
          <c:invertIfNegative val="0"/>
          <c:cat>
            <c:strRef>
              <c:f>'Ожид-факт_физ (3)'!$A$125:$A$129</c:f>
              <c:strCache>
                <c:ptCount val="5"/>
                <c:pt idx="0">
                  <c:v>Тұтынушылардың шығындары </c:v>
                </c:pt>
                <c:pt idx="1">
                  <c:v>Тұтынушылардың сенімділігі </c:v>
                </c:pt>
                <c:pt idx="2">
                  <c:v>Кредиттердің мерзімінің өзгеруі</c:v>
                </c:pt>
                <c:pt idx="3">
                  <c:v>пайыздардың мөлшерінің өзгеруі</c:v>
                </c:pt>
                <c:pt idx="4">
                  <c:v>комиссиялардың өзгеруі</c:v>
                </c:pt>
              </c:strCache>
            </c:strRef>
          </c:cat>
          <c:val>
            <c:numRef>
              <c:f>'Ожид-факт_физ (3)'!$E$125:$E$129</c:f>
              <c:numCache>
                <c:formatCode>#,##0.00%</c:formatCode>
                <c:ptCount val="5"/>
                <c:pt idx="0">
                  <c:v>-0.133333333333333</c:v>
                </c:pt>
                <c:pt idx="1">
                  <c:v>-0.33333333333333298</c:v>
                </c:pt>
                <c:pt idx="2">
                  <c:v>-6.8965517241379296E-2</c:v>
                </c:pt>
                <c:pt idx="3">
                  <c:v>-0.20689655172413801</c:v>
                </c:pt>
                <c:pt idx="4">
                  <c:v>-0.10344827586206901</c:v>
                </c:pt>
              </c:numCache>
            </c:numRef>
          </c:val>
        </c:ser>
        <c:ser>
          <c:idx val="4"/>
          <c:order val="4"/>
          <c:tx>
            <c:strRef>
              <c:f>'Ожид-факт_физ (3)'!$F$124</c:f>
              <c:strCache>
                <c:ptCount val="1"/>
                <c:pt idx="0">
                  <c:v>4 тоқ 2015</c:v>
                </c:pt>
              </c:strCache>
            </c:strRef>
          </c:tx>
          <c:spPr>
            <a:gradFill>
              <a:gsLst>
                <a:gs pos="48000">
                  <a:srgbClr val="F08ED6"/>
                </a:gs>
                <a:gs pos="100000">
                  <a:schemeClr val="accent1">
                    <a:tint val="44500"/>
                    <a:satMod val="160000"/>
                  </a:schemeClr>
                </a:gs>
                <a:gs pos="100000">
                  <a:schemeClr val="accent1">
                    <a:tint val="23500"/>
                    <a:satMod val="160000"/>
                  </a:schemeClr>
                </a:gs>
              </a:gsLst>
              <a:lin ang="5400000" scaled="0"/>
            </a:gradFill>
          </c:spPr>
          <c:invertIfNegative val="0"/>
          <c:cat>
            <c:strRef>
              <c:f>'Ожид-факт_физ (3)'!$A$125:$A$129</c:f>
              <c:strCache>
                <c:ptCount val="5"/>
                <c:pt idx="0">
                  <c:v>Тұтынушылардың шығындары </c:v>
                </c:pt>
                <c:pt idx="1">
                  <c:v>Тұтынушылардың сенімділігі </c:v>
                </c:pt>
                <c:pt idx="2">
                  <c:v>Кредиттердің мерзімінің өзгеруі</c:v>
                </c:pt>
                <c:pt idx="3">
                  <c:v>пайыздардың мөлшерінің өзгеруі</c:v>
                </c:pt>
                <c:pt idx="4">
                  <c:v>комиссиялардың өзгеруі</c:v>
                </c:pt>
              </c:strCache>
            </c:strRef>
          </c:cat>
          <c:val>
            <c:numRef>
              <c:f>'Ожид-факт_физ (3)'!$F$125:$F$129</c:f>
              <c:numCache>
                <c:formatCode>#,##0.00%</c:formatCode>
                <c:ptCount val="5"/>
                <c:pt idx="0">
                  <c:v>-0.17241379310344829</c:v>
                </c:pt>
                <c:pt idx="1">
                  <c:v>-0.27586206896551724</c:v>
                </c:pt>
                <c:pt idx="2">
                  <c:v>-0.10714285714285714</c:v>
                </c:pt>
                <c:pt idx="3">
                  <c:v>-0.25</c:v>
                </c:pt>
                <c:pt idx="4">
                  <c:v>-3.5714285714285712E-2</c:v>
                </c:pt>
              </c:numCache>
            </c:numRef>
          </c:val>
        </c:ser>
        <c:ser>
          <c:idx val="5"/>
          <c:order val="5"/>
          <c:tx>
            <c:strRef>
              <c:f>'Ожид-факт_физ (3)'!$G$124</c:f>
              <c:strCache>
                <c:ptCount val="1"/>
                <c:pt idx="0">
                  <c:v>1 тоқ 2016 </c:v>
                </c:pt>
              </c:strCache>
            </c:strRef>
          </c:tx>
          <c:invertIfNegative val="0"/>
          <c:cat>
            <c:strRef>
              <c:f>'Ожид-факт_физ (3)'!$A$125:$A$129</c:f>
              <c:strCache>
                <c:ptCount val="5"/>
                <c:pt idx="0">
                  <c:v>Тұтынушылардың шығындары </c:v>
                </c:pt>
                <c:pt idx="1">
                  <c:v>Тұтынушылардың сенімділігі </c:v>
                </c:pt>
                <c:pt idx="2">
                  <c:v>Кредиттердің мерзімінің өзгеруі</c:v>
                </c:pt>
                <c:pt idx="3">
                  <c:v>пайыздардың мөлшерінің өзгеруі</c:v>
                </c:pt>
                <c:pt idx="4">
                  <c:v>комиссиялардың өзгеруі</c:v>
                </c:pt>
              </c:strCache>
            </c:strRef>
          </c:cat>
          <c:val>
            <c:numRef>
              <c:f>'Ожид-факт_физ (3)'!$G$125:$G$129</c:f>
              <c:numCache>
                <c:formatCode>#,##0.00%</c:formatCode>
                <c:ptCount val="5"/>
                <c:pt idx="0">
                  <c:v>0.14814814814814814</c:v>
                </c:pt>
                <c:pt idx="1">
                  <c:v>0.22222222222222221</c:v>
                </c:pt>
                <c:pt idx="2">
                  <c:v>0</c:v>
                </c:pt>
                <c:pt idx="3">
                  <c:v>0.19230769230769232</c:v>
                </c:pt>
                <c:pt idx="4">
                  <c:v>7.6923076923076927E-2</c:v>
                </c:pt>
              </c:numCache>
            </c:numRef>
          </c:val>
        </c:ser>
        <c:ser>
          <c:idx val="6"/>
          <c:order val="6"/>
          <c:tx>
            <c:strRef>
              <c:f>'Ожид-факт_физ (3)'!$H$124</c:f>
              <c:strCache>
                <c:ptCount val="1"/>
                <c:pt idx="0">
                  <c:v>2 тоқ 2016 </c:v>
                </c:pt>
              </c:strCache>
            </c:strRef>
          </c:tx>
          <c:invertIfNegative val="0"/>
          <c:cat>
            <c:strRef>
              <c:f>'Ожид-факт_физ (3)'!$A$125:$A$129</c:f>
              <c:strCache>
                <c:ptCount val="5"/>
                <c:pt idx="0">
                  <c:v>Тұтынушылардың шығындары </c:v>
                </c:pt>
                <c:pt idx="1">
                  <c:v>Тұтынушылардың сенімділігі </c:v>
                </c:pt>
                <c:pt idx="2">
                  <c:v>Кредиттердің мерзімінің өзгеруі</c:v>
                </c:pt>
                <c:pt idx="3">
                  <c:v>пайыздардың мөлшерінің өзгеруі</c:v>
                </c:pt>
                <c:pt idx="4">
                  <c:v>комиссиялардың өзгеруі</c:v>
                </c:pt>
              </c:strCache>
            </c:strRef>
          </c:cat>
          <c:val>
            <c:numRef>
              <c:f>'Ожид-факт_физ (3)'!$H$125:$H$129</c:f>
              <c:numCache>
                <c:formatCode>#,##0.00%</c:formatCode>
                <c:ptCount val="5"/>
                <c:pt idx="0">
                  <c:v>0.22222222222222221</c:v>
                </c:pt>
                <c:pt idx="1">
                  <c:v>0.18518518518518517</c:v>
                </c:pt>
                <c:pt idx="2">
                  <c:v>3.7037037037037035E-2</c:v>
                </c:pt>
                <c:pt idx="3">
                  <c:v>3.7037037037037035E-2</c:v>
                </c:pt>
                <c:pt idx="4">
                  <c:v>3.7037037037037035E-2</c:v>
                </c:pt>
              </c:numCache>
            </c:numRef>
          </c:val>
        </c:ser>
        <c:ser>
          <c:idx val="7"/>
          <c:order val="7"/>
          <c:tx>
            <c:strRef>
              <c:f>'Ожид-факт_физ (3)'!$I$124</c:f>
              <c:strCache>
                <c:ptCount val="1"/>
                <c:pt idx="0">
                  <c:v>3 кв 2016</c:v>
                </c:pt>
              </c:strCache>
            </c:strRef>
          </c:tx>
          <c:invertIfNegative val="0"/>
          <c:cat>
            <c:strRef>
              <c:f>'Ожид-факт_физ (3)'!$A$125:$A$129</c:f>
              <c:strCache>
                <c:ptCount val="5"/>
                <c:pt idx="0">
                  <c:v>Тұтынушылардың шығындары </c:v>
                </c:pt>
                <c:pt idx="1">
                  <c:v>Тұтынушылардың сенімділігі </c:v>
                </c:pt>
                <c:pt idx="2">
                  <c:v>Кредиттердің мерзімінің өзгеруі</c:v>
                </c:pt>
                <c:pt idx="3">
                  <c:v>пайыздардың мөлшерінің өзгеруі</c:v>
                </c:pt>
                <c:pt idx="4">
                  <c:v>комиссиялардың өзгеруі</c:v>
                </c:pt>
              </c:strCache>
            </c:strRef>
          </c:cat>
          <c:val>
            <c:numRef>
              <c:f>'Ожид-факт_физ (3)'!$I$125:$I$129</c:f>
              <c:numCache>
                <c:formatCode>#,##0.00%</c:formatCode>
                <c:ptCount val="5"/>
                <c:pt idx="0">
                  <c:v>0.22220000000000001</c:v>
                </c:pt>
                <c:pt idx="1">
                  <c:v>0.1852</c:v>
                </c:pt>
                <c:pt idx="2">
                  <c:v>3.6999999999999998E-2</c:v>
                </c:pt>
                <c:pt idx="3">
                  <c:v>3.6999999999999998E-2</c:v>
                </c:pt>
                <c:pt idx="4">
                  <c:v>3.6999999999999998E-2</c:v>
                </c:pt>
              </c:numCache>
            </c:numRef>
          </c:val>
        </c:ser>
        <c:dLbls>
          <c:showLegendKey val="0"/>
          <c:showVal val="0"/>
          <c:showCatName val="0"/>
          <c:showSerName val="0"/>
          <c:showPercent val="0"/>
          <c:showBubbleSize val="0"/>
        </c:dLbls>
        <c:gapWidth val="284"/>
        <c:overlap val="-47"/>
        <c:axId val="215629184"/>
        <c:axId val="215630976"/>
      </c:barChart>
      <c:catAx>
        <c:axId val="215629184"/>
        <c:scaling>
          <c:orientation val="minMax"/>
        </c:scaling>
        <c:delete val="0"/>
        <c:axPos val="b"/>
        <c:majorGridlines>
          <c:spPr>
            <a:ln>
              <a:prstDash val="dash"/>
            </a:ln>
          </c:spPr>
        </c:majorGridlines>
        <c:numFmt formatCode="0.00%" sourceLinked="1"/>
        <c:majorTickMark val="out"/>
        <c:minorTickMark val="none"/>
        <c:tickLblPos val="high"/>
        <c:crossAx val="215630976"/>
        <c:crosses val="autoZero"/>
        <c:auto val="1"/>
        <c:lblAlgn val="ctr"/>
        <c:lblOffset val="100"/>
        <c:noMultiLvlLbl val="0"/>
      </c:catAx>
      <c:valAx>
        <c:axId val="215630976"/>
        <c:scaling>
          <c:orientation val="minMax"/>
          <c:min val="-0.5"/>
        </c:scaling>
        <c:delete val="0"/>
        <c:axPos val="l"/>
        <c:majorGridlines>
          <c:spPr>
            <a:ln>
              <a:prstDash val="sysDash"/>
            </a:ln>
          </c:spPr>
        </c:majorGridlines>
        <c:numFmt formatCode="0%" sourceLinked="0"/>
        <c:majorTickMark val="out"/>
        <c:minorTickMark val="none"/>
        <c:tickLblPos val="nextTo"/>
        <c:crossAx val="215629184"/>
        <c:crosses val="autoZero"/>
        <c:crossBetween val="between"/>
        <c:majorUnit val="0.1"/>
      </c:valAx>
    </c:plotArea>
    <c:legend>
      <c:legendPos val="b"/>
      <c:layout>
        <c:manualLayout>
          <c:xMode val="edge"/>
          <c:yMode val="edge"/>
          <c:x val="0"/>
          <c:y val="0.83059208915133431"/>
          <c:w val="0.96795647354280057"/>
          <c:h val="0.13954973717362215"/>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'Ожид-факт_физ (3)'!$A$60</c:f>
              <c:strCache>
                <c:ptCount val="1"/>
                <c:pt idx="0">
                  <c:v>Нақты</c:v>
                </c:pt>
              </c:strCache>
            </c:strRef>
          </c:tx>
          <c:spPr>
            <a:ln>
              <a:noFill/>
            </a:ln>
          </c:spPr>
          <c:invertIfNegative val="0"/>
          <c:cat>
            <c:multiLvlStrRef>
              <c:f>'Ожид-факт_физ (3)'!$B$58:$AJ$59</c:f>
              <c:multiLvlStrCache>
                <c:ptCount val="35"/>
                <c:lvl>
                  <c:pt idx="0">
                    <c:v>1 тоқ 2015 </c:v>
                  </c:pt>
                  <c:pt idx="1">
                    <c:v>2 тоқ 2015 </c:v>
                  </c:pt>
                  <c:pt idx="2">
                    <c:v>3 тоқ 2015</c:v>
                  </c:pt>
                  <c:pt idx="3">
                    <c:v>4 тоқ 2015</c:v>
                  </c:pt>
                  <c:pt idx="4">
                    <c:v>1 тоқ 2016 </c:v>
                  </c:pt>
                  <c:pt idx="5">
                    <c:v>2 тоқ 2016 </c:v>
                  </c:pt>
                  <c:pt idx="6">
                    <c:v>3 тоқ 2016</c:v>
                  </c:pt>
                  <c:pt idx="7">
                    <c:v>4 тоқ 2016</c:v>
                  </c:pt>
                  <c:pt idx="9">
                    <c:v>1 тоқ 2015 </c:v>
                  </c:pt>
                  <c:pt idx="10">
                    <c:v>2 тоқ 2015 </c:v>
                  </c:pt>
                  <c:pt idx="11">
                    <c:v>3 тоқ 2015</c:v>
                  </c:pt>
                  <c:pt idx="12">
                    <c:v>4 тоқ 2015</c:v>
                  </c:pt>
                  <c:pt idx="13">
                    <c:v>1 тоқ 2016 </c:v>
                  </c:pt>
                  <c:pt idx="14">
                    <c:v>2 тоқ 2016 </c:v>
                  </c:pt>
                  <c:pt idx="15">
                    <c:v>3 тоқ 2016</c:v>
                  </c:pt>
                  <c:pt idx="16">
                    <c:v>4 тоқ 2016</c:v>
                  </c:pt>
                  <c:pt idx="18">
                    <c:v>1 тоқ 2015 </c:v>
                  </c:pt>
                  <c:pt idx="19">
                    <c:v>2 тоқ 2015 </c:v>
                  </c:pt>
                  <c:pt idx="20">
                    <c:v>3 тоқ 2015</c:v>
                  </c:pt>
                  <c:pt idx="21">
                    <c:v>4 тоқ 2015</c:v>
                  </c:pt>
                  <c:pt idx="22">
                    <c:v>1 тоқ 2016 </c:v>
                  </c:pt>
                  <c:pt idx="23">
                    <c:v>2 тоқ 2016 </c:v>
                  </c:pt>
                  <c:pt idx="24">
                    <c:v>3 тоқ 2016</c:v>
                  </c:pt>
                  <c:pt idx="25">
                    <c:v>4 тоқ 2016</c:v>
                  </c:pt>
                  <c:pt idx="27">
                    <c:v>1 тоқ 2015 </c:v>
                  </c:pt>
                  <c:pt idx="28">
                    <c:v>2 тоқ 2015 </c:v>
                  </c:pt>
                  <c:pt idx="29">
                    <c:v>3 тоқ 2015</c:v>
                  </c:pt>
                  <c:pt idx="30">
                    <c:v>4 тоқ 2015</c:v>
                  </c:pt>
                  <c:pt idx="31">
                    <c:v>1 тоқ 2016 </c:v>
                  </c:pt>
                  <c:pt idx="32">
                    <c:v>2 тоқ 2016 </c:v>
                  </c:pt>
                  <c:pt idx="33">
                    <c:v>3 тоқ 2016</c:v>
                  </c:pt>
                  <c:pt idx="34">
                    <c:v>4 тоқ 2016</c:v>
                  </c:pt>
                </c:lvl>
                <c:lvl>
                  <c:pt idx="0">
                    <c:v>Ипотекалық кредиттеу</c:v>
                  </c:pt>
                  <c:pt idx="9">
                    <c:v>Жылжымайтын мүлік кепілдігіне берілген тұтынушылық кредиттер</c:v>
                  </c:pt>
                  <c:pt idx="18">
                    <c:v>Кепілсіз берілген кредиттер</c:v>
                  </c:pt>
                  <c:pt idx="27">
                    <c:v>автокредиттер</c:v>
                  </c:pt>
                </c:lvl>
              </c:multiLvlStrCache>
            </c:multiLvlStrRef>
          </c:cat>
          <c:val>
            <c:numRef>
              <c:f>'Ожид-факт_физ (3)'!$B$60:$AJ$60</c:f>
              <c:numCache>
                <c:formatCode>0.00%</c:formatCode>
                <c:ptCount val="35"/>
                <c:pt idx="0">
                  <c:v>-0.26923076923076927</c:v>
                </c:pt>
                <c:pt idx="1">
                  <c:v>0</c:v>
                </c:pt>
                <c:pt idx="2">
                  <c:v>3.8461538461538498E-2</c:v>
                </c:pt>
                <c:pt idx="3">
                  <c:v>-0.34615384615384598</c:v>
                </c:pt>
                <c:pt idx="4">
                  <c:v>-0.32</c:v>
                </c:pt>
                <c:pt idx="5">
                  <c:v>0</c:v>
                </c:pt>
                <c:pt idx="6">
                  <c:v>0</c:v>
                </c:pt>
                <c:pt idx="9">
                  <c:v>-0.21428571428571425</c:v>
                </c:pt>
                <c:pt idx="10">
                  <c:v>3.7037037037037E-2</c:v>
                </c:pt>
                <c:pt idx="11">
                  <c:v>-3.5714285714285698E-2</c:v>
                </c:pt>
                <c:pt idx="12">
                  <c:v>-0.35714285714285698</c:v>
                </c:pt>
                <c:pt idx="13">
                  <c:v>-0.48148148148148145</c:v>
                </c:pt>
                <c:pt idx="14">
                  <c:v>0.16666666666666669</c:v>
                </c:pt>
                <c:pt idx="15">
                  <c:v>-3.8461538461538464E-2</c:v>
                </c:pt>
                <c:pt idx="18">
                  <c:v>-0.31034482758620696</c:v>
                </c:pt>
                <c:pt idx="19">
                  <c:v>3.7037037037037E-2</c:v>
                </c:pt>
                <c:pt idx="20">
                  <c:v>-0.148148148148148</c:v>
                </c:pt>
                <c:pt idx="21">
                  <c:v>-0.296296296296296</c:v>
                </c:pt>
                <c:pt idx="22">
                  <c:v>-0.29629629629629628</c:v>
                </c:pt>
                <c:pt idx="23">
                  <c:v>0.12</c:v>
                </c:pt>
                <c:pt idx="24">
                  <c:v>0.125</c:v>
                </c:pt>
                <c:pt idx="27">
                  <c:v>-0.23076923076923081</c:v>
                </c:pt>
                <c:pt idx="28">
                  <c:v>0.16</c:v>
                </c:pt>
                <c:pt idx="29">
                  <c:v>-7.4074074074074098E-2</c:v>
                </c:pt>
                <c:pt idx="30">
                  <c:v>-0.36</c:v>
                </c:pt>
                <c:pt idx="31">
                  <c:v>-0.32</c:v>
                </c:pt>
                <c:pt idx="32">
                  <c:v>4.3478260869565216E-2</c:v>
                </c:pt>
                <c:pt idx="33">
                  <c:v>-4.3478260869565216E-2</c:v>
                </c:pt>
              </c:numCache>
            </c:numRef>
          </c:val>
        </c:ser>
        <c:dLbls>
          <c:showLegendKey val="0"/>
          <c:showVal val="0"/>
          <c:showCatName val="0"/>
          <c:showSerName val="0"/>
          <c:showPercent val="0"/>
          <c:showBubbleSize val="0"/>
        </c:dLbls>
        <c:gapWidth val="150"/>
        <c:axId val="215666048"/>
        <c:axId val="215680128"/>
      </c:barChart>
      <c:lineChart>
        <c:grouping val="standard"/>
        <c:varyColors val="0"/>
        <c:ser>
          <c:idx val="1"/>
          <c:order val="1"/>
          <c:tx>
            <c:strRef>
              <c:f>'Ожид-факт_физ (3)'!$A$61</c:f>
              <c:strCache>
                <c:ptCount val="1"/>
                <c:pt idx="0">
                  <c:v>Күту</c:v>
                </c:pt>
              </c:strCache>
            </c:strRef>
          </c:tx>
          <c:spPr>
            <a:ln w="31750">
              <a:solidFill>
                <a:srgbClr val="00CCFF"/>
              </a:solidFill>
            </a:ln>
          </c:spPr>
          <c:marker>
            <c:symbol val="diamond"/>
            <c:size val="7"/>
            <c:spPr>
              <a:solidFill>
                <a:srgbClr val="00CCFF"/>
              </a:solidFill>
              <a:ln>
                <a:noFill/>
              </a:ln>
            </c:spPr>
          </c:marker>
          <c:dPt>
            <c:idx val="4"/>
            <c:bubble3D val="0"/>
            <c:spPr>
              <a:ln w="31750">
                <a:solidFill>
                  <a:srgbClr val="00CCFF"/>
                </a:solidFill>
                <a:prstDash val="solid"/>
              </a:ln>
            </c:spPr>
          </c:dPt>
          <c:dPt>
            <c:idx val="10"/>
            <c:bubble3D val="0"/>
            <c:spPr>
              <a:ln w="31750">
                <a:solidFill>
                  <a:srgbClr val="00CCFF"/>
                </a:solidFill>
                <a:prstDash val="solid"/>
              </a:ln>
            </c:spPr>
          </c:dPt>
          <c:dPt>
            <c:idx val="16"/>
            <c:bubble3D val="0"/>
            <c:spPr>
              <a:ln w="31750">
                <a:solidFill>
                  <a:srgbClr val="00CCFF"/>
                </a:solidFill>
                <a:prstDash val="solid"/>
              </a:ln>
            </c:spPr>
          </c:dPt>
          <c:dPt>
            <c:idx val="22"/>
            <c:bubble3D val="0"/>
            <c:spPr>
              <a:ln w="31750">
                <a:solidFill>
                  <a:srgbClr val="00CCFF"/>
                </a:solidFill>
                <a:prstDash val="solid"/>
              </a:ln>
            </c:spPr>
          </c:dPt>
          <c:cat>
            <c:multiLvlStrRef>
              <c:f>'Ожид-факт_физ (3)'!$B$58:$AJ$59</c:f>
              <c:multiLvlStrCache>
                <c:ptCount val="35"/>
                <c:lvl>
                  <c:pt idx="0">
                    <c:v>1 тоқ 2015 </c:v>
                  </c:pt>
                  <c:pt idx="1">
                    <c:v>2 тоқ 2015 </c:v>
                  </c:pt>
                  <c:pt idx="2">
                    <c:v>3 тоқ 2015</c:v>
                  </c:pt>
                  <c:pt idx="3">
                    <c:v>4 тоқ 2015</c:v>
                  </c:pt>
                  <c:pt idx="4">
                    <c:v>1 тоқ 2016 </c:v>
                  </c:pt>
                  <c:pt idx="5">
                    <c:v>2 тоқ 2016 </c:v>
                  </c:pt>
                  <c:pt idx="6">
                    <c:v>3 тоқ 2016</c:v>
                  </c:pt>
                  <c:pt idx="7">
                    <c:v>4 тоқ 2016</c:v>
                  </c:pt>
                  <c:pt idx="9">
                    <c:v>1 тоқ 2015 </c:v>
                  </c:pt>
                  <c:pt idx="10">
                    <c:v>2 тоқ 2015 </c:v>
                  </c:pt>
                  <c:pt idx="11">
                    <c:v>3 тоқ 2015</c:v>
                  </c:pt>
                  <c:pt idx="12">
                    <c:v>4 тоқ 2015</c:v>
                  </c:pt>
                  <c:pt idx="13">
                    <c:v>1 тоқ 2016 </c:v>
                  </c:pt>
                  <c:pt idx="14">
                    <c:v>2 тоқ 2016 </c:v>
                  </c:pt>
                  <c:pt idx="15">
                    <c:v>3 тоқ 2016</c:v>
                  </c:pt>
                  <c:pt idx="16">
                    <c:v>4 тоқ 2016</c:v>
                  </c:pt>
                  <c:pt idx="18">
                    <c:v>1 тоқ 2015 </c:v>
                  </c:pt>
                  <c:pt idx="19">
                    <c:v>2 тоқ 2015 </c:v>
                  </c:pt>
                  <c:pt idx="20">
                    <c:v>3 тоқ 2015</c:v>
                  </c:pt>
                  <c:pt idx="21">
                    <c:v>4 тоқ 2015</c:v>
                  </c:pt>
                  <c:pt idx="22">
                    <c:v>1 тоқ 2016 </c:v>
                  </c:pt>
                  <c:pt idx="23">
                    <c:v>2 тоқ 2016 </c:v>
                  </c:pt>
                  <c:pt idx="24">
                    <c:v>3 тоқ 2016</c:v>
                  </c:pt>
                  <c:pt idx="25">
                    <c:v>4 тоқ 2016</c:v>
                  </c:pt>
                  <c:pt idx="27">
                    <c:v>1 тоқ 2015 </c:v>
                  </c:pt>
                  <c:pt idx="28">
                    <c:v>2 тоқ 2015 </c:v>
                  </c:pt>
                  <c:pt idx="29">
                    <c:v>3 тоқ 2015</c:v>
                  </c:pt>
                  <c:pt idx="30">
                    <c:v>4 тоқ 2015</c:v>
                  </c:pt>
                  <c:pt idx="31">
                    <c:v>1 тоқ 2016 </c:v>
                  </c:pt>
                  <c:pt idx="32">
                    <c:v>2 тоқ 2016 </c:v>
                  </c:pt>
                  <c:pt idx="33">
                    <c:v>3 тоқ 2016</c:v>
                  </c:pt>
                  <c:pt idx="34">
                    <c:v>4 тоқ 2016</c:v>
                  </c:pt>
                </c:lvl>
                <c:lvl>
                  <c:pt idx="0">
                    <c:v>Ипотекалық кредиттеу</c:v>
                  </c:pt>
                  <c:pt idx="9">
                    <c:v>Жылжымайтын мүлік кепілдігіне берілген тұтынушылық кредиттер</c:v>
                  </c:pt>
                  <c:pt idx="18">
                    <c:v>Кепілсіз берілген кредиттер</c:v>
                  </c:pt>
                  <c:pt idx="27">
                    <c:v>автокредиттер</c:v>
                  </c:pt>
                </c:lvl>
              </c:multiLvlStrCache>
            </c:multiLvlStrRef>
          </c:cat>
          <c:val>
            <c:numRef>
              <c:f>'Ожид-факт_физ (3)'!$B$61:$AJ$61</c:f>
              <c:numCache>
                <c:formatCode>0.00%</c:formatCode>
                <c:ptCount val="35"/>
                <c:pt idx="0">
                  <c:v>-0.31034482758620691</c:v>
                </c:pt>
                <c:pt idx="1">
                  <c:v>-3.8461538461538464E-2</c:v>
                </c:pt>
                <c:pt idx="2">
                  <c:v>-0.115384615384615</c:v>
                </c:pt>
                <c:pt idx="3">
                  <c:v>-0.115384615384615</c:v>
                </c:pt>
                <c:pt idx="4">
                  <c:v>-0.269230769230769</c:v>
                </c:pt>
                <c:pt idx="5">
                  <c:v>-0.08</c:v>
                </c:pt>
                <c:pt idx="6">
                  <c:v>0</c:v>
                </c:pt>
                <c:pt idx="7">
                  <c:v>0.12</c:v>
                </c:pt>
                <c:pt idx="9">
                  <c:v>-0.32258064516129031</c:v>
                </c:pt>
                <c:pt idx="10">
                  <c:v>0</c:v>
                </c:pt>
                <c:pt idx="11">
                  <c:v>0</c:v>
                </c:pt>
                <c:pt idx="12">
                  <c:v>-0.107142857142857</c:v>
                </c:pt>
                <c:pt idx="13">
                  <c:v>-0.28571428571428598</c:v>
                </c:pt>
                <c:pt idx="14">
                  <c:v>7.407407407407407E-2</c:v>
                </c:pt>
                <c:pt idx="15">
                  <c:v>4.1666666666666664E-2</c:v>
                </c:pt>
                <c:pt idx="16">
                  <c:v>0.11538461538461539</c:v>
                </c:pt>
                <c:pt idx="18">
                  <c:v>-0.25806451612903225</c:v>
                </c:pt>
                <c:pt idx="19">
                  <c:v>-3.4482758620689655E-2</c:v>
                </c:pt>
                <c:pt idx="20">
                  <c:v>-3.5714285714285698E-2</c:v>
                </c:pt>
                <c:pt idx="21">
                  <c:v>-0.22222222222222199</c:v>
                </c:pt>
                <c:pt idx="22">
                  <c:v>-0.32142857142857101</c:v>
                </c:pt>
                <c:pt idx="23">
                  <c:v>0.1111111111111111</c:v>
                </c:pt>
                <c:pt idx="24">
                  <c:v>4.1666666666666671E-2</c:v>
                </c:pt>
                <c:pt idx="25">
                  <c:v>0.16</c:v>
                </c:pt>
                <c:pt idx="27">
                  <c:v>-0.2142857142857143</c:v>
                </c:pt>
                <c:pt idx="28">
                  <c:v>0.11538461538461539</c:v>
                </c:pt>
                <c:pt idx="29">
                  <c:v>-0.04</c:v>
                </c:pt>
                <c:pt idx="30">
                  <c:v>-0.19230769230769201</c:v>
                </c:pt>
                <c:pt idx="31">
                  <c:v>-0.30769230769230799</c:v>
                </c:pt>
                <c:pt idx="32">
                  <c:v>0</c:v>
                </c:pt>
                <c:pt idx="33">
                  <c:v>-8.6956521739130432E-2</c:v>
                </c:pt>
                <c:pt idx="34">
                  <c:v>4.1666666666666664E-2</c:v>
                </c:pt>
              </c:numCache>
            </c:numRef>
          </c:val>
          <c:smooth val="0"/>
        </c:ser>
        <c:dLbls>
          <c:showLegendKey val="0"/>
          <c:showVal val="0"/>
          <c:showCatName val="0"/>
          <c:showSerName val="0"/>
          <c:showPercent val="0"/>
          <c:showBubbleSize val="0"/>
        </c:dLbls>
        <c:marker val="1"/>
        <c:smooth val="0"/>
        <c:axId val="215666048"/>
        <c:axId val="215680128"/>
      </c:lineChart>
      <c:catAx>
        <c:axId val="215666048"/>
        <c:scaling>
          <c:orientation val="minMax"/>
        </c:scaling>
        <c:delete val="0"/>
        <c:axPos val="b"/>
        <c:numFmt formatCode="General" sourceLinked="1"/>
        <c:majorTickMark val="out"/>
        <c:minorTickMark val="none"/>
        <c:tickLblPos val="low"/>
        <c:crossAx val="215680128"/>
        <c:crosses val="autoZero"/>
        <c:auto val="1"/>
        <c:lblAlgn val="ctr"/>
        <c:lblOffset val="100"/>
        <c:noMultiLvlLbl val="0"/>
      </c:catAx>
      <c:valAx>
        <c:axId val="215680128"/>
        <c:scaling>
          <c:orientation val="minMax"/>
        </c:scaling>
        <c:delete val="0"/>
        <c:axPos val="l"/>
        <c:majorGridlines>
          <c:spPr>
            <a:ln>
              <a:prstDash val="sysDash"/>
            </a:ln>
          </c:spPr>
        </c:majorGridlines>
        <c:numFmt formatCode="0%" sourceLinked="0"/>
        <c:majorTickMark val="out"/>
        <c:minorTickMark val="none"/>
        <c:tickLblPos val="nextTo"/>
        <c:crossAx val="215666048"/>
        <c:crosses val="autoZero"/>
        <c:crossBetween val="between"/>
        <c:majorUnit val="0.1"/>
      </c:valAx>
    </c:plotArea>
    <c:legend>
      <c:legendPos val="b"/>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473679077675879E-2"/>
          <c:y val="4.9180339411230019E-2"/>
          <c:w val="0.9038321906046074"/>
          <c:h val="0.49023046815317795"/>
        </c:manualLayout>
      </c:layout>
      <c:lineChart>
        <c:grouping val="standard"/>
        <c:varyColors val="0"/>
        <c:ser>
          <c:idx val="0"/>
          <c:order val="0"/>
          <c:tx>
            <c:strRef>
              <c:f>'Ожид-факт_физ (3)'!$A$87</c:f>
              <c:strCache>
                <c:ptCount val="1"/>
                <c:pt idx="0">
                  <c:v>Қарыз алушылардың
қаржылық жағдайы </c:v>
                </c:pt>
              </c:strCache>
            </c:strRef>
          </c:tx>
          <c:spPr>
            <a:ln w="31750">
              <a:solidFill>
                <a:srgbClr val="00CCFF"/>
              </a:solidFill>
              <a:prstDash val="solid"/>
            </a:ln>
          </c:spPr>
          <c:marker>
            <c:spPr>
              <a:solidFill>
                <a:srgbClr val="00CCFF"/>
              </a:solidFill>
              <a:ln>
                <a:noFill/>
              </a:ln>
            </c:spPr>
          </c:marker>
          <c:dPt>
            <c:idx val="0"/>
            <c:bubble3D val="0"/>
          </c:dPt>
          <c:dPt>
            <c:idx val="4"/>
            <c:bubble3D val="0"/>
          </c:dPt>
          <c:dPt>
            <c:idx val="5"/>
            <c:bubble3D val="0"/>
          </c:dPt>
          <c:dPt>
            <c:idx val="6"/>
            <c:bubble3D val="0"/>
          </c:dPt>
          <c:dPt>
            <c:idx val="7"/>
            <c:bubble3D val="0"/>
            <c:spPr>
              <a:ln w="31750">
                <a:solidFill>
                  <a:srgbClr val="00CCFF"/>
                </a:solidFill>
                <a:prstDash val="sysDash"/>
              </a:ln>
            </c:spPr>
          </c:dPt>
          <c:cat>
            <c:strRef>
              <c:f>'Ожид-факт_физ (3)'!$B$86:$I$86</c:f>
              <c:strCache>
                <c:ptCount val="8"/>
                <c:pt idx="0">
                  <c:v>4 тоқ 2014</c:v>
                </c:pt>
                <c:pt idx="1">
                  <c:v>1 тоқ 2015 </c:v>
                </c:pt>
                <c:pt idx="2">
                  <c:v>2 тоқ 2015 </c:v>
                </c:pt>
                <c:pt idx="3">
                  <c:v>3 тоқ 2015</c:v>
                </c:pt>
                <c:pt idx="4">
                  <c:v>4 тоқ 2015</c:v>
                </c:pt>
                <c:pt idx="5">
                  <c:v>1 тоқ 2016 </c:v>
                </c:pt>
                <c:pt idx="6">
                  <c:v>2 тоқ 2016 </c:v>
                </c:pt>
                <c:pt idx="7">
                  <c:v>3 тоқ 2016</c:v>
                </c:pt>
              </c:strCache>
            </c:strRef>
          </c:cat>
          <c:val>
            <c:numRef>
              <c:f>'Ожид-факт_физ (3)'!$B$87:$I$87</c:f>
              <c:numCache>
                <c:formatCode>0.00%</c:formatCode>
                <c:ptCount val="8"/>
                <c:pt idx="0">
                  <c:v>8.8235294117647051E-2</c:v>
                </c:pt>
                <c:pt idx="1">
                  <c:v>3.125E-2</c:v>
                </c:pt>
                <c:pt idx="2">
                  <c:v>0.16129032258064499</c:v>
                </c:pt>
                <c:pt idx="3">
                  <c:v>0.38709677419354799</c:v>
                </c:pt>
                <c:pt idx="4">
                  <c:v>0.35483870967741898</c:v>
                </c:pt>
                <c:pt idx="5">
                  <c:v>0.19354838709677419</c:v>
                </c:pt>
                <c:pt idx="6">
                  <c:v>0.2142857142857143</c:v>
                </c:pt>
                <c:pt idx="7">
                  <c:v>0.20689655172413801</c:v>
                </c:pt>
              </c:numCache>
            </c:numRef>
          </c:val>
          <c:smooth val="0"/>
        </c:ser>
        <c:ser>
          <c:idx val="1"/>
          <c:order val="1"/>
          <c:tx>
            <c:strRef>
              <c:f>'Ожид-факт_физ (3)'!$A$88</c:f>
              <c:strCache>
                <c:ptCount val="1"/>
                <c:pt idx="0">
                  <c:v>Өтеуді кешіктіру мерзімдері</c:v>
                </c:pt>
              </c:strCache>
            </c:strRef>
          </c:tx>
          <c:spPr>
            <a:ln w="31750">
              <a:solidFill>
                <a:srgbClr val="CA366E"/>
              </a:solidFill>
              <a:prstDash val="solid"/>
            </a:ln>
          </c:spPr>
          <c:marker>
            <c:symbol val="square"/>
            <c:size val="5"/>
            <c:spPr>
              <a:solidFill>
                <a:srgbClr val="CA366E"/>
              </a:solidFill>
            </c:spPr>
          </c:marker>
          <c:dPt>
            <c:idx val="4"/>
            <c:bubble3D val="0"/>
          </c:dPt>
          <c:dPt>
            <c:idx val="5"/>
            <c:bubble3D val="0"/>
          </c:dPt>
          <c:dPt>
            <c:idx val="6"/>
            <c:bubble3D val="0"/>
          </c:dPt>
          <c:dPt>
            <c:idx val="7"/>
            <c:bubble3D val="0"/>
            <c:spPr>
              <a:ln w="31750">
                <a:solidFill>
                  <a:srgbClr val="CA366E"/>
                </a:solidFill>
                <a:prstDash val="sysDash"/>
              </a:ln>
            </c:spPr>
          </c:dPt>
          <c:cat>
            <c:strRef>
              <c:f>'Ожид-факт_физ (3)'!$B$86:$I$86</c:f>
              <c:strCache>
                <c:ptCount val="8"/>
                <c:pt idx="0">
                  <c:v>4 тоқ 2014</c:v>
                </c:pt>
                <c:pt idx="1">
                  <c:v>1 тоқ 2015 </c:v>
                </c:pt>
                <c:pt idx="2">
                  <c:v>2 тоқ 2015 </c:v>
                </c:pt>
                <c:pt idx="3">
                  <c:v>3 тоқ 2015</c:v>
                </c:pt>
                <c:pt idx="4">
                  <c:v>4 тоқ 2015</c:v>
                </c:pt>
                <c:pt idx="5">
                  <c:v>1 тоқ 2016 </c:v>
                </c:pt>
                <c:pt idx="6">
                  <c:v>2 тоқ 2016 </c:v>
                </c:pt>
                <c:pt idx="7">
                  <c:v>3 тоқ 2016</c:v>
                </c:pt>
              </c:strCache>
            </c:strRef>
          </c:cat>
          <c:val>
            <c:numRef>
              <c:f>'Ожид-факт_физ (3)'!$B$88:$I$88</c:f>
              <c:numCache>
                <c:formatCode>0.00%</c:formatCode>
                <c:ptCount val="8"/>
                <c:pt idx="0">
                  <c:v>0.17647058823529413</c:v>
                </c:pt>
                <c:pt idx="1">
                  <c:v>0.15625</c:v>
                </c:pt>
                <c:pt idx="2">
                  <c:v>0.25806451612903197</c:v>
                </c:pt>
                <c:pt idx="3">
                  <c:v>0.483870967741936</c:v>
                </c:pt>
                <c:pt idx="4">
                  <c:v>0.38709677419354799</c:v>
                </c:pt>
                <c:pt idx="5">
                  <c:v>0.25806451612903225</c:v>
                </c:pt>
                <c:pt idx="6">
                  <c:v>0.25</c:v>
                </c:pt>
                <c:pt idx="7">
                  <c:v>0.20689655172413793</c:v>
                </c:pt>
              </c:numCache>
            </c:numRef>
          </c:val>
          <c:smooth val="0"/>
        </c:ser>
        <c:ser>
          <c:idx val="2"/>
          <c:order val="2"/>
          <c:tx>
            <c:strRef>
              <c:f>'Ожид-факт_физ (3)'!$A$89</c:f>
              <c:strCache>
                <c:ptCount val="1"/>
                <c:pt idx="0">
                  <c:v>Қамтамасыз ету сапасы </c:v>
                </c:pt>
              </c:strCache>
            </c:strRef>
          </c:tx>
          <c:spPr>
            <a:ln w="31750">
              <a:solidFill>
                <a:srgbClr val="64AA99"/>
              </a:solidFill>
              <a:prstDash val="solid"/>
            </a:ln>
          </c:spPr>
          <c:marker>
            <c:spPr>
              <a:solidFill>
                <a:srgbClr val="64AA99"/>
              </a:solidFill>
              <a:ln>
                <a:noFill/>
              </a:ln>
            </c:spPr>
          </c:marker>
          <c:dPt>
            <c:idx val="4"/>
            <c:bubble3D val="0"/>
          </c:dPt>
          <c:dPt>
            <c:idx val="5"/>
            <c:bubble3D val="0"/>
          </c:dPt>
          <c:dPt>
            <c:idx val="6"/>
            <c:bubble3D val="0"/>
          </c:dPt>
          <c:dPt>
            <c:idx val="7"/>
            <c:bubble3D val="0"/>
            <c:spPr>
              <a:ln w="31750">
                <a:solidFill>
                  <a:srgbClr val="64AA99"/>
                </a:solidFill>
                <a:prstDash val="sysDash"/>
              </a:ln>
            </c:spPr>
          </c:dPt>
          <c:cat>
            <c:strRef>
              <c:f>'Ожид-факт_физ (3)'!$B$86:$I$86</c:f>
              <c:strCache>
                <c:ptCount val="8"/>
                <c:pt idx="0">
                  <c:v>4 тоқ 2014</c:v>
                </c:pt>
                <c:pt idx="1">
                  <c:v>1 тоқ 2015 </c:v>
                </c:pt>
                <c:pt idx="2">
                  <c:v>2 тоқ 2015 </c:v>
                </c:pt>
                <c:pt idx="3">
                  <c:v>3 тоқ 2015</c:v>
                </c:pt>
                <c:pt idx="4">
                  <c:v>4 тоқ 2015</c:v>
                </c:pt>
                <c:pt idx="5">
                  <c:v>1 тоқ 2016 </c:v>
                </c:pt>
                <c:pt idx="6">
                  <c:v>2 тоқ 2016 </c:v>
                </c:pt>
                <c:pt idx="7">
                  <c:v>3 тоқ 2016</c:v>
                </c:pt>
              </c:strCache>
            </c:strRef>
          </c:cat>
          <c:val>
            <c:numRef>
              <c:f>'Ожид-факт_физ (3)'!$B$89:$I$89</c:f>
              <c:numCache>
                <c:formatCode>0.00%</c:formatCode>
                <c:ptCount val="8"/>
                <c:pt idx="0">
                  <c:v>6.0606060606060608E-2</c:v>
                </c:pt>
                <c:pt idx="1">
                  <c:v>0</c:v>
                </c:pt>
                <c:pt idx="2">
                  <c:v>7.1428571428571397E-2</c:v>
                </c:pt>
                <c:pt idx="3">
                  <c:v>0.214285714285714</c:v>
                </c:pt>
                <c:pt idx="4">
                  <c:v>0.214285714285714</c:v>
                </c:pt>
                <c:pt idx="5">
                  <c:v>3.5714285714285712E-2</c:v>
                </c:pt>
                <c:pt idx="6">
                  <c:v>0</c:v>
                </c:pt>
                <c:pt idx="7">
                  <c:v>3.8461538461538464E-2</c:v>
                </c:pt>
              </c:numCache>
            </c:numRef>
          </c:val>
          <c:smooth val="0"/>
        </c:ser>
        <c:ser>
          <c:idx val="3"/>
          <c:order val="3"/>
          <c:tx>
            <c:strRef>
              <c:f>'Ожид-факт_физ (3)'!$A$90</c:f>
              <c:strCache>
                <c:ptCount val="1"/>
                <c:pt idx="0">
                  <c:v>Мерзімді ұзарту саны</c:v>
                </c:pt>
              </c:strCache>
            </c:strRef>
          </c:tx>
          <c:spPr>
            <a:ln w="31750">
              <a:solidFill>
                <a:srgbClr val="C4DE70"/>
              </a:solidFill>
              <a:prstDash val="solid"/>
            </a:ln>
          </c:spPr>
          <c:marker>
            <c:symbol val="x"/>
            <c:size val="4"/>
            <c:spPr>
              <a:solidFill>
                <a:srgbClr val="C4DE70"/>
              </a:solidFill>
              <a:ln>
                <a:noFill/>
              </a:ln>
            </c:spPr>
          </c:marker>
          <c:dPt>
            <c:idx val="0"/>
            <c:bubble3D val="0"/>
          </c:dPt>
          <c:dPt>
            <c:idx val="4"/>
            <c:bubble3D val="0"/>
          </c:dPt>
          <c:dPt>
            <c:idx val="5"/>
            <c:bubble3D val="0"/>
            <c:spPr>
              <a:ln w="31750" cap="sq">
                <a:solidFill>
                  <a:srgbClr val="C4DE70"/>
                </a:solidFill>
                <a:prstDash val="solid"/>
              </a:ln>
            </c:spPr>
          </c:dPt>
          <c:dPt>
            <c:idx val="6"/>
            <c:bubble3D val="0"/>
          </c:dPt>
          <c:dPt>
            <c:idx val="7"/>
            <c:bubble3D val="0"/>
            <c:spPr>
              <a:ln w="31750">
                <a:solidFill>
                  <a:srgbClr val="C4DE70"/>
                </a:solidFill>
                <a:prstDash val="sysDash"/>
              </a:ln>
            </c:spPr>
          </c:dPt>
          <c:cat>
            <c:strRef>
              <c:f>'Ожид-факт_физ (3)'!$B$86:$I$86</c:f>
              <c:strCache>
                <c:ptCount val="8"/>
                <c:pt idx="0">
                  <c:v>4 тоқ 2014</c:v>
                </c:pt>
                <c:pt idx="1">
                  <c:v>1 тоқ 2015 </c:v>
                </c:pt>
                <c:pt idx="2">
                  <c:v>2 тоқ 2015 </c:v>
                </c:pt>
                <c:pt idx="3">
                  <c:v>3 тоқ 2015</c:v>
                </c:pt>
                <c:pt idx="4">
                  <c:v>4 тоқ 2015</c:v>
                </c:pt>
                <c:pt idx="5">
                  <c:v>1 тоқ 2016 </c:v>
                </c:pt>
                <c:pt idx="6">
                  <c:v>2 тоқ 2016 </c:v>
                </c:pt>
                <c:pt idx="7">
                  <c:v>3 тоқ 2016</c:v>
                </c:pt>
              </c:strCache>
            </c:strRef>
          </c:cat>
          <c:val>
            <c:numRef>
              <c:f>'Ожид-факт_физ (3)'!$B$90:$I$90</c:f>
              <c:numCache>
                <c:formatCode>0.00%</c:formatCode>
                <c:ptCount val="8"/>
                <c:pt idx="0">
                  <c:v>0.14705882352941177</c:v>
                </c:pt>
                <c:pt idx="1">
                  <c:v>0.15625</c:v>
                </c:pt>
                <c:pt idx="2">
                  <c:v>0.225806451612903</c:v>
                </c:pt>
                <c:pt idx="3">
                  <c:v>0.45161290322580699</c:v>
                </c:pt>
                <c:pt idx="4">
                  <c:v>0.483870967741936</c:v>
                </c:pt>
                <c:pt idx="5">
                  <c:v>0.32258064516129031</c:v>
                </c:pt>
                <c:pt idx="6">
                  <c:v>0.17857142857142855</c:v>
                </c:pt>
                <c:pt idx="7">
                  <c:v>0.17241379310344829</c:v>
                </c:pt>
              </c:numCache>
            </c:numRef>
          </c:val>
          <c:smooth val="0"/>
        </c:ser>
        <c:ser>
          <c:idx val="4"/>
          <c:order val="4"/>
          <c:tx>
            <c:strRef>
              <c:f>'Ожид-факт_физ (3)'!$A$91</c:f>
              <c:strCache>
                <c:ptCount val="1"/>
                <c:pt idx="0">
                  <c:v>Қарыз алушылардың рейтингісінің өзгеруі </c:v>
                </c:pt>
              </c:strCache>
            </c:strRef>
          </c:tx>
          <c:spPr>
            <a:ln w="31750">
              <a:solidFill>
                <a:srgbClr val="353DD7"/>
              </a:solidFill>
              <a:prstDash val="solid"/>
            </a:ln>
          </c:spPr>
          <c:marker>
            <c:symbol val="star"/>
            <c:size val="4"/>
            <c:spPr>
              <a:solidFill>
                <a:srgbClr val="353DD7"/>
              </a:solidFill>
              <a:ln>
                <a:noFill/>
              </a:ln>
            </c:spPr>
          </c:marker>
          <c:dPt>
            <c:idx val="4"/>
            <c:marker>
              <c:spPr>
                <a:solidFill>
                  <a:srgbClr val="353DD7"/>
                </a:solidFill>
                <a:ln>
                  <a:noFill/>
                  <a:prstDash val="sysDash"/>
                </a:ln>
              </c:spPr>
            </c:marker>
            <c:bubble3D val="0"/>
          </c:dPt>
          <c:dPt>
            <c:idx val="5"/>
            <c:bubble3D val="0"/>
          </c:dPt>
          <c:dPt>
            <c:idx val="6"/>
            <c:bubble3D val="0"/>
          </c:dPt>
          <c:dPt>
            <c:idx val="7"/>
            <c:bubble3D val="0"/>
            <c:spPr>
              <a:ln w="31750">
                <a:solidFill>
                  <a:srgbClr val="353DD7"/>
                </a:solidFill>
                <a:prstDash val="sysDash"/>
              </a:ln>
            </c:spPr>
          </c:dPt>
          <c:cat>
            <c:strRef>
              <c:f>'Ожид-факт_физ (3)'!$B$86:$I$86</c:f>
              <c:strCache>
                <c:ptCount val="8"/>
                <c:pt idx="0">
                  <c:v>4 тоқ 2014</c:v>
                </c:pt>
                <c:pt idx="1">
                  <c:v>1 тоқ 2015 </c:v>
                </c:pt>
                <c:pt idx="2">
                  <c:v>2 тоқ 2015 </c:v>
                </c:pt>
                <c:pt idx="3">
                  <c:v>3 тоқ 2015</c:v>
                </c:pt>
                <c:pt idx="4">
                  <c:v>4 тоқ 2015</c:v>
                </c:pt>
                <c:pt idx="5">
                  <c:v>1 тоқ 2016 </c:v>
                </c:pt>
                <c:pt idx="6">
                  <c:v>2 тоқ 2016 </c:v>
                </c:pt>
                <c:pt idx="7">
                  <c:v>3 тоқ 2016</c:v>
                </c:pt>
              </c:strCache>
            </c:strRef>
          </c:cat>
          <c:val>
            <c:numRef>
              <c:f>'Ожид-факт_физ (3)'!$B$91:$I$91</c:f>
              <c:numCache>
                <c:formatCode>0.00%</c:formatCode>
                <c:ptCount val="8"/>
                <c:pt idx="0">
                  <c:v>8.8235294117647051E-2</c:v>
                </c:pt>
                <c:pt idx="1">
                  <c:v>3.125E-2</c:v>
                </c:pt>
                <c:pt idx="2">
                  <c:v>0.12903225806451599</c:v>
                </c:pt>
                <c:pt idx="3">
                  <c:v>0.32258064516128998</c:v>
                </c:pt>
                <c:pt idx="4">
                  <c:v>0.25806451612903197</c:v>
                </c:pt>
                <c:pt idx="5">
                  <c:v>0.19354838709677419</c:v>
                </c:pt>
                <c:pt idx="6">
                  <c:v>0.14285714285714285</c:v>
                </c:pt>
                <c:pt idx="7">
                  <c:v>0.17241379310344829</c:v>
                </c:pt>
              </c:numCache>
            </c:numRef>
          </c:val>
          <c:smooth val="0"/>
        </c:ser>
        <c:dLbls>
          <c:showLegendKey val="0"/>
          <c:showVal val="0"/>
          <c:showCatName val="0"/>
          <c:showSerName val="0"/>
          <c:showPercent val="0"/>
          <c:showBubbleSize val="0"/>
        </c:dLbls>
        <c:marker val="1"/>
        <c:smooth val="0"/>
        <c:axId val="215722624"/>
        <c:axId val="215728512"/>
      </c:lineChart>
      <c:catAx>
        <c:axId val="215722624"/>
        <c:scaling>
          <c:orientation val="minMax"/>
        </c:scaling>
        <c:delete val="0"/>
        <c:axPos val="b"/>
        <c:numFmt formatCode="General" sourceLinked="1"/>
        <c:majorTickMark val="out"/>
        <c:minorTickMark val="none"/>
        <c:tickLblPos val="low"/>
        <c:crossAx val="215728512"/>
        <c:crosses val="autoZero"/>
        <c:auto val="1"/>
        <c:lblAlgn val="ctr"/>
        <c:lblOffset val="100"/>
        <c:noMultiLvlLbl val="0"/>
      </c:catAx>
      <c:valAx>
        <c:axId val="215728512"/>
        <c:scaling>
          <c:orientation val="minMax"/>
          <c:max val="0.5"/>
          <c:min val="-0.1"/>
        </c:scaling>
        <c:delete val="0"/>
        <c:axPos val="l"/>
        <c:majorGridlines>
          <c:spPr>
            <a:ln>
              <a:prstDash val="sysDash"/>
            </a:ln>
          </c:spPr>
        </c:majorGridlines>
        <c:numFmt formatCode="0%" sourceLinked="0"/>
        <c:majorTickMark val="out"/>
        <c:minorTickMark val="none"/>
        <c:tickLblPos val="nextTo"/>
        <c:txPr>
          <a:bodyPr/>
          <a:lstStyle/>
          <a:p>
            <a:pPr>
              <a:defRPr b="0"/>
            </a:pPr>
            <a:endParaRPr lang="ru-RU"/>
          </a:p>
        </c:txPr>
        <c:crossAx val="215722624"/>
        <c:crosses val="autoZero"/>
        <c:crossBetween val="between"/>
        <c:majorUnit val="0.1"/>
      </c:valAx>
    </c:plotArea>
    <c:legend>
      <c:legendPos val="b"/>
      <c:layout>
        <c:manualLayout>
          <c:xMode val="edge"/>
          <c:yMode val="edge"/>
          <c:x val="0"/>
          <c:y val="0.74345878413987665"/>
          <c:w val="0.99834503016798837"/>
          <c:h val="0.2560830735084289"/>
        </c:manualLayout>
      </c:layout>
      <c:overlay val="0"/>
      <c:txPr>
        <a:bodyPr/>
        <a:lstStyle/>
        <a:p>
          <a:pPr>
            <a:defRPr sz="800"/>
          </a:pPr>
          <a:endParaRPr lang="ru-RU"/>
        </a:p>
      </c:txPr>
    </c:legend>
    <c:plotVisOnly val="1"/>
    <c:dispBlanksAs val="gap"/>
    <c:showDLblsOverMax val="0"/>
  </c:chart>
  <c:spPr>
    <a:ln>
      <a:noFill/>
    </a:ln>
  </c:spPr>
  <c:txPr>
    <a:bodyPr/>
    <a:lstStyle/>
    <a:p>
      <a:pPr>
        <a:defRPr sz="900">
          <a:latin typeface="Times New Roman" pitchFamily="18" charset="0"/>
          <a:cs typeface="Times New Roman" pitchFamily="18" charset="0"/>
        </a:defRPr>
      </a:pPr>
      <a:endParaRPr lang="ru-RU"/>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EE8FC6FB66841A6A6AA3C43AA64A5AF"/>
        <w:category>
          <w:name w:val="Общие"/>
          <w:gallery w:val="placeholder"/>
        </w:category>
        <w:types>
          <w:type w:val="bbPlcHdr"/>
        </w:types>
        <w:behaviors>
          <w:behavior w:val="content"/>
        </w:behaviors>
        <w:guid w:val="{EF77A762-9700-4BB9-8D0D-990FFD031FC1}"/>
      </w:docPartPr>
      <w:docPartBody>
        <w:p w:rsidR="00F43430" w:rsidRDefault="00541676" w:rsidP="00541676">
          <w:pPr>
            <w:pStyle w:val="FEE8FC6FB66841A6A6AA3C43AA64A5AF"/>
          </w:pPr>
          <w:r>
            <w:rPr>
              <w:rFonts w:asciiTheme="majorHAnsi" w:eastAsiaTheme="majorEastAsia" w:hAnsiTheme="majorHAnsi" w:cstheme="majorBidi"/>
              <w:sz w:val="36"/>
              <w:szCs w:val="36"/>
            </w:rPr>
            <w:t>[Введите название документа]</w:t>
          </w:r>
        </w:p>
      </w:docPartBody>
    </w:docPart>
    <w:docPart>
      <w:docPartPr>
        <w:name w:val="8D566AA2271E416F909D3D5F35F814E5"/>
        <w:category>
          <w:name w:val="Общие"/>
          <w:gallery w:val="placeholder"/>
        </w:category>
        <w:types>
          <w:type w:val="bbPlcHdr"/>
        </w:types>
        <w:behaviors>
          <w:behavior w:val="content"/>
        </w:behaviors>
        <w:guid w:val="{DC017BA0-1A83-42DF-859E-E0E8CA27893A}"/>
      </w:docPartPr>
      <w:docPartBody>
        <w:p w:rsidR="00F43430" w:rsidRDefault="00541676" w:rsidP="00541676">
          <w:pPr>
            <w:pStyle w:val="8D566AA2271E416F909D3D5F35F814E5"/>
          </w:pPr>
          <w:r>
            <w:rPr>
              <w:rFonts w:asciiTheme="majorHAnsi" w:eastAsiaTheme="majorEastAsia" w:hAnsiTheme="majorHAnsi" w:cstheme="majorBidi"/>
              <w:b/>
              <w:bCs/>
              <w:color w:val="4F81BD" w:themeColor="accent1"/>
              <w:sz w:val="36"/>
              <w:szCs w:val="36"/>
            </w:rPr>
            <w:t>[Год]</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676"/>
    <w:rsid w:val="000A56AB"/>
    <w:rsid w:val="000E2D00"/>
    <w:rsid w:val="001027BE"/>
    <w:rsid w:val="00184056"/>
    <w:rsid w:val="001A7143"/>
    <w:rsid w:val="00201615"/>
    <w:rsid w:val="00231FAE"/>
    <w:rsid w:val="002C4688"/>
    <w:rsid w:val="00344B64"/>
    <w:rsid w:val="003D24FF"/>
    <w:rsid w:val="003E3C2B"/>
    <w:rsid w:val="003F6806"/>
    <w:rsid w:val="00420EF3"/>
    <w:rsid w:val="004439BC"/>
    <w:rsid w:val="00444B5D"/>
    <w:rsid w:val="00470664"/>
    <w:rsid w:val="00484233"/>
    <w:rsid w:val="004A3220"/>
    <w:rsid w:val="004D3A15"/>
    <w:rsid w:val="004E0BEB"/>
    <w:rsid w:val="004F4837"/>
    <w:rsid w:val="0051176C"/>
    <w:rsid w:val="00514357"/>
    <w:rsid w:val="005246D3"/>
    <w:rsid w:val="00541676"/>
    <w:rsid w:val="00571F39"/>
    <w:rsid w:val="005976AE"/>
    <w:rsid w:val="006102A2"/>
    <w:rsid w:val="006E2369"/>
    <w:rsid w:val="0070799F"/>
    <w:rsid w:val="007201A8"/>
    <w:rsid w:val="00741FE8"/>
    <w:rsid w:val="007625FF"/>
    <w:rsid w:val="00806DAF"/>
    <w:rsid w:val="00880BAB"/>
    <w:rsid w:val="008B5EE8"/>
    <w:rsid w:val="008C22A6"/>
    <w:rsid w:val="009162A3"/>
    <w:rsid w:val="00926E1E"/>
    <w:rsid w:val="0093260A"/>
    <w:rsid w:val="0097278A"/>
    <w:rsid w:val="009B0577"/>
    <w:rsid w:val="00A81AE9"/>
    <w:rsid w:val="00AF0618"/>
    <w:rsid w:val="00B616BC"/>
    <w:rsid w:val="00C5206C"/>
    <w:rsid w:val="00C65E3D"/>
    <w:rsid w:val="00C908A9"/>
    <w:rsid w:val="00CD635B"/>
    <w:rsid w:val="00CF4B8E"/>
    <w:rsid w:val="00D2702C"/>
    <w:rsid w:val="00D47F74"/>
    <w:rsid w:val="00DE49AD"/>
    <w:rsid w:val="00E846D4"/>
    <w:rsid w:val="00E90543"/>
    <w:rsid w:val="00ED566A"/>
    <w:rsid w:val="00EF6AC4"/>
    <w:rsid w:val="00F04313"/>
    <w:rsid w:val="00F43430"/>
    <w:rsid w:val="00F775C8"/>
    <w:rsid w:val="00F919F0"/>
    <w:rsid w:val="00FB3934"/>
    <w:rsid w:val="00FF4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EE8FC6FB66841A6A6AA3C43AA64A5AF">
    <w:name w:val="FEE8FC6FB66841A6A6AA3C43AA64A5AF"/>
    <w:rsid w:val="00541676"/>
  </w:style>
  <w:style w:type="paragraph" w:customStyle="1" w:styleId="8D566AA2271E416F909D3D5F35F814E5">
    <w:name w:val="8D566AA2271E416F909D3D5F35F814E5"/>
    <w:rsid w:val="005416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EE8FC6FB66841A6A6AA3C43AA64A5AF">
    <w:name w:val="FEE8FC6FB66841A6A6AA3C43AA64A5AF"/>
    <w:rsid w:val="00541676"/>
  </w:style>
  <w:style w:type="paragraph" w:customStyle="1" w:styleId="8D566AA2271E416F909D3D5F35F814E5">
    <w:name w:val="8D566AA2271E416F909D3D5F35F814E5"/>
    <w:rsid w:val="005416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 жылғы 3-тоқсан</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B54488-A015-40F5-9BFE-C2FF1F80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26188</TotalTime>
  <Pages>10</Pages>
  <Words>1959</Words>
  <Characters>11172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КРЕДИТ НАРЫҒЫНЫҢ ЖАҒДАЙЫ ЖӘНЕ ӨЛШЕМДЕРІНІҢ БОЛЖАМЫ</vt:lpstr>
    </vt:vector>
  </TitlesOfParts>
  <Company>Microsoft</Company>
  <LinksUpToDate>false</LinksUpToDate>
  <CharactersWithSpaces>13105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КРЕДИТ НАРЫҒЫНЫҢ ЖАҒДАЙЫ ЖӘНЕ ӨЛШЕМДЕРІНІҢ БОЛЖАМЫ</dc:title>
  <dc:creator>Омарбеков Арман</dc:creator>
  <cp:lastModifiedBy>Омарбеков Арман Ертысович</cp:lastModifiedBy>
  <cp:revision>2053</cp:revision>
  <cp:lastPrinted>2016-06-02T10:36:00Z</cp:lastPrinted>
  <dcterms:created xsi:type="dcterms:W3CDTF">2015-11-21T13:32:00Z</dcterms:created>
  <dcterms:modified xsi:type="dcterms:W3CDTF">2016-12-28T12:13:00Z</dcterms:modified>
</cp:coreProperties>
</file>