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B0" w:rsidRPr="009B5F5A" w:rsidRDefault="004C70B0" w:rsidP="001217EA">
      <w:pPr>
        <w:pStyle w:val="aa"/>
        <w:spacing w:before="0" w:after="0"/>
        <w:rPr>
          <w:rFonts w:ascii="Times New Roman" w:hAnsi="Times New Roman"/>
          <w:sz w:val="28"/>
          <w:szCs w:val="28"/>
          <w:lang w:val="kk-KZ"/>
        </w:rPr>
      </w:pPr>
      <w:r w:rsidRPr="009B5F5A">
        <w:rPr>
          <w:rFonts w:ascii="Times New Roman" w:hAnsi="Times New Roman"/>
          <w:noProof/>
          <w:sz w:val="28"/>
          <w:szCs w:val="28"/>
          <w:lang w:val="ru-RU" w:eastAsia="ru-RU"/>
        </w:rPr>
        <w:drawing>
          <wp:inline distT="0" distB="0" distL="0" distR="0" wp14:anchorId="1D88C76D" wp14:editId="235760D0">
            <wp:extent cx="4149305" cy="552090"/>
            <wp:effectExtent l="0" t="0" r="3810" b="635"/>
            <wp:docPr id="6" name="Picture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D:\OLGA\НАЦБАНК\пакет по фирменному стилю\клиенту\logo.jpg"/>
                    <pic:cNvPicPr>
                      <a:picLocks noChangeAspect="1" noChangeArrowheads="1"/>
                    </pic:cNvPicPr>
                  </pic:nvPicPr>
                  <pic:blipFill>
                    <a:blip r:embed="rId10" cstate="print"/>
                    <a:srcRect/>
                    <a:stretch>
                      <a:fillRect/>
                    </a:stretch>
                  </pic:blipFill>
                  <pic:spPr bwMode="auto">
                    <a:xfrm>
                      <a:off x="0" y="0"/>
                      <a:ext cx="4149305" cy="552090"/>
                    </a:xfrm>
                    <a:prstGeom prst="rect">
                      <a:avLst/>
                    </a:prstGeom>
                    <a:noFill/>
                  </pic:spPr>
                </pic:pic>
              </a:graphicData>
            </a:graphic>
          </wp:inline>
        </w:drawing>
      </w:r>
    </w:p>
    <w:p w:rsidR="00F8135A" w:rsidRPr="009B5F5A" w:rsidRDefault="004C70B0" w:rsidP="001217EA">
      <w:pPr>
        <w:pStyle w:val="aa"/>
        <w:spacing w:before="0" w:after="0"/>
        <w:rPr>
          <w:rFonts w:ascii="Times New Roman" w:hAnsi="Times New Roman"/>
          <w:sz w:val="28"/>
          <w:szCs w:val="28"/>
          <w:lang w:val="kk-KZ"/>
        </w:rPr>
      </w:pPr>
      <w:r w:rsidRPr="009B5F5A">
        <w:rPr>
          <w:rFonts w:ascii="Times New Roman" w:hAnsi="Times New Roman"/>
          <w:noProof/>
          <w:sz w:val="28"/>
          <w:szCs w:val="28"/>
          <w:lang w:val="ru-RU" w:eastAsia="ru-RU"/>
        </w:rPr>
        <mc:AlternateContent>
          <mc:Choice Requires="wps">
            <w:drawing>
              <wp:anchor distT="0" distB="0" distL="114300" distR="114300" simplePos="0" relativeHeight="251661312" behindDoc="0" locked="0" layoutInCell="1" allowOverlap="1" wp14:anchorId="6A29D896" wp14:editId="6266E834">
                <wp:simplePos x="0" y="0"/>
                <wp:positionH relativeFrom="column">
                  <wp:posOffset>4968875</wp:posOffset>
                </wp:positionH>
                <wp:positionV relativeFrom="paragraph">
                  <wp:posOffset>2193290</wp:posOffset>
                </wp:positionV>
                <wp:extent cx="4500245" cy="400050"/>
                <wp:effectExtent l="0" t="0" r="0" b="0"/>
                <wp:wrapNone/>
                <wp:docPr id="9" name="TextBox 6"/>
                <wp:cNvGraphicFramePr/>
                <a:graphic xmlns:a="http://schemas.openxmlformats.org/drawingml/2006/main">
                  <a:graphicData uri="http://schemas.microsoft.com/office/word/2010/wordprocessingShape">
                    <wps:wsp>
                      <wps:cNvSpPr txBox="1"/>
                      <wps:spPr>
                        <a:xfrm>
                          <a:off x="0" y="0"/>
                          <a:ext cx="4500245" cy="400050"/>
                        </a:xfrm>
                        <a:prstGeom prst="rect">
                          <a:avLst/>
                        </a:prstGeom>
                        <a:noFill/>
                      </wps:spPr>
                      <wps:txbx>
                        <w:txbxContent>
                          <w:p w:rsidR="007403B4" w:rsidRPr="004C70B0" w:rsidRDefault="00EF6BE4" w:rsidP="00EF6BE4">
                            <w:pPr>
                              <w:pStyle w:val="afb"/>
                              <w:spacing w:before="0" w:beforeAutospacing="0" w:after="0" w:afterAutospacing="0"/>
                              <w:jc w:val="center"/>
                              <w:rPr>
                                <w:b/>
                              </w:rPr>
                            </w:pPr>
                            <w:r w:rsidRPr="00EF6BE4">
                              <w:rPr>
                                <w:b/>
                                <w:sz w:val="28"/>
                                <w:szCs w:val="28"/>
                              </w:rPr>
                              <w:t>2016 ЖЫЛҒ</w:t>
                            </w:r>
                            <w:proofErr w:type="gramStart"/>
                            <w:r w:rsidRPr="00EF6BE4">
                              <w:rPr>
                                <w:b/>
                                <w:sz w:val="28"/>
                                <w:szCs w:val="28"/>
                              </w:rPr>
                              <w:t>Ы</w:t>
                            </w:r>
                            <w:proofErr w:type="gramEnd"/>
                            <w:r w:rsidRPr="00EF6BE4">
                              <w:rPr>
                                <w:b/>
                                <w:sz w:val="28"/>
                                <w:szCs w:val="28"/>
                              </w:rPr>
                              <w:t xml:space="preserve"> 1-ТОҚСАНДА ЕКІНШІ ДЕҢГЕЙДЕГІ БАНКТЕРГЕ ЖҮРГІЗІЛГЕН ЗЕРТТЕУ </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391.25pt;margin-top:172.7pt;width:354.3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" filled="f" stroked="f">
                <v:textbox style="mso-fit-shape-to-text:t">
                  <w:txbxContent>
                    <w:p w:rsidR="007403B4" w:rsidRPr="004C70B0" w:rsidRDefault="00EF6BE4" w:rsidP="00EF6BE4">
                      <w:pPr>
                        <w:pStyle w:val="afb"/>
                        <w:spacing w:before="0" w:beforeAutospacing="0" w:after="0" w:afterAutospacing="0"/>
                        <w:jc w:val="center"/>
                        <w:rPr>
                          <w:b/>
                        </w:rPr>
                      </w:pPr>
                      <w:r w:rsidRPr="00EF6BE4">
                        <w:rPr>
                          <w:b/>
                          <w:sz w:val="28"/>
                          <w:szCs w:val="28"/>
                        </w:rPr>
                        <w:t>2016 ЖЫЛҒ</w:t>
                      </w:r>
                      <w:proofErr w:type="gramStart"/>
                      <w:r w:rsidRPr="00EF6BE4">
                        <w:rPr>
                          <w:b/>
                          <w:sz w:val="28"/>
                          <w:szCs w:val="28"/>
                        </w:rPr>
                        <w:t>Ы</w:t>
                      </w:r>
                      <w:proofErr w:type="gramEnd"/>
                      <w:r w:rsidRPr="00EF6BE4">
                        <w:rPr>
                          <w:b/>
                          <w:sz w:val="28"/>
                          <w:szCs w:val="28"/>
                        </w:rPr>
                        <w:t xml:space="preserve"> 1-ТОҚСАНДА ЕКІНШІ ДЕҢГЕЙДЕГІ БАНКТЕРГЕ ЖҮРГІЗІЛГЕН ЗЕРТТЕУ </w:t>
                      </w:r>
                    </w:p>
                  </w:txbxContent>
                </v:textbox>
              </v:shape>
            </w:pict>
          </mc:Fallback>
        </mc:AlternateContent>
      </w:r>
      <w:r w:rsidRPr="009B5F5A">
        <w:rPr>
          <w:rFonts w:ascii="Times New Roman" w:hAnsi="Times New Roman"/>
          <w:noProof/>
          <w:sz w:val="28"/>
          <w:szCs w:val="28"/>
          <w:lang w:val="ru-RU" w:eastAsia="ru-RU"/>
        </w:rPr>
        <mc:AlternateContent>
          <mc:Choice Requires="wps">
            <w:drawing>
              <wp:anchor distT="0" distB="0" distL="114300" distR="114300" simplePos="0" relativeHeight="251659264" behindDoc="0" locked="0" layoutInCell="1" allowOverlap="1" wp14:anchorId="20E6FA72" wp14:editId="58229BF0">
                <wp:simplePos x="0" y="0"/>
                <wp:positionH relativeFrom="column">
                  <wp:posOffset>4865502</wp:posOffset>
                </wp:positionH>
                <wp:positionV relativeFrom="paragraph">
                  <wp:posOffset>1615381</wp:posOffset>
                </wp:positionV>
                <wp:extent cx="4500562" cy="461665"/>
                <wp:effectExtent l="0" t="0" r="0" b="0"/>
                <wp:wrapNone/>
                <wp:docPr id="4" name="TextBox 4"/>
                <wp:cNvGraphicFramePr/>
                <a:graphic xmlns:a="http://schemas.openxmlformats.org/drawingml/2006/main">
                  <a:graphicData uri="http://schemas.microsoft.com/office/word/2010/wordprocessingShape">
                    <wps:wsp>
                      <wps:cNvSpPr txBox="1"/>
                      <wps:spPr>
                        <a:xfrm>
                          <a:off x="0" y="0"/>
                          <a:ext cx="4500562" cy="461665"/>
                        </a:xfrm>
                        <a:prstGeom prst="rect">
                          <a:avLst/>
                        </a:prstGeom>
                        <a:noFill/>
                      </wps:spPr>
                      <wps:txbx>
                        <w:txbxContent>
                          <w:p w:rsidR="007403B4" w:rsidRDefault="00EF6BE4" w:rsidP="00EF6BE4">
                            <w:pPr>
                              <w:pStyle w:val="aa"/>
                              <w:spacing w:before="0" w:after="0"/>
                            </w:pPr>
                            <w:r w:rsidRPr="00EF6BE4">
                              <w:rPr>
                                <w:rFonts w:ascii="Times New Roman" w:hAnsi="Times New Roman"/>
                                <w:sz w:val="28"/>
                                <w:szCs w:val="28"/>
                                <w:lang w:val="ru-RU"/>
                              </w:rPr>
                              <w:t>КРЕДИТ НАРЫҒЫНЫҢ ЖАҒДАЙЫ ЖӘНЕ ӨЛШЕМДЕРІНІҢ БОЛЖАМЫ</w:t>
                            </w:r>
                            <w:r w:rsidR="007403B4">
                              <w:rPr>
                                <w:rFonts w:ascii="Times New Roman" w:hAnsi="Times New Roman"/>
                                <w:sz w:val="28"/>
                                <w:szCs w:val="28"/>
                                <w:lang w:val="ru-RU"/>
                              </w:rPr>
                              <w:t xml:space="preserve"> </w:t>
                            </w:r>
                          </w:p>
                        </w:txbxContent>
                      </wps:txbx>
                      <wps:bodyPr wrap="square" rtlCol="0">
                        <a:spAutoFit/>
                      </wps:bodyPr>
                    </wps:wsp>
                  </a:graphicData>
                </a:graphic>
              </wp:anchor>
            </w:drawing>
          </mc:Choice>
          <mc:Fallback>
            <w:pict>
              <v:shape id="TextBox 4" o:spid="_x0000_s1027" type="#_x0000_t202" style="position:absolute;left:0;text-align:left;margin-left:383.1pt;margin-top:127.2pt;width:354.35pt;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" filled="f" stroked="f">
                <v:textbox style="mso-fit-shape-to-text:t">
                  <w:txbxContent>
                    <w:p w:rsidR="007403B4" w:rsidRDefault="00EF6BE4" w:rsidP="00EF6BE4">
                      <w:pPr>
                        <w:pStyle w:val="aa"/>
                        <w:spacing w:before="0" w:after="0"/>
                      </w:pPr>
                      <w:r w:rsidRPr="00EF6BE4">
                        <w:rPr>
                          <w:rFonts w:ascii="Times New Roman" w:hAnsi="Times New Roman"/>
                          <w:sz w:val="28"/>
                          <w:szCs w:val="28"/>
                          <w:lang w:val="ru-RU"/>
                        </w:rPr>
                        <w:t>КРЕДИТ НАРЫҒЫНЫҢ ЖАҒДАЙЫ ЖӘНЕ ӨЛШЕМДЕРІНІҢ БОЛЖАМЫ</w:t>
                      </w:r>
                      <w:r w:rsidR="007403B4">
                        <w:rPr>
                          <w:rFonts w:ascii="Times New Roman" w:hAnsi="Times New Roman"/>
                          <w:sz w:val="28"/>
                          <w:szCs w:val="28"/>
                          <w:lang w:val="ru-RU"/>
                        </w:rPr>
                        <w:t xml:space="preserve"> </w:t>
                      </w:r>
                    </w:p>
                  </w:txbxContent>
                </v:textbox>
              </v:shape>
            </w:pict>
          </mc:Fallback>
        </mc:AlternateContent>
      </w:r>
      <w:r w:rsidR="00F8135A" w:rsidRPr="009B5F5A">
        <w:rPr>
          <w:rFonts w:ascii="Times New Roman" w:hAnsi="Times New Roman"/>
          <w:noProof/>
          <w:sz w:val="28"/>
          <w:szCs w:val="28"/>
          <w:lang w:val="ru-RU" w:eastAsia="ru-RU"/>
        </w:rPr>
        <w:drawing>
          <wp:inline distT="0" distB="0" distL="0" distR="0" wp14:anchorId="42C52CB1" wp14:editId="2150485C">
            <wp:extent cx="9428671" cy="5313871"/>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1" cstate="print"/>
                    <a:srcRect/>
                    <a:stretch>
                      <a:fillRect/>
                    </a:stretch>
                  </pic:blipFill>
                  <pic:spPr bwMode="auto">
                    <a:xfrm>
                      <a:off x="0" y="0"/>
                      <a:ext cx="9431879" cy="5315679"/>
                    </a:xfrm>
                    <a:prstGeom prst="rect">
                      <a:avLst/>
                    </a:prstGeom>
                    <a:noFill/>
                    <a:ln w="9525">
                      <a:noFill/>
                      <a:miter lim="800000"/>
                      <a:headEnd/>
                      <a:tailEnd/>
                    </a:ln>
                    <a:effectLst/>
                  </pic:spPr>
                </pic:pic>
              </a:graphicData>
            </a:graphic>
          </wp:inline>
        </w:drawing>
      </w:r>
    </w:p>
    <w:p w:rsidR="00392147" w:rsidRPr="009B5F5A" w:rsidRDefault="00392147" w:rsidP="00744895">
      <w:pPr>
        <w:autoSpaceDE w:val="0"/>
        <w:autoSpaceDN w:val="0"/>
        <w:adjustRightInd w:val="0"/>
        <w:jc w:val="both"/>
        <w:rPr>
          <w:color w:val="000000"/>
          <w:lang w:val="kk-KZ"/>
        </w:rPr>
      </w:pPr>
    </w:p>
    <w:p w:rsidR="00392147" w:rsidRPr="009B5F5A" w:rsidRDefault="00581CD4" w:rsidP="00744895">
      <w:pPr>
        <w:autoSpaceDE w:val="0"/>
        <w:autoSpaceDN w:val="0"/>
        <w:adjustRightInd w:val="0"/>
        <w:jc w:val="both"/>
        <w:rPr>
          <w:color w:val="000000"/>
          <w:lang w:val="kk-KZ"/>
        </w:rPr>
      </w:pPr>
      <w:r w:rsidRPr="009B5F5A">
        <w:rPr>
          <w:noProof/>
          <w:color w:val="1D1B11" w:themeColor="background2" w:themeShade="1A"/>
        </w:rPr>
        <w:lastRenderedPageBreak/>
        <w:drawing>
          <wp:inline distT="0" distB="0" distL="0" distR="0" wp14:anchorId="1FF4C4E5" wp14:editId="0C324602">
            <wp:extent cx="3691255" cy="499745"/>
            <wp:effectExtent l="0" t="0" r="4445" b="0"/>
            <wp:docPr id="23" name="Picture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D:\OLGA\НАЦБАНК\пакет по фирменному стилю\клиенту\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1255" cy="499745"/>
                    </a:xfrm>
                    <a:prstGeom prst="rect">
                      <a:avLst/>
                    </a:prstGeom>
                    <a:noFill/>
                  </pic:spPr>
                </pic:pic>
              </a:graphicData>
            </a:graphic>
          </wp:inline>
        </w:drawing>
      </w:r>
    </w:p>
    <w:p w:rsidR="00392147" w:rsidRPr="009B5F5A" w:rsidRDefault="00392147" w:rsidP="00744895">
      <w:pPr>
        <w:autoSpaceDE w:val="0"/>
        <w:autoSpaceDN w:val="0"/>
        <w:adjustRightInd w:val="0"/>
        <w:jc w:val="both"/>
        <w:rPr>
          <w:color w:val="000000"/>
          <w:lang w:val="kk-KZ"/>
        </w:rPr>
      </w:pPr>
    </w:p>
    <w:p w:rsidR="00744895" w:rsidRPr="009B5F5A" w:rsidRDefault="00744895" w:rsidP="006E29FF">
      <w:pPr>
        <w:autoSpaceDE w:val="0"/>
        <w:autoSpaceDN w:val="0"/>
        <w:adjustRightInd w:val="0"/>
        <w:jc w:val="both"/>
        <w:rPr>
          <w:color w:val="000000"/>
          <w:lang w:val="kk-KZ"/>
        </w:rPr>
      </w:pPr>
      <w:r w:rsidRPr="009B5F5A">
        <w:rPr>
          <w:color w:val="000000"/>
          <w:lang w:val="kk-KZ"/>
        </w:rPr>
        <w:tab/>
      </w:r>
      <w:r w:rsidR="006E29FF" w:rsidRPr="009B5F5A">
        <w:rPr>
          <w:color w:val="000000"/>
          <w:lang w:val="kk-KZ"/>
        </w:rPr>
        <w:t xml:space="preserve">Банктерге кредит нарығы бойынша 1-тоқсан үшін пікіртерімді ҚР Ұлттық Банкі 2016 жылғы сәуірде жүргізді. Талдау қорытындысы </w:t>
      </w:r>
      <w:r w:rsidR="006E29FF" w:rsidRPr="009B5F5A">
        <w:rPr>
          <w:color w:val="000000"/>
          <w:lang w:val="kk-KZ"/>
        </w:rPr>
        <w:br/>
        <w:t>«Al Hilal» ислам банкі» АҚ-ты қоспағанда, барлық екінші деңгейдегі банктерді тоқсан сайын зерттеу нәтижесі бойынша дайындалды</w:t>
      </w:r>
      <w:r w:rsidR="00392147" w:rsidRPr="009B5F5A">
        <w:rPr>
          <w:color w:val="000000"/>
          <w:lang w:val="kk-KZ"/>
        </w:rPr>
        <w:t>.</w:t>
      </w:r>
      <w:r w:rsidR="008552AD" w:rsidRPr="009B5F5A">
        <w:rPr>
          <w:color w:val="000000"/>
          <w:lang w:val="kk-KZ"/>
        </w:rPr>
        <w:t xml:space="preserve"> </w:t>
      </w:r>
    </w:p>
    <w:p w:rsidR="004D76F1" w:rsidRPr="009B5F5A" w:rsidRDefault="004D76F1" w:rsidP="00744895">
      <w:pPr>
        <w:autoSpaceDE w:val="0"/>
        <w:autoSpaceDN w:val="0"/>
        <w:adjustRightInd w:val="0"/>
        <w:jc w:val="both"/>
        <w:rPr>
          <w:color w:val="000000"/>
          <w:lang w:val="kk-KZ"/>
        </w:rPr>
      </w:pPr>
    </w:p>
    <w:p w:rsidR="005056AE" w:rsidRPr="009B5F5A" w:rsidRDefault="005056AE" w:rsidP="00744895">
      <w:pPr>
        <w:autoSpaceDE w:val="0"/>
        <w:autoSpaceDN w:val="0"/>
        <w:adjustRightInd w:val="0"/>
        <w:jc w:val="both"/>
        <w:rPr>
          <w:color w:val="000000"/>
          <w:lang w:val="kk-KZ"/>
        </w:rPr>
      </w:pPr>
    </w:p>
    <w:p w:rsidR="004527E9" w:rsidRPr="009B5F5A" w:rsidRDefault="004527E9" w:rsidP="00D143CC">
      <w:pPr>
        <w:autoSpaceDE w:val="0"/>
        <w:autoSpaceDN w:val="0"/>
        <w:adjustRightInd w:val="0"/>
        <w:jc w:val="both"/>
        <w:rPr>
          <w:color w:val="000000"/>
          <w:lang w:val="kk-KZ"/>
        </w:rPr>
      </w:pPr>
      <w:r w:rsidRPr="009B5F5A">
        <w:rPr>
          <w:color w:val="000000"/>
          <w:lang w:val="kk-KZ"/>
        </w:rPr>
        <w:tab/>
      </w:r>
      <w:r w:rsidR="006E29FF" w:rsidRPr="009B5F5A">
        <w:rPr>
          <w:color w:val="000000"/>
          <w:lang w:val="kk-KZ"/>
        </w:rPr>
        <w:t xml:space="preserve">Зерттеу нәтижелері өлшемнің ұлғаюын (жұмсаруын) белгілеген респонденттердің үлесі және оның төмендеуін (қатаңдауын) белгілеген респонденттердің үлесі арасындағы айырманы есептеу арқылы біріктіріледі. </w:t>
      </w:r>
      <w:r w:rsidR="00D143CC" w:rsidRPr="009B5F5A">
        <w:rPr>
          <w:color w:val="000000"/>
          <w:lang w:val="kk-KZ"/>
        </w:rPr>
        <w:t>Оң мән өлшемнің өсу (жұмсару), теріс мән төмендеу (қатаңдау) үрдісін растайды (мысалы, кредитке сұраныстың өзгеруі оның ұлғаюын белгілеген респонденттердің үлесі және оның төмендеуін белгілеген респонденттердің үлесі арасындағы айырманы ретінде есептеледі). Банктерге арналған нәтижелерді есептеудің жан-жақты әдістемесі және сұрақтар ҚР Ұлттық Банкі интернет-ресурсының «Қаржылық тұрақтылық» бөлімінде жарияланған</w:t>
      </w:r>
      <w:r w:rsidRPr="009B5F5A">
        <w:rPr>
          <w:color w:val="000000"/>
          <w:lang w:val="kk-KZ"/>
        </w:rPr>
        <w:t xml:space="preserve"> </w:t>
      </w:r>
      <w:hyperlink r:id="rId12" w:history="1">
        <w:r w:rsidRPr="009B5F5A">
          <w:rPr>
            <w:rStyle w:val="aff"/>
            <w:lang w:val="kk-KZ"/>
          </w:rPr>
          <w:t>http://www.nationalbank.kz/?docid=814&amp;switch=russian</w:t>
        </w:r>
      </w:hyperlink>
      <w:r w:rsidRPr="009B5F5A">
        <w:rPr>
          <w:color w:val="000000"/>
          <w:lang w:val="kk-KZ"/>
        </w:rPr>
        <w:t>.</w:t>
      </w:r>
    </w:p>
    <w:p w:rsidR="00247C92" w:rsidRPr="009B5F5A" w:rsidRDefault="00247C92"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bookmarkStart w:id="0" w:name="_GoBack"/>
      <w:bookmarkEnd w:id="0"/>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5056AE" w:rsidRPr="009B5F5A" w:rsidRDefault="005056AE" w:rsidP="004527E9">
      <w:pPr>
        <w:autoSpaceDE w:val="0"/>
        <w:autoSpaceDN w:val="0"/>
        <w:adjustRightInd w:val="0"/>
        <w:jc w:val="both"/>
        <w:rPr>
          <w:color w:val="000000"/>
          <w:lang w:val="kk-KZ"/>
        </w:rPr>
      </w:pPr>
    </w:p>
    <w:p w:rsidR="004D76F1" w:rsidRPr="009B5F5A" w:rsidRDefault="004D76F1" w:rsidP="00744895">
      <w:pPr>
        <w:autoSpaceDE w:val="0"/>
        <w:autoSpaceDN w:val="0"/>
        <w:adjustRightInd w:val="0"/>
        <w:jc w:val="both"/>
        <w:rPr>
          <w:color w:val="000000"/>
          <w:lang w:val="kk-KZ"/>
        </w:rPr>
      </w:pPr>
    </w:p>
    <w:p w:rsidR="00964D8E" w:rsidRPr="009B5F5A" w:rsidRDefault="00964D8E" w:rsidP="00DE3D88">
      <w:pPr>
        <w:autoSpaceDE w:val="0"/>
        <w:autoSpaceDN w:val="0"/>
        <w:adjustRightInd w:val="0"/>
        <w:jc w:val="both"/>
        <w:rPr>
          <w:b/>
          <w:bCs/>
          <w:kern w:val="28"/>
          <w:sz w:val="28"/>
          <w:szCs w:val="28"/>
          <w:lang w:val="kk-KZ" w:eastAsia="x-none"/>
        </w:rPr>
      </w:pPr>
      <w:r w:rsidRPr="009B5F5A">
        <w:rPr>
          <w:color w:val="000000"/>
          <w:lang w:val="kk-KZ"/>
        </w:rPr>
        <w:t xml:space="preserve">• </w:t>
      </w:r>
      <w:r w:rsidR="00DE3D88" w:rsidRPr="009B5F5A">
        <w:rPr>
          <w:color w:val="000000"/>
          <w:lang w:val="kk-KZ"/>
        </w:rPr>
        <w:t>Банктер мұнай бағасы одан әрі құлдыраған және қарыз алушылардың кірістері қысқарған жағдайда, банк секторының ортамерзімді перспективада мерзімі өткен берешектердің деңгейінің қосымша қысымға ұшырайтынын жоққа шығармайды</w:t>
      </w:r>
      <w:r w:rsidRPr="009B5F5A">
        <w:rPr>
          <w:color w:val="000000"/>
          <w:lang w:val="kk-KZ"/>
        </w:rPr>
        <w:t xml:space="preserve">. </w:t>
      </w:r>
    </w:p>
    <w:p w:rsidR="00964D8E" w:rsidRPr="009B5F5A" w:rsidRDefault="00964D8E" w:rsidP="00DE3D88">
      <w:pPr>
        <w:autoSpaceDE w:val="0"/>
        <w:autoSpaceDN w:val="0"/>
        <w:adjustRightInd w:val="0"/>
        <w:jc w:val="both"/>
        <w:rPr>
          <w:color w:val="000000"/>
          <w:lang w:val="kk-KZ"/>
        </w:rPr>
      </w:pPr>
      <w:r w:rsidRPr="009B5F5A">
        <w:rPr>
          <w:color w:val="000000"/>
          <w:lang w:val="kk-KZ"/>
        </w:rPr>
        <w:t xml:space="preserve">• </w:t>
      </w:r>
      <w:r w:rsidR="00DE3D88" w:rsidRPr="009B5F5A">
        <w:rPr>
          <w:color w:val="000000"/>
          <w:lang w:val="kk-KZ"/>
        </w:rPr>
        <w:t>2-ші тоқсанда банктердің кредит саясатының айтарлықтай қатаңдайтынын күтілмейді, нәтижесінде банктер кредит нарығының барлық сегменті бойынша сұраныстың шамалы өсуін болжайды</w:t>
      </w:r>
      <w:r w:rsidRPr="009B5F5A">
        <w:rPr>
          <w:color w:val="000000"/>
          <w:lang w:val="kk-KZ"/>
        </w:rPr>
        <w:t>.</w:t>
      </w:r>
    </w:p>
    <w:p w:rsidR="00DE3D88" w:rsidRPr="009B5F5A" w:rsidRDefault="00964D8E" w:rsidP="00964D8E">
      <w:pPr>
        <w:autoSpaceDE w:val="0"/>
        <w:autoSpaceDN w:val="0"/>
        <w:adjustRightInd w:val="0"/>
        <w:jc w:val="both"/>
        <w:rPr>
          <w:color w:val="000000"/>
          <w:lang w:val="kk-KZ"/>
        </w:rPr>
      </w:pPr>
      <w:r w:rsidRPr="009B5F5A">
        <w:rPr>
          <w:color w:val="000000"/>
          <w:lang w:val="kk-KZ"/>
        </w:rPr>
        <w:t xml:space="preserve">• </w:t>
      </w:r>
      <w:r w:rsidR="00DE3D88" w:rsidRPr="009B5F5A">
        <w:rPr>
          <w:color w:val="000000"/>
          <w:lang w:val="kk-KZ"/>
        </w:rPr>
        <w:t xml:space="preserve">Банктердің бағалауы бойынша, банк секторы үшін 2016 жылғы 2-ші тоқсанда негізгі тәуекелдер, кредит тәуекелін қоспағанда, валюталық тәуекел болып қалады. </w:t>
      </w:r>
    </w:p>
    <w:p w:rsidR="004C70B0" w:rsidRPr="009B5F5A" w:rsidRDefault="004C70B0" w:rsidP="00263F03">
      <w:pPr>
        <w:autoSpaceDE w:val="0"/>
        <w:autoSpaceDN w:val="0"/>
        <w:adjustRightInd w:val="0"/>
        <w:jc w:val="both"/>
        <w:rPr>
          <w:color w:val="000000"/>
          <w:lang w:val="kk-KZ"/>
        </w:rPr>
      </w:pPr>
      <w:r w:rsidRPr="009B5F5A">
        <w:rPr>
          <w:color w:val="000000"/>
          <w:lang w:val="kk-KZ"/>
        </w:rPr>
        <w:t xml:space="preserve">• </w:t>
      </w:r>
      <w:r w:rsidR="00263F03" w:rsidRPr="009B5F5A">
        <w:rPr>
          <w:color w:val="000000"/>
          <w:lang w:val="kk-KZ"/>
        </w:rPr>
        <w:t>2016 жылғы 1-ші тоқсанда банктер кредит нарығының негізгі сегментерінде пайыздық мөлшерлемелердің шамалы көтерілгенін атап өтуді жалғастырды, бұл ретте өтімділікке байланысты ахуалдың одан әрі жақсаруы пайыздық мөлшерлемелердің 2-ші тоқсанда төмендеуіне себепші болады</w:t>
      </w:r>
      <w:r w:rsidRPr="009B5F5A">
        <w:rPr>
          <w:color w:val="000000"/>
          <w:lang w:val="kk-KZ"/>
        </w:rPr>
        <w:t>.</w:t>
      </w:r>
    </w:p>
    <w:p w:rsidR="004C70B0" w:rsidRPr="009B5F5A" w:rsidRDefault="004C70B0" w:rsidP="00263F03">
      <w:pPr>
        <w:autoSpaceDE w:val="0"/>
        <w:autoSpaceDN w:val="0"/>
        <w:adjustRightInd w:val="0"/>
        <w:jc w:val="both"/>
        <w:rPr>
          <w:color w:val="000000"/>
          <w:lang w:val="kk-KZ"/>
        </w:rPr>
      </w:pPr>
      <w:r w:rsidRPr="009B5F5A">
        <w:rPr>
          <w:color w:val="000000"/>
          <w:lang w:val="kk-KZ"/>
        </w:rPr>
        <w:t xml:space="preserve">• </w:t>
      </w:r>
      <w:r w:rsidR="00263F03" w:rsidRPr="009B5F5A">
        <w:rPr>
          <w:color w:val="000000"/>
          <w:lang w:val="kk-KZ"/>
        </w:rPr>
        <w:t>Банктердің кредит саясаты барынша қатал болды. Банктер өз жауаптарында қарыз алушылардың төлем қабілетінің төмен, кредиттік тәуекелдің жоғары және тартылған қаражат құнының жоғары екеніне сілтеме жасайды</w:t>
      </w:r>
      <w:r w:rsidRPr="009B5F5A">
        <w:rPr>
          <w:color w:val="000000"/>
          <w:lang w:val="kk-KZ"/>
        </w:rPr>
        <w:t>.</w:t>
      </w:r>
    </w:p>
    <w:p w:rsidR="004C70B0" w:rsidRPr="009B5F5A" w:rsidRDefault="004C70B0" w:rsidP="00301676">
      <w:pPr>
        <w:autoSpaceDE w:val="0"/>
        <w:autoSpaceDN w:val="0"/>
        <w:adjustRightInd w:val="0"/>
        <w:jc w:val="both"/>
        <w:rPr>
          <w:color w:val="000000"/>
          <w:lang w:val="kk-KZ"/>
        </w:rPr>
      </w:pPr>
      <w:r w:rsidRPr="009B5F5A">
        <w:rPr>
          <w:color w:val="000000"/>
          <w:lang w:val="kk-KZ"/>
        </w:rPr>
        <w:t xml:space="preserve">• </w:t>
      </w:r>
      <w:r w:rsidR="00301676" w:rsidRPr="009B5F5A">
        <w:rPr>
          <w:color w:val="000000"/>
          <w:lang w:val="kk-KZ"/>
        </w:rPr>
        <w:t>Кредиттеу талаптарының (баға және сол сияқты бағаға жатпайтын) қатаң болуы аясында халықтың банк кредиттерін сұранысы 2016 жылғы 1-ші тоқсанда төмендеді, ал қаржылық емес секторда оң сұраныс сақталды</w:t>
      </w:r>
      <w:r w:rsidR="00395A5A" w:rsidRPr="009B5F5A">
        <w:rPr>
          <w:color w:val="000000"/>
          <w:lang w:val="kk-KZ"/>
        </w:rPr>
        <w:t>.</w:t>
      </w:r>
      <w:r w:rsidRPr="009B5F5A">
        <w:rPr>
          <w:color w:val="000000"/>
          <w:lang w:val="kk-KZ"/>
        </w:rPr>
        <w:t xml:space="preserve"> </w:t>
      </w:r>
    </w:p>
    <w:p w:rsidR="004C70B0" w:rsidRPr="009B5F5A" w:rsidRDefault="004C70B0" w:rsidP="004C70B0">
      <w:pPr>
        <w:autoSpaceDE w:val="0"/>
        <w:autoSpaceDN w:val="0"/>
        <w:adjustRightInd w:val="0"/>
        <w:jc w:val="both"/>
        <w:rPr>
          <w:color w:val="000000"/>
          <w:lang w:val="kk-KZ"/>
        </w:rPr>
      </w:pPr>
      <w:r w:rsidRPr="009B5F5A">
        <w:rPr>
          <w:color w:val="000000"/>
          <w:lang w:val="kk-KZ"/>
        </w:rPr>
        <w:t xml:space="preserve">• </w:t>
      </w:r>
      <w:r w:rsidR="00301676" w:rsidRPr="009B5F5A">
        <w:rPr>
          <w:color w:val="000000"/>
          <w:lang w:val="kk-KZ"/>
        </w:rPr>
        <w:t>Ипотекалық кредиттеу сегменті белсенділіктің төмен болуымен сипатталады және оны қысқамерзімді кезеңде дамытудың одан кейінгі перспективалары, банктердің пікірінше, теңгемен ұзақ қорландырудың өсу және дефициті факторларының болмауы себепті шектелген</w:t>
      </w:r>
      <w:r w:rsidRPr="009B5F5A">
        <w:rPr>
          <w:color w:val="000000"/>
          <w:lang w:val="kk-KZ"/>
        </w:rPr>
        <w:t xml:space="preserve">. </w:t>
      </w:r>
    </w:p>
    <w:p w:rsidR="004C70B0" w:rsidRPr="009B5F5A" w:rsidRDefault="004C70B0" w:rsidP="003B1508">
      <w:pPr>
        <w:autoSpaceDE w:val="0"/>
        <w:autoSpaceDN w:val="0"/>
        <w:adjustRightInd w:val="0"/>
        <w:jc w:val="both"/>
        <w:rPr>
          <w:color w:val="000000"/>
          <w:lang w:val="kk-KZ"/>
        </w:rPr>
      </w:pPr>
    </w:p>
    <w:p w:rsidR="004C70B0" w:rsidRPr="009B5F5A" w:rsidRDefault="004C70B0" w:rsidP="003B1508">
      <w:pPr>
        <w:autoSpaceDE w:val="0"/>
        <w:autoSpaceDN w:val="0"/>
        <w:adjustRightInd w:val="0"/>
        <w:jc w:val="both"/>
        <w:rPr>
          <w:color w:val="000000"/>
          <w:lang w:val="kk-KZ"/>
        </w:rPr>
      </w:pPr>
    </w:p>
    <w:p w:rsidR="004C70B0" w:rsidRPr="009B5F5A" w:rsidRDefault="004C70B0" w:rsidP="003B1508">
      <w:pPr>
        <w:autoSpaceDE w:val="0"/>
        <w:autoSpaceDN w:val="0"/>
        <w:adjustRightInd w:val="0"/>
        <w:jc w:val="both"/>
        <w:rPr>
          <w:color w:val="000000"/>
          <w:lang w:val="kk-KZ"/>
        </w:rPr>
      </w:pPr>
    </w:p>
    <w:p w:rsidR="004C70B0" w:rsidRPr="009B5F5A" w:rsidRDefault="004C70B0" w:rsidP="003B1508">
      <w:pPr>
        <w:autoSpaceDE w:val="0"/>
        <w:autoSpaceDN w:val="0"/>
        <w:adjustRightInd w:val="0"/>
        <w:jc w:val="both"/>
        <w:rPr>
          <w:color w:val="000000"/>
          <w:lang w:val="kk-KZ"/>
        </w:rPr>
      </w:pPr>
    </w:p>
    <w:p w:rsidR="004C70B0" w:rsidRPr="009B5F5A" w:rsidRDefault="004C70B0" w:rsidP="003B1508">
      <w:pPr>
        <w:autoSpaceDE w:val="0"/>
        <w:autoSpaceDN w:val="0"/>
        <w:adjustRightInd w:val="0"/>
        <w:jc w:val="both"/>
        <w:rPr>
          <w:color w:val="000000"/>
          <w:lang w:val="kk-KZ"/>
        </w:rPr>
      </w:pPr>
    </w:p>
    <w:p w:rsidR="007F33AC" w:rsidRPr="009B5F5A" w:rsidRDefault="007F33AC" w:rsidP="003B1508">
      <w:pPr>
        <w:autoSpaceDE w:val="0"/>
        <w:autoSpaceDN w:val="0"/>
        <w:adjustRightInd w:val="0"/>
        <w:jc w:val="both"/>
        <w:rPr>
          <w:color w:val="000000"/>
          <w:lang w:val="kk-KZ"/>
        </w:rPr>
      </w:pPr>
    </w:p>
    <w:p w:rsidR="007F33AC" w:rsidRPr="009B5F5A" w:rsidRDefault="007F33AC" w:rsidP="003B1508">
      <w:pPr>
        <w:autoSpaceDE w:val="0"/>
        <w:autoSpaceDN w:val="0"/>
        <w:adjustRightInd w:val="0"/>
        <w:jc w:val="both"/>
        <w:rPr>
          <w:color w:val="000000"/>
          <w:lang w:val="kk-KZ"/>
        </w:rPr>
      </w:pPr>
    </w:p>
    <w:p w:rsidR="004C70B0" w:rsidRPr="009B5F5A" w:rsidRDefault="004C70B0" w:rsidP="003B1508">
      <w:pPr>
        <w:autoSpaceDE w:val="0"/>
        <w:autoSpaceDN w:val="0"/>
        <w:adjustRightInd w:val="0"/>
        <w:jc w:val="both"/>
        <w:rPr>
          <w:color w:val="000000"/>
          <w:lang w:val="kk-KZ"/>
        </w:rPr>
      </w:pPr>
    </w:p>
    <w:p w:rsidR="00D85A75" w:rsidRDefault="00D85A75" w:rsidP="003B1508">
      <w:pPr>
        <w:autoSpaceDE w:val="0"/>
        <w:autoSpaceDN w:val="0"/>
        <w:adjustRightInd w:val="0"/>
        <w:jc w:val="both"/>
        <w:rPr>
          <w:color w:val="000000"/>
          <w:lang w:val="kk-KZ"/>
        </w:rPr>
      </w:pPr>
    </w:p>
    <w:p w:rsidR="00D85A75" w:rsidRDefault="00D85A75" w:rsidP="003B1508">
      <w:pPr>
        <w:autoSpaceDE w:val="0"/>
        <w:autoSpaceDN w:val="0"/>
        <w:adjustRightInd w:val="0"/>
        <w:jc w:val="both"/>
        <w:rPr>
          <w:color w:val="000000"/>
          <w:lang w:val="kk-KZ"/>
        </w:rPr>
      </w:pPr>
    </w:p>
    <w:p w:rsidR="00D85A75" w:rsidRDefault="00D85A75" w:rsidP="003B1508">
      <w:pPr>
        <w:autoSpaceDE w:val="0"/>
        <w:autoSpaceDN w:val="0"/>
        <w:adjustRightInd w:val="0"/>
        <w:jc w:val="both"/>
        <w:rPr>
          <w:color w:val="000000"/>
          <w:lang w:val="kk-KZ"/>
        </w:rPr>
      </w:pPr>
    </w:p>
    <w:p w:rsidR="00D85A75" w:rsidRDefault="00D85A75" w:rsidP="003B1508">
      <w:pPr>
        <w:autoSpaceDE w:val="0"/>
        <w:autoSpaceDN w:val="0"/>
        <w:adjustRightInd w:val="0"/>
        <w:jc w:val="both"/>
        <w:rPr>
          <w:color w:val="000000"/>
          <w:lang w:val="kk-KZ"/>
        </w:rPr>
      </w:pPr>
    </w:p>
    <w:p w:rsidR="00D85A75" w:rsidRDefault="00D85A75" w:rsidP="003B1508">
      <w:pPr>
        <w:autoSpaceDE w:val="0"/>
        <w:autoSpaceDN w:val="0"/>
        <w:adjustRightInd w:val="0"/>
        <w:jc w:val="both"/>
        <w:rPr>
          <w:color w:val="000000"/>
          <w:lang w:val="kk-KZ"/>
        </w:rPr>
      </w:pPr>
    </w:p>
    <w:p w:rsidR="00D85A75" w:rsidRDefault="00D85A75" w:rsidP="003B1508">
      <w:pPr>
        <w:autoSpaceDE w:val="0"/>
        <w:autoSpaceDN w:val="0"/>
        <w:adjustRightInd w:val="0"/>
        <w:jc w:val="both"/>
        <w:rPr>
          <w:color w:val="000000"/>
          <w:lang w:val="kk-KZ"/>
        </w:rPr>
      </w:pPr>
    </w:p>
    <w:p w:rsidR="00D85A75" w:rsidRDefault="00D85A75" w:rsidP="003B1508">
      <w:pPr>
        <w:autoSpaceDE w:val="0"/>
        <w:autoSpaceDN w:val="0"/>
        <w:adjustRightInd w:val="0"/>
        <w:jc w:val="both"/>
        <w:rPr>
          <w:color w:val="000000"/>
          <w:lang w:val="kk-KZ"/>
        </w:rPr>
      </w:pPr>
    </w:p>
    <w:p w:rsidR="00D85A75" w:rsidRDefault="00D85A75" w:rsidP="003B1508">
      <w:pPr>
        <w:autoSpaceDE w:val="0"/>
        <w:autoSpaceDN w:val="0"/>
        <w:adjustRightInd w:val="0"/>
        <w:jc w:val="both"/>
        <w:rPr>
          <w:color w:val="000000"/>
          <w:lang w:val="kk-KZ"/>
        </w:rPr>
      </w:pPr>
    </w:p>
    <w:tbl>
      <w:tblPr>
        <w:tblStyle w:val="a9"/>
        <w:tblpPr w:leftFromText="180" w:rightFromText="180" w:vertAnchor="text" w:horzAnchor="margin" w:tblpXSpec="right" w:tblpY="-14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2"/>
      </w:tblGrid>
      <w:tr w:rsidR="00D85A75" w:rsidRPr="0043756A" w:rsidTr="00D85A75">
        <w:trPr>
          <w:trHeight w:val="279"/>
        </w:trPr>
        <w:tc>
          <w:tcPr>
            <w:tcW w:w="7622" w:type="dxa"/>
          </w:tcPr>
          <w:p w:rsidR="00D85A75" w:rsidRPr="009B5F5A" w:rsidRDefault="00D85A75" w:rsidP="00D85A75">
            <w:pPr>
              <w:autoSpaceDE w:val="0"/>
              <w:autoSpaceDN w:val="0"/>
              <w:adjustRightInd w:val="0"/>
              <w:jc w:val="center"/>
              <w:rPr>
                <w:lang w:val="kk-KZ"/>
              </w:rPr>
            </w:pPr>
            <w:r w:rsidRPr="009B5F5A">
              <w:rPr>
                <w:b/>
                <w:sz w:val="20"/>
                <w:szCs w:val="20"/>
                <w:lang w:val="kk-KZ"/>
              </w:rPr>
              <w:lastRenderedPageBreak/>
              <w:t>1-график. Кредиттеу субъектілері бойынша кредит саясатының өзгеру индекстері</w:t>
            </w:r>
          </w:p>
        </w:tc>
      </w:tr>
      <w:tr w:rsidR="00D85A75" w:rsidRPr="009B5F5A" w:rsidTr="00D85A75">
        <w:trPr>
          <w:trHeight w:val="2973"/>
        </w:trPr>
        <w:tc>
          <w:tcPr>
            <w:tcW w:w="7622" w:type="dxa"/>
          </w:tcPr>
          <w:p w:rsidR="00D85A75" w:rsidRPr="009B5F5A" w:rsidRDefault="00D85A75" w:rsidP="00D85A75">
            <w:pPr>
              <w:autoSpaceDE w:val="0"/>
              <w:autoSpaceDN w:val="0"/>
              <w:adjustRightInd w:val="0"/>
              <w:jc w:val="both"/>
              <w:rPr>
                <w:lang w:val="kk-KZ"/>
              </w:rPr>
            </w:pPr>
            <w:r>
              <w:rPr>
                <w:noProof/>
              </w:rPr>
              <w:drawing>
                <wp:inline distT="0" distB="0" distL="0" distR="0" wp14:anchorId="1905DD2F" wp14:editId="110302E8">
                  <wp:extent cx="4667416" cy="1963973"/>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D85A75" w:rsidRPr="009B5F5A" w:rsidTr="00D85A75">
        <w:trPr>
          <w:trHeight w:val="325"/>
        </w:trPr>
        <w:tc>
          <w:tcPr>
            <w:tcW w:w="7622" w:type="dxa"/>
          </w:tcPr>
          <w:p w:rsidR="00D85A75" w:rsidRPr="009B5F5A" w:rsidRDefault="00D85A75" w:rsidP="00D85A75">
            <w:pPr>
              <w:jc w:val="both"/>
              <w:rPr>
                <w:sz w:val="16"/>
                <w:szCs w:val="16"/>
                <w:lang w:val="kk-KZ"/>
              </w:rPr>
            </w:pPr>
            <w:r w:rsidRPr="009B5F5A">
              <w:rPr>
                <w:b/>
                <w:sz w:val="16"/>
                <w:szCs w:val="16"/>
                <w:lang w:val="kk-KZ"/>
              </w:rPr>
              <w:t>Сұрақтардың атауы:</w:t>
            </w:r>
            <w:r w:rsidRPr="009B5F5A">
              <w:rPr>
                <w:sz w:val="16"/>
                <w:szCs w:val="16"/>
                <w:lang w:val="kk-KZ"/>
              </w:rPr>
              <w:t xml:space="preserve"> 1. Сіздің кредиттеу субъектілері бойынша кредит саясатыңыз </w:t>
            </w:r>
            <w:r>
              <w:rPr>
                <w:sz w:val="16"/>
                <w:szCs w:val="16"/>
                <w:lang w:val="kk-KZ"/>
              </w:rPr>
              <w:t>соңғы 3</w:t>
            </w:r>
            <w:r w:rsidRPr="009B5F5A">
              <w:rPr>
                <w:sz w:val="16"/>
                <w:szCs w:val="16"/>
                <w:lang w:val="kk-KZ"/>
              </w:rPr>
              <w:t xml:space="preserve"> айда өзгеріске ұшырады ма? 2.  Сіздің пікіріңізше, кредит саясаты келесі 3 айда қандай өзгеріске ұшырайды?</w:t>
            </w:r>
          </w:p>
        </w:tc>
      </w:tr>
      <w:tr w:rsidR="00D85A75" w:rsidRPr="009B5F5A" w:rsidTr="00D85A75">
        <w:trPr>
          <w:trHeight w:val="178"/>
        </w:trPr>
        <w:tc>
          <w:tcPr>
            <w:tcW w:w="7622" w:type="dxa"/>
          </w:tcPr>
          <w:p w:rsidR="00D85A75" w:rsidRPr="009B5F5A" w:rsidRDefault="00D85A75" w:rsidP="00D85A75">
            <w:pPr>
              <w:autoSpaceDE w:val="0"/>
              <w:autoSpaceDN w:val="0"/>
              <w:adjustRightInd w:val="0"/>
              <w:jc w:val="center"/>
              <w:rPr>
                <w:i/>
                <w:color w:val="000000"/>
                <w:sz w:val="16"/>
                <w:szCs w:val="16"/>
                <w:lang w:val="kk-KZ"/>
              </w:rPr>
            </w:pPr>
            <w:r w:rsidRPr="009B5F5A">
              <w:rPr>
                <w:b/>
                <w:sz w:val="20"/>
                <w:szCs w:val="20"/>
                <w:lang w:val="kk-KZ"/>
              </w:rPr>
              <w:t>2-график.  Жекелеген факторлардың банктердің кредит саясатының өзгеруіне әсері</w:t>
            </w:r>
          </w:p>
        </w:tc>
      </w:tr>
      <w:tr w:rsidR="00D85A75" w:rsidRPr="009B5F5A" w:rsidTr="00D85A75">
        <w:trPr>
          <w:trHeight w:val="178"/>
        </w:trPr>
        <w:tc>
          <w:tcPr>
            <w:tcW w:w="7622" w:type="dxa"/>
          </w:tcPr>
          <w:p w:rsidR="00D85A75" w:rsidRPr="0043756A" w:rsidRDefault="00D85A75" w:rsidP="00D85A75">
            <w:pPr>
              <w:autoSpaceDE w:val="0"/>
              <w:autoSpaceDN w:val="0"/>
              <w:adjustRightInd w:val="0"/>
              <w:jc w:val="both"/>
              <w:rPr>
                <w:i/>
                <w:color w:val="000000"/>
                <w:sz w:val="16"/>
                <w:szCs w:val="16"/>
                <w:lang w:val="en-US"/>
              </w:rPr>
            </w:pPr>
            <w:r>
              <w:rPr>
                <w:noProof/>
              </w:rPr>
              <w:drawing>
                <wp:inline distT="0" distB="0" distL="0" distR="0" wp14:anchorId="5C386DBD" wp14:editId="7BD6D4A2">
                  <wp:extent cx="4731027" cy="1796994"/>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D85A75" w:rsidRPr="0043756A" w:rsidTr="00D85A75">
        <w:trPr>
          <w:trHeight w:val="178"/>
        </w:trPr>
        <w:tc>
          <w:tcPr>
            <w:tcW w:w="7622" w:type="dxa"/>
          </w:tcPr>
          <w:p w:rsidR="00D85A75" w:rsidRPr="009B5F5A" w:rsidRDefault="00D85A75" w:rsidP="00D85A75">
            <w:pPr>
              <w:jc w:val="both"/>
              <w:rPr>
                <w:i/>
                <w:sz w:val="16"/>
                <w:szCs w:val="16"/>
                <w:lang w:val="kk-KZ"/>
              </w:rPr>
            </w:pPr>
            <w:r w:rsidRPr="009B5F5A">
              <w:rPr>
                <w:i/>
                <w:color w:val="000000"/>
                <w:sz w:val="16"/>
                <w:szCs w:val="16"/>
                <w:lang w:val="kk-KZ"/>
              </w:rPr>
              <w:t>A</w:t>
            </w:r>
            <w:r w:rsidRPr="009B5F5A">
              <w:rPr>
                <w:i/>
                <w:sz w:val="16"/>
                <w:szCs w:val="16"/>
                <w:lang w:val="kk-KZ"/>
              </w:rPr>
              <w:t xml:space="preserve"> -  Капиталдың сыртқы нарығы; </w:t>
            </w:r>
            <w:r w:rsidRPr="009B5F5A">
              <w:rPr>
                <w:i/>
                <w:color w:val="000000"/>
                <w:sz w:val="16"/>
                <w:szCs w:val="16"/>
                <w:lang w:val="kk-KZ"/>
              </w:rPr>
              <w:t xml:space="preserve">B – </w:t>
            </w:r>
            <w:r w:rsidRPr="009B5F5A">
              <w:rPr>
                <w:i/>
                <w:sz w:val="16"/>
                <w:szCs w:val="16"/>
                <w:lang w:val="kk-KZ"/>
              </w:rPr>
              <w:t xml:space="preserve"> Капиталдың ішкі нарығы; </w:t>
            </w:r>
            <w:r w:rsidRPr="009B5F5A">
              <w:rPr>
                <w:i/>
                <w:color w:val="000000"/>
                <w:sz w:val="16"/>
                <w:szCs w:val="16"/>
                <w:lang w:val="kk-KZ"/>
              </w:rPr>
              <w:t xml:space="preserve">C – </w:t>
            </w:r>
            <w:r w:rsidRPr="009B5F5A">
              <w:rPr>
                <w:i/>
                <w:sz w:val="16"/>
                <w:szCs w:val="16"/>
                <w:lang w:val="kk-KZ"/>
              </w:rPr>
              <w:t>Акционерлердің қаражаты;</w:t>
            </w:r>
          </w:p>
          <w:p w:rsidR="00D85A75" w:rsidRPr="009B5F5A" w:rsidRDefault="00D85A75" w:rsidP="00D85A75">
            <w:pPr>
              <w:jc w:val="both"/>
              <w:rPr>
                <w:i/>
                <w:color w:val="000000"/>
                <w:sz w:val="16"/>
                <w:szCs w:val="16"/>
                <w:lang w:val="kk-KZ"/>
              </w:rPr>
            </w:pPr>
            <w:r w:rsidRPr="009B5F5A">
              <w:rPr>
                <w:i/>
                <w:color w:val="000000"/>
                <w:sz w:val="16"/>
                <w:szCs w:val="16"/>
                <w:lang w:val="kk-KZ"/>
              </w:rPr>
              <w:t xml:space="preserve">D – </w:t>
            </w:r>
            <w:r w:rsidRPr="009B5F5A">
              <w:rPr>
                <w:i/>
                <w:sz w:val="16"/>
                <w:szCs w:val="16"/>
                <w:lang w:val="kk-KZ"/>
              </w:rPr>
              <w:t xml:space="preserve">Өтімділік көрсеткіштерінің өзгеруі; </w:t>
            </w:r>
            <w:r w:rsidRPr="009B5F5A">
              <w:rPr>
                <w:i/>
                <w:color w:val="000000"/>
                <w:sz w:val="16"/>
                <w:szCs w:val="16"/>
                <w:lang w:val="kk-KZ"/>
              </w:rPr>
              <w:t xml:space="preserve">E - </w:t>
            </w:r>
            <w:r w:rsidRPr="009B5F5A">
              <w:rPr>
                <w:i/>
                <w:sz w:val="16"/>
                <w:szCs w:val="16"/>
                <w:lang w:val="kk-KZ"/>
              </w:rPr>
              <w:t xml:space="preserve"> Клиенттер депозиттерінің қолжетімділігі және құны;</w:t>
            </w:r>
          </w:p>
          <w:p w:rsidR="00D85A75" w:rsidRPr="009B5F5A" w:rsidRDefault="00D85A75" w:rsidP="00D85A75">
            <w:pPr>
              <w:autoSpaceDE w:val="0"/>
              <w:autoSpaceDN w:val="0"/>
              <w:adjustRightInd w:val="0"/>
              <w:jc w:val="both"/>
              <w:rPr>
                <w:i/>
                <w:color w:val="000000"/>
                <w:sz w:val="16"/>
                <w:szCs w:val="16"/>
                <w:lang w:val="kk-KZ"/>
              </w:rPr>
            </w:pPr>
            <w:r w:rsidRPr="009B5F5A">
              <w:rPr>
                <w:i/>
                <w:color w:val="000000"/>
                <w:sz w:val="16"/>
                <w:szCs w:val="16"/>
                <w:lang w:val="kk-KZ"/>
              </w:rPr>
              <w:t xml:space="preserve">F - </w:t>
            </w:r>
            <w:r w:rsidRPr="009B5F5A">
              <w:rPr>
                <w:i/>
                <w:sz w:val="16"/>
                <w:szCs w:val="16"/>
                <w:lang w:val="kk-KZ"/>
              </w:rPr>
              <w:t xml:space="preserve"> ҚР Ұлттық Банкімен операциялар бойынша құралдардың қолжетімділігі; </w:t>
            </w:r>
            <w:r w:rsidRPr="009B5F5A">
              <w:rPr>
                <w:i/>
                <w:color w:val="000000"/>
                <w:sz w:val="16"/>
                <w:szCs w:val="16"/>
                <w:lang w:val="kk-KZ"/>
              </w:rPr>
              <w:t>G – Басқа банктер тарапынан бәсекелестік</w:t>
            </w:r>
            <w:r w:rsidRPr="009B5F5A">
              <w:rPr>
                <w:i/>
                <w:sz w:val="16"/>
                <w:szCs w:val="16"/>
                <w:lang w:val="kk-KZ"/>
              </w:rPr>
              <w:t xml:space="preserve">; </w:t>
            </w:r>
            <w:r w:rsidRPr="009B5F5A">
              <w:rPr>
                <w:i/>
                <w:color w:val="000000"/>
                <w:sz w:val="16"/>
                <w:szCs w:val="16"/>
                <w:lang w:val="kk-KZ"/>
              </w:rPr>
              <w:t xml:space="preserve">H - </w:t>
            </w:r>
            <w:r w:rsidRPr="009B5F5A">
              <w:rPr>
                <w:i/>
                <w:sz w:val="16"/>
                <w:szCs w:val="16"/>
                <w:lang w:val="kk-KZ"/>
              </w:rPr>
              <w:t xml:space="preserve">Жалпы экономикалық күтулер (өсу/құлдырау); </w:t>
            </w:r>
            <w:r w:rsidRPr="009B5F5A">
              <w:rPr>
                <w:i/>
                <w:color w:val="000000"/>
                <w:sz w:val="16"/>
                <w:szCs w:val="16"/>
                <w:lang w:val="kk-KZ"/>
              </w:rPr>
              <w:t>I – Экономиканың қандай да болсын саласындағы тәуекелдер саласының өзгеруі</w:t>
            </w:r>
            <w:r w:rsidRPr="009B5F5A">
              <w:rPr>
                <w:i/>
                <w:sz w:val="16"/>
                <w:szCs w:val="16"/>
                <w:lang w:val="kk-KZ"/>
              </w:rPr>
              <w:t xml:space="preserve">; </w:t>
            </w:r>
            <w:r w:rsidRPr="009B5F5A">
              <w:rPr>
                <w:i/>
                <w:color w:val="000000"/>
                <w:sz w:val="16"/>
                <w:szCs w:val="16"/>
                <w:lang w:val="kk-KZ"/>
              </w:rPr>
              <w:t>J –</w:t>
            </w:r>
            <w:r w:rsidRPr="009B5F5A">
              <w:rPr>
                <w:i/>
                <w:sz w:val="16"/>
                <w:szCs w:val="16"/>
                <w:lang w:val="kk-KZ"/>
              </w:rPr>
              <w:t xml:space="preserve"> Кепілмен қамтамасыз ету құнының өзгеру тәуекелі. </w:t>
            </w:r>
          </w:p>
        </w:tc>
      </w:tr>
      <w:tr w:rsidR="00D85A75" w:rsidRPr="0043756A" w:rsidTr="00D85A75">
        <w:trPr>
          <w:trHeight w:val="178"/>
        </w:trPr>
        <w:tc>
          <w:tcPr>
            <w:tcW w:w="7622" w:type="dxa"/>
          </w:tcPr>
          <w:p w:rsidR="00D85A75" w:rsidRPr="009B5F5A" w:rsidRDefault="00D85A75" w:rsidP="00D85A75">
            <w:pPr>
              <w:jc w:val="both"/>
              <w:rPr>
                <w:i/>
                <w:color w:val="000000"/>
                <w:sz w:val="18"/>
                <w:szCs w:val="18"/>
                <w:lang w:val="kk-KZ"/>
              </w:rPr>
            </w:pPr>
            <w:r w:rsidRPr="009B5F5A">
              <w:rPr>
                <w:b/>
                <w:sz w:val="18"/>
                <w:szCs w:val="18"/>
                <w:lang w:val="kk-KZ"/>
              </w:rPr>
              <w:t>Сұрақтың атауы:</w:t>
            </w:r>
            <w:r w:rsidRPr="009B5F5A">
              <w:rPr>
                <w:sz w:val="18"/>
                <w:szCs w:val="18"/>
                <w:lang w:val="kk-KZ"/>
              </w:rPr>
              <w:t xml:space="preserve"> Төменде келтірілген факторлар кредитке сұранысқа қалай әсер етті?</w:t>
            </w:r>
          </w:p>
        </w:tc>
      </w:tr>
    </w:tbl>
    <w:p w:rsidR="00D85A75" w:rsidRPr="009B5F5A" w:rsidRDefault="00D85A75" w:rsidP="003B1508">
      <w:pPr>
        <w:autoSpaceDE w:val="0"/>
        <w:autoSpaceDN w:val="0"/>
        <w:adjustRightInd w:val="0"/>
        <w:jc w:val="both"/>
        <w:rPr>
          <w:color w:val="000000"/>
          <w:lang w:val="kk-KZ"/>
        </w:rPr>
      </w:pPr>
    </w:p>
    <w:p w:rsidR="008142B9" w:rsidRPr="009B5F5A" w:rsidRDefault="00B53AE9" w:rsidP="0011270F">
      <w:pPr>
        <w:pStyle w:val="afa"/>
        <w:numPr>
          <w:ilvl w:val="0"/>
          <w:numId w:val="5"/>
        </w:numPr>
        <w:autoSpaceDE w:val="0"/>
        <w:autoSpaceDN w:val="0"/>
        <w:adjustRightInd w:val="0"/>
        <w:ind w:left="993" w:hanging="285"/>
        <w:jc w:val="both"/>
        <w:rPr>
          <w:b/>
          <w:lang w:val="kk-KZ"/>
        </w:rPr>
      </w:pPr>
      <w:r w:rsidRPr="009B5F5A">
        <w:rPr>
          <w:b/>
          <w:lang w:val="kk-KZ"/>
        </w:rPr>
        <w:t xml:space="preserve">Корпоративтік секторды кредиттеу нарығы </w:t>
      </w:r>
    </w:p>
    <w:p w:rsidR="003B1508" w:rsidRPr="009B5F5A" w:rsidRDefault="003B1508" w:rsidP="003B1508">
      <w:pPr>
        <w:pStyle w:val="afa"/>
        <w:autoSpaceDE w:val="0"/>
        <w:autoSpaceDN w:val="0"/>
        <w:adjustRightInd w:val="0"/>
        <w:ind w:left="993"/>
        <w:jc w:val="both"/>
        <w:rPr>
          <w:b/>
          <w:lang w:val="kk-KZ"/>
        </w:rPr>
      </w:pPr>
    </w:p>
    <w:p w:rsidR="00020632" w:rsidRPr="009B5F5A" w:rsidRDefault="00B53AE9" w:rsidP="00595090">
      <w:pPr>
        <w:autoSpaceDE w:val="0"/>
        <w:autoSpaceDN w:val="0"/>
        <w:adjustRightInd w:val="0"/>
        <w:ind w:firstLine="708"/>
        <w:jc w:val="both"/>
        <w:rPr>
          <w:lang w:val="kk-KZ"/>
        </w:rPr>
      </w:pPr>
      <w:r w:rsidRPr="009B5F5A">
        <w:rPr>
          <w:color w:val="000000"/>
          <w:lang w:val="kk-KZ"/>
        </w:rPr>
        <w:t xml:space="preserve">2016 жылғы 1-ші тоқсанда </w:t>
      </w:r>
      <w:r w:rsidR="000C4E32" w:rsidRPr="009B5F5A">
        <w:rPr>
          <w:color w:val="000000"/>
          <w:lang w:val="kk-KZ"/>
        </w:rPr>
        <w:t xml:space="preserve">банктер қатаң кредиттік саясатты ұстанды, бірақ кредиттік саясатты қатаңдатқан банктердің үлесі төмендеді </w:t>
      </w:r>
      <w:r w:rsidR="000C4E32" w:rsidRPr="009B5F5A">
        <w:rPr>
          <w:lang w:val="kk-KZ"/>
        </w:rPr>
        <w:t xml:space="preserve">(1-график). Банктердің бағалауы бойынша, елдегі макроэкономикалық белгісіздіктің сақталуы, кепілмен қамтамасыз ету құнының нашарлау тәуекелі, сондай-ақ қорландыру құның жоғары болуы кредит ұсынысын тежейтін негізгі факторлар болып табылады (2-график). Нәтижесінде </w:t>
      </w:r>
      <w:r w:rsidR="00363360" w:rsidRPr="009B5F5A">
        <w:rPr>
          <w:lang w:val="kk-KZ"/>
        </w:rPr>
        <w:t xml:space="preserve">банктер </w:t>
      </w:r>
      <w:r w:rsidR="000C4E32" w:rsidRPr="009B5F5A">
        <w:rPr>
          <w:color w:val="000000"/>
          <w:lang w:val="kk-KZ"/>
        </w:rPr>
        <w:t xml:space="preserve">2016 жылғы 1-ші тоқсанда </w:t>
      </w:r>
      <w:r w:rsidR="00363360" w:rsidRPr="009B5F5A">
        <w:rPr>
          <w:color w:val="000000"/>
          <w:lang w:val="kk-KZ"/>
        </w:rPr>
        <w:t xml:space="preserve">қарыз алушылардың қаржылық жағдайына қойылатын талаптары айтарлықтай көтерді және кредиттер бойынша пайыздық мөлшерлемелерді ұлғайтты, сондай-ақ банктердің тәуекелді қарыздар бойынша маржасын ұлғайтуды, </w:t>
      </w:r>
      <w:r w:rsidR="00363360" w:rsidRPr="009B5F5A">
        <w:rPr>
          <w:lang w:val="kk-KZ"/>
        </w:rPr>
        <w:t xml:space="preserve">ковенанталарды және кепілдік талаптарды қатаңдатуды жалғастырды (3, 4-графиктер). </w:t>
      </w:r>
      <w:r w:rsidR="00595090" w:rsidRPr="009B5F5A">
        <w:rPr>
          <w:lang w:val="kk-KZ"/>
        </w:rPr>
        <w:t>Банктердің әлеуетті қарыз алушыларды талдау кезінде жер учаскелерін олардың өтімділігінің төмен болуына байланысты кредит бойынша кепілмен қамтамасыз ету ретінде қарамайтынын атап өту қажет</w:t>
      </w:r>
      <w:r w:rsidR="00A36085" w:rsidRPr="009B5F5A">
        <w:rPr>
          <w:lang w:val="kk-KZ"/>
        </w:rPr>
        <w:t xml:space="preserve">.  </w:t>
      </w:r>
      <w:r w:rsidR="002A508C" w:rsidRPr="009B5F5A">
        <w:rPr>
          <w:lang w:val="kk-KZ"/>
        </w:rPr>
        <w:t xml:space="preserve"> </w:t>
      </w:r>
      <w:r w:rsidR="00020632" w:rsidRPr="009B5F5A">
        <w:rPr>
          <w:lang w:val="kk-KZ"/>
        </w:rPr>
        <w:t xml:space="preserve">  </w:t>
      </w:r>
    </w:p>
    <w:p w:rsidR="001B1B5F" w:rsidRPr="009B5F5A" w:rsidRDefault="001B1B5F" w:rsidP="001B1B5F">
      <w:pPr>
        <w:autoSpaceDE w:val="0"/>
        <w:autoSpaceDN w:val="0"/>
        <w:adjustRightInd w:val="0"/>
        <w:ind w:firstLine="708"/>
        <w:jc w:val="both"/>
        <w:rPr>
          <w:lang w:val="kk-KZ"/>
        </w:rPr>
      </w:pPr>
    </w:p>
    <w:p w:rsidR="00D725AE" w:rsidRPr="009B5F5A" w:rsidRDefault="00D725AE" w:rsidP="001B1B5F">
      <w:pPr>
        <w:autoSpaceDE w:val="0"/>
        <w:autoSpaceDN w:val="0"/>
        <w:adjustRightInd w:val="0"/>
        <w:ind w:firstLine="708"/>
        <w:jc w:val="both"/>
        <w:rPr>
          <w:lang w:val="kk-KZ"/>
        </w:rPr>
      </w:pPr>
    </w:p>
    <w:p w:rsidR="00D725AE" w:rsidRPr="009B5F5A" w:rsidRDefault="00D725AE" w:rsidP="001B1B5F">
      <w:pPr>
        <w:autoSpaceDE w:val="0"/>
        <w:autoSpaceDN w:val="0"/>
        <w:adjustRightInd w:val="0"/>
        <w:ind w:firstLine="708"/>
        <w:jc w:val="both"/>
        <w:rPr>
          <w:lang w:val="kk-KZ"/>
        </w:rPr>
      </w:pPr>
    </w:p>
    <w:p w:rsidR="00B8156F" w:rsidRPr="009B5F5A" w:rsidRDefault="00B8156F" w:rsidP="001B1B5F">
      <w:pPr>
        <w:autoSpaceDE w:val="0"/>
        <w:autoSpaceDN w:val="0"/>
        <w:adjustRightInd w:val="0"/>
        <w:ind w:firstLine="708"/>
        <w:jc w:val="both"/>
        <w:rPr>
          <w:lang w:val="kk-KZ"/>
        </w:rPr>
      </w:pPr>
    </w:p>
    <w:p w:rsidR="00B8156F" w:rsidRPr="009B5F5A" w:rsidRDefault="00B8156F" w:rsidP="001B1B5F">
      <w:pPr>
        <w:autoSpaceDE w:val="0"/>
        <w:autoSpaceDN w:val="0"/>
        <w:adjustRightInd w:val="0"/>
        <w:ind w:firstLine="708"/>
        <w:jc w:val="both"/>
        <w:rPr>
          <w:lang w:val="kk-KZ"/>
        </w:rPr>
      </w:pPr>
    </w:p>
    <w:p w:rsidR="00A36085" w:rsidRPr="009B5F5A" w:rsidRDefault="00A36085" w:rsidP="001B1B5F">
      <w:pPr>
        <w:autoSpaceDE w:val="0"/>
        <w:autoSpaceDN w:val="0"/>
        <w:adjustRightInd w:val="0"/>
        <w:ind w:firstLine="708"/>
        <w:jc w:val="both"/>
        <w:rPr>
          <w:lang w:val="kk-KZ"/>
        </w:rPr>
      </w:pPr>
    </w:p>
    <w:p w:rsidR="00581CD4" w:rsidRPr="009B5F5A" w:rsidRDefault="00581CD4" w:rsidP="001B1B5F">
      <w:pPr>
        <w:autoSpaceDE w:val="0"/>
        <w:autoSpaceDN w:val="0"/>
        <w:adjustRightInd w:val="0"/>
        <w:ind w:firstLine="708"/>
        <w:jc w:val="both"/>
        <w:rPr>
          <w:lang w:val="kk-KZ"/>
        </w:rPr>
      </w:pPr>
    </w:p>
    <w:p w:rsidR="00581CD4" w:rsidRPr="009B5F5A" w:rsidRDefault="00581CD4" w:rsidP="001B1B5F">
      <w:pPr>
        <w:autoSpaceDE w:val="0"/>
        <w:autoSpaceDN w:val="0"/>
        <w:adjustRightInd w:val="0"/>
        <w:ind w:firstLine="708"/>
        <w:jc w:val="both"/>
        <w:rPr>
          <w:lang w:val="kk-KZ"/>
        </w:rPr>
      </w:pPr>
    </w:p>
    <w:p w:rsidR="00655292" w:rsidRPr="009B5F5A" w:rsidRDefault="00655292" w:rsidP="007329FD">
      <w:pPr>
        <w:autoSpaceDE w:val="0"/>
        <w:autoSpaceDN w:val="0"/>
        <w:adjustRightInd w:val="0"/>
        <w:ind w:firstLine="708"/>
        <w:jc w:val="both"/>
        <w:rPr>
          <w:lang w:val="kk-KZ"/>
        </w:rPr>
      </w:pPr>
    </w:p>
    <w:p w:rsidR="003A7F1E" w:rsidRPr="009B5F5A" w:rsidRDefault="003A7F1E" w:rsidP="007329FD">
      <w:pPr>
        <w:autoSpaceDE w:val="0"/>
        <w:autoSpaceDN w:val="0"/>
        <w:adjustRightInd w:val="0"/>
        <w:ind w:firstLine="708"/>
        <w:jc w:val="both"/>
        <w:rPr>
          <w:lang w:val="kk-KZ"/>
        </w:rPr>
      </w:pPr>
    </w:p>
    <w:p w:rsidR="00581CD4" w:rsidRPr="009B5F5A" w:rsidRDefault="00581CD4" w:rsidP="007329FD">
      <w:pPr>
        <w:autoSpaceDE w:val="0"/>
        <w:autoSpaceDN w:val="0"/>
        <w:adjustRightInd w:val="0"/>
        <w:ind w:firstLine="708"/>
        <w:jc w:val="both"/>
        <w:rPr>
          <w:lang w:val="kk-KZ"/>
        </w:rPr>
      </w:pPr>
    </w:p>
    <w:p w:rsidR="00581CD4" w:rsidRPr="009B5F5A" w:rsidRDefault="00581CD4" w:rsidP="007329FD">
      <w:pPr>
        <w:autoSpaceDE w:val="0"/>
        <w:autoSpaceDN w:val="0"/>
        <w:adjustRightInd w:val="0"/>
        <w:ind w:firstLine="708"/>
        <w:jc w:val="both"/>
        <w:rPr>
          <w:lang w:val="kk-KZ"/>
        </w:rPr>
      </w:pPr>
    </w:p>
    <w:p w:rsidR="00E42969" w:rsidRPr="009B5F5A" w:rsidRDefault="00E42969" w:rsidP="007329FD">
      <w:pPr>
        <w:autoSpaceDE w:val="0"/>
        <w:autoSpaceDN w:val="0"/>
        <w:adjustRightInd w:val="0"/>
        <w:ind w:firstLine="708"/>
        <w:jc w:val="both"/>
        <w:rPr>
          <w:lang w:val="kk-KZ"/>
        </w:rPr>
      </w:pPr>
    </w:p>
    <w:p w:rsidR="00581CD4" w:rsidRPr="009B5F5A" w:rsidRDefault="00581CD4" w:rsidP="007329FD">
      <w:pPr>
        <w:autoSpaceDE w:val="0"/>
        <w:autoSpaceDN w:val="0"/>
        <w:adjustRightInd w:val="0"/>
        <w:ind w:firstLine="708"/>
        <w:jc w:val="both"/>
        <w:rPr>
          <w:lang w:val="kk-KZ"/>
        </w:rPr>
      </w:pPr>
    </w:p>
    <w:tbl>
      <w:tblPr>
        <w:tblStyle w:val="a9"/>
        <w:tblpPr w:leftFromText="180" w:rightFromText="180" w:vertAnchor="text" w:horzAnchor="margin" w:tblpXSpec="right" w:tblpY="-35"/>
        <w:tblOverlap w:val="never"/>
        <w:tblW w:w="7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42"/>
      </w:tblGrid>
      <w:tr w:rsidR="005A74AC" w:rsidRPr="009B5F5A" w:rsidTr="00D85A75">
        <w:tc>
          <w:tcPr>
            <w:tcW w:w="7642" w:type="dxa"/>
          </w:tcPr>
          <w:p w:rsidR="005A74AC" w:rsidRPr="009B5F5A" w:rsidRDefault="0073204A" w:rsidP="0073204A">
            <w:pPr>
              <w:autoSpaceDE w:val="0"/>
              <w:autoSpaceDN w:val="0"/>
              <w:adjustRightInd w:val="0"/>
              <w:jc w:val="center"/>
              <w:rPr>
                <w:lang w:val="kk-KZ"/>
              </w:rPr>
            </w:pPr>
            <w:r w:rsidRPr="009B5F5A">
              <w:rPr>
                <w:b/>
                <w:sz w:val="20"/>
                <w:szCs w:val="20"/>
                <w:lang w:val="kk-KZ"/>
              </w:rPr>
              <w:lastRenderedPageBreak/>
              <w:t>3-г</w:t>
            </w:r>
            <w:r w:rsidR="00881E86" w:rsidRPr="009B5F5A">
              <w:rPr>
                <w:b/>
                <w:sz w:val="20"/>
                <w:szCs w:val="20"/>
                <w:lang w:val="kk-KZ"/>
              </w:rPr>
              <w:t>рафик</w:t>
            </w:r>
            <w:r w:rsidR="005A74AC" w:rsidRPr="009B5F5A">
              <w:rPr>
                <w:b/>
                <w:sz w:val="20"/>
                <w:szCs w:val="20"/>
                <w:lang w:val="kk-KZ"/>
              </w:rPr>
              <w:t xml:space="preserve">. </w:t>
            </w:r>
            <w:r w:rsidRPr="009B5F5A">
              <w:rPr>
                <w:b/>
                <w:sz w:val="20"/>
                <w:szCs w:val="20"/>
                <w:lang w:val="kk-KZ"/>
              </w:rPr>
              <w:t>Кредиттеу  талаптарының өзгеру и</w:t>
            </w:r>
            <w:r w:rsidR="00045374" w:rsidRPr="009B5F5A">
              <w:rPr>
                <w:b/>
                <w:sz w:val="20"/>
                <w:szCs w:val="20"/>
                <w:lang w:val="kk-KZ"/>
              </w:rPr>
              <w:t>ндекс</w:t>
            </w:r>
            <w:r w:rsidRPr="009B5F5A">
              <w:rPr>
                <w:b/>
                <w:sz w:val="20"/>
                <w:szCs w:val="20"/>
                <w:lang w:val="kk-KZ"/>
              </w:rPr>
              <w:t>тері</w:t>
            </w:r>
          </w:p>
        </w:tc>
      </w:tr>
      <w:tr w:rsidR="005A74AC" w:rsidRPr="009B5F5A" w:rsidTr="00D85A75">
        <w:trPr>
          <w:trHeight w:val="3007"/>
        </w:trPr>
        <w:tc>
          <w:tcPr>
            <w:tcW w:w="7642" w:type="dxa"/>
          </w:tcPr>
          <w:p w:rsidR="005A74AC" w:rsidRPr="009B5F5A" w:rsidRDefault="0043756A" w:rsidP="00581CD4">
            <w:pPr>
              <w:autoSpaceDE w:val="0"/>
              <w:autoSpaceDN w:val="0"/>
              <w:adjustRightInd w:val="0"/>
              <w:jc w:val="both"/>
              <w:rPr>
                <w:lang w:val="kk-KZ"/>
              </w:rPr>
            </w:pPr>
            <w:r>
              <w:rPr>
                <w:noProof/>
              </w:rPr>
              <w:drawing>
                <wp:inline distT="0" distB="0" distL="0" distR="0" wp14:anchorId="65782C04" wp14:editId="4E3D7D3A">
                  <wp:extent cx="4707172" cy="1963972"/>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5A74AC" w:rsidRPr="009B5F5A" w:rsidTr="00D85A75">
        <w:trPr>
          <w:trHeight w:val="982"/>
        </w:trPr>
        <w:tc>
          <w:tcPr>
            <w:tcW w:w="7642" w:type="dxa"/>
          </w:tcPr>
          <w:p w:rsidR="005A74AC" w:rsidRPr="009B5F5A" w:rsidRDefault="005A74AC" w:rsidP="00F16804">
            <w:pPr>
              <w:jc w:val="both"/>
              <w:rPr>
                <w:i/>
                <w:color w:val="000000"/>
                <w:sz w:val="16"/>
                <w:szCs w:val="16"/>
                <w:lang w:val="kk-KZ"/>
              </w:rPr>
            </w:pPr>
            <w:r w:rsidRPr="009B5F5A">
              <w:rPr>
                <w:i/>
                <w:color w:val="000000"/>
                <w:sz w:val="16"/>
                <w:szCs w:val="16"/>
                <w:lang w:val="kk-KZ"/>
              </w:rPr>
              <w:t xml:space="preserve">A - </w:t>
            </w:r>
            <w:r w:rsidRPr="009B5F5A">
              <w:rPr>
                <w:i/>
                <w:sz w:val="16"/>
                <w:szCs w:val="16"/>
                <w:lang w:val="kk-KZ"/>
              </w:rPr>
              <w:t xml:space="preserve"> </w:t>
            </w:r>
            <w:r w:rsidRPr="009B5F5A">
              <w:rPr>
                <w:i/>
                <w:color w:val="000000"/>
                <w:sz w:val="16"/>
                <w:szCs w:val="16"/>
                <w:lang w:val="kk-KZ"/>
              </w:rPr>
              <w:t>банк</w:t>
            </w:r>
            <w:r w:rsidR="00F16804" w:rsidRPr="009B5F5A">
              <w:rPr>
                <w:i/>
                <w:color w:val="000000"/>
                <w:sz w:val="16"/>
                <w:szCs w:val="16"/>
                <w:lang w:val="kk-KZ"/>
              </w:rPr>
              <w:t>тің</w:t>
            </w:r>
            <w:r w:rsidRPr="009B5F5A">
              <w:rPr>
                <w:i/>
                <w:color w:val="000000"/>
                <w:sz w:val="16"/>
                <w:szCs w:val="16"/>
                <w:lang w:val="kk-KZ"/>
              </w:rPr>
              <w:t xml:space="preserve"> стандарт</w:t>
            </w:r>
            <w:r w:rsidR="00F16804" w:rsidRPr="009B5F5A">
              <w:rPr>
                <w:i/>
                <w:color w:val="000000"/>
                <w:sz w:val="16"/>
                <w:szCs w:val="16"/>
                <w:lang w:val="kk-KZ"/>
              </w:rPr>
              <w:t>т</w:t>
            </w:r>
            <w:r w:rsidRPr="009B5F5A">
              <w:rPr>
                <w:i/>
                <w:color w:val="000000"/>
                <w:sz w:val="16"/>
                <w:szCs w:val="16"/>
                <w:lang w:val="kk-KZ"/>
              </w:rPr>
              <w:t>ы кредит</w:t>
            </w:r>
            <w:r w:rsidR="00F16804" w:rsidRPr="009B5F5A">
              <w:rPr>
                <w:i/>
                <w:color w:val="000000"/>
                <w:sz w:val="16"/>
                <w:szCs w:val="16"/>
                <w:lang w:val="kk-KZ"/>
              </w:rPr>
              <w:t>тер бойынша  маржасы</w:t>
            </w:r>
            <w:r w:rsidRPr="009B5F5A">
              <w:rPr>
                <w:i/>
                <w:color w:val="000000"/>
                <w:sz w:val="16"/>
                <w:szCs w:val="16"/>
                <w:lang w:val="kk-KZ"/>
              </w:rPr>
              <w:t xml:space="preserve">; B </w:t>
            </w:r>
            <w:r w:rsidR="00F16804" w:rsidRPr="009B5F5A">
              <w:rPr>
                <w:i/>
                <w:color w:val="000000"/>
                <w:sz w:val="16"/>
                <w:szCs w:val="16"/>
                <w:lang w:val="kk-KZ"/>
              </w:rPr>
              <w:t>–</w:t>
            </w:r>
            <w:r w:rsidRPr="009B5F5A">
              <w:rPr>
                <w:i/>
                <w:color w:val="000000"/>
                <w:sz w:val="16"/>
                <w:szCs w:val="16"/>
                <w:lang w:val="kk-KZ"/>
              </w:rPr>
              <w:t xml:space="preserve"> </w:t>
            </w:r>
            <w:r w:rsidRPr="009B5F5A">
              <w:rPr>
                <w:i/>
                <w:sz w:val="16"/>
                <w:szCs w:val="16"/>
                <w:lang w:val="kk-KZ"/>
              </w:rPr>
              <w:t>банк</w:t>
            </w:r>
            <w:r w:rsidR="00F16804" w:rsidRPr="009B5F5A">
              <w:rPr>
                <w:i/>
                <w:sz w:val="16"/>
                <w:szCs w:val="16"/>
                <w:lang w:val="kk-KZ"/>
              </w:rPr>
              <w:t>тің  кредиттеудің неғұрлым тәуекелді түрлері бойынша  маржасы</w:t>
            </w:r>
            <w:r w:rsidRPr="009B5F5A">
              <w:rPr>
                <w:i/>
                <w:sz w:val="16"/>
                <w:szCs w:val="16"/>
                <w:lang w:val="kk-KZ"/>
              </w:rPr>
              <w:t xml:space="preserve">; </w:t>
            </w:r>
            <w:r w:rsidRPr="009B5F5A">
              <w:rPr>
                <w:i/>
                <w:color w:val="000000"/>
                <w:sz w:val="16"/>
                <w:szCs w:val="16"/>
                <w:lang w:val="kk-KZ"/>
              </w:rPr>
              <w:t xml:space="preserve">C - </w:t>
            </w:r>
            <w:r w:rsidR="00F16804" w:rsidRPr="009B5F5A">
              <w:rPr>
                <w:i/>
                <w:sz w:val="16"/>
                <w:szCs w:val="16"/>
                <w:lang w:val="kk-KZ"/>
              </w:rPr>
              <w:t xml:space="preserve"> кредиттің/кредиттік желінің ең жоғары мөлшері</w:t>
            </w:r>
            <w:r w:rsidRPr="009B5F5A">
              <w:rPr>
                <w:i/>
                <w:sz w:val="16"/>
                <w:szCs w:val="16"/>
                <w:lang w:val="kk-KZ"/>
              </w:rPr>
              <w:t xml:space="preserve">; </w:t>
            </w:r>
            <w:r w:rsidRPr="009B5F5A">
              <w:rPr>
                <w:i/>
                <w:color w:val="000000"/>
                <w:sz w:val="16"/>
                <w:szCs w:val="16"/>
                <w:lang w:val="kk-KZ"/>
              </w:rPr>
              <w:t xml:space="preserve">D - </w:t>
            </w:r>
            <w:r w:rsidR="00F16804" w:rsidRPr="009B5F5A">
              <w:rPr>
                <w:i/>
                <w:sz w:val="16"/>
                <w:szCs w:val="16"/>
                <w:lang w:val="kk-KZ"/>
              </w:rPr>
              <w:t>кредитті/кредиттік желіні өтеу мерзімі</w:t>
            </w:r>
            <w:r w:rsidRPr="009B5F5A">
              <w:rPr>
                <w:i/>
                <w:sz w:val="16"/>
                <w:szCs w:val="16"/>
                <w:lang w:val="kk-KZ"/>
              </w:rPr>
              <w:t xml:space="preserve">; </w:t>
            </w:r>
            <w:r w:rsidRPr="009B5F5A">
              <w:rPr>
                <w:i/>
                <w:color w:val="000000"/>
                <w:sz w:val="16"/>
                <w:szCs w:val="16"/>
                <w:lang w:val="kk-KZ"/>
              </w:rPr>
              <w:t xml:space="preserve">E </w:t>
            </w:r>
            <w:r w:rsidR="00F16804" w:rsidRPr="009B5F5A">
              <w:rPr>
                <w:i/>
                <w:color w:val="000000"/>
                <w:sz w:val="16"/>
                <w:szCs w:val="16"/>
                <w:lang w:val="kk-KZ"/>
              </w:rPr>
              <w:t>–</w:t>
            </w:r>
            <w:r w:rsidRPr="009B5F5A">
              <w:rPr>
                <w:i/>
                <w:color w:val="000000"/>
                <w:sz w:val="16"/>
                <w:szCs w:val="16"/>
                <w:lang w:val="kk-KZ"/>
              </w:rPr>
              <w:t xml:space="preserve"> </w:t>
            </w:r>
            <w:r w:rsidR="00F16804" w:rsidRPr="009B5F5A">
              <w:rPr>
                <w:i/>
                <w:color w:val="000000"/>
                <w:sz w:val="16"/>
                <w:szCs w:val="16"/>
                <w:lang w:val="kk-KZ"/>
              </w:rPr>
              <w:t>кепілдік талаптар</w:t>
            </w:r>
            <w:r w:rsidRPr="009B5F5A">
              <w:rPr>
                <w:i/>
                <w:sz w:val="16"/>
                <w:szCs w:val="16"/>
                <w:lang w:val="kk-KZ"/>
              </w:rPr>
              <w:t xml:space="preserve">; </w:t>
            </w:r>
            <w:r w:rsidRPr="009B5F5A">
              <w:rPr>
                <w:i/>
                <w:color w:val="000000"/>
                <w:sz w:val="16"/>
                <w:szCs w:val="16"/>
                <w:lang w:val="kk-KZ"/>
              </w:rPr>
              <w:t xml:space="preserve">F </w:t>
            </w:r>
            <w:r w:rsidR="00F16804" w:rsidRPr="009B5F5A">
              <w:rPr>
                <w:i/>
                <w:color w:val="000000"/>
                <w:sz w:val="16"/>
                <w:szCs w:val="16"/>
                <w:lang w:val="kk-KZ"/>
              </w:rPr>
              <w:t>–</w:t>
            </w:r>
            <w:r w:rsidRPr="009B5F5A">
              <w:rPr>
                <w:i/>
                <w:color w:val="000000"/>
                <w:sz w:val="16"/>
                <w:szCs w:val="16"/>
                <w:lang w:val="kk-KZ"/>
              </w:rPr>
              <w:t xml:space="preserve"> </w:t>
            </w:r>
            <w:r w:rsidR="00F16804" w:rsidRPr="009B5F5A">
              <w:rPr>
                <w:i/>
                <w:color w:val="000000"/>
                <w:sz w:val="16"/>
                <w:szCs w:val="16"/>
                <w:lang w:val="kk-KZ"/>
              </w:rPr>
              <w:t>қарыз алушының қаржылық жағдайына/кредиттік қабілеттілігіне қойылатын талаптар</w:t>
            </w:r>
            <w:r w:rsidRPr="009B5F5A">
              <w:rPr>
                <w:i/>
                <w:sz w:val="16"/>
                <w:szCs w:val="16"/>
                <w:lang w:val="kk-KZ"/>
              </w:rPr>
              <w:t xml:space="preserve">; </w:t>
            </w:r>
            <w:r w:rsidRPr="009B5F5A">
              <w:rPr>
                <w:i/>
                <w:color w:val="000000"/>
                <w:sz w:val="16"/>
                <w:szCs w:val="16"/>
                <w:lang w:val="kk-KZ"/>
              </w:rPr>
              <w:t>G -</w:t>
            </w:r>
            <w:r w:rsidRPr="009B5F5A">
              <w:rPr>
                <w:i/>
                <w:sz w:val="16"/>
                <w:szCs w:val="16"/>
                <w:lang w:val="kk-KZ"/>
              </w:rPr>
              <w:t xml:space="preserve"> ковенант</w:t>
            </w:r>
            <w:r w:rsidR="00F16804" w:rsidRPr="009B5F5A">
              <w:rPr>
                <w:i/>
                <w:sz w:val="16"/>
                <w:szCs w:val="16"/>
                <w:lang w:val="kk-KZ"/>
              </w:rPr>
              <w:t>алар</w:t>
            </w:r>
            <w:r w:rsidRPr="009B5F5A">
              <w:rPr>
                <w:i/>
                <w:sz w:val="16"/>
                <w:szCs w:val="16"/>
                <w:lang w:val="kk-KZ"/>
              </w:rPr>
              <w:t xml:space="preserve">; </w:t>
            </w:r>
            <w:r w:rsidRPr="009B5F5A">
              <w:rPr>
                <w:i/>
                <w:color w:val="000000"/>
                <w:sz w:val="16"/>
                <w:szCs w:val="16"/>
                <w:lang w:val="kk-KZ"/>
              </w:rPr>
              <w:t xml:space="preserve">H </w:t>
            </w:r>
            <w:r w:rsidR="00F16804" w:rsidRPr="009B5F5A">
              <w:rPr>
                <w:i/>
                <w:color w:val="000000"/>
                <w:sz w:val="16"/>
                <w:szCs w:val="16"/>
                <w:lang w:val="kk-KZ"/>
              </w:rPr>
              <w:t>–</w:t>
            </w:r>
            <w:r w:rsidRPr="009B5F5A">
              <w:rPr>
                <w:i/>
                <w:sz w:val="16"/>
                <w:szCs w:val="16"/>
                <w:lang w:val="kk-KZ"/>
              </w:rPr>
              <w:t xml:space="preserve"> </w:t>
            </w:r>
            <w:r w:rsidR="00F16804" w:rsidRPr="009B5F5A">
              <w:rPr>
                <w:i/>
                <w:sz w:val="16"/>
                <w:szCs w:val="16"/>
                <w:lang w:val="kk-KZ"/>
              </w:rPr>
              <w:t xml:space="preserve">пайыздық мөлшерлемелерге байланысты емес </w:t>
            </w:r>
            <w:r w:rsidRPr="009B5F5A">
              <w:rPr>
                <w:i/>
                <w:sz w:val="16"/>
                <w:szCs w:val="16"/>
                <w:lang w:val="kk-KZ"/>
              </w:rPr>
              <w:t>комисси</w:t>
            </w:r>
            <w:r w:rsidR="00F16804" w:rsidRPr="009B5F5A">
              <w:rPr>
                <w:i/>
                <w:sz w:val="16"/>
                <w:szCs w:val="16"/>
                <w:lang w:val="kk-KZ"/>
              </w:rPr>
              <w:t>ялар</w:t>
            </w:r>
            <w:r w:rsidRPr="009B5F5A">
              <w:rPr>
                <w:i/>
                <w:sz w:val="16"/>
                <w:szCs w:val="16"/>
                <w:lang w:val="kk-KZ"/>
              </w:rPr>
              <w:t xml:space="preserve">; </w:t>
            </w:r>
            <w:r w:rsidRPr="009B5F5A">
              <w:rPr>
                <w:i/>
                <w:color w:val="000000"/>
                <w:sz w:val="16"/>
                <w:szCs w:val="16"/>
                <w:lang w:val="kk-KZ"/>
              </w:rPr>
              <w:t xml:space="preserve">I </w:t>
            </w:r>
            <w:r w:rsidR="00F16804" w:rsidRPr="009B5F5A">
              <w:rPr>
                <w:i/>
                <w:color w:val="000000"/>
                <w:sz w:val="16"/>
                <w:szCs w:val="16"/>
                <w:lang w:val="kk-KZ"/>
              </w:rPr>
              <w:t>–</w:t>
            </w:r>
            <w:r w:rsidRPr="009B5F5A">
              <w:rPr>
                <w:i/>
                <w:color w:val="000000"/>
                <w:sz w:val="16"/>
                <w:szCs w:val="16"/>
                <w:lang w:val="kk-KZ"/>
              </w:rPr>
              <w:t xml:space="preserve"> </w:t>
            </w:r>
            <w:r w:rsidR="00F16804" w:rsidRPr="009B5F5A">
              <w:rPr>
                <w:i/>
                <w:color w:val="000000"/>
                <w:sz w:val="16"/>
                <w:szCs w:val="16"/>
                <w:lang w:val="kk-KZ"/>
              </w:rPr>
              <w:t>негізгі борыштың сомасы бойынша жеңілдік кезеңі</w:t>
            </w:r>
            <w:r w:rsidRPr="009B5F5A">
              <w:rPr>
                <w:i/>
                <w:sz w:val="16"/>
                <w:szCs w:val="16"/>
                <w:lang w:val="kk-KZ"/>
              </w:rPr>
              <w:t>.</w:t>
            </w:r>
          </w:p>
        </w:tc>
      </w:tr>
      <w:tr w:rsidR="00092904" w:rsidRPr="009B5F5A" w:rsidTr="00D85A75">
        <w:trPr>
          <w:trHeight w:val="191"/>
        </w:trPr>
        <w:tc>
          <w:tcPr>
            <w:tcW w:w="7642" w:type="dxa"/>
          </w:tcPr>
          <w:p w:rsidR="00092904" w:rsidRPr="009B5F5A" w:rsidRDefault="00F16804" w:rsidP="00F16804">
            <w:pPr>
              <w:jc w:val="both"/>
              <w:rPr>
                <w:i/>
                <w:color w:val="000000"/>
                <w:sz w:val="16"/>
                <w:szCs w:val="16"/>
                <w:lang w:val="kk-KZ"/>
              </w:rPr>
            </w:pPr>
            <w:r w:rsidRPr="009B5F5A">
              <w:rPr>
                <w:b/>
                <w:sz w:val="16"/>
                <w:szCs w:val="16"/>
                <w:lang w:val="kk-KZ"/>
              </w:rPr>
              <w:t>Сұрақтың атауы</w:t>
            </w:r>
            <w:r w:rsidR="00092904" w:rsidRPr="009B5F5A">
              <w:rPr>
                <w:b/>
                <w:sz w:val="16"/>
                <w:szCs w:val="16"/>
                <w:lang w:val="kk-KZ"/>
              </w:rPr>
              <w:t>:</w:t>
            </w:r>
            <w:r w:rsidR="00092904" w:rsidRPr="009B5F5A">
              <w:rPr>
                <w:sz w:val="16"/>
                <w:szCs w:val="16"/>
                <w:lang w:val="kk-KZ"/>
              </w:rPr>
              <w:t xml:space="preserve"> </w:t>
            </w:r>
            <w:r w:rsidRPr="009B5F5A">
              <w:rPr>
                <w:sz w:val="16"/>
                <w:szCs w:val="16"/>
                <w:lang w:val="kk-KZ"/>
              </w:rPr>
              <w:t>Кредит беру талаптары соңғы 3 жылда қалай өзгерді</w:t>
            </w:r>
            <w:r w:rsidR="00092904" w:rsidRPr="009B5F5A">
              <w:rPr>
                <w:sz w:val="16"/>
                <w:szCs w:val="16"/>
                <w:lang w:val="kk-KZ"/>
              </w:rPr>
              <w:t>?</w:t>
            </w:r>
          </w:p>
        </w:tc>
      </w:tr>
      <w:tr w:rsidR="005A74AC" w:rsidRPr="009B5F5A" w:rsidTr="00D85A75">
        <w:trPr>
          <w:trHeight w:val="443"/>
        </w:trPr>
        <w:tc>
          <w:tcPr>
            <w:tcW w:w="7642" w:type="dxa"/>
          </w:tcPr>
          <w:p w:rsidR="005A74AC" w:rsidRPr="009B5F5A" w:rsidRDefault="00F16804" w:rsidP="00D8273E">
            <w:pPr>
              <w:autoSpaceDE w:val="0"/>
              <w:autoSpaceDN w:val="0"/>
              <w:adjustRightInd w:val="0"/>
              <w:jc w:val="center"/>
              <w:rPr>
                <w:lang w:val="kk-KZ"/>
              </w:rPr>
            </w:pPr>
            <w:r w:rsidRPr="009B5F5A">
              <w:rPr>
                <w:b/>
                <w:sz w:val="20"/>
                <w:szCs w:val="20"/>
                <w:lang w:val="kk-KZ"/>
              </w:rPr>
              <w:t>4-г</w:t>
            </w:r>
            <w:r w:rsidR="00881E86" w:rsidRPr="009B5F5A">
              <w:rPr>
                <w:b/>
                <w:sz w:val="20"/>
                <w:szCs w:val="20"/>
                <w:lang w:val="kk-KZ"/>
              </w:rPr>
              <w:t>рафик</w:t>
            </w:r>
            <w:r w:rsidR="005A74AC" w:rsidRPr="009B5F5A">
              <w:rPr>
                <w:b/>
                <w:sz w:val="20"/>
                <w:szCs w:val="20"/>
                <w:lang w:val="kk-KZ"/>
              </w:rPr>
              <w:t xml:space="preserve">. </w:t>
            </w:r>
            <w:r w:rsidR="00D8273E" w:rsidRPr="009B5F5A">
              <w:rPr>
                <w:b/>
                <w:sz w:val="20"/>
                <w:szCs w:val="20"/>
                <w:lang w:val="kk-KZ"/>
              </w:rPr>
              <w:t>Бизнес  субъектілері үшін кредиттік ресурстарға сыйақы мөлшерлемесінің өзгеру и</w:t>
            </w:r>
            <w:r w:rsidR="00045374" w:rsidRPr="009B5F5A">
              <w:rPr>
                <w:b/>
                <w:sz w:val="20"/>
                <w:szCs w:val="20"/>
                <w:lang w:val="kk-KZ"/>
              </w:rPr>
              <w:t>ндекс</w:t>
            </w:r>
            <w:r w:rsidR="00D8273E" w:rsidRPr="009B5F5A">
              <w:rPr>
                <w:b/>
                <w:sz w:val="20"/>
                <w:szCs w:val="20"/>
                <w:lang w:val="kk-KZ"/>
              </w:rPr>
              <w:t>тері</w:t>
            </w:r>
          </w:p>
        </w:tc>
      </w:tr>
      <w:tr w:rsidR="005A74AC" w:rsidRPr="009B5F5A" w:rsidTr="00D85A75">
        <w:trPr>
          <w:trHeight w:val="3348"/>
        </w:trPr>
        <w:tc>
          <w:tcPr>
            <w:tcW w:w="7642" w:type="dxa"/>
          </w:tcPr>
          <w:p w:rsidR="005A74AC" w:rsidRPr="009B5F5A" w:rsidRDefault="0043756A" w:rsidP="00581CD4">
            <w:pPr>
              <w:jc w:val="both"/>
              <w:rPr>
                <w:i/>
                <w:color w:val="000000"/>
                <w:sz w:val="16"/>
                <w:szCs w:val="16"/>
                <w:lang w:val="kk-KZ"/>
              </w:rPr>
            </w:pPr>
            <w:r>
              <w:rPr>
                <w:noProof/>
              </w:rPr>
              <w:drawing>
                <wp:inline distT="0" distB="0" distL="0" distR="0" wp14:anchorId="17A14BDC" wp14:editId="21E804B3">
                  <wp:extent cx="4707172" cy="209914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883598" w:rsidRPr="0043756A" w:rsidTr="00D85A75">
        <w:trPr>
          <w:trHeight w:val="419"/>
        </w:trPr>
        <w:tc>
          <w:tcPr>
            <w:tcW w:w="7642" w:type="dxa"/>
          </w:tcPr>
          <w:p w:rsidR="00883598" w:rsidRPr="009B5F5A" w:rsidRDefault="000B7F3B" w:rsidP="000B7F3B">
            <w:pPr>
              <w:jc w:val="both"/>
              <w:rPr>
                <w:noProof/>
                <w:sz w:val="16"/>
                <w:szCs w:val="16"/>
                <w:lang w:val="kk-KZ"/>
              </w:rPr>
            </w:pPr>
            <w:r w:rsidRPr="009B5F5A">
              <w:rPr>
                <w:b/>
                <w:sz w:val="16"/>
                <w:szCs w:val="16"/>
                <w:lang w:val="kk-KZ"/>
              </w:rPr>
              <w:t>Сұрақтың атауы</w:t>
            </w:r>
            <w:r w:rsidR="00883598" w:rsidRPr="009B5F5A">
              <w:rPr>
                <w:b/>
                <w:sz w:val="16"/>
                <w:szCs w:val="16"/>
                <w:lang w:val="kk-KZ"/>
              </w:rPr>
              <w:t>:</w:t>
            </w:r>
            <w:r w:rsidR="00883598" w:rsidRPr="009B5F5A">
              <w:rPr>
                <w:sz w:val="16"/>
                <w:szCs w:val="16"/>
                <w:lang w:val="kk-KZ"/>
              </w:rPr>
              <w:t xml:space="preserve"> 1.</w:t>
            </w:r>
            <w:r w:rsidR="00883598" w:rsidRPr="009B5F5A">
              <w:rPr>
                <w:b/>
                <w:sz w:val="16"/>
                <w:szCs w:val="16"/>
                <w:lang w:val="kk-KZ"/>
              </w:rPr>
              <w:t xml:space="preserve"> </w:t>
            </w:r>
            <w:r w:rsidRPr="009B5F5A">
              <w:rPr>
                <w:sz w:val="16"/>
                <w:szCs w:val="16"/>
                <w:lang w:val="kk-KZ"/>
              </w:rPr>
              <w:t xml:space="preserve"> Кредиттер бойынша сыйақы мөлшерлемелері соңғы 3 айда қалай өзгерді</w:t>
            </w:r>
            <w:r w:rsidR="00883598" w:rsidRPr="009B5F5A">
              <w:rPr>
                <w:sz w:val="16"/>
                <w:szCs w:val="16"/>
                <w:lang w:val="kk-KZ"/>
              </w:rPr>
              <w:t xml:space="preserve">? </w:t>
            </w:r>
            <w:r w:rsidR="00883598" w:rsidRPr="009B5F5A">
              <w:rPr>
                <w:sz w:val="16"/>
                <w:szCs w:val="16"/>
                <w:lang w:val="kk-KZ"/>
              </w:rPr>
              <w:br/>
              <w:t xml:space="preserve"> 2. </w:t>
            </w:r>
            <w:r w:rsidRPr="009B5F5A">
              <w:rPr>
                <w:sz w:val="16"/>
                <w:szCs w:val="16"/>
                <w:lang w:val="kk-KZ"/>
              </w:rPr>
              <w:t>Сіздің пікіріңізше</w:t>
            </w:r>
            <w:r w:rsidR="00883598" w:rsidRPr="009B5F5A">
              <w:rPr>
                <w:sz w:val="16"/>
                <w:szCs w:val="16"/>
                <w:lang w:val="kk-KZ"/>
              </w:rPr>
              <w:t xml:space="preserve">, </w:t>
            </w:r>
            <w:r w:rsidRPr="009B5F5A">
              <w:rPr>
                <w:sz w:val="16"/>
                <w:szCs w:val="16"/>
                <w:lang w:val="kk-KZ"/>
              </w:rPr>
              <w:t>кредиттер бойынша сыйақы мөлшерлемелері келесі 3 айда қалай өзгереді</w:t>
            </w:r>
            <w:r w:rsidR="00883598" w:rsidRPr="009B5F5A">
              <w:rPr>
                <w:sz w:val="16"/>
                <w:szCs w:val="16"/>
                <w:lang w:val="kk-KZ"/>
              </w:rPr>
              <w:t xml:space="preserve">?  </w:t>
            </w:r>
          </w:p>
        </w:tc>
      </w:tr>
    </w:tbl>
    <w:p w:rsidR="00CB17AD" w:rsidRPr="009B5F5A" w:rsidRDefault="00130E99" w:rsidP="00130E99">
      <w:pPr>
        <w:autoSpaceDE w:val="0"/>
        <w:autoSpaceDN w:val="0"/>
        <w:adjustRightInd w:val="0"/>
        <w:ind w:firstLine="708"/>
        <w:jc w:val="both"/>
        <w:rPr>
          <w:lang w:val="kk-KZ"/>
        </w:rPr>
      </w:pPr>
      <w:r w:rsidRPr="009B5F5A">
        <w:rPr>
          <w:color w:val="000000"/>
          <w:lang w:val="kk-KZ"/>
        </w:rPr>
        <w:t>2016 жылғы 1-ші тоқсанда банктердің қатаң кредиттік саясатының нәтижелері қарыз алушылар тарапынан кредиттік ресурстарға сұраныстың одан әрі бәсеңдеуі болды. Ірі және орта бизнес сегментінде кредитке сұраныстың бәсеңдеуі өткен зерттеу барысында айтылған күтулерден асып түсті</w:t>
      </w:r>
      <w:r w:rsidR="00F00185" w:rsidRPr="009B5F5A">
        <w:rPr>
          <w:lang w:val="kk-KZ"/>
        </w:rPr>
        <w:t xml:space="preserve"> </w:t>
      </w:r>
      <w:r w:rsidR="00346E4F" w:rsidRPr="009B5F5A">
        <w:rPr>
          <w:lang w:val="kk-KZ"/>
        </w:rPr>
        <w:t>(</w:t>
      </w:r>
      <w:r w:rsidRPr="009B5F5A">
        <w:rPr>
          <w:lang w:val="kk-KZ"/>
        </w:rPr>
        <w:t>5-г</w:t>
      </w:r>
      <w:r w:rsidR="00FE39D6" w:rsidRPr="009B5F5A">
        <w:rPr>
          <w:lang w:val="kk-KZ"/>
        </w:rPr>
        <w:t>рафик</w:t>
      </w:r>
      <w:r w:rsidR="00346E4F" w:rsidRPr="009B5F5A">
        <w:rPr>
          <w:lang w:val="kk-KZ"/>
        </w:rPr>
        <w:t>)</w:t>
      </w:r>
      <w:r w:rsidR="00594130" w:rsidRPr="009B5F5A">
        <w:rPr>
          <w:lang w:val="kk-KZ"/>
        </w:rPr>
        <w:t xml:space="preserve">. </w:t>
      </w:r>
    </w:p>
    <w:p w:rsidR="005A1EBC" w:rsidRPr="009B5F5A" w:rsidRDefault="009F2CE0" w:rsidP="009F2CE0">
      <w:pPr>
        <w:autoSpaceDE w:val="0"/>
        <w:autoSpaceDN w:val="0"/>
        <w:adjustRightInd w:val="0"/>
        <w:ind w:firstLine="708"/>
        <w:jc w:val="both"/>
        <w:rPr>
          <w:lang w:val="kk-KZ"/>
        </w:rPr>
      </w:pPr>
      <w:r w:rsidRPr="009B5F5A">
        <w:rPr>
          <w:lang w:val="kk-KZ"/>
        </w:rPr>
        <w:t>Қаржылық емес сектор тарапынан кредиттерге сұраныс бизнесті кеңейту мен дамытуға қарағанда</w:t>
      </w:r>
      <w:r w:rsidR="00C653C2" w:rsidRPr="009B5F5A">
        <w:rPr>
          <w:lang w:val="kk-KZ"/>
        </w:rPr>
        <w:t>,</w:t>
      </w:r>
      <w:r w:rsidRPr="009B5F5A">
        <w:rPr>
          <w:lang w:val="kk-KZ"/>
        </w:rPr>
        <w:t xml:space="preserve"> басым түрде ағымдағы бизнесті сақтау үшін қарызбен қаржыландыруға қажеттілікпен айқындалды</w:t>
      </w:r>
      <w:r w:rsidR="005A1EBC" w:rsidRPr="009B5F5A">
        <w:rPr>
          <w:lang w:val="kk-KZ"/>
        </w:rPr>
        <w:t xml:space="preserve"> (</w:t>
      </w:r>
      <w:r w:rsidRPr="009B5F5A">
        <w:rPr>
          <w:lang w:val="kk-KZ"/>
        </w:rPr>
        <w:t>6-г</w:t>
      </w:r>
      <w:r w:rsidR="005A1EBC" w:rsidRPr="009B5F5A">
        <w:rPr>
          <w:lang w:val="kk-KZ"/>
        </w:rPr>
        <w:t xml:space="preserve">рафик). </w:t>
      </w:r>
    </w:p>
    <w:p w:rsidR="00304B03" w:rsidRPr="009B5F5A" w:rsidRDefault="009F2CE0" w:rsidP="00FE0D15">
      <w:pPr>
        <w:autoSpaceDE w:val="0"/>
        <w:autoSpaceDN w:val="0"/>
        <w:adjustRightInd w:val="0"/>
        <w:ind w:firstLine="708"/>
        <w:jc w:val="both"/>
        <w:rPr>
          <w:lang w:val="kk-KZ"/>
        </w:rPr>
      </w:pPr>
      <w:r w:rsidRPr="009B5F5A">
        <w:rPr>
          <w:color w:val="000000"/>
          <w:lang w:val="kk-KZ"/>
        </w:rPr>
        <w:t xml:space="preserve">2016 жылғы 2-ші тоқсанда банктер </w:t>
      </w:r>
      <w:r w:rsidR="00823CC2" w:rsidRPr="009B5F5A">
        <w:rPr>
          <w:color w:val="000000"/>
          <w:lang w:val="kk-KZ"/>
        </w:rPr>
        <w:t>кредиттер бойынша пайыздық мөлшерлемелердің төмендеуін және банктік кредиттеу талаптарын шамалы әлсіреуін күтеді. Банктер</w:t>
      </w:r>
      <w:r w:rsidR="00143F60" w:rsidRPr="009B5F5A">
        <w:rPr>
          <w:color w:val="000000"/>
          <w:lang w:val="kk-KZ"/>
        </w:rPr>
        <w:t xml:space="preserve"> </w:t>
      </w:r>
      <w:r w:rsidR="004126B1" w:rsidRPr="009B5F5A">
        <w:rPr>
          <w:color w:val="000000"/>
          <w:lang w:val="kk-KZ"/>
        </w:rPr>
        <w:t xml:space="preserve">қолайсыз сыртқы экономикалық жағдайлар аясында кредиттеу талаптарының айтарлықтай жақсаруы үшін алғышарттарды әзірше көріп отырған жоқ. 2016 жылғы 2-ші тоқсанда банктер кредит саясатын қатаңдатудың тоқтатыла тұратынын күтеді. Нәтижесінде, сұраныс банктердің күтуі бойынша шағын және орта бизнес тарапынан неғұрлым көрініс таба отырып шамалы өсуге тиіс. Кредиттерге сұраныстың өсуін күтетін банктердің үлесі </w:t>
      </w:r>
      <w:r w:rsidR="004126B1" w:rsidRPr="009B5F5A">
        <w:rPr>
          <w:lang w:val="kk-KZ"/>
        </w:rPr>
        <w:t>25%-ды құрады, ал респонденттердің 6%-ы төмендеуін болжап отыр, 69%-ға жуығы сұраныстың өзгеріссіз қалатынын күтеді</w:t>
      </w:r>
      <w:r w:rsidR="00654279" w:rsidRPr="009B5F5A">
        <w:rPr>
          <w:lang w:val="kk-KZ"/>
        </w:rPr>
        <w:t>.</w:t>
      </w:r>
    </w:p>
    <w:p w:rsidR="003A7F1E" w:rsidRPr="009B5F5A" w:rsidRDefault="003A7F1E" w:rsidP="00FE0D15">
      <w:pPr>
        <w:autoSpaceDE w:val="0"/>
        <w:autoSpaceDN w:val="0"/>
        <w:adjustRightInd w:val="0"/>
        <w:ind w:firstLine="708"/>
        <w:jc w:val="both"/>
        <w:rPr>
          <w:lang w:val="kk-KZ"/>
        </w:rPr>
      </w:pPr>
    </w:p>
    <w:p w:rsidR="003A7F1E" w:rsidRPr="009B5F5A" w:rsidRDefault="003A7F1E" w:rsidP="00FE0D15">
      <w:pPr>
        <w:autoSpaceDE w:val="0"/>
        <w:autoSpaceDN w:val="0"/>
        <w:adjustRightInd w:val="0"/>
        <w:ind w:firstLine="708"/>
        <w:jc w:val="both"/>
        <w:rPr>
          <w:lang w:val="kk-KZ"/>
        </w:rPr>
      </w:pPr>
    </w:p>
    <w:p w:rsidR="003A7F1E" w:rsidRPr="009B5F5A" w:rsidRDefault="003A7F1E" w:rsidP="00FE0D15">
      <w:pPr>
        <w:autoSpaceDE w:val="0"/>
        <w:autoSpaceDN w:val="0"/>
        <w:adjustRightInd w:val="0"/>
        <w:ind w:firstLine="708"/>
        <w:jc w:val="both"/>
        <w:rPr>
          <w:lang w:val="kk-KZ"/>
        </w:rPr>
      </w:pPr>
    </w:p>
    <w:p w:rsidR="003A7F1E" w:rsidRPr="009B5F5A" w:rsidRDefault="003A7F1E" w:rsidP="00FE0D15">
      <w:pPr>
        <w:autoSpaceDE w:val="0"/>
        <w:autoSpaceDN w:val="0"/>
        <w:adjustRightInd w:val="0"/>
        <w:ind w:firstLine="708"/>
        <w:jc w:val="both"/>
        <w:rPr>
          <w:lang w:val="kk-KZ"/>
        </w:rPr>
      </w:pPr>
    </w:p>
    <w:p w:rsidR="003A7F1E" w:rsidRPr="009B5F5A" w:rsidRDefault="003A7F1E" w:rsidP="00FE0D15">
      <w:pPr>
        <w:autoSpaceDE w:val="0"/>
        <w:autoSpaceDN w:val="0"/>
        <w:adjustRightInd w:val="0"/>
        <w:ind w:firstLine="708"/>
        <w:jc w:val="both"/>
        <w:rPr>
          <w:lang w:val="kk-KZ"/>
        </w:rPr>
      </w:pPr>
    </w:p>
    <w:p w:rsidR="003A7F1E" w:rsidRPr="009B5F5A" w:rsidRDefault="003A7F1E" w:rsidP="00FE0D15">
      <w:pPr>
        <w:autoSpaceDE w:val="0"/>
        <w:autoSpaceDN w:val="0"/>
        <w:adjustRightInd w:val="0"/>
        <w:ind w:firstLine="708"/>
        <w:jc w:val="both"/>
        <w:rPr>
          <w:lang w:val="kk-KZ"/>
        </w:rPr>
      </w:pPr>
    </w:p>
    <w:p w:rsidR="003A7F1E" w:rsidRPr="009B5F5A" w:rsidRDefault="003A7F1E" w:rsidP="00FE0D15">
      <w:pPr>
        <w:autoSpaceDE w:val="0"/>
        <w:autoSpaceDN w:val="0"/>
        <w:adjustRightInd w:val="0"/>
        <w:ind w:firstLine="708"/>
        <w:jc w:val="both"/>
        <w:rPr>
          <w:lang w:val="kk-KZ"/>
        </w:rPr>
      </w:pPr>
    </w:p>
    <w:p w:rsidR="003A7F1E" w:rsidRPr="009B5F5A" w:rsidRDefault="003A7F1E" w:rsidP="00FE0D15">
      <w:pPr>
        <w:autoSpaceDE w:val="0"/>
        <w:autoSpaceDN w:val="0"/>
        <w:adjustRightInd w:val="0"/>
        <w:ind w:firstLine="708"/>
        <w:jc w:val="both"/>
        <w:rPr>
          <w:lang w:val="kk-KZ"/>
        </w:rPr>
      </w:pPr>
    </w:p>
    <w:p w:rsidR="003A7F1E" w:rsidRDefault="003A7F1E" w:rsidP="00FE0D15">
      <w:pPr>
        <w:autoSpaceDE w:val="0"/>
        <w:autoSpaceDN w:val="0"/>
        <w:adjustRightInd w:val="0"/>
        <w:ind w:firstLine="708"/>
        <w:jc w:val="both"/>
        <w:rPr>
          <w:lang w:val="kk-KZ"/>
        </w:rPr>
      </w:pPr>
    </w:p>
    <w:p w:rsidR="00D85A75" w:rsidRPr="009B5F5A" w:rsidRDefault="00D85A75" w:rsidP="00FE0D15">
      <w:pPr>
        <w:autoSpaceDE w:val="0"/>
        <w:autoSpaceDN w:val="0"/>
        <w:adjustRightInd w:val="0"/>
        <w:ind w:firstLine="708"/>
        <w:jc w:val="both"/>
        <w:rPr>
          <w:lang w:val="kk-KZ"/>
        </w:rPr>
      </w:pPr>
    </w:p>
    <w:tbl>
      <w:tblPr>
        <w:tblStyle w:val="a9"/>
        <w:tblpPr w:leftFromText="180" w:rightFromText="180" w:vertAnchor="text" w:horzAnchor="margin" w:tblpX="108" w:tblpY="1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1"/>
        <w:gridCol w:w="7655"/>
      </w:tblGrid>
      <w:tr w:rsidR="00003505" w:rsidRPr="0043756A" w:rsidTr="00D85A75">
        <w:tc>
          <w:tcPr>
            <w:tcW w:w="7621" w:type="dxa"/>
          </w:tcPr>
          <w:p w:rsidR="00096ACE" w:rsidRPr="009B5F5A" w:rsidRDefault="00096ACE" w:rsidP="00096ACE">
            <w:pPr>
              <w:autoSpaceDE w:val="0"/>
              <w:autoSpaceDN w:val="0"/>
              <w:adjustRightInd w:val="0"/>
              <w:rPr>
                <w:b/>
                <w:sz w:val="20"/>
                <w:szCs w:val="20"/>
                <w:lang w:val="kk-KZ"/>
              </w:rPr>
            </w:pPr>
            <w:r w:rsidRPr="009B5F5A">
              <w:rPr>
                <w:b/>
                <w:lang w:val="kk-KZ"/>
              </w:rPr>
              <w:lastRenderedPageBreak/>
              <w:t>5-г</w:t>
            </w:r>
            <w:r w:rsidR="00FE39D6" w:rsidRPr="009B5F5A">
              <w:rPr>
                <w:b/>
                <w:lang w:val="kk-KZ"/>
              </w:rPr>
              <w:t>рафик</w:t>
            </w:r>
            <w:r w:rsidR="006F6102" w:rsidRPr="009B5F5A">
              <w:rPr>
                <w:b/>
                <w:sz w:val="20"/>
                <w:szCs w:val="20"/>
                <w:lang w:val="kk-KZ"/>
              </w:rPr>
              <w:t xml:space="preserve">. </w:t>
            </w:r>
            <w:r w:rsidRPr="009B5F5A">
              <w:rPr>
                <w:b/>
                <w:sz w:val="20"/>
                <w:szCs w:val="20"/>
                <w:lang w:val="kk-KZ"/>
              </w:rPr>
              <w:t xml:space="preserve"> Кредиттік ресурстарға сұраныс пен ұсыныстың өзгеру индекстері ,  </w:t>
            </w:r>
          </w:p>
          <w:p w:rsidR="00003505" w:rsidRPr="009B5F5A" w:rsidRDefault="00096ACE" w:rsidP="00096ACE">
            <w:pPr>
              <w:autoSpaceDE w:val="0"/>
              <w:autoSpaceDN w:val="0"/>
              <w:adjustRightInd w:val="0"/>
              <w:jc w:val="center"/>
              <w:rPr>
                <w:lang w:val="kk-KZ"/>
              </w:rPr>
            </w:pPr>
            <w:r w:rsidRPr="009B5F5A">
              <w:rPr>
                <w:b/>
                <w:sz w:val="20"/>
                <w:szCs w:val="20"/>
                <w:lang w:val="kk-KZ"/>
              </w:rPr>
              <w:t>респонденттердің %-ы</w:t>
            </w:r>
            <w:r w:rsidR="00EE10CF" w:rsidRPr="009B5F5A">
              <w:rPr>
                <w:b/>
                <w:sz w:val="20"/>
                <w:szCs w:val="20"/>
                <w:lang w:val="kk-KZ"/>
              </w:rPr>
              <w:t xml:space="preserve"> </w:t>
            </w:r>
          </w:p>
        </w:tc>
        <w:tc>
          <w:tcPr>
            <w:tcW w:w="7655" w:type="dxa"/>
          </w:tcPr>
          <w:p w:rsidR="00003505" w:rsidRPr="009B5F5A" w:rsidRDefault="00153B2E" w:rsidP="00D11A41">
            <w:pPr>
              <w:autoSpaceDE w:val="0"/>
              <w:autoSpaceDN w:val="0"/>
              <w:adjustRightInd w:val="0"/>
              <w:jc w:val="center"/>
              <w:rPr>
                <w:lang w:val="kk-KZ"/>
              </w:rPr>
            </w:pPr>
            <w:r w:rsidRPr="009B5F5A">
              <w:rPr>
                <w:b/>
                <w:sz w:val="20"/>
                <w:szCs w:val="20"/>
                <w:lang w:val="kk-KZ"/>
              </w:rPr>
              <w:t>6-г</w:t>
            </w:r>
            <w:r w:rsidR="00881E86" w:rsidRPr="009B5F5A">
              <w:rPr>
                <w:b/>
                <w:sz w:val="20"/>
                <w:szCs w:val="20"/>
                <w:lang w:val="kk-KZ"/>
              </w:rPr>
              <w:t>рафик</w:t>
            </w:r>
            <w:r w:rsidR="006F6102" w:rsidRPr="009B5F5A">
              <w:rPr>
                <w:b/>
                <w:sz w:val="20"/>
                <w:szCs w:val="20"/>
                <w:lang w:val="kk-KZ"/>
              </w:rPr>
              <w:t xml:space="preserve">. </w:t>
            </w:r>
            <w:r w:rsidR="00D11A41" w:rsidRPr="009B5F5A">
              <w:rPr>
                <w:b/>
                <w:sz w:val="20"/>
                <w:szCs w:val="20"/>
                <w:lang w:val="kk-KZ"/>
              </w:rPr>
              <w:t>Кредиттеу мақсаттары бойынша сұраныстың өзгеру и</w:t>
            </w:r>
            <w:r w:rsidR="00045374" w:rsidRPr="009B5F5A">
              <w:rPr>
                <w:b/>
                <w:sz w:val="20"/>
                <w:szCs w:val="20"/>
                <w:lang w:val="kk-KZ"/>
              </w:rPr>
              <w:t>ндекс</w:t>
            </w:r>
            <w:r w:rsidR="00D11A41" w:rsidRPr="009B5F5A">
              <w:rPr>
                <w:b/>
                <w:sz w:val="20"/>
                <w:szCs w:val="20"/>
                <w:lang w:val="kk-KZ"/>
              </w:rPr>
              <w:t>тері</w:t>
            </w:r>
          </w:p>
        </w:tc>
      </w:tr>
      <w:tr w:rsidR="00003505" w:rsidRPr="009B5F5A" w:rsidTr="00D85A75">
        <w:trPr>
          <w:trHeight w:val="4583"/>
        </w:trPr>
        <w:tc>
          <w:tcPr>
            <w:tcW w:w="7621" w:type="dxa"/>
          </w:tcPr>
          <w:p w:rsidR="00003505" w:rsidRPr="009B5F5A" w:rsidRDefault="00064BBC" w:rsidP="00FB7233">
            <w:pPr>
              <w:autoSpaceDE w:val="0"/>
              <w:autoSpaceDN w:val="0"/>
              <w:adjustRightInd w:val="0"/>
              <w:jc w:val="both"/>
              <w:rPr>
                <w:lang w:val="kk-KZ"/>
              </w:rPr>
            </w:pPr>
            <w:r>
              <w:rPr>
                <w:noProof/>
              </w:rPr>
              <w:drawing>
                <wp:inline distT="0" distB="0" distL="0" distR="0" wp14:anchorId="185D8894" wp14:editId="574D4C50">
                  <wp:extent cx="4731027" cy="2822713"/>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7655" w:type="dxa"/>
          </w:tcPr>
          <w:p w:rsidR="00003505" w:rsidRPr="009B5F5A" w:rsidRDefault="0043756A" w:rsidP="00FB7233">
            <w:pPr>
              <w:autoSpaceDE w:val="0"/>
              <w:autoSpaceDN w:val="0"/>
              <w:adjustRightInd w:val="0"/>
              <w:jc w:val="both"/>
              <w:rPr>
                <w:lang w:val="kk-KZ"/>
              </w:rPr>
            </w:pPr>
            <w:r>
              <w:rPr>
                <w:noProof/>
              </w:rPr>
              <w:drawing>
                <wp:inline distT="0" distB="0" distL="0" distR="0" wp14:anchorId="4B757BE4" wp14:editId="751ECA11">
                  <wp:extent cx="4762832" cy="2822713"/>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092904" w:rsidRPr="0043756A" w:rsidTr="00D85A75">
        <w:trPr>
          <w:trHeight w:val="283"/>
        </w:trPr>
        <w:tc>
          <w:tcPr>
            <w:tcW w:w="7621" w:type="dxa"/>
          </w:tcPr>
          <w:p w:rsidR="00092904" w:rsidRPr="009B5F5A" w:rsidRDefault="00F42648" w:rsidP="00FB7233">
            <w:pPr>
              <w:autoSpaceDE w:val="0"/>
              <w:autoSpaceDN w:val="0"/>
              <w:adjustRightInd w:val="0"/>
              <w:jc w:val="both"/>
              <w:rPr>
                <w:sz w:val="18"/>
                <w:szCs w:val="18"/>
                <w:lang w:val="kk-KZ"/>
              </w:rPr>
            </w:pPr>
            <w:r w:rsidRPr="009B5F5A">
              <w:rPr>
                <w:b/>
                <w:sz w:val="18"/>
                <w:szCs w:val="18"/>
                <w:lang w:val="kk-KZ"/>
              </w:rPr>
              <w:t>Сұрақтардың атауы</w:t>
            </w:r>
            <w:r w:rsidR="00092904" w:rsidRPr="009B5F5A">
              <w:rPr>
                <w:b/>
                <w:sz w:val="18"/>
                <w:szCs w:val="18"/>
                <w:lang w:val="kk-KZ"/>
              </w:rPr>
              <w:t>:</w:t>
            </w:r>
            <w:r w:rsidR="00092904" w:rsidRPr="009B5F5A">
              <w:rPr>
                <w:sz w:val="18"/>
                <w:szCs w:val="18"/>
                <w:lang w:val="kk-KZ"/>
              </w:rPr>
              <w:t xml:space="preserve"> </w:t>
            </w:r>
          </w:p>
          <w:p w:rsidR="00092904" w:rsidRPr="009B5F5A" w:rsidRDefault="00092904" w:rsidP="00FB7233">
            <w:pPr>
              <w:autoSpaceDE w:val="0"/>
              <w:autoSpaceDN w:val="0"/>
              <w:adjustRightInd w:val="0"/>
              <w:jc w:val="both"/>
              <w:rPr>
                <w:sz w:val="18"/>
                <w:szCs w:val="18"/>
                <w:lang w:val="kk-KZ"/>
              </w:rPr>
            </w:pPr>
            <w:r w:rsidRPr="009B5F5A">
              <w:rPr>
                <w:sz w:val="18"/>
                <w:szCs w:val="18"/>
                <w:lang w:val="kk-KZ"/>
              </w:rPr>
              <w:t xml:space="preserve">1. </w:t>
            </w:r>
            <w:r w:rsidR="00F42648" w:rsidRPr="009B5F5A">
              <w:rPr>
                <w:sz w:val="18"/>
                <w:szCs w:val="18"/>
                <w:lang w:val="kk-KZ"/>
              </w:rPr>
              <w:t>Қарыз алушылар тарапынан кредиттерге сұраныс соңғы 3 айда қалай өзгерді</w:t>
            </w:r>
            <w:r w:rsidRPr="009B5F5A">
              <w:rPr>
                <w:sz w:val="18"/>
                <w:szCs w:val="18"/>
                <w:lang w:val="kk-KZ"/>
              </w:rPr>
              <w:t>?</w:t>
            </w:r>
          </w:p>
          <w:p w:rsidR="00092904" w:rsidRPr="009B5F5A" w:rsidRDefault="00092904" w:rsidP="00153B2E">
            <w:pPr>
              <w:autoSpaceDE w:val="0"/>
              <w:autoSpaceDN w:val="0"/>
              <w:adjustRightInd w:val="0"/>
              <w:jc w:val="both"/>
              <w:rPr>
                <w:sz w:val="18"/>
                <w:szCs w:val="18"/>
                <w:lang w:val="kk-KZ"/>
              </w:rPr>
            </w:pPr>
            <w:r w:rsidRPr="009B5F5A">
              <w:rPr>
                <w:sz w:val="18"/>
                <w:szCs w:val="18"/>
                <w:lang w:val="kk-KZ"/>
              </w:rPr>
              <w:t xml:space="preserve">2. </w:t>
            </w:r>
            <w:r w:rsidR="00153B2E" w:rsidRPr="009B5F5A">
              <w:rPr>
                <w:sz w:val="18"/>
                <w:szCs w:val="18"/>
                <w:lang w:val="kk-KZ"/>
              </w:rPr>
              <w:t>Сіз банкіңіздің өткен 3 айда кредиттеу субъектілері бойынша кредиттер беру ниетінің өзгеруін қалай бағалайсыз</w:t>
            </w:r>
            <w:r w:rsidRPr="009B5F5A">
              <w:rPr>
                <w:sz w:val="18"/>
                <w:szCs w:val="18"/>
                <w:lang w:val="kk-KZ"/>
              </w:rPr>
              <w:t>?</w:t>
            </w:r>
          </w:p>
          <w:p w:rsidR="00092904" w:rsidRPr="009B5F5A" w:rsidRDefault="00092904" w:rsidP="00DC5AC8">
            <w:pPr>
              <w:autoSpaceDE w:val="0"/>
              <w:autoSpaceDN w:val="0"/>
              <w:adjustRightInd w:val="0"/>
              <w:jc w:val="both"/>
              <w:rPr>
                <w:noProof/>
                <w:lang w:val="kk-KZ"/>
              </w:rPr>
            </w:pPr>
            <w:r w:rsidRPr="009B5F5A">
              <w:rPr>
                <w:sz w:val="18"/>
                <w:szCs w:val="18"/>
                <w:lang w:val="kk-KZ"/>
              </w:rPr>
              <w:t>3</w:t>
            </w:r>
            <w:r w:rsidR="00DC5AC8">
              <w:rPr>
                <w:sz w:val="18"/>
                <w:szCs w:val="18"/>
                <w:lang w:val="kk-KZ"/>
              </w:rPr>
              <w:t>.</w:t>
            </w:r>
            <w:r w:rsidRPr="009B5F5A">
              <w:rPr>
                <w:sz w:val="18"/>
                <w:szCs w:val="18"/>
                <w:lang w:val="kk-KZ"/>
              </w:rPr>
              <w:t xml:space="preserve"> </w:t>
            </w:r>
            <w:r w:rsidR="00153B2E" w:rsidRPr="009B5F5A">
              <w:rPr>
                <w:sz w:val="18"/>
                <w:szCs w:val="18"/>
                <w:lang w:val="kk-KZ"/>
              </w:rPr>
              <w:t>Сіздің пікіріңізше, банкіңіздің кредиттеріне сұраныс келесі 3 ай ішінде кредиттеу субъектілері бойынша қалай өзгереді</w:t>
            </w:r>
            <w:r w:rsidRPr="009B5F5A">
              <w:rPr>
                <w:sz w:val="18"/>
                <w:szCs w:val="18"/>
                <w:lang w:val="kk-KZ"/>
              </w:rPr>
              <w:t>?</w:t>
            </w:r>
          </w:p>
        </w:tc>
        <w:tc>
          <w:tcPr>
            <w:tcW w:w="7655" w:type="dxa"/>
          </w:tcPr>
          <w:p w:rsidR="00092904" w:rsidRPr="009B5F5A" w:rsidRDefault="00D11A41" w:rsidP="00746295">
            <w:pPr>
              <w:autoSpaceDE w:val="0"/>
              <w:autoSpaceDN w:val="0"/>
              <w:adjustRightInd w:val="0"/>
              <w:jc w:val="both"/>
              <w:rPr>
                <w:noProof/>
                <w:lang w:val="kk-KZ"/>
              </w:rPr>
            </w:pPr>
            <w:r w:rsidRPr="009B5F5A">
              <w:rPr>
                <w:b/>
                <w:sz w:val="18"/>
                <w:szCs w:val="18"/>
                <w:lang w:val="kk-KZ"/>
              </w:rPr>
              <w:t>Сұрақтың атауы</w:t>
            </w:r>
            <w:r w:rsidR="00092904" w:rsidRPr="009B5F5A">
              <w:rPr>
                <w:b/>
                <w:sz w:val="18"/>
                <w:szCs w:val="18"/>
                <w:lang w:val="kk-KZ"/>
              </w:rPr>
              <w:t>:</w:t>
            </w:r>
            <w:r w:rsidR="00092904" w:rsidRPr="009B5F5A">
              <w:rPr>
                <w:sz w:val="18"/>
                <w:szCs w:val="18"/>
                <w:lang w:val="kk-KZ"/>
              </w:rPr>
              <w:t xml:space="preserve"> </w:t>
            </w:r>
            <w:r w:rsidR="00746295" w:rsidRPr="009B5F5A">
              <w:rPr>
                <w:sz w:val="18"/>
                <w:szCs w:val="18"/>
                <w:lang w:val="kk-KZ"/>
              </w:rPr>
              <w:t>Сіздің банктің заңды тұлғаларды кредиттеуге сұраныс өткен 3 айда қаржыландыру түрлері және кредиттеу өнімдері бойынша қалай өзгерді</w:t>
            </w:r>
          </w:p>
        </w:tc>
      </w:tr>
    </w:tbl>
    <w:p w:rsidR="00FB7233" w:rsidRPr="009B5F5A" w:rsidRDefault="00FB7233" w:rsidP="00825908">
      <w:pPr>
        <w:ind w:firstLine="708"/>
        <w:jc w:val="both"/>
        <w:rPr>
          <w:b/>
          <w:lang w:val="kk-KZ"/>
        </w:rPr>
      </w:pPr>
      <w:bookmarkStart w:id="1" w:name="OLE_LINK3"/>
      <w:bookmarkStart w:id="2" w:name="OLE_LINK4"/>
    </w:p>
    <w:p w:rsidR="00FB7233" w:rsidRPr="009B5F5A" w:rsidRDefault="00FB7233" w:rsidP="00825908">
      <w:pPr>
        <w:ind w:firstLine="708"/>
        <w:jc w:val="both"/>
        <w:rPr>
          <w:b/>
          <w:lang w:val="kk-KZ"/>
        </w:rPr>
      </w:pPr>
    </w:p>
    <w:p w:rsidR="00FE0D15" w:rsidRPr="009B5F5A" w:rsidRDefault="00FE0D15" w:rsidP="00825908">
      <w:pPr>
        <w:ind w:firstLine="708"/>
        <w:jc w:val="both"/>
        <w:rPr>
          <w:b/>
          <w:lang w:val="kk-KZ"/>
        </w:rPr>
      </w:pPr>
    </w:p>
    <w:p w:rsidR="003A7F1E" w:rsidRPr="009B5F5A" w:rsidRDefault="003A7F1E" w:rsidP="00825908">
      <w:pPr>
        <w:ind w:firstLine="708"/>
        <w:jc w:val="both"/>
        <w:rPr>
          <w:b/>
          <w:lang w:val="kk-KZ"/>
        </w:rPr>
      </w:pPr>
    </w:p>
    <w:p w:rsidR="002675CE" w:rsidRPr="009B5F5A" w:rsidRDefault="002675CE" w:rsidP="00825908">
      <w:pPr>
        <w:ind w:firstLine="708"/>
        <w:jc w:val="both"/>
        <w:rPr>
          <w:b/>
          <w:lang w:val="kk-KZ"/>
        </w:rPr>
      </w:pPr>
    </w:p>
    <w:p w:rsidR="00586312" w:rsidRPr="009B5F5A" w:rsidRDefault="00586312" w:rsidP="00825908">
      <w:pPr>
        <w:ind w:firstLine="708"/>
        <w:jc w:val="both"/>
        <w:rPr>
          <w:b/>
          <w:lang w:val="kk-KZ"/>
        </w:rPr>
      </w:pPr>
    </w:p>
    <w:p w:rsidR="0018667E" w:rsidRPr="009B5F5A" w:rsidRDefault="0018667E" w:rsidP="00825908">
      <w:pPr>
        <w:ind w:firstLine="708"/>
        <w:jc w:val="both"/>
        <w:rPr>
          <w:b/>
          <w:lang w:val="kk-KZ"/>
        </w:rPr>
      </w:pPr>
    </w:p>
    <w:p w:rsidR="0002196A" w:rsidRPr="009B5F5A" w:rsidRDefault="0002196A" w:rsidP="002E3816">
      <w:pPr>
        <w:jc w:val="both"/>
        <w:rPr>
          <w:b/>
          <w:lang w:val="kk-KZ"/>
        </w:rPr>
      </w:pPr>
    </w:p>
    <w:tbl>
      <w:tblPr>
        <w:tblStyle w:val="a9"/>
        <w:tblpPr w:leftFromText="180" w:rightFromText="180" w:vertAnchor="text" w:horzAnchor="margin" w:tblpXSpec="right" w:tblpY="-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4"/>
      </w:tblGrid>
      <w:tr w:rsidR="0002196A" w:rsidRPr="009B5F5A" w:rsidTr="00D85A75">
        <w:tc>
          <w:tcPr>
            <w:tcW w:w="7514" w:type="dxa"/>
          </w:tcPr>
          <w:p w:rsidR="0002196A" w:rsidRPr="009B5F5A" w:rsidRDefault="00D43442" w:rsidP="00CF6A2B">
            <w:pPr>
              <w:autoSpaceDE w:val="0"/>
              <w:autoSpaceDN w:val="0"/>
              <w:adjustRightInd w:val="0"/>
              <w:jc w:val="center"/>
              <w:rPr>
                <w:lang w:val="kk-KZ"/>
              </w:rPr>
            </w:pPr>
            <w:r w:rsidRPr="009B5F5A">
              <w:rPr>
                <w:b/>
                <w:sz w:val="20"/>
                <w:szCs w:val="20"/>
                <w:lang w:val="kk-KZ"/>
              </w:rPr>
              <w:lastRenderedPageBreak/>
              <w:t>7-г</w:t>
            </w:r>
            <w:r w:rsidR="00881E86" w:rsidRPr="009B5F5A">
              <w:rPr>
                <w:b/>
                <w:sz w:val="20"/>
                <w:szCs w:val="20"/>
                <w:lang w:val="kk-KZ"/>
              </w:rPr>
              <w:t>рафик</w:t>
            </w:r>
            <w:r w:rsidR="0002196A" w:rsidRPr="009B5F5A">
              <w:rPr>
                <w:b/>
                <w:sz w:val="20"/>
                <w:szCs w:val="20"/>
                <w:lang w:val="kk-KZ"/>
              </w:rPr>
              <w:t xml:space="preserve">. </w:t>
            </w:r>
            <w:r w:rsidR="00CF6A2B" w:rsidRPr="009B5F5A">
              <w:rPr>
                <w:b/>
                <w:sz w:val="20"/>
                <w:szCs w:val="20"/>
                <w:lang w:val="kk-KZ"/>
              </w:rPr>
              <w:t>Банктердің кредит саясатының өзгеру и</w:t>
            </w:r>
            <w:r w:rsidR="00045374" w:rsidRPr="009B5F5A">
              <w:rPr>
                <w:b/>
                <w:sz w:val="20"/>
                <w:szCs w:val="20"/>
                <w:lang w:val="kk-KZ"/>
              </w:rPr>
              <w:t>ндекс</w:t>
            </w:r>
            <w:r w:rsidR="00CF6A2B" w:rsidRPr="009B5F5A">
              <w:rPr>
                <w:b/>
                <w:sz w:val="20"/>
                <w:szCs w:val="20"/>
                <w:lang w:val="kk-KZ"/>
              </w:rPr>
              <w:t>тері</w:t>
            </w:r>
          </w:p>
        </w:tc>
      </w:tr>
      <w:tr w:rsidR="0002196A" w:rsidRPr="009B5F5A" w:rsidTr="00D85A75">
        <w:trPr>
          <w:trHeight w:val="3286"/>
        </w:trPr>
        <w:tc>
          <w:tcPr>
            <w:tcW w:w="7514" w:type="dxa"/>
          </w:tcPr>
          <w:p w:rsidR="0002196A" w:rsidRPr="009B5F5A" w:rsidRDefault="00DC5AC8" w:rsidP="0002196A">
            <w:pPr>
              <w:autoSpaceDE w:val="0"/>
              <w:autoSpaceDN w:val="0"/>
              <w:adjustRightInd w:val="0"/>
              <w:jc w:val="both"/>
              <w:rPr>
                <w:lang w:val="kk-KZ"/>
              </w:rPr>
            </w:pPr>
            <w:r>
              <w:rPr>
                <w:noProof/>
              </w:rPr>
              <w:drawing>
                <wp:inline distT="0" distB="0" distL="0" distR="0" wp14:anchorId="7C86F765" wp14:editId="60CDE828">
                  <wp:extent cx="4619708" cy="2122998"/>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02196A" w:rsidRPr="009B5F5A" w:rsidTr="00D85A75">
        <w:trPr>
          <w:trHeight w:val="460"/>
        </w:trPr>
        <w:tc>
          <w:tcPr>
            <w:tcW w:w="7514" w:type="dxa"/>
          </w:tcPr>
          <w:p w:rsidR="0002196A" w:rsidRPr="00DC5AC8" w:rsidRDefault="00CF6A2B" w:rsidP="00666D84">
            <w:pPr>
              <w:jc w:val="both"/>
              <w:rPr>
                <w:i/>
                <w:sz w:val="16"/>
                <w:szCs w:val="16"/>
                <w:lang w:val="kk-KZ"/>
              </w:rPr>
            </w:pPr>
            <w:r w:rsidRPr="00DC5AC8">
              <w:rPr>
                <w:b/>
                <w:i/>
                <w:noProof/>
                <w:sz w:val="16"/>
                <w:szCs w:val="16"/>
                <w:lang w:val="kk-KZ"/>
              </w:rPr>
              <w:t>Сұрақтардың атауы</w:t>
            </w:r>
            <w:r w:rsidR="0002196A" w:rsidRPr="00DC5AC8">
              <w:rPr>
                <w:b/>
                <w:i/>
                <w:noProof/>
                <w:sz w:val="16"/>
                <w:szCs w:val="16"/>
                <w:lang w:val="kk-KZ"/>
              </w:rPr>
              <w:t xml:space="preserve">: </w:t>
            </w:r>
            <w:r w:rsidR="0002196A" w:rsidRPr="00DC5AC8">
              <w:rPr>
                <w:i/>
                <w:sz w:val="16"/>
                <w:szCs w:val="16"/>
                <w:lang w:val="kk-KZ"/>
              </w:rPr>
              <w:t xml:space="preserve">1. </w:t>
            </w:r>
            <w:r w:rsidRPr="00DC5AC8">
              <w:rPr>
                <w:i/>
                <w:sz w:val="16"/>
                <w:szCs w:val="16"/>
                <w:lang w:val="kk-KZ"/>
              </w:rPr>
              <w:t>Сіздің кредит саясатыңыз кредиттеу субъектілері бойынша соңғы 3 айда өзгерістерге ұшырады ма</w:t>
            </w:r>
            <w:r w:rsidR="0002196A" w:rsidRPr="00DC5AC8">
              <w:rPr>
                <w:i/>
                <w:sz w:val="16"/>
                <w:szCs w:val="16"/>
                <w:lang w:val="kk-KZ"/>
              </w:rPr>
              <w:t xml:space="preserve">? 2. </w:t>
            </w:r>
            <w:r w:rsidRPr="00DC5AC8">
              <w:rPr>
                <w:i/>
                <w:sz w:val="16"/>
                <w:szCs w:val="16"/>
                <w:lang w:val="kk-KZ"/>
              </w:rPr>
              <w:t>Сіздің пікіріңізше, кредит саясаты келесі 3 айда өзгерістерге қалай ұшырайды</w:t>
            </w:r>
            <w:r w:rsidR="0002196A" w:rsidRPr="00DC5AC8">
              <w:rPr>
                <w:i/>
                <w:sz w:val="16"/>
                <w:szCs w:val="16"/>
                <w:lang w:val="kk-KZ"/>
              </w:rPr>
              <w:t>?</w:t>
            </w:r>
          </w:p>
        </w:tc>
      </w:tr>
    </w:tbl>
    <w:p w:rsidR="003A59D3" w:rsidRPr="009B5F5A" w:rsidRDefault="00FB7233" w:rsidP="00825908">
      <w:pPr>
        <w:ind w:firstLine="708"/>
        <w:jc w:val="both"/>
        <w:rPr>
          <w:b/>
          <w:lang w:val="kk-KZ"/>
        </w:rPr>
      </w:pPr>
      <w:r w:rsidRPr="009B5F5A">
        <w:rPr>
          <w:b/>
          <w:lang w:val="kk-KZ"/>
        </w:rPr>
        <w:t xml:space="preserve"> </w:t>
      </w:r>
      <w:r w:rsidR="00825908" w:rsidRPr="009B5F5A">
        <w:rPr>
          <w:b/>
          <w:lang w:val="kk-KZ"/>
        </w:rPr>
        <w:t xml:space="preserve">II. </w:t>
      </w:r>
      <w:r w:rsidR="00467B1E" w:rsidRPr="009B5F5A">
        <w:rPr>
          <w:b/>
          <w:lang w:val="kk-KZ"/>
        </w:rPr>
        <w:t xml:space="preserve">Жеке тұлғаларды кредиттеу нарығы </w:t>
      </w:r>
    </w:p>
    <w:p w:rsidR="00E159D3" w:rsidRPr="009B5F5A" w:rsidRDefault="00E159D3" w:rsidP="00825908">
      <w:pPr>
        <w:ind w:firstLine="708"/>
        <w:jc w:val="both"/>
        <w:rPr>
          <w:b/>
          <w:lang w:val="kk-KZ"/>
        </w:rPr>
      </w:pPr>
    </w:p>
    <w:p w:rsidR="0002196A" w:rsidRPr="009B5F5A" w:rsidRDefault="00467B1E" w:rsidP="00825908">
      <w:pPr>
        <w:ind w:firstLine="708"/>
        <w:jc w:val="both"/>
        <w:rPr>
          <w:lang w:val="kk-KZ"/>
        </w:rPr>
      </w:pPr>
      <w:r w:rsidRPr="009B5F5A">
        <w:rPr>
          <w:lang w:val="kk-KZ"/>
        </w:rPr>
        <w:t>Жеке тұлғаларды кредиттеу</w:t>
      </w:r>
      <w:r w:rsidR="00FB7233" w:rsidRPr="009B5F5A">
        <w:rPr>
          <w:lang w:val="kk-KZ"/>
        </w:rPr>
        <w:t xml:space="preserve"> </w:t>
      </w:r>
      <w:r w:rsidRPr="009B5F5A">
        <w:rPr>
          <w:lang w:val="kk-KZ"/>
        </w:rPr>
        <w:t xml:space="preserve">секторында банктер кредит саясатын қатаңдатуды жалғастырды (7-график). </w:t>
      </w:r>
      <w:r w:rsidR="00FD7D22" w:rsidRPr="009B5F5A">
        <w:rPr>
          <w:lang w:val="kk-KZ"/>
        </w:rPr>
        <w:t xml:space="preserve">Бөлшек кредиттеудің бағаға жатпайтын барлық талабы </w:t>
      </w:r>
      <w:r w:rsidR="00FD7D22" w:rsidRPr="009B5F5A">
        <w:rPr>
          <w:color w:val="000000"/>
          <w:lang w:val="kk-KZ"/>
        </w:rPr>
        <w:t>2016 жылғы 1-ші тоқсанда</w:t>
      </w:r>
      <w:r w:rsidR="00FD7D22" w:rsidRPr="009B5F5A">
        <w:rPr>
          <w:lang w:val="kk-KZ"/>
        </w:rPr>
        <w:t xml:space="preserve"> іс жүзінде қатаңдатылды немесе ең болмағанда</w:t>
      </w:r>
      <w:r w:rsidR="00F01747" w:rsidRPr="009B5F5A">
        <w:rPr>
          <w:lang w:val="kk-KZ"/>
        </w:rPr>
        <w:t xml:space="preserve"> </w:t>
      </w:r>
      <w:r w:rsidR="00FD7D22" w:rsidRPr="009B5F5A">
        <w:rPr>
          <w:lang w:val="kk-KZ"/>
        </w:rPr>
        <w:t xml:space="preserve">жұмсартылған жоқ. </w:t>
      </w:r>
      <w:r w:rsidR="00F01747" w:rsidRPr="009B5F5A">
        <w:rPr>
          <w:lang w:val="kk-KZ"/>
        </w:rPr>
        <w:t xml:space="preserve">Банктер кредиттеу лимиттерін төмендетті </w:t>
      </w:r>
      <w:r w:rsidR="009665C6" w:rsidRPr="009B5F5A">
        <w:rPr>
          <w:lang w:val="kk-KZ"/>
        </w:rPr>
        <w:t>және бөлшек өнімдердің барлық бағыты бойынша пайыздық мөлшерлемелерді көтерді (9-график). Банктердің пікірінше, кредит саясатын қатаңдатуға тартылатын қаражат құнының жоғары болуы және қарыз алушылардың төлем қабілетінің төмен болуы барынша жоғары әсер етті (8.1 және 8.2-графиктер). Қатаң кредит саясаты жағдайында бөлшек кредиттерге сұраныстың төмендеуі жалғасты, ал төмендеу қарқыны бәсеңдеді</w:t>
      </w:r>
      <w:r w:rsidR="00242CB2" w:rsidRPr="009B5F5A">
        <w:rPr>
          <w:lang w:val="kk-KZ"/>
        </w:rPr>
        <w:t>.</w:t>
      </w:r>
    </w:p>
    <w:p w:rsidR="00D85A75" w:rsidRPr="009B5F5A" w:rsidRDefault="00D85A75" w:rsidP="00825908">
      <w:pPr>
        <w:ind w:firstLine="708"/>
        <w:jc w:val="both"/>
        <w:rPr>
          <w:lang w:val="kk-KZ"/>
        </w:rPr>
      </w:pPr>
    </w:p>
    <w:tbl>
      <w:tblPr>
        <w:tblStyle w:val="a9"/>
        <w:tblpPr w:leftFromText="180" w:rightFromText="180" w:vertAnchor="text" w:horzAnchor="margin" w:tblpY="3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6"/>
        <w:gridCol w:w="7506"/>
      </w:tblGrid>
      <w:tr w:rsidR="008C0902" w:rsidRPr="0043756A" w:rsidTr="00D85A75">
        <w:tc>
          <w:tcPr>
            <w:tcW w:w="7806" w:type="dxa"/>
          </w:tcPr>
          <w:p w:rsidR="008C0902" w:rsidRPr="009B5F5A" w:rsidRDefault="00CF6A2B" w:rsidP="0085317A">
            <w:pPr>
              <w:jc w:val="center"/>
              <w:rPr>
                <w:lang w:val="kk-KZ"/>
              </w:rPr>
            </w:pPr>
            <w:r w:rsidRPr="009B5F5A">
              <w:rPr>
                <w:b/>
                <w:sz w:val="20"/>
                <w:szCs w:val="20"/>
                <w:lang w:val="kk-KZ"/>
              </w:rPr>
              <w:t>8.1-г</w:t>
            </w:r>
            <w:r w:rsidR="008C0902" w:rsidRPr="009B5F5A">
              <w:rPr>
                <w:b/>
                <w:sz w:val="20"/>
                <w:szCs w:val="20"/>
                <w:lang w:val="kk-KZ"/>
              </w:rPr>
              <w:t>рафик</w:t>
            </w:r>
            <w:r w:rsidRPr="009B5F5A">
              <w:rPr>
                <w:b/>
                <w:sz w:val="20"/>
                <w:szCs w:val="20"/>
                <w:lang w:val="kk-KZ"/>
              </w:rPr>
              <w:t>.</w:t>
            </w:r>
            <w:r w:rsidR="008C0902" w:rsidRPr="009B5F5A">
              <w:rPr>
                <w:b/>
                <w:sz w:val="20"/>
                <w:szCs w:val="20"/>
                <w:lang w:val="kk-KZ"/>
              </w:rPr>
              <w:t xml:space="preserve"> </w:t>
            </w:r>
            <w:r w:rsidR="0085317A" w:rsidRPr="009B5F5A">
              <w:rPr>
                <w:b/>
                <w:sz w:val="20"/>
                <w:szCs w:val="20"/>
                <w:lang w:val="kk-KZ"/>
              </w:rPr>
              <w:t xml:space="preserve"> Факторлардың ипотекалық кредиттер бойынша кредит саясатының өзгеруіне ықпалы</w:t>
            </w:r>
          </w:p>
        </w:tc>
        <w:tc>
          <w:tcPr>
            <w:tcW w:w="7438" w:type="dxa"/>
          </w:tcPr>
          <w:p w:rsidR="008C0902" w:rsidRPr="009B5F5A" w:rsidRDefault="00C16154" w:rsidP="009B5F5A">
            <w:pPr>
              <w:jc w:val="center"/>
              <w:rPr>
                <w:lang w:val="kk-KZ"/>
              </w:rPr>
            </w:pPr>
            <w:r w:rsidRPr="009B5F5A">
              <w:rPr>
                <w:b/>
                <w:sz w:val="20"/>
                <w:szCs w:val="20"/>
                <w:lang w:val="kk-KZ"/>
              </w:rPr>
              <w:t>8.2-г</w:t>
            </w:r>
            <w:r w:rsidR="008C0902" w:rsidRPr="009B5F5A">
              <w:rPr>
                <w:b/>
                <w:sz w:val="20"/>
                <w:szCs w:val="20"/>
                <w:lang w:val="kk-KZ"/>
              </w:rPr>
              <w:t>рафик</w:t>
            </w:r>
            <w:r w:rsidRPr="009B5F5A">
              <w:rPr>
                <w:b/>
                <w:sz w:val="20"/>
                <w:szCs w:val="20"/>
                <w:lang w:val="kk-KZ"/>
              </w:rPr>
              <w:t>.</w:t>
            </w:r>
            <w:r w:rsidR="008C0902" w:rsidRPr="009B5F5A">
              <w:rPr>
                <w:b/>
                <w:sz w:val="20"/>
                <w:szCs w:val="20"/>
                <w:lang w:val="kk-KZ"/>
              </w:rPr>
              <w:t xml:space="preserve"> </w:t>
            </w:r>
            <w:r w:rsidRPr="009B5F5A">
              <w:rPr>
                <w:b/>
                <w:sz w:val="20"/>
                <w:szCs w:val="20"/>
                <w:lang w:val="kk-KZ"/>
              </w:rPr>
              <w:t>Факторлардың тұтынушылық кредиттер бойынша кредит саясатының өзгеруіне ықпалы</w:t>
            </w:r>
          </w:p>
        </w:tc>
      </w:tr>
      <w:tr w:rsidR="008C0902" w:rsidRPr="009B5F5A" w:rsidTr="00D85A75">
        <w:trPr>
          <w:trHeight w:val="3075"/>
        </w:trPr>
        <w:tc>
          <w:tcPr>
            <w:tcW w:w="7806" w:type="dxa"/>
          </w:tcPr>
          <w:p w:rsidR="008C0902" w:rsidRPr="009B5F5A" w:rsidRDefault="00DC5AC8" w:rsidP="008C0902">
            <w:pPr>
              <w:jc w:val="both"/>
              <w:rPr>
                <w:lang w:val="kk-KZ"/>
              </w:rPr>
            </w:pPr>
            <w:r>
              <w:rPr>
                <w:noProof/>
              </w:rPr>
              <w:drawing>
                <wp:inline distT="0" distB="0" distL="0" distR="0" wp14:anchorId="7B8704C2" wp14:editId="05CE85EF">
                  <wp:extent cx="4834393" cy="1868557"/>
                  <wp:effectExtent l="0" t="0" r="444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7438" w:type="dxa"/>
          </w:tcPr>
          <w:p w:rsidR="008C0902" w:rsidRPr="009B5F5A" w:rsidRDefault="00DC5AC8" w:rsidP="008C0902">
            <w:pPr>
              <w:jc w:val="both"/>
              <w:rPr>
                <w:lang w:val="kk-KZ"/>
              </w:rPr>
            </w:pPr>
            <w:r>
              <w:rPr>
                <w:noProof/>
              </w:rPr>
              <w:drawing>
                <wp:inline distT="0" distB="0" distL="0" distR="0" wp14:anchorId="5EF4D440" wp14:editId="717F7E74">
                  <wp:extent cx="4627659" cy="1868557"/>
                  <wp:effectExtent l="0" t="0" r="190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8C0902" w:rsidRPr="0043756A" w:rsidTr="00D85A75">
        <w:trPr>
          <w:trHeight w:val="137"/>
        </w:trPr>
        <w:tc>
          <w:tcPr>
            <w:tcW w:w="7806" w:type="dxa"/>
          </w:tcPr>
          <w:p w:rsidR="00E201F1" w:rsidRPr="009B5F5A" w:rsidRDefault="000E7AEB" w:rsidP="00D85A75">
            <w:pPr>
              <w:jc w:val="both"/>
              <w:rPr>
                <w:i/>
                <w:color w:val="000000"/>
                <w:sz w:val="16"/>
                <w:szCs w:val="16"/>
                <w:lang w:val="kk-KZ"/>
              </w:rPr>
            </w:pPr>
            <w:r w:rsidRPr="00296188">
              <w:rPr>
                <w:i/>
                <w:color w:val="000000"/>
                <w:sz w:val="14"/>
                <w:szCs w:val="14"/>
                <w:lang w:val="kk-KZ"/>
              </w:rPr>
              <w:t>A</w:t>
            </w:r>
            <w:r w:rsidRPr="00296188">
              <w:rPr>
                <w:i/>
                <w:sz w:val="14"/>
                <w:szCs w:val="14"/>
                <w:lang w:val="kk-KZ"/>
              </w:rPr>
              <w:t xml:space="preserve"> -  Капиталдың сыртқы нарығы; </w:t>
            </w:r>
            <w:r w:rsidRPr="00296188">
              <w:rPr>
                <w:i/>
                <w:color w:val="000000"/>
                <w:sz w:val="14"/>
                <w:szCs w:val="14"/>
                <w:lang w:val="kk-KZ"/>
              </w:rPr>
              <w:t xml:space="preserve">B – </w:t>
            </w:r>
            <w:r w:rsidRPr="00296188">
              <w:rPr>
                <w:i/>
                <w:sz w:val="14"/>
                <w:szCs w:val="14"/>
                <w:lang w:val="kk-KZ"/>
              </w:rPr>
              <w:t xml:space="preserve"> Капиталдың ішкі нарығы; </w:t>
            </w:r>
            <w:r w:rsidRPr="00296188">
              <w:rPr>
                <w:i/>
                <w:color w:val="000000"/>
                <w:sz w:val="14"/>
                <w:szCs w:val="14"/>
                <w:lang w:val="kk-KZ"/>
              </w:rPr>
              <w:t xml:space="preserve">C – </w:t>
            </w:r>
            <w:r w:rsidRPr="00296188">
              <w:rPr>
                <w:i/>
                <w:sz w:val="14"/>
                <w:szCs w:val="14"/>
                <w:lang w:val="kk-KZ"/>
              </w:rPr>
              <w:t>Акционерлердің қаражаты;</w:t>
            </w:r>
            <w:r w:rsidRPr="00296188">
              <w:rPr>
                <w:i/>
                <w:color w:val="000000"/>
                <w:sz w:val="14"/>
                <w:szCs w:val="14"/>
                <w:lang w:val="kk-KZ"/>
              </w:rPr>
              <w:t xml:space="preserve">D – </w:t>
            </w:r>
            <w:r w:rsidRPr="00296188">
              <w:rPr>
                <w:i/>
                <w:sz w:val="14"/>
                <w:szCs w:val="14"/>
                <w:lang w:val="kk-KZ"/>
              </w:rPr>
              <w:t xml:space="preserve">Өтімділік көрсеткіштерінің өзгеруі; </w:t>
            </w:r>
            <w:r w:rsidRPr="00296188">
              <w:rPr>
                <w:i/>
                <w:color w:val="000000"/>
                <w:sz w:val="14"/>
                <w:szCs w:val="14"/>
                <w:lang w:val="kk-KZ"/>
              </w:rPr>
              <w:t xml:space="preserve">E - </w:t>
            </w:r>
            <w:r w:rsidRPr="00296188">
              <w:rPr>
                <w:i/>
                <w:sz w:val="14"/>
                <w:szCs w:val="14"/>
                <w:lang w:val="kk-KZ"/>
              </w:rPr>
              <w:t xml:space="preserve"> Клиенттер депозиттерінің қолжетімділігі және құны;</w:t>
            </w:r>
            <w:r w:rsidRPr="00296188">
              <w:rPr>
                <w:i/>
                <w:color w:val="000000"/>
                <w:sz w:val="14"/>
                <w:szCs w:val="14"/>
                <w:lang w:val="kk-KZ"/>
              </w:rPr>
              <w:t xml:space="preserve">F - </w:t>
            </w:r>
            <w:r w:rsidRPr="00296188">
              <w:rPr>
                <w:i/>
                <w:sz w:val="14"/>
                <w:szCs w:val="14"/>
                <w:lang w:val="kk-KZ"/>
              </w:rPr>
              <w:t xml:space="preserve"> ҚР Ұлттық Банкімен операциялар бойынша құралдардың қолжетімділігі; </w:t>
            </w:r>
            <w:r w:rsidRPr="00296188">
              <w:rPr>
                <w:i/>
                <w:color w:val="000000"/>
                <w:sz w:val="14"/>
                <w:szCs w:val="14"/>
                <w:lang w:val="kk-KZ"/>
              </w:rPr>
              <w:t>G – Басқа банктер тарапынан бәсекелестік</w:t>
            </w:r>
            <w:r w:rsidRPr="00296188">
              <w:rPr>
                <w:i/>
                <w:sz w:val="14"/>
                <w:szCs w:val="14"/>
                <w:lang w:val="kk-KZ"/>
              </w:rPr>
              <w:t xml:space="preserve">; </w:t>
            </w:r>
            <w:r w:rsidRPr="00296188">
              <w:rPr>
                <w:i/>
                <w:color w:val="000000"/>
                <w:sz w:val="14"/>
                <w:szCs w:val="14"/>
                <w:lang w:val="kk-KZ"/>
              </w:rPr>
              <w:t xml:space="preserve">H - </w:t>
            </w:r>
            <w:r w:rsidRPr="00296188">
              <w:rPr>
                <w:i/>
                <w:sz w:val="14"/>
                <w:szCs w:val="14"/>
                <w:lang w:val="kk-KZ"/>
              </w:rPr>
              <w:t>Жалпы экономикалық күтулер (өсу/құлдырау);</w:t>
            </w:r>
            <w:r w:rsidR="008C0902" w:rsidRPr="00296188">
              <w:rPr>
                <w:i/>
                <w:color w:val="000000"/>
                <w:sz w:val="14"/>
                <w:szCs w:val="14"/>
                <w:lang w:val="kk-KZ"/>
              </w:rPr>
              <w:t xml:space="preserve"> I - </w:t>
            </w:r>
            <w:r w:rsidR="004613B3" w:rsidRPr="00296188">
              <w:rPr>
                <w:i/>
                <w:color w:val="000000"/>
                <w:sz w:val="14"/>
                <w:szCs w:val="14"/>
                <w:lang w:val="kk-KZ"/>
              </w:rPr>
              <w:t>Жылжымайтын мүлік нарығын дамытудың болашағы</w:t>
            </w:r>
            <w:r w:rsidR="008C0902" w:rsidRPr="00296188">
              <w:rPr>
                <w:i/>
                <w:color w:val="000000"/>
                <w:sz w:val="14"/>
                <w:szCs w:val="14"/>
                <w:lang w:val="kk-KZ"/>
              </w:rPr>
              <w:t xml:space="preserve">; </w:t>
            </w:r>
            <w:r w:rsidR="008C0902" w:rsidRPr="00296188">
              <w:rPr>
                <w:i/>
                <w:sz w:val="14"/>
                <w:szCs w:val="14"/>
                <w:lang w:val="kk-KZ"/>
              </w:rPr>
              <w:t>J -</w:t>
            </w:r>
            <w:r w:rsidR="008C0902" w:rsidRPr="00296188">
              <w:rPr>
                <w:sz w:val="14"/>
                <w:szCs w:val="14"/>
                <w:lang w:val="kk-KZ"/>
              </w:rPr>
              <w:t xml:space="preserve"> </w:t>
            </w:r>
            <w:r w:rsidR="004613B3" w:rsidRPr="00296188">
              <w:rPr>
                <w:i/>
                <w:sz w:val="14"/>
                <w:szCs w:val="14"/>
                <w:lang w:val="kk-KZ"/>
              </w:rPr>
              <w:t xml:space="preserve"> Қарыз алушылардың төлем қабілетінің жалпы деңгейі</w:t>
            </w:r>
            <w:r w:rsidR="008C0902" w:rsidRPr="00296188">
              <w:rPr>
                <w:i/>
                <w:sz w:val="14"/>
                <w:szCs w:val="14"/>
                <w:lang w:val="kk-KZ"/>
              </w:rPr>
              <w:t xml:space="preserve">; </w:t>
            </w:r>
            <w:r w:rsidR="008C0902" w:rsidRPr="00296188">
              <w:rPr>
                <w:i/>
                <w:color w:val="000000"/>
                <w:sz w:val="14"/>
                <w:szCs w:val="14"/>
                <w:lang w:val="kk-KZ"/>
              </w:rPr>
              <w:t xml:space="preserve">K - </w:t>
            </w:r>
            <w:r w:rsidR="004613B3" w:rsidRPr="00296188">
              <w:rPr>
                <w:i/>
                <w:color w:val="000000"/>
                <w:sz w:val="14"/>
                <w:szCs w:val="14"/>
                <w:lang w:val="kk-KZ"/>
              </w:rPr>
              <w:t xml:space="preserve"> Кепілмен қамтамасыз ету құнының өзгеру тәуекелі </w:t>
            </w:r>
            <w:r w:rsidR="008C0902" w:rsidRPr="00296188">
              <w:rPr>
                <w:i/>
                <w:color w:val="000000"/>
                <w:sz w:val="14"/>
                <w:szCs w:val="14"/>
                <w:lang w:val="kk-KZ"/>
              </w:rPr>
              <w:t>.</w:t>
            </w:r>
            <w:r w:rsidR="004613B3" w:rsidRPr="00296188">
              <w:rPr>
                <w:b/>
                <w:noProof/>
                <w:sz w:val="14"/>
                <w:szCs w:val="14"/>
                <w:lang w:val="kk-KZ"/>
              </w:rPr>
              <w:t>Сұрақтың атауы</w:t>
            </w:r>
            <w:r w:rsidR="00E201F1" w:rsidRPr="00296188">
              <w:rPr>
                <w:b/>
                <w:sz w:val="14"/>
                <w:szCs w:val="14"/>
                <w:lang w:val="kk-KZ"/>
              </w:rPr>
              <w:t>:</w:t>
            </w:r>
            <w:r w:rsidR="00E201F1" w:rsidRPr="00296188">
              <w:rPr>
                <w:sz w:val="14"/>
                <w:szCs w:val="14"/>
                <w:lang w:val="kk-KZ"/>
              </w:rPr>
              <w:t xml:space="preserve"> </w:t>
            </w:r>
            <w:r w:rsidR="00AB3A8A" w:rsidRPr="00296188">
              <w:rPr>
                <w:sz w:val="14"/>
                <w:szCs w:val="14"/>
                <w:lang w:val="kk-KZ"/>
              </w:rPr>
              <w:t>Төменде келтірілген факторлар сіздің банктің кредит саясатындағы ипотекалық кредиттеуге қатысты өзгерістерге қалай әсер етті</w:t>
            </w:r>
            <w:r w:rsidR="00E201F1" w:rsidRPr="00296188">
              <w:rPr>
                <w:sz w:val="14"/>
                <w:szCs w:val="14"/>
                <w:lang w:val="kk-KZ"/>
              </w:rPr>
              <w:t>?</w:t>
            </w:r>
          </w:p>
        </w:tc>
        <w:tc>
          <w:tcPr>
            <w:tcW w:w="7438" w:type="dxa"/>
          </w:tcPr>
          <w:p w:rsidR="008B6B7A" w:rsidRPr="00296188" w:rsidRDefault="008B6B7A" w:rsidP="008B6B7A">
            <w:pPr>
              <w:jc w:val="both"/>
              <w:rPr>
                <w:i/>
                <w:sz w:val="14"/>
                <w:szCs w:val="14"/>
                <w:lang w:val="kk-KZ"/>
              </w:rPr>
            </w:pPr>
            <w:r w:rsidRPr="00296188">
              <w:rPr>
                <w:i/>
                <w:color w:val="000000"/>
                <w:sz w:val="14"/>
                <w:szCs w:val="14"/>
                <w:lang w:val="kk-KZ"/>
              </w:rPr>
              <w:t>A</w:t>
            </w:r>
            <w:r w:rsidRPr="00296188">
              <w:rPr>
                <w:i/>
                <w:sz w:val="14"/>
                <w:szCs w:val="14"/>
                <w:lang w:val="kk-KZ"/>
              </w:rPr>
              <w:t xml:space="preserve"> -  Капиталдың сыртқы нарығы; </w:t>
            </w:r>
            <w:r w:rsidRPr="00296188">
              <w:rPr>
                <w:i/>
                <w:color w:val="000000"/>
                <w:sz w:val="14"/>
                <w:szCs w:val="14"/>
                <w:lang w:val="kk-KZ"/>
              </w:rPr>
              <w:t xml:space="preserve">B – </w:t>
            </w:r>
            <w:r w:rsidRPr="00296188">
              <w:rPr>
                <w:i/>
                <w:sz w:val="14"/>
                <w:szCs w:val="14"/>
                <w:lang w:val="kk-KZ"/>
              </w:rPr>
              <w:t xml:space="preserve"> Капиталдың ішкі нарығы; </w:t>
            </w:r>
            <w:r w:rsidRPr="00296188">
              <w:rPr>
                <w:i/>
                <w:color w:val="000000"/>
                <w:sz w:val="14"/>
                <w:szCs w:val="14"/>
                <w:lang w:val="kk-KZ"/>
              </w:rPr>
              <w:t xml:space="preserve">C – </w:t>
            </w:r>
            <w:r w:rsidRPr="00296188">
              <w:rPr>
                <w:i/>
                <w:sz w:val="14"/>
                <w:szCs w:val="14"/>
                <w:lang w:val="kk-KZ"/>
              </w:rPr>
              <w:t>Акционерлердің қаражаты;</w:t>
            </w:r>
          </w:p>
          <w:p w:rsidR="008B6B7A" w:rsidRPr="00296188" w:rsidRDefault="008B6B7A" w:rsidP="008B6B7A">
            <w:pPr>
              <w:jc w:val="both"/>
              <w:rPr>
                <w:i/>
                <w:color w:val="000000"/>
                <w:sz w:val="14"/>
                <w:szCs w:val="14"/>
                <w:lang w:val="kk-KZ"/>
              </w:rPr>
            </w:pPr>
            <w:r w:rsidRPr="00296188">
              <w:rPr>
                <w:i/>
                <w:color w:val="000000"/>
                <w:sz w:val="14"/>
                <w:szCs w:val="14"/>
                <w:lang w:val="kk-KZ"/>
              </w:rPr>
              <w:t xml:space="preserve">D – </w:t>
            </w:r>
            <w:r w:rsidRPr="00296188">
              <w:rPr>
                <w:i/>
                <w:sz w:val="14"/>
                <w:szCs w:val="14"/>
                <w:lang w:val="kk-KZ"/>
              </w:rPr>
              <w:t xml:space="preserve">Өтімділік көрсеткіштерінің өзгеруі; </w:t>
            </w:r>
            <w:r w:rsidRPr="00296188">
              <w:rPr>
                <w:i/>
                <w:color w:val="000000"/>
                <w:sz w:val="14"/>
                <w:szCs w:val="14"/>
                <w:lang w:val="kk-KZ"/>
              </w:rPr>
              <w:t xml:space="preserve">E - </w:t>
            </w:r>
            <w:r w:rsidRPr="00296188">
              <w:rPr>
                <w:i/>
                <w:sz w:val="14"/>
                <w:szCs w:val="14"/>
                <w:lang w:val="kk-KZ"/>
              </w:rPr>
              <w:t xml:space="preserve"> Клиенттер депозиттерінің қолжетімділігі және құны;</w:t>
            </w:r>
          </w:p>
          <w:p w:rsidR="00E201F1" w:rsidRPr="009B5F5A" w:rsidRDefault="008B6B7A" w:rsidP="00D85A75">
            <w:pPr>
              <w:jc w:val="both"/>
              <w:rPr>
                <w:i/>
                <w:sz w:val="16"/>
                <w:szCs w:val="16"/>
                <w:lang w:val="kk-KZ"/>
              </w:rPr>
            </w:pPr>
            <w:r w:rsidRPr="00296188">
              <w:rPr>
                <w:i/>
                <w:color w:val="000000"/>
                <w:sz w:val="14"/>
                <w:szCs w:val="14"/>
                <w:lang w:val="kk-KZ"/>
              </w:rPr>
              <w:t xml:space="preserve">F - </w:t>
            </w:r>
            <w:r w:rsidRPr="00296188">
              <w:rPr>
                <w:i/>
                <w:sz w:val="14"/>
                <w:szCs w:val="14"/>
                <w:lang w:val="kk-KZ"/>
              </w:rPr>
              <w:t xml:space="preserve"> ҚР Ұлттық Банкімен операциялар бойынша құралдардың қолжетімділігі; </w:t>
            </w:r>
            <w:r w:rsidRPr="00296188">
              <w:rPr>
                <w:i/>
                <w:color w:val="000000"/>
                <w:sz w:val="14"/>
                <w:szCs w:val="14"/>
                <w:lang w:val="kk-KZ"/>
              </w:rPr>
              <w:t>G – Басқа банктер тарапынан бәсекелестік</w:t>
            </w:r>
            <w:r w:rsidRPr="00296188">
              <w:rPr>
                <w:i/>
                <w:sz w:val="14"/>
                <w:szCs w:val="14"/>
                <w:lang w:val="kk-KZ"/>
              </w:rPr>
              <w:t xml:space="preserve">; </w:t>
            </w:r>
            <w:r w:rsidRPr="00296188">
              <w:rPr>
                <w:i/>
                <w:color w:val="000000"/>
                <w:sz w:val="14"/>
                <w:szCs w:val="14"/>
                <w:lang w:val="kk-KZ"/>
              </w:rPr>
              <w:t xml:space="preserve">H - </w:t>
            </w:r>
            <w:r w:rsidRPr="00296188">
              <w:rPr>
                <w:i/>
                <w:sz w:val="14"/>
                <w:szCs w:val="14"/>
                <w:lang w:val="kk-KZ"/>
              </w:rPr>
              <w:t>Жалпы экономикалық күтулер (өсу/құлдырау);</w:t>
            </w:r>
            <w:r w:rsidRPr="00296188">
              <w:rPr>
                <w:i/>
                <w:color w:val="000000"/>
                <w:sz w:val="14"/>
                <w:szCs w:val="14"/>
                <w:lang w:val="kk-KZ"/>
              </w:rPr>
              <w:t xml:space="preserve"> I -  Жылжымайтын мүлік нарығын дамытудың болашағы; </w:t>
            </w:r>
            <w:r w:rsidRPr="00296188">
              <w:rPr>
                <w:i/>
                <w:sz w:val="14"/>
                <w:szCs w:val="14"/>
                <w:lang w:val="kk-KZ"/>
              </w:rPr>
              <w:t>J -</w:t>
            </w:r>
            <w:r w:rsidRPr="00296188">
              <w:rPr>
                <w:sz w:val="14"/>
                <w:szCs w:val="14"/>
                <w:lang w:val="kk-KZ"/>
              </w:rPr>
              <w:t xml:space="preserve"> </w:t>
            </w:r>
            <w:r w:rsidRPr="00296188">
              <w:rPr>
                <w:i/>
                <w:sz w:val="14"/>
                <w:szCs w:val="14"/>
                <w:lang w:val="kk-KZ"/>
              </w:rPr>
              <w:t xml:space="preserve"> Қарыз алушылардың төлем қабілетінің жалпы деңгей;</w:t>
            </w:r>
            <w:r w:rsidR="008C0902" w:rsidRPr="00296188">
              <w:rPr>
                <w:i/>
                <w:sz w:val="14"/>
                <w:szCs w:val="14"/>
                <w:lang w:val="kk-KZ"/>
              </w:rPr>
              <w:t xml:space="preserve">. </w:t>
            </w:r>
            <w:r w:rsidR="004613B3" w:rsidRPr="00296188">
              <w:rPr>
                <w:b/>
                <w:noProof/>
                <w:sz w:val="14"/>
                <w:szCs w:val="14"/>
                <w:lang w:val="kk-KZ"/>
              </w:rPr>
              <w:t>Сұрақтың атауы</w:t>
            </w:r>
            <w:r w:rsidR="00E201F1" w:rsidRPr="00296188">
              <w:rPr>
                <w:b/>
                <w:sz w:val="14"/>
                <w:szCs w:val="14"/>
                <w:lang w:val="kk-KZ"/>
              </w:rPr>
              <w:t>:</w:t>
            </w:r>
            <w:r w:rsidR="00E201F1" w:rsidRPr="00296188">
              <w:rPr>
                <w:sz w:val="14"/>
                <w:szCs w:val="14"/>
                <w:lang w:val="kk-KZ"/>
              </w:rPr>
              <w:t xml:space="preserve"> </w:t>
            </w:r>
            <w:r w:rsidR="00AB3A8A" w:rsidRPr="00296188">
              <w:rPr>
                <w:sz w:val="14"/>
                <w:szCs w:val="14"/>
                <w:lang w:val="kk-KZ"/>
              </w:rPr>
              <w:t xml:space="preserve"> Төменде келтірілген факторлар сіздің банктің кредит саясатындағы тұтынушылық кредиттеуге қатысты өзгерістерге қалай әсер етті</w:t>
            </w:r>
            <w:r w:rsidR="00E201F1" w:rsidRPr="00296188">
              <w:rPr>
                <w:sz w:val="14"/>
                <w:szCs w:val="14"/>
                <w:lang w:val="kk-KZ"/>
              </w:rPr>
              <w:t>?</w:t>
            </w:r>
          </w:p>
        </w:tc>
      </w:tr>
    </w:tbl>
    <w:p w:rsidR="00D85A75" w:rsidRDefault="00D85A75" w:rsidP="0002196A">
      <w:pPr>
        <w:ind w:firstLine="708"/>
        <w:jc w:val="both"/>
        <w:rPr>
          <w:lang w:val="kk-KZ"/>
        </w:rPr>
      </w:pPr>
    </w:p>
    <w:p w:rsidR="00D85A75" w:rsidRPr="009B5F5A" w:rsidRDefault="00D85A75" w:rsidP="0002196A">
      <w:pPr>
        <w:ind w:firstLine="708"/>
        <w:jc w:val="both"/>
        <w:rPr>
          <w:lang w:val="kk-KZ"/>
        </w:rPr>
      </w:pPr>
    </w:p>
    <w:tbl>
      <w:tblPr>
        <w:tblStyle w:val="a9"/>
        <w:tblpPr w:leftFromText="180" w:rightFromText="180" w:vertAnchor="text" w:tblpX="787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9"/>
      </w:tblGrid>
      <w:tr w:rsidR="00112489" w:rsidRPr="0043756A" w:rsidTr="00D85A75">
        <w:tc>
          <w:tcPr>
            <w:tcW w:w="7479" w:type="dxa"/>
          </w:tcPr>
          <w:p w:rsidR="00112489" w:rsidRPr="009B5F5A" w:rsidRDefault="00411C41" w:rsidP="002B0EA6">
            <w:pPr>
              <w:jc w:val="center"/>
              <w:rPr>
                <w:lang w:val="kk-KZ"/>
              </w:rPr>
            </w:pPr>
            <w:r w:rsidRPr="009B5F5A">
              <w:rPr>
                <w:b/>
                <w:sz w:val="20"/>
                <w:szCs w:val="20"/>
                <w:lang w:val="kk-KZ"/>
              </w:rPr>
              <w:t>9-г</w:t>
            </w:r>
            <w:r w:rsidR="00881E86" w:rsidRPr="009B5F5A">
              <w:rPr>
                <w:b/>
                <w:sz w:val="20"/>
                <w:szCs w:val="20"/>
                <w:lang w:val="kk-KZ"/>
              </w:rPr>
              <w:t>рафик</w:t>
            </w:r>
            <w:r w:rsidR="00112489" w:rsidRPr="009B5F5A">
              <w:rPr>
                <w:b/>
                <w:sz w:val="20"/>
                <w:szCs w:val="20"/>
                <w:lang w:val="kk-KZ"/>
              </w:rPr>
              <w:t xml:space="preserve">. </w:t>
            </w:r>
            <w:r w:rsidRPr="009B5F5A">
              <w:rPr>
                <w:b/>
                <w:sz w:val="20"/>
                <w:szCs w:val="20"/>
                <w:lang w:val="kk-KZ"/>
              </w:rPr>
              <w:t xml:space="preserve"> </w:t>
            </w:r>
            <w:r w:rsidR="002B0EA6" w:rsidRPr="009B5F5A">
              <w:rPr>
                <w:b/>
                <w:sz w:val="20"/>
                <w:szCs w:val="20"/>
                <w:lang w:val="kk-KZ"/>
              </w:rPr>
              <w:t>Кредиттер бойынша сыйақы мөлшерлемелерінің өзгеру и</w:t>
            </w:r>
            <w:r w:rsidR="00045374" w:rsidRPr="009B5F5A">
              <w:rPr>
                <w:b/>
                <w:sz w:val="20"/>
                <w:szCs w:val="20"/>
                <w:lang w:val="kk-KZ"/>
              </w:rPr>
              <w:t>ндекс</w:t>
            </w:r>
            <w:r w:rsidR="002B0EA6" w:rsidRPr="009B5F5A">
              <w:rPr>
                <w:b/>
                <w:sz w:val="20"/>
                <w:szCs w:val="20"/>
                <w:lang w:val="kk-KZ"/>
              </w:rPr>
              <w:t>тері</w:t>
            </w:r>
          </w:p>
        </w:tc>
      </w:tr>
      <w:tr w:rsidR="00112489" w:rsidRPr="009B5F5A" w:rsidTr="00D85A75">
        <w:tc>
          <w:tcPr>
            <w:tcW w:w="7479" w:type="dxa"/>
          </w:tcPr>
          <w:p w:rsidR="00112489" w:rsidRPr="009B5F5A" w:rsidRDefault="00DC5AC8" w:rsidP="004173B0">
            <w:pPr>
              <w:jc w:val="both"/>
              <w:rPr>
                <w:lang w:val="kk-KZ"/>
              </w:rPr>
            </w:pPr>
            <w:r>
              <w:rPr>
                <w:noProof/>
              </w:rPr>
              <w:drawing>
                <wp:inline distT="0" distB="0" distL="0" distR="0" wp14:anchorId="036D6070" wp14:editId="161966A8">
                  <wp:extent cx="4611756" cy="2138901"/>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241BFF" w:rsidRPr="0043756A" w:rsidTr="00D85A75">
        <w:tc>
          <w:tcPr>
            <w:tcW w:w="7479" w:type="dxa"/>
          </w:tcPr>
          <w:p w:rsidR="00241BFF" w:rsidRPr="009B5F5A" w:rsidRDefault="0088569E" w:rsidP="005C5D18">
            <w:pPr>
              <w:jc w:val="both"/>
              <w:rPr>
                <w:sz w:val="16"/>
                <w:szCs w:val="16"/>
                <w:lang w:val="kk-KZ"/>
              </w:rPr>
            </w:pPr>
            <w:r w:rsidRPr="009B5F5A">
              <w:rPr>
                <w:b/>
                <w:sz w:val="16"/>
                <w:szCs w:val="16"/>
                <w:lang w:val="kk-KZ"/>
              </w:rPr>
              <w:t>Сұрақтың атауы</w:t>
            </w:r>
            <w:r w:rsidR="00241BFF" w:rsidRPr="009B5F5A">
              <w:rPr>
                <w:b/>
                <w:sz w:val="16"/>
                <w:szCs w:val="16"/>
                <w:lang w:val="kk-KZ"/>
              </w:rPr>
              <w:t>:</w:t>
            </w:r>
            <w:r w:rsidR="00241BFF" w:rsidRPr="009B5F5A">
              <w:rPr>
                <w:sz w:val="16"/>
                <w:szCs w:val="16"/>
                <w:lang w:val="kk-KZ"/>
              </w:rPr>
              <w:t xml:space="preserve"> </w:t>
            </w:r>
            <w:r w:rsidR="00241BFF" w:rsidRPr="009B5F5A">
              <w:rPr>
                <w:b/>
                <w:sz w:val="16"/>
                <w:szCs w:val="16"/>
                <w:lang w:val="kk-KZ"/>
              </w:rPr>
              <w:t xml:space="preserve"> </w:t>
            </w:r>
            <w:r w:rsidR="00241BFF" w:rsidRPr="009B5F5A">
              <w:rPr>
                <w:sz w:val="16"/>
                <w:szCs w:val="16"/>
                <w:lang w:val="kk-KZ"/>
              </w:rPr>
              <w:t>1.</w:t>
            </w:r>
            <w:r w:rsidR="00241BFF" w:rsidRPr="009B5F5A">
              <w:rPr>
                <w:b/>
                <w:sz w:val="16"/>
                <w:szCs w:val="16"/>
                <w:lang w:val="kk-KZ"/>
              </w:rPr>
              <w:t xml:space="preserve"> </w:t>
            </w:r>
            <w:r w:rsidRPr="009B5F5A">
              <w:rPr>
                <w:sz w:val="16"/>
                <w:szCs w:val="16"/>
                <w:lang w:val="kk-KZ"/>
              </w:rPr>
              <w:t>Кредиттер бойынша сыйақы мөлшерлемелері соңғы 3 айда қалай өзгерді</w:t>
            </w:r>
            <w:r w:rsidR="00241BFF" w:rsidRPr="009B5F5A">
              <w:rPr>
                <w:sz w:val="16"/>
                <w:szCs w:val="16"/>
                <w:lang w:val="kk-KZ"/>
              </w:rPr>
              <w:t xml:space="preserve">? 2. </w:t>
            </w:r>
            <w:r w:rsidR="005C5D18" w:rsidRPr="009B5F5A">
              <w:rPr>
                <w:sz w:val="16"/>
                <w:szCs w:val="16"/>
                <w:lang w:val="kk-KZ"/>
              </w:rPr>
              <w:t>Сіздің пікіріңіз бойынша кредиттер бойынша сыйақы мөлшерлемелері келесі 3 айда қалай өзгереді</w:t>
            </w:r>
            <w:r w:rsidR="00241BFF" w:rsidRPr="009B5F5A">
              <w:rPr>
                <w:sz w:val="16"/>
                <w:szCs w:val="16"/>
                <w:lang w:val="kk-KZ"/>
              </w:rPr>
              <w:t>?</w:t>
            </w:r>
          </w:p>
        </w:tc>
      </w:tr>
      <w:tr w:rsidR="00241BFF" w:rsidRPr="0043756A" w:rsidTr="00D85A75">
        <w:tc>
          <w:tcPr>
            <w:tcW w:w="7479" w:type="dxa"/>
          </w:tcPr>
          <w:p w:rsidR="00241BFF" w:rsidRPr="009B5F5A" w:rsidRDefault="002B0EA6" w:rsidP="002B0EA6">
            <w:pPr>
              <w:jc w:val="center"/>
              <w:rPr>
                <w:lang w:val="kk-KZ"/>
              </w:rPr>
            </w:pPr>
            <w:r w:rsidRPr="009B5F5A">
              <w:rPr>
                <w:b/>
                <w:sz w:val="20"/>
                <w:szCs w:val="20"/>
                <w:lang w:val="kk-KZ"/>
              </w:rPr>
              <w:t>10-г</w:t>
            </w:r>
            <w:r w:rsidR="00241BFF" w:rsidRPr="009B5F5A">
              <w:rPr>
                <w:b/>
                <w:sz w:val="20"/>
                <w:szCs w:val="20"/>
                <w:lang w:val="kk-KZ"/>
              </w:rPr>
              <w:t xml:space="preserve">рафик. </w:t>
            </w:r>
            <w:r w:rsidRPr="009B5F5A">
              <w:rPr>
                <w:b/>
                <w:sz w:val="20"/>
                <w:szCs w:val="20"/>
                <w:lang w:val="kk-KZ"/>
              </w:rPr>
              <w:t>Кредиттерге деген сұраныс пен ұсыныстың өзгеру и</w:t>
            </w:r>
            <w:r w:rsidR="00241BFF" w:rsidRPr="009B5F5A">
              <w:rPr>
                <w:b/>
                <w:sz w:val="20"/>
                <w:szCs w:val="20"/>
                <w:lang w:val="kk-KZ"/>
              </w:rPr>
              <w:t>ндекс</w:t>
            </w:r>
            <w:r w:rsidRPr="009B5F5A">
              <w:rPr>
                <w:b/>
                <w:sz w:val="20"/>
                <w:szCs w:val="20"/>
                <w:lang w:val="kk-KZ"/>
              </w:rPr>
              <w:t>тері</w:t>
            </w:r>
            <w:r w:rsidR="00241BFF" w:rsidRPr="009B5F5A">
              <w:rPr>
                <w:b/>
                <w:sz w:val="20"/>
                <w:szCs w:val="20"/>
                <w:lang w:val="kk-KZ"/>
              </w:rPr>
              <w:t xml:space="preserve"> </w:t>
            </w:r>
          </w:p>
        </w:tc>
      </w:tr>
      <w:tr w:rsidR="00241BFF" w:rsidRPr="009B5F5A" w:rsidTr="00D85A75">
        <w:tc>
          <w:tcPr>
            <w:tcW w:w="7479" w:type="dxa"/>
          </w:tcPr>
          <w:p w:rsidR="00241BFF" w:rsidRPr="009B5F5A" w:rsidRDefault="00D85A75" w:rsidP="00241BFF">
            <w:pPr>
              <w:jc w:val="both"/>
              <w:rPr>
                <w:b/>
                <w:sz w:val="16"/>
                <w:szCs w:val="16"/>
                <w:lang w:val="kk-KZ"/>
              </w:rPr>
            </w:pPr>
            <w:r>
              <w:rPr>
                <w:noProof/>
              </w:rPr>
              <w:drawing>
                <wp:inline distT="0" distB="0" distL="0" distR="0" wp14:anchorId="59084416" wp14:editId="2D28D689">
                  <wp:extent cx="4611756" cy="2353586"/>
                  <wp:effectExtent l="0" t="0" r="0" b="889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241BFF" w:rsidRPr="0043756A" w:rsidTr="00D85A75">
        <w:tc>
          <w:tcPr>
            <w:tcW w:w="7479" w:type="dxa"/>
          </w:tcPr>
          <w:p w:rsidR="00241BFF" w:rsidRPr="009B5F5A" w:rsidRDefault="00694311" w:rsidP="000126C8">
            <w:pPr>
              <w:autoSpaceDE w:val="0"/>
              <w:autoSpaceDN w:val="0"/>
              <w:adjustRightInd w:val="0"/>
              <w:jc w:val="both"/>
              <w:rPr>
                <w:b/>
                <w:noProof/>
                <w:sz w:val="16"/>
                <w:szCs w:val="16"/>
                <w:lang w:val="kk-KZ"/>
              </w:rPr>
            </w:pPr>
            <w:r w:rsidRPr="009B5F5A">
              <w:rPr>
                <w:b/>
                <w:noProof/>
                <w:sz w:val="16"/>
                <w:szCs w:val="16"/>
                <w:lang w:val="kk-KZ"/>
              </w:rPr>
              <w:t>Сұрақтардың атауы</w:t>
            </w:r>
            <w:r w:rsidR="00241BFF" w:rsidRPr="009B5F5A">
              <w:rPr>
                <w:b/>
                <w:noProof/>
                <w:sz w:val="16"/>
                <w:szCs w:val="16"/>
                <w:lang w:val="kk-KZ"/>
              </w:rPr>
              <w:t xml:space="preserve">: </w:t>
            </w:r>
            <w:r w:rsidR="00241BFF" w:rsidRPr="009B5F5A">
              <w:rPr>
                <w:sz w:val="16"/>
                <w:szCs w:val="16"/>
                <w:lang w:val="kk-KZ"/>
              </w:rPr>
              <w:t xml:space="preserve">1. </w:t>
            </w:r>
            <w:r w:rsidR="000126C8" w:rsidRPr="009B5F5A">
              <w:rPr>
                <w:sz w:val="16"/>
                <w:szCs w:val="16"/>
                <w:lang w:val="kk-KZ"/>
              </w:rPr>
              <w:t>Жеке тұлғалар тарпынан кредиттерге сұраныс соңғы 3 айда қалай өзгерді?</w:t>
            </w:r>
            <w:r w:rsidR="00241BFF" w:rsidRPr="009B5F5A">
              <w:rPr>
                <w:sz w:val="16"/>
                <w:szCs w:val="16"/>
                <w:lang w:val="kk-KZ"/>
              </w:rPr>
              <w:t xml:space="preserve"> 2. </w:t>
            </w:r>
            <w:r w:rsidR="000126C8" w:rsidRPr="009B5F5A">
              <w:rPr>
                <w:sz w:val="16"/>
                <w:szCs w:val="16"/>
                <w:lang w:val="kk-KZ"/>
              </w:rPr>
              <w:t>Сіздің банктің өткен 3 айда жеке тұлғаларға кредит беру ниетін қалай бағалайсыз</w:t>
            </w:r>
            <w:r w:rsidR="00241BFF" w:rsidRPr="009B5F5A">
              <w:rPr>
                <w:sz w:val="16"/>
                <w:szCs w:val="16"/>
                <w:lang w:val="kk-KZ"/>
              </w:rPr>
              <w:t xml:space="preserve">? 3. </w:t>
            </w:r>
            <w:r w:rsidR="000126C8" w:rsidRPr="009B5F5A">
              <w:rPr>
                <w:sz w:val="16"/>
                <w:szCs w:val="16"/>
                <w:lang w:val="kk-KZ"/>
              </w:rPr>
              <w:t>Сіздің пікіріңіз бойынша,</w:t>
            </w:r>
            <w:r w:rsidR="00241BFF" w:rsidRPr="009B5F5A">
              <w:rPr>
                <w:sz w:val="16"/>
                <w:szCs w:val="16"/>
                <w:lang w:val="kk-KZ"/>
              </w:rPr>
              <w:t xml:space="preserve"> </w:t>
            </w:r>
            <w:r w:rsidR="000126C8" w:rsidRPr="009B5F5A">
              <w:rPr>
                <w:sz w:val="16"/>
                <w:szCs w:val="16"/>
                <w:lang w:val="kk-KZ"/>
              </w:rPr>
              <w:t>сіздің банктің кредиттеріне жеке тұлғалар тарапынан сұраныс келесі 3 айда қалай өзгереді</w:t>
            </w:r>
            <w:r w:rsidR="00241BFF" w:rsidRPr="009B5F5A">
              <w:rPr>
                <w:sz w:val="16"/>
                <w:szCs w:val="16"/>
                <w:lang w:val="kk-KZ"/>
              </w:rPr>
              <w:t>?</w:t>
            </w:r>
          </w:p>
        </w:tc>
      </w:tr>
    </w:tbl>
    <w:p w:rsidR="00581CD4" w:rsidRPr="009B5F5A" w:rsidRDefault="002B0EA6" w:rsidP="002B0EA6">
      <w:pPr>
        <w:ind w:firstLine="709"/>
        <w:jc w:val="both"/>
        <w:rPr>
          <w:lang w:val="kk-KZ"/>
        </w:rPr>
      </w:pPr>
      <w:r w:rsidRPr="009B5F5A">
        <w:rPr>
          <w:lang w:val="kk-KZ"/>
        </w:rPr>
        <w:t>Бірқатар банктің пікірі бойынша теңгелік өтімділікке байланысты ахуалдың одан әрі жақсаруы тұрақты қаржылық көрсеткіштері және жақсы кредиттік тарихы бар клиенттері үшін тұтынушылық кредиттер бойынша мөлшерлемелердің төмендеуіне, кредиттің ең жоғары мөлшерінің көтерілуіне себепші болады</w:t>
      </w:r>
      <w:r w:rsidR="00094F26" w:rsidRPr="009B5F5A">
        <w:rPr>
          <w:lang w:val="kk-KZ"/>
        </w:rPr>
        <w:t xml:space="preserve">. </w:t>
      </w:r>
    </w:p>
    <w:p w:rsidR="00581CD4" w:rsidRPr="009B5F5A" w:rsidRDefault="002B0EA6" w:rsidP="00D11E7E">
      <w:pPr>
        <w:ind w:firstLine="708"/>
        <w:jc w:val="both"/>
        <w:rPr>
          <w:lang w:val="kk-KZ"/>
        </w:rPr>
      </w:pPr>
      <w:bookmarkStart w:id="3" w:name="OLE_LINK1"/>
      <w:bookmarkStart w:id="4" w:name="OLE_LINK2"/>
      <w:r w:rsidRPr="009B5F5A">
        <w:rPr>
          <w:lang w:val="kk-KZ"/>
        </w:rPr>
        <w:t>Ипотекалық кредиттеу сегментінде шектеулі сұранысқа шиел</w:t>
      </w:r>
      <w:r w:rsidR="00720BDA" w:rsidRPr="009B5F5A">
        <w:rPr>
          <w:lang w:val="kk-KZ"/>
        </w:rPr>
        <w:t>е</w:t>
      </w:r>
      <w:r w:rsidRPr="009B5F5A">
        <w:rPr>
          <w:lang w:val="kk-KZ"/>
        </w:rPr>
        <w:t>ніс факторларының және жылжымайтын мүлік нарығын дамытудың кейбір белгісіздіктерінің</w:t>
      </w:r>
      <w:r w:rsidR="00720BDA" w:rsidRPr="009B5F5A">
        <w:rPr>
          <w:lang w:val="kk-KZ"/>
        </w:rPr>
        <w:t xml:space="preserve">, сондай-ақ халықтың борышқа қызмет көрсету қабілеттілігіне сенімсіздігінің әсер етуі жалғасуда. </w:t>
      </w:r>
      <w:r w:rsidR="00D11E7E" w:rsidRPr="009B5F5A">
        <w:rPr>
          <w:lang w:val="kk-KZ"/>
        </w:rPr>
        <w:t>Банктер осыған байланысты</w:t>
      </w:r>
      <w:r w:rsidRPr="009B5F5A">
        <w:rPr>
          <w:lang w:val="kk-KZ"/>
        </w:rPr>
        <w:t xml:space="preserve"> </w:t>
      </w:r>
      <w:r w:rsidR="00D11E7E" w:rsidRPr="009B5F5A">
        <w:rPr>
          <w:lang w:val="kk-KZ"/>
        </w:rPr>
        <w:t>осы сегментті кредиттеуге неғұрлым ұстамдырақ қарайды. Бұл ретте жекелеген банктер осы кредиттеу өнімін мүлдем тоқтатып тастады</w:t>
      </w:r>
      <w:bookmarkEnd w:id="3"/>
      <w:bookmarkEnd w:id="4"/>
      <w:r w:rsidR="00382B83" w:rsidRPr="009B5F5A">
        <w:rPr>
          <w:lang w:val="kk-KZ"/>
        </w:rPr>
        <w:t>.</w:t>
      </w:r>
    </w:p>
    <w:p w:rsidR="00112489" w:rsidRPr="009B5F5A" w:rsidRDefault="00D11E7E" w:rsidP="00D11E7E">
      <w:pPr>
        <w:ind w:firstLine="709"/>
        <w:jc w:val="both"/>
        <w:rPr>
          <w:lang w:val="kk-KZ"/>
        </w:rPr>
      </w:pPr>
      <w:r w:rsidRPr="009B5F5A">
        <w:rPr>
          <w:lang w:val="kk-KZ"/>
        </w:rPr>
        <w:t>2-ші тоқсанда халық сұранысының серпініне, банктердің пікірі бойынша, кредитке қажеттіліктің маусымдық жаңаруы әсер етеді: тұтынушылық сегменттегі сұраныстың өсуін болжаған банктердің үлесі 24%-ды, ипотекалық сегментте 9%-ын құрады, ал 1-ші тоқсанда банктердің 10%-ы тұтынушылық кредиттерге, банктердің 16%-ы ипотекалық кредиттерге сұраныстың төмендегенін атап өтті</w:t>
      </w:r>
      <w:r w:rsidR="0078707D" w:rsidRPr="009B5F5A">
        <w:rPr>
          <w:lang w:val="kk-KZ"/>
        </w:rPr>
        <w:t xml:space="preserve"> (</w:t>
      </w:r>
      <w:r w:rsidRPr="009B5F5A">
        <w:rPr>
          <w:lang w:val="kk-KZ"/>
        </w:rPr>
        <w:t>10-г</w:t>
      </w:r>
      <w:r w:rsidR="0078707D" w:rsidRPr="009B5F5A">
        <w:rPr>
          <w:lang w:val="kk-KZ"/>
        </w:rPr>
        <w:t>рафик)</w:t>
      </w:r>
      <w:r w:rsidR="001A1C33" w:rsidRPr="009B5F5A">
        <w:rPr>
          <w:lang w:val="kk-KZ"/>
        </w:rPr>
        <w:t>.</w:t>
      </w:r>
      <w:r w:rsidR="004E1468" w:rsidRPr="009B5F5A">
        <w:rPr>
          <w:lang w:val="kk-KZ"/>
        </w:rPr>
        <w:t xml:space="preserve"> </w:t>
      </w:r>
    </w:p>
    <w:p w:rsidR="00883598" w:rsidRPr="009B5F5A" w:rsidRDefault="00883598" w:rsidP="00112489">
      <w:pPr>
        <w:ind w:firstLine="709"/>
        <w:jc w:val="both"/>
        <w:rPr>
          <w:lang w:val="kk-KZ"/>
        </w:rPr>
      </w:pPr>
    </w:p>
    <w:p w:rsidR="00883598" w:rsidRPr="009B5F5A" w:rsidRDefault="00883598" w:rsidP="00112489">
      <w:pPr>
        <w:ind w:firstLine="709"/>
        <w:jc w:val="both"/>
        <w:rPr>
          <w:lang w:val="kk-KZ"/>
        </w:rPr>
      </w:pPr>
    </w:p>
    <w:p w:rsidR="000856FD" w:rsidRPr="009B5F5A" w:rsidRDefault="000856FD" w:rsidP="00112489">
      <w:pPr>
        <w:ind w:firstLine="709"/>
        <w:jc w:val="both"/>
        <w:rPr>
          <w:lang w:val="kk-KZ"/>
        </w:rPr>
      </w:pPr>
    </w:p>
    <w:p w:rsidR="00581CD4" w:rsidRPr="009B5F5A" w:rsidRDefault="00581CD4" w:rsidP="00112489">
      <w:pPr>
        <w:ind w:firstLine="709"/>
        <w:jc w:val="both"/>
        <w:rPr>
          <w:lang w:val="kk-KZ"/>
        </w:rPr>
      </w:pPr>
    </w:p>
    <w:p w:rsidR="00581CD4" w:rsidRPr="009B5F5A" w:rsidRDefault="00581CD4" w:rsidP="00112489">
      <w:pPr>
        <w:ind w:firstLine="709"/>
        <w:jc w:val="both"/>
        <w:rPr>
          <w:lang w:val="kk-KZ"/>
        </w:rPr>
      </w:pPr>
    </w:p>
    <w:p w:rsidR="00581CD4" w:rsidRPr="009B5F5A" w:rsidRDefault="00581CD4" w:rsidP="00112489">
      <w:pPr>
        <w:ind w:firstLine="709"/>
        <w:jc w:val="both"/>
        <w:rPr>
          <w:lang w:val="kk-KZ"/>
        </w:rPr>
      </w:pPr>
    </w:p>
    <w:p w:rsidR="000856FD" w:rsidRPr="009B5F5A" w:rsidRDefault="000856FD" w:rsidP="00112489">
      <w:pPr>
        <w:ind w:firstLine="709"/>
        <w:jc w:val="both"/>
        <w:rPr>
          <w:lang w:val="kk-KZ"/>
        </w:rPr>
      </w:pPr>
    </w:p>
    <w:p w:rsidR="000856FD" w:rsidRPr="009B5F5A" w:rsidRDefault="000856FD" w:rsidP="00112489">
      <w:pPr>
        <w:ind w:firstLine="709"/>
        <w:jc w:val="both"/>
        <w:rPr>
          <w:lang w:val="kk-KZ"/>
        </w:rPr>
      </w:pPr>
    </w:p>
    <w:p w:rsidR="000856FD" w:rsidRPr="009B5F5A" w:rsidRDefault="000856FD" w:rsidP="00112489">
      <w:pPr>
        <w:ind w:firstLine="709"/>
        <w:jc w:val="both"/>
        <w:rPr>
          <w:lang w:val="kk-KZ"/>
        </w:rPr>
      </w:pPr>
    </w:p>
    <w:p w:rsidR="002F37D8" w:rsidRPr="009B5F5A" w:rsidRDefault="002F37D8" w:rsidP="005F755D">
      <w:pPr>
        <w:ind w:firstLine="708"/>
        <w:jc w:val="both"/>
        <w:rPr>
          <w:lang w:val="kk-KZ"/>
        </w:rPr>
      </w:pPr>
    </w:p>
    <w:p w:rsidR="00581CD4" w:rsidRDefault="00581CD4" w:rsidP="005F755D">
      <w:pPr>
        <w:ind w:firstLine="708"/>
        <w:jc w:val="both"/>
        <w:rPr>
          <w:lang w:val="kk-KZ"/>
        </w:rPr>
      </w:pPr>
    </w:p>
    <w:p w:rsidR="00D85A75" w:rsidRDefault="00D85A75" w:rsidP="005F755D">
      <w:pPr>
        <w:ind w:firstLine="708"/>
        <w:jc w:val="both"/>
        <w:rPr>
          <w:lang w:val="kk-KZ"/>
        </w:rPr>
      </w:pPr>
    </w:p>
    <w:p w:rsidR="00D85A75" w:rsidRDefault="00D85A75" w:rsidP="005F755D">
      <w:pPr>
        <w:ind w:firstLine="708"/>
        <w:jc w:val="both"/>
        <w:rPr>
          <w:lang w:val="kk-KZ"/>
        </w:rPr>
      </w:pPr>
    </w:p>
    <w:bookmarkEnd w:id="1"/>
    <w:bookmarkEnd w:id="2"/>
    <w:p w:rsidR="00B123BC" w:rsidRPr="009B5F5A" w:rsidRDefault="00B123BC" w:rsidP="00881601">
      <w:pPr>
        <w:ind w:firstLine="708"/>
        <w:jc w:val="both"/>
        <w:rPr>
          <w:b/>
          <w:lang w:val="kk-KZ"/>
        </w:rPr>
      </w:pPr>
      <w:r w:rsidRPr="009B5F5A">
        <w:rPr>
          <w:b/>
          <w:lang w:val="kk-KZ"/>
        </w:rPr>
        <w:lastRenderedPageBreak/>
        <w:t>III</w:t>
      </w:r>
      <w:r w:rsidR="007100AB" w:rsidRPr="009B5F5A">
        <w:rPr>
          <w:b/>
          <w:lang w:val="kk-KZ"/>
        </w:rPr>
        <w:t xml:space="preserve">. </w:t>
      </w:r>
      <w:r w:rsidR="00411C41" w:rsidRPr="009B5F5A">
        <w:rPr>
          <w:b/>
          <w:lang w:val="kk-KZ"/>
        </w:rPr>
        <w:t xml:space="preserve">Тәуекелдер картасы </w:t>
      </w:r>
    </w:p>
    <w:p w:rsidR="00E91666" w:rsidRPr="009B5F5A" w:rsidRDefault="00E91666" w:rsidP="00E91666">
      <w:pPr>
        <w:ind w:firstLine="708"/>
        <w:jc w:val="both"/>
        <w:rPr>
          <w:b/>
          <w:lang w:val="kk-KZ"/>
        </w:rPr>
      </w:pPr>
    </w:p>
    <w:tbl>
      <w:tblPr>
        <w:tblStyle w:val="a9"/>
        <w:tblpPr w:leftFromText="180" w:rightFromText="180" w:vertAnchor="text" w:horzAnchor="margin" w:tblpXSpec="right"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9"/>
      </w:tblGrid>
      <w:tr w:rsidR="00FE51DB" w:rsidRPr="0043756A" w:rsidTr="00D85A75">
        <w:tc>
          <w:tcPr>
            <w:tcW w:w="7479" w:type="dxa"/>
          </w:tcPr>
          <w:p w:rsidR="00FE51DB" w:rsidRPr="009B5F5A" w:rsidRDefault="00411C41" w:rsidP="00411C41">
            <w:pPr>
              <w:autoSpaceDE w:val="0"/>
              <w:autoSpaceDN w:val="0"/>
              <w:adjustRightInd w:val="0"/>
              <w:jc w:val="center"/>
              <w:rPr>
                <w:lang w:val="kk-KZ"/>
              </w:rPr>
            </w:pPr>
            <w:r w:rsidRPr="009B5F5A">
              <w:rPr>
                <w:b/>
                <w:sz w:val="20"/>
                <w:szCs w:val="20"/>
                <w:lang w:val="kk-KZ"/>
              </w:rPr>
              <w:t>11-г</w:t>
            </w:r>
            <w:r w:rsidR="00881E86" w:rsidRPr="009B5F5A">
              <w:rPr>
                <w:b/>
                <w:sz w:val="20"/>
                <w:szCs w:val="20"/>
                <w:lang w:val="kk-KZ"/>
              </w:rPr>
              <w:t>рафик</w:t>
            </w:r>
            <w:r w:rsidR="00FE51DB" w:rsidRPr="009B5F5A">
              <w:rPr>
                <w:b/>
                <w:sz w:val="20"/>
                <w:szCs w:val="20"/>
                <w:lang w:val="kk-KZ"/>
              </w:rPr>
              <w:t xml:space="preserve">. </w:t>
            </w:r>
            <w:r w:rsidRPr="009B5F5A">
              <w:rPr>
                <w:b/>
                <w:sz w:val="20"/>
                <w:szCs w:val="20"/>
                <w:lang w:val="kk-KZ"/>
              </w:rPr>
              <w:t xml:space="preserve"> Банктердің несие портфелі сапасының өзгеруін күту</w:t>
            </w:r>
          </w:p>
        </w:tc>
      </w:tr>
      <w:tr w:rsidR="00FE51DB" w:rsidRPr="009B5F5A" w:rsidTr="00D85A75">
        <w:trPr>
          <w:trHeight w:val="3195"/>
        </w:trPr>
        <w:tc>
          <w:tcPr>
            <w:tcW w:w="7479" w:type="dxa"/>
          </w:tcPr>
          <w:p w:rsidR="00FE51DB" w:rsidRPr="009B5F5A" w:rsidRDefault="00D85A75" w:rsidP="00FE51DB">
            <w:pPr>
              <w:autoSpaceDE w:val="0"/>
              <w:autoSpaceDN w:val="0"/>
              <w:adjustRightInd w:val="0"/>
              <w:jc w:val="both"/>
              <w:rPr>
                <w:lang w:val="kk-KZ"/>
              </w:rPr>
            </w:pPr>
            <w:r>
              <w:rPr>
                <w:noProof/>
              </w:rPr>
              <w:drawing>
                <wp:inline distT="0" distB="0" distL="0" distR="0" wp14:anchorId="3E1B200F" wp14:editId="31A9C714">
                  <wp:extent cx="4572000" cy="2003729"/>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F433A8" w:rsidRPr="009B5F5A" w:rsidTr="00D85A75">
        <w:trPr>
          <w:trHeight w:val="218"/>
        </w:trPr>
        <w:tc>
          <w:tcPr>
            <w:tcW w:w="7479" w:type="dxa"/>
          </w:tcPr>
          <w:p w:rsidR="00F433A8" w:rsidRPr="009B5F5A" w:rsidRDefault="0043238A" w:rsidP="0043238A">
            <w:pPr>
              <w:jc w:val="both"/>
              <w:rPr>
                <w:sz w:val="16"/>
                <w:szCs w:val="16"/>
                <w:lang w:val="kk-KZ"/>
              </w:rPr>
            </w:pPr>
            <w:r w:rsidRPr="009B5F5A">
              <w:rPr>
                <w:b/>
                <w:sz w:val="16"/>
                <w:szCs w:val="16"/>
                <w:lang w:val="kk-KZ"/>
              </w:rPr>
              <w:t>Сұрақтың атауы</w:t>
            </w:r>
            <w:r w:rsidR="00F433A8" w:rsidRPr="009B5F5A">
              <w:rPr>
                <w:b/>
                <w:sz w:val="16"/>
                <w:szCs w:val="16"/>
                <w:lang w:val="kk-KZ"/>
              </w:rPr>
              <w:t xml:space="preserve">: </w:t>
            </w:r>
            <w:r w:rsidRPr="009B5F5A">
              <w:rPr>
                <w:sz w:val="16"/>
                <w:szCs w:val="16"/>
                <w:lang w:val="kk-KZ"/>
              </w:rPr>
              <w:t>Сіздің пікіріңіз бойынша</w:t>
            </w:r>
            <w:r w:rsidR="00F433A8" w:rsidRPr="009B5F5A">
              <w:rPr>
                <w:sz w:val="16"/>
                <w:szCs w:val="16"/>
                <w:lang w:val="kk-KZ"/>
              </w:rPr>
              <w:t xml:space="preserve">, </w:t>
            </w:r>
            <w:r w:rsidRPr="009B5F5A">
              <w:rPr>
                <w:sz w:val="16"/>
                <w:szCs w:val="16"/>
                <w:lang w:val="kk-KZ"/>
              </w:rPr>
              <w:t>сіздің банктің несие портфелінің сапасы келесі 3 айда қалай өзгереді</w:t>
            </w:r>
            <w:r w:rsidR="00F433A8" w:rsidRPr="009B5F5A">
              <w:rPr>
                <w:sz w:val="16"/>
                <w:szCs w:val="16"/>
                <w:lang w:val="kk-KZ"/>
              </w:rPr>
              <w:t>?</w:t>
            </w:r>
          </w:p>
        </w:tc>
      </w:tr>
      <w:tr w:rsidR="00D565D3" w:rsidRPr="009B5F5A" w:rsidTr="00D85A75">
        <w:tc>
          <w:tcPr>
            <w:tcW w:w="7479" w:type="dxa"/>
          </w:tcPr>
          <w:p w:rsidR="00D565D3" w:rsidRPr="009B5F5A" w:rsidRDefault="00411C41" w:rsidP="00411C41">
            <w:pPr>
              <w:autoSpaceDE w:val="0"/>
              <w:autoSpaceDN w:val="0"/>
              <w:adjustRightInd w:val="0"/>
              <w:jc w:val="center"/>
              <w:rPr>
                <w:i/>
                <w:color w:val="000000"/>
                <w:sz w:val="16"/>
                <w:szCs w:val="16"/>
                <w:lang w:val="kk-KZ"/>
              </w:rPr>
            </w:pPr>
            <w:r w:rsidRPr="009B5F5A">
              <w:rPr>
                <w:b/>
                <w:sz w:val="20"/>
                <w:szCs w:val="20"/>
                <w:lang w:val="kk-KZ"/>
              </w:rPr>
              <w:t>12-г</w:t>
            </w:r>
            <w:r w:rsidR="00881E86" w:rsidRPr="009B5F5A">
              <w:rPr>
                <w:b/>
                <w:sz w:val="20"/>
                <w:szCs w:val="20"/>
                <w:lang w:val="kk-KZ"/>
              </w:rPr>
              <w:t>рафик</w:t>
            </w:r>
            <w:r w:rsidR="00D565D3" w:rsidRPr="009B5F5A">
              <w:rPr>
                <w:b/>
                <w:sz w:val="20"/>
                <w:szCs w:val="20"/>
                <w:lang w:val="kk-KZ"/>
              </w:rPr>
              <w:t xml:space="preserve">. </w:t>
            </w:r>
            <w:r w:rsidRPr="009B5F5A">
              <w:rPr>
                <w:b/>
                <w:sz w:val="20"/>
                <w:szCs w:val="20"/>
                <w:lang w:val="kk-KZ"/>
              </w:rPr>
              <w:t xml:space="preserve"> Банктердің тәуекелдерді қабылдауы </w:t>
            </w:r>
          </w:p>
        </w:tc>
      </w:tr>
      <w:tr w:rsidR="00D565D3" w:rsidRPr="009B5F5A" w:rsidTr="00D85A75">
        <w:tc>
          <w:tcPr>
            <w:tcW w:w="7479" w:type="dxa"/>
          </w:tcPr>
          <w:p w:rsidR="00D565D3" w:rsidRPr="009B5F5A" w:rsidRDefault="00D85A75" w:rsidP="00FE51DB">
            <w:pPr>
              <w:autoSpaceDE w:val="0"/>
              <w:autoSpaceDN w:val="0"/>
              <w:adjustRightInd w:val="0"/>
              <w:jc w:val="both"/>
              <w:rPr>
                <w:i/>
                <w:color w:val="000000"/>
                <w:sz w:val="16"/>
                <w:szCs w:val="16"/>
                <w:lang w:val="kk-KZ"/>
              </w:rPr>
            </w:pPr>
            <w:r>
              <w:rPr>
                <w:noProof/>
              </w:rPr>
              <w:drawing>
                <wp:inline distT="0" distB="0" distL="0" distR="0" wp14:anchorId="2D97CA17" wp14:editId="3330A0DC">
                  <wp:extent cx="4635611" cy="2297927"/>
                  <wp:effectExtent l="0" t="0" r="0" b="762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F433A8" w:rsidRPr="009B5F5A" w:rsidTr="00D85A75">
        <w:tc>
          <w:tcPr>
            <w:tcW w:w="7479" w:type="dxa"/>
          </w:tcPr>
          <w:p w:rsidR="00F433A8" w:rsidRPr="009B5F5A" w:rsidRDefault="0043238A" w:rsidP="0038449E">
            <w:pPr>
              <w:autoSpaceDE w:val="0"/>
              <w:autoSpaceDN w:val="0"/>
              <w:adjustRightInd w:val="0"/>
              <w:jc w:val="both"/>
              <w:rPr>
                <w:noProof/>
                <w:sz w:val="16"/>
                <w:szCs w:val="16"/>
                <w:lang w:val="kk-KZ"/>
              </w:rPr>
            </w:pPr>
            <w:r w:rsidRPr="009B5F5A">
              <w:rPr>
                <w:b/>
                <w:sz w:val="16"/>
                <w:szCs w:val="16"/>
                <w:lang w:val="kk-KZ"/>
              </w:rPr>
              <w:t>Сұрақтың атауы</w:t>
            </w:r>
            <w:r w:rsidR="00F433A8" w:rsidRPr="009B5F5A">
              <w:rPr>
                <w:b/>
                <w:sz w:val="16"/>
                <w:szCs w:val="16"/>
                <w:lang w:val="kk-KZ"/>
              </w:rPr>
              <w:t xml:space="preserve">: </w:t>
            </w:r>
            <w:r w:rsidR="0038449E" w:rsidRPr="009B5F5A">
              <w:rPr>
                <w:sz w:val="16"/>
                <w:szCs w:val="16"/>
                <w:lang w:val="kk-KZ"/>
              </w:rPr>
              <w:t>Активтер портфелінің қалыптасқан құрылымы негізінде</w:t>
            </w:r>
            <w:r w:rsidR="0038449E" w:rsidRPr="009B5F5A">
              <w:rPr>
                <w:b/>
                <w:sz w:val="16"/>
                <w:szCs w:val="16"/>
                <w:lang w:val="kk-KZ"/>
              </w:rPr>
              <w:t xml:space="preserve"> </w:t>
            </w:r>
            <w:r w:rsidR="0038449E" w:rsidRPr="009B5F5A">
              <w:rPr>
                <w:sz w:val="16"/>
                <w:szCs w:val="16"/>
                <w:lang w:val="kk-KZ"/>
              </w:rPr>
              <w:t>сіздің қызметіңіз үшін тәуекелдер дәрежесінің өзгеруін бағалаңыз</w:t>
            </w:r>
          </w:p>
        </w:tc>
      </w:tr>
    </w:tbl>
    <w:p w:rsidR="00EB4180" w:rsidRPr="009B5F5A" w:rsidRDefault="002F6511" w:rsidP="002F6511">
      <w:pPr>
        <w:ind w:firstLine="708"/>
        <w:jc w:val="both"/>
        <w:rPr>
          <w:lang w:val="kk-KZ"/>
        </w:rPr>
      </w:pPr>
      <w:r w:rsidRPr="009B5F5A">
        <w:rPr>
          <w:lang w:val="kk-KZ"/>
        </w:rPr>
        <w:t xml:space="preserve">Пікіртерімнің нәтижесі бойынша банктер несие портфелі сапасының </w:t>
      </w:r>
      <w:r w:rsidRPr="009B5F5A">
        <w:rPr>
          <w:color w:val="000000"/>
          <w:lang w:val="kk-KZ"/>
        </w:rPr>
        <w:t xml:space="preserve">2016 жылғы 2-ші тоқсанда шамалы нашарлауының жалғасатынын атап өтеді </w:t>
      </w:r>
      <w:r w:rsidRPr="009B5F5A">
        <w:rPr>
          <w:lang w:val="kk-KZ"/>
        </w:rPr>
        <w:t>(11-график). Несие портфелінің сапасын жақсарту жөніндегі негізгі шаралар екінші тоқсанда да өзінің маңыздылығын сақтайды. Бұл ретте неғұрлым белсенді пайдаланылатын шаралар жеңілдікті кезең және бір қарыз алушы үшін кредиттеуді шектеу болып табылады</w:t>
      </w:r>
      <w:r w:rsidR="00A025AB" w:rsidRPr="009B5F5A">
        <w:rPr>
          <w:lang w:val="kk-KZ"/>
        </w:rPr>
        <w:t>.</w:t>
      </w:r>
      <w:r w:rsidR="00EB4180" w:rsidRPr="009B5F5A">
        <w:rPr>
          <w:lang w:val="kk-KZ"/>
        </w:rPr>
        <w:t xml:space="preserve"> </w:t>
      </w:r>
    </w:p>
    <w:p w:rsidR="001206FC" w:rsidRPr="009B5F5A" w:rsidRDefault="002F6511" w:rsidP="000744D4">
      <w:pPr>
        <w:ind w:firstLine="708"/>
        <w:jc w:val="both"/>
        <w:rPr>
          <w:lang w:val="kk-KZ"/>
        </w:rPr>
      </w:pPr>
      <w:r w:rsidRPr="009B5F5A">
        <w:rPr>
          <w:lang w:val="kk-KZ"/>
        </w:rPr>
        <w:t>Банктердің бағалауы бойынша, қарыз алушылардың кредитте</w:t>
      </w:r>
      <w:r w:rsidR="00E431F5" w:rsidRPr="009B5F5A">
        <w:rPr>
          <w:lang w:val="kk-KZ"/>
        </w:rPr>
        <w:t>р</w:t>
      </w:r>
      <w:r w:rsidRPr="009B5F5A">
        <w:rPr>
          <w:lang w:val="kk-KZ"/>
        </w:rPr>
        <w:t xml:space="preserve">ді қайта құрылымдауға мүддесінің жоғары болуы сақталады. </w:t>
      </w:r>
      <w:r w:rsidR="000744D4" w:rsidRPr="009B5F5A">
        <w:rPr>
          <w:lang w:val="kk-KZ"/>
        </w:rPr>
        <w:t>Кредиттік берешекті қайта құрылымдауға өтініштердің өсуін белгіленген банктердің үлесі корпоративтік кредиттер бойынша 16%-ды, ипотекалық және тұтынушылық кредиттер бойынша тиісінше 26% және 23%-ды құрады</w:t>
      </w:r>
      <w:r w:rsidR="00FD0727" w:rsidRPr="009B5F5A">
        <w:rPr>
          <w:lang w:val="kk-KZ"/>
        </w:rPr>
        <w:t xml:space="preserve">. </w:t>
      </w:r>
      <w:r w:rsidR="00EB4180" w:rsidRPr="009B5F5A">
        <w:rPr>
          <w:lang w:val="kk-KZ"/>
        </w:rPr>
        <w:t xml:space="preserve">   </w:t>
      </w:r>
      <w:r w:rsidR="0044447D" w:rsidRPr="009B5F5A">
        <w:rPr>
          <w:lang w:val="kk-KZ"/>
        </w:rPr>
        <w:t xml:space="preserve"> </w:t>
      </w:r>
    </w:p>
    <w:p w:rsidR="00FD0727" w:rsidRPr="009B5F5A" w:rsidRDefault="00E431F5" w:rsidP="00E431F5">
      <w:pPr>
        <w:ind w:firstLine="708"/>
        <w:jc w:val="both"/>
        <w:rPr>
          <w:lang w:val="kk-KZ"/>
        </w:rPr>
      </w:pPr>
      <w:r w:rsidRPr="009B5F5A">
        <w:rPr>
          <w:lang w:val="kk-KZ"/>
        </w:rPr>
        <w:t>Кредиттерді қайта құрылымдауға сұраныс қарыз алушылардың қаржылық жағдайының нашарлауына және валюталық кредиттерді теңгелік кредиттерге конвертациялау және кредитті төлеу бойынша жеңілдікті кезең алу арқылы борыштық жүктемені төмендетуге тырысуға байланысты</w:t>
      </w:r>
      <w:r w:rsidR="00FD0727" w:rsidRPr="009B5F5A">
        <w:rPr>
          <w:lang w:val="kk-KZ"/>
        </w:rPr>
        <w:t xml:space="preserve">. </w:t>
      </w:r>
    </w:p>
    <w:p w:rsidR="007504D5" w:rsidRPr="009B5F5A" w:rsidRDefault="00DD5E9F" w:rsidP="00DD5E9F">
      <w:pPr>
        <w:tabs>
          <w:tab w:val="left" w:pos="7797"/>
        </w:tabs>
        <w:ind w:firstLine="708"/>
        <w:jc w:val="both"/>
        <w:rPr>
          <w:lang w:val="kk-KZ"/>
        </w:rPr>
      </w:pPr>
      <w:r w:rsidRPr="009B5F5A">
        <w:rPr>
          <w:lang w:val="kk-KZ"/>
        </w:rPr>
        <w:t>Теңге бағамының тұрақтануы және банк секторындағы өтімділікке байланысты ахуалдың жақсаруы валюталық тәуекелді, өтімділік тәуекелін, сондай-ақ пайыздық тәуекелді азайтты</w:t>
      </w:r>
      <w:r w:rsidR="00346E4F" w:rsidRPr="009B5F5A">
        <w:rPr>
          <w:lang w:val="kk-KZ"/>
        </w:rPr>
        <w:t xml:space="preserve"> (</w:t>
      </w:r>
      <w:r w:rsidRPr="009B5F5A">
        <w:rPr>
          <w:lang w:val="kk-KZ"/>
        </w:rPr>
        <w:t>12-г</w:t>
      </w:r>
      <w:r w:rsidR="00D60321" w:rsidRPr="009B5F5A">
        <w:rPr>
          <w:lang w:val="kk-KZ"/>
        </w:rPr>
        <w:t>рафик</w:t>
      </w:r>
      <w:r w:rsidR="00346E4F" w:rsidRPr="009B5F5A">
        <w:rPr>
          <w:lang w:val="kk-KZ"/>
        </w:rPr>
        <w:t>)</w:t>
      </w:r>
      <w:r w:rsidR="003B4298" w:rsidRPr="009B5F5A">
        <w:rPr>
          <w:lang w:val="kk-KZ"/>
        </w:rPr>
        <w:t>.</w:t>
      </w:r>
      <w:r w:rsidR="004E1468" w:rsidRPr="009B5F5A">
        <w:rPr>
          <w:lang w:val="kk-KZ"/>
        </w:rPr>
        <w:t xml:space="preserve"> </w:t>
      </w:r>
    </w:p>
    <w:sectPr w:rsidR="007504D5" w:rsidRPr="009B5F5A" w:rsidSect="00EE10CF">
      <w:headerReference w:type="default" r:id="rId26"/>
      <w:footerReference w:type="even" r:id="rId27"/>
      <w:footerReference w:type="default" r:id="rId28"/>
      <w:pgSz w:w="16838" w:h="11906" w:orient="landscape"/>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14" w:rsidRDefault="001D2814" w:rsidP="00E524F9">
      <w:r>
        <w:separator/>
      </w:r>
    </w:p>
  </w:endnote>
  <w:endnote w:type="continuationSeparator" w:id="0">
    <w:p w:rsidR="001D2814" w:rsidRDefault="001D2814" w:rsidP="00E5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3B4" w:rsidRDefault="007403B4" w:rsidP="00065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403B4" w:rsidRDefault="007403B4" w:rsidP="00065B4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3B4" w:rsidRDefault="007403B4" w:rsidP="00065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85A75">
      <w:rPr>
        <w:rStyle w:val="a8"/>
        <w:noProof/>
      </w:rPr>
      <w:t>2</w:t>
    </w:r>
    <w:r>
      <w:rPr>
        <w:rStyle w:val="a8"/>
      </w:rPr>
      <w:fldChar w:fldCharType="end"/>
    </w:r>
  </w:p>
  <w:p w:rsidR="007403B4" w:rsidRDefault="007403B4" w:rsidP="00065B4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14" w:rsidRDefault="001D2814" w:rsidP="00E524F9">
      <w:r>
        <w:separator/>
      </w:r>
    </w:p>
  </w:footnote>
  <w:footnote w:type="continuationSeparator" w:id="0">
    <w:p w:rsidR="001D2814" w:rsidRDefault="001D2814" w:rsidP="00E52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3452"/>
      <w:gridCol w:w="1914"/>
    </w:tblGrid>
    <w:tr w:rsidR="007403B4">
      <w:trPr>
        <w:trHeight w:val="288"/>
      </w:trPr>
      <w:sdt>
        <w:sdtPr>
          <w:rPr>
            <w:b/>
            <w:lang w:val="kk-KZ"/>
          </w:rPr>
          <w:alias w:val="Название"/>
          <w:id w:val="77761602"/>
          <w:placeholder>
            <w:docPart w:val="FEE8FC6FB66841A6A6AA3C43AA64A5AF"/>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403B4" w:rsidRDefault="00EF6BE4" w:rsidP="00EF6BE4">
              <w:pPr>
                <w:pStyle w:val="af8"/>
                <w:jc w:val="right"/>
                <w:rPr>
                  <w:rFonts w:asciiTheme="majorHAnsi" w:eastAsiaTheme="majorEastAsia" w:hAnsiTheme="majorHAnsi" w:cstheme="majorBidi"/>
                  <w:sz w:val="36"/>
                  <w:szCs w:val="36"/>
                </w:rPr>
              </w:pPr>
              <w:r w:rsidRPr="00EF6BE4">
                <w:rPr>
                  <w:b/>
                  <w:lang w:val="kk-KZ"/>
                </w:rPr>
                <w:t>КРЕДИТ НАРЫҒЫНЫҢ ЖАҒДАЙЫ ЖӘНЕ ӨЛШЕМДЕРІНІҢ БОЛЖАМЫ</w:t>
              </w:r>
            </w:p>
          </w:tc>
        </w:sdtContent>
      </w:sdt>
      <w:sdt>
        <w:sdtPr>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alias w:val="Год"/>
          <w:id w:val="77761609"/>
          <w:placeholder>
            <w:docPart w:val="8D566AA2271E416F909D3D5F35F814E5"/>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1105" w:type="dxa"/>
            </w:tcPr>
            <w:p w:rsidR="007403B4" w:rsidRPr="00581CD4" w:rsidRDefault="00EF6BE4" w:rsidP="00EF6BE4">
              <w:pPr>
                <w:pStyle w:val="af8"/>
                <w:rPr>
                  <w:rFonts w:asciiTheme="majorHAnsi" w:eastAsiaTheme="majorEastAsia" w:hAnsiTheme="majorHAnsi" w:cstheme="majorBidi"/>
                  <w:b/>
                  <w:bCs/>
                  <w:color w:val="4F81BD" w:themeColor="accent1"/>
                  <w14:numForm w14:val="oldStyle"/>
                </w:rPr>
              </w:pPr>
              <w:r w:rsidRPr="00EF6BE4">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t xml:space="preserve">2016 </w:t>
              </w:r>
              <w:r>
                <w:rPr>
                  <w:rFonts w:asciiTheme="majorHAnsi" w:eastAsiaTheme="majorEastAsia" w:hAnsiTheme="majorHAnsi" w:cstheme="majorBidi"/>
                  <w:b/>
                  <w:bCs/>
                  <w:color w:val="4F81BD" w:themeColor="accent1"/>
                  <w:lang w:val="kk-KZ"/>
                  <w14:shadow w14:blurRad="50800" w14:dist="38100" w14:dir="2700000" w14:sx="100000" w14:sy="100000" w14:kx="0" w14:ky="0" w14:algn="tl">
                    <w14:srgbClr w14:val="000000">
                      <w14:alpha w14:val="60000"/>
                    </w14:srgbClr>
                  </w14:shadow>
                  <w14:numForm w14:val="oldStyle"/>
                </w:rPr>
                <w:t xml:space="preserve">жылғы </w:t>
              </w:r>
              <w:r w:rsidRPr="00EF6BE4">
                <w:rPr>
                  <w:rFonts w:asciiTheme="majorHAnsi" w:eastAsiaTheme="majorEastAsia" w:hAnsiTheme="majorHAnsi" w:cstheme="majorBidi"/>
                  <w:b/>
                  <w:bCs/>
                  <w:color w:val="4F81BD" w:themeColor="accent1"/>
                  <w14:shadow w14:blurRad="50800" w14:dist="38100" w14:dir="2700000" w14:sx="100000" w14:sy="100000" w14:kx="0" w14:ky="0" w14:algn="tl">
                    <w14:srgbClr w14:val="000000">
                      <w14:alpha w14:val="60000"/>
                    </w14:srgbClr>
                  </w14:shadow>
                  <w14:numForm w14:val="oldStyle"/>
                </w:rPr>
                <w:t xml:space="preserve">1-тоқсан </w:t>
              </w:r>
            </w:p>
          </w:tc>
        </w:sdtContent>
      </w:sdt>
    </w:tr>
  </w:tbl>
  <w:p w:rsidR="007403B4" w:rsidRDefault="007403B4">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2479E"/>
    <w:multiLevelType w:val="hybridMultilevel"/>
    <w:tmpl w:val="738E81DC"/>
    <w:lvl w:ilvl="0" w:tplc="28D841CA">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9295684"/>
    <w:multiLevelType w:val="hybridMultilevel"/>
    <w:tmpl w:val="536CCB9A"/>
    <w:lvl w:ilvl="0" w:tplc="30D4A610">
      <w:start w:val="1"/>
      <w:numFmt w:val="decimal"/>
      <w:lvlText w:val="%1."/>
      <w:lvlJc w:val="left"/>
      <w:pPr>
        <w:tabs>
          <w:tab w:val="num" w:pos="1800"/>
        </w:tabs>
        <w:ind w:left="1800" w:hanging="360"/>
      </w:pPr>
      <w:rPr>
        <w:rFonts w:hint="default"/>
        <w:b/>
        <w:sz w:val="24"/>
        <w:szCs w:val="24"/>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3B486C43"/>
    <w:multiLevelType w:val="hybridMultilevel"/>
    <w:tmpl w:val="10981D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767B5F"/>
    <w:multiLevelType w:val="hybridMultilevel"/>
    <w:tmpl w:val="599E7C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1FB4754"/>
    <w:multiLevelType w:val="hybridMultilevel"/>
    <w:tmpl w:val="D2A805DE"/>
    <w:lvl w:ilvl="0" w:tplc="D1EA87B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140745B"/>
    <w:multiLevelType w:val="hybridMultilevel"/>
    <w:tmpl w:val="26CCB43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nsid w:val="77275A77"/>
    <w:multiLevelType w:val="hybridMultilevel"/>
    <w:tmpl w:val="BA1A29D4"/>
    <w:lvl w:ilvl="0" w:tplc="83DC03AE">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7E997925"/>
    <w:multiLevelType w:val="hybridMultilevel"/>
    <w:tmpl w:val="8348029A"/>
    <w:lvl w:ilvl="0" w:tplc="AF189F10">
      <w:start w:val="1"/>
      <w:numFmt w:val="upperRoman"/>
      <w:lvlText w:val="%1."/>
      <w:lvlJc w:val="left"/>
      <w:pPr>
        <w:tabs>
          <w:tab w:val="num" w:pos="1425"/>
        </w:tabs>
        <w:ind w:left="1425" w:hanging="720"/>
      </w:pPr>
      <w:rPr>
        <w:rFonts w:hint="default"/>
      </w:rPr>
    </w:lvl>
    <w:lvl w:ilvl="1" w:tplc="D1EA87BE">
      <w:start w:val="1"/>
      <w:numFmt w:val="decimal"/>
      <w:lvlText w:val="%2."/>
      <w:lvlJc w:val="left"/>
      <w:pPr>
        <w:tabs>
          <w:tab w:val="num" w:pos="1785"/>
        </w:tabs>
        <w:ind w:left="1785" w:hanging="360"/>
      </w:pPr>
      <w:rPr>
        <w:rFonts w:hint="default"/>
        <w:b/>
      </w:rPr>
    </w:lvl>
    <w:lvl w:ilvl="2" w:tplc="0419001B" w:tentative="1">
      <w:start w:val="1"/>
      <w:numFmt w:val="lowerRoman"/>
      <w:lvlText w:val="%3."/>
      <w:lvlJc w:val="right"/>
      <w:pPr>
        <w:tabs>
          <w:tab w:val="num" w:pos="2505"/>
        </w:tabs>
        <w:ind w:left="2505" w:hanging="180"/>
      </w:pPr>
    </w:lvl>
    <w:lvl w:ilvl="3" w:tplc="D1EA87BE">
      <w:start w:val="1"/>
      <w:numFmt w:val="decimal"/>
      <w:lvlText w:val="%4."/>
      <w:lvlJc w:val="left"/>
      <w:pPr>
        <w:tabs>
          <w:tab w:val="num" w:pos="1080"/>
        </w:tabs>
        <w:ind w:left="1080" w:hanging="360"/>
      </w:pPr>
      <w:rPr>
        <w:rFonts w:hint="default"/>
        <w:b/>
      </w:r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7"/>
  </w:num>
  <w:num w:numId="2">
    <w:abstractNumId w:val="4"/>
  </w:num>
  <w:num w:numId="3">
    <w:abstractNumId w:val="1"/>
  </w:num>
  <w:num w:numId="4">
    <w:abstractNumId w:val="6"/>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F9"/>
    <w:rsid w:val="00000488"/>
    <w:rsid w:val="0000055A"/>
    <w:rsid w:val="000008B7"/>
    <w:rsid w:val="00001010"/>
    <w:rsid w:val="0000131B"/>
    <w:rsid w:val="00001677"/>
    <w:rsid w:val="00001966"/>
    <w:rsid w:val="00001A9D"/>
    <w:rsid w:val="000023F0"/>
    <w:rsid w:val="000024F8"/>
    <w:rsid w:val="00002AD6"/>
    <w:rsid w:val="00003505"/>
    <w:rsid w:val="00004220"/>
    <w:rsid w:val="00004DC9"/>
    <w:rsid w:val="000052C1"/>
    <w:rsid w:val="000055DB"/>
    <w:rsid w:val="00005D32"/>
    <w:rsid w:val="000064ED"/>
    <w:rsid w:val="000065FA"/>
    <w:rsid w:val="0000697C"/>
    <w:rsid w:val="00006CC8"/>
    <w:rsid w:val="00006E5F"/>
    <w:rsid w:val="00007313"/>
    <w:rsid w:val="00007377"/>
    <w:rsid w:val="000073B6"/>
    <w:rsid w:val="000073D7"/>
    <w:rsid w:val="00007BBF"/>
    <w:rsid w:val="00007E20"/>
    <w:rsid w:val="00011A3C"/>
    <w:rsid w:val="000121AF"/>
    <w:rsid w:val="0001221F"/>
    <w:rsid w:val="0001241D"/>
    <w:rsid w:val="00012684"/>
    <w:rsid w:val="000126C8"/>
    <w:rsid w:val="00012C0B"/>
    <w:rsid w:val="000135A8"/>
    <w:rsid w:val="000138F9"/>
    <w:rsid w:val="000139E2"/>
    <w:rsid w:val="00013A1A"/>
    <w:rsid w:val="000140CD"/>
    <w:rsid w:val="000147FF"/>
    <w:rsid w:val="000154EA"/>
    <w:rsid w:val="000155BD"/>
    <w:rsid w:val="00015E01"/>
    <w:rsid w:val="00016A85"/>
    <w:rsid w:val="00016FCD"/>
    <w:rsid w:val="000171E0"/>
    <w:rsid w:val="000171E8"/>
    <w:rsid w:val="0001727E"/>
    <w:rsid w:val="00017CA3"/>
    <w:rsid w:val="00017CE9"/>
    <w:rsid w:val="00017D79"/>
    <w:rsid w:val="00020632"/>
    <w:rsid w:val="0002196A"/>
    <w:rsid w:val="00021C76"/>
    <w:rsid w:val="0002260A"/>
    <w:rsid w:val="00022CE8"/>
    <w:rsid w:val="00023A93"/>
    <w:rsid w:val="00023AF8"/>
    <w:rsid w:val="00023FF5"/>
    <w:rsid w:val="0002418A"/>
    <w:rsid w:val="000253A0"/>
    <w:rsid w:val="00025726"/>
    <w:rsid w:val="0002591A"/>
    <w:rsid w:val="000259FE"/>
    <w:rsid w:val="00025A02"/>
    <w:rsid w:val="000264D4"/>
    <w:rsid w:val="000272D4"/>
    <w:rsid w:val="00027333"/>
    <w:rsid w:val="00030085"/>
    <w:rsid w:val="000300D6"/>
    <w:rsid w:val="0003037E"/>
    <w:rsid w:val="000307FF"/>
    <w:rsid w:val="00030DD2"/>
    <w:rsid w:val="00031AB3"/>
    <w:rsid w:val="00031B0C"/>
    <w:rsid w:val="00031D4B"/>
    <w:rsid w:val="000326A6"/>
    <w:rsid w:val="00032CD4"/>
    <w:rsid w:val="00033533"/>
    <w:rsid w:val="00033635"/>
    <w:rsid w:val="00033798"/>
    <w:rsid w:val="000339DC"/>
    <w:rsid w:val="00034DD5"/>
    <w:rsid w:val="00034E1A"/>
    <w:rsid w:val="00035176"/>
    <w:rsid w:val="000354D5"/>
    <w:rsid w:val="00035C10"/>
    <w:rsid w:val="00035C28"/>
    <w:rsid w:val="00037328"/>
    <w:rsid w:val="00040E7E"/>
    <w:rsid w:val="00040F30"/>
    <w:rsid w:val="00041C61"/>
    <w:rsid w:val="00041CE1"/>
    <w:rsid w:val="00042208"/>
    <w:rsid w:val="0004250B"/>
    <w:rsid w:val="00042909"/>
    <w:rsid w:val="00042BB0"/>
    <w:rsid w:val="00042CDF"/>
    <w:rsid w:val="00042E4F"/>
    <w:rsid w:val="00043129"/>
    <w:rsid w:val="000436E1"/>
    <w:rsid w:val="00043819"/>
    <w:rsid w:val="00043FE7"/>
    <w:rsid w:val="000447A3"/>
    <w:rsid w:val="00044878"/>
    <w:rsid w:val="00044DBC"/>
    <w:rsid w:val="00045374"/>
    <w:rsid w:val="0004538E"/>
    <w:rsid w:val="00045724"/>
    <w:rsid w:val="00045C49"/>
    <w:rsid w:val="000465E3"/>
    <w:rsid w:val="00046787"/>
    <w:rsid w:val="00047A71"/>
    <w:rsid w:val="00047C7D"/>
    <w:rsid w:val="000501D4"/>
    <w:rsid w:val="000503B5"/>
    <w:rsid w:val="00050DCF"/>
    <w:rsid w:val="00051524"/>
    <w:rsid w:val="00051CDC"/>
    <w:rsid w:val="00051F40"/>
    <w:rsid w:val="000527E1"/>
    <w:rsid w:val="000528B7"/>
    <w:rsid w:val="0005329D"/>
    <w:rsid w:val="00053ECB"/>
    <w:rsid w:val="000543F9"/>
    <w:rsid w:val="00054B32"/>
    <w:rsid w:val="00054FB6"/>
    <w:rsid w:val="000571C3"/>
    <w:rsid w:val="00057442"/>
    <w:rsid w:val="00057D4A"/>
    <w:rsid w:val="0006041E"/>
    <w:rsid w:val="0006098A"/>
    <w:rsid w:val="00060D46"/>
    <w:rsid w:val="000610A5"/>
    <w:rsid w:val="000618A0"/>
    <w:rsid w:val="000618C5"/>
    <w:rsid w:val="00061C3A"/>
    <w:rsid w:val="0006288A"/>
    <w:rsid w:val="00062AD5"/>
    <w:rsid w:val="0006314D"/>
    <w:rsid w:val="00063723"/>
    <w:rsid w:val="000638FE"/>
    <w:rsid w:val="00063DC1"/>
    <w:rsid w:val="00064BBC"/>
    <w:rsid w:val="00064D71"/>
    <w:rsid w:val="00064FAA"/>
    <w:rsid w:val="000650F7"/>
    <w:rsid w:val="00065288"/>
    <w:rsid w:val="0006595B"/>
    <w:rsid w:val="00065B44"/>
    <w:rsid w:val="00067090"/>
    <w:rsid w:val="00067172"/>
    <w:rsid w:val="00067669"/>
    <w:rsid w:val="00067A9C"/>
    <w:rsid w:val="00067BE1"/>
    <w:rsid w:val="00070660"/>
    <w:rsid w:val="00071878"/>
    <w:rsid w:val="000719F2"/>
    <w:rsid w:val="000725DD"/>
    <w:rsid w:val="00072A13"/>
    <w:rsid w:val="00072AE0"/>
    <w:rsid w:val="00073A6C"/>
    <w:rsid w:val="00073FA2"/>
    <w:rsid w:val="000744D4"/>
    <w:rsid w:val="00075000"/>
    <w:rsid w:val="0007509A"/>
    <w:rsid w:val="00075166"/>
    <w:rsid w:val="000758E5"/>
    <w:rsid w:val="00075B4D"/>
    <w:rsid w:val="00075ECA"/>
    <w:rsid w:val="00076B3A"/>
    <w:rsid w:val="0008023A"/>
    <w:rsid w:val="00080309"/>
    <w:rsid w:val="00080780"/>
    <w:rsid w:val="00080AB6"/>
    <w:rsid w:val="00081575"/>
    <w:rsid w:val="000817C4"/>
    <w:rsid w:val="000817E4"/>
    <w:rsid w:val="00081B9B"/>
    <w:rsid w:val="00082606"/>
    <w:rsid w:val="0008302B"/>
    <w:rsid w:val="000833DD"/>
    <w:rsid w:val="00083792"/>
    <w:rsid w:val="00084357"/>
    <w:rsid w:val="00084DBA"/>
    <w:rsid w:val="00084ECC"/>
    <w:rsid w:val="000856FD"/>
    <w:rsid w:val="00085B3F"/>
    <w:rsid w:val="00085EDF"/>
    <w:rsid w:val="0008640C"/>
    <w:rsid w:val="00086EAF"/>
    <w:rsid w:val="000872CE"/>
    <w:rsid w:val="00090930"/>
    <w:rsid w:val="00090972"/>
    <w:rsid w:val="00091D9E"/>
    <w:rsid w:val="00091FC5"/>
    <w:rsid w:val="00092904"/>
    <w:rsid w:val="00092928"/>
    <w:rsid w:val="00092968"/>
    <w:rsid w:val="00092EA8"/>
    <w:rsid w:val="000930E5"/>
    <w:rsid w:val="000930FE"/>
    <w:rsid w:val="00094168"/>
    <w:rsid w:val="0009459F"/>
    <w:rsid w:val="00094D66"/>
    <w:rsid w:val="00094F26"/>
    <w:rsid w:val="00095DCF"/>
    <w:rsid w:val="000962AF"/>
    <w:rsid w:val="00096A33"/>
    <w:rsid w:val="00096ACE"/>
    <w:rsid w:val="00096B21"/>
    <w:rsid w:val="00097529"/>
    <w:rsid w:val="000A07F9"/>
    <w:rsid w:val="000A103C"/>
    <w:rsid w:val="000A11E2"/>
    <w:rsid w:val="000A3F74"/>
    <w:rsid w:val="000A4494"/>
    <w:rsid w:val="000A4C7E"/>
    <w:rsid w:val="000A4E33"/>
    <w:rsid w:val="000A58B0"/>
    <w:rsid w:val="000A5A5E"/>
    <w:rsid w:val="000A5BAF"/>
    <w:rsid w:val="000A5BEF"/>
    <w:rsid w:val="000A5DED"/>
    <w:rsid w:val="000A616E"/>
    <w:rsid w:val="000A69B3"/>
    <w:rsid w:val="000A7010"/>
    <w:rsid w:val="000A7061"/>
    <w:rsid w:val="000A7070"/>
    <w:rsid w:val="000A7C20"/>
    <w:rsid w:val="000A7C85"/>
    <w:rsid w:val="000B05B9"/>
    <w:rsid w:val="000B062A"/>
    <w:rsid w:val="000B06DF"/>
    <w:rsid w:val="000B094C"/>
    <w:rsid w:val="000B20A6"/>
    <w:rsid w:val="000B2ACB"/>
    <w:rsid w:val="000B2CEA"/>
    <w:rsid w:val="000B3107"/>
    <w:rsid w:val="000B399A"/>
    <w:rsid w:val="000B4078"/>
    <w:rsid w:val="000B490C"/>
    <w:rsid w:val="000B4D52"/>
    <w:rsid w:val="000B5049"/>
    <w:rsid w:val="000B5CA9"/>
    <w:rsid w:val="000B61B3"/>
    <w:rsid w:val="000B63E8"/>
    <w:rsid w:val="000B7215"/>
    <w:rsid w:val="000B7CB0"/>
    <w:rsid w:val="000B7D63"/>
    <w:rsid w:val="000B7F3B"/>
    <w:rsid w:val="000C0A3B"/>
    <w:rsid w:val="000C0ABF"/>
    <w:rsid w:val="000C0B58"/>
    <w:rsid w:val="000C1418"/>
    <w:rsid w:val="000C1828"/>
    <w:rsid w:val="000C1D8C"/>
    <w:rsid w:val="000C200B"/>
    <w:rsid w:val="000C285D"/>
    <w:rsid w:val="000C2F55"/>
    <w:rsid w:val="000C30A2"/>
    <w:rsid w:val="000C30C0"/>
    <w:rsid w:val="000C3355"/>
    <w:rsid w:val="000C4098"/>
    <w:rsid w:val="000C426B"/>
    <w:rsid w:val="000C4E32"/>
    <w:rsid w:val="000C59D0"/>
    <w:rsid w:val="000C5B55"/>
    <w:rsid w:val="000C6239"/>
    <w:rsid w:val="000C69B4"/>
    <w:rsid w:val="000C69CA"/>
    <w:rsid w:val="000C6A69"/>
    <w:rsid w:val="000C6ACB"/>
    <w:rsid w:val="000C6D04"/>
    <w:rsid w:val="000D0BEF"/>
    <w:rsid w:val="000D10AB"/>
    <w:rsid w:val="000D166A"/>
    <w:rsid w:val="000D288E"/>
    <w:rsid w:val="000D2CB2"/>
    <w:rsid w:val="000D2E8A"/>
    <w:rsid w:val="000D2ED2"/>
    <w:rsid w:val="000D3A4D"/>
    <w:rsid w:val="000D41C7"/>
    <w:rsid w:val="000D501F"/>
    <w:rsid w:val="000D5430"/>
    <w:rsid w:val="000D5461"/>
    <w:rsid w:val="000D5C8D"/>
    <w:rsid w:val="000D5FCE"/>
    <w:rsid w:val="000D66D8"/>
    <w:rsid w:val="000D6CBE"/>
    <w:rsid w:val="000D7703"/>
    <w:rsid w:val="000D7BB4"/>
    <w:rsid w:val="000D7CFD"/>
    <w:rsid w:val="000D7D7C"/>
    <w:rsid w:val="000D7D96"/>
    <w:rsid w:val="000D7E87"/>
    <w:rsid w:val="000E18F4"/>
    <w:rsid w:val="000E1D66"/>
    <w:rsid w:val="000E23D6"/>
    <w:rsid w:val="000E2EDF"/>
    <w:rsid w:val="000E2F45"/>
    <w:rsid w:val="000E36B5"/>
    <w:rsid w:val="000E3D5B"/>
    <w:rsid w:val="000E3F36"/>
    <w:rsid w:val="000E49F6"/>
    <w:rsid w:val="000E4F79"/>
    <w:rsid w:val="000E51FF"/>
    <w:rsid w:val="000E5267"/>
    <w:rsid w:val="000E61EC"/>
    <w:rsid w:val="000E74D8"/>
    <w:rsid w:val="000E7AEB"/>
    <w:rsid w:val="000E7B4A"/>
    <w:rsid w:val="000F0667"/>
    <w:rsid w:val="000F0F2A"/>
    <w:rsid w:val="000F197C"/>
    <w:rsid w:val="000F1C74"/>
    <w:rsid w:val="000F1F94"/>
    <w:rsid w:val="000F25B3"/>
    <w:rsid w:val="000F39A4"/>
    <w:rsid w:val="000F3B3D"/>
    <w:rsid w:val="000F4028"/>
    <w:rsid w:val="000F4278"/>
    <w:rsid w:val="000F4701"/>
    <w:rsid w:val="000F48F4"/>
    <w:rsid w:val="000F4D2C"/>
    <w:rsid w:val="000F5E8F"/>
    <w:rsid w:val="000F6DB5"/>
    <w:rsid w:val="000F6E56"/>
    <w:rsid w:val="000F7762"/>
    <w:rsid w:val="000F7A90"/>
    <w:rsid w:val="00100439"/>
    <w:rsid w:val="00100548"/>
    <w:rsid w:val="0010068D"/>
    <w:rsid w:val="001013F6"/>
    <w:rsid w:val="00101B1E"/>
    <w:rsid w:val="00101E5F"/>
    <w:rsid w:val="00102684"/>
    <w:rsid w:val="0010285F"/>
    <w:rsid w:val="00102B8B"/>
    <w:rsid w:val="00103996"/>
    <w:rsid w:val="00103B2F"/>
    <w:rsid w:val="00103F3E"/>
    <w:rsid w:val="00104347"/>
    <w:rsid w:val="00104DCA"/>
    <w:rsid w:val="001051AB"/>
    <w:rsid w:val="0010536E"/>
    <w:rsid w:val="00106711"/>
    <w:rsid w:val="00106C6D"/>
    <w:rsid w:val="001074F8"/>
    <w:rsid w:val="00110E7A"/>
    <w:rsid w:val="00112489"/>
    <w:rsid w:val="0011270F"/>
    <w:rsid w:val="001127F8"/>
    <w:rsid w:val="00113ABB"/>
    <w:rsid w:val="001143FE"/>
    <w:rsid w:val="00114B43"/>
    <w:rsid w:val="00114BCF"/>
    <w:rsid w:val="0011606C"/>
    <w:rsid w:val="0011649F"/>
    <w:rsid w:val="001164C7"/>
    <w:rsid w:val="00117D6F"/>
    <w:rsid w:val="00117E4E"/>
    <w:rsid w:val="00120057"/>
    <w:rsid w:val="0012031B"/>
    <w:rsid w:val="00120373"/>
    <w:rsid w:val="001206FC"/>
    <w:rsid w:val="001217EA"/>
    <w:rsid w:val="00121B41"/>
    <w:rsid w:val="00121C4A"/>
    <w:rsid w:val="00121C52"/>
    <w:rsid w:val="00121D7D"/>
    <w:rsid w:val="00121E94"/>
    <w:rsid w:val="00122848"/>
    <w:rsid w:val="00122E74"/>
    <w:rsid w:val="0012339E"/>
    <w:rsid w:val="0012378E"/>
    <w:rsid w:val="001244E4"/>
    <w:rsid w:val="00125052"/>
    <w:rsid w:val="001251A0"/>
    <w:rsid w:val="0012542E"/>
    <w:rsid w:val="00125F20"/>
    <w:rsid w:val="001263B8"/>
    <w:rsid w:val="001264F8"/>
    <w:rsid w:val="0012661F"/>
    <w:rsid w:val="00126D99"/>
    <w:rsid w:val="00127F8C"/>
    <w:rsid w:val="0013054A"/>
    <w:rsid w:val="00130E99"/>
    <w:rsid w:val="00130FFC"/>
    <w:rsid w:val="00131686"/>
    <w:rsid w:val="00132815"/>
    <w:rsid w:val="00132E28"/>
    <w:rsid w:val="00132FB4"/>
    <w:rsid w:val="0013347B"/>
    <w:rsid w:val="00133691"/>
    <w:rsid w:val="00134A90"/>
    <w:rsid w:val="00134E23"/>
    <w:rsid w:val="00134E77"/>
    <w:rsid w:val="00136151"/>
    <w:rsid w:val="001363AB"/>
    <w:rsid w:val="00136DC7"/>
    <w:rsid w:val="00136DE9"/>
    <w:rsid w:val="0013701A"/>
    <w:rsid w:val="00137FAB"/>
    <w:rsid w:val="001401CF"/>
    <w:rsid w:val="00140E2F"/>
    <w:rsid w:val="0014233D"/>
    <w:rsid w:val="001424AC"/>
    <w:rsid w:val="00142877"/>
    <w:rsid w:val="00142A17"/>
    <w:rsid w:val="00143157"/>
    <w:rsid w:val="001438A8"/>
    <w:rsid w:val="00143F60"/>
    <w:rsid w:val="00146490"/>
    <w:rsid w:val="00146E68"/>
    <w:rsid w:val="00146F11"/>
    <w:rsid w:val="001471C5"/>
    <w:rsid w:val="001475C2"/>
    <w:rsid w:val="00147C3B"/>
    <w:rsid w:val="00147D37"/>
    <w:rsid w:val="0015075D"/>
    <w:rsid w:val="00150CDC"/>
    <w:rsid w:val="00150F72"/>
    <w:rsid w:val="00151193"/>
    <w:rsid w:val="00151677"/>
    <w:rsid w:val="001526B9"/>
    <w:rsid w:val="00152A97"/>
    <w:rsid w:val="00153B2E"/>
    <w:rsid w:val="00153BC8"/>
    <w:rsid w:val="001550EE"/>
    <w:rsid w:val="00155E34"/>
    <w:rsid w:val="001563FF"/>
    <w:rsid w:val="001568E2"/>
    <w:rsid w:val="001573FD"/>
    <w:rsid w:val="00160022"/>
    <w:rsid w:val="0016009B"/>
    <w:rsid w:val="00160760"/>
    <w:rsid w:val="001617D1"/>
    <w:rsid w:val="00161DD4"/>
    <w:rsid w:val="00162CD1"/>
    <w:rsid w:val="0016316F"/>
    <w:rsid w:val="0016367F"/>
    <w:rsid w:val="00163886"/>
    <w:rsid w:val="00163B9F"/>
    <w:rsid w:val="00163F9F"/>
    <w:rsid w:val="00164763"/>
    <w:rsid w:val="00167842"/>
    <w:rsid w:val="0017188F"/>
    <w:rsid w:val="0017199B"/>
    <w:rsid w:val="00171AB6"/>
    <w:rsid w:val="00172281"/>
    <w:rsid w:val="001737C8"/>
    <w:rsid w:val="0017533B"/>
    <w:rsid w:val="00175EFD"/>
    <w:rsid w:val="00176291"/>
    <w:rsid w:val="001763FD"/>
    <w:rsid w:val="00176411"/>
    <w:rsid w:val="001764D9"/>
    <w:rsid w:val="00176833"/>
    <w:rsid w:val="00176B74"/>
    <w:rsid w:val="00180A82"/>
    <w:rsid w:val="00180DD2"/>
    <w:rsid w:val="00181393"/>
    <w:rsid w:val="00181445"/>
    <w:rsid w:val="001818E4"/>
    <w:rsid w:val="00184895"/>
    <w:rsid w:val="001848B4"/>
    <w:rsid w:val="001848D3"/>
    <w:rsid w:val="001851CF"/>
    <w:rsid w:val="0018520A"/>
    <w:rsid w:val="00185425"/>
    <w:rsid w:val="00185735"/>
    <w:rsid w:val="00185A0E"/>
    <w:rsid w:val="00185CAD"/>
    <w:rsid w:val="00186324"/>
    <w:rsid w:val="00186345"/>
    <w:rsid w:val="0018666A"/>
    <w:rsid w:val="00186679"/>
    <w:rsid w:val="0018667E"/>
    <w:rsid w:val="00186F76"/>
    <w:rsid w:val="001875D8"/>
    <w:rsid w:val="00187753"/>
    <w:rsid w:val="001879AC"/>
    <w:rsid w:val="0019029D"/>
    <w:rsid w:val="0019095D"/>
    <w:rsid w:val="001909FC"/>
    <w:rsid w:val="00190ED7"/>
    <w:rsid w:val="00191688"/>
    <w:rsid w:val="0019220C"/>
    <w:rsid w:val="00192F15"/>
    <w:rsid w:val="0019399D"/>
    <w:rsid w:val="00194092"/>
    <w:rsid w:val="00194337"/>
    <w:rsid w:val="00194C82"/>
    <w:rsid w:val="0019573E"/>
    <w:rsid w:val="00195761"/>
    <w:rsid w:val="00195FE6"/>
    <w:rsid w:val="00196F4D"/>
    <w:rsid w:val="00197868"/>
    <w:rsid w:val="00197A9F"/>
    <w:rsid w:val="001A0188"/>
    <w:rsid w:val="001A0635"/>
    <w:rsid w:val="001A0938"/>
    <w:rsid w:val="001A15C9"/>
    <w:rsid w:val="001A1C33"/>
    <w:rsid w:val="001A1E94"/>
    <w:rsid w:val="001A2543"/>
    <w:rsid w:val="001A26BB"/>
    <w:rsid w:val="001A2887"/>
    <w:rsid w:val="001A2C41"/>
    <w:rsid w:val="001A3B24"/>
    <w:rsid w:val="001A447A"/>
    <w:rsid w:val="001A4A11"/>
    <w:rsid w:val="001A4EC3"/>
    <w:rsid w:val="001A5E41"/>
    <w:rsid w:val="001A5F4A"/>
    <w:rsid w:val="001A6170"/>
    <w:rsid w:val="001A629D"/>
    <w:rsid w:val="001A66F7"/>
    <w:rsid w:val="001A682D"/>
    <w:rsid w:val="001A6D96"/>
    <w:rsid w:val="001A7023"/>
    <w:rsid w:val="001B0011"/>
    <w:rsid w:val="001B0307"/>
    <w:rsid w:val="001B030F"/>
    <w:rsid w:val="001B0314"/>
    <w:rsid w:val="001B0510"/>
    <w:rsid w:val="001B06FF"/>
    <w:rsid w:val="001B0742"/>
    <w:rsid w:val="001B0CE2"/>
    <w:rsid w:val="001B0DF7"/>
    <w:rsid w:val="001B0F00"/>
    <w:rsid w:val="001B110A"/>
    <w:rsid w:val="001B13B4"/>
    <w:rsid w:val="001B1909"/>
    <w:rsid w:val="001B1B5F"/>
    <w:rsid w:val="001B1E91"/>
    <w:rsid w:val="001B22D6"/>
    <w:rsid w:val="001B28B6"/>
    <w:rsid w:val="001B2B53"/>
    <w:rsid w:val="001B373C"/>
    <w:rsid w:val="001B5EC2"/>
    <w:rsid w:val="001B5F47"/>
    <w:rsid w:val="001B6C60"/>
    <w:rsid w:val="001B75D4"/>
    <w:rsid w:val="001B79F4"/>
    <w:rsid w:val="001B7A61"/>
    <w:rsid w:val="001C10B7"/>
    <w:rsid w:val="001C2357"/>
    <w:rsid w:val="001C2DFB"/>
    <w:rsid w:val="001C2F9B"/>
    <w:rsid w:val="001C3367"/>
    <w:rsid w:val="001C3374"/>
    <w:rsid w:val="001C3920"/>
    <w:rsid w:val="001C3A7F"/>
    <w:rsid w:val="001C461C"/>
    <w:rsid w:val="001C5CA7"/>
    <w:rsid w:val="001C6CBA"/>
    <w:rsid w:val="001C74AC"/>
    <w:rsid w:val="001C7C2E"/>
    <w:rsid w:val="001D00D5"/>
    <w:rsid w:val="001D194C"/>
    <w:rsid w:val="001D1FD9"/>
    <w:rsid w:val="001D2285"/>
    <w:rsid w:val="001D2481"/>
    <w:rsid w:val="001D24A6"/>
    <w:rsid w:val="001D24E7"/>
    <w:rsid w:val="001D2814"/>
    <w:rsid w:val="001D2885"/>
    <w:rsid w:val="001D344F"/>
    <w:rsid w:val="001D378D"/>
    <w:rsid w:val="001D3A88"/>
    <w:rsid w:val="001D3E93"/>
    <w:rsid w:val="001D4A75"/>
    <w:rsid w:val="001D50E9"/>
    <w:rsid w:val="001D55A0"/>
    <w:rsid w:val="001D5A0E"/>
    <w:rsid w:val="001D69CA"/>
    <w:rsid w:val="001D6A9E"/>
    <w:rsid w:val="001D6F55"/>
    <w:rsid w:val="001D77DE"/>
    <w:rsid w:val="001D7932"/>
    <w:rsid w:val="001D7E0E"/>
    <w:rsid w:val="001E06FA"/>
    <w:rsid w:val="001E0C7A"/>
    <w:rsid w:val="001E161A"/>
    <w:rsid w:val="001E1F03"/>
    <w:rsid w:val="001E2E22"/>
    <w:rsid w:val="001E318D"/>
    <w:rsid w:val="001E3E11"/>
    <w:rsid w:val="001E41CC"/>
    <w:rsid w:val="001E45AF"/>
    <w:rsid w:val="001E4AE3"/>
    <w:rsid w:val="001E57ED"/>
    <w:rsid w:val="001E693B"/>
    <w:rsid w:val="001E6E61"/>
    <w:rsid w:val="001E79C6"/>
    <w:rsid w:val="001E7CDA"/>
    <w:rsid w:val="001F00E0"/>
    <w:rsid w:val="001F0135"/>
    <w:rsid w:val="001F07B5"/>
    <w:rsid w:val="001F1115"/>
    <w:rsid w:val="001F11D2"/>
    <w:rsid w:val="001F1A47"/>
    <w:rsid w:val="001F1E4E"/>
    <w:rsid w:val="001F2434"/>
    <w:rsid w:val="001F2BD8"/>
    <w:rsid w:val="001F2F05"/>
    <w:rsid w:val="001F31FA"/>
    <w:rsid w:val="001F33CD"/>
    <w:rsid w:val="001F384F"/>
    <w:rsid w:val="001F39E5"/>
    <w:rsid w:val="001F410E"/>
    <w:rsid w:val="001F43FC"/>
    <w:rsid w:val="001F5054"/>
    <w:rsid w:val="001F556A"/>
    <w:rsid w:val="001F5E53"/>
    <w:rsid w:val="001F5E5C"/>
    <w:rsid w:val="001F62DC"/>
    <w:rsid w:val="001F6510"/>
    <w:rsid w:val="001F6829"/>
    <w:rsid w:val="001F7764"/>
    <w:rsid w:val="001F7B95"/>
    <w:rsid w:val="0020054C"/>
    <w:rsid w:val="00200E0F"/>
    <w:rsid w:val="0020172F"/>
    <w:rsid w:val="002019D8"/>
    <w:rsid w:val="00203309"/>
    <w:rsid w:val="00203E9D"/>
    <w:rsid w:val="00204697"/>
    <w:rsid w:val="00204B9A"/>
    <w:rsid w:val="0020516E"/>
    <w:rsid w:val="00205A85"/>
    <w:rsid w:val="00205A92"/>
    <w:rsid w:val="00206FCC"/>
    <w:rsid w:val="002070FF"/>
    <w:rsid w:val="002076FC"/>
    <w:rsid w:val="00207A36"/>
    <w:rsid w:val="00207E89"/>
    <w:rsid w:val="00210C8D"/>
    <w:rsid w:val="002118E9"/>
    <w:rsid w:val="002118F2"/>
    <w:rsid w:val="00211EBB"/>
    <w:rsid w:val="00212401"/>
    <w:rsid w:val="00212764"/>
    <w:rsid w:val="00212FFF"/>
    <w:rsid w:val="0021309B"/>
    <w:rsid w:val="00213265"/>
    <w:rsid w:val="0021388B"/>
    <w:rsid w:val="00213ACA"/>
    <w:rsid w:val="00214042"/>
    <w:rsid w:val="0021423A"/>
    <w:rsid w:val="00214B73"/>
    <w:rsid w:val="00214C7C"/>
    <w:rsid w:val="00214CD1"/>
    <w:rsid w:val="00214E3F"/>
    <w:rsid w:val="00215EC1"/>
    <w:rsid w:val="002163A3"/>
    <w:rsid w:val="0021658F"/>
    <w:rsid w:val="00216A15"/>
    <w:rsid w:val="00216C88"/>
    <w:rsid w:val="00217349"/>
    <w:rsid w:val="002174E3"/>
    <w:rsid w:val="0021750F"/>
    <w:rsid w:val="002176FF"/>
    <w:rsid w:val="00220138"/>
    <w:rsid w:val="002202F6"/>
    <w:rsid w:val="00220391"/>
    <w:rsid w:val="00220703"/>
    <w:rsid w:val="002208C7"/>
    <w:rsid w:val="00220E9E"/>
    <w:rsid w:val="002215E9"/>
    <w:rsid w:val="002234AF"/>
    <w:rsid w:val="002236E0"/>
    <w:rsid w:val="002242ED"/>
    <w:rsid w:val="00225BEE"/>
    <w:rsid w:val="00226474"/>
    <w:rsid w:val="00227524"/>
    <w:rsid w:val="00227E24"/>
    <w:rsid w:val="00230140"/>
    <w:rsid w:val="002301F4"/>
    <w:rsid w:val="00230A40"/>
    <w:rsid w:val="00230FC1"/>
    <w:rsid w:val="0023141F"/>
    <w:rsid w:val="00231753"/>
    <w:rsid w:val="002322EE"/>
    <w:rsid w:val="00232725"/>
    <w:rsid w:val="00232851"/>
    <w:rsid w:val="002328AE"/>
    <w:rsid w:val="00232B52"/>
    <w:rsid w:val="00232CC2"/>
    <w:rsid w:val="00232D16"/>
    <w:rsid w:val="0023358A"/>
    <w:rsid w:val="00233720"/>
    <w:rsid w:val="00234251"/>
    <w:rsid w:val="002349DB"/>
    <w:rsid w:val="00234B9F"/>
    <w:rsid w:val="002359F1"/>
    <w:rsid w:val="00236123"/>
    <w:rsid w:val="002369D2"/>
    <w:rsid w:val="00236CFE"/>
    <w:rsid w:val="00236E6A"/>
    <w:rsid w:val="00237266"/>
    <w:rsid w:val="002372C4"/>
    <w:rsid w:val="00241BC2"/>
    <w:rsid w:val="00241BFF"/>
    <w:rsid w:val="0024298F"/>
    <w:rsid w:val="00242CB2"/>
    <w:rsid w:val="00242CDC"/>
    <w:rsid w:val="002430A5"/>
    <w:rsid w:val="002430BD"/>
    <w:rsid w:val="0024335A"/>
    <w:rsid w:val="0024349A"/>
    <w:rsid w:val="00244645"/>
    <w:rsid w:val="00244FCD"/>
    <w:rsid w:val="0024523A"/>
    <w:rsid w:val="00245311"/>
    <w:rsid w:val="00245E00"/>
    <w:rsid w:val="002479E8"/>
    <w:rsid w:val="00247C92"/>
    <w:rsid w:val="00250084"/>
    <w:rsid w:val="0025023B"/>
    <w:rsid w:val="00250D77"/>
    <w:rsid w:val="00251791"/>
    <w:rsid w:val="00251CAF"/>
    <w:rsid w:val="002520E8"/>
    <w:rsid w:val="0025318F"/>
    <w:rsid w:val="0025381E"/>
    <w:rsid w:val="002538B4"/>
    <w:rsid w:val="00254057"/>
    <w:rsid w:val="00254A39"/>
    <w:rsid w:val="00254AF4"/>
    <w:rsid w:val="00254E78"/>
    <w:rsid w:val="00255143"/>
    <w:rsid w:val="00255A6B"/>
    <w:rsid w:val="00255B93"/>
    <w:rsid w:val="0025602F"/>
    <w:rsid w:val="002560FE"/>
    <w:rsid w:val="0025632B"/>
    <w:rsid w:val="0025635D"/>
    <w:rsid w:val="002565A9"/>
    <w:rsid w:val="00256E2D"/>
    <w:rsid w:val="00257202"/>
    <w:rsid w:val="002602C2"/>
    <w:rsid w:val="0026083F"/>
    <w:rsid w:val="00260993"/>
    <w:rsid w:val="00260BDC"/>
    <w:rsid w:val="00260E07"/>
    <w:rsid w:val="0026128B"/>
    <w:rsid w:val="002618B1"/>
    <w:rsid w:val="0026193D"/>
    <w:rsid w:val="00261C00"/>
    <w:rsid w:val="0026244F"/>
    <w:rsid w:val="00262DC2"/>
    <w:rsid w:val="00263D7A"/>
    <w:rsid w:val="00263F03"/>
    <w:rsid w:val="00264858"/>
    <w:rsid w:val="00264EA2"/>
    <w:rsid w:val="00265DA2"/>
    <w:rsid w:val="002660C5"/>
    <w:rsid w:val="002675CE"/>
    <w:rsid w:val="00267CED"/>
    <w:rsid w:val="0027233D"/>
    <w:rsid w:val="00273359"/>
    <w:rsid w:val="00273AB6"/>
    <w:rsid w:val="0027480E"/>
    <w:rsid w:val="00274AFE"/>
    <w:rsid w:val="00274EB1"/>
    <w:rsid w:val="0027509A"/>
    <w:rsid w:val="0027510E"/>
    <w:rsid w:val="00275601"/>
    <w:rsid w:val="0027574A"/>
    <w:rsid w:val="00276532"/>
    <w:rsid w:val="002768CF"/>
    <w:rsid w:val="00276B8F"/>
    <w:rsid w:val="00276F10"/>
    <w:rsid w:val="0028046E"/>
    <w:rsid w:val="00280A13"/>
    <w:rsid w:val="00280CE4"/>
    <w:rsid w:val="00280F9C"/>
    <w:rsid w:val="00281295"/>
    <w:rsid w:val="002814C5"/>
    <w:rsid w:val="002815DF"/>
    <w:rsid w:val="00281F13"/>
    <w:rsid w:val="002832BB"/>
    <w:rsid w:val="00283B29"/>
    <w:rsid w:val="00283BC5"/>
    <w:rsid w:val="002845E1"/>
    <w:rsid w:val="002846DB"/>
    <w:rsid w:val="00285283"/>
    <w:rsid w:val="00285414"/>
    <w:rsid w:val="00285D0F"/>
    <w:rsid w:val="00286E3A"/>
    <w:rsid w:val="002876B7"/>
    <w:rsid w:val="00287AE2"/>
    <w:rsid w:val="002900AA"/>
    <w:rsid w:val="0029034B"/>
    <w:rsid w:val="00291222"/>
    <w:rsid w:val="002914D1"/>
    <w:rsid w:val="002916AA"/>
    <w:rsid w:val="002921F6"/>
    <w:rsid w:val="002924AB"/>
    <w:rsid w:val="00292A75"/>
    <w:rsid w:val="00292F85"/>
    <w:rsid w:val="002936CC"/>
    <w:rsid w:val="00293B77"/>
    <w:rsid w:val="00295447"/>
    <w:rsid w:val="00295EB7"/>
    <w:rsid w:val="00296114"/>
    <w:rsid w:val="00296188"/>
    <w:rsid w:val="00296DCB"/>
    <w:rsid w:val="002A00D7"/>
    <w:rsid w:val="002A0DD5"/>
    <w:rsid w:val="002A1D1A"/>
    <w:rsid w:val="002A24F9"/>
    <w:rsid w:val="002A27A1"/>
    <w:rsid w:val="002A2B0B"/>
    <w:rsid w:val="002A2B18"/>
    <w:rsid w:val="002A2B41"/>
    <w:rsid w:val="002A3144"/>
    <w:rsid w:val="002A4AEE"/>
    <w:rsid w:val="002A4B4B"/>
    <w:rsid w:val="002A508C"/>
    <w:rsid w:val="002A5B44"/>
    <w:rsid w:val="002A622F"/>
    <w:rsid w:val="002A66B8"/>
    <w:rsid w:val="002A68D8"/>
    <w:rsid w:val="002A7050"/>
    <w:rsid w:val="002A76B5"/>
    <w:rsid w:val="002A79E2"/>
    <w:rsid w:val="002A7E28"/>
    <w:rsid w:val="002B034E"/>
    <w:rsid w:val="002B0EA6"/>
    <w:rsid w:val="002B146E"/>
    <w:rsid w:val="002B2B19"/>
    <w:rsid w:val="002B3452"/>
    <w:rsid w:val="002B3C66"/>
    <w:rsid w:val="002B3EFC"/>
    <w:rsid w:val="002B468C"/>
    <w:rsid w:val="002B4FC9"/>
    <w:rsid w:val="002B540F"/>
    <w:rsid w:val="002B604B"/>
    <w:rsid w:val="002B6090"/>
    <w:rsid w:val="002B63CE"/>
    <w:rsid w:val="002B6D5C"/>
    <w:rsid w:val="002B70FB"/>
    <w:rsid w:val="002B76D8"/>
    <w:rsid w:val="002C126A"/>
    <w:rsid w:val="002C186E"/>
    <w:rsid w:val="002C1A58"/>
    <w:rsid w:val="002C1AF8"/>
    <w:rsid w:val="002C1E19"/>
    <w:rsid w:val="002C2A5D"/>
    <w:rsid w:val="002C2B49"/>
    <w:rsid w:val="002C2D0F"/>
    <w:rsid w:val="002C3C32"/>
    <w:rsid w:val="002C427A"/>
    <w:rsid w:val="002C47A7"/>
    <w:rsid w:val="002C49CD"/>
    <w:rsid w:val="002C5312"/>
    <w:rsid w:val="002C5FC3"/>
    <w:rsid w:val="002C626F"/>
    <w:rsid w:val="002C730C"/>
    <w:rsid w:val="002D0270"/>
    <w:rsid w:val="002D0854"/>
    <w:rsid w:val="002D269D"/>
    <w:rsid w:val="002D2A0C"/>
    <w:rsid w:val="002D2E8A"/>
    <w:rsid w:val="002D37AC"/>
    <w:rsid w:val="002D3A63"/>
    <w:rsid w:val="002D4C2B"/>
    <w:rsid w:val="002D4D9C"/>
    <w:rsid w:val="002D5BE3"/>
    <w:rsid w:val="002D5E08"/>
    <w:rsid w:val="002D60D4"/>
    <w:rsid w:val="002D6324"/>
    <w:rsid w:val="002D7657"/>
    <w:rsid w:val="002D7A0D"/>
    <w:rsid w:val="002D7A3F"/>
    <w:rsid w:val="002E0610"/>
    <w:rsid w:val="002E14D7"/>
    <w:rsid w:val="002E2960"/>
    <w:rsid w:val="002E2BDB"/>
    <w:rsid w:val="002E2E27"/>
    <w:rsid w:val="002E2F2C"/>
    <w:rsid w:val="002E3017"/>
    <w:rsid w:val="002E3667"/>
    <w:rsid w:val="002E3816"/>
    <w:rsid w:val="002E3C98"/>
    <w:rsid w:val="002E4375"/>
    <w:rsid w:val="002E43EB"/>
    <w:rsid w:val="002E4413"/>
    <w:rsid w:val="002E4677"/>
    <w:rsid w:val="002E4A49"/>
    <w:rsid w:val="002E550D"/>
    <w:rsid w:val="002E5704"/>
    <w:rsid w:val="002E58B5"/>
    <w:rsid w:val="002E5A30"/>
    <w:rsid w:val="002E5F42"/>
    <w:rsid w:val="002E5F94"/>
    <w:rsid w:val="002E66A9"/>
    <w:rsid w:val="002E66FA"/>
    <w:rsid w:val="002E6CC0"/>
    <w:rsid w:val="002E6FF3"/>
    <w:rsid w:val="002E7644"/>
    <w:rsid w:val="002E7F3C"/>
    <w:rsid w:val="002F0601"/>
    <w:rsid w:val="002F062E"/>
    <w:rsid w:val="002F10FA"/>
    <w:rsid w:val="002F12A6"/>
    <w:rsid w:val="002F293B"/>
    <w:rsid w:val="002F30E5"/>
    <w:rsid w:val="002F31B8"/>
    <w:rsid w:val="002F37D8"/>
    <w:rsid w:val="002F3ABF"/>
    <w:rsid w:val="002F3C4A"/>
    <w:rsid w:val="002F3C92"/>
    <w:rsid w:val="002F45C2"/>
    <w:rsid w:val="002F4C29"/>
    <w:rsid w:val="002F4D27"/>
    <w:rsid w:val="002F50C7"/>
    <w:rsid w:val="002F50D9"/>
    <w:rsid w:val="002F5512"/>
    <w:rsid w:val="002F6048"/>
    <w:rsid w:val="002F6511"/>
    <w:rsid w:val="002F6577"/>
    <w:rsid w:val="002F659B"/>
    <w:rsid w:val="002F7A00"/>
    <w:rsid w:val="002F7C19"/>
    <w:rsid w:val="00300A1B"/>
    <w:rsid w:val="00300A36"/>
    <w:rsid w:val="00301420"/>
    <w:rsid w:val="003014F5"/>
    <w:rsid w:val="00301676"/>
    <w:rsid w:val="00301C0D"/>
    <w:rsid w:val="00301E6F"/>
    <w:rsid w:val="0030211C"/>
    <w:rsid w:val="00302281"/>
    <w:rsid w:val="003024F8"/>
    <w:rsid w:val="00302AFA"/>
    <w:rsid w:val="00303336"/>
    <w:rsid w:val="003038F3"/>
    <w:rsid w:val="00303D07"/>
    <w:rsid w:val="00304A7E"/>
    <w:rsid w:val="00304B03"/>
    <w:rsid w:val="00304F3F"/>
    <w:rsid w:val="0030598E"/>
    <w:rsid w:val="00306439"/>
    <w:rsid w:val="00306796"/>
    <w:rsid w:val="003067FB"/>
    <w:rsid w:val="00307A83"/>
    <w:rsid w:val="00307CCF"/>
    <w:rsid w:val="00310739"/>
    <w:rsid w:val="003109F9"/>
    <w:rsid w:val="00310FBB"/>
    <w:rsid w:val="00311333"/>
    <w:rsid w:val="0031152C"/>
    <w:rsid w:val="0031191D"/>
    <w:rsid w:val="00312CCE"/>
    <w:rsid w:val="00312D8E"/>
    <w:rsid w:val="003136DD"/>
    <w:rsid w:val="003137D0"/>
    <w:rsid w:val="00313BC4"/>
    <w:rsid w:val="00314476"/>
    <w:rsid w:val="003147FF"/>
    <w:rsid w:val="00316E35"/>
    <w:rsid w:val="003177BB"/>
    <w:rsid w:val="00317DF4"/>
    <w:rsid w:val="00320038"/>
    <w:rsid w:val="0032012F"/>
    <w:rsid w:val="00320853"/>
    <w:rsid w:val="003215C3"/>
    <w:rsid w:val="00322067"/>
    <w:rsid w:val="00322F60"/>
    <w:rsid w:val="003230C6"/>
    <w:rsid w:val="00323B67"/>
    <w:rsid w:val="00323B99"/>
    <w:rsid w:val="00324158"/>
    <w:rsid w:val="00324A07"/>
    <w:rsid w:val="0032510F"/>
    <w:rsid w:val="00325F60"/>
    <w:rsid w:val="0032704B"/>
    <w:rsid w:val="00327BAC"/>
    <w:rsid w:val="0033022F"/>
    <w:rsid w:val="003302E9"/>
    <w:rsid w:val="003305AA"/>
    <w:rsid w:val="00330BC5"/>
    <w:rsid w:val="003313FF"/>
    <w:rsid w:val="003316CC"/>
    <w:rsid w:val="003317D0"/>
    <w:rsid w:val="00331EB8"/>
    <w:rsid w:val="00332505"/>
    <w:rsid w:val="0033286B"/>
    <w:rsid w:val="0033314D"/>
    <w:rsid w:val="00333871"/>
    <w:rsid w:val="00333AA7"/>
    <w:rsid w:val="00333FAF"/>
    <w:rsid w:val="0033402A"/>
    <w:rsid w:val="0033409D"/>
    <w:rsid w:val="003340CC"/>
    <w:rsid w:val="00334402"/>
    <w:rsid w:val="003345D4"/>
    <w:rsid w:val="003346CE"/>
    <w:rsid w:val="003346E2"/>
    <w:rsid w:val="00334F11"/>
    <w:rsid w:val="00335887"/>
    <w:rsid w:val="003359B3"/>
    <w:rsid w:val="00335E13"/>
    <w:rsid w:val="00335E1F"/>
    <w:rsid w:val="00336588"/>
    <w:rsid w:val="003367C2"/>
    <w:rsid w:val="00336FDB"/>
    <w:rsid w:val="003413B4"/>
    <w:rsid w:val="00341F8A"/>
    <w:rsid w:val="003424A0"/>
    <w:rsid w:val="00342F03"/>
    <w:rsid w:val="00343582"/>
    <w:rsid w:val="003438A8"/>
    <w:rsid w:val="00343E44"/>
    <w:rsid w:val="0034438B"/>
    <w:rsid w:val="00344A37"/>
    <w:rsid w:val="00346243"/>
    <w:rsid w:val="00346E4F"/>
    <w:rsid w:val="00346EF1"/>
    <w:rsid w:val="00347406"/>
    <w:rsid w:val="00347D3B"/>
    <w:rsid w:val="00347E9C"/>
    <w:rsid w:val="00350486"/>
    <w:rsid w:val="003504E2"/>
    <w:rsid w:val="0035093D"/>
    <w:rsid w:val="003509B7"/>
    <w:rsid w:val="00350AD6"/>
    <w:rsid w:val="00350CE4"/>
    <w:rsid w:val="003510C9"/>
    <w:rsid w:val="00351C32"/>
    <w:rsid w:val="003525DD"/>
    <w:rsid w:val="00352AD3"/>
    <w:rsid w:val="0035371B"/>
    <w:rsid w:val="00353734"/>
    <w:rsid w:val="00354196"/>
    <w:rsid w:val="003541B6"/>
    <w:rsid w:val="003543FD"/>
    <w:rsid w:val="0035462D"/>
    <w:rsid w:val="00354934"/>
    <w:rsid w:val="00354AFD"/>
    <w:rsid w:val="00354CF8"/>
    <w:rsid w:val="00355B57"/>
    <w:rsid w:val="00355DA8"/>
    <w:rsid w:val="00356697"/>
    <w:rsid w:val="00356C00"/>
    <w:rsid w:val="00356C1A"/>
    <w:rsid w:val="00357597"/>
    <w:rsid w:val="00357645"/>
    <w:rsid w:val="00357F58"/>
    <w:rsid w:val="003608D9"/>
    <w:rsid w:val="00360B5F"/>
    <w:rsid w:val="00360B9B"/>
    <w:rsid w:val="00361028"/>
    <w:rsid w:val="0036132F"/>
    <w:rsid w:val="0036143E"/>
    <w:rsid w:val="00361BFB"/>
    <w:rsid w:val="00361D59"/>
    <w:rsid w:val="00362265"/>
    <w:rsid w:val="00362450"/>
    <w:rsid w:val="00362635"/>
    <w:rsid w:val="003627BD"/>
    <w:rsid w:val="00362DA2"/>
    <w:rsid w:val="00363360"/>
    <w:rsid w:val="00363529"/>
    <w:rsid w:val="00363D83"/>
    <w:rsid w:val="00363DD2"/>
    <w:rsid w:val="00363FD7"/>
    <w:rsid w:val="00364163"/>
    <w:rsid w:val="00364C83"/>
    <w:rsid w:val="00364FE4"/>
    <w:rsid w:val="00365893"/>
    <w:rsid w:val="003658E2"/>
    <w:rsid w:val="00365B82"/>
    <w:rsid w:val="0036633A"/>
    <w:rsid w:val="0036634A"/>
    <w:rsid w:val="00367049"/>
    <w:rsid w:val="003677D3"/>
    <w:rsid w:val="00367B97"/>
    <w:rsid w:val="00370A0F"/>
    <w:rsid w:val="00371731"/>
    <w:rsid w:val="00371CA0"/>
    <w:rsid w:val="0037273F"/>
    <w:rsid w:val="003732F5"/>
    <w:rsid w:val="003734EE"/>
    <w:rsid w:val="003737D6"/>
    <w:rsid w:val="003744EE"/>
    <w:rsid w:val="003745B4"/>
    <w:rsid w:val="00374B38"/>
    <w:rsid w:val="00374D03"/>
    <w:rsid w:val="00375807"/>
    <w:rsid w:val="003763B0"/>
    <w:rsid w:val="00377277"/>
    <w:rsid w:val="003772FC"/>
    <w:rsid w:val="00377925"/>
    <w:rsid w:val="00380BFA"/>
    <w:rsid w:val="00381493"/>
    <w:rsid w:val="003819E0"/>
    <w:rsid w:val="00382B83"/>
    <w:rsid w:val="00382DF6"/>
    <w:rsid w:val="00382F78"/>
    <w:rsid w:val="00383A98"/>
    <w:rsid w:val="0038449E"/>
    <w:rsid w:val="003849CE"/>
    <w:rsid w:val="00384F4A"/>
    <w:rsid w:val="00384FDA"/>
    <w:rsid w:val="003850F1"/>
    <w:rsid w:val="00385411"/>
    <w:rsid w:val="00385503"/>
    <w:rsid w:val="003856AA"/>
    <w:rsid w:val="003858F6"/>
    <w:rsid w:val="00385E58"/>
    <w:rsid w:val="003865A9"/>
    <w:rsid w:val="00386634"/>
    <w:rsid w:val="003869DE"/>
    <w:rsid w:val="00387082"/>
    <w:rsid w:val="003871A5"/>
    <w:rsid w:val="0038744A"/>
    <w:rsid w:val="00387D4C"/>
    <w:rsid w:val="003900B6"/>
    <w:rsid w:val="00390291"/>
    <w:rsid w:val="003905EB"/>
    <w:rsid w:val="00391292"/>
    <w:rsid w:val="00391781"/>
    <w:rsid w:val="003918E6"/>
    <w:rsid w:val="00392147"/>
    <w:rsid w:val="003922FE"/>
    <w:rsid w:val="00393853"/>
    <w:rsid w:val="003938EF"/>
    <w:rsid w:val="003945B5"/>
    <w:rsid w:val="003945D4"/>
    <w:rsid w:val="0039469B"/>
    <w:rsid w:val="00395671"/>
    <w:rsid w:val="00395804"/>
    <w:rsid w:val="00395A5A"/>
    <w:rsid w:val="00395ED1"/>
    <w:rsid w:val="00395FC0"/>
    <w:rsid w:val="00396898"/>
    <w:rsid w:val="00396BDC"/>
    <w:rsid w:val="00396DF3"/>
    <w:rsid w:val="00396FA4"/>
    <w:rsid w:val="00397EEE"/>
    <w:rsid w:val="003A06ED"/>
    <w:rsid w:val="003A075D"/>
    <w:rsid w:val="003A1043"/>
    <w:rsid w:val="003A1F91"/>
    <w:rsid w:val="003A2675"/>
    <w:rsid w:val="003A2A6E"/>
    <w:rsid w:val="003A2D7A"/>
    <w:rsid w:val="003A2DD6"/>
    <w:rsid w:val="003A2E8A"/>
    <w:rsid w:val="003A3059"/>
    <w:rsid w:val="003A3539"/>
    <w:rsid w:val="003A3724"/>
    <w:rsid w:val="003A3A3F"/>
    <w:rsid w:val="003A3D61"/>
    <w:rsid w:val="003A3DAB"/>
    <w:rsid w:val="003A4863"/>
    <w:rsid w:val="003A58D3"/>
    <w:rsid w:val="003A59D3"/>
    <w:rsid w:val="003A5C93"/>
    <w:rsid w:val="003A5F62"/>
    <w:rsid w:val="003A620E"/>
    <w:rsid w:val="003A69E1"/>
    <w:rsid w:val="003A6BD9"/>
    <w:rsid w:val="003A7F1E"/>
    <w:rsid w:val="003B0F5A"/>
    <w:rsid w:val="003B1508"/>
    <w:rsid w:val="003B172D"/>
    <w:rsid w:val="003B23FC"/>
    <w:rsid w:val="003B241F"/>
    <w:rsid w:val="003B2464"/>
    <w:rsid w:val="003B29EA"/>
    <w:rsid w:val="003B3320"/>
    <w:rsid w:val="003B3383"/>
    <w:rsid w:val="003B34D4"/>
    <w:rsid w:val="003B4194"/>
    <w:rsid w:val="003B4298"/>
    <w:rsid w:val="003B4357"/>
    <w:rsid w:val="003B4C1A"/>
    <w:rsid w:val="003B5D73"/>
    <w:rsid w:val="003B6DC6"/>
    <w:rsid w:val="003B7081"/>
    <w:rsid w:val="003B715C"/>
    <w:rsid w:val="003C018D"/>
    <w:rsid w:val="003C01AB"/>
    <w:rsid w:val="003C1843"/>
    <w:rsid w:val="003C1C45"/>
    <w:rsid w:val="003C2471"/>
    <w:rsid w:val="003C2F1E"/>
    <w:rsid w:val="003C3053"/>
    <w:rsid w:val="003C4526"/>
    <w:rsid w:val="003C4B16"/>
    <w:rsid w:val="003C568D"/>
    <w:rsid w:val="003C5CED"/>
    <w:rsid w:val="003C6334"/>
    <w:rsid w:val="003C65D0"/>
    <w:rsid w:val="003C73D7"/>
    <w:rsid w:val="003C793E"/>
    <w:rsid w:val="003C7E4C"/>
    <w:rsid w:val="003D00CE"/>
    <w:rsid w:val="003D041A"/>
    <w:rsid w:val="003D0571"/>
    <w:rsid w:val="003D0816"/>
    <w:rsid w:val="003D0E27"/>
    <w:rsid w:val="003D10E6"/>
    <w:rsid w:val="003D14DA"/>
    <w:rsid w:val="003D210E"/>
    <w:rsid w:val="003D2619"/>
    <w:rsid w:val="003D27A0"/>
    <w:rsid w:val="003D2E2A"/>
    <w:rsid w:val="003D2E70"/>
    <w:rsid w:val="003D33EC"/>
    <w:rsid w:val="003D3458"/>
    <w:rsid w:val="003D3620"/>
    <w:rsid w:val="003D3AAE"/>
    <w:rsid w:val="003D4277"/>
    <w:rsid w:val="003D46F3"/>
    <w:rsid w:val="003D471E"/>
    <w:rsid w:val="003D4D62"/>
    <w:rsid w:val="003D51E1"/>
    <w:rsid w:val="003D5D7E"/>
    <w:rsid w:val="003D756A"/>
    <w:rsid w:val="003E0C70"/>
    <w:rsid w:val="003E104F"/>
    <w:rsid w:val="003E10C4"/>
    <w:rsid w:val="003E1123"/>
    <w:rsid w:val="003E17E9"/>
    <w:rsid w:val="003E2A5A"/>
    <w:rsid w:val="003E2F43"/>
    <w:rsid w:val="003E32F6"/>
    <w:rsid w:val="003E3898"/>
    <w:rsid w:val="003E3BFE"/>
    <w:rsid w:val="003E4392"/>
    <w:rsid w:val="003E5355"/>
    <w:rsid w:val="003E588F"/>
    <w:rsid w:val="003E5B1A"/>
    <w:rsid w:val="003E5E61"/>
    <w:rsid w:val="003E62F1"/>
    <w:rsid w:val="003E636B"/>
    <w:rsid w:val="003E675D"/>
    <w:rsid w:val="003E6C42"/>
    <w:rsid w:val="003E6C69"/>
    <w:rsid w:val="003E7035"/>
    <w:rsid w:val="003E7B8C"/>
    <w:rsid w:val="003F03B0"/>
    <w:rsid w:val="003F061F"/>
    <w:rsid w:val="003F08CC"/>
    <w:rsid w:val="003F0D4D"/>
    <w:rsid w:val="003F0EB3"/>
    <w:rsid w:val="003F10A8"/>
    <w:rsid w:val="003F19C7"/>
    <w:rsid w:val="003F209B"/>
    <w:rsid w:val="003F2447"/>
    <w:rsid w:val="003F3394"/>
    <w:rsid w:val="003F3525"/>
    <w:rsid w:val="003F4812"/>
    <w:rsid w:val="003F48BA"/>
    <w:rsid w:val="003F4D7E"/>
    <w:rsid w:val="003F4F61"/>
    <w:rsid w:val="003F513C"/>
    <w:rsid w:val="003F529B"/>
    <w:rsid w:val="003F5942"/>
    <w:rsid w:val="003F6103"/>
    <w:rsid w:val="003F6450"/>
    <w:rsid w:val="003F6B3A"/>
    <w:rsid w:val="003F6EB0"/>
    <w:rsid w:val="003F6FAB"/>
    <w:rsid w:val="003F7AD8"/>
    <w:rsid w:val="00400E13"/>
    <w:rsid w:val="004017E1"/>
    <w:rsid w:val="00403296"/>
    <w:rsid w:val="00403438"/>
    <w:rsid w:val="00403951"/>
    <w:rsid w:val="00403E5D"/>
    <w:rsid w:val="004042D3"/>
    <w:rsid w:val="00405024"/>
    <w:rsid w:val="00405181"/>
    <w:rsid w:val="0040595A"/>
    <w:rsid w:val="00406839"/>
    <w:rsid w:val="0040695A"/>
    <w:rsid w:val="00406E35"/>
    <w:rsid w:val="0041086E"/>
    <w:rsid w:val="00410870"/>
    <w:rsid w:val="004108B0"/>
    <w:rsid w:val="00410AEA"/>
    <w:rsid w:val="00410C85"/>
    <w:rsid w:val="00411661"/>
    <w:rsid w:val="00411C41"/>
    <w:rsid w:val="00411C62"/>
    <w:rsid w:val="004123AA"/>
    <w:rsid w:val="004123C7"/>
    <w:rsid w:val="004126B1"/>
    <w:rsid w:val="00413B16"/>
    <w:rsid w:val="00413DDF"/>
    <w:rsid w:val="00413F14"/>
    <w:rsid w:val="00413FF9"/>
    <w:rsid w:val="00414ADE"/>
    <w:rsid w:val="00414EBC"/>
    <w:rsid w:val="00414F5E"/>
    <w:rsid w:val="00415ACF"/>
    <w:rsid w:val="00416670"/>
    <w:rsid w:val="0041667B"/>
    <w:rsid w:val="00416C1B"/>
    <w:rsid w:val="00417394"/>
    <w:rsid w:val="004173B0"/>
    <w:rsid w:val="00417792"/>
    <w:rsid w:val="00417A96"/>
    <w:rsid w:val="00420030"/>
    <w:rsid w:val="0042093F"/>
    <w:rsid w:val="00420AC4"/>
    <w:rsid w:val="004220A2"/>
    <w:rsid w:val="004230CF"/>
    <w:rsid w:val="00423B07"/>
    <w:rsid w:val="00423CE4"/>
    <w:rsid w:val="00423F4B"/>
    <w:rsid w:val="004246E4"/>
    <w:rsid w:val="004252FF"/>
    <w:rsid w:val="0042586B"/>
    <w:rsid w:val="0042589D"/>
    <w:rsid w:val="00425C22"/>
    <w:rsid w:val="00425C8D"/>
    <w:rsid w:val="00425FB8"/>
    <w:rsid w:val="0042636A"/>
    <w:rsid w:val="00426946"/>
    <w:rsid w:val="004276FC"/>
    <w:rsid w:val="00427713"/>
    <w:rsid w:val="00431DEA"/>
    <w:rsid w:val="00431EFD"/>
    <w:rsid w:val="00432060"/>
    <w:rsid w:val="0043238A"/>
    <w:rsid w:val="00432CAA"/>
    <w:rsid w:val="004335F7"/>
    <w:rsid w:val="00433F16"/>
    <w:rsid w:val="00433F1C"/>
    <w:rsid w:val="004343DE"/>
    <w:rsid w:val="00434423"/>
    <w:rsid w:val="0043536A"/>
    <w:rsid w:val="00435434"/>
    <w:rsid w:val="00435ECB"/>
    <w:rsid w:val="004368A8"/>
    <w:rsid w:val="00436F30"/>
    <w:rsid w:val="0043756A"/>
    <w:rsid w:val="00437A86"/>
    <w:rsid w:val="00437D0A"/>
    <w:rsid w:val="00437D91"/>
    <w:rsid w:val="00440747"/>
    <w:rsid w:val="00440E16"/>
    <w:rsid w:val="00440F7F"/>
    <w:rsid w:val="004414DB"/>
    <w:rsid w:val="00442A36"/>
    <w:rsid w:val="00443A5C"/>
    <w:rsid w:val="00443D9A"/>
    <w:rsid w:val="0044447D"/>
    <w:rsid w:val="00445EBB"/>
    <w:rsid w:val="00446B5E"/>
    <w:rsid w:val="00446CC4"/>
    <w:rsid w:val="00446CC9"/>
    <w:rsid w:val="00447095"/>
    <w:rsid w:val="0044781B"/>
    <w:rsid w:val="00447853"/>
    <w:rsid w:val="0045024C"/>
    <w:rsid w:val="00450824"/>
    <w:rsid w:val="00450875"/>
    <w:rsid w:val="004509EC"/>
    <w:rsid w:val="00451029"/>
    <w:rsid w:val="0045171F"/>
    <w:rsid w:val="004518EE"/>
    <w:rsid w:val="004527E9"/>
    <w:rsid w:val="00452CB7"/>
    <w:rsid w:val="00452E8B"/>
    <w:rsid w:val="00453043"/>
    <w:rsid w:val="0045454B"/>
    <w:rsid w:val="0045514E"/>
    <w:rsid w:val="004552C9"/>
    <w:rsid w:val="00456183"/>
    <w:rsid w:val="0045635F"/>
    <w:rsid w:val="00456454"/>
    <w:rsid w:val="00456632"/>
    <w:rsid w:val="00456B28"/>
    <w:rsid w:val="00456FD0"/>
    <w:rsid w:val="00460455"/>
    <w:rsid w:val="00460D80"/>
    <w:rsid w:val="00461069"/>
    <w:rsid w:val="004613B3"/>
    <w:rsid w:val="004613DB"/>
    <w:rsid w:val="00461CF5"/>
    <w:rsid w:val="004620AA"/>
    <w:rsid w:val="00462DDF"/>
    <w:rsid w:val="00463710"/>
    <w:rsid w:val="00463C3C"/>
    <w:rsid w:val="004640CF"/>
    <w:rsid w:val="00465040"/>
    <w:rsid w:val="004655A9"/>
    <w:rsid w:val="004658D1"/>
    <w:rsid w:val="004666D1"/>
    <w:rsid w:val="00466F2D"/>
    <w:rsid w:val="00467200"/>
    <w:rsid w:val="0046771A"/>
    <w:rsid w:val="004677EB"/>
    <w:rsid w:val="00467861"/>
    <w:rsid w:val="00467B1E"/>
    <w:rsid w:val="0047096B"/>
    <w:rsid w:val="0047159C"/>
    <w:rsid w:val="00471B45"/>
    <w:rsid w:val="00471C08"/>
    <w:rsid w:val="00472B5A"/>
    <w:rsid w:val="00473353"/>
    <w:rsid w:val="00473904"/>
    <w:rsid w:val="00474389"/>
    <w:rsid w:val="00474524"/>
    <w:rsid w:val="0047486D"/>
    <w:rsid w:val="00474974"/>
    <w:rsid w:val="0047588D"/>
    <w:rsid w:val="00475AC0"/>
    <w:rsid w:val="00475E62"/>
    <w:rsid w:val="004762BD"/>
    <w:rsid w:val="00476453"/>
    <w:rsid w:val="004769E4"/>
    <w:rsid w:val="004775F8"/>
    <w:rsid w:val="00477622"/>
    <w:rsid w:val="00477B3E"/>
    <w:rsid w:val="00477D08"/>
    <w:rsid w:val="00480C3D"/>
    <w:rsid w:val="0048163C"/>
    <w:rsid w:val="00481B1D"/>
    <w:rsid w:val="00481E59"/>
    <w:rsid w:val="004820A5"/>
    <w:rsid w:val="00482E46"/>
    <w:rsid w:val="00483026"/>
    <w:rsid w:val="004844A5"/>
    <w:rsid w:val="004858BB"/>
    <w:rsid w:val="00485FA2"/>
    <w:rsid w:val="0048650D"/>
    <w:rsid w:val="00486CEA"/>
    <w:rsid w:val="00486EEE"/>
    <w:rsid w:val="004871E3"/>
    <w:rsid w:val="00487271"/>
    <w:rsid w:val="0048751C"/>
    <w:rsid w:val="00487A04"/>
    <w:rsid w:val="00487C6D"/>
    <w:rsid w:val="0049004A"/>
    <w:rsid w:val="00490072"/>
    <w:rsid w:val="00490257"/>
    <w:rsid w:val="00490362"/>
    <w:rsid w:val="0049272F"/>
    <w:rsid w:val="00492C9F"/>
    <w:rsid w:val="0049307F"/>
    <w:rsid w:val="00493446"/>
    <w:rsid w:val="004935A4"/>
    <w:rsid w:val="00493656"/>
    <w:rsid w:val="004936F4"/>
    <w:rsid w:val="00493BBF"/>
    <w:rsid w:val="00493FAB"/>
    <w:rsid w:val="004943F5"/>
    <w:rsid w:val="00494BFE"/>
    <w:rsid w:val="00495264"/>
    <w:rsid w:val="004953F5"/>
    <w:rsid w:val="004960D7"/>
    <w:rsid w:val="00496499"/>
    <w:rsid w:val="004967FF"/>
    <w:rsid w:val="004975F6"/>
    <w:rsid w:val="00497A1B"/>
    <w:rsid w:val="00497F85"/>
    <w:rsid w:val="004A07A3"/>
    <w:rsid w:val="004A0B81"/>
    <w:rsid w:val="004A13AB"/>
    <w:rsid w:val="004A157E"/>
    <w:rsid w:val="004A15F2"/>
    <w:rsid w:val="004A19D0"/>
    <w:rsid w:val="004A1F12"/>
    <w:rsid w:val="004A2C1A"/>
    <w:rsid w:val="004A30F1"/>
    <w:rsid w:val="004A40DB"/>
    <w:rsid w:val="004A424B"/>
    <w:rsid w:val="004A4A94"/>
    <w:rsid w:val="004A4F89"/>
    <w:rsid w:val="004A5242"/>
    <w:rsid w:val="004A52E5"/>
    <w:rsid w:val="004A68F0"/>
    <w:rsid w:val="004A6BD8"/>
    <w:rsid w:val="004A70CD"/>
    <w:rsid w:val="004A743C"/>
    <w:rsid w:val="004A7DA6"/>
    <w:rsid w:val="004B0B55"/>
    <w:rsid w:val="004B11B0"/>
    <w:rsid w:val="004B120E"/>
    <w:rsid w:val="004B1269"/>
    <w:rsid w:val="004B157A"/>
    <w:rsid w:val="004B21A5"/>
    <w:rsid w:val="004B24A1"/>
    <w:rsid w:val="004B25B6"/>
    <w:rsid w:val="004B262A"/>
    <w:rsid w:val="004B2C14"/>
    <w:rsid w:val="004B2CE6"/>
    <w:rsid w:val="004B3396"/>
    <w:rsid w:val="004B34F4"/>
    <w:rsid w:val="004B495F"/>
    <w:rsid w:val="004B4CD9"/>
    <w:rsid w:val="004B4D33"/>
    <w:rsid w:val="004B54A9"/>
    <w:rsid w:val="004B57A3"/>
    <w:rsid w:val="004B6B09"/>
    <w:rsid w:val="004B6BFC"/>
    <w:rsid w:val="004B6D5A"/>
    <w:rsid w:val="004B6ED4"/>
    <w:rsid w:val="004B7250"/>
    <w:rsid w:val="004B7839"/>
    <w:rsid w:val="004C025A"/>
    <w:rsid w:val="004C0270"/>
    <w:rsid w:val="004C0A87"/>
    <w:rsid w:val="004C13AA"/>
    <w:rsid w:val="004C2E70"/>
    <w:rsid w:val="004C2FCC"/>
    <w:rsid w:val="004C3799"/>
    <w:rsid w:val="004C3865"/>
    <w:rsid w:val="004C3D93"/>
    <w:rsid w:val="004C4008"/>
    <w:rsid w:val="004C4516"/>
    <w:rsid w:val="004C483A"/>
    <w:rsid w:val="004C4D88"/>
    <w:rsid w:val="004C4DEB"/>
    <w:rsid w:val="004C60BA"/>
    <w:rsid w:val="004C628D"/>
    <w:rsid w:val="004C6304"/>
    <w:rsid w:val="004C677B"/>
    <w:rsid w:val="004C70B0"/>
    <w:rsid w:val="004C726C"/>
    <w:rsid w:val="004C72BD"/>
    <w:rsid w:val="004C77E5"/>
    <w:rsid w:val="004C7FEE"/>
    <w:rsid w:val="004D02A0"/>
    <w:rsid w:val="004D03DA"/>
    <w:rsid w:val="004D08F6"/>
    <w:rsid w:val="004D1EE7"/>
    <w:rsid w:val="004D2163"/>
    <w:rsid w:val="004D2C15"/>
    <w:rsid w:val="004D3761"/>
    <w:rsid w:val="004D513A"/>
    <w:rsid w:val="004D52EF"/>
    <w:rsid w:val="004D5A07"/>
    <w:rsid w:val="004D5AE5"/>
    <w:rsid w:val="004D5E48"/>
    <w:rsid w:val="004D6835"/>
    <w:rsid w:val="004D6958"/>
    <w:rsid w:val="004D69DA"/>
    <w:rsid w:val="004D7670"/>
    <w:rsid w:val="004D76F1"/>
    <w:rsid w:val="004D7961"/>
    <w:rsid w:val="004D7C40"/>
    <w:rsid w:val="004E0553"/>
    <w:rsid w:val="004E07CD"/>
    <w:rsid w:val="004E10D7"/>
    <w:rsid w:val="004E137D"/>
    <w:rsid w:val="004E1468"/>
    <w:rsid w:val="004E15E1"/>
    <w:rsid w:val="004E1A49"/>
    <w:rsid w:val="004E212F"/>
    <w:rsid w:val="004E34FE"/>
    <w:rsid w:val="004E375F"/>
    <w:rsid w:val="004E3BF6"/>
    <w:rsid w:val="004E4B7A"/>
    <w:rsid w:val="004E4BA7"/>
    <w:rsid w:val="004E5175"/>
    <w:rsid w:val="004E5780"/>
    <w:rsid w:val="004E5A30"/>
    <w:rsid w:val="004E5A6D"/>
    <w:rsid w:val="004E5BEA"/>
    <w:rsid w:val="004E5BFB"/>
    <w:rsid w:val="004E5D0D"/>
    <w:rsid w:val="004E6901"/>
    <w:rsid w:val="004E6AB4"/>
    <w:rsid w:val="004E6AC5"/>
    <w:rsid w:val="004E7095"/>
    <w:rsid w:val="004E713C"/>
    <w:rsid w:val="004E7B84"/>
    <w:rsid w:val="004E7CC0"/>
    <w:rsid w:val="004F119A"/>
    <w:rsid w:val="004F13FD"/>
    <w:rsid w:val="004F1537"/>
    <w:rsid w:val="004F17AC"/>
    <w:rsid w:val="004F2FF5"/>
    <w:rsid w:val="004F35C7"/>
    <w:rsid w:val="004F43F2"/>
    <w:rsid w:val="004F4429"/>
    <w:rsid w:val="004F4B4C"/>
    <w:rsid w:val="004F5044"/>
    <w:rsid w:val="004F5357"/>
    <w:rsid w:val="004F589B"/>
    <w:rsid w:val="004F5904"/>
    <w:rsid w:val="004F5A13"/>
    <w:rsid w:val="004F5E3E"/>
    <w:rsid w:val="004F5E42"/>
    <w:rsid w:val="004F5FF3"/>
    <w:rsid w:val="004F631F"/>
    <w:rsid w:val="004F733E"/>
    <w:rsid w:val="004F7BB3"/>
    <w:rsid w:val="005005FD"/>
    <w:rsid w:val="00500717"/>
    <w:rsid w:val="00502912"/>
    <w:rsid w:val="005031F1"/>
    <w:rsid w:val="00503650"/>
    <w:rsid w:val="0050365B"/>
    <w:rsid w:val="005037ED"/>
    <w:rsid w:val="00504E28"/>
    <w:rsid w:val="005056AE"/>
    <w:rsid w:val="00505C23"/>
    <w:rsid w:val="00505D2E"/>
    <w:rsid w:val="00505EF3"/>
    <w:rsid w:val="00506378"/>
    <w:rsid w:val="00506B52"/>
    <w:rsid w:val="00506F80"/>
    <w:rsid w:val="0050720A"/>
    <w:rsid w:val="005072E1"/>
    <w:rsid w:val="00507D8D"/>
    <w:rsid w:val="005103F2"/>
    <w:rsid w:val="00510805"/>
    <w:rsid w:val="00510876"/>
    <w:rsid w:val="005108EB"/>
    <w:rsid w:val="00510EFB"/>
    <w:rsid w:val="00511056"/>
    <w:rsid w:val="0051140C"/>
    <w:rsid w:val="00511676"/>
    <w:rsid w:val="00511744"/>
    <w:rsid w:val="00511BE1"/>
    <w:rsid w:val="0051230B"/>
    <w:rsid w:val="005125FF"/>
    <w:rsid w:val="0051263F"/>
    <w:rsid w:val="0051288C"/>
    <w:rsid w:val="00512E50"/>
    <w:rsid w:val="0051384F"/>
    <w:rsid w:val="00513EA4"/>
    <w:rsid w:val="005149AA"/>
    <w:rsid w:val="005152C1"/>
    <w:rsid w:val="005165F8"/>
    <w:rsid w:val="00516918"/>
    <w:rsid w:val="00516F98"/>
    <w:rsid w:val="00517016"/>
    <w:rsid w:val="00517130"/>
    <w:rsid w:val="00517BF1"/>
    <w:rsid w:val="005201F0"/>
    <w:rsid w:val="005207E2"/>
    <w:rsid w:val="0052084F"/>
    <w:rsid w:val="0052171F"/>
    <w:rsid w:val="00521B77"/>
    <w:rsid w:val="00521F28"/>
    <w:rsid w:val="00522DE9"/>
    <w:rsid w:val="005237AD"/>
    <w:rsid w:val="00524008"/>
    <w:rsid w:val="0052432A"/>
    <w:rsid w:val="00524B0E"/>
    <w:rsid w:val="00524C95"/>
    <w:rsid w:val="0052539A"/>
    <w:rsid w:val="005256EB"/>
    <w:rsid w:val="0052583C"/>
    <w:rsid w:val="00525A9B"/>
    <w:rsid w:val="00525D9F"/>
    <w:rsid w:val="0052638E"/>
    <w:rsid w:val="0052659F"/>
    <w:rsid w:val="00526748"/>
    <w:rsid w:val="00526BFC"/>
    <w:rsid w:val="00526C77"/>
    <w:rsid w:val="00526EC6"/>
    <w:rsid w:val="005276C1"/>
    <w:rsid w:val="00527920"/>
    <w:rsid w:val="00527EE1"/>
    <w:rsid w:val="00530747"/>
    <w:rsid w:val="00530E24"/>
    <w:rsid w:val="00530EF6"/>
    <w:rsid w:val="005314AC"/>
    <w:rsid w:val="0053239C"/>
    <w:rsid w:val="00532697"/>
    <w:rsid w:val="00532834"/>
    <w:rsid w:val="00533F1F"/>
    <w:rsid w:val="005342DA"/>
    <w:rsid w:val="00534B19"/>
    <w:rsid w:val="005356CF"/>
    <w:rsid w:val="00536696"/>
    <w:rsid w:val="005366CC"/>
    <w:rsid w:val="00536D49"/>
    <w:rsid w:val="0053703B"/>
    <w:rsid w:val="0053735B"/>
    <w:rsid w:val="0053743E"/>
    <w:rsid w:val="00537582"/>
    <w:rsid w:val="00537738"/>
    <w:rsid w:val="0053779E"/>
    <w:rsid w:val="0054037E"/>
    <w:rsid w:val="005413E0"/>
    <w:rsid w:val="005414FE"/>
    <w:rsid w:val="0054187C"/>
    <w:rsid w:val="00541B8F"/>
    <w:rsid w:val="00541EAE"/>
    <w:rsid w:val="00541F89"/>
    <w:rsid w:val="005427B1"/>
    <w:rsid w:val="005439C0"/>
    <w:rsid w:val="00543EA2"/>
    <w:rsid w:val="005441F1"/>
    <w:rsid w:val="00544407"/>
    <w:rsid w:val="005447B4"/>
    <w:rsid w:val="00544EDD"/>
    <w:rsid w:val="0054524A"/>
    <w:rsid w:val="0054605E"/>
    <w:rsid w:val="005474CB"/>
    <w:rsid w:val="005476C4"/>
    <w:rsid w:val="00550275"/>
    <w:rsid w:val="005504B5"/>
    <w:rsid w:val="00550FA4"/>
    <w:rsid w:val="0055115D"/>
    <w:rsid w:val="00551874"/>
    <w:rsid w:val="00551EA1"/>
    <w:rsid w:val="00552EFE"/>
    <w:rsid w:val="0055304D"/>
    <w:rsid w:val="005533EF"/>
    <w:rsid w:val="0055395B"/>
    <w:rsid w:val="00554360"/>
    <w:rsid w:val="00554A30"/>
    <w:rsid w:val="00554C73"/>
    <w:rsid w:val="00554FEA"/>
    <w:rsid w:val="00555A10"/>
    <w:rsid w:val="00555BA9"/>
    <w:rsid w:val="005561C2"/>
    <w:rsid w:val="00556340"/>
    <w:rsid w:val="005568F0"/>
    <w:rsid w:val="005575CB"/>
    <w:rsid w:val="00557C22"/>
    <w:rsid w:val="00557ED2"/>
    <w:rsid w:val="005615FC"/>
    <w:rsid w:val="005623AA"/>
    <w:rsid w:val="00562F19"/>
    <w:rsid w:val="00563B13"/>
    <w:rsid w:val="0056472E"/>
    <w:rsid w:val="00564CB4"/>
    <w:rsid w:val="00564F20"/>
    <w:rsid w:val="00565694"/>
    <w:rsid w:val="00565815"/>
    <w:rsid w:val="00565BE9"/>
    <w:rsid w:val="00566C8D"/>
    <w:rsid w:val="0056731E"/>
    <w:rsid w:val="005673A2"/>
    <w:rsid w:val="00567786"/>
    <w:rsid w:val="0057041D"/>
    <w:rsid w:val="0057058C"/>
    <w:rsid w:val="00570891"/>
    <w:rsid w:val="005710DD"/>
    <w:rsid w:val="00571848"/>
    <w:rsid w:val="00571A5A"/>
    <w:rsid w:val="00571D10"/>
    <w:rsid w:val="00572641"/>
    <w:rsid w:val="005727E6"/>
    <w:rsid w:val="00572BE4"/>
    <w:rsid w:val="00572F06"/>
    <w:rsid w:val="00572F09"/>
    <w:rsid w:val="00573FB3"/>
    <w:rsid w:val="00574296"/>
    <w:rsid w:val="00574888"/>
    <w:rsid w:val="00574AA5"/>
    <w:rsid w:val="00574F3C"/>
    <w:rsid w:val="00574F59"/>
    <w:rsid w:val="005750F3"/>
    <w:rsid w:val="00575297"/>
    <w:rsid w:val="00575AE1"/>
    <w:rsid w:val="0057656C"/>
    <w:rsid w:val="00576C6B"/>
    <w:rsid w:val="00577E0C"/>
    <w:rsid w:val="005819AD"/>
    <w:rsid w:val="005819C6"/>
    <w:rsid w:val="00581CD4"/>
    <w:rsid w:val="00582033"/>
    <w:rsid w:val="005825B5"/>
    <w:rsid w:val="00582CA3"/>
    <w:rsid w:val="00582D9C"/>
    <w:rsid w:val="00582F49"/>
    <w:rsid w:val="0058332E"/>
    <w:rsid w:val="005835A2"/>
    <w:rsid w:val="005840A9"/>
    <w:rsid w:val="005840AF"/>
    <w:rsid w:val="00584520"/>
    <w:rsid w:val="00584676"/>
    <w:rsid w:val="00584901"/>
    <w:rsid w:val="00584FBB"/>
    <w:rsid w:val="005851D5"/>
    <w:rsid w:val="0058527A"/>
    <w:rsid w:val="005852FB"/>
    <w:rsid w:val="005855DF"/>
    <w:rsid w:val="005857A9"/>
    <w:rsid w:val="0058586B"/>
    <w:rsid w:val="0058593A"/>
    <w:rsid w:val="00585FD8"/>
    <w:rsid w:val="0058626A"/>
    <w:rsid w:val="00586312"/>
    <w:rsid w:val="0058692F"/>
    <w:rsid w:val="00587B0A"/>
    <w:rsid w:val="00590BAC"/>
    <w:rsid w:val="005912C8"/>
    <w:rsid w:val="005913BA"/>
    <w:rsid w:val="00591883"/>
    <w:rsid w:val="00591B58"/>
    <w:rsid w:val="00591FEF"/>
    <w:rsid w:val="005928CA"/>
    <w:rsid w:val="00592CE6"/>
    <w:rsid w:val="00593ED0"/>
    <w:rsid w:val="00593F88"/>
    <w:rsid w:val="00594130"/>
    <w:rsid w:val="0059486D"/>
    <w:rsid w:val="00594B19"/>
    <w:rsid w:val="00595090"/>
    <w:rsid w:val="00595446"/>
    <w:rsid w:val="005957DC"/>
    <w:rsid w:val="00596453"/>
    <w:rsid w:val="0059652D"/>
    <w:rsid w:val="005969D2"/>
    <w:rsid w:val="00596A55"/>
    <w:rsid w:val="00596EE8"/>
    <w:rsid w:val="0059719F"/>
    <w:rsid w:val="005976D0"/>
    <w:rsid w:val="005A1734"/>
    <w:rsid w:val="005A1C0C"/>
    <w:rsid w:val="005A1EBC"/>
    <w:rsid w:val="005A2392"/>
    <w:rsid w:val="005A2521"/>
    <w:rsid w:val="005A2E5D"/>
    <w:rsid w:val="005A30A9"/>
    <w:rsid w:val="005A3FDA"/>
    <w:rsid w:val="005A4C66"/>
    <w:rsid w:val="005A5C22"/>
    <w:rsid w:val="005A5D8A"/>
    <w:rsid w:val="005A62C4"/>
    <w:rsid w:val="005A6373"/>
    <w:rsid w:val="005A662B"/>
    <w:rsid w:val="005A6DC8"/>
    <w:rsid w:val="005A74AC"/>
    <w:rsid w:val="005B0B61"/>
    <w:rsid w:val="005B1AD4"/>
    <w:rsid w:val="005B26C3"/>
    <w:rsid w:val="005B2EB8"/>
    <w:rsid w:val="005B39D1"/>
    <w:rsid w:val="005B3DC0"/>
    <w:rsid w:val="005B462D"/>
    <w:rsid w:val="005B483F"/>
    <w:rsid w:val="005B4F90"/>
    <w:rsid w:val="005B5233"/>
    <w:rsid w:val="005B5440"/>
    <w:rsid w:val="005B6092"/>
    <w:rsid w:val="005B633E"/>
    <w:rsid w:val="005B68F0"/>
    <w:rsid w:val="005C01F1"/>
    <w:rsid w:val="005C03D1"/>
    <w:rsid w:val="005C043F"/>
    <w:rsid w:val="005C0CA0"/>
    <w:rsid w:val="005C1136"/>
    <w:rsid w:val="005C1BED"/>
    <w:rsid w:val="005C1C2E"/>
    <w:rsid w:val="005C1EE7"/>
    <w:rsid w:val="005C1F20"/>
    <w:rsid w:val="005C237F"/>
    <w:rsid w:val="005C39F7"/>
    <w:rsid w:val="005C3A15"/>
    <w:rsid w:val="005C3A19"/>
    <w:rsid w:val="005C3AC9"/>
    <w:rsid w:val="005C4332"/>
    <w:rsid w:val="005C46D3"/>
    <w:rsid w:val="005C4CDD"/>
    <w:rsid w:val="005C546B"/>
    <w:rsid w:val="005C572F"/>
    <w:rsid w:val="005C5D18"/>
    <w:rsid w:val="005C5EB4"/>
    <w:rsid w:val="005C6E4D"/>
    <w:rsid w:val="005C72BF"/>
    <w:rsid w:val="005C752B"/>
    <w:rsid w:val="005C7CA5"/>
    <w:rsid w:val="005D0345"/>
    <w:rsid w:val="005D03B7"/>
    <w:rsid w:val="005D0B84"/>
    <w:rsid w:val="005D1234"/>
    <w:rsid w:val="005D134A"/>
    <w:rsid w:val="005D19E9"/>
    <w:rsid w:val="005D1E45"/>
    <w:rsid w:val="005D22C1"/>
    <w:rsid w:val="005D249E"/>
    <w:rsid w:val="005D2DF7"/>
    <w:rsid w:val="005D3396"/>
    <w:rsid w:val="005D3C74"/>
    <w:rsid w:val="005D3C9F"/>
    <w:rsid w:val="005D4196"/>
    <w:rsid w:val="005D42BE"/>
    <w:rsid w:val="005D444C"/>
    <w:rsid w:val="005D4BF0"/>
    <w:rsid w:val="005D4C96"/>
    <w:rsid w:val="005D4DB3"/>
    <w:rsid w:val="005D527F"/>
    <w:rsid w:val="005D557A"/>
    <w:rsid w:val="005D5956"/>
    <w:rsid w:val="005D59C5"/>
    <w:rsid w:val="005D5AA7"/>
    <w:rsid w:val="005D6272"/>
    <w:rsid w:val="005D6A00"/>
    <w:rsid w:val="005D7413"/>
    <w:rsid w:val="005D76E0"/>
    <w:rsid w:val="005D7BBE"/>
    <w:rsid w:val="005D7C5A"/>
    <w:rsid w:val="005E0F29"/>
    <w:rsid w:val="005E0FB3"/>
    <w:rsid w:val="005E1391"/>
    <w:rsid w:val="005E1634"/>
    <w:rsid w:val="005E1C68"/>
    <w:rsid w:val="005E2683"/>
    <w:rsid w:val="005E2C86"/>
    <w:rsid w:val="005E2F09"/>
    <w:rsid w:val="005E2FB4"/>
    <w:rsid w:val="005E3394"/>
    <w:rsid w:val="005E37D1"/>
    <w:rsid w:val="005E3D09"/>
    <w:rsid w:val="005E3D9E"/>
    <w:rsid w:val="005E46C4"/>
    <w:rsid w:val="005E4D37"/>
    <w:rsid w:val="005E5890"/>
    <w:rsid w:val="005E66F2"/>
    <w:rsid w:val="005E6ACC"/>
    <w:rsid w:val="005E6E69"/>
    <w:rsid w:val="005E6EFD"/>
    <w:rsid w:val="005E7148"/>
    <w:rsid w:val="005E77E5"/>
    <w:rsid w:val="005E7F12"/>
    <w:rsid w:val="005F0277"/>
    <w:rsid w:val="005F0A11"/>
    <w:rsid w:val="005F116D"/>
    <w:rsid w:val="005F1356"/>
    <w:rsid w:val="005F1E91"/>
    <w:rsid w:val="005F2303"/>
    <w:rsid w:val="005F302B"/>
    <w:rsid w:val="005F316B"/>
    <w:rsid w:val="005F39E9"/>
    <w:rsid w:val="005F42AD"/>
    <w:rsid w:val="005F42CE"/>
    <w:rsid w:val="005F444D"/>
    <w:rsid w:val="005F4946"/>
    <w:rsid w:val="005F4CF5"/>
    <w:rsid w:val="005F5582"/>
    <w:rsid w:val="005F5800"/>
    <w:rsid w:val="005F5FCD"/>
    <w:rsid w:val="005F61B9"/>
    <w:rsid w:val="005F61D8"/>
    <w:rsid w:val="005F6F8D"/>
    <w:rsid w:val="005F70C4"/>
    <w:rsid w:val="005F747A"/>
    <w:rsid w:val="005F7534"/>
    <w:rsid w:val="005F755D"/>
    <w:rsid w:val="005F7D9B"/>
    <w:rsid w:val="00600B18"/>
    <w:rsid w:val="006017E8"/>
    <w:rsid w:val="0060180F"/>
    <w:rsid w:val="00602246"/>
    <w:rsid w:val="00603194"/>
    <w:rsid w:val="006032B1"/>
    <w:rsid w:val="00603701"/>
    <w:rsid w:val="00604AF3"/>
    <w:rsid w:val="00604B75"/>
    <w:rsid w:val="00604BA4"/>
    <w:rsid w:val="006055A9"/>
    <w:rsid w:val="00605948"/>
    <w:rsid w:val="006059F1"/>
    <w:rsid w:val="0060633B"/>
    <w:rsid w:val="00606529"/>
    <w:rsid w:val="0060743F"/>
    <w:rsid w:val="00607667"/>
    <w:rsid w:val="00607D91"/>
    <w:rsid w:val="00610813"/>
    <w:rsid w:val="006113F1"/>
    <w:rsid w:val="00611565"/>
    <w:rsid w:val="00611677"/>
    <w:rsid w:val="00612AE0"/>
    <w:rsid w:val="00612E00"/>
    <w:rsid w:val="0061353E"/>
    <w:rsid w:val="00613C7B"/>
    <w:rsid w:val="00614F6E"/>
    <w:rsid w:val="00614FD7"/>
    <w:rsid w:val="006153F4"/>
    <w:rsid w:val="00615868"/>
    <w:rsid w:val="00615F94"/>
    <w:rsid w:val="00616B87"/>
    <w:rsid w:val="00616FCA"/>
    <w:rsid w:val="00616FF2"/>
    <w:rsid w:val="00617C0E"/>
    <w:rsid w:val="00617EF0"/>
    <w:rsid w:val="006206DE"/>
    <w:rsid w:val="00620C91"/>
    <w:rsid w:val="00620D29"/>
    <w:rsid w:val="006216B4"/>
    <w:rsid w:val="006217FF"/>
    <w:rsid w:val="00621F87"/>
    <w:rsid w:val="00622034"/>
    <w:rsid w:val="0062235E"/>
    <w:rsid w:val="006229CE"/>
    <w:rsid w:val="00623258"/>
    <w:rsid w:val="006237F1"/>
    <w:rsid w:val="0062413E"/>
    <w:rsid w:val="00624299"/>
    <w:rsid w:val="00624A06"/>
    <w:rsid w:val="00624CF9"/>
    <w:rsid w:val="00624E36"/>
    <w:rsid w:val="0062611B"/>
    <w:rsid w:val="00626182"/>
    <w:rsid w:val="0062619B"/>
    <w:rsid w:val="00626705"/>
    <w:rsid w:val="00626C6A"/>
    <w:rsid w:val="00627843"/>
    <w:rsid w:val="00627B42"/>
    <w:rsid w:val="00627CAD"/>
    <w:rsid w:val="006313AD"/>
    <w:rsid w:val="00631964"/>
    <w:rsid w:val="00631C35"/>
    <w:rsid w:val="00631CE0"/>
    <w:rsid w:val="0063234D"/>
    <w:rsid w:val="006333BD"/>
    <w:rsid w:val="006338EE"/>
    <w:rsid w:val="006339B5"/>
    <w:rsid w:val="00634E06"/>
    <w:rsid w:val="006350AD"/>
    <w:rsid w:val="0063598E"/>
    <w:rsid w:val="00635D57"/>
    <w:rsid w:val="00635E83"/>
    <w:rsid w:val="00635EC8"/>
    <w:rsid w:val="00636781"/>
    <w:rsid w:val="006369E1"/>
    <w:rsid w:val="00637A59"/>
    <w:rsid w:val="00637C9E"/>
    <w:rsid w:val="006401BB"/>
    <w:rsid w:val="00640516"/>
    <w:rsid w:val="00640906"/>
    <w:rsid w:val="00640A53"/>
    <w:rsid w:val="00641208"/>
    <w:rsid w:val="006418FD"/>
    <w:rsid w:val="00642474"/>
    <w:rsid w:val="006424B9"/>
    <w:rsid w:val="006427B5"/>
    <w:rsid w:val="00642967"/>
    <w:rsid w:val="00642E23"/>
    <w:rsid w:val="00643B96"/>
    <w:rsid w:val="00645429"/>
    <w:rsid w:val="006455C0"/>
    <w:rsid w:val="00645F35"/>
    <w:rsid w:val="00646148"/>
    <w:rsid w:val="006462AF"/>
    <w:rsid w:val="006467AF"/>
    <w:rsid w:val="00646B51"/>
    <w:rsid w:val="00647011"/>
    <w:rsid w:val="0064707C"/>
    <w:rsid w:val="00647956"/>
    <w:rsid w:val="00650853"/>
    <w:rsid w:val="00650B34"/>
    <w:rsid w:val="00651D02"/>
    <w:rsid w:val="00651E1E"/>
    <w:rsid w:val="00651EA3"/>
    <w:rsid w:val="0065233A"/>
    <w:rsid w:val="00652A2F"/>
    <w:rsid w:val="00652BCE"/>
    <w:rsid w:val="00652F40"/>
    <w:rsid w:val="006538E8"/>
    <w:rsid w:val="00653BC8"/>
    <w:rsid w:val="00653C3E"/>
    <w:rsid w:val="00653D14"/>
    <w:rsid w:val="00654279"/>
    <w:rsid w:val="006543A5"/>
    <w:rsid w:val="00654ADA"/>
    <w:rsid w:val="00654B2D"/>
    <w:rsid w:val="00655292"/>
    <w:rsid w:val="00655492"/>
    <w:rsid w:val="00656F7D"/>
    <w:rsid w:val="0065718C"/>
    <w:rsid w:val="00657531"/>
    <w:rsid w:val="00657543"/>
    <w:rsid w:val="00657973"/>
    <w:rsid w:val="006579DB"/>
    <w:rsid w:val="00657ED3"/>
    <w:rsid w:val="006603BA"/>
    <w:rsid w:val="00660814"/>
    <w:rsid w:val="00660914"/>
    <w:rsid w:val="00660A05"/>
    <w:rsid w:val="00661330"/>
    <w:rsid w:val="006619EA"/>
    <w:rsid w:val="00661AA4"/>
    <w:rsid w:val="00661DFE"/>
    <w:rsid w:val="00661F49"/>
    <w:rsid w:val="00662109"/>
    <w:rsid w:val="0066252E"/>
    <w:rsid w:val="00662B99"/>
    <w:rsid w:val="00663C6A"/>
    <w:rsid w:val="006641A2"/>
    <w:rsid w:val="00664D79"/>
    <w:rsid w:val="00665528"/>
    <w:rsid w:val="0066561F"/>
    <w:rsid w:val="00665D3B"/>
    <w:rsid w:val="006668C4"/>
    <w:rsid w:val="00666CA9"/>
    <w:rsid w:val="00666D80"/>
    <w:rsid w:val="00666D84"/>
    <w:rsid w:val="00666E51"/>
    <w:rsid w:val="006679BB"/>
    <w:rsid w:val="00667EB9"/>
    <w:rsid w:val="006705B0"/>
    <w:rsid w:val="00670AEA"/>
    <w:rsid w:val="00670B4E"/>
    <w:rsid w:val="00670C21"/>
    <w:rsid w:val="00670DD9"/>
    <w:rsid w:val="00671663"/>
    <w:rsid w:val="006717F0"/>
    <w:rsid w:val="00671CD5"/>
    <w:rsid w:val="00671FCA"/>
    <w:rsid w:val="006738A0"/>
    <w:rsid w:val="00673B90"/>
    <w:rsid w:val="00673D17"/>
    <w:rsid w:val="0067442E"/>
    <w:rsid w:val="00674742"/>
    <w:rsid w:val="006763AD"/>
    <w:rsid w:val="006766FF"/>
    <w:rsid w:val="00676702"/>
    <w:rsid w:val="006769E8"/>
    <w:rsid w:val="00676A09"/>
    <w:rsid w:val="00677038"/>
    <w:rsid w:val="0067732D"/>
    <w:rsid w:val="00677773"/>
    <w:rsid w:val="006777D1"/>
    <w:rsid w:val="00677C58"/>
    <w:rsid w:val="00681084"/>
    <w:rsid w:val="00681262"/>
    <w:rsid w:val="006813B5"/>
    <w:rsid w:val="00681E52"/>
    <w:rsid w:val="006823B0"/>
    <w:rsid w:val="006829F2"/>
    <w:rsid w:val="00682DCD"/>
    <w:rsid w:val="00682E80"/>
    <w:rsid w:val="00683552"/>
    <w:rsid w:val="00683E3D"/>
    <w:rsid w:val="00683E54"/>
    <w:rsid w:val="00684C99"/>
    <w:rsid w:val="006857FD"/>
    <w:rsid w:val="0068608F"/>
    <w:rsid w:val="00687011"/>
    <w:rsid w:val="0069077E"/>
    <w:rsid w:val="00690EAF"/>
    <w:rsid w:val="00690FCB"/>
    <w:rsid w:val="00691113"/>
    <w:rsid w:val="00691F45"/>
    <w:rsid w:val="00691FE0"/>
    <w:rsid w:val="00692424"/>
    <w:rsid w:val="006924A0"/>
    <w:rsid w:val="0069364D"/>
    <w:rsid w:val="00693AC9"/>
    <w:rsid w:val="00694311"/>
    <w:rsid w:val="006943FD"/>
    <w:rsid w:val="0069457C"/>
    <w:rsid w:val="00695046"/>
    <w:rsid w:val="006952FF"/>
    <w:rsid w:val="00695CA4"/>
    <w:rsid w:val="00696478"/>
    <w:rsid w:val="006965E4"/>
    <w:rsid w:val="00696BDC"/>
    <w:rsid w:val="0069752C"/>
    <w:rsid w:val="006979F7"/>
    <w:rsid w:val="006A046E"/>
    <w:rsid w:val="006A08C3"/>
    <w:rsid w:val="006A0CD5"/>
    <w:rsid w:val="006A0D45"/>
    <w:rsid w:val="006A0D9B"/>
    <w:rsid w:val="006A17ED"/>
    <w:rsid w:val="006A2438"/>
    <w:rsid w:val="006A2CC4"/>
    <w:rsid w:val="006A32A2"/>
    <w:rsid w:val="006A392D"/>
    <w:rsid w:val="006A3C6C"/>
    <w:rsid w:val="006A42A7"/>
    <w:rsid w:val="006A4C25"/>
    <w:rsid w:val="006A4EBB"/>
    <w:rsid w:val="006A559A"/>
    <w:rsid w:val="006A6B30"/>
    <w:rsid w:val="006A6C9A"/>
    <w:rsid w:val="006B125E"/>
    <w:rsid w:val="006B1E21"/>
    <w:rsid w:val="006B2CEE"/>
    <w:rsid w:val="006B2F47"/>
    <w:rsid w:val="006B33BB"/>
    <w:rsid w:val="006B48C5"/>
    <w:rsid w:val="006B4EE8"/>
    <w:rsid w:val="006B5488"/>
    <w:rsid w:val="006B5493"/>
    <w:rsid w:val="006B59EF"/>
    <w:rsid w:val="006B6001"/>
    <w:rsid w:val="006B6634"/>
    <w:rsid w:val="006B673C"/>
    <w:rsid w:val="006C0064"/>
    <w:rsid w:val="006C00A8"/>
    <w:rsid w:val="006C037C"/>
    <w:rsid w:val="006C0445"/>
    <w:rsid w:val="006C26B7"/>
    <w:rsid w:val="006C26F7"/>
    <w:rsid w:val="006C3D33"/>
    <w:rsid w:val="006C4F4C"/>
    <w:rsid w:val="006C51CD"/>
    <w:rsid w:val="006C54F7"/>
    <w:rsid w:val="006C559A"/>
    <w:rsid w:val="006C5A99"/>
    <w:rsid w:val="006C5A9F"/>
    <w:rsid w:val="006C6477"/>
    <w:rsid w:val="006C7C63"/>
    <w:rsid w:val="006C7D71"/>
    <w:rsid w:val="006D047B"/>
    <w:rsid w:val="006D07DC"/>
    <w:rsid w:val="006D0E6D"/>
    <w:rsid w:val="006D0F32"/>
    <w:rsid w:val="006D164C"/>
    <w:rsid w:val="006D19CE"/>
    <w:rsid w:val="006D1C72"/>
    <w:rsid w:val="006D1D1D"/>
    <w:rsid w:val="006D25F5"/>
    <w:rsid w:val="006D2838"/>
    <w:rsid w:val="006D2D6F"/>
    <w:rsid w:val="006D31F5"/>
    <w:rsid w:val="006D3CDA"/>
    <w:rsid w:val="006D3D83"/>
    <w:rsid w:val="006D3F06"/>
    <w:rsid w:val="006D4660"/>
    <w:rsid w:val="006D4A22"/>
    <w:rsid w:val="006D4BAA"/>
    <w:rsid w:val="006D54A7"/>
    <w:rsid w:val="006D5960"/>
    <w:rsid w:val="006D5D29"/>
    <w:rsid w:val="006D6260"/>
    <w:rsid w:val="006D6AC3"/>
    <w:rsid w:val="006D6FDC"/>
    <w:rsid w:val="006D7AE9"/>
    <w:rsid w:val="006E0A6A"/>
    <w:rsid w:val="006E0B46"/>
    <w:rsid w:val="006E0EF5"/>
    <w:rsid w:val="006E29FF"/>
    <w:rsid w:val="006E2F3A"/>
    <w:rsid w:val="006E42F1"/>
    <w:rsid w:val="006E4553"/>
    <w:rsid w:val="006E4DB7"/>
    <w:rsid w:val="006E4E45"/>
    <w:rsid w:val="006E58BF"/>
    <w:rsid w:val="006E606E"/>
    <w:rsid w:val="006E6167"/>
    <w:rsid w:val="006E6311"/>
    <w:rsid w:val="006E6CDC"/>
    <w:rsid w:val="006E6F07"/>
    <w:rsid w:val="006E7087"/>
    <w:rsid w:val="006E75B5"/>
    <w:rsid w:val="006E7D22"/>
    <w:rsid w:val="006E7D38"/>
    <w:rsid w:val="006F040A"/>
    <w:rsid w:val="006F0613"/>
    <w:rsid w:val="006F07F9"/>
    <w:rsid w:val="006F0F18"/>
    <w:rsid w:val="006F14C1"/>
    <w:rsid w:val="006F15EB"/>
    <w:rsid w:val="006F1AFB"/>
    <w:rsid w:val="006F1DAF"/>
    <w:rsid w:val="006F2875"/>
    <w:rsid w:val="006F3885"/>
    <w:rsid w:val="006F38B1"/>
    <w:rsid w:val="006F39D6"/>
    <w:rsid w:val="006F3B8E"/>
    <w:rsid w:val="006F5036"/>
    <w:rsid w:val="006F574E"/>
    <w:rsid w:val="006F5BB3"/>
    <w:rsid w:val="006F5F11"/>
    <w:rsid w:val="006F6102"/>
    <w:rsid w:val="006F6402"/>
    <w:rsid w:val="006F71B3"/>
    <w:rsid w:val="006F75F0"/>
    <w:rsid w:val="006F797A"/>
    <w:rsid w:val="006F7AD3"/>
    <w:rsid w:val="006F7D5F"/>
    <w:rsid w:val="0070080F"/>
    <w:rsid w:val="007013ED"/>
    <w:rsid w:val="007013FC"/>
    <w:rsid w:val="007015CA"/>
    <w:rsid w:val="00701ED0"/>
    <w:rsid w:val="00702FE2"/>
    <w:rsid w:val="00703AB6"/>
    <w:rsid w:val="00703B26"/>
    <w:rsid w:val="00703FA1"/>
    <w:rsid w:val="00704373"/>
    <w:rsid w:val="007049D5"/>
    <w:rsid w:val="007058B0"/>
    <w:rsid w:val="0070620F"/>
    <w:rsid w:val="0070642D"/>
    <w:rsid w:val="007071C9"/>
    <w:rsid w:val="007076F0"/>
    <w:rsid w:val="00707F6C"/>
    <w:rsid w:val="007100AB"/>
    <w:rsid w:val="00710A39"/>
    <w:rsid w:val="007119FC"/>
    <w:rsid w:val="007126BB"/>
    <w:rsid w:val="00713260"/>
    <w:rsid w:val="00713B0D"/>
    <w:rsid w:val="0071428A"/>
    <w:rsid w:val="0071531B"/>
    <w:rsid w:val="0071534C"/>
    <w:rsid w:val="00716314"/>
    <w:rsid w:val="00716CA6"/>
    <w:rsid w:val="007178F3"/>
    <w:rsid w:val="00717A44"/>
    <w:rsid w:val="00717E9B"/>
    <w:rsid w:val="0072030B"/>
    <w:rsid w:val="00720BDA"/>
    <w:rsid w:val="00720D91"/>
    <w:rsid w:val="007210E9"/>
    <w:rsid w:val="007213CB"/>
    <w:rsid w:val="0072145E"/>
    <w:rsid w:val="00722127"/>
    <w:rsid w:val="007225FA"/>
    <w:rsid w:val="00722A53"/>
    <w:rsid w:val="00723EB1"/>
    <w:rsid w:val="00723EBB"/>
    <w:rsid w:val="0072430D"/>
    <w:rsid w:val="00724318"/>
    <w:rsid w:val="00725477"/>
    <w:rsid w:val="007258FE"/>
    <w:rsid w:val="0072637F"/>
    <w:rsid w:val="00726437"/>
    <w:rsid w:val="007265B4"/>
    <w:rsid w:val="00726608"/>
    <w:rsid w:val="007267E0"/>
    <w:rsid w:val="0072693D"/>
    <w:rsid w:val="00726A7E"/>
    <w:rsid w:val="00726B11"/>
    <w:rsid w:val="00726EBF"/>
    <w:rsid w:val="0072716F"/>
    <w:rsid w:val="007304CF"/>
    <w:rsid w:val="007304DD"/>
    <w:rsid w:val="00730627"/>
    <w:rsid w:val="00730928"/>
    <w:rsid w:val="00731547"/>
    <w:rsid w:val="0073204A"/>
    <w:rsid w:val="00732284"/>
    <w:rsid w:val="00732543"/>
    <w:rsid w:val="007325AC"/>
    <w:rsid w:val="007327F3"/>
    <w:rsid w:val="007329FD"/>
    <w:rsid w:val="00733BF1"/>
    <w:rsid w:val="00733D20"/>
    <w:rsid w:val="00733D30"/>
    <w:rsid w:val="0073435D"/>
    <w:rsid w:val="007347EE"/>
    <w:rsid w:val="007352A8"/>
    <w:rsid w:val="00735D58"/>
    <w:rsid w:val="00735E01"/>
    <w:rsid w:val="00736A0B"/>
    <w:rsid w:val="00737A92"/>
    <w:rsid w:val="00740062"/>
    <w:rsid w:val="0074009D"/>
    <w:rsid w:val="007403B4"/>
    <w:rsid w:val="0074099F"/>
    <w:rsid w:val="00740FA2"/>
    <w:rsid w:val="00741225"/>
    <w:rsid w:val="007412AA"/>
    <w:rsid w:val="00741E47"/>
    <w:rsid w:val="007422C5"/>
    <w:rsid w:val="00742378"/>
    <w:rsid w:val="00742B95"/>
    <w:rsid w:val="00742DA3"/>
    <w:rsid w:val="00742E89"/>
    <w:rsid w:val="00742EAA"/>
    <w:rsid w:val="00743545"/>
    <w:rsid w:val="00743721"/>
    <w:rsid w:val="007437A0"/>
    <w:rsid w:val="007440F1"/>
    <w:rsid w:val="007445C8"/>
    <w:rsid w:val="00744895"/>
    <w:rsid w:val="00744961"/>
    <w:rsid w:val="00744C6B"/>
    <w:rsid w:val="00744D75"/>
    <w:rsid w:val="00745C9B"/>
    <w:rsid w:val="00745CC8"/>
    <w:rsid w:val="00746034"/>
    <w:rsid w:val="007460EB"/>
    <w:rsid w:val="00746295"/>
    <w:rsid w:val="00746982"/>
    <w:rsid w:val="007470AF"/>
    <w:rsid w:val="007473F5"/>
    <w:rsid w:val="0074772C"/>
    <w:rsid w:val="007504D5"/>
    <w:rsid w:val="00750A7F"/>
    <w:rsid w:val="00750BAF"/>
    <w:rsid w:val="00750D83"/>
    <w:rsid w:val="007511B6"/>
    <w:rsid w:val="0075129D"/>
    <w:rsid w:val="00751938"/>
    <w:rsid w:val="00751E60"/>
    <w:rsid w:val="00751FFB"/>
    <w:rsid w:val="0075205C"/>
    <w:rsid w:val="00752B67"/>
    <w:rsid w:val="00752E47"/>
    <w:rsid w:val="007530AF"/>
    <w:rsid w:val="007541AF"/>
    <w:rsid w:val="007546C4"/>
    <w:rsid w:val="00754EF6"/>
    <w:rsid w:val="00754EFD"/>
    <w:rsid w:val="007555AC"/>
    <w:rsid w:val="007558C6"/>
    <w:rsid w:val="00755927"/>
    <w:rsid w:val="00755BAC"/>
    <w:rsid w:val="00755BE6"/>
    <w:rsid w:val="00756B2C"/>
    <w:rsid w:val="00760342"/>
    <w:rsid w:val="00760F9B"/>
    <w:rsid w:val="00762030"/>
    <w:rsid w:val="007621E5"/>
    <w:rsid w:val="00762F54"/>
    <w:rsid w:val="00763092"/>
    <w:rsid w:val="00763354"/>
    <w:rsid w:val="0076385C"/>
    <w:rsid w:val="007638B3"/>
    <w:rsid w:val="00763CD9"/>
    <w:rsid w:val="00764B2A"/>
    <w:rsid w:val="00766203"/>
    <w:rsid w:val="007666D0"/>
    <w:rsid w:val="00766703"/>
    <w:rsid w:val="00766AF7"/>
    <w:rsid w:val="00766B53"/>
    <w:rsid w:val="00766C35"/>
    <w:rsid w:val="00766FF9"/>
    <w:rsid w:val="0076795A"/>
    <w:rsid w:val="00767D52"/>
    <w:rsid w:val="007701C9"/>
    <w:rsid w:val="00770330"/>
    <w:rsid w:val="0077069A"/>
    <w:rsid w:val="007718AF"/>
    <w:rsid w:val="00772C52"/>
    <w:rsid w:val="00772DF6"/>
    <w:rsid w:val="007738CC"/>
    <w:rsid w:val="00773F6C"/>
    <w:rsid w:val="0077421D"/>
    <w:rsid w:val="007744FE"/>
    <w:rsid w:val="007747D5"/>
    <w:rsid w:val="00774DA0"/>
    <w:rsid w:val="0077532D"/>
    <w:rsid w:val="007755BC"/>
    <w:rsid w:val="00775952"/>
    <w:rsid w:val="00775A47"/>
    <w:rsid w:val="0077608C"/>
    <w:rsid w:val="00777883"/>
    <w:rsid w:val="00777C50"/>
    <w:rsid w:val="00777E8A"/>
    <w:rsid w:val="00780154"/>
    <w:rsid w:val="007802AB"/>
    <w:rsid w:val="00780B82"/>
    <w:rsid w:val="00780C6F"/>
    <w:rsid w:val="00781EF1"/>
    <w:rsid w:val="00782852"/>
    <w:rsid w:val="00782EC4"/>
    <w:rsid w:val="00783529"/>
    <w:rsid w:val="00783A86"/>
    <w:rsid w:val="00784370"/>
    <w:rsid w:val="007853F0"/>
    <w:rsid w:val="0078629A"/>
    <w:rsid w:val="00786612"/>
    <w:rsid w:val="0078707C"/>
    <w:rsid w:val="0078707D"/>
    <w:rsid w:val="007906D9"/>
    <w:rsid w:val="007915CE"/>
    <w:rsid w:val="00791BB0"/>
    <w:rsid w:val="007921F3"/>
    <w:rsid w:val="00792AB2"/>
    <w:rsid w:val="007930B5"/>
    <w:rsid w:val="007941DD"/>
    <w:rsid w:val="00794353"/>
    <w:rsid w:val="007943F8"/>
    <w:rsid w:val="00794770"/>
    <w:rsid w:val="00794E10"/>
    <w:rsid w:val="00795DF9"/>
    <w:rsid w:val="007967D5"/>
    <w:rsid w:val="007974C4"/>
    <w:rsid w:val="00797D8F"/>
    <w:rsid w:val="00797EDF"/>
    <w:rsid w:val="00797EEC"/>
    <w:rsid w:val="007A008E"/>
    <w:rsid w:val="007A01AC"/>
    <w:rsid w:val="007A0444"/>
    <w:rsid w:val="007A0C49"/>
    <w:rsid w:val="007A0E6E"/>
    <w:rsid w:val="007A0F21"/>
    <w:rsid w:val="007A26EC"/>
    <w:rsid w:val="007A2773"/>
    <w:rsid w:val="007A27FD"/>
    <w:rsid w:val="007A3494"/>
    <w:rsid w:val="007A368A"/>
    <w:rsid w:val="007A36F5"/>
    <w:rsid w:val="007A3B52"/>
    <w:rsid w:val="007A4ABB"/>
    <w:rsid w:val="007A4EDE"/>
    <w:rsid w:val="007A69C1"/>
    <w:rsid w:val="007A69F0"/>
    <w:rsid w:val="007A6E8B"/>
    <w:rsid w:val="007A73AF"/>
    <w:rsid w:val="007A77AA"/>
    <w:rsid w:val="007B090E"/>
    <w:rsid w:val="007B105D"/>
    <w:rsid w:val="007B23FC"/>
    <w:rsid w:val="007B26CF"/>
    <w:rsid w:val="007B30BC"/>
    <w:rsid w:val="007B31F2"/>
    <w:rsid w:val="007B360A"/>
    <w:rsid w:val="007B369A"/>
    <w:rsid w:val="007B38BF"/>
    <w:rsid w:val="007B4A87"/>
    <w:rsid w:val="007B4B0F"/>
    <w:rsid w:val="007B4F39"/>
    <w:rsid w:val="007B55A1"/>
    <w:rsid w:val="007B5FCE"/>
    <w:rsid w:val="007B717D"/>
    <w:rsid w:val="007B76BF"/>
    <w:rsid w:val="007B7DCA"/>
    <w:rsid w:val="007C0709"/>
    <w:rsid w:val="007C0857"/>
    <w:rsid w:val="007C0F37"/>
    <w:rsid w:val="007C136A"/>
    <w:rsid w:val="007C180B"/>
    <w:rsid w:val="007C1BB9"/>
    <w:rsid w:val="007C25BA"/>
    <w:rsid w:val="007C27CD"/>
    <w:rsid w:val="007C2DFA"/>
    <w:rsid w:val="007C2E30"/>
    <w:rsid w:val="007C2EB2"/>
    <w:rsid w:val="007C3193"/>
    <w:rsid w:val="007C3854"/>
    <w:rsid w:val="007C3E4D"/>
    <w:rsid w:val="007C4657"/>
    <w:rsid w:val="007C467D"/>
    <w:rsid w:val="007C5277"/>
    <w:rsid w:val="007C5F88"/>
    <w:rsid w:val="007C6DA8"/>
    <w:rsid w:val="007C73D0"/>
    <w:rsid w:val="007C77B4"/>
    <w:rsid w:val="007C7936"/>
    <w:rsid w:val="007C7B5E"/>
    <w:rsid w:val="007C7C19"/>
    <w:rsid w:val="007C7CE7"/>
    <w:rsid w:val="007D0352"/>
    <w:rsid w:val="007D0741"/>
    <w:rsid w:val="007D0A2A"/>
    <w:rsid w:val="007D0E63"/>
    <w:rsid w:val="007D19BC"/>
    <w:rsid w:val="007D1D83"/>
    <w:rsid w:val="007D2390"/>
    <w:rsid w:val="007D2399"/>
    <w:rsid w:val="007D321D"/>
    <w:rsid w:val="007D32F8"/>
    <w:rsid w:val="007D37E7"/>
    <w:rsid w:val="007D3E67"/>
    <w:rsid w:val="007D46F5"/>
    <w:rsid w:val="007D4782"/>
    <w:rsid w:val="007D4929"/>
    <w:rsid w:val="007D4CE7"/>
    <w:rsid w:val="007D4E93"/>
    <w:rsid w:val="007D51BF"/>
    <w:rsid w:val="007D53EA"/>
    <w:rsid w:val="007D6312"/>
    <w:rsid w:val="007D6AB3"/>
    <w:rsid w:val="007D6D06"/>
    <w:rsid w:val="007D7036"/>
    <w:rsid w:val="007D707A"/>
    <w:rsid w:val="007D7154"/>
    <w:rsid w:val="007D75BC"/>
    <w:rsid w:val="007D75DE"/>
    <w:rsid w:val="007E1E79"/>
    <w:rsid w:val="007E1FA5"/>
    <w:rsid w:val="007E2964"/>
    <w:rsid w:val="007E33D6"/>
    <w:rsid w:val="007E3B58"/>
    <w:rsid w:val="007E4F71"/>
    <w:rsid w:val="007E56B8"/>
    <w:rsid w:val="007E5E4A"/>
    <w:rsid w:val="007E5EC8"/>
    <w:rsid w:val="007E5FAD"/>
    <w:rsid w:val="007F0C94"/>
    <w:rsid w:val="007F0ED5"/>
    <w:rsid w:val="007F11BC"/>
    <w:rsid w:val="007F1521"/>
    <w:rsid w:val="007F1EF3"/>
    <w:rsid w:val="007F2DAD"/>
    <w:rsid w:val="007F33AC"/>
    <w:rsid w:val="007F3C86"/>
    <w:rsid w:val="007F4CF9"/>
    <w:rsid w:val="007F54E3"/>
    <w:rsid w:val="007F6105"/>
    <w:rsid w:val="007F75F5"/>
    <w:rsid w:val="007F7A4D"/>
    <w:rsid w:val="007F7B9E"/>
    <w:rsid w:val="007F7C2D"/>
    <w:rsid w:val="008005EB"/>
    <w:rsid w:val="00800972"/>
    <w:rsid w:val="00800B35"/>
    <w:rsid w:val="00801352"/>
    <w:rsid w:val="008018A7"/>
    <w:rsid w:val="008037E0"/>
    <w:rsid w:val="00803B90"/>
    <w:rsid w:val="00804EE3"/>
    <w:rsid w:val="008051F6"/>
    <w:rsid w:val="00805DFD"/>
    <w:rsid w:val="008068A5"/>
    <w:rsid w:val="00807A99"/>
    <w:rsid w:val="00807C60"/>
    <w:rsid w:val="00807EBD"/>
    <w:rsid w:val="00810370"/>
    <w:rsid w:val="008108BE"/>
    <w:rsid w:val="008111B8"/>
    <w:rsid w:val="0081210E"/>
    <w:rsid w:val="0081274B"/>
    <w:rsid w:val="00812836"/>
    <w:rsid w:val="00812A21"/>
    <w:rsid w:val="0081321B"/>
    <w:rsid w:val="00813A44"/>
    <w:rsid w:val="008142B9"/>
    <w:rsid w:val="00814735"/>
    <w:rsid w:val="00814EE6"/>
    <w:rsid w:val="00815B1B"/>
    <w:rsid w:val="0081732A"/>
    <w:rsid w:val="008203B1"/>
    <w:rsid w:val="00820426"/>
    <w:rsid w:val="008208FB"/>
    <w:rsid w:val="00821BD0"/>
    <w:rsid w:val="00821C48"/>
    <w:rsid w:val="00821E46"/>
    <w:rsid w:val="00821EBB"/>
    <w:rsid w:val="00822109"/>
    <w:rsid w:val="0082321D"/>
    <w:rsid w:val="0082347B"/>
    <w:rsid w:val="00823853"/>
    <w:rsid w:val="00823CC2"/>
    <w:rsid w:val="00823E79"/>
    <w:rsid w:val="00824465"/>
    <w:rsid w:val="008244DA"/>
    <w:rsid w:val="008247E8"/>
    <w:rsid w:val="00824D49"/>
    <w:rsid w:val="00824E78"/>
    <w:rsid w:val="00825092"/>
    <w:rsid w:val="00825908"/>
    <w:rsid w:val="00825BF0"/>
    <w:rsid w:val="00825F75"/>
    <w:rsid w:val="00826244"/>
    <w:rsid w:val="0082669F"/>
    <w:rsid w:val="00826E3A"/>
    <w:rsid w:val="008275BE"/>
    <w:rsid w:val="00827761"/>
    <w:rsid w:val="008277B4"/>
    <w:rsid w:val="00830030"/>
    <w:rsid w:val="00830C86"/>
    <w:rsid w:val="008319C3"/>
    <w:rsid w:val="00832F66"/>
    <w:rsid w:val="008334EF"/>
    <w:rsid w:val="00833A3E"/>
    <w:rsid w:val="00834647"/>
    <w:rsid w:val="008346EC"/>
    <w:rsid w:val="008348F6"/>
    <w:rsid w:val="0083592C"/>
    <w:rsid w:val="00836A3A"/>
    <w:rsid w:val="00836B3E"/>
    <w:rsid w:val="00836DB8"/>
    <w:rsid w:val="008372F8"/>
    <w:rsid w:val="0083754F"/>
    <w:rsid w:val="008409C3"/>
    <w:rsid w:val="00840AED"/>
    <w:rsid w:val="00841E40"/>
    <w:rsid w:val="0084204B"/>
    <w:rsid w:val="008423EA"/>
    <w:rsid w:val="008424DD"/>
    <w:rsid w:val="00842B6C"/>
    <w:rsid w:val="008433FA"/>
    <w:rsid w:val="00843586"/>
    <w:rsid w:val="00844B54"/>
    <w:rsid w:val="00844EBE"/>
    <w:rsid w:val="00845A48"/>
    <w:rsid w:val="00845C46"/>
    <w:rsid w:val="00846376"/>
    <w:rsid w:val="008465C6"/>
    <w:rsid w:val="00846ECE"/>
    <w:rsid w:val="008471B2"/>
    <w:rsid w:val="00847212"/>
    <w:rsid w:val="008475FF"/>
    <w:rsid w:val="00847756"/>
    <w:rsid w:val="00847A57"/>
    <w:rsid w:val="0085026A"/>
    <w:rsid w:val="00850BD5"/>
    <w:rsid w:val="00850E20"/>
    <w:rsid w:val="008512D8"/>
    <w:rsid w:val="00852754"/>
    <w:rsid w:val="008528A2"/>
    <w:rsid w:val="00852AAB"/>
    <w:rsid w:val="00852B67"/>
    <w:rsid w:val="0085317A"/>
    <w:rsid w:val="0085356E"/>
    <w:rsid w:val="0085446C"/>
    <w:rsid w:val="00854CDB"/>
    <w:rsid w:val="008552AD"/>
    <w:rsid w:val="008552B0"/>
    <w:rsid w:val="00856956"/>
    <w:rsid w:val="0085797B"/>
    <w:rsid w:val="00857DFB"/>
    <w:rsid w:val="00857F65"/>
    <w:rsid w:val="00857FDD"/>
    <w:rsid w:val="0086058A"/>
    <w:rsid w:val="00860D2E"/>
    <w:rsid w:val="0086112A"/>
    <w:rsid w:val="008611C7"/>
    <w:rsid w:val="008612BE"/>
    <w:rsid w:val="0086158D"/>
    <w:rsid w:val="00861A9C"/>
    <w:rsid w:val="00861CF7"/>
    <w:rsid w:val="0086272F"/>
    <w:rsid w:val="00862906"/>
    <w:rsid w:val="00862BF5"/>
    <w:rsid w:val="0086360E"/>
    <w:rsid w:val="00864AA5"/>
    <w:rsid w:val="00864C40"/>
    <w:rsid w:val="0086507D"/>
    <w:rsid w:val="00865D4F"/>
    <w:rsid w:val="008661BD"/>
    <w:rsid w:val="00866238"/>
    <w:rsid w:val="00866AB4"/>
    <w:rsid w:val="00866ABF"/>
    <w:rsid w:val="00866CD0"/>
    <w:rsid w:val="00866DD2"/>
    <w:rsid w:val="00866EBE"/>
    <w:rsid w:val="0086710E"/>
    <w:rsid w:val="008677B7"/>
    <w:rsid w:val="00867FD1"/>
    <w:rsid w:val="00870878"/>
    <w:rsid w:val="00870E45"/>
    <w:rsid w:val="00870E68"/>
    <w:rsid w:val="00871F53"/>
    <w:rsid w:val="00872F82"/>
    <w:rsid w:val="00874021"/>
    <w:rsid w:val="008744F9"/>
    <w:rsid w:val="0087461A"/>
    <w:rsid w:val="008756F5"/>
    <w:rsid w:val="0087594A"/>
    <w:rsid w:val="008760FD"/>
    <w:rsid w:val="00876234"/>
    <w:rsid w:val="00876B1D"/>
    <w:rsid w:val="008776D3"/>
    <w:rsid w:val="0087784E"/>
    <w:rsid w:val="00877A5F"/>
    <w:rsid w:val="00877DB9"/>
    <w:rsid w:val="008809DE"/>
    <w:rsid w:val="008814DD"/>
    <w:rsid w:val="00881601"/>
    <w:rsid w:val="008817E7"/>
    <w:rsid w:val="008818A8"/>
    <w:rsid w:val="00881E86"/>
    <w:rsid w:val="00882218"/>
    <w:rsid w:val="008829EA"/>
    <w:rsid w:val="00882D4C"/>
    <w:rsid w:val="00883020"/>
    <w:rsid w:val="00883598"/>
    <w:rsid w:val="00883EE6"/>
    <w:rsid w:val="0088440F"/>
    <w:rsid w:val="008845BA"/>
    <w:rsid w:val="00884690"/>
    <w:rsid w:val="00884709"/>
    <w:rsid w:val="0088569E"/>
    <w:rsid w:val="00886A5D"/>
    <w:rsid w:val="008872AA"/>
    <w:rsid w:val="0088731A"/>
    <w:rsid w:val="00887C77"/>
    <w:rsid w:val="008907A0"/>
    <w:rsid w:val="008907A4"/>
    <w:rsid w:val="00890943"/>
    <w:rsid w:val="00891463"/>
    <w:rsid w:val="00891AE9"/>
    <w:rsid w:val="00891BBB"/>
    <w:rsid w:val="00891ED2"/>
    <w:rsid w:val="0089262C"/>
    <w:rsid w:val="0089311E"/>
    <w:rsid w:val="008944B5"/>
    <w:rsid w:val="008945D9"/>
    <w:rsid w:val="00894813"/>
    <w:rsid w:val="00894B89"/>
    <w:rsid w:val="00894CE5"/>
    <w:rsid w:val="008958D0"/>
    <w:rsid w:val="008967BA"/>
    <w:rsid w:val="008968D1"/>
    <w:rsid w:val="00897324"/>
    <w:rsid w:val="008976BD"/>
    <w:rsid w:val="00897A8E"/>
    <w:rsid w:val="00897C69"/>
    <w:rsid w:val="008A017D"/>
    <w:rsid w:val="008A0544"/>
    <w:rsid w:val="008A0B32"/>
    <w:rsid w:val="008A0BFF"/>
    <w:rsid w:val="008A11E5"/>
    <w:rsid w:val="008A1876"/>
    <w:rsid w:val="008A1978"/>
    <w:rsid w:val="008A1F2C"/>
    <w:rsid w:val="008A1F40"/>
    <w:rsid w:val="008A20DB"/>
    <w:rsid w:val="008A27AF"/>
    <w:rsid w:val="008A315E"/>
    <w:rsid w:val="008A31F4"/>
    <w:rsid w:val="008A3326"/>
    <w:rsid w:val="008A3DC3"/>
    <w:rsid w:val="008A4889"/>
    <w:rsid w:val="008A4AE3"/>
    <w:rsid w:val="008A585E"/>
    <w:rsid w:val="008A62EE"/>
    <w:rsid w:val="008A6F2B"/>
    <w:rsid w:val="008A778B"/>
    <w:rsid w:val="008A7849"/>
    <w:rsid w:val="008B0040"/>
    <w:rsid w:val="008B1323"/>
    <w:rsid w:val="008B1868"/>
    <w:rsid w:val="008B19FB"/>
    <w:rsid w:val="008B2131"/>
    <w:rsid w:val="008B239E"/>
    <w:rsid w:val="008B2454"/>
    <w:rsid w:val="008B2F7A"/>
    <w:rsid w:val="008B4068"/>
    <w:rsid w:val="008B464F"/>
    <w:rsid w:val="008B4960"/>
    <w:rsid w:val="008B51A8"/>
    <w:rsid w:val="008B56F8"/>
    <w:rsid w:val="008B6809"/>
    <w:rsid w:val="008B6A6F"/>
    <w:rsid w:val="008B6B7A"/>
    <w:rsid w:val="008B789D"/>
    <w:rsid w:val="008B7B91"/>
    <w:rsid w:val="008C0902"/>
    <w:rsid w:val="008C0DAE"/>
    <w:rsid w:val="008C1321"/>
    <w:rsid w:val="008C1621"/>
    <w:rsid w:val="008C26BC"/>
    <w:rsid w:val="008C28CA"/>
    <w:rsid w:val="008C3088"/>
    <w:rsid w:val="008C3276"/>
    <w:rsid w:val="008C3569"/>
    <w:rsid w:val="008C36D1"/>
    <w:rsid w:val="008C372B"/>
    <w:rsid w:val="008C3D2C"/>
    <w:rsid w:val="008C46A4"/>
    <w:rsid w:val="008C55AB"/>
    <w:rsid w:val="008C5668"/>
    <w:rsid w:val="008C58B1"/>
    <w:rsid w:val="008C5F8E"/>
    <w:rsid w:val="008C638E"/>
    <w:rsid w:val="008C6751"/>
    <w:rsid w:val="008C6902"/>
    <w:rsid w:val="008C6AB4"/>
    <w:rsid w:val="008C6D0F"/>
    <w:rsid w:val="008C7A1D"/>
    <w:rsid w:val="008D09C4"/>
    <w:rsid w:val="008D0CA0"/>
    <w:rsid w:val="008D11E3"/>
    <w:rsid w:val="008D16EE"/>
    <w:rsid w:val="008D16F2"/>
    <w:rsid w:val="008D183C"/>
    <w:rsid w:val="008D1985"/>
    <w:rsid w:val="008D1B42"/>
    <w:rsid w:val="008D2007"/>
    <w:rsid w:val="008D2641"/>
    <w:rsid w:val="008D26E1"/>
    <w:rsid w:val="008D2A9F"/>
    <w:rsid w:val="008D2C78"/>
    <w:rsid w:val="008D2ECF"/>
    <w:rsid w:val="008D31C4"/>
    <w:rsid w:val="008D3FB4"/>
    <w:rsid w:val="008D4072"/>
    <w:rsid w:val="008D4B4F"/>
    <w:rsid w:val="008D4D6A"/>
    <w:rsid w:val="008D4F66"/>
    <w:rsid w:val="008D5115"/>
    <w:rsid w:val="008D57C7"/>
    <w:rsid w:val="008D5C23"/>
    <w:rsid w:val="008D64C4"/>
    <w:rsid w:val="008D6D27"/>
    <w:rsid w:val="008D7018"/>
    <w:rsid w:val="008D7231"/>
    <w:rsid w:val="008D75DC"/>
    <w:rsid w:val="008E00B9"/>
    <w:rsid w:val="008E064A"/>
    <w:rsid w:val="008E0A26"/>
    <w:rsid w:val="008E0A61"/>
    <w:rsid w:val="008E0E4F"/>
    <w:rsid w:val="008E15FA"/>
    <w:rsid w:val="008E188A"/>
    <w:rsid w:val="008E1DF0"/>
    <w:rsid w:val="008E29C3"/>
    <w:rsid w:val="008E3DB1"/>
    <w:rsid w:val="008E40FB"/>
    <w:rsid w:val="008E41E9"/>
    <w:rsid w:val="008E5F19"/>
    <w:rsid w:val="008E63D6"/>
    <w:rsid w:val="008E6587"/>
    <w:rsid w:val="008E66B3"/>
    <w:rsid w:val="008E6932"/>
    <w:rsid w:val="008E6B95"/>
    <w:rsid w:val="008E7E1A"/>
    <w:rsid w:val="008E7E95"/>
    <w:rsid w:val="008F26E1"/>
    <w:rsid w:val="008F2C6E"/>
    <w:rsid w:val="008F3A7C"/>
    <w:rsid w:val="008F3D6A"/>
    <w:rsid w:val="008F4BC2"/>
    <w:rsid w:val="008F4CDA"/>
    <w:rsid w:val="008F5931"/>
    <w:rsid w:val="008F6D4B"/>
    <w:rsid w:val="008F6F78"/>
    <w:rsid w:val="008F7292"/>
    <w:rsid w:val="008F7EE8"/>
    <w:rsid w:val="009003A5"/>
    <w:rsid w:val="00900F0C"/>
    <w:rsid w:val="009013EF"/>
    <w:rsid w:val="00904598"/>
    <w:rsid w:val="009048FD"/>
    <w:rsid w:val="0090497F"/>
    <w:rsid w:val="00904AB5"/>
    <w:rsid w:val="00904F62"/>
    <w:rsid w:val="0090575D"/>
    <w:rsid w:val="00905D32"/>
    <w:rsid w:val="00906ADC"/>
    <w:rsid w:val="00906F4D"/>
    <w:rsid w:val="00907331"/>
    <w:rsid w:val="00907C42"/>
    <w:rsid w:val="00910ADA"/>
    <w:rsid w:val="00911420"/>
    <w:rsid w:val="00912DC6"/>
    <w:rsid w:val="00913336"/>
    <w:rsid w:val="00913EF7"/>
    <w:rsid w:val="00913F45"/>
    <w:rsid w:val="00915135"/>
    <w:rsid w:val="00917090"/>
    <w:rsid w:val="009173A0"/>
    <w:rsid w:val="00917491"/>
    <w:rsid w:val="00917BDD"/>
    <w:rsid w:val="00920D5D"/>
    <w:rsid w:val="009217BC"/>
    <w:rsid w:val="00921A64"/>
    <w:rsid w:val="009225B7"/>
    <w:rsid w:val="009226BE"/>
    <w:rsid w:val="009232FF"/>
    <w:rsid w:val="00923A10"/>
    <w:rsid w:val="009244C3"/>
    <w:rsid w:val="009244FE"/>
    <w:rsid w:val="00924E9A"/>
    <w:rsid w:val="00925F8E"/>
    <w:rsid w:val="00925FBD"/>
    <w:rsid w:val="0092657E"/>
    <w:rsid w:val="0092665E"/>
    <w:rsid w:val="00926A6B"/>
    <w:rsid w:val="00926F11"/>
    <w:rsid w:val="00927B53"/>
    <w:rsid w:val="00930719"/>
    <w:rsid w:val="00930A18"/>
    <w:rsid w:val="00930EC6"/>
    <w:rsid w:val="00931085"/>
    <w:rsid w:val="00931924"/>
    <w:rsid w:val="009327EE"/>
    <w:rsid w:val="00932D5A"/>
    <w:rsid w:val="0093310D"/>
    <w:rsid w:val="0093389B"/>
    <w:rsid w:val="00934B72"/>
    <w:rsid w:val="00934E21"/>
    <w:rsid w:val="0093593B"/>
    <w:rsid w:val="00936BA9"/>
    <w:rsid w:val="00936F17"/>
    <w:rsid w:val="009370D8"/>
    <w:rsid w:val="00937D53"/>
    <w:rsid w:val="00940A6E"/>
    <w:rsid w:val="00940C14"/>
    <w:rsid w:val="00940EF3"/>
    <w:rsid w:val="00940F75"/>
    <w:rsid w:val="00941681"/>
    <w:rsid w:val="00941F38"/>
    <w:rsid w:val="009426EA"/>
    <w:rsid w:val="009427BA"/>
    <w:rsid w:val="0094363D"/>
    <w:rsid w:val="00943735"/>
    <w:rsid w:val="009439F9"/>
    <w:rsid w:val="00944149"/>
    <w:rsid w:val="0094418B"/>
    <w:rsid w:val="009445CF"/>
    <w:rsid w:val="00944609"/>
    <w:rsid w:val="00945035"/>
    <w:rsid w:val="009460F1"/>
    <w:rsid w:val="00946787"/>
    <w:rsid w:val="00947347"/>
    <w:rsid w:val="00947CB4"/>
    <w:rsid w:val="00951201"/>
    <w:rsid w:val="00952163"/>
    <w:rsid w:val="00953B8F"/>
    <w:rsid w:val="0095490E"/>
    <w:rsid w:val="009554B7"/>
    <w:rsid w:val="009554CC"/>
    <w:rsid w:val="00955DEA"/>
    <w:rsid w:val="00955E4F"/>
    <w:rsid w:val="00956863"/>
    <w:rsid w:val="00956ADC"/>
    <w:rsid w:val="009577AB"/>
    <w:rsid w:val="0095795A"/>
    <w:rsid w:val="009579D1"/>
    <w:rsid w:val="00961380"/>
    <w:rsid w:val="0096182A"/>
    <w:rsid w:val="00961A89"/>
    <w:rsid w:val="00961B99"/>
    <w:rsid w:val="00962791"/>
    <w:rsid w:val="0096373E"/>
    <w:rsid w:val="00963EF2"/>
    <w:rsid w:val="00964966"/>
    <w:rsid w:val="00964D8E"/>
    <w:rsid w:val="00964FF7"/>
    <w:rsid w:val="009659B1"/>
    <w:rsid w:val="00965BCF"/>
    <w:rsid w:val="00965F4C"/>
    <w:rsid w:val="00965F80"/>
    <w:rsid w:val="009663A0"/>
    <w:rsid w:val="009665C6"/>
    <w:rsid w:val="00966612"/>
    <w:rsid w:val="00966CF3"/>
    <w:rsid w:val="00967B6B"/>
    <w:rsid w:val="00967E71"/>
    <w:rsid w:val="00970698"/>
    <w:rsid w:val="00970872"/>
    <w:rsid w:val="009712E8"/>
    <w:rsid w:val="0097155D"/>
    <w:rsid w:val="00972869"/>
    <w:rsid w:val="00973734"/>
    <w:rsid w:val="00973810"/>
    <w:rsid w:val="009738DB"/>
    <w:rsid w:val="00973CB5"/>
    <w:rsid w:val="00974D2F"/>
    <w:rsid w:val="00974E95"/>
    <w:rsid w:val="00975D36"/>
    <w:rsid w:val="00975D5B"/>
    <w:rsid w:val="009767BF"/>
    <w:rsid w:val="00977269"/>
    <w:rsid w:val="009808BE"/>
    <w:rsid w:val="00980AC9"/>
    <w:rsid w:val="00980FB8"/>
    <w:rsid w:val="00981693"/>
    <w:rsid w:val="00981CBC"/>
    <w:rsid w:val="00981FA3"/>
    <w:rsid w:val="0098235A"/>
    <w:rsid w:val="009825B8"/>
    <w:rsid w:val="009826A3"/>
    <w:rsid w:val="00982A73"/>
    <w:rsid w:val="00982C92"/>
    <w:rsid w:val="009832D7"/>
    <w:rsid w:val="0098357B"/>
    <w:rsid w:val="00983F6E"/>
    <w:rsid w:val="009842BC"/>
    <w:rsid w:val="00984508"/>
    <w:rsid w:val="00984A19"/>
    <w:rsid w:val="009854A8"/>
    <w:rsid w:val="009859D6"/>
    <w:rsid w:val="00986656"/>
    <w:rsid w:val="009867D3"/>
    <w:rsid w:val="009869BA"/>
    <w:rsid w:val="009871DA"/>
    <w:rsid w:val="0098744B"/>
    <w:rsid w:val="0098756B"/>
    <w:rsid w:val="00987A62"/>
    <w:rsid w:val="00987C54"/>
    <w:rsid w:val="00987D3D"/>
    <w:rsid w:val="00987EE9"/>
    <w:rsid w:val="00990AAC"/>
    <w:rsid w:val="00990B27"/>
    <w:rsid w:val="00990FBA"/>
    <w:rsid w:val="009924CF"/>
    <w:rsid w:val="00992710"/>
    <w:rsid w:val="00992888"/>
    <w:rsid w:val="0099302D"/>
    <w:rsid w:val="0099336C"/>
    <w:rsid w:val="0099342A"/>
    <w:rsid w:val="00993D0C"/>
    <w:rsid w:val="00993E2D"/>
    <w:rsid w:val="00994BB4"/>
    <w:rsid w:val="0099519C"/>
    <w:rsid w:val="00995E98"/>
    <w:rsid w:val="00996CCE"/>
    <w:rsid w:val="009972A4"/>
    <w:rsid w:val="00997519"/>
    <w:rsid w:val="009A09C2"/>
    <w:rsid w:val="009A0CFF"/>
    <w:rsid w:val="009A22BE"/>
    <w:rsid w:val="009A2B56"/>
    <w:rsid w:val="009A3109"/>
    <w:rsid w:val="009A318D"/>
    <w:rsid w:val="009A32A9"/>
    <w:rsid w:val="009A3C43"/>
    <w:rsid w:val="009A4106"/>
    <w:rsid w:val="009A4CFD"/>
    <w:rsid w:val="009A5F05"/>
    <w:rsid w:val="009A6096"/>
    <w:rsid w:val="009A6208"/>
    <w:rsid w:val="009A6620"/>
    <w:rsid w:val="009A7098"/>
    <w:rsid w:val="009A7238"/>
    <w:rsid w:val="009A7394"/>
    <w:rsid w:val="009A7B84"/>
    <w:rsid w:val="009A7F36"/>
    <w:rsid w:val="009B03A2"/>
    <w:rsid w:val="009B0DF3"/>
    <w:rsid w:val="009B1DC1"/>
    <w:rsid w:val="009B270C"/>
    <w:rsid w:val="009B2E64"/>
    <w:rsid w:val="009B3274"/>
    <w:rsid w:val="009B3AB1"/>
    <w:rsid w:val="009B3BE9"/>
    <w:rsid w:val="009B4D52"/>
    <w:rsid w:val="009B519C"/>
    <w:rsid w:val="009B5239"/>
    <w:rsid w:val="009B5A91"/>
    <w:rsid w:val="009B5F5A"/>
    <w:rsid w:val="009B6715"/>
    <w:rsid w:val="009B672E"/>
    <w:rsid w:val="009B6D27"/>
    <w:rsid w:val="009B7123"/>
    <w:rsid w:val="009B760B"/>
    <w:rsid w:val="009C06DD"/>
    <w:rsid w:val="009C13DF"/>
    <w:rsid w:val="009C24DD"/>
    <w:rsid w:val="009C2EE7"/>
    <w:rsid w:val="009C2F35"/>
    <w:rsid w:val="009C3659"/>
    <w:rsid w:val="009C4741"/>
    <w:rsid w:val="009C4B8E"/>
    <w:rsid w:val="009C5162"/>
    <w:rsid w:val="009C5790"/>
    <w:rsid w:val="009C5DB7"/>
    <w:rsid w:val="009C6635"/>
    <w:rsid w:val="009C6E34"/>
    <w:rsid w:val="009C7822"/>
    <w:rsid w:val="009C7F50"/>
    <w:rsid w:val="009D01F9"/>
    <w:rsid w:val="009D0424"/>
    <w:rsid w:val="009D0A8F"/>
    <w:rsid w:val="009D1024"/>
    <w:rsid w:val="009D1446"/>
    <w:rsid w:val="009D14B4"/>
    <w:rsid w:val="009D1921"/>
    <w:rsid w:val="009D1E9C"/>
    <w:rsid w:val="009D1F1A"/>
    <w:rsid w:val="009D23BF"/>
    <w:rsid w:val="009D2BBC"/>
    <w:rsid w:val="009D30C7"/>
    <w:rsid w:val="009D37A1"/>
    <w:rsid w:val="009D4CD3"/>
    <w:rsid w:val="009D575E"/>
    <w:rsid w:val="009D70FD"/>
    <w:rsid w:val="009D72A4"/>
    <w:rsid w:val="009D732B"/>
    <w:rsid w:val="009D797B"/>
    <w:rsid w:val="009E01D3"/>
    <w:rsid w:val="009E03F2"/>
    <w:rsid w:val="009E0448"/>
    <w:rsid w:val="009E07DB"/>
    <w:rsid w:val="009E133B"/>
    <w:rsid w:val="009E194E"/>
    <w:rsid w:val="009E2170"/>
    <w:rsid w:val="009E2543"/>
    <w:rsid w:val="009E2858"/>
    <w:rsid w:val="009E2D51"/>
    <w:rsid w:val="009E3AC0"/>
    <w:rsid w:val="009E3B72"/>
    <w:rsid w:val="009E3EAF"/>
    <w:rsid w:val="009E3ED6"/>
    <w:rsid w:val="009E44F6"/>
    <w:rsid w:val="009E490B"/>
    <w:rsid w:val="009E504F"/>
    <w:rsid w:val="009E51B7"/>
    <w:rsid w:val="009E5335"/>
    <w:rsid w:val="009E6349"/>
    <w:rsid w:val="009E6CD4"/>
    <w:rsid w:val="009E7007"/>
    <w:rsid w:val="009E7231"/>
    <w:rsid w:val="009E73C2"/>
    <w:rsid w:val="009E7D3A"/>
    <w:rsid w:val="009F0002"/>
    <w:rsid w:val="009F01C2"/>
    <w:rsid w:val="009F08BA"/>
    <w:rsid w:val="009F1DCE"/>
    <w:rsid w:val="009F2066"/>
    <w:rsid w:val="009F2C58"/>
    <w:rsid w:val="009F2CE0"/>
    <w:rsid w:val="009F300F"/>
    <w:rsid w:val="009F37CE"/>
    <w:rsid w:val="009F4AB1"/>
    <w:rsid w:val="009F4B82"/>
    <w:rsid w:val="009F4B9A"/>
    <w:rsid w:val="009F5103"/>
    <w:rsid w:val="009F53B6"/>
    <w:rsid w:val="009F5652"/>
    <w:rsid w:val="009F58AB"/>
    <w:rsid w:val="009F5DB6"/>
    <w:rsid w:val="009F6A99"/>
    <w:rsid w:val="009F6D18"/>
    <w:rsid w:val="009F701F"/>
    <w:rsid w:val="00A00210"/>
    <w:rsid w:val="00A008F0"/>
    <w:rsid w:val="00A013DB"/>
    <w:rsid w:val="00A01466"/>
    <w:rsid w:val="00A016A3"/>
    <w:rsid w:val="00A018E1"/>
    <w:rsid w:val="00A01B59"/>
    <w:rsid w:val="00A0209F"/>
    <w:rsid w:val="00A02503"/>
    <w:rsid w:val="00A025AB"/>
    <w:rsid w:val="00A02BA2"/>
    <w:rsid w:val="00A02C06"/>
    <w:rsid w:val="00A041CA"/>
    <w:rsid w:val="00A0523A"/>
    <w:rsid w:val="00A0526B"/>
    <w:rsid w:val="00A0716F"/>
    <w:rsid w:val="00A07A1C"/>
    <w:rsid w:val="00A1019E"/>
    <w:rsid w:val="00A10C2C"/>
    <w:rsid w:val="00A1187F"/>
    <w:rsid w:val="00A11BE6"/>
    <w:rsid w:val="00A1209C"/>
    <w:rsid w:val="00A12EAA"/>
    <w:rsid w:val="00A13FE3"/>
    <w:rsid w:val="00A14AE3"/>
    <w:rsid w:val="00A14CD3"/>
    <w:rsid w:val="00A15C1A"/>
    <w:rsid w:val="00A1679A"/>
    <w:rsid w:val="00A169C2"/>
    <w:rsid w:val="00A171C5"/>
    <w:rsid w:val="00A172CC"/>
    <w:rsid w:val="00A17677"/>
    <w:rsid w:val="00A17B60"/>
    <w:rsid w:val="00A20BBF"/>
    <w:rsid w:val="00A20E32"/>
    <w:rsid w:val="00A21290"/>
    <w:rsid w:val="00A212AA"/>
    <w:rsid w:val="00A213AC"/>
    <w:rsid w:val="00A2198F"/>
    <w:rsid w:val="00A219D5"/>
    <w:rsid w:val="00A21AB7"/>
    <w:rsid w:val="00A21F9A"/>
    <w:rsid w:val="00A220ED"/>
    <w:rsid w:val="00A221D8"/>
    <w:rsid w:val="00A23143"/>
    <w:rsid w:val="00A234BD"/>
    <w:rsid w:val="00A2376B"/>
    <w:rsid w:val="00A237E7"/>
    <w:rsid w:val="00A2395A"/>
    <w:rsid w:val="00A23AEF"/>
    <w:rsid w:val="00A254F6"/>
    <w:rsid w:val="00A25590"/>
    <w:rsid w:val="00A25AB8"/>
    <w:rsid w:val="00A25BA4"/>
    <w:rsid w:val="00A260EF"/>
    <w:rsid w:val="00A2622C"/>
    <w:rsid w:val="00A26B67"/>
    <w:rsid w:val="00A26B8D"/>
    <w:rsid w:val="00A27300"/>
    <w:rsid w:val="00A27BD8"/>
    <w:rsid w:val="00A27D2F"/>
    <w:rsid w:val="00A3018C"/>
    <w:rsid w:val="00A301C0"/>
    <w:rsid w:val="00A30B1C"/>
    <w:rsid w:val="00A31047"/>
    <w:rsid w:val="00A3132B"/>
    <w:rsid w:val="00A3138E"/>
    <w:rsid w:val="00A31430"/>
    <w:rsid w:val="00A3170F"/>
    <w:rsid w:val="00A32244"/>
    <w:rsid w:val="00A33D7C"/>
    <w:rsid w:val="00A33E14"/>
    <w:rsid w:val="00A34661"/>
    <w:rsid w:val="00A34D5F"/>
    <w:rsid w:val="00A350E6"/>
    <w:rsid w:val="00A35E50"/>
    <w:rsid w:val="00A36085"/>
    <w:rsid w:val="00A36181"/>
    <w:rsid w:val="00A3621F"/>
    <w:rsid w:val="00A36367"/>
    <w:rsid w:val="00A367E3"/>
    <w:rsid w:val="00A3688B"/>
    <w:rsid w:val="00A36BDB"/>
    <w:rsid w:val="00A36DBD"/>
    <w:rsid w:val="00A371EE"/>
    <w:rsid w:val="00A37326"/>
    <w:rsid w:val="00A37DE9"/>
    <w:rsid w:val="00A37F2D"/>
    <w:rsid w:val="00A40CE6"/>
    <w:rsid w:val="00A41AF7"/>
    <w:rsid w:val="00A41F88"/>
    <w:rsid w:val="00A43BB1"/>
    <w:rsid w:val="00A43D6E"/>
    <w:rsid w:val="00A44208"/>
    <w:rsid w:val="00A447D3"/>
    <w:rsid w:val="00A44E07"/>
    <w:rsid w:val="00A44E97"/>
    <w:rsid w:val="00A450B2"/>
    <w:rsid w:val="00A45704"/>
    <w:rsid w:val="00A45809"/>
    <w:rsid w:val="00A45E64"/>
    <w:rsid w:val="00A469D7"/>
    <w:rsid w:val="00A46F95"/>
    <w:rsid w:val="00A4790E"/>
    <w:rsid w:val="00A47945"/>
    <w:rsid w:val="00A47EAA"/>
    <w:rsid w:val="00A5008E"/>
    <w:rsid w:val="00A50856"/>
    <w:rsid w:val="00A50DC8"/>
    <w:rsid w:val="00A50F23"/>
    <w:rsid w:val="00A5105A"/>
    <w:rsid w:val="00A51C5F"/>
    <w:rsid w:val="00A51D72"/>
    <w:rsid w:val="00A525D9"/>
    <w:rsid w:val="00A527AC"/>
    <w:rsid w:val="00A531F0"/>
    <w:rsid w:val="00A532C1"/>
    <w:rsid w:val="00A54551"/>
    <w:rsid w:val="00A54D77"/>
    <w:rsid w:val="00A55197"/>
    <w:rsid w:val="00A55D39"/>
    <w:rsid w:val="00A55F4D"/>
    <w:rsid w:val="00A56113"/>
    <w:rsid w:val="00A56B9E"/>
    <w:rsid w:val="00A56F5C"/>
    <w:rsid w:val="00A57E96"/>
    <w:rsid w:val="00A60010"/>
    <w:rsid w:val="00A6061F"/>
    <w:rsid w:val="00A60654"/>
    <w:rsid w:val="00A6071E"/>
    <w:rsid w:val="00A607AF"/>
    <w:rsid w:val="00A60F4D"/>
    <w:rsid w:val="00A61BA8"/>
    <w:rsid w:val="00A62545"/>
    <w:rsid w:val="00A625CA"/>
    <w:rsid w:val="00A62AC0"/>
    <w:rsid w:val="00A62C58"/>
    <w:rsid w:val="00A63CF7"/>
    <w:rsid w:val="00A642D5"/>
    <w:rsid w:val="00A64614"/>
    <w:rsid w:val="00A646A0"/>
    <w:rsid w:val="00A64F85"/>
    <w:rsid w:val="00A6591F"/>
    <w:rsid w:val="00A65CE5"/>
    <w:rsid w:val="00A65F88"/>
    <w:rsid w:val="00A66375"/>
    <w:rsid w:val="00A667D3"/>
    <w:rsid w:val="00A668C2"/>
    <w:rsid w:val="00A6692B"/>
    <w:rsid w:val="00A66A53"/>
    <w:rsid w:val="00A66CAF"/>
    <w:rsid w:val="00A6702E"/>
    <w:rsid w:val="00A67334"/>
    <w:rsid w:val="00A67726"/>
    <w:rsid w:val="00A679DE"/>
    <w:rsid w:val="00A70001"/>
    <w:rsid w:val="00A702C7"/>
    <w:rsid w:val="00A70372"/>
    <w:rsid w:val="00A70557"/>
    <w:rsid w:val="00A708CE"/>
    <w:rsid w:val="00A70D11"/>
    <w:rsid w:val="00A70D75"/>
    <w:rsid w:val="00A71FA2"/>
    <w:rsid w:val="00A721F1"/>
    <w:rsid w:val="00A723DA"/>
    <w:rsid w:val="00A7271B"/>
    <w:rsid w:val="00A72A75"/>
    <w:rsid w:val="00A7305F"/>
    <w:rsid w:val="00A732CF"/>
    <w:rsid w:val="00A73B8F"/>
    <w:rsid w:val="00A73E4C"/>
    <w:rsid w:val="00A73F78"/>
    <w:rsid w:val="00A745AA"/>
    <w:rsid w:val="00A74738"/>
    <w:rsid w:val="00A75B3E"/>
    <w:rsid w:val="00A762CF"/>
    <w:rsid w:val="00A76949"/>
    <w:rsid w:val="00A80614"/>
    <w:rsid w:val="00A808AE"/>
    <w:rsid w:val="00A81047"/>
    <w:rsid w:val="00A81144"/>
    <w:rsid w:val="00A812AD"/>
    <w:rsid w:val="00A81A91"/>
    <w:rsid w:val="00A81DE8"/>
    <w:rsid w:val="00A832C1"/>
    <w:rsid w:val="00A83522"/>
    <w:rsid w:val="00A83DA1"/>
    <w:rsid w:val="00A840A4"/>
    <w:rsid w:val="00A84187"/>
    <w:rsid w:val="00A84E87"/>
    <w:rsid w:val="00A85481"/>
    <w:rsid w:val="00A85EB2"/>
    <w:rsid w:val="00A873D5"/>
    <w:rsid w:val="00A877AF"/>
    <w:rsid w:val="00A877CD"/>
    <w:rsid w:val="00A902D6"/>
    <w:rsid w:val="00A90CC6"/>
    <w:rsid w:val="00A90D88"/>
    <w:rsid w:val="00A90DE2"/>
    <w:rsid w:val="00A91029"/>
    <w:rsid w:val="00A91205"/>
    <w:rsid w:val="00A912BF"/>
    <w:rsid w:val="00A92157"/>
    <w:rsid w:val="00A92D2D"/>
    <w:rsid w:val="00A93EC0"/>
    <w:rsid w:val="00A93F72"/>
    <w:rsid w:val="00A9456C"/>
    <w:rsid w:val="00A94F1D"/>
    <w:rsid w:val="00A958A8"/>
    <w:rsid w:val="00A95A30"/>
    <w:rsid w:val="00A95F03"/>
    <w:rsid w:val="00A97506"/>
    <w:rsid w:val="00A9770C"/>
    <w:rsid w:val="00A97DD7"/>
    <w:rsid w:val="00A97F7C"/>
    <w:rsid w:val="00AA10AE"/>
    <w:rsid w:val="00AA1BBD"/>
    <w:rsid w:val="00AA3341"/>
    <w:rsid w:val="00AA3AD5"/>
    <w:rsid w:val="00AA4106"/>
    <w:rsid w:val="00AA615C"/>
    <w:rsid w:val="00AA6AE5"/>
    <w:rsid w:val="00AA73FD"/>
    <w:rsid w:val="00AA7400"/>
    <w:rsid w:val="00AA7431"/>
    <w:rsid w:val="00AA7564"/>
    <w:rsid w:val="00AA78E3"/>
    <w:rsid w:val="00AA7A85"/>
    <w:rsid w:val="00AA7D1D"/>
    <w:rsid w:val="00AB08B2"/>
    <w:rsid w:val="00AB0AA9"/>
    <w:rsid w:val="00AB0CFF"/>
    <w:rsid w:val="00AB0E7B"/>
    <w:rsid w:val="00AB0E84"/>
    <w:rsid w:val="00AB1428"/>
    <w:rsid w:val="00AB16D1"/>
    <w:rsid w:val="00AB1BC1"/>
    <w:rsid w:val="00AB1FA1"/>
    <w:rsid w:val="00AB2223"/>
    <w:rsid w:val="00AB270E"/>
    <w:rsid w:val="00AB3072"/>
    <w:rsid w:val="00AB33C9"/>
    <w:rsid w:val="00AB38BB"/>
    <w:rsid w:val="00AB3A8A"/>
    <w:rsid w:val="00AB3FA9"/>
    <w:rsid w:val="00AB4060"/>
    <w:rsid w:val="00AB4745"/>
    <w:rsid w:val="00AB488E"/>
    <w:rsid w:val="00AB5019"/>
    <w:rsid w:val="00AB546E"/>
    <w:rsid w:val="00AB6015"/>
    <w:rsid w:val="00AB62E3"/>
    <w:rsid w:val="00AB6328"/>
    <w:rsid w:val="00AB66CF"/>
    <w:rsid w:val="00AB6A9B"/>
    <w:rsid w:val="00AB755E"/>
    <w:rsid w:val="00AC0022"/>
    <w:rsid w:val="00AC0DEC"/>
    <w:rsid w:val="00AC161A"/>
    <w:rsid w:val="00AC16B3"/>
    <w:rsid w:val="00AC16ED"/>
    <w:rsid w:val="00AC1D0C"/>
    <w:rsid w:val="00AC2B16"/>
    <w:rsid w:val="00AC2B7E"/>
    <w:rsid w:val="00AC4766"/>
    <w:rsid w:val="00AC477C"/>
    <w:rsid w:val="00AC7666"/>
    <w:rsid w:val="00AC7AF0"/>
    <w:rsid w:val="00AD05B4"/>
    <w:rsid w:val="00AD08F6"/>
    <w:rsid w:val="00AD132E"/>
    <w:rsid w:val="00AD1744"/>
    <w:rsid w:val="00AD1B07"/>
    <w:rsid w:val="00AD1DCA"/>
    <w:rsid w:val="00AD1E4B"/>
    <w:rsid w:val="00AD1ED5"/>
    <w:rsid w:val="00AD20DC"/>
    <w:rsid w:val="00AD20DF"/>
    <w:rsid w:val="00AD34A2"/>
    <w:rsid w:val="00AD3912"/>
    <w:rsid w:val="00AD3C17"/>
    <w:rsid w:val="00AD3C4E"/>
    <w:rsid w:val="00AD54B8"/>
    <w:rsid w:val="00AD54E0"/>
    <w:rsid w:val="00AD6672"/>
    <w:rsid w:val="00AD6898"/>
    <w:rsid w:val="00AD6C19"/>
    <w:rsid w:val="00AD7168"/>
    <w:rsid w:val="00AD7259"/>
    <w:rsid w:val="00AD74B8"/>
    <w:rsid w:val="00AE01F7"/>
    <w:rsid w:val="00AE0DA8"/>
    <w:rsid w:val="00AE0F12"/>
    <w:rsid w:val="00AE1032"/>
    <w:rsid w:val="00AE17E2"/>
    <w:rsid w:val="00AE1CE5"/>
    <w:rsid w:val="00AE205F"/>
    <w:rsid w:val="00AE2FEA"/>
    <w:rsid w:val="00AE4D5A"/>
    <w:rsid w:val="00AE5782"/>
    <w:rsid w:val="00AE5C26"/>
    <w:rsid w:val="00AE692F"/>
    <w:rsid w:val="00AE6E58"/>
    <w:rsid w:val="00AE6F9D"/>
    <w:rsid w:val="00AE7320"/>
    <w:rsid w:val="00AE7632"/>
    <w:rsid w:val="00AF015E"/>
    <w:rsid w:val="00AF0824"/>
    <w:rsid w:val="00AF082D"/>
    <w:rsid w:val="00AF124B"/>
    <w:rsid w:val="00AF1A69"/>
    <w:rsid w:val="00AF33CF"/>
    <w:rsid w:val="00AF3680"/>
    <w:rsid w:val="00AF3AA2"/>
    <w:rsid w:val="00AF3B5B"/>
    <w:rsid w:val="00AF3C22"/>
    <w:rsid w:val="00AF3E64"/>
    <w:rsid w:val="00AF42D8"/>
    <w:rsid w:val="00AF4D4C"/>
    <w:rsid w:val="00AF5832"/>
    <w:rsid w:val="00AF5E82"/>
    <w:rsid w:val="00AF72B3"/>
    <w:rsid w:val="00AF793C"/>
    <w:rsid w:val="00B00A20"/>
    <w:rsid w:val="00B00B70"/>
    <w:rsid w:val="00B00BF3"/>
    <w:rsid w:val="00B013DA"/>
    <w:rsid w:val="00B01689"/>
    <w:rsid w:val="00B01921"/>
    <w:rsid w:val="00B019D4"/>
    <w:rsid w:val="00B01FF7"/>
    <w:rsid w:val="00B0238E"/>
    <w:rsid w:val="00B024D4"/>
    <w:rsid w:val="00B024F2"/>
    <w:rsid w:val="00B02D75"/>
    <w:rsid w:val="00B045F4"/>
    <w:rsid w:val="00B04B0C"/>
    <w:rsid w:val="00B056B5"/>
    <w:rsid w:val="00B05C1F"/>
    <w:rsid w:val="00B06016"/>
    <w:rsid w:val="00B06A9A"/>
    <w:rsid w:val="00B06F11"/>
    <w:rsid w:val="00B07421"/>
    <w:rsid w:val="00B100EB"/>
    <w:rsid w:val="00B10353"/>
    <w:rsid w:val="00B10AEA"/>
    <w:rsid w:val="00B11110"/>
    <w:rsid w:val="00B11690"/>
    <w:rsid w:val="00B11887"/>
    <w:rsid w:val="00B11C60"/>
    <w:rsid w:val="00B123BC"/>
    <w:rsid w:val="00B131E6"/>
    <w:rsid w:val="00B13E08"/>
    <w:rsid w:val="00B14303"/>
    <w:rsid w:val="00B14770"/>
    <w:rsid w:val="00B15184"/>
    <w:rsid w:val="00B159CE"/>
    <w:rsid w:val="00B16633"/>
    <w:rsid w:val="00B16C53"/>
    <w:rsid w:val="00B16CA4"/>
    <w:rsid w:val="00B17068"/>
    <w:rsid w:val="00B178C5"/>
    <w:rsid w:val="00B17A0F"/>
    <w:rsid w:val="00B17AD7"/>
    <w:rsid w:val="00B201A8"/>
    <w:rsid w:val="00B204F7"/>
    <w:rsid w:val="00B21006"/>
    <w:rsid w:val="00B21CE3"/>
    <w:rsid w:val="00B226D1"/>
    <w:rsid w:val="00B22EA6"/>
    <w:rsid w:val="00B2363C"/>
    <w:rsid w:val="00B238A9"/>
    <w:rsid w:val="00B239F8"/>
    <w:rsid w:val="00B2465D"/>
    <w:rsid w:val="00B247C2"/>
    <w:rsid w:val="00B2503D"/>
    <w:rsid w:val="00B2626E"/>
    <w:rsid w:val="00B264D5"/>
    <w:rsid w:val="00B267B3"/>
    <w:rsid w:val="00B272CE"/>
    <w:rsid w:val="00B27728"/>
    <w:rsid w:val="00B27DE5"/>
    <w:rsid w:val="00B307DF"/>
    <w:rsid w:val="00B30B6B"/>
    <w:rsid w:val="00B30B72"/>
    <w:rsid w:val="00B30DE0"/>
    <w:rsid w:val="00B30E43"/>
    <w:rsid w:val="00B30F42"/>
    <w:rsid w:val="00B31B48"/>
    <w:rsid w:val="00B31BB3"/>
    <w:rsid w:val="00B3204D"/>
    <w:rsid w:val="00B324FE"/>
    <w:rsid w:val="00B32ED6"/>
    <w:rsid w:val="00B3397C"/>
    <w:rsid w:val="00B347E6"/>
    <w:rsid w:val="00B35638"/>
    <w:rsid w:val="00B3566D"/>
    <w:rsid w:val="00B35A32"/>
    <w:rsid w:val="00B35D19"/>
    <w:rsid w:val="00B36AD6"/>
    <w:rsid w:val="00B41A93"/>
    <w:rsid w:val="00B41AF2"/>
    <w:rsid w:val="00B41CDD"/>
    <w:rsid w:val="00B42280"/>
    <w:rsid w:val="00B424C5"/>
    <w:rsid w:val="00B43211"/>
    <w:rsid w:val="00B434A3"/>
    <w:rsid w:val="00B4360F"/>
    <w:rsid w:val="00B4366B"/>
    <w:rsid w:val="00B44EF4"/>
    <w:rsid w:val="00B4502C"/>
    <w:rsid w:val="00B45812"/>
    <w:rsid w:val="00B467BF"/>
    <w:rsid w:val="00B469CE"/>
    <w:rsid w:val="00B46B46"/>
    <w:rsid w:val="00B46EDF"/>
    <w:rsid w:val="00B47C65"/>
    <w:rsid w:val="00B47D1C"/>
    <w:rsid w:val="00B47DCE"/>
    <w:rsid w:val="00B518FB"/>
    <w:rsid w:val="00B51942"/>
    <w:rsid w:val="00B51E21"/>
    <w:rsid w:val="00B52746"/>
    <w:rsid w:val="00B5274E"/>
    <w:rsid w:val="00B527A7"/>
    <w:rsid w:val="00B529F2"/>
    <w:rsid w:val="00B52F70"/>
    <w:rsid w:val="00B53AE9"/>
    <w:rsid w:val="00B54524"/>
    <w:rsid w:val="00B546EE"/>
    <w:rsid w:val="00B54EAD"/>
    <w:rsid w:val="00B551BF"/>
    <w:rsid w:val="00B554E7"/>
    <w:rsid w:val="00B5578B"/>
    <w:rsid w:val="00B55ADE"/>
    <w:rsid w:val="00B55BD1"/>
    <w:rsid w:val="00B56022"/>
    <w:rsid w:val="00B564A6"/>
    <w:rsid w:val="00B56563"/>
    <w:rsid w:val="00B566A4"/>
    <w:rsid w:val="00B566D3"/>
    <w:rsid w:val="00B57F55"/>
    <w:rsid w:val="00B60744"/>
    <w:rsid w:val="00B60BE0"/>
    <w:rsid w:val="00B60C08"/>
    <w:rsid w:val="00B60C92"/>
    <w:rsid w:val="00B60DBF"/>
    <w:rsid w:val="00B61B0C"/>
    <w:rsid w:val="00B6242B"/>
    <w:rsid w:val="00B6260D"/>
    <w:rsid w:val="00B63210"/>
    <w:rsid w:val="00B646A4"/>
    <w:rsid w:val="00B648F3"/>
    <w:rsid w:val="00B6510E"/>
    <w:rsid w:val="00B6592B"/>
    <w:rsid w:val="00B6603A"/>
    <w:rsid w:val="00B6678A"/>
    <w:rsid w:val="00B66FDE"/>
    <w:rsid w:val="00B677A4"/>
    <w:rsid w:val="00B67876"/>
    <w:rsid w:val="00B70663"/>
    <w:rsid w:val="00B70911"/>
    <w:rsid w:val="00B70A6C"/>
    <w:rsid w:val="00B70DDB"/>
    <w:rsid w:val="00B71232"/>
    <w:rsid w:val="00B71A7E"/>
    <w:rsid w:val="00B71BDD"/>
    <w:rsid w:val="00B724E2"/>
    <w:rsid w:val="00B725AB"/>
    <w:rsid w:val="00B730C4"/>
    <w:rsid w:val="00B73EC8"/>
    <w:rsid w:val="00B74329"/>
    <w:rsid w:val="00B74B18"/>
    <w:rsid w:val="00B752E8"/>
    <w:rsid w:val="00B75475"/>
    <w:rsid w:val="00B75AAB"/>
    <w:rsid w:val="00B75CC5"/>
    <w:rsid w:val="00B75E95"/>
    <w:rsid w:val="00B76814"/>
    <w:rsid w:val="00B76DF6"/>
    <w:rsid w:val="00B804E4"/>
    <w:rsid w:val="00B8156F"/>
    <w:rsid w:val="00B82116"/>
    <w:rsid w:val="00B821D1"/>
    <w:rsid w:val="00B82532"/>
    <w:rsid w:val="00B8256B"/>
    <w:rsid w:val="00B825A8"/>
    <w:rsid w:val="00B826E6"/>
    <w:rsid w:val="00B82C50"/>
    <w:rsid w:val="00B82E7A"/>
    <w:rsid w:val="00B83CC8"/>
    <w:rsid w:val="00B85003"/>
    <w:rsid w:val="00B8586A"/>
    <w:rsid w:val="00B85895"/>
    <w:rsid w:val="00B858D7"/>
    <w:rsid w:val="00B85A90"/>
    <w:rsid w:val="00B8624B"/>
    <w:rsid w:val="00B8635F"/>
    <w:rsid w:val="00B86B6F"/>
    <w:rsid w:val="00B86B7D"/>
    <w:rsid w:val="00B87174"/>
    <w:rsid w:val="00B87985"/>
    <w:rsid w:val="00B87D56"/>
    <w:rsid w:val="00B9000C"/>
    <w:rsid w:val="00B90368"/>
    <w:rsid w:val="00B90717"/>
    <w:rsid w:val="00B90724"/>
    <w:rsid w:val="00B90E64"/>
    <w:rsid w:val="00B9108B"/>
    <w:rsid w:val="00B911A0"/>
    <w:rsid w:val="00B91247"/>
    <w:rsid w:val="00B91426"/>
    <w:rsid w:val="00B920B3"/>
    <w:rsid w:val="00B9288C"/>
    <w:rsid w:val="00B92D75"/>
    <w:rsid w:val="00B9396E"/>
    <w:rsid w:val="00B93D8A"/>
    <w:rsid w:val="00B93EBC"/>
    <w:rsid w:val="00B947B8"/>
    <w:rsid w:val="00B952D1"/>
    <w:rsid w:val="00B95959"/>
    <w:rsid w:val="00B95ABA"/>
    <w:rsid w:val="00B95F58"/>
    <w:rsid w:val="00B95FA6"/>
    <w:rsid w:val="00B960C2"/>
    <w:rsid w:val="00B97A58"/>
    <w:rsid w:val="00BA0360"/>
    <w:rsid w:val="00BA073A"/>
    <w:rsid w:val="00BA0A0F"/>
    <w:rsid w:val="00BA0DA2"/>
    <w:rsid w:val="00BA1318"/>
    <w:rsid w:val="00BA2E4E"/>
    <w:rsid w:val="00BA2FC7"/>
    <w:rsid w:val="00BA40D5"/>
    <w:rsid w:val="00BA4AB6"/>
    <w:rsid w:val="00BA4E7A"/>
    <w:rsid w:val="00BA508F"/>
    <w:rsid w:val="00BA509A"/>
    <w:rsid w:val="00BA54E6"/>
    <w:rsid w:val="00BA54FB"/>
    <w:rsid w:val="00BA5956"/>
    <w:rsid w:val="00BA5C7C"/>
    <w:rsid w:val="00BA6A6F"/>
    <w:rsid w:val="00BA6CD0"/>
    <w:rsid w:val="00BA7344"/>
    <w:rsid w:val="00BA73BC"/>
    <w:rsid w:val="00BA7D33"/>
    <w:rsid w:val="00BA7DBC"/>
    <w:rsid w:val="00BA7E8C"/>
    <w:rsid w:val="00BB03B4"/>
    <w:rsid w:val="00BB0500"/>
    <w:rsid w:val="00BB053E"/>
    <w:rsid w:val="00BB06AA"/>
    <w:rsid w:val="00BB10B1"/>
    <w:rsid w:val="00BB12D8"/>
    <w:rsid w:val="00BB17C1"/>
    <w:rsid w:val="00BB251D"/>
    <w:rsid w:val="00BB29DD"/>
    <w:rsid w:val="00BB2ACF"/>
    <w:rsid w:val="00BB2C8B"/>
    <w:rsid w:val="00BB2E59"/>
    <w:rsid w:val="00BB3411"/>
    <w:rsid w:val="00BB37EF"/>
    <w:rsid w:val="00BB383B"/>
    <w:rsid w:val="00BB3DD7"/>
    <w:rsid w:val="00BB48EC"/>
    <w:rsid w:val="00BB586D"/>
    <w:rsid w:val="00BB590D"/>
    <w:rsid w:val="00BB5B21"/>
    <w:rsid w:val="00BB6408"/>
    <w:rsid w:val="00BB670A"/>
    <w:rsid w:val="00BB6B2D"/>
    <w:rsid w:val="00BB7551"/>
    <w:rsid w:val="00BB75A8"/>
    <w:rsid w:val="00BB7A68"/>
    <w:rsid w:val="00BB7ABA"/>
    <w:rsid w:val="00BC0523"/>
    <w:rsid w:val="00BC112F"/>
    <w:rsid w:val="00BC20AB"/>
    <w:rsid w:val="00BC2D5D"/>
    <w:rsid w:val="00BC38AE"/>
    <w:rsid w:val="00BC3967"/>
    <w:rsid w:val="00BC3A59"/>
    <w:rsid w:val="00BC435E"/>
    <w:rsid w:val="00BC5BC2"/>
    <w:rsid w:val="00BC716F"/>
    <w:rsid w:val="00BC7275"/>
    <w:rsid w:val="00BC742F"/>
    <w:rsid w:val="00BC7AE0"/>
    <w:rsid w:val="00BD040B"/>
    <w:rsid w:val="00BD0E62"/>
    <w:rsid w:val="00BD14F6"/>
    <w:rsid w:val="00BD1C59"/>
    <w:rsid w:val="00BD1FA3"/>
    <w:rsid w:val="00BD2035"/>
    <w:rsid w:val="00BD2BFC"/>
    <w:rsid w:val="00BD34A5"/>
    <w:rsid w:val="00BD3836"/>
    <w:rsid w:val="00BD395D"/>
    <w:rsid w:val="00BD3B09"/>
    <w:rsid w:val="00BD4A0D"/>
    <w:rsid w:val="00BD5376"/>
    <w:rsid w:val="00BD5766"/>
    <w:rsid w:val="00BD5C42"/>
    <w:rsid w:val="00BD5FD4"/>
    <w:rsid w:val="00BD62FF"/>
    <w:rsid w:val="00BD63B2"/>
    <w:rsid w:val="00BD7AAC"/>
    <w:rsid w:val="00BE0283"/>
    <w:rsid w:val="00BE03BA"/>
    <w:rsid w:val="00BE0846"/>
    <w:rsid w:val="00BE093D"/>
    <w:rsid w:val="00BE0B0D"/>
    <w:rsid w:val="00BE0B44"/>
    <w:rsid w:val="00BE16D9"/>
    <w:rsid w:val="00BE1E10"/>
    <w:rsid w:val="00BE2AD7"/>
    <w:rsid w:val="00BE3D8B"/>
    <w:rsid w:val="00BE44C5"/>
    <w:rsid w:val="00BE466F"/>
    <w:rsid w:val="00BE4A62"/>
    <w:rsid w:val="00BE4C3C"/>
    <w:rsid w:val="00BE5CB7"/>
    <w:rsid w:val="00BE5F81"/>
    <w:rsid w:val="00BE72C8"/>
    <w:rsid w:val="00BE758B"/>
    <w:rsid w:val="00BE7751"/>
    <w:rsid w:val="00BF033F"/>
    <w:rsid w:val="00BF0421"/>
    <w:rsid w:val="00BF08E9"/>
    <w:rsid w:val="00BF0989"/>
    <w:rsid w:val="00BF1191"/>
    <w:rsid w:val="00BF12E7"/>
    <w:rsid w:val="00BF201C"/>
    <w:rsid w:val="00BF2215"/>
    <w:rsid w:val="00BF2B16"/>
    <w:rsid w:val="00BF3116"/>
    <w:rsid w:val="00BF391D"/>
    <w:rsid w:val="00BF3F2F"/>
    <w:rsid w:val="00BF4C5A"/>
    <w:rsid w:val="00BF4EA8"/>
    <w:rsid w:val="00BF5760"/>
    <w:rsid w:val="00BF61F9"/>
    <w:rsid w:val="00BF7879"/>
    <w:rsid w:val="00BF7B78"/>
    <w:rsid w:val="00C00116"/>
    <w:rsid w:val="00C01200"/>
    <w:rsid w:val="00C0141F"/>
    <w:rsid w:val="00C01C26"/>
    <w:rsid w:val="00C02380"/>
    <w:rsid w:val="00C02899"/>
    <w:rsid w:val="00C03343"/>
    <w:rsid w:val="00C034BC"/>
    <w:rsid w:val="00C03D6E"/>
    <w:rsid w:val="00C0404E"/>
    <w:rsid w:val="00C04A9E"/>
    <w:rsid w:val="00C05431"/>
    <w:rsid w:val="00C057EB"/>
    <w:rsid w:val="00C05C78"/>
    <w:rsid w:val="00C07D0A"/>
    <w:rsid w:val="00C07DAD"/>
    <w:rsid w:val="00C1039D"/>
    <w:rsid w:val="00C10A00"/>
    <w:rsid w:val="00C10D57"/>
    <w:rsid w:val="00C11901"/>
    <w:rsid w:val="00C12A48"/>
    <w:rsid w:val="00C12A63"/>
    <w:rsid w:val="00C13474"/>
    <w:rsid w:val="00C13A15"/>
    <w:rsid w:val="00C13C4E"/>
    <w:rsid w:val="00C14218"/>
    <w:rsid w:val="00C1467B"/>
    <w:rsid w:val="00C15174"/>
    <w:rsid w:val="00C15A4D"/>
    <w:rsid w:val="00C16154"/>
    <w:rsid w:val="00C1637D"/>
    <w:rsid w:val="00C16A4B"/>
    <w:rsid w:val="00C16F9E"/>
    <w:rsid w:val="00C17252"/>
    <w:rsid w:val="00C20881"/>
    <w:rsid w:val="00C2129A"/>
    <w:rsid w:val="00C21550"/>
    <w:rsid w:val="00C21829"/>
    <w:rsid w:val="00C2240D"/>
    <w:rsid w:val="00C22478"/>
    <w:rsid w:val="00C22683"/>
    <w:rsid w:val="00C22AF2"/>
    <w:rsid w:val="00C22EFA"/>
    <w:rsid w:val="00C2341B"/>
    <w:rsid w:val="00C234AB"/>
    <w:rsid w:val="00C23BC5"/>
    <w:rsid w:val="00C23E6B"/>
    <w:rsid w:val="00C2473D"/>
    <w:rsid w:val="00C24B29"/>
    <w:rsid w:val="00C24B88"/>
    <w:rsid w:val="00C25926"/>
    <w:rsid w:val="00C25A67"/>
    <w:rsid w:val="00C25BB4"/>
    <w:rsid w:val="00C260C8"/>
    <w:rsid w:val="00C26231"/>
    <w:rsid w:val="00C26FEA"/>
    <w:rsid w:val="00C27037"/>
    <w:rsid w:val="00C27442"/>
    <w:rsid w:val="00C27630"/>
    <w:rsid w:val="00C303E0"/>
    <w:rsid w:val="00C30547"/>
    <w:rsid w:val="00C33136"/>
    <w:rsid w:val="00C34070"/>
    <w:rsid w:val="00C341D9"/>
    <w:rsid w:val="00C34401"/>
    <w:rsid w:val="00C3472E"/>
    <w:rsid w:val="00C3521F"/>
    <w:rsid w:val="00C3581E"/>
    <w:rsid w:val="00C359FC"/>
    <w:rsid w:val="00C35AFD"/>
    <w:rsid w:val="00C35C21"/>
    <w:rsid w:val="00C374DB"/>
    <w:rsid w:val="00C377EE"/>
    <w:rsid w:val="00C37F9F"/>
    <w:rsid w:val="00C400BE"/>
    <w:rsid w:val="00C40125"/>
    <w:rsid w:val="00C409CE"/>
    <w:rsid w:val="00C4143A"/>
    <w:rsid w:val="00C417FA"/>
    <w:rsid w:val="00C42901"/>
    <w:rsid w:val="00C42DF4"/>
    <w:rsid w:val="00C43141"/>
    <w:rsid w:val="00C4385C"/>
    <w:rsid w:val="00C44487"/>
    <w:rsid w:val="00C445CD"/>
    <w:rsid w:val="00C44786"/>
    <w:rsid w:val="00C44C83"/>
    <w:rsid w:val="00C44E44"/>
    <w:rsid w:val="00C4538E"/>
    <w:rsid w:val="00C4562C"/>
    <w:rsid w:val="00C4584C"/>
    <w:rsid w:val="00C460EB"/>
    <w:rsid w:val="00C463DD"/>
    <w:rsid w:val="00C464A1"/>
    <w:rsid w:val="00C46B3D"/>
    <w:rsid w:val="00C47592"/>
    <w:rsid w:val="00C47A56"/>
    <w:rsid w:val="00C47EAF"/>
    <w:rsid w:val="00C504F3"/>
    <w:rsid w:val="00C50DE6"/>
    <w:rsid w:val="00C513C5"/>
    <w:rsid w:val="00C51ABB"/>
    <w:rsid w:val="00C51E55"/>
    <w:rsid w:val="00C524C3"/>
    <w:rsid w:val="00C527E9"/>
    <w:rsid w:val="00C52AE9"/>
    <w:rsid w:val="00C52F2E"/>
    <w:rsid w:val="00C5406A"/>
    <w:rsid w:val="00C545A3"/>
    <w:rsid w:val="00C556CD"/>
    <w:rsid w:val="00C562BB"/>
    <w:rsid w:val="00C56E25"/>
    <w:rsid w:val="00C57126"/>
    <w:rsid w:val="00C573F1"/>
    <w:rsid w:val="00C57C6B"/>
    <w:rsid w:val="00C57DE6"/>
    <w:rsid w:val="00C60506"/>
    <w:rsid w:val="00C61254"/>
    <w:rsid w:val="00C61499"/>
    <w:rsid w:val="00C618F1"/>
    <w:rsid w:val="00C61A86"/>
    <w:rsid w:val="00C61D9C"/>
    <w:rsid w:val="00C620AB"/>
    <w:rsid w:val="00C633D9"/>
    <w:rsid w:val="00C63766"/>
    <w:rsid w:val="00C637AC"/>
    <w:rsid w:val="00C63D79"/>
    <w:rsid w:val="00C63DAE"/>
    <w:rsid w:val="00C640EF"/>
    <w:rsid w:val="00C64231"/>
    <w:rsid w:val="00C649AC"/>
    <w:rsid w:val="00C64DDB"/>
    <w:rsid w:val="00C653C2"/>
    <w:rsid w:val="00C65657"/>
    <w:rsid w:val="00C659DF"/>
    <w:rsid w:val="00C65AE3"/>
    <w:rsid w:val="00C66093"/>
    <w:rsid w:val="00C662D1"/>
    <w:rsid w:val="00C66353"/>
    <w:rsid w:val="00C6703B"/>
    <w:rsid w:val="00C674DD"/>
    <w:rsid w:val="00C7035C"/>
    <w:rsid w:val="00C7049E"/>
    <w:rsid w:val="00C70801"/>
    <w:rsid w:val="00C70AF5"/>
    <w:rsid w:val="00C71617"/>
    <w:rsid w:val="00C717BD"/>
    <w:rsid w:val="00C71FBA"/>
    <w:rsid w:val="00C7225B"/>
    <w:rsid w:val="00C722B6"/>
    <w:rsid w:val="00C72529"/>
    <w:rsid w:val="00C728BA"/>
    <w:rsid w:val="00C729F3"/>
    <w:rsid w:val="00C72A38"/>
    <w:rsid w:val="00C73FA7"/>
    <w:rsid w:val="00C742C4"/>
    <w:rsid w:val="00C745F3"/>
    <w:rsid w:val="00C748B6"/>
    <w:rsid w:val="00C74F4E"/>
    <w:rsid w:val="00C75823"/>
    <w:rsid w:val="00C75A23"/>
    <w:rsid w:val="00C75E47"/>
    <w:rsid w:val="00C75E84"/>
    <w:rsid w:val="00C76328"/>
    <w:rsid w:val="00C76A65"/>
    <w:rsid w:val="00C77464"/>
    <w:rsid w:val="00C7759A"/>
    <w:rsid w:val="00C77AC3"/>
    <w:rsid w:val="00C80446"/>
    <w:rsid w:val="00C8095F"/>
    <w:rsid w:val="00C810D3"/>
    <w:rsid w:val="00C813B7"/>
    <w:rsid w:val="00C8216B"/>
    <w:rsid w:val="00C821FA"/>
    <w:rsid w:val="00C8244C"/>
    <w:rsid w:val="00C824D8"/>
    <w:rsid w:val="00C82562"/>
    <w:rsid w:val="00C826DD"/>
    <w:rsid w:val="00C8271B"/>
    <w:rsid w:val="00C83750"/>
    <w:rsid w:val="00C83855"/>
    <w:rsid w:val="00C838F6"/>
    <w:rsid w:val="00C84A02"/>
    <w:rsid w:val="00C854EB"/>
    <w:rsid w:val="00C86258"/>
    <w:rsid w:val="00C862D1"/>
    <w:rsid w:val="00C87357"/>
    <w:rsid w:val="00C8752C"/>
    <w:rsid w:val="00C87777"/>
    <w:rsid w:val="00C87FB8"/>
    <w:rsid w:val="00C901F1"/>
    <w:rsid w:val="00C9044B"/>
    <w:rsid w:val="00C9079E"/>
    <w:rsid w:val="00C92C72"/>
    <w:rsid w:val="00C9351B"/>
    <w:rsid w:val="00C93D75"/>
    <w:rsid w:val="00C94967"/>
    <w:rsid w:val="00C95248"/>
    <w:rsid w:val="00C95571"/>
    <w:rsid w:val="00C965A9"/>
    <w:rsid w:val="00C968CA"/>
    <w:rsid w:val="00C97609"/>
    <w:rsid w:val="00C978E2"/>
    <w:rsid w:val="00C97A44"/>
    <w:rsid w:val="00C97B5F"/>
    <w:rsid w:val="00CA03C4"/>
    <w:rsid w:val="00CA0A00"/>
    <w:rsid w:val="00CA15C2"/>
    <w:rsid w:val="00CA168C"/>
    <w:rsid w:val="00CA1BA3"/>
    <w:rsid w:val="00CA1D24"/>
    <w:rsid w:val="00CA382B"/>
    <w:rsid w:val="00CA3834"/>
    <w:rsid w:val="00CA4BB3"/>
    <w:rsid w:val="00CA5DBB"/>
    <w:rsid w:val="00CA7231"/>
    <w:rsid w:val="00CA7D22"/>
    <w:rsid w:val="00CA7E2F"/>
    <w:rsid w:val="00CB0F60"/>
    <w:rsid w:val="00CB0F96"/>
    <w:rsid w:val="00CB120D"/>
    <w:rsid w:val="00CB1471"/>
    <w:rsid w:val="00CB17AD"/>
    <w:rsid w:val="00CB1E8D"/>
    <w:rsid w:val="00CB2ECF"/>
    <w:rsid w:val="00CB2FA2"/>
    <w:rsid w:val="00CB3562"/>
    <w:rsid w:val="00CB408A"/>
    <w:rsid w:val="00CB413E"/>
    <w:rsid w:val="00CB4854"/>
    <w:rsid w:val="00CB4CDC"/>
    <w:rsid w:val="00CB558C"/>
    <w:rsid w:val="00CB5885"/>
    <w:rsid w:val="00CB6138"/>
    <w:rsid w:val="00CB658E"/>
    <w:rsid w:val="00CB6985"/>
    <w:rsid w:val="00CB6B6A"/>
    <w:rsid w:val="00CB6D99"/>
    <w:rsid w:val="00CB702A"/>
    <w:rsid w:val="00CB7577"/>
    <w:rsid w:val="00CB7837"/>
    <w:rsid w:val="00CB7BB5"/>
    <w:rsid w:val="00CB7F8F"/>
    <w:rsid w:val="00CB7FE3"/>
    <w:rsid w:val="00CC0187"/>
    <w:rsid w:val="00CC063A"/>
    <w:rsid w:val="00CC0C30"/>
    <w:rsid w:val="00CC1230"/>
    <w:rsid w:val="00CC1891"/>
    <w:rsid w:val="00CC193D"/>
    <w:rsid w:val="00CC1B17"/>
    <w:rsid w:val="00CC215E"/>
    <w:rsid w:val="00CC368E"/>
    <w:rsid w:val="00CC394F"/>
    <w:rsid w:val="00CC48AA"/>
    <w:rsid w:val="00CC4B76"/>
    <w:rsid w:val="00CC5B01"/>
    <w:rsid w:val="00CC6C6A"/>
    <w:rsid w:val="00CC708C"/>
    <w:rsid w:val="00CC7472"/>
    <w:rsid w:val="00CC75D5"/>
    <w:rsid w:val="00CC7DE5"/>
    <w:rsid w:val="00CD08C1"/>
    <w:rsid w:val="00CD1398"/>
    <w:rsid w:val="00CD17E5"/>
    <w:rsid w:val="00CD1C98"/>
    <w:rsid w:val="00CD1E9F"/>
    <w:rsid w:val="00CD1EE2"/>
    <w:rsid w:val="00CD24FD"/>
    <w:rsid w:val="00CD2654"/>
    <w:rsid w:val="00CD2B50"/>
    <w:rsid w:val="00CD339E"/>
    <w:rsid w:val="00CD3977"/>
    <w:rsid w:val="00CD3F6D"/>
    <w:rsid w:val="00CD4294"/>
    <w:rsid w:val="00CD4C23"/>
    <w:rsid w:val="00CD542B"/>
    <w:rsid w:val="00CD58B3"/>
    <w:rsid w:val="00CD5B0F"/>
    <w:rsid w:val="00CD5F45"/>
    <w:rsid w:val="00CD64C2"/>
    <w:rsid w:val="00CD67E3"/>
    <w:rsid w:val="00CD6EAA"/>
    <w:rsid w:val="00CD77A7"/>
    <w:rsid w:val="00CD7EB4"/>
    <w:rsid w:val="00CE004E"/>
    <w:rsid w:val="00CE0DC4"/>
    <w:rsid w:val="00CE1500"/>
    <w:rsid w:val="00CE18C5"/>
    <w:rsid w:val="00CE2310"/>
    <w:rsid w:val="00CE2841"/>
    <w:rsid w:val="00CE28C2"/>
    <w:rsid w:val="00CE367B"/>
    <w:rsid w:val="00CE41A4"/>
    <w:rsid w:val="00CE4B4D"/>
    <w:rsid w:val="00CE5019"/>
    <w:rsid w:val="00CE5654"/>
    <w:rsid w:val="00CE5A45"/>
    <w:rsid w:val="00CE6DF5"/>
    <w:rsid w:val="00CE7297"/>
    <w:rsid w:val="00CE758D"/>
    <w:rsid w:val="00CF0267"/>
    <w:rsid w:val="00CF0B3D"/>
    <w:rsid w:val="00CF0C50"/>
    <w:rsid w:val="00CF12B8"/>
    <w:rsid w:val="00CF1D85"/>
    <w:rsid w:val="00CF1E60"/>
    <w:rsid w:val="00CF2594"/>
    <w:rsid w:val="00CF2DEB"/>
    <w:rsid w:val="00CF3433"/>
    <w:rsid w:val="00CF3634"/>
    <w:rsid w:val="00CF382E"/>
    <w:rsid w:val="00CF4163"/>
    <w:rsid w:val="00CF4CED"/>
    <w:rsid w:val="00CF51B2"/>
    <w:rsid w:val="00CF55D3"/>
    <w:rsid w:val="00CF5690"/>
    <w:rsid w:val="00CF5B22"/>
    <w:rsid w:val="00CF5B2F"/>
    <w:rsid w:val="00CF5C83"/>
    <w:rsid w:val="00CF676D"/>
    <w:rsid w:val="00CF67AE"/>
    <w:rsid w:val="00CF6A2B"/>
    <w:rsid w:val="00CF6E12"/>
    <w:rsid w:val="00D0093C"/>
    <w:rsid w:val="00D011F8"/>
    <w:rsid w:val="00D0172B"/>
    <w:rsid w:val="00D01929"/>
    <w:rsid w:val="00D01DA9"/>
    <w:rsid w:val="00D01FA9"/>
    <w:rsid w:val="00D027AF"/>
    <w:rsid w:val="00D02A4F"/>
    <w:rsid w:val="00D02D15"/>
    <w:rsid w:val="00D03697"/>
    <w:rsid w:val="00D04F39"/>
    <w:rsid w:val="00D0610C"/>
    <w:rsid w:val="00D063F9"/>
    <w:rsid w:val="00D0712E"/>
    <w:rsid w:val="00D071A3"/>
    <w:rsid w:val="00D07D39"/>
    <w:rsid w:val="00D1001E"/>
    <w:rsid w:val="00D1149F"/>
    <w:rsid w:val="00D11A41"/>
    <w:rsid w:val="00D11B21"/>
    <w:rsid w:val="00D11E7E"/>
    <w:rsid w:val="00D12315"/>
    <w:rsid w:val="00D13844"/>
    <w:rsid w:val="00D13C5E"/>
    <w:rsid w:val="00D13D18"/>
    <w:rsid w:val="00D14085"/>
    <w:rsid w:val="00D143CC"/>
    <w:rsid w:val="00D147BC"/>
    <w:rsid w:val="00D14D03"/>
    <w:rsid w:val="00D14E79"/>
    <w:rsid w:val="00D1515D"/>
    <w:rsid w:val="00D15BAB"/>
    <w:rsid w:val="00D16CE8"/>
    <w:rsid w:val="00D16D16"/>
    <w:rsid w:val="00D171A2"/>
    <w:rsid w:val="00D178AB"/>
    <w:rsid w:val="00D17A46"/>
    <w:rsid w:val="00D17CB2"/>
    <w:rsid w:val="00D20597"/>
    <w:rsid w:val="00D20A91"/>
    <w:rsid w:val="00D20C25"/>
    <w:rsid w:val="00D21075"/>
    <w:rsid w:val="00D212EB"/>
    <w:rsid w:val="00D23622"/>
    <w:rsid w:val="00D2383F"/>
    <w:rsid w:val="00D2431D"/>
    <w:rsid w:val="00D2453D"/>
    <w:rsid w:val="00D24B0D"/>
    <w:rsid w:val="00D253A3"/>
    <w:rsid w:val="00D257D4"/>
    <w:rsid w:val="00D25EF9"/>
    <w:rsid w:val="00D265EC"/>
    <w:rsid w:val="00D26609"/>
    <w:rsid w:val="00D26803"/>
    <w:rsid w:val="00D2696F"/>
    <w:rsid w:val="00D27510"/>
    <w:rsid w:val="00D30BCE"/>
    <w:rsid w:val="00D30DE2"/>
    <w:rsid w:val="00D3106A"/>
    <w:rsid w:val="00D315D8"/>
    <w:rsid w:val="00D316C8"/>
    <w:rsid w:val="00D31810"/>
    <w:rsid w:val="00D31CA6"/>
    <w:rsid w:val="00D321F1"/>
    <w:rsid w:val="00D32C7F"/>
    <w:rsid w:val="00D32DBB"/>
    <w:rsid w:val="00D3342D"/>
    <w:rsid w:val="00D33981"/>
    <w:rsid w:val="00D341A2"/>
    <w:rsid w:val="00D354C2"/>
    <w:rsid w:val="00D36618"/>
    <w:rsid w:val="00D36AF8"/>
    <w:rsid w:val="00D36D03"/>
    <w:rsid w:val="00D37185"/>
    <w:rsid w:val="00D3718D"/>
    <w:rsid w:val="00D37BF2"/>
    <w:rsid w:val="00D37DE5"/>
    <w:rsid w:val="00D37F0F"/>
    <w:rsid w:val="00D404EC"/>
    <w:rsid w:val="00D40F2D"/>
    <w:rsid w:val="00D41A85"/>
    <w:rsid w:val="00D41ADB"/>
    <w:rsid w:val="00D41DCB"/>
    <w:rsid w:val="00D430CB"/>
    <w:rsid w:val="00D43189"/>
    <w:rsid w:val="00D43442"/>
    <w:rsid w:val="00D436A4"/>
    <w:rsid w:val="00D437F2"/>
    <w:rsid w:val="00D43AED"/>
    <w:rsid w:val="00D445C1"/>
    <w:rsid w:val="00D44652"/>
    <w:rsid w:val="00D4475C"/>
    <w:rsid w:val="00D44CB1"/>
    <w:rsid w:val="00D44DEB"/>
    <w:rsid w:val="00D44E01"/>
    <w:rsid w:val="00D44F34"/>
    <w:rsid w:val="00D45695"/>
    <w:rsid w:val="00D461E8"/>
    <w:rsid w:val="00D463F0"/>
    <w:rsid w:val="00D46AC6"/>
    <w:rsid w:val="00D46EE8"/>
    <w:rsid w:val="00D46EF0"/>
    <w:rsid w:val="00D46F34"/>
    <w:rsid w:val="00D471E3"/>
    <w:rsid w:val="00D47252"/>
    <w:rsid w:val="00D47631"/>
    <w:rsid w:val="00D50699"/>
    <w:rsid w:val="00D506FF"/>
    <w:rsid w:val="00D50723"/>
    <w:rsid w:val="00D50DEA"/>
    <w:rsid w:val="00D50E12"/>
    <w:rsid w:val="00D50E24"/>
    <w:rsid w:val="00D5141D"/>
    <w:rsid w:val="00D51CCA"/>
    <w:rsid w:val="00D521CF"/>
    <w:rsid w:val="00D52726"/>
    <w:rsid w:val="00D52F9B"/>
    <w:rsid w:val="00D535A1"/>
    <w:rsid w:val="00D54934"/>
    <w:rsid w:val="00D55D99"/>
    <w:rsid w:val="00D562A9"/>
    <w:rsid w:val="00D565D3"/>
    <w:rsid w:val="00D565E7"/>
    <w:rsid w:val="00D56835"/>
    <w:rsid w:val="00D56987"/>
    <w:rsid w:val="00D57A91"/>
    <w:rsid w:val="00D57F41"/>
    <w:rsid w:val="00D60321"/>
    <w:rsid w:val="00D609D2"/>
    <w:rsid w:val="00D60FA6"/>
    <w:rsid w:val="00D61387"/>
    <w:rsid w:val="00D61621"/>
    <w:rsid w:val="00D6162B"/>
    <w:rsid w:val="00D61A7C"/>
    <w:rsid w:val="00D61E4B"/>
    <w:rsid w:val="00D62451"/>
    <w:rsid w:val="00D62A0D"/>
    <w:rsid w:val="00D62C67"/>
    <w:rsid w:val="00D64078"/>
    <w:rsid w:val="00D64A09"/>
    <w:rsid w:val="00D64E19"/>
    <w:rsid w:val="00D656C1"/>
    <w:rsid w:val="00D658F9"/>
    <w:rsid w:val="00D66241"/>
    <w:rsid w:val="00D66B2F"/>
    <w:rsid w:val="00D66F9D"/>
    <w:rsid w:val="00D677BD"/>
    <w:rsid w:val="00D678EA"/>
    <w:rsid w:val="00D6799F"/>
    <w:rsid w:val="00D67F0F"/>
    <w:rsid w:val="00D70320"/>
    <w:rsid w:val="00D7056E"/>
    <w:rsid w:val="00D70C95"/>
    <w:rsid w:val="00D710E1"/>
    <w:rsid w:val="00D714FA"/>
    <w:rsid w:val="00D7181E"/>
    <w:rsid w:val="00D71E9D"/>
    <w:rsid w:val="00D725AE"/>
    <w:rsid w:val="00D7388A"/>
    <w:rsid w:val="00D73C04"/>
    <w:rsid w:val="00D74CBE"/>
    <w:rsid w:val="00D74D50"/>
    <w:rsid w:val="00D751A2"/>
    <w:rsid w:val="00D75376"/>
    <w:rsid w:val="00D75519"/>
    <w:rsid w:val="00D75CB9"/>
    <w:rsid w:val="00D760C7"/>
    <w:rsid w:val="00D76C0E"/>
    <w:rsid w:val="00D76C43"/>
    <w:rsid w:val="00D772B9"/>
    <w:rsid w:val="00D8000F"/>
    <w:rsid w:val="00D80082"/>
    <w:rsid w:val="00D801E0"/>
    <w:rsid w:val="00D809B4"/>
    <w:rsid w:val="00D81140"/>
    <w:rsid w:val="00D81233"/>
    <w:rsid w:val="00D814DE"/>
    <w:rsid w:val="00D816A1"/>
    <w:rsid w:val="00D816CF"/>
    <w:rsid w:val="00D822B1"/>
    <w:rsid w:val="00D8273E"/>
    <w:rsid w:val="00D82A4A"/>
    <w:rsid w:val="00D830EF"/>
    <w:rsid w:val="00D832C0"/>
    <w:rsid w:val="00D83B24"/>
    <w:rsid w:val="00D83EAC"/>
    <w:rsid w:val="00D846F7"/>
    <w:rsid w:val="00D84909"/>
    <w:rsid w:val="00D85446"/>
    <w:rsid w:val="00D8558D"/>
    <w:rsid w:val="00D85A75"/>
    <w:rsid w:val="00D85A7B"/>
    <w:rsid w:val="00D85B8F"/>
    <w:rsid w:val="00D85D41"/>
    <w:rsid w:val="00D866E3"/>
    <w:rsid w:val="00D870E0"/>
    <w:rsid w:val="00D871BE"/>
    <w:rsid w:val="00D87671"/>
    <w:rsid w:val="00D87B0F"/>
    <w:rsid w:val="00D87D11"/>
    <w:rsid w:val="00D87D6F"/>
    <w:rsid w:val="00D87F67"/>
    <w:rsid w:val="00D90AF7"/>
    <w:rsid w:val="00D90D0E"/>
    <w:rsid w:val="00D9203E"/>
    <w:rsid w:val="00D92894"/>
    <w:rsid w:val="00D92C51"/>
    <w:rsid w:val="00D9339E"/>
    <w:rsid w:val="00D93467"/>
    <w:rsid w:val="00D93F65"/>
    <w:rsid w:val="00D94A16"/>
    <w:rsid w:val="00D95B5C"/>
    <w:rsid w:val="00D9638B"/>
    <w:rsid w:val="00D96A1D"/>
    <w:rsid w:val="00D96DFE"/>
    <w:rsid w:val="00D9765A"/>
    <w:rsid w:val="00D979CF"/>
    <w:rsid w:val="00D97A24"/>
    <w:rsid w:val="00DA172A"/>
    <w:rsid w:val="00DA1836"/>
    <w:rsid w:val="00DA20E5"/>
    <w:rsid w:val="00DA24E4"/>
    <w:rsid w:val="00DA36CE"/>
    <w:rsid w:val="00DA4C9F"/>
    <w:rsid w:val="00DA57B2"/>
    <w:rsid w:val="00DA5D32"/>
    <w:rsid w:val="00DA6603"/>
    <w:rsid w:val="00DA696F"/>
    <w:rsid w:val="00DA6D6F"/>
    <w:rsid w:val="00DA6F5F"/>
    <w:rsid w:val="00DA7CDE"/>
    <w:rsid w:val="00DB045A"/>
    <w:rsid w:val="00DB1D51"/>
    <w:rsid w:val="00DB2F72"/>
    <w:rsid w:val="00DB3940"/>
    <w:rsid w:val="00DB3A93"/>
    <w:rsid w:val="00DB54F1"/>
    <w:rsid w:val="00DB566F"/>
    <w:rsid w:val="00DB599B"/>
    <w:rsid w:val="00DB5BDA"/>
    <w:rsid w:val="00DB62F5"/>
    <w:rsid w:val="00DB66D8"/>
    <w:rsid w:val="00DB70EA"/>
    <w:rsid w:val="00DB7AF4"/>
    <w:rsid w:val="00DB7D47"/>
    <w:rsid w:val="00DC05EE"/>
    <w:rsid w:val="00DC063D"/>
    <w:rsid w:val="00DC14DF"/>
    <w:rsid w:val="00DC14F4"/>
    <w:rsid w:val="00DC256E"/>
    <w:rsid w:val="00DC3204"/>
    <w:rsid w:val="00DC412E"/>
    <w:rsid w:val="00DC4477"/>
    <w:rsid w:val="00DC4B66"/>
    <w:rsid w:val="00DC4F41"/>
    <w:rsid w:val="00DC4FE9"/>
    <w:rsid w:val="00DC5AC8"/>
    <w:rsid w:val="00DC5D88"/>
    <w:rsid w:val="00DC6B65"/>
    <w:rsid w:val="00DC6FE0"/>
    <w:rsid w:val="00DC760C"/>
    <w:rsid w:val="00DC7AD5"/>
    <w:rsid w:val="00DC7CF0"/>
    <w:rsid w:val="00DC7E36"/>
    <w:rsid w:val="00DD04A1"/>
    <w:rsid w:val="00DD0546"/>
    <w:rsid w:val="00DD0754"/>
    <w:rsid w:val="00DD0C74"/>
    <w:rsid w:val="00DD18B9"/>
    <w:rsid w:val="00DD1962"/>
    <w:rsid w:val="00DD1B94"/>
    <w:rsid w:val="00DD269B"/>
    <w:rsid w:val="00DD2F01"/>
    <w:rsid w:val="00DD33DB"/>
    <w:rsid w:val="00DD3876"/>
    <w:rsid w:val="00DD3BED"/>
    <w:rsid w:val="00DD3C55"/>
    <w:rsid w:val="00DD3CE9"/>
    <w:rsid w:val="00DD4040"/>
    <w:rsid w:val="00DD427D"/>
    <w:rsid w:val="00DD4475"/>
    <w:rsid w:val="00DD47C5"/>
    <w:rsid w:val="00DD4D3C"/>
    <w:rsid w:val="00DD5CD6"/>
    <w:rsid w:val="00DD5E9F"/>
    <w:rsid w:val="00DD66F7"/>
    <w:rsid w:val="00DD739B"/>
    <w:rsid w:val="00DD749D"/>
    <w:rsid w:val="00DD7659"/>
    <w:rsid w:val="00DD7960"/>
    <w:rsid w:val="00DE0012"/>
    <w:rsid w:val="00DE0588"/>
    <w:rsid w:val="00DE087D"/>
    <w:rsid w:val="00DE1106"/>
    <w:rsid w:val="00DE11F1"/>
    <w:rsid w:val="00DE142E"/>
    <w:rsid w:val="00DE1862"/>
    <w:rsid w:val="00DE19FE"/>
    <w:rsid w:val="00DE1AE6"/>
    <w:rsid w:val="00DE2907"/>
    <w:rsid w:val="00DE2CD1"/>
    <w:rsid w:val="00DE2F3D"/>
    <w:rsid w:val="00DE3341"/>
    <w:rsid w:val="00DE3D80"/>
    <w:rsid w:val="00DE3D88"/>
    <w:rsid w:val="00DE4214"/>
    <w:rsid w:val="00DE4272"/>
    <w:rsid w:val="00DE4293"/>
    <w:rsid w:val="00DE42B2"/>
    <w:rsid w:val="00DE436B"/>
    <w:rsid w:val="00DE458C"/>
    <w:rsid w:val="00DE46A0"/>
    <w:rsid w:val="00DE4997"/>
    <w:rsid w:val="00DE4CD7"/>
    <w:rsid w:val="00DE4D06"/>
    <w:rsid w:val="00DE52D3"/>
    <w:rsid w:val="00DE5480"/>
    <w:rsid w:val="00DE58F0"/>
    <w:rsid w:val="00DE691E"/>
    <w:rsid w:val="00DE6A8A"/>
    <w:rsid w:val="00DE6FFE"/>
    <w:rsid w:val="00DE74C5"/>
    <w:rsid w:val="00DE7ABF"/>
    <w:rsid w:val="00DE7AED"/>
    <w:rsid w:val="00DE7AF4"/>
    <w:rsid w:val="00DF0031"/>
    <w:rsid w:val="00DF0A41"/>
    <w:rsid w:val="00DF133A"/>
    <w:rsid w:val="00DF211E"/>
    <w:rsid w:val="00DF21D7"/>
    <w:rsid w:val="00DF33AE"/>
    <w:rsid w:val="00DF3EF9"/>
    <w:rsid w:val="00DF45A1"/>
    <w:rsid w:val="00DF4D88"/>
    <w:rsid w:val="00DF4ECD"/>
    <w:rsid w:val="00DF51A1"/>
    <w:rsid w:val="00DF554D"/>
    <w:rsid w:val="00DF5602"/>
    <w:rsid w:val="00DF582F"/>
    <w:rsid w:val="00DF5BD3"/>
    <w:rsid w:val="00DF5C30"/>
    <w:rsid w:val="00DF6052"/>
    <w:rsid w:val="00DF66D9"/>
    <w:rsid w:val="00DF66E6"/>
    <w:rsid w:val="00DF6937"/>
    <w:rsid w:val="00DF6DDC"/>
    <w:rsid w:val="00DF7337"/>
    <w:rsid w:val="00DF7AFD"/>
    <w:rsid w:val="00DF7DC7"/>
    <w:rsid w:val="00E005F9"/>
    <w:rsid w:val="00E00E56"/>
    <w:rsid w:val="00E00FDD"/>
    <w:rsid w:val="00E0127F"/>
    <w:rsid w:val="00E01293"/>
    <w:rsid w:val="00E019FB"/>
    <w:rsid w:val="00E0258D"/>
    <w:rsid w:val="00E02DE3"/>
    <w:rsid w:val="00E0326F"/>
    <w:rsid w:val="00E045D0"/>
    <w:rsid w:val="00E05F04"/>
    <w:rsid w:val="00E0627B"/>
    <w:rsid w:val="00E0631E"/>
    <w:rsid w:val="00E07893"/>
    <w:rsid w:val="00E07E5F"/>
    <w:rsid w:val="00E106AC"/>
    <w:rsid w:val="00E10E5C"/>
    <w:rsid w:val="00E1129F"/>
    <w:rsid w:val="00E1155A"/>
    <w:rsid w:val="00E12079"/>
    <w:rsid w:val="00E12FE0"/>
    <w:rsid w:val="00E134E4"/>
    <w:rsid w:val="00E141BA"/>
    <w:rsid w:val="00E1479A"/>
    <w:rsid w:val="00E14CD6"/>
    <w:rsid w:val="00E14EC2"/>
    <w:rsid w:val="00E15341"/>
    <w:rsid w:val="00E159D3"/>
    <w:rsid w:val="00E1600A"/>
    <w:rsid w:val="00E16030"/>
    <w:rsid w:val="00E1611A"/>
    <w:rsid w:val="00E166F0"/>
    <w:rsid w:val="00E16772"/>
    <w:rsid w:val="00E16F7E"/>
    <w:rsid w:val="00E16FC8"/>
    <w:rsid w:val="00E1772A"/>
    <w:rsid w:val="00E201F1"/>
    <w:rsid w:val="00E20649"/>
    <w:rsid w:val="00E20A08"/>
    <w:rsid w:val="00E20AC9"/>
    <w:rsid w:val="00E20F87"/>
    <w:rsid w:val="00E2142F"/>
    <w:rsid w:val="00E21780"/>
    <w:rsid w:val="00E21D75"/>
    <w:rsid w:val="00E22007"/>
    <w:rsid w:val="00E2250E"/>
    <w:rsid w:val="00E22E2E"/>
    <w:rsid w:val="00E231A5"/>
    <w:rsid w:val="00E2361D"/>
    <w:rsid w:val="00E25317"/>
    <w:rsid w:val="00E25D09"/>
    <w:rsid w:val="00E26E0E"/>
    <w:rsid w:val="00E26EE2"/>
    <w:rsid w:val="00E311B6"/>
    <w:rsid w:val="00E319EF"/>
    <w:rsid w:val="00E31A0D"/>
    <w:rsid w:val="00E3286D"/>
    <w:rsid w:val="00E32AA8"/>
    <w:rsid w:val="00E32FB2"/>
    <w:rsid w:val="00E33A5D"/>
    <w:rsid w:val="00E34D4C"/>
    <w:rsid w:val="00E34D7E"/>
    <w:rsid w:val="00E352A7"/>
    <w:rsid w:val="00E35604"/>
    <w:rsid w:val="00E35650"/>
    <w:rsid w:val="00E356AB"/>
    <w:rsid w:val="00E35824"/>
    <w:rsid w:val="00E35C0C"/>
    <w:rsid w:val="00E35D50"/>
    <w:rsid w:val="00E3611C"/>
    <w:rsid w:val="00E36223"/>
    <w:rsid w:val="00E36664"/>
    <w:rsid w:val="00E368BC"/>
    <w:rsid w:val="00E36994"/>
    <w:rsid w:val="00E36B31"/>
    <w:rsid w:val="00E36E46"/>
    <w:rsid w:val="00E378F8"/>
    <w:rsid w:val="00E37C56"/>
    <w:rsid w:val="00E37D78"/>
    <w:rsid w:val="00E40273"/>
    <w:rsid w:val="00E41FA8"/>
    <w:rsid w:val="00E420B4"/>
    <w:rsid w:val="00E421A5"/>
    <w:rsid w:val="00E425ED"/>
    <w:rsid w:val="00E42969"/>
    <w:rsid w:val="00E42A81"/>
    <w:rsid w:val="00E42CA7"/>
    <w:rsid w:val="00E431F5"/>
    <w:rsid w:val="00E43210"/>
    <w:rsid w:val="00E438EC"/>
    <w:rsid w:val="00E44B92"/>
    <w:rsid w:val="00E45B37"/>
    <w:rsid w:val="00E45E84"/>
    <w:rsid w:val="00E46200"/>
    <w:rsid w:val="00E46258"/>
    <w:rsid w:val="00E463A7"/>
    <w:rsid w:val="00E46CC9"/>
    <w:rsid w:val="00E46D33"/>
    <w:rsid w:val="00E46F9F"/>
    <w:rsid w:val="00E504A5"/>
    <w:rsid w:val="00E50C09"/>
    <w:rsid w:val="00E513B3"/>
    <w:rsid w:val="00E5150F"/>
    <w:rsid w:val="00E517E2"/>
    <w:rsid w:val="00E524F9"/>
    <w:rsid w:val="00E52F0C"/>
    <w:rsid w:val="00E5334D"/>
    <w:rsid w:val="00E5357F"/>
    <w:rsid w:val="00E53E4F"/>
    <w:rsid w:val="00E5405B"/>
    <w:rsid w:val="00E54147"/>
    <w:rsid w:val="00E5472C"/>
    <w:rsid w:val="00E54FA0"/>
    <w:rsid w:val="00E55261"/>
    <w:rsid w:val="00E559F8"/>
    <w:rsid w:val="00E56C6E"/>
    <w:rsid w:val="00E56D8C"/>
    <w:rsid w:val="00E57AE9"/>
    <w:rsid w:val="00E57B62"/>
    <w:rsid w:val="00E61811"/>
    <w:rsid w:val="00E6211A"/>
    <w:rsid w:val="00E632A6"/>
    <w:rsid w:val="00E636DA"/>
    <w:rsid w:val="00E63787"/>
    <w:rsid w:val="00E64006"/>
    <w:rsid w:val="00E640DA"/>
    <w:rsid w:val="00E641C5"/>
    <w:rsid w:val="00E6448B"/>
    <w:rsid w:val="00E644F4"/>
    <w:rsid w:val="00E64522"/>
    <w:rsid w:val="00E648FD"/>
    <w:rsid w:val="00E64BB7"/>
    <w:rsid w:val="00E64BE4"/>
    <w:rsid w:val="00E64F2F"/>
    <w:rsid w:val="00E65184"/>
    <w:rsid w:val="00E65446"/>
    <w:rsid w:val="00E66447"/>
    <w:rsid w:val="00E66958"/>
    <w:rsid w:val="00E67047"/>
    <w:rsid w:val="00E672A7"/>
    <w:rsid w:val="00E6749F"/>
    <w:rsid w:val="00E675CF"/>
    <w:rsid w:val="00E707B3"/>
    <w:rsid w:val="00E708CF"/>
    <w:rsid w:val="00E71EC9"/>
    <w:rsid w:val="00E721C8"/>
    <w:rsid w:val="00E722AE"/>
    <w:rsid w:val="00E73102"/>
    <w:rsid w:val="00E73141"/>
    <w:rsid w:val="00E7376D"/>
    <w:rsid w:val="00E73838"/>
    <w:rsid w:val="00E73A88"/>
    <w:rsid w:val="00E73C26"/>
    <w:rsid w:val="00E741EB"/>
    <w:rsid w:val="00E74814"/>
    <w:rsid w:val="00E74E8E"/>
    <w:rsid w:val="00E75E14"/>
    <w:rsid w:val="00E76871"/>
    <w:rsid w:val="00E768D9"/>
    <w:rsid w:val="00E76ADA"/>
    <w:rsid w:val="00E76F11"/>
    <w:rsid w:val="00E772F5"/>
    <w:rsid w:val="00E773BA"/>
    <w:rsid w:val="00E776CC"/>
    <w:rsid w:val="00E777F2"/>
    <w:rsid w:val="00E80611"/>
    <w:rsid w:val="00E81C37"/>
    <w:rsid w:val="00E821AB"/>
    <w:rsid w:val="00E82842"/>
    <w:rsid w:val="00E82A94"/>
    <w:rsid w:val="00E83450"/>
    <w:rsid w:val="00E834BC"/>
    <w:rsid w:val="00E83B2D"/>
    <w:rsid w:val="00E847AF"/>
    <w:rsid w:val="00E847E6"/>
    <w:rsid w:val="00E852C1"/>
    <w:rsid w:val="00E85AA4"/>
    <w:rsid w:val="00E85F38"/>
    <w:rsid w:val="00E8674B"/>
    <w:rsid w:val="00E86E79"/>
    <w:rsid w:val="00E86F7A"/>
    <w:rsid w:val="00E87193"/>
    <w:rsid w:val="00E90399"/>
    <w:rsid w:val="00E9094D"/>
    <w:rsid w:val="00E90AE2"/>
    <w:rsid w:val="00E91075"/>
    <w:rsid w:val="00E910F7"/>
    <w:rsid w:val="00E91666"/>
    <w:rsid w:val="00E91D54"/>
    <w:rsid w:val="00E91D71"/>
    <w:rsid w:val="00E91FC6"/>
    <w:rsid w:val="00E926F6"/>
    <w:rsid w:val="00E92B5B"/>
    <w:rsid w:val="00E93B87"/>
    <w:rsid w:val="00E94130"/>
    <w:rsid w:val="00E94711"/>
    <w:rsid w:val="00E94B2D"/>
    <w:rsid w:val="00E950C6"/>
    <w:rsid w:val="00E957E9"/>
    <w:rsid w:val="00E95DB8"/>
    <w:rsid w:val="00E95DEA"/>
    <w:rsid w:val="00E95E44"/>
    <w:rsid w:val="00E96919"/>
    <w:rsid w:val="00E97F95"/>
    <w:rsid w:val="00EA038D"/>
    <w:rsid w:val="00EA0861"/>
    <w:rsid w:val="00EA0AB0"/>
    <w:rsid w:val="00EA0EE9"/>
    <w:rsid w:val="00EA171E"/>
    <w:rsid w:val="00EA18C8"/>
    <w:rsid w:val="00EA1A47"/>
    <w:rsid w:val="00EA392E"/>
    <w:rsid w:val="00EA3F78"/>
    <w:rsid w:val="00EA4359"/>
    <w:rsid w:val="00EA4787"/>
    <w:rsid w:val="00EA47FE"/>
    <w:rsid w:val="00EA4CEC"/>
    <w:rsid w:val="00EA4E94"/>
    <w:rsid w:val="00EA518F"/>
    <w:rsid w:val="00EA5482"/>
    <w:rsid w:val="00EA5AF1"/>
    <w:rsid w:val="00EA5E7D"/>
    <w:rsid w:val="00EA5FBF"/>
    <w:rsid w:val="00EA60F3"/>
    <w:rsid w:val="00EA66F7"/>
    <w:rsid w:val="00EA765C"/>
    <w:rsid w:val="00EA7C0E"/>
    <w:rsid w:val="00EB0388"/>
    <w:rsid w:val="00EB0432"/>
    <w:rsid w:val="00EB0772"/>
    <w:rsid w:val="00EB0AEA"/>
    <w:rsid w:val="00EB0B64"/>
    <w:rsid w:val="00EB0F74"/>
    <w:rsid w:val="00EB198B"/>
    <w:rsid w:val="00EB2002"/>
    <w:rsid w:val="00EB2377"/>
    <w:rsid w:val="00EB27D1"/>
    <w:rsid w:val="00EB2914"/>
    <w:rsid w:val="00EB2A51"/>
    <w:rsid w:val="00EB2C93"/>
    <w:rsid w:val="00EB387A"/>
    <w:rsid w:val="00EB3F18"/>
    <w:rsid w:val="00EB4180"/>
    <w:rsid w:val="00EB429D"/>
    <w:rsid w:val="00EB4E4D"/>
    <w:rsid w:val="00EB4E68"/>
    <w:rsid w:val="00EB59F3"/>
    <w:rsid w:val="00EB60F3"/>
    <w:rsid w:val="00EB6BCE"/>
    <w:rsid w:val="00EB6DE4"/>
    <w:rsid w:val="00EC0749"/>
    <w:rsid w:val="00EC0AF3"/>
    <w:rsid w:val="00EC0BDE"/>
    <w:rsid w:val="00EC110E"/>
    <w:rsid w:val="00EC13CA"/>
    <w:rsid w:val="00EC156B"/>
    <w:rsid w:val="00EC1A3D"/>
    <w:rsid w:val="00EC1ABB"/>
    <w:rsid w:val="00EC1E3D"/>
    <w:rsid w:val="00EC2581"/>
    <w:rsid w:val="00EC2AA2"/>
    <w:rsid w:val="00EC2F50"/>
    <w:rsid w:val="00EC4E83"/>
    <w:rsid w:val="00EC54F7"/>
    <w:rsid w:val="00EC5EB4"/>
    <w:rsid w:val="00EC66F1"/>
    <w:rsid w:val="00EC6704"/>
    <w:rsid w:val="00EC6A3D"/>
    <w:rsid w:val="00EC6E84"/>
    <w:rsid w:val="00EC6FAD"/>
    <w:rsid w:val="00EC71E4"/>
    <w:rsid w:val="00EC77C5"/>
    <w:rsid w:val="00EC7B1C"/>
    <w:rsid w:val="00ED08B1"/>
    <w:rsid w:val="00ED0D26"/>
    <w:rsid w:val="00ED1039"/>
    <w:rsid w:val="00ED1D5D"/>
    <w:rsid w:val="00ED209D"/>
    <w:rsid w:val="00ED263E"/>
    <w:rsid w:val="00ED2CC8"/>
    <w:rsid w:val="00ED2D3A"/>
    <w:rsid w:val="00ED314E"/>
    <w:rsid w:val="00ED3836"/>
    <w:rsid w:val="00ED3AD0"/>
    <w:rsid w:val="00ED4D35"/>
    <w:rsid w:val="00ED4E60"/>
    <w:rsid w:val="00ED4E7E"/>
    <w:rsid w:val="00ED5314"/>
    <w:rsid w:val="00ED5822"/>
    <w:rsid w:val="00ED5929"/>
    <w:rsid w:val="00ED59CF"/>
    <w:rsid w:val="00ED63C2"/>
    <w:rsid w:val="00ED691C"/>
    <w:rsid w:val="00ED6A72"/>
    <w:rsid w:val="00ED752B"/>
    <w:rsid w:val="00ED7984"/>
    <w:rsid w:val="00ED7A40"/>
    <w:rsid w:val="00ED7AAD"/>
    <w:rsid w:val="00ED7C28"/>
    <w:rsid w:val="00EE04A4"/>
    <w:rsid w:val="00EE059E"/>
    <w:rsid w:val="00EE05C4"/>
    <w:rsid w:val="00EE0806"/>
    <w:rsid w:val="00EE10CF"/>
    <w:rsid w:val="00EE2CF6"/>
    <w:rsid w:val="00EE31F1"/>
    <w:rsid w:val="00EE32DA"/>
    <w:rsid w:val="00EE3986"/>
    <w:rsid w:val="00EE3A3B"/>
    <w:rsid w:val="00EE47FE"/>
    <w:rsid w:val="00EE50D0"/>
    <w:rsid w:val="00EE5DE5"/>
    <w:rsid w:val="00EE6153"/>
    <w:rsid w:val="00EE6452"/>
    <w:rsid w:val="00EE66F0"/>
    <w:rsid w:val="00EE68D0"/>
    <w:rsid w:val="00EE7638"/>
    <w:rsid w:val="00EE7D56"/>
    <w:rsid w:val="00EE7F50"/>
    <w:rsid w:val="00EF0250"/>
    <w:rsid w:val="00EF0742"/>
    <w:rsid w:val="00EF0BD4"/>
    <w:rsid w:val="00EF0C39"/>
    <w:rsid w:val="00EF14B0"/>
    <w:rsid w:val="00EF25A2"/>
    <w:rsid w:val="00EF2B5E"/>
    <w:rsid w:val="00EF2C7D"/>
    <w:rsid w:val="00EF2EE0"/>
    <w:rsid w:val="00EF3651"/>
    <w:rsid w:val="00EF3C67"/>
    <w:rsid w:val="00EF3C90"/>
    <w:rsid w:val="00EF4223"/>
    <w:rsid w:val="00EF4B3C"/>
    <w:rsid w:val="00EF4B6C"/>
    <w:rsid w:val="00EF4BA8"/>
    <w:rsid w:val="00EF549C"/>
    <w:rsid w:val="00EF590E"/>
    <w:rsid w:val="00EF604A"/>
    <w:rsid w:val="00EF63DD"/>
    <w:rsid w:val="00EF6BE4"/>
    <w:rsid w:val="00EF6D5F"/>
    <w:rsid w:val="00EF6E5C"/>
    <w:rsid w:val="00EF7C74"/>
    <w:rsid w:val="00F00185"/>
    <w:rsid w:val="00F00A36"/>
    <w:rsid w:val="00F01747"/>
    <w:rsid w:val="00F01AC1"/>
    <w:rsid w:val="00F022F8"/>
    <w:rsid w:val="00F0232F"/>
    <w:rsid w:val="00F023EB"/>
    <w:rsid w:val="00F028F4"/>
    <w:rsid w:val="00F03113"/>
    <w:rsid w:val="00F03639"/>
    <w:rsid w:val="00F03727"/>
    <w:rsid w:val="00F03DCF"/>
    <w:rsid w:val="00F0474D"/>
    <w:rsid w:val="00F04BC0"/>
    <w:rsid w:val="00F0513A"/>
    <w:rsid w:val="00F05702"/>
    <w:rsid w:val="00F06307"/>
    <w:rsid w:val="00F065E0"/>
    <w:rsid w:val="00F073D9"/>
    <w:rsid w:val="00F07579"/>
    <w:rsid w:val="00F079A7"/>
    <w:rsid w:val="00F10A56"/>
    <w:rsid w:val="00F10EF3"/>
    <w:rsid w:val="00F1179B"/>
    <w:rsid w:val="00F11D61"/>
    <w:rsid w:val="00F12582"/>
    <w:rsid w:val="00F1269D"/>
    <w:rsid w:val="00F12717"/>
    <w:rsid w:val="00F12870"/>
    <w:rsid w:val="00F12E0C"/>
    <w:rsid w:val="00F12E21"/>
    <w:rsid w:val="00F13235"/>
    <w:rsid w:val="00F13E3F"/>
    <w:rsid w:val="00F14A94"/>
    <w:rsid w:val="00F14B66"/>
    <w:rsid w:val="00F154FD"/>
    <w:rsid w:val="00F15507"/>
    <w:rsid w:val="00F16804"/>
    <w:rsid w:val="00F168A9"/>
    <w:rsid w:val="00F16AAA"/>
    <w:rsid w:val="00F172E7"/>
    <w:rsid w:val="00F17367"/>
    <w:rsid w:val="00F17BBE"/>
    <w:rsid w:val="00F17C0A"/>
    <w:rsid w:val="00F17CB0"/>
    <w:rsid w:val="00F205FF"/>
    <w:rsid w:val="00F210AB"/>
    <w:rsid w:val="00F2138A"/>
    <w:rsid w:val="00F22955"/>
    <w:rsid w:val="00F230EA"/>
    <w:rsid w:val="00F23211"/>
    <w:rsid w:val="00F23330"/>
    <w:rsid w:val="00F23CEE"/>
    <w:rsid w:val="00F23E8F"/>
    <w:rsid w:val="00F243D6"/>
    <w:rsid w:val="00F249FA"/>
    <w:rsid w:val="00F25782"/>
    <w:rsid w:val="00F261E9"/>
    <w:rsid w:val="00F26CDB"/>
    <w:rsid w:val="00F2711F"/>
    <w:rsid w:val="00F2725A"/>
    <w:rsid w:val="00F2740E"/>
    <w:rsid w:val="00F27F7C"/>
    <w:rsid w:val="00F30043"/>
    <w:rsid w:val="00F300E8"/>
    <w:rsid w:val="00F30BE8"/>
    <w:rsid w:val="00F310F8"/>
    <w:rsid w:val="00F33297"/>
    <w:rsid w:val="00F335DE"/>
    <w:rsid w:val="00F337AD"/>
    <w:rsid w:val="00F339F6"/>
    <w:rsid w:val="00F33B40"/>
    <w:rsid w:val="00F344A7"/>
    <w:rsid w:val="00F35298"/>
    <w:rsid w:val="00F35CBD"/>
    <w:rsid w:val="00F3657B"/>
    <w:rsid w:val="00F3658C"/>
    <w:rsid w:val="00F3682C"/>
    <w:rsid w:val="00F36F99"/>
    <w:rsid w:val="00F37CC9"/>
    <w:rsid w:val="00F407CD"/>
    <w:rsid w:val="00F40AB0"/>
    <w:rsid w:val="00F40DF5"/>
    <w:rsid w:val="00F40EE8"/>
    <w:rsid w:val="00F4243F"/>
    <w:rsid w:val="00F42648"/>
    <w:rsid w:val="00F427DE"/>
    <w:rsid w:val="00F42AF2"/>
    <w:rsid w:val="00F42B61"/>
    <w:rsid w:val="00F42CB0"/>
    <w:rsid w:val="00F433A8"/>
    <w:rsid w:val="00F4359A"/>
    <w:rsid w:val="00F43924"/>
    <w:rsid w:val="00F43CFA"/>
    <w:rsid w:val="00F4414D"/>
    <w:rsid w:val="00F44245"/>
    <w:rsid w:val="00F449D3"/>
    <w:rsid w:val="00F44A1C"/>
    <w:rsid w:val="00F44FDA"/>
    <w:rsid w:val="00F457A7"/>
    <w:rsid w:val="00F45968"/>
    <w:rsid w:val="00F45DD1"/>
    <w:rsid w:val="00F4643D"/>
    <w:rsid w:val="00F4681A"/>
    <w:rsid w:val="00F46B25"/>
    <w:rsid w:val="00F472DD"/>
    <w:rsid w:val="00F47389"/>
    <w:rsid w:val="00F479A6"/>
    <w:rsid w:val="00F504E7"/>
    <w:rsid w:val="00F51A3C"/>
    <w:rsid w:val="00F52218"/>
    <w:rsid w:val="00F52631"/>
    <w:rsid w:val="00F52D35"/>
    <w:rsid w:val="00F52E8F"/>
    <w:rsid w:val="00F52F8B"/>
    <w:rsid w:val="00F535AE"/>
    <w:rsid w:val="00F53B52"/>
    <w:rsid w:val="00F541C2"/>
    <w:rsid w:val="00F54C7B"/>
    <w:rsid w:val="00F553D4"/>
    <w:rsid w:val="00F5569C"/>
    <w:rsid w:val="00F556B1"/>
    <w:rsid w:val="00F55925"/>
    <w:rsid w:val="00F563E3"/>
    <w:rsid w:val="00F569DE"/>
    <w:rsid w:val="00F56CDC"/>
    <w:rsid w:val="00F570A3"/>
    <w:rsid w:val="00F5779D"/>
    <w:rsid w:val="00F57837"/>
    <w:rsid w:val="00F57898"/>
    <w:rsid w:val="00F578DC"/>
    <w:rsid w:val="00F57BB6"/>
    <w:rsid w:val="00F57D45"/>
    <w:rsid w:val="00F61013"/>
    <w:rsid w:val="00F61FC5"/>
    <w:rsid w:val="00F62B93"/>
    <w:rsid w:val="00F63DD3"/>
    <w:rsid w:val="00F65292"/>
    <w:rsid w:val="00F65317"/>
    <w:rsid w:val="00F65EF1"/>
    <w:rsid w:val="00F66201"/>
    <w:rsid w:val="00F66ED7"/>
    <w:rsid w:val="00F66F06"/>
    <w:rsid w:val="00F671F2"/>
    <w:rsid w:val="00F6775A"/>
    <w:rsid w:val="00F7008A"/>
    <w:rsid w:val="00F7021F"/>
    <w:rsid w:val="00F7033A"/>
    <w:rsid w:val="00F7050C"/>
    <w:rsid w:val="00F705F8"/>
    <w:rsid w:val="00F71F47"/>
    <w:rsid w:val="00F7223B"/>
    <w:rsid w:val="00F72BBC"/>
    <w:rsid w:val="00F72C91"/>
    <w:rsid w:val="00F72D40"/>
    <w:rsid w:val="00F73207"/>
    <w:rsid w:val="00F733AC"/>
    <w:rsid w:val="00F737FC"/>
    <w:rsid w:val="00F742F3"/>
    <w:rsid w:val="00F751FE"/>
    <w:rsid w:val="00F7585C"/>
    <w:rsid w:val="00F77547"/>
    <w:rsid w:val="00F77792"/>
    <w:rsid w:val="00F77C4D"/>
    <w:rsid w:val="00F800A5"/>
    <w:rsid w:val="00F8048B"/>
    <w:rsid w:val="00F80BC4"/>
    <w:rsid w:val="00F80C24"/>
    <w:rsid w:val="00F8135A"/>
    <w:rsid w:val="00F8160E"/>
    <w:rsid w:val="00F81E4C"/>
    <w:rsid w:val="00F826D4"/>
    <w:rsid w:val="00F82935"/>
    <w:rsid w:val="00F8307C"/>
    <w:rsid w:val="00F83D9D"/>
    <w:rsid w:val="00F8456E"/>
    <w:rsid w:val="00F86383"/>
    <w:rsid w:val="00F867B3"/>
    <w:rsid w:val="00F86A6B"/>
    <w:rsid w:val="00F87AC6"/>
    <w:rsid w:val="00F90573"/>
    <w:rsid w:val="00F90C55"/>
    <w:rsid w:val="00F91906"/>
    <w:rsid w:val="00F91AA1"/>
    <w:rsid w:val="00F91C30"/>
    <w:rsid w:val="00F91FBD"/>
    <w:rsid w:val="00F921FA"/>
    <w:rsid w:val="00F934D9"/>
    <w:rsid w:val="00F942F9"/>
    <w:rsid w:val="00F94446"/>
    <w:rsid w:val="00F94A66"/>
    <w:rsid w:val="00F94EEC"/>
    <w:rsid w:val="00F95004"/>
    <w:rsid w:val="00F95A7C"/>
    <w:rsid w:val="00F96037"/>
    <w:rsid w:val="00F960BE"/>
    <w:rsid w:val="00F96A91"/>
    <w:rsid w:val="00F97126"/>
    <w:rsid w:val="00F97843"/>
    <w:rsid w:val="00F97F57"/>
    <w:rsid w:val="00FA0333"/>
    <w:rsid w:val="00FA0DE4"/>
    <w:rsid w:val="00FA2568"/>
    <w:rsid w:val="00FA2C67"/>
    <w:rsid w:val="00FA4D07"/>
    <w:rsid w:val="00FA5AF0"/>
    <w:rsid w:val="00FA5E55"/>
    <w:rsid w:val="00FA5EB8"/>
    <w:rsid w:val="00FA64B2"/>
    <w:rsid w:val="00FA74F9"/>
    <w:rsid w:val="00FB0041"/>
    <w:rsid w:val="00FB01DB"/>
    <w:rsid w:val="00FB06EA"/>
    <w:rsid w:val="00FB0AB7"/>
    <w:rsid w:val="00FB1780"/>
    <w:rsid w:val="00FB200B"/>
    <w:rsid w:val="00FB2355"/>
    <w:rsid w:val="00FB25BB"/>
    <w:rsid w:val="00FB28BB"/>
    <w:rsid w:val="00FB377E"/>
    <w:rsid w:val="00FB3A6B"/>
    <w:rsid w:val="00FB5C84"/>
    <w:rsid w:val="00FB6374"/>
    <w:rsid w:val="00FB68A0"/>
    <w:rsid w:val="00FB69C7"/>
    <w:rsid w:val="00FB71AC"/>
    <w:rsid w:val="00FB7233"/>
    <w:rsid w:val="00FB7421"/>
    <w:rsid w:val="00FB78B8"/>
    <w:rsid w:val="00FC0482"/>
    <w:rsid w:val="00FC069E"/>
    <w:rsid w:val="00FC0C35"/>
    <w:rsid w:val="00FC125C"/>
    <w:rsid w:val="00FC14FB"/>
    <w:rsid w:val="00FC1AD1"/>
    <w:rsid w:val="00FC1B5C"/>
    <w:rsid w:val="00FC232B"/>
    <w:rsid w:val="00FC2622"/>
    <w:rsid w:val="00FC2B8C"/>
    <w:rsid w:val="00FC3116"/>
    <w:rsid w:val="00FC3310"/>
    <w:rsid w:val="00FC3587"/>
    <w:rsid w:val="00FC35E0"/>
    <w:rsid w:val="00FC366C"/>
    <w:rsid w:val="00FC3D0D"/>
    <w:rsid w:val="00FC40B7"/>
    <w:rsid w:val="00FC43FA"/>
    <w:rsid w:val="00FC4C06"/>
    <w:rsid w:val="00FC4E95"/>
    <w:rsid w:val="00FC4F82"/>
    <w:rsid w:val="00FC513B"/>
    <w:rsid w:val="00FC52BB"/>
    <w:rsid w:val="00FC55A1"/>
    <w:rsid w:val="00FC5BA1"/>
    <w:rsid w:val="00FC5CE2"/>
    <w:rsid w:val="00FC5D08"/>
    <w:rsid w:val="00FC6E69"/>
    <w:rsid w:val="00FC7085"/>
    <w:rsid w:val="00FC7859"/>
    <w:rsid w:val="00FC7AB5"/>
    <w:rsid w:val="00FC7D1C"/>
    <w:rsid w:val="00FD010D"/>
    <w:rsid w:val="00FD0497"/>
    <w:rsid w:val="00FD0727"/>
    <w:rsid w:val="00FD07E4"/>
    <w:rsid w:val="00FD0DA5"/>
    <w:rsid w:val="00FD26B2"/>
    <w:rsid w:val="00FD3541"/>
    <w:rsid w:val="00FD3CFE"/>
    <w:rsid w:val="00FD412C"/>
    <w:rsid w:val="00FD416E"/>
    <w:rsid w:val="00FD5CCF"/>
    <w:rsid w:val="00FD5EAC"/>
    <w:rsid w:val="00FD60AD"/>
    <w:rsid w:val="00FD60B6"/>
    <w:rsid w:val="00FD6566"/>
    <w:rsid w:val="00FD673B"/>
    <w:rsid w:val="00FD77DD"/>
    <w:rsid w:val="00FD7A63"/>
    <w:rsid w:val="00FD7D22"/>
    <w:rsid w:val="00FE0056"/>
    <w:rsid w:val="00FE015D"/>
    <w:rsid w:val="00FE09CA"/>
    <w:rsid w:val="00FE0A08"/>
    <w:rsid w:val="00FE0A10"/>
    <w:rsid w:val="00FE0C8F"/>
    <w:rsid w:val="00FE0D15"/>
    <w:rsid w:val="00FE13C0"/>
    <w:rsid w:val="00FE1797"/>
    <w:rsid w:val="00FE234A"/>
    <w:rsid w:val="00FE2692"/>
    <w:rsid w:val="00FE3190"/>
    <w:rsid w:val="00FE32CE"/>
    <w:rsid w:val="00FE34D2"/>
    <w:rsid w:val="00FE35E1"/>
    <w:rsid w:val="00FE36D5"/>
    <w:rsid w:val="00FE39D6"/>
    <w:rsid w:val="00FE39F4"/>
    <w:rsid w:val="00FE3A58"/>
    <w:rsid w:val="00FE3BDF"/>
    <w:rsid w:val="00FE3D7C"/>
    <w:rsid w:val="00FE403D"/>
    <w:rsid w:val="00FE44F4"/>
    <w:rsid w:val="00FE4789"/>
    <w:rsid w:val="00FE4F87"/>
    <w:rsid w:val="00FE51DB"/>
    <w:rsid w:val="00FE6AF3"/>
    <w:rsid w:val="00FE6B52"/>
    <w:rsid w:val="00FE710B"/>
    <w:rsid w:val="00FE79E3"/>
    <w:rsid w:val="00FF195C"/>
    <w:rsid w:val="00FF1975"/>
    <w:rsid w:val="00FF39BF"/>
    <w:rsid w:val="00FF3A91"/>
    <w:rsid w:val="00FF3DFF"/>
    <w:rsid w:val="00FF4411"/>
    <w:rsid w:val="00FF4681"/>
    <w:rsid w:val="00FF4B33"/>
    <w:rsid w:val="00FF5752"/>
    <w:rsid w:val="00FF5A92"/>
    <w:rsid w:val="00FF61DD"/>
    <w:rsid w:val="00FF62AB"/>
    <w:rsid w:val="00FF652A"/>
    <w:rsid w:val="00FF6B9F"/>
    <w:rsid w:val="00FF6C81"/>
    <w:rsid w:val="00FF6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F9"/>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524F9"/>
    <w:rPr>
      <w:sz w:val="20"/>
      <w:szCs w:val="20"/>
    </w:rPr>
  </w:style>
  <w:style w:type="character" w:customStyle="1" w:styleId="a4">
    <w:name w:val="Текст сноски Знак"/>
    <w:link w:val="a3"/>
    <w:semiHidden/>
    <w:rsid w:val="00E524F9"/>
    <w:rPr>
      <w:rFonts w:eastAsia="Times New Roman"/>
    </w:rPr>
  </w:style>
  <w:style w:type="character" w:styleId="a5">
    <w:name w:val="footnote reference"/>
    <w:semiHidden/>
    <w:rsid w:val="00E524F9"/>
    <w:rPr>
      <w:vertAlign w:val="superscript"/>
    </w:rPr>
  </w:style>
  <w:style w:type="paragraph" w:styleId="a6">
    <w:name w:val="footer"/>
    <w:basedOn w:val="a"/>
    <w:link w:val="a7"/>
    <w:rsid w:val="00E524F9"/>
    <w:pPr>
      <w:tabs>
        <w:tab w:val="center" w:pos="4677"/>
        <w:tab w:val="right" w:pos="9355"/>
      </w:tabs>
    </w:pPr>
  </w:style>
  <w:style w:type="character" w:customStyle="1" w:styleId="a7">
    <w:name w:val="Нижний колонтитул Знак"/>
    <w:link w:val="a6"/>
    <w:rsid w:val="00E524F9"/>
    <w:rPr>
      <w:rFonts w:eastAsia="Times New Roman"/>
      <w:sz w:val="24"/>
      <w:szCs w:val="24"/>
    </w:rPr>
  </w:style>
  <w:style w:type="character" w:styleId="a8">
    <w:name w:val="page number"/>
    <w:rsid w:val="00E524F9"/>
  </w:style>
  <w:style w:type="table" w:styleId="a9">
    <w:name w:val="Table Grid"/>
    <w:basedOn w:val="a1"/>
    <w:uiPriority w:val="59"/>
    <w:rsid w:val="00E524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qFormat/>
    <w:rsid w:val="00E524F9"/>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E524F9"/>
    <w:rPr>
      <w:rFonts w:ascii="Cambria" w:eastAsia="Times New Roman" w:hAnsi="Cambria"/>
      <w:b/>
      <w:bCs/>
      <w:kern w:val="28"/>
      <w:sz w:val="32"/>
      <w:szCs w:val="32"/>
      <w:lang w:val="x-none" w:eastAsia="x-none"/>
    </w:rPr>
  </w:style>
  <w:style w:type="paragraph" w:styleId="ac">
    <w:name w:val="Balloon Text"/>
    <w:basedOn w:val="a"/>
    <w:link w:val="ad"/>
    <w:uiPriority w:val="99"/>
    <w:semiHidden/>
    <w:unhideWhenUsed/>
    <w:rsid w:val="00EE05C4"/>
    <w:rPr>
      <w:rFonts w:ascii="Tahoma" w:hAnsi="Tahoma" w:cs="Tahoma"/>
      <w:sz w:val="16"/>
      <w:szCs w:val="16"/>
    </w:rPr>
  </w:style>
  <w:style w:type="character" w:customStyle="1" w:styleId="ad">
    <w:name w:val="Текст выноски Знак"/>
    <w:link w:val="ac"/>
    <w:uiPriority w:val="99"/>
    <w:semiHidden/>
    <w:rsid w:val="00EE05C4"/>
    <w:rPr>
      <w:rFonts w:ascii="Tahoma" w:eastAsia="Times New Roman" w:hAnsi="Tahoma" w:cs="Tahoma"/>
      <w:sz w:val="16"/>
      <w:szCs w:val="16"/>
    </w:rPr>
  </w:style>
  <w:style w:type="paragraph" w:customStyle="1" w:styleId="ae">
    <w:name w:val="Знак Знак Знак Знак"/>
    <w:basedOn w:val="a"/>
    <w:autoRedefine/>
    <w:rsid w:val="00955DEA"/>
    <w:pPr>
      <w:spacing w:after="160" w:line="240" w:lineRule="exact"/>
    </w:pPr>
    <w:rPr>
      <w:rFonts w:eastAsia="SimSun"/>
      <w:b/>
      <w:sz w:val="28"/>
      <w:lang w:val="en-US" w:eastAsia="en-US"/>
    </w:rPr>
  </w:style>
  <w:style w:type="paragraph" w:customStyle="1" w:styleId="af">
    <w:name w:val="Знак Знак Знак Знак"/>
    <w:basedOn w:val="a"/>
    <w:autoRedefine/>
    <w:rsid w:val="00080AB6"/>
    <w:pPr>
      <w:spacing w:after="160" w:line="240" w:lineRule="exact"/>
    </w:pPr>
    <w:rPr>
      <w:rFonts w:eastAsia="SimSun"/>
      <w:b/>
      <w:sz w:val="28"/>
      <w:lang w:val="en-US" w:eastAsia="en-US"/>
    </w:rPr>
  </w:style>
  <w:style w:type="paragraph" w:customStyle="1" w:styleId="af0">
    <w:name w:val="Знак Знак Знак Знак"/>
    <w:basedOn w:val="a"/>
    <w:autoRedefine/>
    <w:rsid w:val="000D10AB"/>
    <w:pPr>
      <w:spacing w:after="160" w:line="240" w:lineRule="exact"/>
    </w:pPr>
    <w:rPr>
      <w:rFonts w:eastAsia="SimSun"/>
      <w:b/>
      <w:sz w:val="28"/>
      <w:lang w:val="en-US" w:eastAsia="en-US"/>
    </w:rPr>
  </w:style>
  <w:style w:type="character" w:styleId="af1">
    <w:name w:val="annotation reference"/>
    <w:basedOn w:val="a0"/>
    <w:uiPriority w:val="99"/>
    <w:semiHidden/>
    <w:unhideWhenUsed/>
    <w:rsid w:val="004B7839"/>
    <w:rPr>
      <w:sz w:val="16"/>
      <w:szCs w:val="16"/>
    </w:rPr>
  </w:style>
  <w:style w:type="paragraph" w:styleId="af2">
    <w:name w:val="annotation text"/>
    <w:basedOn w:val="a"/>
    <w:link w:val="af3"/>
    <w:uiPriority w:val="99"/>
    <w:semiHidden/>
    <w:unhideWhenUsed/>
    <w:rsid w:val="004B7839"/>
    <w:rPr>
      <w:sz w:val="20"/>
      <w:szCs w:val="20"/>
    </w:rPr>
  </w:style>
  <w:style w:type="character" w:customStyle="1" w:styleId="af3">
    <w:name w:val="Текст примечания Знак"/>
    <w:basedOn w:val="a0"/>
    <w:link w:val="af2"/>
    <w:uiPriority w:val="99"/>
    <w:semiHidden/>
    <w:rsid w:val="004B7839"/>
    <w:rPr>
      <w:rFonts w:eastAsia="Times New Roman"/>
    </w:rPr>
  </w:style>
  <w:style w:type="paragraph" w:styleId="af4">
    <w:name w:val="annotation subject"/>
    <w:basedOn w:val="af2"/>
    <w:next w:val="af2"/>
    <w:link w:val="af5"/>
    <w:uiPriority w:val="99"/>
    <w:semiHidden/>
    <w:unhideWhenUsed/>
    <w:rsid w:val="004B7839"/>
    <w:rPr>
      <w:b/>
      <w:bCs/>
    </w:rPr>
  </w:style>
  <w:style w:type="character" w:customStyle="1" w:styleId="af5">
    <w:name w:val="Тема примечания Знак"/>
    <w:basedOn w:val="af3"/>
    <w:link w:val="af4"/>
    <w:uiPriority w:val="99"/>
    <w:semiHidden/>
    <w:rsid w:val="004B7839"/>
    <w:rPr>
      <w:rFonts w:eastAsia="Times New Roman"/>
      <w:b/>
      <w:bCs/>
    </w:rPr>
  </w:style>
  <w:style w:type="paragraph" w:customStyle="1" w:styleId="af6">
    <w:name w:val="Знак Знак Знак Знак"/>
    <w:basedOn w:val="a"/>
    <w:autoRedefine/>
    <w:rsid w:val="00D36618"/>
    <w:pPr>
      <w:spacing w:after="160" w:line="240" w:lineRule="exact"/>
    </w:pPr>
    <w:rPr>
      <w:rFonts w:eastAsia="SimSun"/>
      <w:b/>
      <w:sz w:val="28"/>
      <w:lang w:val="en-US" w:eastAsia="en-US"/>
    </w:rPr>
  </w:style>
  <w:style w:type="paragraph" w:customStyle="1" w:styleId="Default">
    <w:name w:val="Default"/>
    <w:rsid w:val="00331EB8"/>
    <w:pPr>
      <w:autoSpaceDE w:val="0"/>
      <w:autoSpaceDN w:val="0"/>
      <w:adjustRightInd w:val="0"/>
    </w:pPr>
    <w:rPr>
      <w:color w:val="000000"/>
      <w:sz w:val="24"/>
      <w:szCs w:val="24"/>
    </w:rPr>
  </w:style>
  <w:style w:type="paragraph" w:customStyle="1" w:styleId="af7">
    <w:name w:val="Знак Знак Знак Знак"/>
    <w:basedOn w:val="a"/>
    <w:autoRedefine/>
    <w:rsid w:val="00285414"/>
    <w:pPr>
      <w:spacing w:after="160" w:line="240" w:lineRule="exact"/>
    </w:pPr>
    <w:rPr>
      <w:rFonts w:eastAsia="SimSun"/>
      <w:b/>
      <w:sz w:val="28"/>
      <w:lang w:val="en-US" w:eastAsia="en-US"/>
    </w:rPr>
  </w:style>
  <w:style w:type="paragraph" w:styleId="af8">
    <w:name w:val="header"/>
    <w:basedOn w:val="a"/>
    <w:link w:val="af9"/>
    <w:uiPriority w:val="99"/>
    <w:unhideWhenUsed/>
    <w:rsid w:val="006017E8"/>
    <w:pPr>
      <w:tabs>
        <w:tab w:val="center" w:pos="4677"/>
        <w:tab w:val="right" w:pos="9355"/>
      </w:tabs>
    </w:pPr>
  </w:style>
  <w:style w:type="character" w:customStyle="1" w:styleId="af9">
    <w:name w:val="Верхний колонтитул Знак"/>
    <w:basedOn w:val="a0"/>
    <w:link w:val="af8"/>
    <w:uiPriority w:val="99"/>
    <w:rsid w:val="006017E8"/>
    <w:rPr>
      <w:rFonts w:eastAsia="Times New Roman"/>
      <w:sz w:val="24"/>
      <w:szCs w:val="24"/>
    </w:rPr>
  </w:style>
  <w:style w:type="paragraph" w:styleId="afa">
    <w:name w:val="List Paragraph"/>
    <w:basedOn w:val="a"/>
    <w:uiPriority w:val="34"/>
    <w:qFormat/>
    <w:rsid w:val="0011270F"/>
    <w:pPr>
      <w:ind w:left="720"/>
      <w:contextualSpacing/>
    </w:pPr>
  </w:style>
  <w:style w:type="paragraph" w:styleId="afb">
    <w:name w:val="Normal (Web)"/>
    <w:basedOn w:val="a"/>
    <w:uiPriority w:val="99"/>
    <w:unhideWhenUsed/>
    <w:rsid w:val="00F15507"/>
    <w:pPr>
      <w:spacing w:before="100" w:beforeAutospacing="1" w:after="100" w:afterAutospacing="1"/>
    </w:pPr>
    <w:rPr>
      <w:rFonts w:eastAsiaTheme="minorEastAsia"/>
    </w:rPr>
  </w:style>
  <w:style w:type="paragraph" w:styleId="afc">
    <w:name w:val="endnote text"/>
    <w:basedOn w:val="a"/>
    <w:link w:val="afd"/>
    <w:uiPriority w:val="99"/>
    <w:semiHidden/>
    <w:unhideWhenUsed/>
    <w:rsid w:val="00A07A1C"/>
    <w:rPr>
      <w:sz w:val="20"/>
      <w:szCs w:val="20"/>
    </w:rPr>
  </w:style>
  <w:style w:type="character" w:customStyle="1" w:styleId="afd">
    <w:name w:val="Текст концевой сноски Знак"/>
    <w:basedOn w:val="a0"/>
    <w:link w:val="afc"/>
    <w:uiPriority w:val="99"/>
    <w:semiHidden/>
    <w:rsid w:val="00A07A1C"/>
    <w:rPr>
      <w:rFonts w:eastAsia="Times New Roman"/>
    </w:rPr>
  </w:style>
  <w:style w:type="character" w:styleId="afe">
    <w:name w:val="endnote reference"/>
    <w:basedOn w:val="a0"/>
    <w:uiPriority w:val="99"/>
    <w:semiHidden/>
    <w:unhideWhenUsed/>
    <w:rsid w:val="00A07A1C"/>
    <w:rPr>
      <w:vertAlign w:val="superscript"/>
    </w:rPr>
  </w:style>
  <w:style w:type="character" w:styleId="aff">
    <w:name w:val="Hyperlink"/>
    <w:basedOn w:val="a0"/>
    <w:uiPriority w:val="99"/>
    <w:unhideWhenUsed/>
    <w:rsid w:val="005C3A15"/>
    <w:rPr>
      <w:color w:val="0000FF" w:themeColor="hyperlink"/>
      <w:u w:val="single"/>
    </w:rPr>
  </w:style>
  <w:style w:type="character" w:styleId="aff0">
    <w:name w:val="FollowedHyperlink"/>
    <w:basedOn w:val="a0"/>
    <w:uiPriority w:val="99"/>
    <w:semiHidden/>
    <w:unhideWhenUsed/>
    <w:rsid w:val="005C3A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F9"/>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524F9"/>
    <w:rPr>
      <w:sz w:val="20"/>
      <w:szCs w:val="20"/>
    </w:rPr>
  </w:style>
  <w:style w:type="character" w:customStyle="1" w:styleId="a4">
    <w:name w:val="Текст сноски Знак"/>
    <w:link w:val="a3"/>
    <w:semiHidden/>
    <w:rsid w:val="00E524F9"/>
    <w:rPr>
      <w:rFonts w:eastAsia="Times New Roman"/>
    </w:rPr>
  </w:style>
  <w:style w:type="character" w:styleId="a5">
    <w:name w:val="footnote reference"/>
    <w:semiHidden/>
    <w:rsid w:val="00E524F9"/>
    <w:rPr>
      <w:vertAlign w:val="superscript"/>
    </w:rPr>
  </w:style>
  <w:style w:type="paragraph" w:styleId="a6">
    <w:name w:val="footer"/>
    <w:basedOn w:val="a"/>
    <w:link w:val="a7"/>
    <w:rsid w:val="00E524F9"/>
    <w:pPr>
      <w:tabs>
        <w:tab w:val="center" w:pos="4677"/>
        <w:tab w:val="right" w:pos="9355"/>
      </w:tabs>
    </w:pPr>
  </w:style>
  <w:style w:type="character" w:customStyle="1" w:styleId="a7">
    <w:name w:val="Нижний колонтитул Знак"/>
    <w:link w:val="a6"/>
    <w:rsid w:val="00E524F9"/>
    <w:rPr>
      <w:rFonts w:eastAsia="Times New Roman"/>
      <w:sz w:val="24"/>
      <w:szCs w:val="24"/>
    </w:rPr>
  </w:style>
  <w:style w:type="character" w:styleId="a8">
    <w:name w:val="page number"/>
    <w:rsid w:val="00E524F9"/>
  </w:style>
  <w:style w:type="table" w:styleId="a9">
    <w:name w:val="Table Grid"/>
    <w:basedOn w:val="a1"/>
    <w:uiPriority w:val="59"/>
    <w:rsid w:val="00E524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qFormat/>
    <w:rsid w:val="00E524F9"/>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E524F9"/>
    <w:rPr>
      <w:rFonts w:ascii="Cambria" w:eastAsia="Times New Roman" w:hAnsi="Cambria"/>
      <w:b/>
      <w:bCs/>
      <w:kern w:val="28"/>
      <w:sz w:val="32"/>
      <w:szCs w:val="32"/>
      <w:lang w:val="x-none" w:eastAsia="x-none"/>
    </w:rPr>
  </w:style>
  <w:style w:type="paragraph" w:styleId="ac">
    <w:name w:val="Balloon Text"/>
    <w:basedOn w:val="a"/>
    <w:link w:val="ad"/>
    <w:uiPriority w:val="99"/>
    <w:semiHidden/>
    <w:unhideWhenUsed/>
    <w:rsid w:val="00EE05C4"/>
    <w:rPr>
      <w:rFonts w:ascii="Tahoma" w:hAnsi="Tahoma" w:cs="Tahoma"/>
      <w:sz w:val="16"/>
      <w:szCs w:val="16"/>
    </w:rPr>
  </w:style>
  <w:style w:type="character" w:customStyle="1" w:styleId="ad">
    <w:name w:val="Текст выноски Знак"/>
    <w:link w:val="ac"/>
    <w:uiPriority w:val="99"/>
    <w:semiHidden/>
    <w:rsid w:val="00EE05C4"/>
    <w:rPr>
      <w:rFonts w:ascii="Tahoma" w:eastAsia="Times New Roman" w:hAnsi="Tahoma" w:cs="Tahoma"/>
      <w:sz w:val="16"/>
      <w:szCs w:val="16"/>
    </w:rPr>
  </w:style>
  <w:style w:type="paragraph" w:customStyle="1" w:styleId="ae">
    <w:name w:val="Знак Знак Знак Знак"/>
    <w:basedOn w:val="a"/>
    <w:autoRedefine/>
    <w:rsid w:val="00955DEA"/>
    <w:pPr>
      <w:spacing w:after="160" w:line="240" w:lineRule="exact"/>
    </w:pPr>
    <w:rPr>
      <w:rFonts w:eastAsia="SimSun"/>
      <w:b/>
      <w:sz w:val="28"/>
      <w:lang w:val="en-US" w:eastAsia="en-US"/>
    </w:rPr>
  </w:style>
  <w:style w:type="paragraph" w:customStyle="1" w:styleId="af">
    <w:name w:val="Знак Знак Знак Знак"/>
    <w:basedOn w:val="a"/>
    <w:autoRedefine/>
    <w:rsid w:val="00080AB6"/>
    <w:pPr>
      <w:spacing w:after="160" w:line="240" w:lineRule="exact"/>
    </w:pPr>
    <w:rPr>
      <w:rFonts w:eastAsia="SimSun"/>
      <w:b/>
      <w:sz w:val="28"/>
      <w:lang w:val="en-US" w:eastAsia="en-US"/>
    </w:rPr>
  </w:style>
  <w:style w:type="paragraph" w:customStyle="1" w:styleId="af0">
    <w:name w:val="Знак Знак Знак Знак"/>
    <w:basedOn w:val="a"/>
    <w:autoRedefine/>
    <w:rsid w:val="000D10AB"/>
    <w:pPr>
      <w:spacing w:after="160" w:line="240" w:lineRule="exact"/>
    </w:pPr>
    <w:rPr>
      <w:rFonts w:eastAsia="SimSun"/>
      <w:b/>
      <w:sz w:val="28"/>
      <w:lang w:val="en-US" w:eastAsia="en-US"/>
    </w:rPr>
  </w:style>
  <w:style w:type="character" w:styleId="af1">
    <w:name w:val="annotation reference"/>
    <w:basedOn w:val="a0"/>
    <w:uiPriority w:val="99"/>
    <w:semiHidden/>
    <w:unhideWhenUsed/>
    <w:rsid w:val="004B7839"/>
    <w:rPr>
      <w:sz w:val="16"/>
      <w:szCs w:val="16"/>
    </w:rPr>
  </w:style>
  <w:style w:type="paragraph" w:styleId="af2">
    <w:name w:val="annotation text"/>
    <w:basedOn w:val="a"/>
    <w:link w:val="af3"/>
    <w:uiPriority w:val="99"/>
    <w:semiHidden/>
    <w:unhideWhenUsed/>
    <w:rsid w:val="004B7839"/>
    <w:rPr>
      <w:sz w:val="20"/>
      <w:szCs w:val="20"/>
    </w:rPr>
  </w:style>
  <w:style w:type="character" w:customStyle="1" w:styleId="af3">
    <w:name w:val="Текст примечания Знак"/>
    <w:basedOn w:val="a0"/>
    <w:link w:val="af2"/>
    <w:uiPriority w:val="99"/>
    <w:semiHidden/>
    <w:rsid w:val="004B7839"/>
    <w:rPr>
      <w:rFonts w:eastAsia="Times New Roman"/>
    </w:rPr>
  </w:style>
  <w:style w:type="paragraph" w:styleId="af4">
    <w:name w:val="annotation subject"/>
    <w:basedOn w:val="af2"/>
    <w:next w:val="af2"/>
    <w:link w:val="af5"/>
    <w:uiPriority w:val="99"/>
    <w:semiHidden/>
    <w:unhideWhenUsed/>
    <w:rsid w:val="004B7839"/>
    <w:rPr>
      <w:b/>
      <w:bCs/>
    </w:rPr>
  </w:style>
  <w:style w:type="character" w:customStyle="1" w:styleId="af5">
    <w:name w:val="Тема примечания Знак"/>
    <w:basedOn w:val="af3"/>
    <w:link w:val="af4"/>
    <w:uiPriority w:val="99"/>
    <w:semiHidden/>
    <w:rsid w:val="004B7839"/>
    <w:rPr>
      <w:rFonts w:eastAsia="Times New Roman"/>
      <w:b/>
      <w:bCs/>
    </w:rPr>
  </w:style>
  <w:style w:type="paragraph" w:customStyle="1" w:styleId="af6">
    <w:name w:val="Знак Знак Знак Знак"/>
    <w:basedOn w:val="a"/>
    <w:autoRedefine/>
    <w:rsid w:val="00D36618"/>
    <w:pPr>
      <w:spacing w:after="160" w:line="240" w:lineRule="exact"/>
    </w:pPr>
    <w:rPr>
      <w:rFonts w:eastAsia="SimSun"/>
      <w:b/>
      <w:sz w:val="28"/>
      <w:lang w:val="en-US" w:eastAsia="en-US"/>
    </w:rPr>
  </w:style>
  <w:style w:type="paragraph" w:customStyle="1" w:styleId="Default">
    <w:name w:val="Default"/>
    <w:rsid w:val="00331EB8"/>
    <w:pPr>
      <w:autoSpaceDE w:val="0"/>
      <w:autoSpaceDN w:val="0"/>
      <w:adjustRightInd w:val="0"/>
    </w:pPr>
    <w:rPr>
      <w:color w:val="000000"/>
      <w:sz w:val="24"/>
      <w:szCs w:val="24"/>
    </w:rPr>
  </w:style>
  <w:style w:type="paragraph" w:customStyle="1" w:styleId="af7">
    <w:name w:val="Знак Знак Знак Знак"/>
    <w:basedOn w:val="a"/>
    <w:autoRedefine/>
    <w:rsid w:val="00285414"/>
    <w:pPr>
      <w:spacing w:after="160" w:line="240" w:lineRule="exact"/>
    </w:pPr>
    <w:rPr>
      <w:rFonts w:eastAsia="SimSun"/>
      <w:b/>
      <w:sz w:val="28"/>
      <w:lang w:val="en-US" w:eastAsia="en-US"/>
    </w:rPr>
  </w:style>
  <w:style w:type="paragraph" w:styleId="af8">
    <w:name w:val="header"/>
    <w:basedOn w:val="a"/>
    <w:link w:val="af9"/>
    <w:uiPriority w:val="99"/>
    <w:unhideWhenUsed/>
    <w:rsid w:val="006017E8"/>
    <w:pPr>
      <w:tabs>
        <w:tab w:val="center" w:pos="4677"/>
        <w:tab w:val="right" w:pos="9355"/>
      </w:tabs>
    </w:pPr>
  </w:style>
  <w:style w:type="character" w:customStyle="1" w:styleId="af9">
    <w:name w:val="Верхний колонтитул Знак"/>
    <w:basedOn w:val="a0"/>
    <w:link w:val="af8"/>
    <w:uiPriority w:val="99"/>
    <w:rsid w:val="006017E8"/>
    <w:rPr>
      <w:rFonts w:eastAsia="Times New Roman"/>
      <w:sz w:val="24"/>
      <w:szCs w:val="24"/>
    </w:rPr>
  </w:style>
  <w:style w:type="paragraph" w:styleId="afa">
    <w:name w:val="List Paragraph"/>
    <w:basedOn w:val="a"/>
    <w:uiPriority w:val="34"/>
    <w:qFormat/>
    <w:rsid w:val="0011270F"/>
    <w:pPr>
      <w:ind w:left="720"/>
      <w:contextualSpacing/>
    </w:pPr>
  </w:style>
  <w:style w:type="paragraph" w:styleId="afb">
    <w:name w:val="Normal (Web)"/>
    <w:basedOn w:val="a"/>
    <w:uiPriority w:val="99"/>
    <w:unhideWhenUsed/>
    <w:rsid w:val="00F15507"/>
    <w:pPr>
      <w:spacing w:before="100" w:beforeAutospacing="1" w:after="100" w:afterAutospacing="1"/>
    </w:pPr>
    <w:rPr>
      <w:rFonts w:eastAsiaTheme="minorEastAsia"/>
    </w:rPr>
  </w:style>
  <w:style w:type="paragraph" w:styleId="afc">
    <w:name w:val="endnote text"/>
    <w:basedOn w:val="a"/>
    <w:link w:val="afd"/>
    <w:uiPriority w:val="99"/>
    <w:semiHidden/>
    <w:unhideWhenUsed/>
    <w:rsid w:val="00A07A1C"/>
    <w:rPr>
      <w:sz w:val="20"/>
      <w:szCs w:val="20"/>
    </w:rPr>
  </w:style>
  <w:style w:type="character" w:customStyle="1" w:styleId="afd">
    <w:name w:val="Текст концевой сноски Знак"/>
    <w:basedOn w:val="a0"/>
    <w:link w:val="afc"/>
    <w:uiPriority w:val="99"/>
    <w:semiHidden/>
    <w:rsid w:val="00A07A1C"/>
    <w:rPr>
      <w:rFonts w:eastAsia="Times New Roman"/>
    </w:rPr>
  </w:style>
  <w:style w:type="character" w:styleId="afe">
    <w:name w:val="endnote reference"/>
    <w:basedOn w:val="a0"/>
    <w:uiPriority w:val="99"/>
    <w:semiHidden/>
    <w:unhideWhenUsed/>
    <w:rsid w:val="00A07A1C"/>
    <w:rPr>
      <w:vertAlign w:val="superscript"/>
    </w:rPr>
  </w:style>
  <w:style w:type="character" w:styleId="aff">
    <w:name w:val="Hyperlink"/>
    <w:basedOn w:val="a0"/>
    <w:uiPriority w:val="99"/>
    <w:unhideWhenUsed/>
    <w:rsid w:val="005C3A15"/>
    <w:rPr>
      <w:color w:val="0000FF" w:themeColor="hyperlink"/>
      <w:u w:val="single"/>
    </w:rPr>
  </w:style>
  <w:style w:type="character" w:styleId="aff0">
    <w:name w:val="FollowedHyperlink"/>
    <w:basedOn w:val="a0"/>
    <w:uiPriority w:val="99"/>
    <w:semiHidden/>
    <w:unhideWhenUsed/>
    <w:rsid w:val="005C3A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1320">
      <w:bodyDiv w:val="1"/>
      <w:marLeft w:val="0"/>
      <w:marRight w:val="0"/>
      <w:marTop w:val="0"/>
      <w:marBottom w:val="0"/>
      <w:divBdr>
        <w:top w:val="none" w:sz="0" w:space="0" w:color="auto"/>
        <w:left w:val="none" w:sz="0" w:space="0" w:color="auto"/>
        <w:bottom w:val="none" w:sz="0" w:space="0" w:color="auto"/>
        <w:right w:val="none" w:sz="0" w:space="0" w:color="auto"/>
      </w:divBdr>
      <w:divsChild>
        <w:div w:id="1383090348">
          <w:marLeft w:val="0"/>
          <w:marRight w:val="0"/>
          <w:marTop w:val="0"/>
          <w:marBottom w:val="0"/>
          <w:divBdr>
            <w:top w:val="none" w:sz="0" w:space="0" w:color="auto"/>
            <w:left w:val="none" w:sz="0" w:space="0" w:color="auto"/>
            <w:bottom w:val="none" w:sz="0" w:space="0" w:color="auto"/>
            <w:right w:val="none" w:sz="0" w:space="0" w:color="auto"/>
          </w:divBdr>
        </w:div>
        <w:div w:id="307706941">
          <w:marLeft w:val="0"/>
          <w:marRight w:val="0"/>
          <w:marTop w:val="0"/>
          <w:marBottom w:val="0"/>
          <w:divBdr>
            <w:top w:val="none" w:sz="0" w:space="0" w:color="auto"/>
            <w:left w:val="none" w:sz="0" w:space="0" w:color="auto"/>
            <w:bottom w:val="none" w:sz="0" w:space="0" w:color="auto"/>
            <w:right w:val="none" w:sz="0" w:space="0" w:color="auto"/>
          </w:divBdr>
        </w:div>
        <w:div w:id="2083483796">
          <w:marLeft w:val="0"/>
          <w:marRight w:val="0"/>
          <w:marTop w:val="0"/>
          <w:marBottom w:val="0"/>
          <w:divBdr>
            <w:top w:val="none" w:sz="0" w:space="0" w:color="auto"/>
            <w:left w:val="none" w:sz="0" w:space="0" w:color="auto"/>
            <w:bottom w:val="none" w:sz="0" w:space="0" w:color="auto"/>
            <w:right w:val="none" w:sz="0" w:space="0" w:color="auto"/>
          </w:divBdr>
        </w:div>
        <w:div w:id="173544153">
          <w:marLeft w:val="0"/>
          <w:marRight w:val="0"/>
          <w:marTop w:val="0"/>
          <w:marBottom w:val="0"/>
          <w:divBdr>
            <w:top w:val="none" w:sz="0" w:space="0" w:color="auto"/>
            <w:left w:val="none" w:sz="0" w:space="0" w:color="auto"/>
            <w:bottom w:val="none" w:sz="0" w:space="0" w:color="auto"/>
            <w:right w:val="none" w:sz="0" w:space="0" w:color="auto"/>
          </w:divBdr>
        </w:div>
        <w:div w:id="619216580">
          <w:marLeft w:val="0"/>
          <w:marRight w:val="0"/>
          <w:marTop w:val="0"/>
          <w:marBottom w:val="0"/>
          <w:divBdr>
            <w:top w:val="none" w:sz="0" w:space="0" w:color="auto"/>
            <w:left w:val="none" w:sz="0" w:space="0" w:color="auto"/>
            <w:bottom w:val="none" w:sz="0" w:space="0" w:color="auto"/>
            <w:right w:val="none" w:sz="0" w:space="0" w:color="auto"/>
          </w:divBdr>
        </w:div>
        <w:div w:id="1490752829">
          <w:marLeft w:val="0"/>
          <w:marRight w:val="0"/>
          <w:marTop w:val="0"/>
          <w:marBottom w:val="0"/>
          <w:divBdr>
            <w:top w:val="none" w:sz="0" w:space="0" w:color="auto"/>
            <w:left w:val="none" w:sz="0" w:space="0" w:color="auto"/>
            <w:bottom w:val="none" w:sz="0" w:space="0" w:color="auto"/>
            <w:right w:val="none" w:sz="0" w:space="0" w:color="auto"/>
          </w:divBdr>
        </w:div>
        <w:div w:id="1280453307">
          <w:marLeft w:val="0"/>
          <w:marRight w:val="0"/>
          <w:marTop w:val="0"/>
          <w:marBottom w:val="0"/>
          <w:divBdr>
            <w:top w:val="none" w:sz="0" w:space="0" w:color="auto"/>
            <w:left w:val="none" w:sz="0" w:space="0" w:color="auto"/>
            <w:bottom w:val="none" w:sz="0" w:space="0" w:color="auto"/>
            <w:right w:val="none" w:sz="0" w:space="0" w:color="auto"/>
          </w:divBdr>
        </w:div>
        <w:div w:id="1416973239">
          <w:marLeft w:val="0"/>
          <w:marRight w:val="0"/>
          <w:marTop w:val="0"/>
          <w:marBottom w:val="0"/>
          <w:divBdr>
            <w:top w:val="none" w:sz="0" w:space="0" w:color="auto"/>
            <w:left w:val="none" w:sz="0" w:space="0" w:color="auto"/>
            <w:bottom w:val="none" w:sz="0" w:space="0" w:color="auto"/>
            <w:right w:val="none" w:sz="0" w:space="0" w:color="auto"/>
          </w:divBdr>
        </w:div>
        <w:div w:id="1078751903">
          <w:marLeft w:val="0"/>
          <w:marRight w:val="0"/>
          <w:marTop w:val="0"/>
          <w:marBottom w:val="0"/>
          <w:divBdr>
            <w:top w:val="none" w:sz="0" w:space="0" w:color="auto"/>
            <w:left w:val="none" w:sz="0" w:space="0" w:color="auto"/>
            <w:bottom w:val="none" w:sz="0" w:space="0" w:color="auto"/>
            <w:right w:val="none" w:sz="0" w:space="0" w:color="auto"/>
          </w:divBdr>
        </w:div>
        <w:div w:id="1868787818">
          <w:marLeft w:val="0"/>
          <w:marRight w:val="0"/>
          <w:marTop w:val="0"/>
          <w:marBottom w:val="0"/>
          <w:divBdr>
            <w:top w:val="none" w:sz="0" w:space="0" w:color="auto"/>
            <w:left w:val="none" w:sz="0" w:space="0" w:color="auto"/>
            <w:bottom w:val="none" w:sz="0" w:space="0" w:color="auto"/>
            <w:right w:val="none" w:sz="0" w:space="0" w:color="auto"/>
          </w:divBdr>
        </w:div>
        <w:div w:id="1062556644">
          <w:marLeft w:val="0"/>
          <w:marRight w:val="0"/>
          <w:marTop w:val="0"/>
          <w:marBottom w:val="0"/>
          <w:divBdr>
            <w:top w:val="none" w:sz="0" w:space="0" w:color="auto"/>
            <w:left w:val="none" w:sz="0" w:space="0" w:color="auto"/>
            <w:bottom w:val="none" w:sz="0" w:space="0" w:color="auto"/>
            <w:right w:val="none" w:sz="0" w:space="0" w:color="auto"/>
          </w:divBdr>
        </w:div>
        <w:div w:id="1962688878">
          <w:marLeft w:val="0"/>
          <w:marRight w:val="0"/>
          <w:marTop w:val="0"/>
          <w:marBottom w:val="0"/>
          <w:divBdr>
            <w:top w:val="none" w:sz="0" w:space="0" w:color="auto"/>
            <w:left w:val="none" w:sz="0" w:space="0" w:color="auto"/>
            <w:bottom w:val="none" w:sz="0" w:space="0" w:color="auto"/>
            <w:right w:val="none" w:sz="0" w:space="0" w:color="auto"/>
          </w:divBdr>
        </w:div>
        <w:div w:id="1175463217">
          <w:marLeft w:val="0"/>
          <w:marRight w:val="0"/>
          <w:marTop w:val="0"/>
          <w:marBottom w:val="0"/>
          <w:divBdr>
            <w:top w:val="none" w:sz="0" w:space="0" w:color="auto"/>
            <w:left w:val="none" w:sz="0" w:space="0" w:color="auto"/>
            <w:bottom w:val="none" w:sz="0" w:space="0" w:color="auto"/>
            <w:right w:val="none" w:sz="0" w:space="0" w:color="auto"/>
          </w:divBdr>
        </w:div>
        <w:div w:id="1735816565">
          <w:marLeft w:val="0"/>
          <w:marRight w:val="0"/>
          <w:marTop w:val="0"/>
          <w:marBottom w:val="0"/>
          <w:divBdr>
            <w:top w:val="none" w:sz="0" w:space="0" w:color="auto"/>
            <w:left w:val="none" w:sz="0" w:space="0" w:color="auto"/>
            <w:bottom w:val="none" w:sz="0" w:space="0" w:color="auto"/>
            <w:right w:val="none" w:sz="0" w:space="0" w:color="auto"/>
          </w:divBdr>
        </w:div>
        <w:div w:id="863908032">
          <w:marLeft w:val="0"/>
          <w:marRight w:val="0"/>
          <w:marTop w:val="0"/>
          <w:marBottom w:val="0"/>
          <w:divBdr>
            <w:top w:val="none" w:sz="0" w:space="0" w:color="auto"/>
            <w:left w:val="none" w:sz="0" w:space="0" w:color="auto"/>
            <w:bottom w:val="none" w:sz="0" w:space="0" w:color="auto"/>
            <w:right w:val="none" w:sz="0" w:space="0" w:color="auto"/>
          </w:divBdr>
        </w:div>
        <w:div w:id="1121193133">
          <w:marLeft w:val="0"/>
          <w:marRight w:val="0"/>
          <w:marTop w:val="0"/>
          <w:marBottom w:val="0"/>
          <w:divBdr>
            <w:top w:val="none" w:sz="0" w:space="0" w:color="auto"/>
            <w:left w:val="none" w:sz="0" w:space="0" w:color="auto"/>
            <w:bottom w:val="none" w:sz="0" w:space="0" w:color="auto"/>
            <w:right w:val="none" w:sz="0" w:space="0" w:color="auto"/>
          </w:divBdr>
        </w:div>
        <w:div w:id="1416123411">
          <w:marLeft w:val="0"/>
          <w:marRight w:val="0"/>
          <w:marTop w:val="0"/>
          <w:marBottom w:val="0"/>
          <w:divBdr>
            <w:top w:val="none" w:sz="0" w:space="0" w:color="auto"/>
            <w:left w:val="none" w:sz="0" w:space="0" w:color="auto"/>
            <w:bottom w:val="none" w:sz="0" w:space="0" w:color="auto"/>
            <w:right w:val="none" w:sz="0" w:space="0" w:color="auto"/>
          </w:divBdr>
        </w:div>
        <w:div w:id="270205198">
          <w:marLeft w:val="0"/>
          <w:marRight w:val="0"/>
          <w:marTop w:val="0"/>
          <w:marBottom w:val="0"/>
          <w:divBdr>
            <w:top w:val="none" w:sz="0" w:space="0" w:color="auto"/>
            <w:left w:val="none" w:sz="0" w:space="0" w:color="auto"/>
            <w:bottom w:val="none" w:sz="0" w:space="0" w:color="auto"/>
            <w:right w:val="none" w:sz="0" w:space="0" w:color="auto"/>
          </w:divBdr>
        </w:div>
        <w:div w:id="1920209698">
          <w:marLeft w:val="0"/>
          <w:marRight w:val="0"/>
          <w:marTop w:val="0"/>
          <w:marBottom w:val="0"/>
          <w:divBdr>
            <w:top w:val="none" w:sz="0" w:space="0" w:color="auto"/>
            <w:left w:val="none" w:sz="0" w:space="0" w:color="auto"/>
            <w:bottom w:val="none" w:sz="0" w:space="0" w:color="auto"/>
            <w:right w:val="none" w:sz="0" w:space="0" w:color="auto"/>
          </w:divBdr>
        </w:div>
        <w:div w:id="413402111">
          <w:marLeft w:val="0"/>
          <w:marRight w:val="0"/>
          <w:marTop w:val="0"/>
          <w:marBottom w:val="0"/>
          <w:divBdr>
            <w:top w:val="none" w:sz="0" w:space="0" w:color="auto"/>
            <w:left w:val="none" w:sz="0" w:space="0" w:color="auto"/>
            <w:bottom w:val="none" w:sz="0" w:space="0" w:color="auto"/>
            <w:right w:val="none" w:sz="0" w:space="0" w:color="auto"/>
          </w:divBdr>
        </w:div>
        <w:div w:id="1734085012">
          <w:marLeft w:val="0"/>
          <w:marRight w:val="0"/>
          <w:marTop w:val="0"/>
          <w:marBottom w:val="0"/>
          <w:divBdr>
            <w:top w:val="none" w:sz="0" w:space="0" w:color="auto"/>
            <w:left w:val="none" w:sz="0" w:space="0" w:color="auto"/>
            <w:bottom w:val="none" w:sz="0" w:space="0" w:color="auto"/>
            <w:right w:val="none" w:sz="0" w:space="0" w:color="auto"/>
          </w:divBdr>
        </w:div>
      </w:divsChild>
    </w:div>
    <w:div w:id="264650728">
      <w:bodyDiv w:val="1"/>
      <w:marLeft w:val="0"/>
      <w:marRight w:val="0"/>
      <w:marTop w:val="0"/>
      <w:marBottom w:val="0"/>
      <w:divBdr>
        <w:top w:val="none" w:sz="0" w:space="0" w:color="auto"/>
        <w:left w:val="none" w:sz="0" w:space="0" w:color="auto"/>
        <w:bottom w:val="none" w:sz="0" w:space="0" w:color="auto"/>
        <w:right w:val="none" w:sz="0" w:space="0" w:color="auto"/>
      </w:divBdr>
    </w:div>
    <w:div w:id="318659175">
      <w:bodyDiv w:val="1"/>
      <w:marLeft w:val="0"/>
      <w:marRight w:val="0"/>
      <w:marTop w:val="0"/>
      <w:marBottom w:val="0"/>
      <w:divBdr>
        <w:top w:val="none" w:sz="0" w:space="0" w:color="auto"/>
        <w:left w:val="none" w:sz="0" w:space="0" w:color="auto"/>
        <w:bottom w:val="none" w:sz="0" w:space="0" w:color="auto"/>
        <w:right w:val="none" w:sz="0" w:space="0" w:color="auto"/>
      </w:divBdr>
      <w:divsChild>
        <w:div w:id="1701854174">
          <w:marLeft w:val="0"/>
          <w:marRight w:val="0"/>
          <w:marTop w:val="0"/>
          <w:marBottom w:val="0"/>
          <w:divBdr>
            <w:top w:val="none" w:sz="0" w:space="0" w:color="auto"/>
            <w:left w:val="none" w:sz="0" w:space="0" w:color="auto"/>
            <w:bottom w:val="none" w:sz="0" w:space="0" w:color="auto"/>
            <w:right w:val="none" w:sz="0" w:space="0" w:color="auto"/>
          </w:divBdr>
        </w:div>
        <w:div w:id="1494562383">
          <w:marLeft w:val="0"/>
          <w:marRight w:val="0"/>
          <w:marTop w:val="0"/>
          <w:marBottom w:val="0"/>
          <w:divBdr>
            <w:top w:val="none" w:sz="0" w:space="0" w:color="auto"/>
            <w:left w:val="none" w:sz="0" w:space="0" w:color="auto"/>
            <w:bottom w:val="none" w:sz="0" w:space="0" w:color="auto"/>
            <w:right w:val="none" w:sz="0" w:space="0" w:color="auto"/>
          </w:divBdr>
        </w:div>
        <w:div w:id="312031445">
          <w:marLeft w:val="0"/>
          <w:marRight w:val="0"/>
          <w:marTop w:val="0"/>
          <w:marBottom w:val="0"/>
          <w:divBdr>
            <w:top w:val="none" w:sz="0" w:space="0" w:color="auto"/>
            <w:left w:val="none" w:sz="0" w:space="0" w:color="auto"/>
            <w:bottom w:val="none" w:sz="0" w:space="0" w:color="auto"/>
            <w:right w:val="none" w:sz="0" w:space="0" w:color="auto"/>
          </w:divBdr>
        </w:div>
        <w:div w:id="1596211060">
          <w:marLeft w:val="0"/>
          <w:marRight w:val="0"/>
          <w:marTop w:val="0"/>
          <w:marBottom w:val="0"/>
          <w:divBdr>
            <w:top w:val="none" w:sz="0" w:space="0" w:color="auto"/>
            <w:left w:val="none" w:sz="0" w:space="0" w:color="auto"/>
            <w:bottom w:val="none" w:sz="0" w:space="0" w:color="auto"/>
            <w:right w:val="none" w:sz="0" w:space="0" w:color="auto"/>
          </w:divBdr>
        </w:div>
        <w:div w:id="1544713017">
          <w:marLeft w:val="0"/>
          <w:marRight w:val="0"/>
          <w:marTop w:val="0"/>
          <w:marBottom w:val="0"/>
          <w:divBdr>
            <w:top w:val="none" w:sz="0" w:space="0" w:color="auto"/>
            <w:left w:val="none" w:sz="0" w:space="0" w:color="auto"/>
            <w:bottom w:val="none" w:sz="0" w:space="0" w:color="auto"/>
            <w:right w:val="none" w:sz="0" w:space="0" w:color="auto"/>
          </w:divBdr>
        </w:div>
        <w:div w:id="204802409">
          <w:marLeft w:val="0"/>
          <w:marRight w:val="0"/>
          <w:marTop w:val="0"/>
          <w:marBottom w:val="0"/>
          <w:divBdr>
            <w:top w:val="none" w:sz="0" w:space="0" w:color="auto"/>
            <w:left w:val="none" w:sz="0" w:space="0" w:color="auto"/>
            <w:bottom w:val="none" w:sz="0" w:space="0" w:color="auto"/>
            <w:right w:val="none" w:sz="0" w:space="0" w:color="auto"/>
          </w:divBdr>
        </w:div>
      </w:divsChild>
    </w:div>
    <w:div w:id="415591493">
      <w:bodyDiv w:val="1"/>
      <w:marLeft w:val="0"/>
      <w:marRight w:val="0"/>
      <w:marTop w:val="0"/>
      <w:marBottom w:val="0"/>
      <w:divBdr>
        <w:top w:val="none" w:sz="0" w:space="0" w:color="auto"/>
        <w:left w:val="none" w:sz="0" w:space="0" w:color="auto"/>
        <w:bottom w:val="none" w:sz="0" w:space="0" w:color="auto"/>
        <w:right w:val="none" w:sz="0" w:space="0" w:color="auto"/>
      </w:divBdr>
    </w:div>
    <w:div w:id="561140702">
      <w:bodyDiv w:val="1"/>
      <w:marLeft w:val="0"/>
      <w:marRight w:val="0"/>
      <w:marTop w:val="0"/>
      <w:marBottom w:val="0"/>
      <w:divBdr>
        <w:top w:val="none" w:sz="0" w:space="0" w:color="auto"/>
        <w:left w:val="none" w:sz="0" w:space="0" w:color="auto"/>
        <w:bottom w:val="none" w:sz="0" w:space="0" w:color="auto"/>
        <w:right w:val="none" w:sz="0" w:space="0" w:color="auto"/>
      </w:divBdr>
    </w:div>
    <w:div w:id="699816931">
      <w:bodyDiv w:val="1"/>
      <w:marLeft w:val="0"/>
      <w:marRight w:val="0"/>
      <w:marTop w:val="0"/>
      <w:marBottom w:val="0"/>
      <w:divBdr>
        <w:top w:val="none" w:sz="0" w:space="0" w:color="auto"/>
        <w:left w:val="none" w:sz="0" w:space="0" w:color="auto"/>
        <w:bottom w:val="none" w:sz="0" w:space="0" w:color="auto"/>
        <w:right w:val="none" w:sz="0" w:space="0" w:color="auto"/>
      </w:divBdr>
    </w:div>
    <w:div w:id="931671603">
      <w:bodyDiv w:val="1"/>
      <w:marLeft w:val="0"/>
      <w:marRight w:val="0"/>
      <w:marTop w:val="0"/>
      <w:marBottom w:val="0"/>
      <w:divBdr>
        <w:top w:val="none" w:sz="0" w:space="0" w:color="auto"/>
        <w:left w:val="none" w:sz="0" w:space="0" w:color="auto"/>
        <w:bottom w:val="none" w:sz="0" w:space="0" w:color="auto"/>
        <w:right w:val="none" w:sz="0" w:space="0" w:color="auto"/>
      </w:divBdr>
    </w:div>
    <w:div w:id="1043552789">
      <w:bodyDiv w:val="1"/>
      <w:marLeft w:val="0"/>
      <w:marRight w:val="0"/>
      <w:marTop w:val="0"/>
      <w:marBottom w:val="0"/>
      <w:divBdr>
        <w:top w:val="none" w:sz="0" w:space="0" w:color="auto"/>
        <w:left w:val="none" w:sz="0" w:space="0" w:color="auto"/>
        <w:bottom w:val="none" w:sz="0" w:space="0" w:color="auto"/>
        <w:right w:val="none" w:sz="0" w:space="0" w:color="auto"/>
      </w:divBdr>
    </w:div>
    <w:div w:id="1253704366">
      <w:bodyDiv w:val="1"/>
      <w:marLeft w:val="0"/>
      <w:marRight w:val="0"/>
      <w:marTop w:val="0"/>
      <w:marBottom w:val="0"/>
      <w:divBdr>
        <w:top w:val="none" w:sz="0" w:space="0" w:color="auto"/>
        <w:left w:val="none" w:sz="0" w:space="0" w:color="auto"/>
        <w:bottom w:val="none" w:sz="0" w:space="0" w:color="auto"/>
        <w:right w:val="none" w:sz="0" w:space="0" w:color="auto"/>
      </w:divBdr>
    </w:div>
    <w:div w:id="1683237164">
      <w:bodyDiv w:val="1"/>
      <w:marLeft w:val="0"/>
      <w:marRight w:val="0"/>
      <w:marTop w:val="0"/>
      <w:marBottom w:val="0"/>
      <w:divBdr>
        <w:top w:val="none" w:sz="0" w:space="0" w:color="auto"/>
        <w:left w:val="none" w:sz="0" w:space="0" w:color="auto"/>
        <w:bottom w:val="none" w:sz="0" w:space="0" w:color="auto"/>
        <w:right w:val="none" w:sz="0" w:space="0" w:color="auto"/>
      </w:divBdr>
      <w:divsChild>
        <w:div w:id="1164662808">
          <w:marLeft w:val="0"/>
          <w:marRight w:val="0"/>
          <w:marTop w:val="0"/>
          <w:marBottom w:val="0"/>
          <w:divBdr>
            <w:top w:val="none" w:sz="0" w:space="0" w:color="auto"/>
            <w:left w:val="none" w:sz="0" w:space="0" w:color="auto"/>
            <w:bottom w:val="none" w:sz="0" w:space="0" w:color="auto"/>
            <w:right w:val="none" w:sz="0" w:space="0" w:color="auto"/>
          </w:divBdr>
        </w:div>
        <w:div w:id="896479453">
          <w:marLeft w:val="0"/>
          <w:marRight w:val="0"/>
          <w:marTop w:val="0"/>
          <w:marBottom w:val="0"/>
          <w:divBdr>
            <w:top w:val="none" w:sz="0" w:space="0" w:color="auto"/>
            <w:left w:val="none" w:sz="0" w:space="0" w:color="auto"/>
            <w:bottom w:val="none" w:sz="0" w:space="0" w:color="auto"/>
            <w:right w:val="none" w:sz="0" w:space="0" w:color="auto"/>
          </w:divBdr>
        </w:div>
        <w:div w:id="599458601">
          <w:marLeft w:val="0"/>
          <w:marRight w:val="0"/>
          <w:marTop w:val="0"/>
          <w:marBottom w:val="0"/>
          <w:divBdr>
            <w:top w:val="none" w:sz="0" w:space="0" w:color="auto"/>
            <w:left w:val="none" w:sz="0" w:space="0" w:color="auto"/>
            <w:bottom w:val="none" w:sz="0" w:space="0" w:color="auto"/>
            <w:right w:val="none" w:sz="0" w:space="0" w:color="auto"/>
          </w:divBdr>
        </w:div>
        <w:div w:id="1361275680">
          <w:marLeft w:val="0"/>
          <w:marRight w:val="0"/>
          <w:marTop w:val="0"/>
          <w:marBottom w:val="0"/>
          <w:divBdr>
            <w:top w:val="none" w:sz="0" w:space="0" w:color="auto"/>
            <w:left w:val="none" w:sz="0" w:space="0" w:color="auto"/>
            <w:bottom w:val="none" w:sz="0" w:space="0" w:color="auto"/>
            <w:right w:val="none" w:sz="0" w:space="0" w:color="auto"/>
          </w:divBdr>
        </w:div>
        <w:div w:id="1591739021">
          <w:marLeft w:val="0"/>
          <w:marRight w:val="0"/>
          <w:marTop w:val="0"/>
          <w:marBottom w:val="0"/>
          <w:divBdr>
            <w:top w:val="none" w:sz="0" w:space="0" w:color="auto"/>
            <w:left w:val="none" w:sz="0" w:space="0" w:color="auto"/>
            <w:bottom w:val="none" w:sz="0" w:space="0" w:color="auto"/>
            <w:right w:val="none" w:sz="0" w:space="0" w:color="auto"/>
          </w:divBdr>
        </w:div>
        <w:div w:id="1696075742">
          <w:marLeft w:val="0"/>
          <w:marRight w:val="0"/>
          <w:marTop w:val="0"/>
          <w:marBottom w:val="0"/>
          <w:divBdr>
            <w:top w:val="none" w:sz="0" w:space="0" w:color="auto"/>
            <w:left w:val="none" w:sz="0" w:space="0" w:color="auto"/>
            <w:bottom w:val="none" w:sz="0" w:space="0" w:color="auto"/>
            <w:right w:val="none" w:sz="0" w:space="0" w:color="auto"/>
          </w:divBdr>
        </w:div>
        <w:div w:id="889535920">
          <w:marLeft w:val="0"/>
          <w:marRight w:val="0"/>
          <w:marTop w:val="0"/>
          <w:marBottom w:val="0"/>
          <w:divBdr>
            <w:top w:val="none" w:sz="0" w:space="0" w:color="auto"/>
            <w:left w:val="none" w:sz="0" w:space="0" w:color="auto"/>
            <w:bottom w:val="none" w:sz="0" w:space="0" w:color="auto"/>
            <w:right w:val="none" w:sz="0" w:space="0" w:color="auto"/>
          </w:divBdr>
        </w:div>
        <w:div w:id="734821100">
          <w:marLeft w:val="0"/>
          <w:marRight w:val="0"/>
          <w:marTop w:val="0"/>
          <w:marBottom w:val="0"/>
          <w:divBdr>
            <w:top w:val="none" w:sz="0" w:space="0" w:color="auto"/>
            <w:left w:val="none" w:sz="0" w:space="0" w:color="auto"/>
            <w:bottom w:val="none" w:sz="0" w:space="0" w:color="auto"/>
            <w:right w:val="none" w:sz="0" w:space="0" w:color="auto"/>
          </w:divBdr>
        </w:div>
        <w:div w:id="1251041848">
          <w:marLeft w:val="0"/>
          <w:marRight w:val="0"/>
          <w:marTop w:val="0"/>
          <w:marBottom w:val="0"/>
          <w:divBdr>
            <w:top w:val="none" w:sz="0" w:space="0" w:color="auto"/>
            <w:left w:val="none" w:sz="0" w:space="0" w:color="auto"/>
            <w:bottom w:val="none" w:sz="0" w:space="0" w:color="auto"/>
            <w:right w:val="none" w:sz="0" w:space="0" w:color="auto"/>
          </w:divBdr>
        </w:div>
        <w:div w:id="334112144">
          <w:marLeft w:val="0"/>
          <w:marRight w:val="0"/>
          <w:marTop w:val="0"/>
          <w:marBottom w:val="0"/>
          <w:divBdr>
            <w:top w:val="none" w:sz="0" w:space="0" w:color="auto"/>
            <w:left w:val="none" w:sz="0" w:space="0" w:color="auto"/>
            <w:bottom w:val="none" w:sz="0" w:space="0" w:color="auto"/>
            <w:right w:val="none" w:sz="0" w:space="0" w:color="auto"/>
          </w:divBdr>
        </w:div>
        <w:div w:id="528027120">
          <w:marLeft w:val="0"/>
          <w:marRight w:val="0"/>
          <w:marTop w:val="0"/>
          <w:marBottom w:val="0"/>
          <w:divBdr>
            <w:top w:val="none" w:sz="0" w:space="0" w:color="auto"/>
            <w:left w:val="none" w:sz="0" w:space="0" w:color="auto"/>
            <w:bottom w:val="none" w:sz="0" w:space="0" w:color="auto"/>
            <w:right w:val="none" w:sz="0" w:space="0" w:color="auto"/>
          </w:divBdr>
        </w:div>
        <w:div w:id="1190222993">
          <w:marLeft w:val="0"/>
          <w:marRight w:val="0"/>
          <w:marTop w:val="0"/>
          <w:marBottom w:val="0"/>
          <w:divBdr>
            <w:top w:val="none" w:sz="0" w:space="0" w:color="auto"/>
            <w:left w:val="none" w:sz="0" w:space="0" w:color="auto"/>
            <w:bottom w:val="none" w:sz="0" w:space="0" w:color="auto"/>
            <w:right w:val="none" w:sz="0" w:space="0" w:color="auto"/>
          </w:divBdr>
        </w:div>
        <w:div w:id="1041369439">
          <w:marLeft w:val="0"/>
          <w:marRight w:val="0"/>
          <w:marTop w:val="0"/>
          <w:marBottom w:val="0"/>
          <w:divBdr>
            <w:top w:val="none" w:sz="0" w:space="0" w:color="auto"/>
            <w:left w:val="none" w:sz="0" w:space="0" w:color="auto"/>
            <w:bottom w:val="none" w:sz="0" w:space="0" w:color="auto"/>
            <w:right w:val="none" w:sz="0" w:space="0" w:color="auto"/>
          </w:divBdr>
        </w:div>
        <w:div w:id="221645403">
          <w:marLeft w:val="0"/>
          <w:marRight w:val="0"/>
          <w:marTop w:val="0"/>
          <w:marBottom w:val="0"/>
          <w:divBdr>
            <w:top w:val="none" w:sz="0" w:space="0" w:color="auto"/>
            <w:left w:val="none" w:sz="0" w:space="0" w:color="auto"/>
            <w:bottom w:val="none" w:sz="0" w:space="0" w:color="auto"/>
            <w:right w:val="none" w:sz="0" w:space="0" w:color="auto"/>
          </w:divBdr>
        </w:div>
        <w:div w:id="1624531718">
          <w:marLeft w:val="0"/>
          <w:marRight w:val="0"/>
          <w:marTop w:val="0"/>
          <w:marBottom w:val="0"/>
          <w:divBdr>
            <w:top w:val="none" w:sz="0" w:space="0" w:color="auto"/>
            <w:left w:val="none" w:sz="0" w:space="0" w:color="auto"/>
            <w:bottom w:val="none" w:sz="0" w:space="0" w:color="auto"/>
            <w:right w:val="none" w:sz="0" w:space="0" w:color="auto"/>
          </w:divBdr>
        </w:div>
        <w:div w:id="1908955425">
          <w:marLeft w:val="0"/>
          <w:marRight w:val="0"/>
          <w:marTop w:val="0"/>
          <w:marBottom w:val="0"/>
          <w:divBdr>
            <w:top w:val="none" w:sz="0" w:space="0" w:color="auto"/>
            <w:left w:val="none" w:sz="0" w:space="0" w:color="auto"/>
            <w:bottom w:val="none" w:sz="0" w:space="0" w:color="auto"/>
            <w:right w:val="none" w:sz="0" w:space="0" w:color="auto"/>
          </w:divBdr>
        </w:div>
        <w:div w:id="1527476897">
          <w:marLeft w:val="0"/>
          <w:marRight w:val="0"/>
          <w:marTop w:val="0"/>
          <w:marBottom w:val="0"/>
          <w:divBdr>
            <w:top w:val="none" w:sz="0" w:space="0" w:color="auto"/>
            <w:left w:val="none" w:sz="0" w:space="0" w:color="auto"/>
            <w:bottom w:val="none" w:sz="0" w:space="0" w:color="auto"/>
            <w:right w:val="none" w:sz="0" w:space="0" w:color="auto"/>
          </w:divBdr>
        </w:div>
        <w:div w:id="671372557">
          <w:marLeft w:val="0"/>
          <w:marRight w:val="0"/>
          <w:marTop w:val="0"/>
          <w:marBottom w:val="0"/>
          <w:divBdr>
            <w:top w:val="none" w:sz="0" w:space="0" w:color="auto"/>
            <w:left w:val="none" w:sz="0" w:space="0" w:color="auto"/>
            <w:bottom w:val="none" w:sz="0" w:space="0" w:color="auto"/>
            <w:right w:val="none" w:sz="0" w:space="0" w:color="auto"/>
          </w:divBdr>
        </w:div>
      </w:divsChild>
    </w:div>
    <w:div w:id="19861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webSettings" Target="webSettings.xml"/><Relationship Id="rId12" Type="http://schemas.openxmlformats.org/officeDocument/2006/relationships/hyperlink" Target="http://www.nationalbank.kz/?docid=814&amp;switch=russian" TargetMode="Externa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chart" Target="charts/chart12.xml"/><Relationship Id="rId5" Type="http://schemas.microsoft.com/office/2007/relationships/stylesWithEffects" Target="stylesWithEffect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oter" Target="footer1.xm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FS_ARMAN_E\Desktop\&#1058;&#1072;&#1073;&#1083;&#1080;&#1094;&#1099;%20&#1082;%20&#1072;&#1085;&#1072;&#1083;&#1080;&#1079;&#1091;%20&#1086;&#1073;&#1089;&#1083;&#1077;&#1076;&#1086;&#1074;&#1072;&#1085;&#1080;&#1103;%20&#1041;&#1042;&#1059;_&#1072;&#1087;&#1088;&#1077;&#1083;&#1100;%20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7270622673507E-2"/>
          <c:y val="5.0925925925925923E-2"/>
          <c:w val="0.9255823182960039"/>
          <c:h val="0.48807086614173228"/>
        </c:manualLayout>
      </c:layout>
      <c:lineChart>
        <c:grouping val="standard"/>
        <c:varyColors val="0"/>
        <c:ser>
          <c:idx val="0"/>
          <c:order val="0"/>
          <c:tx>
            <c:strRef>
              <c:f>'Ожид-факт_корп (3)'!$A$29</c:f>
              <c:strCache>
                <c:ptCount val="1"/>
                <c:pt idx="0">
                  <c:v>Факт</c:v>
                </c:pt>
              </c:strCache>
            </c:strRef>
          </c:tx>
          <c:spPr>
            <a:ln>
              <a:solidFill>
                <a:srgbClr val="00B0F0"/>
              </a:solidFill>
            </a:ln>
          </c:spPr>
          <c:marker>
            <c:symbol val="diamond"/>
            <c:size val="5"/>
            <c:spPr>
              <a:solidFill>
                <a:srgbClr val="00B0F0"/>
              </a:solidFill>
            </c:spPr>
          </c:marker>
          <c:cat>
            <c:multiLvlStrRef>
              <c:f>'Ожид-факт_корп (3)'!$B$27:$AJ$28</c:f>
              <c:multiLvlStrCache>
                <c:ptCount val="35"/>
                <c:lvl>
                  <c:pt idx="0">
                    <c:v>3 тоқ 2014</c:v>
                  </c:pt>
                  <c:pt idx="1">
                    <c:v>4 тоқ 2014</c:v>
                  </c:pt>
                  <c:pt idx="2">
                    <c:v>1 тоқ 2015 </c:v>
                  </c:pt>
                  <c:pt idx="3">
                    <c:v>2 тоқ 2015 </c:v>
                  </c:pt>
                  <c:pt idx="4">
                    <c:v>3 тоқ 2015</c:v>
                  </c:pt>
                  <c:pt idx="5">
                    <c:v>4 тоқ 2015</c:v>
                  </c:pt>
                  <c:pt idx="6">
                    <c:v>1 тоқ 2016 </c:v>
                  </c:pt>
                  <c:pt idx="7">
                    <c:v>2 тоқ 2016 </c:v>
                  </c:pt>
                  <c:pt idx="9">
                    <c:v>3 тоқ 2014</c:v>
                  </c:pt>
                  <c:pt idx="10">
                    <c:v>4 тоқ 2014</c:v>
                  </c:pt>
                  <c:pt idx="11">
                    <c:v>1 тоқ 2015 </c:v>
                  </c:pt>
                  <c:pt idx="12">
                    <c:v>2 тоқ 2015 </c:v>
                  </c:pt>
                  <c:pt idx="13">
                    <c:v>3 тоқ 2015</c:v>
                  </c:pt>
                  <c:pt idx="14">
                    <c:v>4 тоқ 2015</c:v>
                  </c:pt>
                  <c:pt idx="15">
                    <c:v>1 тоқ 2016 </c:v>
                  </c:pt>
                  <c:pt idx="16">
                    <c:v>2 тоқ 2016 </c:v>
                  </c:pt>
                  <c:pt idx="18">
                    <c:v>3 тоқ 2014</c:v>
                  </c:pt>
                  <c:pt idx="19">
                    <c:v>4 тоқ 2014</c:v>
                  </c:pt>
                  <c:pt idx="20">
                    <c:v>1 тоқ 2015 </c:v>
                  </c:pt>
                  <c:pt idx="21">
                    <c:v>2 тоқ 2015 </c:v>
                  </c:pt>
                  <c:pt idx="22">
                    <c:v>3 тоқ 2015</c:v>
                  </c:pt>
                  <c:pt idx="23">
                    <c:v>4 тоқ 2015</c:v>
                  </c:pt>
                  <c:pt idx="24">
                    <c:v>1 тоқ 2016 </c:v>
                  </c:pt>
                  <c:pt idx="25">
                    <c:v>2 тоқ 2016 </c:v>
                  </c:pt>
                  <c:pt idx="27">
                    <c:v>3 тоқ 2014</c:v>
                  </c:pt>
                  <c:pt idx="28">
                    <c:v>4 тоқ 2014</c:v>
                  </c:pt>
                  <c:pt idx="29">
                    <c:v>1 тоқ 2015 </c:v>
                  </c:pt>
                  <c:pt idx="30">
                    <c:v>2 тоқ 2015 </c:v>
                  </c:pt>
                  <c:pt idx="31">
                    <c:v>3 тоқ 2015</c:v>
                  </c:pt>
                  <c:pt idx="32">
                    <c:v>4 тоқ 2015</c:v>
                  </c:pt>
                  <c:pt idx="33">
                    <c:v>1 тоқ 2016 </c:v>
                  </c:pt>
                  <c:pt idx="34">
                    <c:v>2 тоқ 2016 </c:v>
                  </c:pt>
                </c:lvl>
                <c:lvl>
                  <c:pt idx="0">
                    <c:v>Жалпы алғанда қаржылық емес ұйымдар</c:v>
                  </c:pt>
                  <c:pt idx="9">
                    <c:v>Ірі бизнес</c:v>
                  </c:pt>
                  <c:pt idx="18">
                    <c:v>Орта бизнес</c:v>
                  </c:pt>
                  <c:pt idx="27">
                    <c:v>Шағын бизнес</c:v>
                  </c:pt>
                </c:lvl>
              </c:multiLvlStrCache>
            </c:multiLvlStrRef>
          </c:cat>
          <c:val>
            <c:numRef>
              <c:f>'Ожид-факт_корп (3)'!$B$29:$AJ$29</c:f>
              <c:numCache>
                <c:formatCode>0.00%</c:formatCode>
                <c:ptCount val="35"/>
                <c:pt idx="0">
                  <c:v>0</c:v>
                </c:pt>
                <c:pt idx="1">
                  <c:v>0</c:v>
                </c:pt>
                <c:pt idx="2">
                  <c:v>-0.21875</c:v>
                </c:pt>
                <c:pt idx="3">
                  <c:v>-0.21875</c:v>
                </c:pt>
                <c:pt idx="4">
                  <c:v>-0.25</c:v>
                </c:pt>
                <c:pt idx="5">
                  <c:v>-0.25</c:v>
                </c:pt>
                <c:pt idx="6">
                  <c:v>-0.1875</c:v>
                </c:pt>
                <c:pt idx="9">
                  <c:v>0</c:v>
                </c:pt>
                <c:pt idx="10">
                  <c:v>0</c:v>
                </c:pt>
                <c:pt idx="11">
                  <c:v>-0.1875</c:v>
                </c:pt>
                <c:pt idx="12">
                  <c:v>-0.16129032258064499</c:v>
                </c:pt>
                <c:pt idx="13">
                  <c:v>-0.25806451612903197</c:v>
                </c:pt>
                <c:pt idx="14">
                  <c:v>-0.2</c:v>
                </c:pt>
                <c:pt idx="15">
                  <c:v>-9.6774193548387094E-2</c:v>
                </c:pt>
                <c:pt idx="18">
                  <c:v>3.2258064516129031E-2</c:v>
                </c:pt>
                <c:pt idx="19">
                  <c:v>-0.125</c:v>
                </c:pt>
                <c:pt idx="20">
                  <c:v>-0.29032258064516137</c:v>
                </c:pt>
                <c:pt idx="21">
                  <c:v>-0.233333333333333</c:v>
                </c:pt>
                <c:pt idx="22">
                  <c:v>-0.133333333333333</c:v>
                </c:pt>
                <c:pt idx="23">
                  <c:v>-0.2</c:v>
                </c:pt>
                <c:pt idx="24">
                  <c:v>-0.1</c:v>
                </c:pt>
                <c:pt idx="27">
                  <c:v>3.2258064516129031E-2</c:v>
                </c:pt>
                <c:pt idx="28">
                  <c:v>-0.12903225806451613</c:v>
                </c:pt>
                <c:pt idx="29">
                  <c:v>-0.3</c:v>
                </c:pt>
                <c:pt idx="30">
                  <c:v>-0.24137931034482801</c:v>
                </c:pt>
                <c:pt idx="31">
                  <c:v>-0.17241379310344801</c:v>
                </c:pt>
                <c:pt idx="32">
                  <c:v>-0.2</c:v>
                </c:pt>
                <c:pt idx="33">
                  <c:v>-0.17241379310344829</c:v>
                </c:pt>
              </c:numCache>
            </c:numRef>
          </c:val>
          <c:smooth val="0"/>
        </c:ser>
        <c:ser>
          <c:idx val="1"/>
          <c:order val="1"/>
          <c:tx>
            <c:strRef>
              <c:f>'Ожид-факт_корп (3)'!$A$30</c:f>
              <c:strCache>
                <c:ptCount val="1"/>
                <c:pt idx="0">
                  <c:v>Күту</c:v>
                </c:pt>
              </c:strCache>
            </c:strRef>
          </c:tx>
          <c:spPr>
            <a:ln>
              <a:solidFill>
                <a:srgbClr val="D0640A"/>
              </a:solidFill>
            </a:ln>
          </c:spPr>
          <c:marker>
            <c:symbol val="diamond"/>
            <c:size val="4"/>
            <c:spPr>
              <a:solidFill>
                <a:srgbClr val="C00000"/>
              </a:solidFill>
            </c:spPr>
          </c:marker>
          <c:cat>
            <c:multiLvlStrRef>
              <c:f>'Ожид-факт_корп (3)'!$B$27:$AJ$28</c:f>
              <c:multiLvlStrCache>
                <c:ptCount val="35"/>
                <c:lvl>
                  <c:pt idx="0">
                    <c:v>3 тоқ 2014</c:v>
                  </c:pt>
                  <c:pt idx="1">
                    <c:v>4 тоқ 2014</c:v>
                  </c:pt>
                  <c:pt idx="2">
                    <c:v>1 тоқ 2015 </c:v>
                  </c:pt>
                  <c:pt idx="3">
                    <c:v>2 тоқ 2015 </c:v>
                  </c:pt>
                  <c:pt idx="4">
                    <c:v>3 тоқ 2015</c:v>
                  </c:pt>
                  <c:pt idx="5">
                    <c:v>4 тоқ 2015</c:v>
                  </c:pt>
                  <c:pt idx="6">
                    <c:v>1 тоқ 2016 </c:v>
                  </c:pt>
                  <c:pt idx="7">
                    <c:v>2 тоқ 2016 </c:v>
                  </c:pt>
                  <c:pt idx="9">
                    <c:v>3 тоқ 2014</c:v>
                  </c:pt>
                  <c:pt idx="10">
                    <c:v>4 тоқ 2014</c:v>
                  </c:pt>
                  <c:pt idx="11">
                    <c:v>1 тоқ 2015 </c:v>
                  </c:pt>
                  <c:pt idx="12">
                    <c:v>2 тоқ 2015 </c:v>
                  </c:pt>
                  <c:pt idx="13">
                    <c:v>3 тоқ 2015</c:v>
                  </c:pt>
                  <c:pt idx="14">
                    <c:v>4 тоқ 2015</c:v>
                  </c:pt>
                  <c:pt idx="15">
                    <c:v>1 тоқ 2016 </c:v>
                  </c:pt>
                  <c:pt idx="16">
                    <c:v>2 тоқ 2016 </c:v>
                  </c:pt>
                  <c:pt idx="18">
                    <c:v>3 тоқ 2014</c:v>
                  </c:pt>
                  <c:pt idx="19">
                    <c:v>4 тоқ 2014</c:v>
                  </c:pt>
                  <c:pt idx="20">
                    <c:v>1 тоқ 2015 </c:v>
                  </c:pt>
                  <c:pt idx="21">
                    <c:v>2 тоқ 2015 </c:v>
                  </c:pt>
                  <c:pt idx="22">
                    <c:v>3 тоқ 2015</c:v>
                  </c:pt>
                  <c:pt idx="23">
                    <c:v>4 тоқ 2015</c:v>
                  </c:pt>
                  <c:pt idx="24">
                    <c:v>1 тоқ 2016 </c:v>
                  </c:pt>
                  <c:pt idx="25">
                    <c:v>2 тоқ 2016 </c:v>
                  </c:pt>
                  <c:pt idx="27">
                    <c:v>3 тоқ 2014</c:v>
                  </c:pt>
                  <c:pt idx="28">
                    <c:v>4 тоқ 2014</c:v>
                  </c:pt>
                  <c:pt idx="29">
                    <c:v>1 тоқ 2015 </c:v>
                  </c:pt>
                  <c:pt idx="30">
                    <c:v>2 тоқ 2015 </c:v>
                  </c:pt>
                  <c:pt idx="31">
                    <c:v>3 тоқ 2015</c:v>
                  </c:pt>
                  <c:pt idx="32">
                    <c:v>4 тоқ 2015</c:v>
                  </c:pt>
                  <c:pt idx="33">
                    <c:v>1 тоқ 2016 </c:v>
                  </c:pt>
                  <c:pt idx="34">
                    <c:v>2 тоқ 2016 </c:v>
                  </c:pt>
                </c:lvl>
                <c:lvl>
                  <c:pt idx="0">
                    <c:v>Жалпы алғанда қаржылық емес ұйымдар</c:v>
                  </c:pt>
                  <c:pt idx="9">
                    <c:v>Ірі бизнес</c:v>
                  </c:pt>
                  <c:pt idx="18">
                    <c:v>Орта бизнес</c:v>
                  </c:pt>
                  <c:pt idx="27">
                    <c:v>Шағын бизнес</c:v>
                  </c:pt>
                </c:lvl>
              </c:multiLvlStrCache>
            </c:multiLvlStrRef>
          </c:cat>
          <c:val>
            <c:numRef>
              <c:f>'Ожид-факт_корп (3)'!$B$30:$AJ$30</c:f>
              <c:numCache>
                <c:formatCode>0.00%</c:formatCode>
                <c:ptCount val="35"/>
                <c:pt idx="0">
                  <c:v>0</c:v>
                </c:pt>
                <c:pt idx="1">
                  <c:v>5.8823529411764705E-2</c:v>
                </c:pt>
                <c:pt idx="2">
                  <c:v>-0.1764705882352941</c:v>
                </c:pt>
                <c:pt idx="3">
                  <c:v>-0.15625</c:v>
                </c:pt>
                <c:pt idx="4">
                  <c:v>-9.375E-2</c:v>
                </c:pt>
                <c:pt idx="5">
                  <c:v>-9.375E-2</c:v>
                </c:pt>
                <c:pt idx="6">
                  <c:v>-0.125</c:v>
                </c:pt>
                <c:pt idx="7">
                  <c:v>0</c:v>
                </c:pt>
                <c:pt idx="9">
                  <c:v>0</c:v>
                </c:pt>
                <c:pt idx="10">
                  <c:v>2.9411764705882353E-2</c:v>
                </c:pt>
                <c:pt idx="11">
                  <c:v>-0.20588235294117646</c:v>
                </c:pt>
                <c:pt idx="12">
                  <c:v>-0.15625</c:v>
                </c:pt>
                <c:pt idx="13">
                  <c:v>-6.6666666666666693E-2</c:v>
                </c:pt>
                <c:pt idx="14">
                  <c:v>-6.4516129032258104E-2</c:v>
                </c:pt>
                <c:pt idx="15">
                  <c:v>-9.6774193548387094E-2</c:v>
                </c:pt>
                <c:pt idx="16">
                  <c:v>-3.2258064516129031E-2</c:v>
                </c:pt>
                <c:pt idx="18">
                  <c:v>0</c:v>
                </c:pt>
                <c:pt idx="19">
                  <c:v>3.2258064516129031E-2</c:v>
                </c:pt>
                <c:pt idx="20">
                  <c:v>-0.28125</c:v>
                </c:pt>
                <c:pt idx="21">
                  <c:v>-0.2</c:v>
                </c:pt>
                <c:pt idx="22">
                  <c:v>-0.1</c:v>
                </c:pt>
                <c:pt idx="23">
                  <c:v>-0.1</c:v>
                </c:pt>
                <c:pt idx="24">
                  <c:v>-0.12903225806451599</c:v>
                </c:pt>
                <c:pt idx="25">
                  <c:v>0</c:v>
                </c:pt>
                <c:pt idx="27">
                  <c:v>6.6666666666666666E-2</c:v>
                </c:pt>
                <c:pt idx="28">
                  <c:v>0</c:v>
                </c:pt>
                <c:pt idx="29">
                  <c:v>-0.29032258064516125</c:v>
                </c:pt>
                <c:pt idx="30">
                  <c:v>-0.17241379310344829</c:v>
                </c:pt>
                <c:pt idx="31">
                  <c:v>-0.10344827586206901</c:v>
                </c:pt>
                <c:pt idx="32">
                  <c:v>-0.10344827586206901</c:v>
                </c:pt>
                <c:pt idx="33">
                  <c:v>-0.10344827586206901</c:v>
                </c:pt>
                <c:pt idx="34">
                  <c:v>3.4482758620689655E-2</c:v>
                </c:pt>
              </c:numCache>
            </c:numRef>
          </c:val>
          <c:smooth val="0"/>
        </c:ser>
        <c:dLbls>
          <c:showLegendKey val="0"/>
          <c:showVal val="0"/>
          <c:showCatName val="0"/>
          <c:showSerName val="0"/>
          <c:showPercent val="0"/>
          <c:showBubbleSize val="0"/>
        </c:dLbls>
        <c:marker val="1"/>
        <c:smooth val="0"/>
        <c:axId val="128414464"/>
        <c:axId val="128416000"/>
      </c:lineChart>
      <c:catAx>
        <c:axId val="128414464"/>
        <c:scaling>
          <c:orientation val="minMax"/>
        </c:scaling>
        <c:delete val="0"/>
        <c:axPos val="b"/>
        <c:numFmt formatCode="General" sourceLinked="1"/>
        <c:majorTickMark val="out"/>
        <c:minorTickMark val="none"/>
        <c:tickLblPos val="low"/>
        <c:txPr>
          <a:bodyPr rot="-5400000" vert="horz"/>
          <a:lstStyle/>
          <a:p>
            <a:pPr>
              <a:defRPr sz="800" b="0" i="0" u="none" strike="noStrike" baseline="0">
                <a:solidFill>
                  <a:srgbClr val="000000"/>
                </a:solidFill>
                <a:latin typeface="Times New Roman"/>
                <a:ea typeface="Times New Roman"/>
                <a:cs typeface="Times New Roman"/>
              </a:defRPr>
            </a:pPr>
            <a:endParaRPr lang="ru-RU"/>
          </a:p>
        </c:txPr>
        <c:crossAx val="128416000"/>
        <c:crosses val="autoZero"/>
        <c:auto val="1"/>
        <c:lblAlgn val="ctr"/>
        <c:lblOffset val="100"/>
        <c:tickLblSkip val="1"/>
        <c:noMultiLvlLbl val="0"/>
      </c:catAx>
      <c:valAx>
        <c:axId val="128416000"/>
        <c:scaling>
          <c:orientation val="minMax"/>
          <c:max val="0.15000000000000002"/>
        </c:scaling>
        <c:delete val="0"/>
        <c:axPos val="l"/>
        <c:majorGridlines>
          <c:spPr>
            <a:ln>
              <a:prstDash val="dash"/>
            </a:ln>
          </c:spPr>
        </c:majorGridlines>
        <c:numFmt formatCode="0%" sourceLinked="0"/>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28414464"/>
        <c:crosses val="autoZero"/>
        <c:crossBetween val="between"/>
        <c:majorUnit val="0.1"/>
      </c:valAx>
    </c:plotArea>
    <c:legend>
      <c:legendPos val="b"/>
      <c:layout>
        <c:manualLayout>
          <c:xMode val="edge"/>
          <c:yMode val="edge"/>
          <c:x val="0.34132244164666586"/>
          <c:y val="0.91974753155855515"/>
          <c:w val="0.25122442582377741"/>
          <c:h val="7.5303503728700538E-2"/>
        </c:manualLayout>
      </c:layout>
      <c:overlay val="0"/>
      <c:txPr>
        <a:bodyPr/>
        <a:lstStyle/>
        <a:p>
          <a:pPr>
            <a:defRPr sz="8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375359166581732E-2"/>
          <c:y val="6.5320665083135387E-2"/>
          <c:w val="0.88532995617354493"/>
          <c:h val="0.32326320853559842"/>
        </c:manualLayout>
      </c:layout>
      <c:barChart>
        <c:barDir val="col"/>
        <c:grouping val="clustered"/>
        <c:varyColors val="0"/>
        <c:ser>
          <c:idx val="0"/>
          <c:order val="0"/>
          <c:tx>
            <c:strRef>
              <c:f>'Ожид-факт_физ (3)'!$A$62</c:f>
              <c:strCache>
                <c:ptCount val="1"/>
                <c:pt idx="0">
                  <c:v>Факт</c:v>
                </c:pt>
              </c:strCache>
            </c:strRef>
          </c:tx>
          <c:spPr>
            <a:ln>
              <a:noFill/>
            </a:ln>
          </c:spPr>
          <c:invertIfNegative val="0"/>
          <c:cat>
            <c:multiLvlStrRef>
              <c:f>'Ожид-факт_физ (3)'!$B$60:$AF$61</c:f>
              <c:multiLvlStrCache>
                <c:ptCount val="31"/>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pt idx="24">
                    <c:v>4 тоқ 2014</c:v>
                  </c:pt>
                  <c:pt idx="25">
                    <c:v>1 тоқ 2015 </c:v>
                  </c:pt>
                  <c:pt idx="26">
                    <c:v>2 тоқ 2015 </c:v>
                  </c:pt>
                  <c:pt idx="27">
                    <c:v>3 тоқ 2015</c:v>
                  </c:pt>
                  <c:pt idx="28">
                    <c:v>4 тоқ 2015</c:v>
                  </c:pt>
                  <c:pt idx="29">
                    <c:v>1 тоқ 2016 </c:v>
                  </c:pt>
                  <c:pt idx="30">
                    <c:v>2 тоқ 2016 </c:v>
                  </c:pt>
                </c:lvl>
                <c:lvl>
                  <c:pt idx="0">
                    <c:v>Ипотекалық кредиттеу</c:v>
                  </c:pt>
                  <c:pt idx="8">
                    <c:v>Жылжымайтын мүлік кепілдігіне берілген тұтынушылық кредиттер</c:v>
                  </c:pt>
                  <c:pt idx="16">
                    <c:v>Кепілсіз берілген кредиттер</c:v>
                  </c:pt>
                  <c:pt idx="24">
                    <c:v>Автокредиттер</c:v>
                  </c:pt>
                </c:lvl>
              </c:multiLvlStrCache>
            </c:multiLvlStrRef>
          </c:cat>
          <c:val>
            <c:numRef>
              <c:f>'Ожид-факт_физ (3)'!$B$62:$AF$62</c:f>
              <c:numCache>
                <c:formatCode>0.00%</c:formatCode>
                <c:ptCount val="31"/>
                <c:pt idx="0">
                  <c:v>3.4482758620689655E-2</c:v>
                </c:pt>
                <c:pt idx="1">
                  <c:v>-0.26923076923076927</c:v>
                </c:pt>
                <c:pt idx="2">
                  <c:v>0</c:v>
                </c:pt>
                <c:pt idx="3">
                  <c:v>3.8461538461538498E-2</c:v>
                </c:pt>
                <c:pt idx="4">
                  <c:v>-0.34615384615384598</c:v>
                </c:pt>
                <c:pt idx="5">
                  <c:v>-0.32</c:v>
                </c:pt>
                <c:pt idx="8">
                  <c:v>0</c:v>
                </c:pt>
                <c:pt idx="9">
                  <c:v>-0.21428571428571425</c:v>
                </c:pt>
                <c:pt idx="10">
                  <c:v>3.7037037037037E-2</c:v>
                </c:pt>
                <c:pt idx="11">
                  <c:v>-3.5714285714285698E-2</c:v>
                </c:pt>
                <c:pt idx="12">
                  <c:v>-0.35714285714285698</c:v>
                </c:pt>
                <c:pt idx="13">
                  <c:v>-0.48148148148148145</c:v>
                </c:pt>
                <c:pt idx="16">
                  <c:v>-9.6774193548387094E-2</c:v>
                </c:pt>
                <c:pt idx="17">
                  <c:v>-0.31034482758620696</c:v>
                </c:pt>
                <c:pt idx="18">
                  <c:v>3.7037037037037E-2</c:v>
                </c:pt>
                <c:pt idx="19">
                  <c:v>-0.148148148148148</c:v>
                </c:pt>
                <c:pt idx="20">
                  <c:v>-0.296296296296296</c:v>
                </c:pt>
                <c:pt idx="21">
                  <c:v>-0.29629629629629628</c:v>
                </c:pt>
                <c:pt idx="24">
                  <c:v>-7.1428571428571425E-2</c:v>
                </c:pt>
                <c:pt idx="25">
                  <c:v>-0.23076923076923081</c:v>
                </c:pt>
                <c:pt idx="26">
                  <c:v>0.16</c:v>
                </c:pt>
                <c:pt idx="27">
                  <c:v>-7.4074074074074098E-2</c:v>
                </c:pt>
                <c:pt idx="28">
                  <c:v>-0.36</c:v>
                </c:pt>
                <c:pt idx="29">
                  <c:v>-0.32</c:v>
                </c:pt>
              </c:numCache>
            </c:numRef>
          </c:val>
        </c:ser>
        <c:dLbls>
          <c:showLegendKey val="0"/>
          <c:showVal val="0"/>
          <c:showCatName val="0"/>
          <c:showSerName val="0"/>
          <c:showPercent val="0"/>
          <c:showBubbleSize val="0"/>
        </c:dLbls>
        <c:gapWidth val="150"/>
        <c:axId val="163576832"/>
        <c:axId val="164131584"/>
      </c:barChart>
      <c:lineChart>
        <c:grouping val="standard"/>
        <c:varyColors val="0"/>
        <c:ser>
          <c:idx val="1"/>
          <c:order val="1"/>
          <c:tx>
            <c:strRef>
              <c:f>'Ожид-факт_физ (3)'!$A$63</c:f>
              <c:strCache>
                <c:ptCount val="1"/>
                <c:pt idx="0">
                  <c:v>Күту</c:v>
                </c:pt>
              </c:strCache>
            </c:strRef>
          </c:tx>
          <c:spPr>
            <a:ln w="31750">
              <a:solidFill>
                <a:srgbClr val="00CCFF"/>
              </a:solidFill>
            </a:ln>
          </c:spPr>
          <c:marker>
            <c:symbol val="diamond"/>
            <c:size val="7"/>
            <c:spPr>
              <a:solidFill>
                <a:srgbClr val="00CCFF"/>
              </a:solidFill>
              <a:ln>
                <a:noFill/>
              </a:ln>
            </c:spPr>
          </c:marker>
          <c:dPt>
            <c:idx val="4"/>
            <c:bubble3D val="0"/>
            <c:spPr>
              <a:ln w="31750">
                <a:solidFill>
                  <a:srgbClr val="00CCFF"/>
                </a:solidFill>
                <a:prstDash val="solid"/>
              </a:ln>
            </c:spPr>
          </c:dPt>
          <c:dPt>
            <c:idx val="10"/>
            <c:bubble3D val="0"/>
            <c:spPr>
              <a:ln w="31750">
                <a:solidFill>
                  <a:srgbClr val="00CCFF"/>
                </a:solidFill>
                <a:prstDash val="solid"/>
              </a:ln>
            </c:spPr>
          </c:dPt>
          <c:dPt>
            <c:idx val="16"/>
            <c:bubble3D val="0"/>
            <c:spPr>
              <a:ln w="31750">
                <a:solidFill>
                  <a:srgbClr val="00CCFF"/>
                </a:solidFill>
                <a:prstDash val="solid"/>
              </a:ln>
            </c:spPr>
          </c:dPt>
          <c:dPt>
            <c:idx val="22"/>
            <c:bubble3D val="0"/>
            <c:spPr>
              <a:ln w="31750">
                <a:solidFill>
                  <a:srgbClr val="00CCFF"/>
                </a:solidFill>
                <a:prstDash val="solid"/>
              </a:ln>
            </c:spPr>
          </c:dPt>
          <c:cat>
            <c:multiLvlStrRef>
              <c:f>'Ожид-факт_физ (3)'!$B$60:$AF$61</c:f>
              <c:multiLvlStrCache>
                <c:ptCount val="31"/>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pt idx="24">
                    <c:v>4 тоқ 2014</c:v>
                  </c:pt>
                  <c:pt idx="25">
                    <c:v>1 тоқ 2015 </c:v>
                  </c:pt>
                  <c:pt idx="26">
                    <c:v>2 тоқ 2015 </c:v>
                  </c:pt>
                  <c:pt idx="27">
                    <c:v>3 тоқ 2015</c:v>
                  </c:pt>
                  <c:pt idx="28">
                    <c:v>4 тоқ 2015</c:v>
                  </c:pt>
                  <c:pt idx="29">
                    <c:v>1 тоқ 2016 </c:v>
                  </c:pt>
                  <c:pt idx="30">
                    <c:v>2 тоқ 2016 </c:v>
                  </c:pt>
                </c:lvl>
                <c:lvl>
                  <c:pt idx="0">
                    <c:v>Ипотекалық кредиттеу</c:v>
                  </c:pt>
                  <c:pt idx="8">
                    <c:v>Жылжымайтын мүлік кепілдігіне берілген тұтынушылық кредиттер</c:v>
                  </c:pt>
                  <c:pt idx="16">
                    <c:v>Кепілсіз берілген кредиттер</c:v>
                  </c:pt>
                  <c:pt idx="24">
                    <c:v>Автокредиттер</c:v>
                  </c:pt>
                </c:lvl>
              </c:multiLvlStrCache>
            </c:multiLvlStrRef>
          </c:cat>
          <c:val>
            <c:numRef>
              <c:f>'Ожид-факт_физ (3)'!$B$63:$AF$63</c:f>
              <c:numCache>
                <c:formatCode>0.00%</c:formatCode>
                <c:ptCount val="31"/>
                <c:pt idx="0">
                  <c:v>0</c:v>
                </c:pt>
                <c:pt idx="1">
                  <c:v>-0.31034482758620691</c:v>
                </c:pt>
                <c:pt idx="2">
                  <c:v>-3.8461538461538464E-2</c:v>
                </c:pt>
                <c:pt idx="3">
                  <c:v>-0.115384615384615</c:v>
                </c:pt>
                <c:pt idx="4">
                  <c:v>-0.115384615384615</c:v>
                </c:pt>
                <c:pt idx="5">
                  <c:v>-0.269230769230769</c:v>
                </c:pt>
                <c:pt idx="6">
                  <c:v>-0.08</c:v>
                </c:pt>
                <c:pt idx="8">
                  <c:v>-3.2258064516129031E-2</c:v>
                </c:pt>
                <c:pt idx="9">
                  <c:v>-0.32258064516129031</c:v>
                </c:pt>
                <c:pt idx="10">
                  <c:v>0</c:v>
                </c:pt>
                <c:pt idx="11">
                  <c:v>0</c:v>
                </c:pt>
                <c:pt idx="12">
                  <c:v>-0.107142857142857</c:v>
                </c:pt>
                <c:pt idx="13">
                  <c:v>-0.28571428571428598</c:v>
                </c:pt>
                <c:pt idx="14">
                  <c:v>7.407407407407407E-2</c:v>
                </c:pt>
                <c:pt idx="16">
                  <c:v>-6.4516129032258063E-2</c:v>
                </c:pt>
                <c:pt idx="17">
                  <c:v>-0.25806451612903225</c:v>
                </c:pt>
                <c:pt idx="18">
                  <c:v>-3.4482758620689655E-2</c:v>
                </c:pt>
                <c:pt idx="19">
                  <c:v>-3.5714285714285698E-2</c:v>
                </c:pt>
                <c:pt idx="20">
                  <c:v>-0.22222222222222199</c:v>
                </c:pt>
                <c:pt idx="21">
                  <c:v>-0.32142857142857101</c:v>
                </c:pt>
                <c:pt idx="22">
                  <c:v>0.1111111111111111</c:v>
                </c:pt>
                <c:pt idx="24">
                  <c:v>0</c:v>
                </c:pt>
                <c:pt idx="25">
                  <c:v>-0.2142857142857143</c:v>
                </c:pt>
                <c:pt idx="26">
                  <c:v>0.11538461538461539</c:v>
                </c:pt>
                <c:pt idx="27">
                  <c:v>-0.04</c:v>
                </c:pt>
                <c:pt idx="28">
                  <c:v>-0.19230769230769201</c:v>
                </c:pt>
                <c:pt idx="29">
                  <c:v>-0.30769230769230799</c:v>
                </c:pt>
                <c:pt idx="30">
                  <c:v>0</c:v>
                </c:pt>
              </c:numCache>
            </c:numRef>
          </c:val>
          <c:smooth val="0"/>
        </c:ser>
        <c:dLbls>
          <c:showLegendKey val="0"/>
          <c:showVal val="0"/>
          <c:showCatName val="0"/>
          <c:showSerName val="0"/>
          <c:showPercent val="0"/>
          <c:showBubbleSize val="0"/>
        </c:dLbls>
        <c:marker val="1"/>
        <c:smooth val="0"/>
        <c:axId val="163576832"/>
        <c:axId val="164131584"/>
      </c:lineChart>
      <c:catAx>
        <c:axId val="163576832"/>
        <c:scaling>
          <c:orientation val="minMax"/>
        </c:scaling>
        <c:delete val="0"/>
        <c:axPos val="b"/>
        <c:numFmt formatCode="General" sourceLinked="1"/>
        <c:majorTickMark val="out"/>
        <c:minorTickMark val="none"/>
        <c:tickLblPos val="low"/>
        <c:crossAx val="164131584"/>
        <c:crosses val="autoZero"/>
        <c:auto val="1"/>
        <c:lblAlgn val="ctr"/>
        <c:lblOffset val="100"/>
        <c:noMultiLvlLbl val="0"/>
      </c:catAx>
      <c:valAx>
        <c:axId val="164131584"/>
        <c:scaling>
          <c:orientation val="minMax"/>
        </c:scaling>
        <c:delete val="0"/>
        <c:axPos val="l"/>
        <c:majorGridlines>
          <c:spPr>
            <a:ln>
              <a:prstDash val="sysDash"/>
            </a:ln>
          </c:spPr>
        </c:majorGridlines>
        <c:numFmt formatCode="0%" sourceLinked="0"/>
        <c:majorTickMark val="out"/>
        <c:minorTickMark val="none"/>
        <c:tickLblPos val="nextTo"/>
        <c:crossAx val="163576832"/>
        <c:crosses val="autoZero"/>
        <c:crossBetween val="between"/>
        <c:majorUnit val="0.1"/>
      </c:valAx>
    </c:plotArea>
    <c:legend>
      <c:legendPos val="b"/>
      <c:layout>
        <c:manualLayout>
          <c:xMode val="edge"/>
          <c:yMode val="edge"/>
          <c:x val="0.23259357028623223"/>
          <c:y val="0.90279186199990902"/>
          <c:w val="0.35883347311679109"/>
          <c:h val="6.8385462233887431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18083624685655E-2"/>
          <c:y val="5.4076257709165666E-2"/>
          <c:w val="0.92363021794851419"/>
          <c:h val="0.44611928405576073"/>
        </c:manualLayout>
      </c:layout>
      <c:barChart>
        <c:barDir val="col"/>
        <c:grouping val="clustered"/>
        <c:varyColors val="0"/>
        <c:ser>
          <c:idx val="2"/>
          <c:order val="2"/>
          <c:tx>
            <c:strRef>
              <c:f>'Ожид-факт_физ (3)'!$A$8</c:f>
              <c:strCache>
                <c:ptCount val="1"/>
                <c:pt idx="0">
                  <c:v>Банктердің ұсынысы (тілегі)</c:v>
                </c:pt>
              </c:strCache>
            </c:strRef>
          </c:tx>
          <c:spPr>
            <a:solidFill>
              <a:srgbClr val="2DA35D"/>
            </a:solidFill>
          </c:spPr>
          <c:invertIfNegative val="0"/>
          <c:cat>
            <c:multiLvlStrRef>
              <c:f>'Ожид-факт_физ (3)'!$B$4:$AF$5</c:f>
              <c:multiLvlStrCache>
                <c:ptCount val="31"/>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pt idx="24">
                    <c:v>4 тоқ 2014</c:v>
                  </c:pt>
                  <c:pt idx="25">
                    <c:v>1 тоқ 2015 </c:v>
                  </c:pt>
                  <c:pt idx="26">
                    <c:v>2 тоқ 2015 </c:v>
                  </c:pt>
                  <c:pt idx="27">
                    <c:v>3 тоқ 2015</c:v>
                  </c:pt>
                  <c:pt idx="28">
                    <c:v>4 тоқ 2015</c:v>
                  </c:pt>
                  <c:pt idx="29">
                    <c:v>1 тоқ 2016 </c:v>
                  </c:pt>
                  <c:pt idx="30">
                    <c:v>2 тоқ 2016 </c:v>
                  </c:pt>
                </c:lvl>
                <c:lvl>
                  <c:pt idx="0">
                    <c:v>Ипотекалық кредиттеу</c:v>
                  </c:pt>
                  <c:pt idx="8">
                    <c:v>Жылжымайтын мүлік кепілдігіне берілген тұтынушылық кредиттер</c:v>
                  </c:pt>
                  <c:pt idx="16">
                    <c:v>Кепілсіз берілген кредиттер</c:v>
                  </c:pt>
                  <c:pt idx="24">
                    <c:v>Автокредиттер</c:v>
                  </c:pt>
                </c:lvl>
              </c:multiLvlStrCache>
            </c:multiLvlStrRef>
          </c:cat>
          <c:val>
            <c:numRef>
              <c:f>'Ожид-факт_физ (3)'!$B$8:$AF$8</c:f>
              <c:numCache>
                <c:formatCode>0.00%</c:formatCode>
                <c:ptCount val="31"/>
                <c:pt idx="0">
                  <c:v>3.4482758620689655E-2</c:v>
                </c:pt>
                <c:pt idx="1">
                  <c:v>-0.18518518518518517</c:v>
                </c:pt>
                <c:pt idx="2">
                  <c:v>0.115384615384615</c:v>
                </c:pt>
                <c:pt idx="3">
                  <c:v>-3.8461538461538498E-2</c:v>
                </c:pt>
                <c:pt idx="4">
                  <c:v>-0.15384615384615399</c:v>
                </c:pt>
                <c:pt idx="5">
                  <c:v>-0.19999999999999996</c:v>
                </c:pt>
                <c:pt idx="8">
                  <c:v>0.16129032258064516</c:v>
                </c:pt>
                <c:pt idx="9">
                  <c:v>-3.5714285714285726E-2</c:v>
                </c:pt>
                <c:pt idx="10">
                  <c:v>0.17857142857142899</c:v>
                </c:pt>
                <c:pt idx="11">
                  <c:v>3.5714285714285698E-2</c:v>
                </c:pt>
                <c:pt idx="12">
                  <c:v>-3.5714285714285698E-2</c:v>
                </c:pt>
                <c:pt idx="13">
                  <c:v>-0.1111111111111111</c:v>
                </c:pt>
                <c:pt idx="16">
                  <c:v>3.2258064516129031E-2</c:v>
                </c:pt>
                <c:pt idx="17">
                  <c:v>-0.17241379310344829</c:v>
                </c:pt>
                <c:pt idx="18">
                  <c:v>0.18518518518518501</c:v>
                </c:pt>
                <c:pt idx="19">
                  <c:v>-3.7037037037037E-2</c:v>
                </c:pt>
                <c:pt idx="20">
                  <c:v>-0.107142857142857</c:v>
                </c:pt>
                <c:pt idx="21">
                  <c:v>-7.407407407407407E-2</c:v>
                </c:pt>
                <c:pt idx="24">
                  <c:v>0</c:v>
                </c:pt>
                <c:pt idx="25">
                  <c:v>-0.15384615384615385</c:v>
                </c:pt>
                <c:pt idx="26">
                  <c:v>0.12</c:v>
                </c:pt>
                <c:pt idx="27">
                  <c:v>-0.115384615384615</c:v>
                </c:pt>
                <c:pt idx="28">
                  <c:v>-0.15384615384615399</c:v>
                </c:pt>
                <c:pt idx="29">
                  <c:v>-0.16</c:v>
                </c:pt>
              </c:numCache>
            </c:numRef>
          </c:val>
        </c:ser>
        <c:dLbls>
          <c:showLegendKey val="0"/>
          <c:showVal val="0"/>
          <c:showCatName val="0"/>
          <c:showSerName val="0"/>
          <c:showPercent val="0"/>
          <c:showBubbleSize val="0"/>
        </c:dLbls>
        <c:gapWidth val="150"/>
        <c:axId val="165404672"/>
        <c:axId val="165406208"/>
      </c:barChart>
      <c:lineChart>
        <c:grouping val="standard"/>
        <c:varyColors val="0"/>
        <c:ser>
          <c:idx val="0"/>
          <c:order val="0"/>
          <c:tx>
            <c:strRef>
              <c:f>'Ожид-факт_физ (3)'!$A$6</c:f>
              <c:strCache>
                <c:ptCount val="1"/>
                <c:pt idx="0">
                  <c:v>Сұраныс_ факт</c:v>
                </c:pt>
              </c:strCache>
            </c:strRef>
          </c:tx>
          <c:spPr>
            <a:ln w="31750"/>
          </c:spPr>
          <c:marker>
            <c:spPr>
              <a:ln>
                <a:noFill/>
              </a:ln>
            </c:spPr>
          </c:marker>
          <c:dPt>
            <c:idx val="3"/>
            <c:bubble3D val="0"/>
            <c:spPr>
              <a:ln w="31750">
                <a:prstDash val="solid"/>
              </a:ln>
            </c:spPr>
          </c:dPt>
          <c:dPt>
            <c:idx val="9"/>
            <c:bubble3D val="0"/>
            <c:spPr>
              <a:ln w="31750">
                <a:prstDash val="solid"/>
              </a:ln>
            </c:spPr>
          </c:dPt>
          <c:dPt>
            <c:idx val="15"/>
            <c:bubble3D val="0"/>
            <c:spPr>
              <a:ln w="31750">
                <a:prstDash val="solid"/>
              </a:ln>
            </c:spPr>
          </c:dPt>
          <c:dPt>
            <c:idx val="21"/>
            <c:bubble3D val="0"/>
            <c:spPr>
              <a:ln w="31750">
                <a:prstDash val="solid"/>
              </a:ln>
            </c:spPr>
          </c:dPt>
          <c:cat>
            <c:multiLvlStrRef>
              <c:f>'Ожид-факт_физ (3)'!$B$4:$AF$5</c:f>
              <c:multiLvlStrCache>
                <c:ptCount val="31"/>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pt idx="24">
                    <c:v>4 тоқ 2014</c:v>
                  </c:pt>
                  <c:pt idx="25">
                    <c:v>1 тоқ 2015 </c:v>
                  </c:pt>
                  <c:pt idx="26">
                    <c:v>2 тоқ 2015 </c:v>
                  </c:pt>
                  <c:pt idx="27">
                    <c:v>3 тоқ 2015</c:v>
                  </c:pt>
                  <c:pt idx="28">
                    <c:v>4 тоқ 2015</c:v>
                  </c:pt>
                  <c:pt idx="29">
                    <c:v>1 тоқ 2016 </c:v>
                  </c:pt>
                  <c:pt idx="30">
                    <c:v>2 тоқ 2016 </c:v>
                  </c:pt>
                </c:lvl>
                <c:lvl>
                  <c:pt idx="0">
                    <c:v>Ипотекалық кредиттеу</c:v>
                  </c:pt>
                  <c:pt idx="8">
                    <c:v>Жылжымайтын мүлік кепілдігіне берілген тұтынушылық кредиттер</c:v>
                  </c:pt>
                  <c:pt idx="16">
                    <c:v>Кепілсіз берілген кредиттер</c:v>
                  </c:pt>
                  <c:pt idx="24">
                    <c:v>Автокредиттер</c:v>
                  </c:pt>
                </c:lvl>
              </c:multiLvlStrCache>
            </c:multiLvlStrRef>
          </c:cat>
          <c:val>
            <c:numRef>
              <c:f>'Ожид-факт_физ (3)'!$B$6:$AF$6</c:f>
              <c:numCache>
                <c:formatCode>0.00%</c:formatCode>
                <c:ptCount val="31"/>
                <c:pt idx="0">
                  <c:v>0.20689655172413796</c:v>
                </c:pt>
                <c:pt idx="1">
                  <c:v>-0.34615384615384615</c:v>
                </c:pt>
                <c:pt idx="2">
                  <c:v>-3.8461538461538498E-2</c:v>
                </c:pt>
                <c:pt idx="3">
                  <c:v>3.8461538461538498E-2</c:v>
                </c:pt>
                <c:pt idx="4">
                  <c:v>-0.269230769230769</c:v>
                </c:pt>
                <c:pt idx="5">
                  <c:v>-0.16000000000000003</c:v>
                </c:pt>
                <c:pt idx="8">
                  <c:v>0.16129032258064518</c:v>
                </c:pt>
                <c:pt idx="9">
                  <c:v>-0.25000000000000006</c:v>
                </c:pt>
                <c:pt idx="10">
                  <c:v>0</c:v>
                </c:pt>
                <c:pt idx="11">
                  <c:v>7.1428571428571494E-2</c:v>
                </c:pt>
                <c:pt idx="12">
                  <c:v>-0.17857142857142899</c:v>
                </c:pt>
                <c:pt idx="13">
                  <c:v>-3.7037037037037035E-2</c:v>
                </c:pt>
                <c:pt idx="16">
                  <c:v>0.12903225806451615</c:v>
                </c:pt>
                <c:pt idx="17">
                  <c:v>-0.24137931034482757</c:v>
                </c:pt>
                <c:pt idx="18">
                  <c:v>3.7037037037037E-2</c:v>
                </c:pt>
                <c:pt idx="19">
                  <c:v>0.148148148148148</c:v>
                </c:pt>
                <c:pt idx="20">
                  <c:v>-0.148148148148148</c:v>
                </c:pt>
                <c:pt idx="21">
                  <c:v>-7.69230769230769E-2</c:v>
                </c:pt>
                <c:pt idx="24">
                  <c:v>7.1428571428571425E-2</c:v>
                </c:pt>
                <c:pt idx="25">
                  <c:v>-0.23076923076923078</c:v>
                </c:pt>
                <c:pt idx="26">
                  <c:v>0.12</c:v>
                </c:pt>
                <c:pt idx="27">
                  <c:v>0</c:v>
                </c:pt>
                <c:pt idx="28">
                  <c:v>-0.38461538461538503</c:v>
                </c:pt>
                <c:pt idx="29">
                  <c:v>-0.28000000000000003</c:v>
                </c:pt>
              </c:numCache>
            </c:numRef>
          </c:val>
          <c:smooth val="0"/>
        </c:ser>
        <c:ser>
          <c:idx val="1"/>
          <c:order val="1"/>
          <c:tx>
            <c:strRef>
              <c:f>'Ожид-факт_физ (3)'!$A$7</c:f>
              <c:strCache>
                <c:ptCount val="1"/>
                <c:pt idx="0">
                  <c:v>Сұраныс _ күту</c:v>
                </c:pt>
              </c:strCache>
            </c:strRef>
          </c:tx>
          <c:spPr>
            <a:ln w="31750">
              <a:solidFill>
                <a:srgbClr val="AA4B38"/>
              </a:solidFill>
              <a:prstDash val="solid"/>
            </a:ln>
          </c:spPr>
          <c:marker>
            <c:symbol val="diamond"/>
            <c:size val="7"/>
            <c:spPr>
              <a:solidFill>
                <a:srgbClr val="AF2121"/>
              </a:solidFill>
              <a:ln>
                <a:noFill/>
              </a:ln>
            </c:spPr>
          </c:marker>
          <c:dPt>
            <c:idx val="4"/>
            <c:bubble3D val="0"/>
          </c:dPt>
          <c:dPt>
            <c:idx val="10"/>
            <c:bubble3D val="0"/>
          </c:dPt>
          <c:dPt>
            <c:idx val="16"/>
            <c:bubble3D val="0"/>
          </c:dPt>
          <c:dPt>
            <c:idx val="22"/>
            <c:bubble3D val="0"/>
          </c:dPt>
          <c:cat>
            <c:multiLvlStrRef>
              <c:f>'Ожид-факт_физ (3)'!$B$4:$AF$5</c:f>
              <c:multiLvlStrCache>
                <c:ptCount val="31"/>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pt idx="24">
                    <c:v>4 тоқ 2014</c:v>
                  </c:pt>
                  <c:pt idx="25">
                    <c:v>1 тоқ 2015 </c:v>
                  </c:pt>
                  <c:pt idx="26">
                    <c:v>2 тоқ 2015 </c:v>
                  </c:pt>
                  <c:pt idx="27">
                    <c:v>3 тоқ 2015</c:v>
                  </c:pt>
                  <c:pt idx="28">
                    <c:v>4 тоқ 2015</c:v>
                  </c:pt>
                  <c:pt idx="29">
                    <c:v>1 тоқ 2016 </c:v>
                  </c:pt>
                  <c:pt idx="30">
                    <c:v>2 тоқ 2016 </c:v>
                  </c:pt>
                </c:lvl>
                <c:lvl>
                  <c:pt idx="0">
                    <c:v>Ипотекалық кредиттеу</c:v>
                  </c:pt>
                  <c:pt idx="8">
                    <c:v>Жылжымайтын мүлік кепілдігіне берілген тұтынушылық кредиттер</c:v>
                  </c:pt>
                  <c:pt idx="16">
                    <c:v>Кепілсіз берілген кредиттер</c:v>
                  </c:pt>
                  <c:pt idx="24">
                    <c:v>Автокредиттер</c:v>
                  </c:pt>
                </c:lvl>
              </c:multiLvlStrCache>
            </c:multiLvlStrRef>
          </c:cat>
          <c:val>
            <c:numRef>
              <c:f>'Ожид-факт_физ (3)'!$B$7:$AF$7</c:f>
              <c:numCache>
                <c:formatCode>0.00%</c:formatCode>
                <c:ptCount val="31"/>
                <c:pt idx="0">
                  <c:v>-6.8965517241379309E-2</c:v>
                </c:pt>
                <c:pt idx="1">
                  <c:v>3.4482758620689655E-2</c:v>
                </c:pt>
                <c:pt idx="2">
                  <c:v>-0.26923076923076927</c:v>
                </c:pt>
                <c:pt idx="3">
                  <c:v>0.230769230769231</c:v>
                </c:pt>
                <c:pt idx="4">
                  <c:v>-0.19230769230769201</c:v>
                </c:pt>
                <c:pt idx="5">
                  <c:v>-0.15384615384615399</c:v>
                </c:pt>
                <c:pt idx="6">
                  <c:v>0.08</c:v>
                </c:pt>
                <c:pt idx="8">
                  <c:v>-3.2258064516129031E-2</c:v>
                </c:pt>
                <c:pt idx="9">
                  <c:v>0</c:v>
                </c:pt>
                <c:pt idx="10">
                  <c:v>-0.21428571428571425</c:v>
                </c:pt>
                <c:pt idx="11">
                  <c:v>0.17857142857142899</c:v>
                </c:pt>
                <c:pt idx="12">
                  <c:v>-0.14285714285714299</c:v>
                </c:pt>
                <c:pt idx="13">
                  <c:v>-0.14285714285714299</c:v>
                </c:pt>
                <c:pt idx="14">
                  <c:v>0.18518518518518517</c:v>
                </c:pt>
                <c:pt idx="16">
                  <c:v>-6.4516129032258063E-2</c:v>
                </c:pt>
                <c:pt idx="17">
                  <c:v>-9.6774193548387094E-2</c:v>
                </c:pt>
                <c:pt idx="18">
                  <c:v>-0.31034482758620696</c:v>
                </c:pt>
                <c:pt idx="19">
                  <c:v>0.25925925925925902</c:v>
                </c:pt>
                <c:pt idx="20">
                  <c:v>3.5714285714285698E-2</c:v>
                </c:pt>
                <c:pt idx="21">
                  <c:v>-3.7037037037037E-2</c:v>
                </c:pt>
                <c:pt idx="22">
                  <c:v>0.23076923076923078</c:v>
                </c:pt>
                <c:pt idx="24">
                  <c:v>-7.407407407407407E-2</c:v>
                </c:pt>
                <c:pt idx="25">
                  <c:v>-7.1428571428571425E-2</c:v>
                </c:pt>
                <c:pt idx="26">
                  <c:v>-0.23076923076923081</c:v>
                </c:pt>
                <c:pt idx="27">
                  <c:v>0.16</c:v>
                </c:pt>
                <c:pt idx="28">
                  <c:v>-0.15384615384615399</c:v>
                </c:pt>
                <c:pt idx="29">
                  <c:v>-0.115384615384615</c:v>
                </c:pt>
                <c:pt idx="30">
                  <c:v>0.12</c:v>
                </c:pt>
              </c:numCache>
            </c:numRef>
          </c:val>
          <c:smooth val="0"/>
        </c:ser>
        <c:dLbls>
          <c:showLegendKey val="0"/>
          <c:showVal val="0"/>
          <c:showCatName val="0"/>
          <c:showSerName val="0"/>
          <c:showPercent val="0"/>
          <c:showBubbleSize val="0"/>
        </c:dLbls>
        <c:marker val="1"/>
        <c:smooth val="0"/>
        <c:axId val="165404672"/>
        <c:axId val="165406208"/>
      </c:lineChart>
      <c:catAx>
        <c:axId val="165404672"/>
        <c:scaling>
          <c:orientation val="minMax"/>
        </c:scaling>
        <c:delete val="0"/>
        <c:axPos val="b"/>
        <c:numFmt formatCode="General" sourceLinked="1"/>
        <c:majorTickMark val="out"/>
        <c:minorTickMark val="none"/>
        <c:tickLblPos val="low"/>
        <c:crossAx val="165406208"/>
        <c:crosses val="autoZero"/>
        <c:auto val="1"/>
        <c:lblAlgn val="ctr"/>
        <c:lblOffset val="100"/>
        <c:noMultiLvlLbl val="0"/>
      </c:catAx>
      <c:valAx>
        <c:axId val="165406208"/>
        <c:scaling>
          <c:orientation val="minMax"/>
        </c:scaling>
        <c:delete val="0"/>
        <c:axPos val="l"/>
        <c:majorGridlines>
          <c:spPr>
            <a:ln>
              <a:prstDash val="dash"/>
            </a:ln>
          </c:spPr>
        </c:majorGridlines>
        <c:numFmt formatCode="0%" sourceLinked="0"/>
        <c:majorTickMark val="out"/>
        <c:minorTickMark val="none"/>
        <c:tickLblPos val="nextTo"/>
        <c:crossAx val="165404672"/>
        <c:crosses val="autoZero"/>
        <c:crossBetween val="between"/>
      </c:valAx>
    </c:plotArea>
    <c:legend>
      <c:legendPos val="b"/>
      <c:layout>
        <c:manualLayout>
          <c:xMode val="edge"/>
          <c:yMode val="edge"/>
          <c:x val="5.5507706825773086E-2"/>
          <c:y val="0.87922784951119415"/>
          <c:w val="0.89999991326514239"/>
          <c:h val="6.4286076553187521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1665304132063E-2"/>
          <c:y val="5.0925925925925923E-2"/>
          <c:w val="0.93053919079787162"/>
          <c:h val="0.54828294611321737"/>
        </c:manualLayout>
      </c:layout>
      <c:lineChart>
        <c:grouping val="standard"/>
        <c:varyColors val="0"/>
        <c:ser>
          <c:idx val="0"/>
          <c:order val="0"/>
          <c:spPr>
            <a:ln>
              <a:solidFill>
                <a:srgbClr val="5322CE"/>
              </a:solidFill>
              <a:prstDash val="solid"/>
            </a:ln>
          </c:spPr>
          <c:marker>
            <c:symbol val="none"/>
          </c:marker>
          <c:dPt>
            <c:idx val="11"/>
            <c:bubble3D val="0"/>
          </c:dPt>
          <c:dPt>
            <c:idx val="28"/>
            <c:bubble3D val="0"/>
          </c:dPt>
          <c:dPt>
            <c:idx val="41"/>
            <c:bubble3D val="0"/>
          </c:dPt>
          <c:cat>
            <c:multiLvlStrRef>
              <c:f>'Ожид-факт СП'!$C$4:$Y$5</c:f>
              <c:multiLvlStrCache>
                <c:ptCount val="23"/>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lvl>
                <c:lvl>
                  <c:pt idx="0">
                    <c:v>Несие портфелі, барлығы</c:v>
                  </c:pt>
                  <c:pt idx="8">
                    <c:v>Корпоративтік сектор</c:v>
                  </c:pt>
                  <c:pt idx="16">
                    <c:v>Жеке тұлғалар</c:v>
                  </c:pt>
                </c:lvl>
              </c:multiLvlStrCache>
            </c:multiLvlStrRef>
          </c:cat>
          <c:val>
            <c:numRef>
              <c:f>'Ожид-факт СП'!$C$6:$Y$6</c:f>
              <c:numCache>
                <c:formatCode>0.00%</c:formatCode>
                <c:ptCount val="23"/>
                <c:pt idx="0">
                  <c:v>0.35135135135135137</c:v>
                </c:pt>
                <c:pt idx="1">
                  <c:v>0</c:v>
                </c:pt>
                <c:pt idx="2">
                  <c:v>-5.7142857142857148E-2</c:v>
                </c:pt>
                <c:pt idx="3">
                  <c:v>5.8823529411764698E-2</c:v>
                </c:pt>
                <c:pt idx="4">
                  <c:v>-0.20588235294117599</c:v>
                </c:pt>
                <c:pt idx="5">
                  <c:v>-0.23529411764705899</c:v>
                </c:pt>
                <c:pt idx="6">
                  <c:v>-0.1764705882352941</c:v>
                </c:pt>
                <c:pt idx="8">
                  <c:v>0.29411764705882354</c:v>
                </c:pt>
                <c:pt idx="9">
                  <c:v>5.8823529411764719E-2</c:v>
                </c:pt>
                <c:pt idx="10">
                  <c:v>-6.25E-2</c:v>
                </c:pt>
                <c:pt idx="11">
                  <c:v>9.375E-2</c:v>
                </c:pt>
                <c:pt idx="12" formatCode="#,##0.00%">
                  <c:v>-0.125</c:v>
                </c:pt>
                <c:pt idx="13" formatCode="#,##0.00%">
                  <c:v>-0.15625</c:v>
                </c:pt>
                <c:pt idx="14">
                  <c:v>-0.15625</c:v>
                </c:pt>
                <c:pt idx="16">
                  <c:v>0.29411764705882354</c:v>
                </c:pt>
                <c:pt idx="17">
                  <c:v>0</c:v>
                </c:pt>
                <c:pt idx="18">
                  <c:v>-3.125E-2</c:v>
                </c:pt>
                <c:pt idx="19">
                  <c:v>-3.2258064516128997E-2</c:v>
                </c:pt>
                <c:pt idx="20" formatCode="#,##0.00%">
                  <c:v>-0.33333333333333298</c:v>
                </c:pt>
                <c:pt idx="21">
                  <c:v>-0.38709677419354799</c:v>
                </c:pt>
                <c:pt idx="22">
                  <c:v>-0.29032258064516131</c:v>
                </c:pt>
              </c:numCache>
            </c:numRef>
          </c:val>
          <c:smooth val="0"/>
        </c:ser>
        <c:dLbls>
          <c:showLegendKey val="0"/>
          <c:showVal val="0"/>
          <c:showCatName val="0"/>
          <c:showSerName val="0"/>
          <c:showPercent val="0"/>
          <c:showBubbleSize val="0"/>
        </c:dLbls>
        <c:marker val="1"/>
        <c:smooth val="0"/>
        <c:axId val="167671680"/>
        <c:axId val="167673216"/>
      </c:lineChart>
      <c:catAx>
        <c:axId val="167671680"/>
        <c:scaling>
          <c:orientation val="minMax"/>
        </c:scaling>
        <c:delete val="0"/>
        <c:axPos val="b"/>
        <c:numFmt formatCode="General" sourceLinked="1"/>
        <c:majorTickMark val="out"/>
        <c:minorTickMark val="none"/>
        <c:tickLblPos val="low"/>
        <c:txPr>
          <a:bodyPr rot="-5400000" vert="horz"/>
          <a:lstStyle/>
          <a:p>
            <a:pPr>
              <a:defRPr sz="800" b="0" i="0" u="none" strike="noStrike" baseline="0">
                <a:solidFill>
                  <a:srgbClr val="000000"/>
                </a:solidFill>
                <a:latin typeface="Times New Roman"/>
                <a:ea typeface="Times New Roman"/>
                <a:cs typeface="Times New Roman"/>
              </a:defRPr>
            </a:pPr>
            <a:endParaRPr lang="ru-RU"/>
          </a:p>
        </c:txPr>
        <c:crossAx val="167673216"/>
        <c:crosses val="autoZero"/>
        <c:auto val="1"/>
        <c:lblAlgn val="ctr"/>
        <c:lblOffset val="100"/>
        <c:noMultiLvlLbl val="0"/>
      </c:catAx>
      <c:valAx>
        <c:axId val="167673216"/>
        <c:scaling>
          <c:orientation val="minMax"/>
        </c:scaling>
        <c:delete val="0"/>
        <c:axPos val="l"/>
        <c:majorGridlines>
          <c:spPr>
            <a:ln>
              <a:prstDash val="dash"/>
            </a:ln>
          </c:spPr>
        </c:majorGridlines>
        <c:numFmt formatCode="0%" sourceLinked="0"/>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67671680"/>
        <c:crosses val="autoZero"/>
        <c:crossBetween val="between"/>
      </c:valAx>
    </c:plotArea>
    <c:plotVisOnly val="1"/>
    <c:dispBlanksAs val="gap"/>
    <c:showDLblsOverMax val="0"/>
  </c:chart>
  <c:spPr>
    <a:ln>
      <a:noFill/>
    </a:ln>
  </c:spPr>
  <c:txPr>
    <a:bodyPr/>
    <a:lstStyle/>
    <a:p>
      <a:pPr>
        <a:defRPr sz="9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'Ожид-факт КР'!$B$3:$AD$4</c:f>
              <c:multiLvlStrCache>
                <c:ptCount val="29"/>
                <c:lvl>
                  <c:pt idx="0">
                    <c:v>1 тоқ 2015 </c:v>
                  </c:pt>
                  <c:pt idx="1">
                    <c:v>2 тоқ 2015 </c:v>
                  </c:pt>
                  <c:pt idx="2">
                    <c:v>3 тоқ 2015</c:v>
                  </c:pt>
                  <c:pt idx="3">
                    <c:v>4 тоқ 2015</c:v>
                  </c:pt>
                  <c:pt idx="4">
                    <c:v>1 тоқ 2016 </c:v>
                  </c:pt>
                  <c:pt idx="6">
                    <c:v>1 тоқ 2015 </c:v>
                  </c:pt>
                  <c:pt idx="7">
                    <c:v>2 тоқ 2015 </c:v>
                  </c:pt>
                  <c:pt idx="8">
                    <c:v>3 тоқ 2015</c:v>
                  </c:pt>
                  <c:pt idx="9">
                    <c:v>4 тоқ 2015</c:v>
                  </c:pt>
                  <c:pt idx="10">
                    <c:v>1 тоқ 2016 </c:v>
                  </c:pt>
                  <c:pt idx="12">
                    <c:v>1 тоқ 2015 </c:v>
                  </c:pt>
                  <c:pt idx="13">
                    <c:v>2 тоқ 2015 </c:v>
                  </c:pt>
                  <c:pt idx="14">
                    <c:v>3 тоқ 2015</c:v>
                  </c:pt>
                  <c:pt idx="15">
                    <c:v>4 тоқ 2015</c:v>
                  </c:pt>
                  <c:pt idx="16">
                    <c:v>1 тоқ 2016 </c:v>
                  </c:pt>
                  <c:pt idx="18">
                    <c:v>1 тоқ 2015 </c:v>
                  </c:pt>
                  <c:pt idx="19">
                    <c:v>2 тоқ 2015 </c:v>
                  </c:pt>
                  <c:pt idx="20">
                    <c:v>3 тоқ 2015</c:v>
                  </c:pt>
                  <c:pt idx="21">
                    <c:v>4 тоқ 2015</c:v>
                  </c:pt>
                  <c:pt idx="22">
                    <c:v>1 тоқ 2016 </c:v>
                  </c:pt>
                  <c:pt idx="24">
                    <c:v>1 тоқ 2015 </c:v>
                  </c:pt>
                  <c:pt idx="25">
                    <c:v>2 тоқ 2015 </c:v>
                  </c:pt>
                  <c:pt idx="26">
                    <c:v>3 тоқ 2015</c:v>
                  </c:pt>
                  <c:pt idx="27">
                    <c:v>4 тоқ 2015</c:v>
                  </c:pt>
                  <c:pt idx="28">
                    <c:v>1 тоқ 2016 </c:v>
                  </c:pt>
                </c:lvl>
                <c:lvl>
                  <c:pt idx="0">
                    <c:v>Кредиттік тәуекел</c:v>
                  </c:pt>
                  <c:pt idx="6">
                    <c:v>Пайыз тәуекелі </c:v>
                  </c:pt>
                  <c:pt idx="12">
                    <c:v>Валюта тәуекелі </c:v>
                  </c:pt>
                  <c:pt idx="18">
                    <c:v>Өтімділік тәуекелі </c:v>
                  </c:pt>
                  <c:pt idx="24">
                    <c:v>Операция тәуекелі </c:v>
                  </c:pt>
                </c:lvl>
              </c:multiLvlStrCache>
            </c:multiLvlStrRef>
          </c:cat>
          <c:val>
            <c:numRef>
              <c:f>'Ожид-факт КР'!$B$5:$AD$5</c:f>
              <c:numCache>
                <c:formatCode>0.00%</c:formatCode>
                <c:ptCount val="29"/>
                <c:pt idx="0">
                  <c:v>0.34285714285714286</c:v>
                </c:pt>
                <c:pt idx="1">
                  <c:v>0.35294117647058798</c:v>
                </c:pt>
                <c:pt idx="2">
                  <c:v>0.41176470588235298</c:v>
                </c:pt>
                <c:pt idx="3">
                  <c:v>0.4118</c:v>
                </c:pt>
                <c:pt idx="4">
                  <c:v>0.35294117647058826</c:v>
                </c:pt>
                <c:pt idx="6">
                  <c:v>0.19999999999999998</c:v>
                </c:pt>
                <c:pt idx="7">
                  <c:v>0.14705882352941199</c:v>
                </c:pt>
                <c:pt idx="8">
                  <c:v>0.26470588235294101</c:v>
                </c:pt>
                <c:pt idx="9">
                  <c:v>0.44119999999999998</c:v>
                </c:pt>
                <c:pt idx="10">
                  <c:v>0.17647058823529413</c:v>
                </c:pt>
                <c:pt idx="12">
                  <c:v>0.31428571428571428</c:v>
                </c:pt>
                <c:pt idx="13">
                  <c:v>0.32352941176470601</c:v>
                </c:pt>
                <c:pt idx="14">
                  <c:v>0.64705882352941202</c:v>
                </c:pt>
                <c:pt idx="15">
                  <c:v>0.74470000000000003</c:v>
                </c:pt>
                <c:pt idx="16">
                  <c:v>0.44117647058823528</c:v>
                </c:pt>
                <c:pt idx="18">
                  <c:v>0.4285714285714286</c:v>
                </c:pt>
                <c:pt idx="19">
                  <c:v>0.32352941176470601</c:v>
                </c:pt>
                <c:pt idx="20">
                  <c:v>0.441176470588235</c:v>
                </c:pt>
                <c:pt idx="21">
                  <c:v>0.58819999999999995</c:v>
                </c:pt>
                <c:pt idx="22">
                  <c:v>0.23529411764705882</c:v>
                </c:pt>
                <c:pt idx="24">
                  <c:v>0.14285714285714285</c:v>
                </c:pt>
                <c:pt idx="25">
                  <c:v>5.8823529411764698E-2</c:v>
                </c:pt>
                <c:pt idx="26">
                  <c:v>0.11764705882352899</c:v>
                </c:pt>
                <c:pt idx="27">
                  <c:v>0.1176</c:v>
                </c:pt>
                <c:pt idx="28">
                  <c:v>2.9411764705882353E-2</c:v>
                </c:pt>
              </c:numCache>
            </c:numRef>
          </c:val>
        </c:ser>
        <c:dLbls>
          <c:showLegendKey val="0"/>
          <c:showVal val="0"/>
          <c:showCatName val="0"/>
          <c:showSerName val="0"/>
          <c:showPercent val="0"/>
          <c:showBubbleSize val="0"/>
        </c:dLbls>
        <c:gapWidth val="150"/>
        <c:axId val="167691776"/>
        <c:axId val="167809024"/>
      </c:barChart>
      <c:catAx>
        <c:axId val="167691776"/>
        <c:scaling>
          <c:orientation val="minMax"/>
        </c:scaling>
        <c:delete val="0"/>
        <c:axPos val="b"/>
        <c:numFmt formatCode="General" sourceLinked="1"/>
        <c:majorTickMark val="out"/>
        <c:minorTickMark val="none"/>
        <c:tickLblPos val="low"/>
        <c:crossAx val="167809024"/>
        <c:crosses val="autoZero"/>
        <c:auto val="1"/>
        <c:lblAlgn val="ctr"/>
        <c:lblOffset val="100"/>
        <c:noMultiLvlLbl val="0"/>
      </c:catAx>
      <c:valAx>
        <c:axId val="167809024"/>
        <c:scaling>
          <c:orientation val="minMax"/>
          <c:max val="0.8"/>
        </c:scaling>
        <c:delete val="0"/>
        <c:axPos val="l"/>
        <c:majorGridlines>
          <c:spPr>
            <a:ln>
              <a:prstDash val="dash"/>
            </a:ln>
          </c:spPr>
        </c:majorGridlines>
        <c:numFmt formatCode="0%" sourceLinked="0"/>
        <c:majorTickMark val="out"/>
        <c:minorTickMark val="none"/>
        <c:tickLblPos val="nextTo"/>
        <c:crossAx val="167691776"/>
        <c:crosses val="autoZero"/>
        <c:crossBetween val="between"/>
        <c:majorUnit val="0.1"/>
      </c:valAx>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'Ожид-факт_корп (3)'!$B$99</c:f>
              <c:strCache>
                <c:ptCount val="1"/>
                <c:pt idx="0">
                  <c:v>3 тоқ 2014</c:v>
                </c:pt>
              </c:strCache>
            </c:strRef>
          </c:tx>
          <c:spPr>
            <a:solidFill>
              <a:srgbClr val="FF6600"/>
            </a:solidFill>
          </c:spPr>
          <c:invertIfNegative val="0"/>
          <c:cat>
            <c:strRef>
              <c:f>'Ожид-факт_корп (3)'!$A$100:$A$109</c:f>
              <c:strCache>
                <c:ptCount val="10"/>
                <c:pt idx="0">
                  <c:v>A</c:v>
                </c:pt>
                <c:pt idx="1">
                  <c:v>B</c:v>
                </c:pt>
                <c:pt idx="2">
                  <c:v>C</c:v>
                </c:pt>
                <c:pt idx="3">
                  <c:v>D</c:v>
                </c:pt>
                <c:pt idx="4">
                  <c:v>E</c:v>
                </c:pt>
                <c:pt idx="5">
                  <c:v>F</c:v>
                </c:pt>
                <c:pt idx="6">
                  <c:v>G</c:v>
                </c:pt>
                <c:pt idx="7">
                  <c:v>H</c:v>
                </c:pt>
                <c:pt idx="8">
                  <c:v>I</c:v>
                </c:pt>
                <c:pt idx="9">
                  <c:v>J</c:v>
                </c:pt>
              </c:strCache>
            </c:strRef>
          </c:cat>
          <c:val>
            <c:numRef>
              <c:f>'Ожид-факт_корп (3)'!$B$100:$B$109</c:f>
              <c:numCache>
                <c:formatCode>0.00%</c:formatCode>
                <c:ptCount val="10"/>
                <c:pt idx="0">
                  <c:v>0</c:v>
                </c:pt>
                <c:pt idx="1">
                  <c:v>2.9411764705882401E-2</c:v>
                </c:pt>
                <c:pt idx="2">
                  <c:v>0</c:v>
                </c:pt>
                <c:pt idx="3">
                  <c:v>0</c:v>
                </c:pt>
                <c:pt idx="4">
                  <c:v>0</c:v>
                </c:pt>
                <c:pt idx="5">
                  <c:v>0</c:v>
                </c:pt>
                <c:pt idx="6" formatCode="#,##0.00%">
                  <c:v>2.9411764705882401E-2</c:v>
                </c:pt>
                <c:pt idx="7" formatCode="#,##0.00%">
                  <c:v>0</c:v>
                </c:pt>
                <c:pt idx="8" formatCode="#,##0.00%">
                  <c:v>-5.8823529411764698E-2</c:v>
                </c:pt>
                <c:pt idx="9" formatCode="#,##0.00%">
                  <c:v>2.9411764705882401E-2</c:v>
                </c:pt>
              </c:numCache>
            </c:numRef>
          </c:val>
        </c:ser>
        <c:ser>
          <c:idx val="1"/>
          <c:order val="1"/>
          <c:tx>
            <c:strRef>
              <c:f>'Ожид-факт_корп (3)'!$C$99</c:f>
              <c:strCache>
                <c:ptCount val="1"/>
                <c:pt idx="0">
                  <c:v>4 тоқ 2014</c:v>
                </c:pt>
              </c:strCache>
            </c:strRef>
          </c:tx>
          <c:spPr>
            <a:solidFill>
              <a:srgbClr val="0066FF"/>
            </a:solidFill>
          </c:spPr>
          <c:invertIfNegative val="0"/>
          <c:cat>
            <c:strRef>
              <c:f>'Ожид-факт_корп (3)'!$A$100:$A$109</c:f>
              <c:strCache>
                <c:ptCount val="10"/>
                <c:pt idx="0">
                  <c:v>A</c:v>
                </c:pt>
                <c:pt idx="1">
                  <c:v>B</c:v>
                </c:pt>
                <c:pt idx="2">
                  <c:v>C</c:v>
                </c:pt>
                <c:pt idx="3">
                  <c:v>D</c:v>
                </c:pt>
                <c:pt idx="4">
                  <c:v>E</c:v>
                </c:pt>
                <c:pt idx="5">
                  <c:v>F</c:v>
                </c:pt>
                <c:pt idx="6">
                  <c:v>G</c:v>
                </c:pt>
                <c:pt idx="7">
                  <c:v>H</c:v>
                </c:pt>
                <c:pt idx="8">
                  <c:v>I</c:v>
                </c:pt>
                <c:pt idx="9">
                  <c:v>J</c:v>
                </c:pt>
              </c:strCache>
            </c:strRef>
          </c:cat>
          <c:val>
            <c:numRef>
              <c:f>'Ожид-факт_корп (3)'!$C$100:$C$109</c:f>
              <c:numCache>
                <c:formatCode>0.00%</c:formatCode>
                <c:ptCount val="10"/>
                <c:pt idx="0">
                  <c:v>-5.7142857142857099E-2</c:v>
                </c:pt>
                <c:pt idx="1">
                  <c:v>-5.7142857142857099E-2</c:v>
                </c:pt>
                <c:pt idx="2">
                  <c:v>-2.8571428571428598E-2</c:v>
                </c:pt>
                <c:pt idx="3">
                  <c:v>-8.5714285714285701E-2</c:v>
                </c:pt>
                <c:pt idx="4">
                  <c:v>-5.7142857142857099E-2</c:v>
                </c:pt>
                <c:pt idx="5">
                  <c:v>-8.5714285714285701E-2</c:v>
                </c:pt>
                <c:pt idx="6" formatCode="#,##0.00%">
                  <c:v>-2.8571428571428598E-2</c:v>
                </c:pt>
                <c:pt idx="7" formatCode="#,##0.00%">
                  <c:v>-0.114285714285714</c:v>
                </c:pt>
                <c:pt idx="8" formatCode="#,##0.00%">
                  <c:v>-8.5714285714285701E-2</c:v>
                </c:pt>
                <c:pt idx="9" formatCode="#,##0.00%">
                  <c:v>-5.7142857142857099E-2</c:v>
                </c:pt>
              </c:numCache>
            </c:numRef>
          </c:val>
        </c:ser>
        <c:ser>
          <c:idx val="2"/>
          <c:order val="2"/>
          <c:tx>
            <c:strRef>
              <c:f>'Ожид-факт_корп (3)'!$D$99</c:f>
              <c:strCache>
                <c:ptCount val="1"/>
                <c:pt idx="0">
                  <c:v>1 тоқ 2015 </c:v>
                </c:pt>
              </c:strCache>
            </c:strRef>
          </c:tx>
          <c:spPr>
            <a:solidFill>
              <a:srgbClr val="33CC33"/>
            </a:solidFill>
          </c:spPr>
          <c:invertIfNegative val="0"/>
          <c:cat>
            <c:strRef>
              <c:f>'Ожид-факт_корп (3)'!$A$100:$A$109</c:f>
              <c:strCache>
                <c:ptCount val="10"/>
                <c:pt idx="0">
                  <c:v>A</c:v>
                </c:pt>
                <c:pt idx="1">
                  <c:v>B</c:v>
                </c:pt>
                <c:pt idx="2">
                  <c:v>C</c:v>
                </c:pt>
                <c:pt idx="3">
                  <c:v>D</c:v>
                </c:pt>
                <c:pt idx="4">
                  <c:v>E</c:v>
                </c:pt>
                <c:pt idx="5">
                  <c:v>F</c:v>
                </c:pt>
                <c:pt idx="6">
                  <c:v>G</c:v>
                </c:pt>
                <c:pt idx="7">
                  <c:v>H</c:v>
                </c:pt>
                <c:pt idx="8">
                  <c:v>I</c:v>
                </c:pt>
                <c:pt idx="9">
                  <c:v>J</c:v>
                </c:pt>
              </c:strCache>
            </c:strRef>
          </c:cat>
          <c:val>
            <c:numRef>
              <c:f>'Ожид-факт_корп (3)'!$D$100:$D$109</c:f>
              <c:numCache>
                <c:formatCode>0.00%</c:formatCode>
                <c:ptCount val="10"/>
                <c:pt idx="0">
                  <c:v>-0.12121212121212099</c:v>
                </c:pt>
                <c:pt idx="1">
                  <c:v>-0.30303030303030298</c:v>
                </c:pt>
                <c:pt idx="2">
                  <c:v>-6.0606060606060601E-2</c:v>
                </c:pt>
                <c:pt idx="3">
                  <c:v>-0.27272727272727298</c:v>
                </c:pt>
                <c:pt idx="4">
                  <c:v>-0.27272727272727298</c:v>
                </c:pt>
                <c:pt idx="5">
                  <c:v>-0.30303030303030298</c:v>
                </c:pt>
                <c:pt idx="6" formatCode="#,##0.00%">
                  <c:v>0</c:v>
                </c:pt>
                <c:pt idx="7" formatCode="#,##0.00%">
                  <c:v>-0.30303030303030298</c:v>
                </c:pt>
                <c:pt idx="8" formatCode="#,##0.00%">
                  <c:v>-0.24242424242424199</c:v>
                </c:pt>
                <c:pt idx="9" formatCode="#,##0.00%">
                  <c:v>-0.24242424242424199</c:v>
                </c:pt>
              </c:numCache>
            </c:numRef>
          </c:val>
        </c:ser>
        <c:ser>
          <c:idx val="3"/>
          <c:order val="3"/>
          <c:tx>
            <c:strRef>
              <c:f>'Ожид-факт_корп (3)'!$E$99</c:f>
              <c:strCache>
                <c:ptCount val="1"/>
                <c:pt idx="0">
                  <c:v>2 тоқ 2015 </c:v>
                </c:pt>
              </c:strCache>
            </c:strRef>
          </c:tx>
          <c:spPr>
            <a:solidFill>
              <a:srgbClr val="9900FF"/>
            </a:solidFill>
          </c:spPr>
          <c:invertIfNegative val="0"/>
          <c:cat>
            <c:strRef>
              <c:f>'Ожид-факт_корп (3)'!$A$100:$A$109</c:f>
              <c:strCache>
                <c:ptCount val="10"/>
                <c:pt idx="0">
                  <c:v>A</c:v>
                </c:pt>
                <c:pt idx="1">
                  <c:v>B</c:v>
                </c:pt>
                <c:pt idx="2">
                  <c:v>C</c:v>
                </c:pt>
                <c:pt idx="3">
                  <c:v>D</c:v>
                </c:pt>
                <c:pt idx="4">
                  <c:v>E</c:v>
                </c:pt>
                <c:pt idx="5">
                  <c:v>F</c:v>
                </c:pt>
                <c:pt idx="6">
                  <c:v>G</c:v>
                </c:pt>
                <c:pt idx="7">
                  <c:v>H</c:v>
                </c:pt>
                <c:pt idx="8">
                  <c:v>I</c:v>
                </c:pt>
                <c:pt idx="9">
                  <c:v>J</c:v>
                </c:pt>
              </c:strCache>
            </c:strRef>
          </c:cat>
          <c:val>
            <c:numRef>
              <c:f>'Ожид-факт_корп (3)'!$E$100:$E$109</c:f>
              <c:numCache>
                <c:formatCode>0.00%</c:formatCode>
                <c:ptCount val="10"/>
                <c:pt idx="0">
                  <c:v>-0.125</c:v>
                </c:pt>
                <c:pt idx="1">
                  <c:v>-0.21875</c:v>
                </c:pt>
                <c:pt idx="2">
                  <c:v>-6.25E-2</c:v>
                </c:pt>
                <c:pt idx="3">
                  <c:v>-0.1875</c:v>
                </c:pt>
                <c:pt idx="4">
                  <c:v>-0.1875</c:v>
                </c:pt>
                <c:pt idx="5">
                  <c:v>-6.25E-2</c:v>
                </c:pt>
                <c:pt idx="6" formatCode="#,##0.00%">
                  <c:v>0</c:v>
                </c:pt>
                <c:pt idx="7" formatCode="#,##0.00%">
                  <c:v>-0.15625</c:v>
                </c:pt>
                <c:pt idx="8" formatCode="#,##0.00%">
                  <c:v>-0.125</c:v>
                </c:pt>
                <c:pt idx="9" formatCode="#,##0.00%">
                  <c:v>-0.15625</c:v>
                </c:pt>
              </c:numCache>
            </c:numRef>
          </c:val>
        </c:ser>
        <c:ser>
          <c:idx val="4"/>
          <c:order val="4"/>
          <c:tx>
            <c:strRef>
              <c:f>'Ожид-факт_корп (3)'!$F$99</c:f>
              <c:strCache>
                <c:ptCount val="1"/>
                <c:pt idx="0">
                  <c:v>3 тоқ 2015</c:v>
                </c:pt>
              </c:strCache>
            </c:strRef>
          </c:tx>
          <c:spPr>
            <a:solidFill>
              <a:srgbClr val="00B0F0"/>
            </a:solidFill>
          </c:spPr>
          <c:invertIfNegative val="0"/>
          <c:cat>
            <c:strRef>
              <c:f>'Ожид-факт_корп (3)'!$A$100:$A$109</c:f>
              <c:strCache>
                <c:ptCount val="10"/>
                <c:pt idx="0">
                  <c:v>A</c:v>
                </c:pt>
                <c:pt idx="1">
                  <c:v>B</c:v>
                </c:pt>
                <c:pt idx="2">
                  <c:v>C</c:v>
                </c:pt>
                <c:pt idx="3">
                  <c:v>D</c:v>
                </c:pt>
                <c:pt idx="4">
                  <c:v>E</c:v>
                </c:pt>
                <c:pt idx="5">
                  <c:v>F</c:v>
                </c:pt>
                <c:pt idx="6">
                  <c:v>G</c:v>
                </c:pt>
                <c:pt idx="7">
                  <c:v>H</c:v>
                </c:pt>
                <c:pt idx="8">
                  <c:v>I</c:v>
                </c:pt>
                <c:pt idx="9">
                  <c:v>J</c:v>
                </c:pt>
              </c:strCache>
            </c:strRef>
          </c:cat>
          <c:val>
            <c:numRef>
              <c:f>'Ожид-факт_корп (3)'!$F$100:$F$109</c:f>
              <c:numCache>
                <c:formatCode>0.00%</c:formatCode>
                <c:ptCount val="10"/>
                <c:pt idx="0">
                  <c:v>-9.375E-2</c:v>
                </c:pt>
                <c:pt idx="1">
                  <c:v>-0.21875</c:v>
                </c:pt>
                <c:pt idx="2">
                  <c:v>0</c:v>
                </c:pt>
                <c:pt idx="3">
                  <c:v>-0.125</c:v>
                </c:pt>
                <c:pt idx="4">
                  <c:v>-0.125</c:v>
                </c:pt>
                <c:pt idx="5">
                  <c:v>-0.125</c:v>
                </c:pt>
                <c:pt idx="6" formatCode="#,##0.00%">
                  <c:v>3.125E-2</c:v>
                </c:pt>
                <c:pt idx="7" formatCode="#,##0.00%">
                  <c:v>-0.21875</c:v>
                </c:pt>
                <c:pt idx="8" formatCode="#,##0.00%">
                  <c:v>-0.21875</c:v>
                </c:pt>
                <c:pt idx="9" formatCode="#,##0.00%">
                  <c:v>-0.15625</c:v>
                </c:pt>
              </c:numCache>
            </c:numRef>
          </c:val>
        </c:ser>
        <c:ser>
          <c:idx val="5"/>
          <c:order val="5"/>
          <c:tx>
            <c:strRef>
              <c:f>'Ожид-факт_корп (3)'!$G$99</c:f>
              <c:strCache>
                <c:ptCount val="1"/>
                <c:pt idx="0">
                  <c:v>4 тоқ 2015</c:v>
                </c:pt>
              </c:strCache>
            </c:strRef>
          </c:tx>
          <c:spPr>
            <a:solidFill>
              <a:srgbClr val="FF7C80"/>
            </a:solidFill>
          </c:spPr>
          <c:invertIfNegative val="0"/>
          <c:cat>
            <c:strRef>
              <c:f>'Ожид-факт_корп (3)'!$A$100:$A$109</c:f>
              <c:strCache>
                <c:ptCount val="10"/>
                <c:pt idx="0">
                  <c:v>A</c:v>
                </c:pt>
                <c:pt idx="1">
                  <c:v>B</c:v>
                </c:pt>
                <c:pt idx="2">
                  <c:v>C</c:v>
                </c:pt>
                <c:pt idx="3">
                  <c:v>D</c:v>
                </c:pt>
                <c:pt idx="4">
                  <c:v>E</c:v>
                </c:pt>
                <c:pt idx="5">
                  <c:v>F</c:v>
                </c:pt>
                <c:pt idx="6">
                  <c:v>G</c:v>
                </c:pt>
                <c:pt idx="7">
                  <c:v>H</c:v>
                </c:pt>
                <c:pt idx="8">
                  <c:v>I</c:v>
                </c:pt>
                <c:pt idx="9">
                  <c:v>J</c:v>
                </c:pt>
              </c:strCache>
            </c:strRef>
          </c:cat>
          <c:val>
            <c:numRef>
              <c:f>'Ожид-факт_корп (3)'!$G$100:$G$109</c:f>
              <c:numCache>
                <c:formatCode>0.00%</c:formatCode>
                <c:ptCount val="10"/>
                <c:pt idx="0">
                  <c:v>-0.15625</c:v>
                </c:pt>
                <c:pt idx="1">
                  <c:v>-0.25</c:v>
                </c:pt>
                <c:pt idx="2">
                  <c:v>-9.375E-2</c:v>
                </c:pt>
                <c:pt idx="3">
                  <c:v>-0.15625</c:v>
                </c:pt>
                <c:pt idx="4">
                  <c:v>-0.1875</c:v>
                </c:pt>
                <c:pt idx="5">
                  <c:v>-0.21875</c:v>
                </c:pt>
                <c:pt idx="6" formatCode="#,##0.00%">
                  <c:v>-6.25E-2</c:v>
                </c:pt>
                <c:pt idx="7" formatCode="#,##0.00%">
                  <c:v>-0.375</c:v>
                </c:pt>
                <c:pt idx="8" formatCode="#,##0.00%">
                  <c:v>-0.25</c:v>
                </c:pt>
                <c:pt idx="9" formatCode="#,##0.00%">
                  <c:v>-0.3125</c:v>
                </c:pt>
              </c:numCache>
            </c:numRef>
          </c:val>
        </c:ser>
        <c:ser>
          <c:idx val="6"/>
          <c:order val="6"/>
          <c:tx>
            <c:strRef>
              <c:f>'Ожид-факт_корп (3)'!$H$99</c:f>
              <c:strCache>
                <c:ptCount val="1"/>
                <c:pt idx="0">
                  <c:v>1 тоқ 2016 </c:v>
                </c:pt>
              </c:strCache>
            </c:strRef>
          </c:tx>
          <c:invertIfNegative val="0"/>
          <c:cat>
            <c:strRef>
              <c:f>'Ожид-факт_корп (3)'!$A$100:$A$109</c:f>
              <c:strCache>
                <c:ptCount val="10"/>
                <c:pt idx="0">
                  <c:v>A</c:v>
                </c:pt>
                <c:pt idx="1">
                  <c:v>B</c:v>
                </c:pt>
                <c:pt idx="2">
                  <c:v>C</c:v>
                </c:pt>
                <c:pt idx="3">
                  <c:v>D</c:v>
                </c:pt>
                <c:pt idx="4">
                  <c:v>E</c:v>
                </c:pt>
                <c:pt idx="5">
                  <c:v>F</c:v>
                </c:pt>
                <c:pt idx="6">
                  <c:v>G</c:v>
                </c:pt>
                <c:pt idx="7">
                  <c:v>H</c:v>
                </c:pt>
                <c:pt idx="8">
                  <c:v>I</c:v>
                </c:pt>
                <c:pt idx="9">
                  <c:v>J</c:v>
                </c:pt>
              </c:strCache>
            </c:strRef>
          </c:cat>
          <c:val>
            <c:numRef>
              <c:f>'Ожид-факт_корп (3)'!$H$100:$H$109</c:f>
              <c:numCache>
                <c:formatCode>0.00%</c:formatCode>
                <c:ptCount val="10"/>
                <c:pt idx="0" formatCode="#,##0.00%">
                  <c:v>-6.25E-2</c:v>
                </c:pt>
                <c:pt idx="1">
                  <c:v>-0.125</c:v>
                </c:pt>
                <c:pt idx="2">
                  <c:v>-3.125E-2</c:v>
                </c:pt>
                <c:pt idx="3">
                  <c:v>-6.25E-2</c:v>
                </c:pt>
                <c:pt idx="4">
                  <c:v>-0.15625</c:v>
                </c:pt>
                <c:pt idx="5">
                  <c:v>-0.125</c:v>
                </c:pt>
                <c:pt idx="6" formatCode="#,##0.00%">
                  <c:v>0</c:v>
                </c:pt>
                <c:pt idx="7" formatCode="#,##0.00%">
                  <c:v>-0.21875</c:v>
                </c:pt>
                <c:pt idx="8" formatCode="#,##0.00%">
                  <c:v>-0.15625</c:v>
                </c:pt>
                <c:pt idx="9" formatCode="#,##0.00%">
                  <c:v>-0.125</c:v>
                </c:pt>
              </c:numCache>
            </c:numRef>
          </c:val>
        </c:ser>
        <c:dLbls>
          <c:showLegendKey val="0"/>
          <c:showVal val="0"/>
          <c:showCatName val="0"/>
          <c:showSerName val="0"/>
          <c:showPercent val="0"/>
          <c:showBubbleSize val="0"/>
        </c:dLbls>
        <c:gapWidth val="150"/>
        <c:axId val="128723200"/>
        <c:axId val="128765952"/>
      </c:barChart>
      <c:catAx>
        <c:axId val="128723200"/>
        <c:scaling>
          <c:orientation val="minMax"/>
        </c:scaling>
        <c:delete val="0"/>
        <c:axPos val="b"/>
        <c:majorGridlines>
          <c:spPr>
            <a:ln>
              <a:solidFill>
                <a:schemeClr val="tx1">
                  <a:tint val="75000"/>
                  <a:shade val="95000"/>
                  <a:satMod val="105000"/>
                </a:schemeClr>
              </a:solidFill>
              <a:prstDash val="dash"/>
            </a:ln>
          </c:spPr>
        </c:majorGridlines>
        <c:numFmt formatCode="0.00%" sourceLinked="1"/>
        <c:majorTickMark val="out"/>
        <c:minorTickMark val="none"/>
        <c:tickLblPos val="high"/>
        <c:txPr>
          <a:bodyPr rot="0" vert="horz"/>
          <a:lstStyle/>
          <a:p>
            <a:pPr>
              <a:defRPr/>
            </a:pPr>
            <a:endParaRPr lang="ru-RU"/>
          </a:p>
        </c:txPr>
        <c:crossAx val="128765952"/>
        <c:crosses val="autoZero"/>
        <c:auto val="1"/>
        <c:lblAlgn val="ctr"/>
        <c:lblOffset val="100"/>
        <c:noMultiLvlLbl val="0"/>
      </c:catAx>
      <c:valAx>
        <c:axId val="128765952"/>
        <c:scaling>
          <c:orientation val="minMax"/>
          <c:min val="-0.4"/>
        </c:scaling>
        <c:delete val="0"/>
        <c:axPos val="l"/>
        <c:majorGridlines>
          <c:spPr>
            <a:ln>
              <a:prstDash val="dash"/>
            </a:ln>
          </c:spPr>
        </c:majorGridlines>
        <c:numFmt formatCode="0%" sourceLinked="0"/>
        <c:majorTickMark val="out"/>
        <c:minorTickMark val="none"/>
        <c:tickLblPos val="nextTo"/>
        <c:crossAx val="128723200"/>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652484856286696E-2"/>
          <c:y val="0.10558125116250232"/>
          <c:w val="0.91976387162131046"/>
          <c:h val="0.72764048194763054"/>
        </c:manualLayout>
      </c:layout>
      <c:barChart>
        <c:barDir val="col"/>
        <c:grouping val="clustered"/>
        <c:varyColors val="0"/>
        <c:ser>
          <c:idx val="0"/>
          <c:order val="0"/>
          <c:tx>
            <c:strRef>
              <c:f>'Ожид-факт_корп (3)'!$B$149</c:f>
              <c:strCache>
                <c:ptCount val="1"/>
                <c:pt idx="0">
                  <c:v>4 тоқ 2014</c:v>
                </c:pt>
              </c:strCache>
            </c:strRef>
          </c:tx>
          <c:spPr>
            <a:pattFill prst="pct5">
              <a:fgClr>
                <a:schemeClr val="accent1"/>
              </a:fgClr>
              <a:bgClr>
                <a:srgbClr val="CFC731"/>
              </a:bgClr>
            </a:pattFill>
          </c:spPr>
          <c:invertIfNegative val="0"/>
          <c:cat>
            <c:strRef>
              <c:f>'Ожид-факт_корп (3)'!$A$150:$A$158</c:f>
              <c:strCache>
                <c:ptCount val="9"/>
                <c:pt idx="0">
                  <c:v>A</c:v>
                </c:pt>
                <c:pt idx="1">
                  <c:v>B</c:v>
                </c:pt>
                <c:pt idx="2">
                  <c:v>C</c:v>
                </c:pt>
                <c:pt idx="3">
                  <c:v>D</c:v>
                </c:pt>
                <c:pt idx="4">
                  <c:v>E</c:v>
                </c:pt>
                <c:pt idx="5">
                  <c:v>F</c:v>
                </c:pt>
                <c:pt idx="6">
                  <c:v>G</c:v>
                </c:pt>
                <c:pt idx="7">
                  <c:v>H</c:v>
                </c:pt>
                <c:pt idx="8">
                  <c:v>I</c:v>
                </c:pt>
              </c:strCache>
            </c:strRef>
          </c:cat>
          <c:val>
            <c:numRef>
              <c:f>'Ожид-факт_корп (3)'!$B$150:$B$158</c:f>
              <c:numCache>
                <c:formatCode>0.00%</c:formatCode>
                <c:ptCount val="9"/>
                <c:pt idx="0">
                  <c:v>0</c:v>
                </c:pt>
                <c:pt idx="1">
                  <c:v>-0.14705882352941177</c:v>
                </c:pt>
                <c:pt idx="2">
                  <c:v>5.8823529411764705E-2</c:v>
                </c:pt>
                <c:pt idx="3">
                  <c:v>8.8235294117647065E-2</c:v>
                </c:pt>
                <c:pt idx="4">
                  <c:v>-2.9411764705882353E-2</c:v>
                </c:pt>
                <c:pt idx="5">
                  <c:v>-2.9411764705882353E-2</c:v>
                </c:pt>
                <c:pt idx="6">
                  <c:v>0</c:v>
                </c:pt>
                <c:pt idx="7">
                  <c:v>5.8823529411764705E-2</c:v>
                </c:pt>
                <c:pt idx="8">
                  <c:v>2.9411764705882353E-2</c:v>
                </c:pt>
              </c:numCache>
            </c:numRef>
          </c:val>
        </c:ser>
        <c:ser>
          <c:idx val="1"/>
          <c:order val="1"/>
          <c:tx>
            <c:strRef>
              <c:f>'Ожид-факт_корп (3)'!$C$149</c:f>
              <c:strCache>
                <c:ptCount val="1"/>
                <c:pt idx="0">
                  <c:v>1 тоқ 2015 </c:v>
                </c:pt>
              </c:strCache>
            </c:strRef>
          </c:tx>
          <c:spPr>
            <a:pattFill prst="pct75">
              <a:fgClr>
                <a:srgbClr val="0066FF"/>
              </a:fgClr>
              <a:bgClr>
                <a:schemeClr val="bg1"/>
              </a:bgClr>
            </a:pattFill>
          </c:spPr>
          <c:invertIfNegative val="0"/>
          <c:cat>
            <c:strRef>
              <c:f>'Ожид-факт_корп (3)'!$A$150:$A$158</c:f>
              <c:strCache>
                <c:ptCount val="9"/>
                <c:pt idx="0">
                  <c:v>A</c:v>
                </c:pt>
                <c:pt idx="1">
                  <c:v>B</c:v>
                </c:pt>
                <c:pt idx="2">
                  <c:v>C</c:v>
                </c:pt>
                <c:pt idx="3">
                  <c:v>D</c:v>
                </c:pt>
                <c:pt idx="4">
                  <c:v>E</c:v>
                </c:pt>
                <c:pt idx="5">
                  <c:v>F</c:v>
                </c:pt>
                <c:pt idx="6">
                  <c:v>G</c:v>
                </c:pt>
                <c:pt idx="7">
                  <c:v>H</c:v>
                </c:pt>
                <c:pt idx="8">
                  <c:v>I</c:v>
                </c:pt>
              </c:strCache>
            </c:strRef>
          </c:cat>
          <c:val>
            <c:numRef>
              <c:f>'Ожид-факт_корп (3)'!$C$150:$C$158</c:f>
              <c:numCache>
                <c:formatCode>0.00%</c:formatCode>
                <c:ptCount val="9"/>
                <c:pt idx="0">
                  <c:v>-5.7142857142857148E-2</c:v>
                </c:pt>
                <c:pt idx="1">
                  <c:v>-8.5714285714285701E-2</c:v>
                </c:pt>
                <c:pt idx="2">
                  <c:v>-8.5714285714285715E-2</c:v>
                </c:pt>
                <c:pt idx="3">
                  <c:v>-8.5714285714285715E-2</c:v>
                </c:pt>
                <c:pt idx="4">
                  <c:v>-0.11428571428571428</c:v>
                </c:pt>
                <c:pt idx="5">
                  <c:v>-0.17142857142857143</c:v>
                </c:pt>
                <c:pt idx="6">
                  <c:v>-0.11428571428571428</c:v>
                </c:pt>
                <c:pt idx="7">
                  <c:v>-8.5714285714285715E-2</c:v>
                </c:pt>
                <c:pt idx="8">
                  <c:v>-5.7142857142857141E-2</c:v>
                </c:pt>
              </c:numCache>
            </c:numRef>
          </c:val>
        </c:ser>
        <c:ser>
          <c:idx val="2"/>
          <c:order val="2"/>
          <c:tx>
            <c:strRef>
              <c:f>'Ожид-факт_корп (3)'!$D$149</c:f>
              <c:strCache>
                <c:ptCount val="1"/>
                <c:pt idx="0">
                  <c:v>2 тоқ 2015 </c:v>
                </c:pt>
              </c:strCache>
            </c:strRef>
          </c:tx>
          <c:spPr>
            <a:pattFill prst="pct5">
              <a:fgClr>
                <a:schemeClr val="bg1"/>
              </a:fgClr>
              <a:bgClr>
                <a:srgbClr val="7030A0"/>
              </a:bgClr>
            </a:pattFill>
          </c:spPr>
          <c:invertIfNegative val="0"/>
          <c:cat>
            <c:strRef>
              <c:f>'Ожид-факт_корп (3)'!$A$150:$A$158</c:f>
              <c:strCache>
                <c:ptCount val="9"/>
                <c:pt idx="0">
                  <c:v>A</c:v>
                </c:pt>
                <c:pt idx="1">
                  <c:v>B</c:v>
                </c:pt>
                <c:pt idx="2">
                  <c:v>C</c:v>
                </c:pt>
                <c:pt idx="3">
                  <c:v>D</c:v>
                </c:pt>
                <c:pt idx="4">
                  <c:v>E</c:v>
                </c:pt>
                <c:pt idx="5">
                  <c:v>F</c:v>
                </c:pt>
                <c:pt idx="6">
                  <c:v>G</c:v>
                </c:pt>
                <c:pt idx="7">
                  <c:v>H</c:v>
                </c:pt>
                <c:pt idx="8">
                  <c:v>I</c:v>
                </c:pt>
              </c:strCache>
            </c:strRef>
          </c:cat>
          <c:val>
            <c:numRef>
              <c:f>'Ожид-факт_корп (3)'!$D$150:$D$158</c:f>
              <c:numCache>
                <c:formatCode>0.00%</c:formatCode>
                <c:ptCount val="9"/>
                <c:pt idx="0">
                  <c:v>-9.0909090909090912E-2</c:v>
                </c:pt>
                <c:pt idx="1">
                  <c:v>-0.12121212121212122</c:v>
                </c:pt>
                <c:pt idx="2">
                  <c:v>-9.0909090909090912E-2</c:v>
                </c:pt>
                <c:pt idx="3">
                  <c:v>-9.0909090909090912E-2</c:v>
                </c:pt>
                <c:pt idx="4">
                  <c:v>-0.12121212121212122</c:v>
                </c:pt>
                <c:pt idx="5">
                  <c:v>-0.15151515151515152</c:v>
                </c:pt>
                <c:pt idx="6">
                  <c:v>-0.12121212121212122</c:v>
                </c:pt>
                <c:pt idx="7">
                  <c:v>-6.0606060606060608E-2</c:v>
                </c:pt>
                <c:pt idx="8">
                  <c:v>-3.0303030303030304E-2</c:v>
                </c:pt>
              </c:numCache>
            </c:numRef>
          </c:val>
        </c:ser>
        <c:ser>
          <c:idx val="3"/>
          <c:order val="3"/>
          <c:tx>
            <c:strRef>
              <c:f>'Ожид-факт_корп (3)'!$E$149</c:f>
              <c:strCache>
                <c:ptCount val="1"/>
                <c:pt idx="0">
                  <c:v>3 тоқ 2015</c:v>
                </c:pt>
              </c:strCache>
            </c:strRef>
          </c:tx>
          <c:spPr>
            <a:pattFill prst="pct5">
              <a:fgClr>
                <a:schemeClr val="accent1"/>
              </a:fgClr>
              <a:bgClr>
                <a:srgbClr val="F08ED6"/>
              </a:bgClr>
            </a:pattFill>
          </c:spPr>
          <c:invertIfNegative val="0"/>
          <c:cat>
            <c:strRef>
              <c:f>'Ожид-факт_корп (3)'!$A$150:$A$158</c:f>
              <c:strCache>
                <c:ptCount val="9"/>
                <c:pt idx="0">
                  <c:v>A</c:v>
                </c:pt>
                <c:pt idx="1">
                  <c:v>B</c:v>
                </c:pt>
                <c:pt idx="2">
                  <c:v>C</c:v>
                </c:pt>
                <c:pt idx="3">
                  <c:v>D</c:v>
                </c:pt>
                <c:pt idx="4">
                  <c:v>E</c:v>
                </c:pt>
                <c:pt idx="5">
                  <c:v>F</c:v>
                </c:pt>
                <c:pt idx="6">
                  <c:v>G</c:v>
                </c:pt>
                <c:pt idx="7">
                  <c:v>H</c:v>
                </c:pt>
                <c:pt idx="8">
                  <c:v>I</c:v>
                </c:pt>
              </c:strCache>
            </c:strRef>
          </c:cat>
          <c:val>
            <c:numRef>
              <c:f>'Ожид-факт_корп (3)'!$E$150:$E$158</c:f>
              <c:numCache>
                <c:formatCode>0.00%</c:formatCode>
                <c:ptCount val="9"/>
                <c:pt idx="0">
                  <c:v>0</c:v>
                </c:pt>
                <c:pt idx="1">
                  <c:v>3.125E-2</c:v>
                </c:pt>
                <c:pt idx="2">
                  <c:v>-6.25E-2</c:v>
                </c:pt>
                <c:pt idx="3">
                  <c:v>-6.25E-2</c:v>
                </c:pt>
                <c:pt idx="4">
                  <c:v>-6.25E-2</c:v>
                </c:pt>
                <c:pt idx="5">
                  <c:v>-3.125E-2</c:v>
                </c:pt>
                <c:pt idx="6">
                  <c:v>-3.125E-2</c:v>
                </c:pt>
                <c:pt idx="7">
                  <c:v>-3.125E-2</c:v>
                </c:pt>
                <c:pt idx="8">
                  <c:v>-3.125E-2</c:v>
                </c:pt>
              </c:numCache>
            </c:numRef>
          </c:val>
        </c:ser>
        <c:ser>
          <c:idx val="4"/>
          <c:order val="4"/>
          <c:tx>
            <c:strRef>
              <c:f>'Ожид-факт_корп (3)'!$F$149</c:f>
              <c:strCache>
                <c:ptCount val="1"/>
                <c:pt idx="0">
                  <c:v>4 тоқ 2015</c:v>
                </c:pt>
              </c:strCache>
            </c:strRef>
          </c:tx>
          <c:spPr>
            <a:pattFill prst="pct5">
              <a:fgClr>
                <a:schemeClr val="bg1"/>
              </a:fgClr>
              <a:bgClr>
                <a:srgbClr val="C44E94"/>
              </a:bgClr>
            </a:pattFill>
          </c:spPr>
          <c:invertIfNegative val="0"/>
          <c:cat>
            <c:strRef>
              <c:f>'Ожид-факт_корп (3)'!$A$150:$A$158</c:f>
              <c:strCache>
                <c:ptCount val="9"/>
                <c:pt idx="0">
                  <c:v>A</c:v>
                </c:pt>
                <c:pt idx="1">
                  <c:v>B</c:v>
                </c:pt>
                <c:pt idx="2">
                  <c:v>C</c:v>
                </c:pt>
                <c:pt idx="3">
                  <c:v>D</c:v>
                </c:pt>
                <c:pt idx="4">
                  <c:v>E</c:v>
                </c:pt>
                <c:pt idx="5">
                  <c:v>F</c:v>
                </c:pt>
                <c:pt idx="6">
                  <c:v>G</c:v>
                </c:pt>
                <c:pt idx="7">
                  <c:v>H</c:v>
                </c:pt>
                <c:pt idx="8">
                  <c:v>I</c:v>
                </c:pt>
              </c:strCache>
            </c:strRef>
          </c:cat>
          <c:val>
            <c:numRef>
              <c:f>'Ожид-факт_корп (3)'!$F$150:$F$158</c:f>
              <c:numCache>
                <c:formatCode>0.00%</c:formatCode>
                <c:ptCount val="9"/>
                <c:pt idx="0">
                  <c:v>-6.25E-2</c:v>
                </c:pt>
                <c:pt idx="1">
                  <c:v>-0.125</c:v>
                </c:pt>
                <c:pt idx="2">
                  <c:v>-9.375E-2</c:v>
                </c:pt>
                <c:pt idx="3">
                  <c:v>-3.125E-2</c:v>
                </c:pt>
                <c:pt idx="4">
                  <c:v>-0.125</c:v>
                </c:pt>
                <c:pt idx="5">
                  <c:v>-0.1875</c:v>
                </c:pt>
                <c:pt idx="6">
                  <c:v>-9.375E-2</c:v>
                </c:pt>
                <c:pt idx="7">
                  <c:v>-9.375E-2</c:v>
                </c:pt>
                <c:pt idx="8">
                  <c:v>-6.25E-2</c:v>
                </c:pt>
              </c:numCache>
            </c:numRef>
          </c:val>
        </c:ser>
        <c:ser>
          <c:idx val="5"/>
          <c:order val="5"/>
          <c:tx>
            <c:strRef>
              <c:f>'Ожид-факт_корп (3)'!$G$149</c:f>
              <c:strCache>
                <c:ptCount val="1"/>
                <c:pt idx="0">
                  <c:v>1 тоқ 2016 </c:v>
                </c:pt>
              </c:strCache>
            </c:strRef>
          </c:tx>
          <c:spPr>
            <a:pattFill prst="pct5">
              <a:fgClr>
                <a:schemeClr val="accent1"/>
              </a:fgClr>
              <a:bgClr>
                <a:srgbClr val="00CC66"/>
              </a:bgClr>
            </a:pattFill>
          </c:spPr>
          <c:invertIfNegative val="0"/>
          <c:cat>
            <c:strRef>
              <c:f>'Ожид-факт_корп (3)'!$A$150:$A$158</c:f>
              <c:strCache>
                <c:ptCount val="9"/>
                <c:pt idx="0">
                  <c:v>A</c:v>
                </c:pt>
                <c:pt idx="1">
                  <c:v>B</c:v>
                </c:pt>
                <c:pt idx="2">
                  <c:v>C</c:v>
                </c:pt>
                <c:pt idx="3">
                  <c:v>D</c:v>
                </c:pt>
                <c:pt idx="4">
                  <c:v>E</c:v>
                </c:pt>
                <c:pt idx="5">
                  <c:v>F</c:v>
                </c:pt>
                <c:pt idx="6">
                  <c:v>G</c:v>
                </c:pt>
                <c:pt idx="7">
                  <c:v>H</c:v>
                </c:pt>
                <c:pt idx="8">
                  <c:v>I</c:v>
                </c:pt>
              </c:strCache>
            </c:strRef>
          </c:cat>
          <c:val>
            <c:numRef>
              <c:f>'Ожид-факт_корп (3)'!$G$150:$G$158</c:f>
              <c:numCache>
                <c:formatCode>0.00%</c:formatCode>
                <c:ptCount val="9"/>
                <c:pt idx="0">
                  <c:v>-0.25</c:v>
                </c:pt>
                <c:pt idx="1">
                  <c:v>-0.25</c:v>
                </c:pt>
                <c:pt idx="2">
                  <c:v>-9.375E-2</c:v>
                </c:pt>
                <c:pt idx="3">
                  <c:v>-3.125E-2</c:v>
                </c:pt>
                <c:pt idx="4">
                  <c:v>-0.125</c:v>
                </c:pt>
                <c:pt idx="5">
                  <c:v>-0.15625</c:v>
                </c:pt>
                <c:pt idx="6">
                  <c:v>-0.125</c:v>
                </c:pt>
                <c:pt idx="7">
                  <c:v>-0.1875</c:v>
                </c:pt>
                <c:pt idx="8">
                  <c:v>-0.125</c:v>
                </c:pt>
              </c:numCache>
            </c:numRef>
          </c:val>
        </c:ser>
        <c:ser>
          <c:idx val="6"/>
          <c:order val="6"/>
          <c:tx>
            <c:strRef>
              <c:f>'Ожид-факт_корп (3)'!$H$149</c:f>
              <c:strCache>
                <c:ptCount val="1"/>
                <c:pt idx="0">
                  <c:v>2 тоқ 2016</c:v>
                </c:pt>
              </c:strCache>
            </c:strRef>
          </c:tx>
          <c:invertIfNegative val="0"/>
          <c:cat>
            <c:strRef>
              <c:f>'Ожид-факт_корп (3)'!$A$150:$A$158</c:f>
              <c:strCache>
                <c:ptCount val="9"/>
                <c:pt idx="0">
                  <c:v>A</c:v>
                </c:pt>
                <c:pt idx="1">
                  <c:v>B</c:v>
                </c:pt>
                <c:pt idx="2">
                  <c:v>C</c:v>
                </c:pt>
                <c:pt idx="3">
                  <c:v>D</c:v>
                </c:pt>
                <c:pt idx="4">
                  <c:v>E</c:v>
                </c:pt>
                <c:pt idx="5">
                  <c:v>F</c:v>
                </c:pt>
                <c:pt idx="6">
                  <c:v>G</c:v>
                </c:pt>
                <c:pt idx="7">
                  <c:v>H</c:v>
                </c:pt>
                <c:pt idx="8">
                  <c:v>I</c:v>
                </c:pt>
              </c:strCache>
            </c:strRef>
          </c:cat>
          <c:val>
            <c:numRef>
              <c:f>'Ожид-факт_корп (3)'!$H$150:$H$158</c:f>
              <c:numCache>
                <c:formatCode>0.00%</c:formatCode>
                <c:ptCount val="9"/>
                <c:pt idx="0">
                  <c:v>-3.125E-2</c:v>
                </c:pt>
                <c:pt idx="1">
                  <c:v>-0.125</c:v>
                </c:pt>
                <c:pt idx="2">
                  <c:v>0</c:v>
                </c:pt>
                <c:pt idx="3">
                  <c:v>0</c:v>
                </c:pt>
                <c:pt idx="4">
                  <c:v>-3.125E-2</c:v>
                </c:pt>
                <c:pt idx="5">
                  <c:v>-0.15625</c:v>
                </c:pt>
                <c:pt idx="6">
                  <c:v>-6.25E-2</c:v>
                </c:pt>
                <c:pt idx="7">
                  <c:v>-6.25E-2</c:v>
                </c:pt>
                <c:pt idx="8">
                  <c:v>-6.25E-2</c:v>
                </c:pt>
              </c:numCache>
            </c:numRef>
          </c:val>
        </c:ser>
        <c:dLbls>
          <c:showLegendKey val="0"/>
          <c:showVal val="0"/>
          <c:showCatName val="0"/>
          <c:showSerName val="0"/>
          <c:showPercent val="0"/>
          <c:showBubbleSize val="0"/>
        </c:dLbls>
        <c:gapWidth val="150"/>
        <c:axId val="129184128"/>
        <c:axId val="129185664"/>
      </c:barChart>
      <c:catAx>
        <c:axId val="129184128"/>
        <c:scaling>
          <c:orientation val="minMax"/>
        </c:scaling>
        <c:delete val="0"/>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dash"/>
            </a:ln>
          </c:spPr>
        </c:majorGridlines>
        <c:numFmt formatCode="General" sourceLinked="1"/>
        <c:majorTickMark val="out"/>
        <c:minorTickMark val="none"/>
        <c:tickLblPos val="high"/>
        <c:txPr>
          <a:bodyPr rot="0" vert="horz"/>
          <a:lstStyle/>
          <a:p>
            <a:pPr>
              <a:defRPr/>
            </a:pPr>
            <a:endParaRPr lang="ru-RU"/>
          </a:p>
        </c:txPr>
        <c:crossAx val="129185664"/>
        <c:crosses val="autoZero"/>
        <c:auto val="1"/>
        <c:lblAlgn val="ctr"/>
        <c:lblOffset val="100"/>
        <c:noMultiLvlLbl val="0"/>
      </c:catAx>
      <c:valAx>
        <c:axId val="129185664"/>
        <c:scaling>
          <c:orientation val="minMax"/>
        </c:scaling>
        <c:delete val="0"/>
        <c:axPos val="l"/>
        <c:majorGridlines>
          <c:spPr>
            <a:ln>
              <a:prstDash val="dash"/>
            </a:ln>
          </c:spPr>
        </c:majorGridlines>
        <c:numFmt formatCode="0%" sourceLinked="0"/>
        <c:majorTickMark val="out"/>
        <c:minorTickMark val="none"/>
        <c:tickLblPos val="nextTo"/>
        <c:crossAx val="129184128"/>
        <c:crosses val="autoZero"/>
        <c:crossBetween val="between"/>
        <c:majorUnit val="0.1"/>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237270341207343E-2"/>
          <c:y val="5.1400554097404488E-2"/>
          <c:w val="0.90147531075523768"/>
          <c:h val="0.46672478556745722"/>
        </c:manualLayout>
      </c:layout>
      <c:barChart>
        <c:barDir val="col"/>
        <c:grouping val="clustered"/>
        <c:varyColors val="0"/>
        <c:ser>
          <c:idx val="0"/>
          <c:order val="0"/>
          <c:tx>
            <c:strRef>
              <c:f>'Ожид-факт_корп (3)'!$A$77</c:f>
              <c:strCache>
                <c:ptCount val="1"/>
                <c:pt idx="0">
                  <c:v>Факт</c:v>
                </c:pt>
              </c:strCache>
            </c:strRef>
          </c:tx>
          <c:spPr>
            <a:gradFill>
              <a:gsLst>
                <a:gs pos="0">
                  <a:srgbClr val="03D4A8"/>
                </a:gs>
                <a:gs pos="25000">
                  <a:srgbClr val="21D6E0"/>
                </a:gs>
                <a:gs pos="75000">
                  <a:srgbClr val="0087E6"/>
                </a:gs>
                <a:gs pos="100000">
                  <a:srgbClr val="005CBF"/>
                </a:gs>
              </a:gsLst>
              <a:lin ang="5400000" scaled="0"/>
            </a:gradFill>
            <a:ln>
              <a:solidFill>
                <a:schemeClr val="accent1"/>
              </a:solidFill>
            </a:ln>
          </c:spPr>
          <c:invertIfNegative val="0"/>
          <c:cat>
            <c:multiLvlStrRef>
              <c:f>'Ожид-факт_корп (3)'!$B$75:$X$76</c:f>
              <c:multiLvlStrCache>
                <c:ptCount val="23"/>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lvl>
                <c:lvl>
                  <c:pt idx="0">
                    <c:v>Ірі бизнес</c:v>
                  </c:pt>
                  <c:pt idx="8">
                    <c:v>Орта бизнес</c:v>
                  </c:pt>
                  <c:pt idx="16">
                    <c:v>Шағын бизнес</c:v>
                  </c:pt>
                </c:lvl>
              </c:multiLvlStrCache>
            </c:multiLvlStrRef>
          </c:cat>
          <c:val>
            <c:numRef>
              <c:f>'Ожид-факт_корп (3)'!$B$77:$W$77</c:f>
              <c:numCache>
                <c:formatCode>0.00%</c:formatCode>
                <c:ptCount val="22"/>
                <c:pt idx="0">
                  <c:v>-0.1764705882352941</c:v>
                </c:pt>
                <c:pt idx="1">
                  <c:v>-0.4375</c:v>
                </c:pt>
                <c:pt idx="2">
                  <c:v>3.2258064516128997E-2</c:v>
                </c:pt>
                <c:pt idx="3">
                  <c:v>-0.12903225806451599</c:v>
                </c:pt>
                <c:pt idx="4">
                  <c:v>-0.32258064516128998</c:v>
                </c:pt>
                <c:pt idx="5">
                  <c:v>-0.38709677419354843</c:v>
                </c:pt>
                <c:pt idx="8">
                  <c:v>-9.0909090909090912E-2</c:v>
                </c:pt>
                <c:pt idx="9">
                  <c:v>-0.45161290322580649</c:v>
                </c:pt>
                <c:pt idx="10">
                  <c:v>-3.3333333333333298E-2</c:v>
                </c:pt>
                <c:pt idx="11">
                  <c:v>-0.1</c:v>
                </c:pt>
                <c:pt idx="12">
                  <c:v>-0.36666666666666697</c:v>
                </c:pt>
                <c:pt idx="13">
                  <c:v>-0.41935483870967738</c:v>
                </c:pt>
                <c:pt idx="16">
                  <c:v>-9.375E-2</c:v>
                </c:pt>
                <c:pt idx="17">
                  <c:v>-0.43333333333333335</c:v>
                </c:pt>
                <c:pt idx="18">
                  <c:v>-3.4482758620689599E-2</c:v>
                </c:pt>
                <c:pt idx="19">
                  <c:v>-6.8965517241379296E-2</c:v>
                </c:pt>
                <c:pt idx="20">
                  <c:v>-0.34482758620689702</c:v>
                </c:pt>
                <c:pt idx="21">
                  <c:v>-0.51724137931034486</c:v>
                </c:pt>
              </c:numCache>
            </c:numRef>
          </c:val>
        </c:ser>
        <c:dLbls>
          <c:showLegendKey val="0"/>
          <c:showVal val="0"/>
          <c:showCatName val="0"/>
          <c:showSerName val="0"/>
          <c:showPercent val="0"/>
          <c:showBubbleSize val="0"/>
        </c:dLbls>
        <c:gapWidth val="150"/>
        <c:axId val="130077440"/>
        <c:axId val="130078976"/>
      </c:barChart>
      <c:lineChart>
        <c:grouping val="standard"/>
        <c:varyColors val="0"/>
        <c:ser>
          <c:idx val="1"/>
          <c:order val="1"/>
          <c:tx>
            <c:strRef>
              <c:f>'Ожид-факт_корп (3)'!$A$78</c:f>
              <c:strCache>
                <c:ptCount val="1"/>
                <c:pt idx="0">
                  <c:v>Күту</c:v>
                </c:pt>
              </c:strCache>
            </c:strRef>
          </c:tx>
          <c:spPr>
            <a:ln>
              <a:solidFill>
                <a:srgbClr val="FF7C80"/>
              </a:solidFill>
            </a:ln>
          </c:spPr>
          <c:marker>
            <c:symbol val="none"/>
          </c:marker>
          <c:dPt>
            <c:idx val="4"/>
            <c:bubble3D val="0"/>
            <c:spPr>
              <a:ln>
                <a:solidFill>
                  <a:srgbClr val="FF7C80"/>
                </a:solidFill>
                <a:prstDash val="solid"/>
              </a:ln>
            </c:spPr>
          </c:dPt>
          <c:dPt>
            <c:idx val="10"/>
            <c:bubble3D val="0"/>
            <c:spPr>
              <a:ln>
                <a:solidFill>
                  <a:srgbClr val="FF7C80"/>
                </a:solidFill>
                <a:prstDash val="solid"/>
              </a:ln>
            </c:spPr>
          </c:dPt>
          <c:dPt>
            <c:idx val="16"/>
            <c:bubble3D val="0"/>
            <c:spPr>
              <a:ln>
                <a:solidFill>
                  <a:srgbClr val="FF7C80"/>
                </a:solidFill>
                <a:prstDash val="solid"/>
              </a:ln>
            </c:spPr>
          </c:dPt>
          <c:cat>
            <c:multiLvlStrRef>
              <c:f>'Ожид-факт_корп (3)'!$B$75:$X$76</c:f>
              <c:multiLvlStrCache>
                <c:ptCount val="23"/>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lvl>
                <c:lvl>
                  <c:pt idx="0">
                    <c:v>Ірі бизнес</c:v>
                  </c:pt>
                  <c:pt idx="8">
                    <c:v>Орта бизнес</c:v>
                  </c:pt>
                  <c:pt idx="16">
                    <c:v>Шағын бизнес</c:v>
                  </c:pt>
                </c:lvl>
              </c:multiLvlStrCache>
            </c:multiLvlStrRef>
          </c:cat>
          <c:val>
            <c:numRef>
              <c:f>'Ожид-факт_корп (3)'!$B$78:$X$78</c:f>
              <c:numCache>
                <c:formatCode>0.00%</c:formatCode>
                <c:ptCount val="23"/>
                <c:pt idx="0">
                  <c:v>-2.9411764705882353E-2</c:v>
                </c:pt>
                <c:pt idx="1">
                  <c:v>-0.29411764705882354</c:v>
                </c:pt>
                <c:pt idx="2">
                  <c:v>0</c:v>
                </c:pt>
                <c:pt idx="3">
                  <c:v>0</c:v>
                </c:pt>
                <c:pt idx="4">
                  <c:v>-0.19354838709677399</c:v>
                </c:pt>
                <c:pt idx="5">
                  <c:v>-0.3125</c:v>
                </c:pt>
                <c:pt idx="6">
                  <c:v>0.19354838709677419</c:v>
                </c:pt>
                <c:pt idx="8">
                  <c:v>2.9411764705882353E-2</c:v>
                </c:pt>
                <c:pt idx="9">
                  <c:v>-0.37142857142857144</c:v>
                </c:pt>
                <c:pt idx="10">
                  <c:v>3.0303030303030304E-2</c:v>
                </c:pt>
                <c:pt idx="11">
                  <c:v>-3.3333333333333298E-2</c:v>
                </c:pt>
                <c:pt idx="12">
                  <c:v>-0.33333333333333298</c:v>
                </c:pt>
                <c:pt idx="13">
                  <c:v>-0.38709677419354799</c:v>
                </c:pt>
                <c:pt idx="14">
                  <c:v>0.19354838709677419</c:v>
                </c:pt>
                <c:pt idx="16">
                  <c:v>0</c:v>
                </c:pt>
                <c:pt idx="17">
                  <c:v>-0.33333333333333331</c:v>
                </c:pt>
                <c:pt idx="18">
                  <c:v>0</c:v>
                </c:pt>
                <c:pt idx="19">
                  <c:v>-3.4482758620689703E-2</c:v>
                </c:pt>
                <c:pt idx="20">
                  <c:v>-0.31034482758620702</c:v>
                </c:pt>
                <c:pt idx="21">
                  <c:v>-0.34482758620689702</c:v>
                </c:pt>
                <c:pt idx="22">
                  <c:v>0.13793103448275862</c:v>
                </c:pt>
              </c:numCache>
            </c:numRef>
          </c:val>
          <c:smooth val="0"/>
        </c:ser>
        <c:dLbls>
          <c:showLegendKey val="0"/>
          <c:showVal val="0"/>
          <c:showCatName val="0"/>
          <c:showSerName val="0"/>
          <c:showPercent val="0"/>
          <c:showBubbleSize val="0"/>
        </c:dLbls>
        <c:marker val="1"/>
        <c:smooth val="0"/>
        <c:axId val="130077440"/>
        <c:axId val="130078976"/>
      </c:lineChart>
      <c:catAx>
        <c:axId val="130077440"/>
        <c:scaling>
          <c:orientation val="minMax"/>
        </c:scaling>
        <c:delete val="0"/>
        <c:axPos val="b"/>
        <c:numFmt formatCode="General" sourceLinked="1"/>
        <c:majorTickMark val="out"/>
        <c:minorTickMark val="none"/>
        <c:tickLblPos val="low"/>
        <c:crossAx val="130078976"/>
        <c:crosses val="autoZero"/>
        <c:auto val="1"/>
        <c:lblAlgn val="ctr"/>
        <c:lblOffset val="100"/>
        <c:noMultiLvlLbl val="0"/>
      </c:catAx>
      <c:valAx>
        <c:axId val="130078976"/>
        <c:scaling>
          <c:orientation val="minMax"/>
        </c:scaling>
        <c:delete val="0"/>
        <c:axPos val="l"/>
        <c:majorGridlines>
          <c:spPr>
            <a:ln>
              <a:prstDash val="dash"/>
            </a:ln>
          </c:spPr>
        </c:majorGridlines>
        <c:numFmt formatCode="0%" sourceLinked="0"/>
        <c:majorTickMark val="out"/>
        <c:minorTickMark val="none"/>
        <c:tickLblPos val="nextTo"/>
        <c:crossAx val="130077440"/>
        <c:crosses val="autoZero"/>
        <c:crossBetween val="between"/>
        <c:majorUnit val="0.1"/>
      </c:valAx>
    </c:plotArea>
    <c:legend>
      <c:legendPos val="b"/>
      <c:layout>
        <c:manualLayout>
          <c:xMode val="edge"/>
          <c:yMode val="edge"/>
          <c:x val="0.34401610988508602"/>
          <c:y val="0.90407137836968554"/>
          <c:w val="0.26419685462022557"/>
          <c:h val="7.0088870470138565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556590650930863E-2"/>
          <c:y val="5.0925885951698981E-2"/>
          <c:w val="0.90058397997782935"/>
          <c:h val="0.45165221505983338"/>
        </c:manualLayout>
      </c:layout>
      <c:barChart>
        <c:barDir val="col"/>
        <c:grouping val="clustered"/>
        <c:varyColors val="0"/>
        <c:ser>
          <c:idx val="2"/>
          <c:order val="2"/>
          <c:tx>
            <c:strRef>
              <c:f>'Ожид-факт_корп (3)'!$A$7</c:f>
              <c:strCache>
                <c:ptCount val="1"/>
                <c:pt idx="0">
                  <c:v>Банктердің кредиттеуге ұсынысы (ниеті) </c:v>
                </c:pt>
              </c:strCache>
            </c:strRef>
          </c:tx>
          <c:spPr>
            <a:gradFill>
              <a:gsLst>
                <a:gs pos="48000">
                  <a:srgbClr val="F08ED6"/>
                </a:gs>
                <a:gs pos="100000">
                  <a:schemeClr val="accent1">
                    <a:tint val="44500"/>
                    <a:satMod val="160000"/>
                  </a:schemeClr>
                </a:gs>
                <a:gs pos="100000">
                  <a:schemeClr val="accent1">
                    <a:tint val="23500"/>
                    <a:satMod val="160000"/>
                  </a:schemeClr>
                </a:gs>
              </a:gsLst>
              <a:lin ang="5400000" scaled="0"/>
            </a:gradFill>
          </c:spPr>
          <c:invertIfNegative val="0"/>
          <c:cat>
            <c:multiLvlStrRef>
              <c:f>'Ожид-факт_корп (3)'!$B$3:$AJ$4</c:f>
              <c:multiLvlStrCache>
                <c:ptCount val="35"/>
                <c:lvl>
                  <c:pt idx="0">
                    <c:v>3 тоқ 2014</c:v>
                  </c:pt>
                  <c:pt idx="1">
                    <c:v>4 тоқ 2014</c:v>
                  </c:pt>
                  <c:pt idx="2">
                    <c:v>1 тоқ 2015 </c:v>
                  </c:pt>
                  <c:pt idx="3">
                    <c:v>2 тоқ 2015 </c:v>
                  </c:pt>
                  <c:pt idx="4">
                    <c:v>3 тоқ 2015</c:v>
                  </c:pt>
                  <c:pt idx="5">
                    <c:v>4 тоқ 2015</c:v>
                  </c:pt>
                  <c:pt idx="6">
                    <c:v>1 тоқ 2016 </c:v>
                  </c:pt>
                  <c:pt idx="7">
                    <c:v>2 тоқ 2016 </c:v>
                  </c:pt>
                  <c:pt idx="9">
                    <c:v>3 тоқ 2014</c:v>
                  </c:pt>
                  <c:pt idx="10">
                    <c:v>4 тоқ 2014</c:v>
                  </c:pt>
                  <c:pt idx="11">
                    <c:v>1 тоқ 2015 </c:v>
                  </c:pt>
                  <c:pt idx="12">
                    <c:v>2 тоқ 2015 </c:v>
                  </c:pt>
                  <c:pt idx="13">
                    <c:v>3 тоқ 2015</c:v>
                  </c:pt>
                  <c:pt idx="14">
                    <c:v>4 тоқ 2015</c:v>
                  </c:pt>
                  <c:pt idx="15">
                    <c:v>1 тоқ 2016 </c:v>
                  </c:pt>
                  <c:pt idx="16">
                    <c:v>2 тоқ 2016 </c:v>
                  </c:pt>
                  <c:pt idx="18">
                    <c:v>3 тоқ 2014</c:v>
                  </c:pt>
                  <c:pt idx="19">
                    <c:v>4 тоқ 2014</c:v>
                  </c:pt>
                  <c:pt idx="20">
                    <c:v>1 тоқ 2015 </c:v>
                  </c:pt>
                  <c:pt idx="21">
                    <c:v>2 тоқ 2015 </c:v>
                  </c:pt>
                  <c:pt idx="22">
                    <c:v>3 тоқ 2015</c:v>
                  </c:pt>
                  <c:pt idx="23">
                    <c:v>4 тоқ 2015</c:v>
                  </c:pt>
                  <c:pt idx="24">
                    <c:v>1 тоқ 2016 </c:v>
                  </c:pt>
                  <c:pt idx="25">
                    <c:v>2 тоқ 2016 </c:v>
                  </c:pt>
                  <c:pt idx="27">
                    <c:v>3 тоқ 2014</c:v>
                  </c:pt>
                  <c:pt idx="28">
                    <c:v>4 тоқ 2014</c:v>
                  </c:pt>
                  <c:pt idx="29">
                    <c:v>1 тоқ 2015 </c:v>
                  </c:pt>
                  <c:pt idx="30">
                    <c:v>2 тоқ 2015 </c:v>
                  </c:pt>
                  <c:pt idx="31">
                    <c:v>3 тоқ 2015</c:v>
                  </c:pt>
                  <c:pt idx="32">
                    <c:v>4 тоқ 2015</c:v>
                  </c:pt>
                  <c:pt idx="33">
                    <c:v>1 тоқ 2016 </c:v>
                  </c:pt>
                  <c:pt idx="34">
                    <c:v>2 тоқ 2016 </c:v>
                  </c:pt>
                </c:lvl>
                <c:lvl>
                  <c:pt idx="0">
                    <c:v>Жалпы алғанда қаржылық емес ұйымдар</c:v>
                  </c:pt>
                  <c:pt idx="9">
                    <c:v>Ірі бизнес</c:v>
                  </c:pt>
                  <c:pt idx="18">
                    <c:v>Орта бизнес</c:v>
                  </c:pt>
                  <c:pt idx="27">
                    <c:v>Шағын бизнес</c:v>
                  </c:pt>
                </c:lvl>
              </c:multiLvlStrCache>
            </c:multiLvlStrRef>
          </c:cat>
          <c:val>
            <c:numRef>
              <c:f>'Ожид-факт_корп (3)'!$B$7:$AJ$7</c:f>
              <c:numCache>
                <c:formatCode>0.00%</c:formatCode>
                <c:ptCount val="35"/>
                <c:pt idx="0">
                  <c:v>0.29411764705882354</c:v>
                </c:pt>
                <c:pt idx="1">
                  <c:v>0.14705882352941174</c:v>
                </c:pt>
                <c:pt idx="2">
                  <c:v>-0.21875</c:v>
                </c:pt>
                <c:pt idx="3">
                  <c:v>3.125E-2</c:v>
                </c:pt>
                <c:pt idx="4">
                  <c:v>6.25E-2</c:v>
                </c:pt>
                <c:pt idx="5">
                  <c:v>-6.25E-2</c:v>
                </c:pt>
                <c:pt idx="6">
                  <c:v>-9.375E-2</c:v>
                </c:pt>
                <c:pt idx="9">
                  <c:v>0.20588235294117646</c:v>
                </c:pt>
                <c:pt idx="10">
                  <c:v>0.11764705882352942</c:v>
                </c:pt>
                <c:pt idx="11">
                  <c:v>-9.375E-2</c:v>
                </c:pt>
                <c:pt idx="12">
                  <c:v>0.133333333333333</c:v>
                </c:pt>
                <c:pt idx="13">
                  <c:v>6.4516129032258104E-2</c:v>
                </c:pt>
                <c:pt idx="14">
                  <c:v>-0.1</c:v>
                </c:pt>
                <c:pt idx="15">
                  <c:v>-3.2258064516129031E-2</c:v>
                </c:pt>
                <c:pt idx="18">
                  <c:v>0.32258064516129031</c:v>
                </c:pt>
                <c:pt idx="19">
                  <c:v>3.0303030303030304E-2</c:v>
                </c:pt>
                <c:pt idx="20">
                  <c:v>-0.22580645161290322</c:v>
                </c:pt>
                <c:pt idx="21">
                  <c:v>-3.3333333333333298E-2</c:v>
                </c:pt>
                <c:pt idx="22">
                  <c:v>6.6666666666666693E-2</c:v>
                </c:pt>
                <c:pt idx="23">
                  <c:v>-6.6666666666666693E-2</c:v>
                </c:pt>
                <c:pt idx="24">
                  <c:v>-6.666666666666668E-2</c:v>
                </c:pt>
                <c:pt idx="27">
                  <c:v>0.36666666666666664</c:v>
                </c:pt>
                <c:pt idx="28">
                  <c:v>0</c:v>
                </c:pt>
                <c:pt idx="29">
                  <c:v>-0.23333333333333334</c:v>
                </c:pt>
                <c:pt idx="30">
                  <c:v>-6.8965517241379296E-2</c:v>
                </c:pt>
                <c:pt idx="31">
                  <c:v>0</c:v>
                </c:pt>
                <c:pt idx="32">
                  <c:v>-6.6666666666666693E-2</c:v>
                </c:pt>
                <c:pt idx="33">
                  <c:v>-3.4482758620689655E-2</c:v>
                </c:pt>
              </c:numCache>
            </c:numRef>
          </c:val>
        </c:ser>
        <c:dLbls>
          <c:showLegendKey val="0"/>
          <c:showVal val="0"/>
          <c:showCatName val="0"/>
          <c:showSerName val="0"/>
          <c:showPercent val="0"/>
          <c:showBubbleSize val="0"/>
        </c:dLbls>
        <c:gapWidth val="150"/>
        <c:axId val="130243584"/>
        <c:axId val="130355968"/>
      </c:barChart>
      <c:lineChart>
        <c:grouping val="standard"/>
        <c:varyColors val="0"/>
        <c:ser>
          <c:idx val="0"/>
          <c:order val="0"/>
          <c:tx>
            <c:strRef>
              <c:f>'Ожид-факт_корп (3)'!$A$5</c:f>
              <c:strCache>
                <c:ptCount val="1"/>
                <c:pt idx="0">
                  <c:v>Сұраныс_факт</c:v>
                </c:pt>
              </c:strCache>
            </c:strRef>
          </c:tx>
          <c:spPr>
            <a:ln>
              <a:solidFill>
                <a:srgbClr val="FF9900"/>
              </a:solidFill>
            </a:ln>
          </c:spPr>
          <c:marker>
            <c:symbol val="none"/>
          </c:marker>
          <c:cat>
            <c:multiLvlStrRef>
              <c:f>'Ожид-факт_корп (3)'!$B$3:$AJ$4</c:f>
              <c:multiLvlStrCache>
                <c:ptCount val="35"/>
                <c:lvl>
                  <c:pt idx="0">
                    <c:v>3 тоқ 2014</c:v>
                  </c:pt>
                  <c:pt idx="1">
                    <c:v>4 тоқ 2014</c:v>
                  </c:pt>
                  <c:pt idx="2">
                    <c:v>1 тоқ 2015 </c:v>
                  </c:pt>
                  <c:pt idx="3">
                    <c:v>2 тоқ 2015 </c:v>
                  </c:pt>
                  <c:pt idx="4">
                    <c:v>3 тоқ 2015</c:v>
                  </c:pt>
                  <c:pt idx="5">
                    <c:v>4 тоқ 2015</c:v>
                  </c:pt>
                  <c:pt idx="6">
                    <c:v>1 тоқ 2016 </c:v>
                  </c:pt>
                  <c:pt idx="7">
                    <c:v>2 тоқ 2016 </c:v>
                  </c:pt>
                  <c:pt idx="9">
                    <c:v>3 тоқ 2014</c:v>
                  </c:pt>
                  <c:pt idx="10">
                    <c:v>4 тоқ 2014</c:v>
                  </c:pt>
                  <c:pt idx="11">
                    <c:v>1 тоқ 2015 </c:v>
                  </c:pt>
                  <c:pt idx="12">
                    <c:v>2 тоқ 2015 </c:v>
                  </c:pt>
                  <c:pt idx="13">
                    <c:v>3 тоқ 2015</c:v>
                  </c:pt>
                  <c:pt idx="14">
                    <c:v>4 тоқ 2015</c:v>
                  </c:pt>
                  <c:pt idx="15">
                    <c:v>1 тоқ 2016 </c:v>
                  </c:pt>
                  <c:pt idx="16">
                    <c:v>2 тоқ 2016 </c:v>
                  </c:pt>
                  <c:pt idx="18">
                    <c:v>3 тоқ 2014</c:v>
                  </c:pt>
                  <c:pt idx="19">
                    <c:v>4 тоқ 2014</c:v>
                  </c:pt>
                  <c:pt idx="20">
                    <c:v>1 тоқ 2015 </c:v>
                  </c:pt>
                  <c:pt idx="21">
                    <c:v>2 тоқ 2015 </c:v>
                  </c:pt>
                  <c:pt idx="22">
                    <c:v>3 тоқ 2015</c:v>
                  </c:pt>
                  <c:pt idx="23">
                    <c:v>4 тоқ 2015</c:v>
                  </c:pt>
                  <c:pt idx="24">
                    <c:v>1 тоқ 2016 </c:v>
                  </c:pt>
                  <c:pt idx="25">
                    <c:v>2 тоқ 2016 </c:v>
                  </c:pt>
                  <c:pt idx="27">
                    <c:v>3 тоқ 2014</c:v>
                  </c:pt>
                  <c:pt idx="28">
                    <c:v>4 тоқ 2014</c:v>
                  </c:pt>
                  <c:pt idx="29">
                    <c:v>1 тоқ 2015 </c:v>
                  </c:pt>
                  <c:pt idx="30">
                    <c:v>2 тоқ 2015 </c:v>
                  </c:pt>
                  <c:pt idx="31">
                    <c:v>3 тоқ 2015</c:v>
                  </c:pt>
                  <c:pt idx="32">
                    <c:v>4 тоқ 2015</c:v>
                  </c:pt>
                  <c:pt idx="33">
                    <c:v>1 тоқ 2016 </c:v>
                  </c:pt>
                  <c:pt idx="34">
                    <c:v>2 тоқ 2016 </c:v>
                  </c:pt>
                </c:lvl>
                <c:lvl>
                  <c:pt idx="0">
                    <c:v>Жалпы алғанда қаржылық емес ұйымдар</c:v>
                  </c:pt>
                  <c:pt idx="9">
                    <c:v>Ірі бизнес</c:v>
                  </c:pt>
                  <c:pt idx="18">
                    <c:v>Орта бизнес</c:v>
                  </c:pt>
                  <c:pt idx="27">
                    <c:v>Шағын бизнес</c:v>
                  </c:pt>
                </c:lvl>
              </c:multiLvlStrCache>
            </c:multiLvlStrRef>
          </c:cat>
          <c:val>
            <c:numRef>
              <c:f>'Ожид-факт_корп (3)'!$B$5:$AJ$5</c:f>
              <c:numCache>
                <c:formatCode>0.00%</c:formatCode>
                <c:ptCount val="35"/>
                <c:pt idx="0">
                  <c:v>0.36363636363636365</c:v>
                </c:pt>
                <c:pt idx="1">
                  <c:v>0.31428571428571428</c:v>
                </c:pt>
                <c:pt idx="2">
                  <c:v>0.18181818181818182</c:v>
                </c:pt>
                <c:pt idx="3">
                  <c:v>0.28125</c:v>
                </c:pt>
                <c:pt idx="4">
                  <c:v>0.15625</c:v>
                </c:pt>
                <c:pt idx="5">
                  <c:v>0.15625</c:v>
                </c:pt>
                <c:pt idx="6">
                  <c:v>3.125E-2</c:v>
                </c:pt>
                <c:pt idx="9">
                  <c:v>0.39393939393939392</c:v>
                </c:pt>
                <c:pt idx="10">
                  <c:v>0.2121212121212121</c:v>
                </c:pt>
                <c:pt idx="11">
                  <c:v>9.375E-2</c:v>
                </c:pt>
                <c:pt idx="12">
                  <c:v>0.225806451612903</c:v>
                </c:pt>
                <c:pt idx="13">
                  <c:v>0.133333333333333</c:v>
                </c:pt>
                <c:pt idx="14">
                  <c:v>0.225806451612903</c:v>
                </c:pt>
                <c:pt idx="15">
                  <c:v>6.4516129032258063E-2</c:v>
                </c:pt>
                <c:pt idx="18">
                  <c:v>0.39393939393939392</c:v>
                </c:pt>
                <c:pt idx="19">
                  <c:v>0.3235294117647059</c:v>
                </c:pt>
                <c:pt idx="20">
                  <c:v>6.4516129032258035E-2</c:v>
                </c:pt>
                <c:pt idx="21">
                  <c:v>0.233333333333333</c:v>
                </c:pt>
                <c:pt idx="22">
                  <c:v>0.12903225806451599</c:v>
                </c:pt>
                <c:pt idx="23">
                  <c:v>0.16129032258064499</c:v>
                </c:pt>
                <c:pt idx="24">
                  <c:v>6.451612903225809E-2</c:v>
                </c:pt>
                <c:pt idx="27">
                  <c:v>0.36363636363636365</c:v>
                </c:pt>
                <c:pt idx="28">
                  <c:v>0.29411764705882354</c:v>
                </c:pt>
                <c:pt idx="29">
                  <c:v>0.1290322580645161</c:v>
                </c:pt>
                <c:pt idx="30">
                  <c:v>0.24137931034482801</c:v>
                </c:pt>
                <c:pt idx="31">
                  <c:v>6.4516129032258104E-2</c:v>
                </c:pt>
                <c:pt idx="32">
                  <c:v>0.1</c:v>
                </c:pt>
                <c:pt idx="33">
                  <c:v>6.8965517241379309E-2</c:v>
                </c:pt>
              </c:numCache>
            </c:numRef>
          </c:val>
          <c:smooth val="0"/>
        </c:ser>
        <c:ser>
          <c:idx val="1"/>
          <c:order val="1"/>
          <c:tx>
            <c:strRef>
              <c:f>'Ожид-факт_корп (3)'!$A$6</c:f>
              <c:strCache>
                <c:ptCount val="1"/>
                <c:pt idx="0">
                  <c:v>Сұраныс_күту</c:v>
                </c:pt>
              </c:strCache>
            </c:strRef>
          </c:tx>
          <c:marker>
            <c:symbol val="none"/>
          </c:marker>
          <c:cat>
            <c:multiLvlStrRef>
              <c:f>'Ожид-факт_корп (3)'!$B$3:$AJ$4</c:f>
              <c:multiLvlStrCache>
                <c:ptCount val="35"/>
                <c:lvl>
                  <c:pt idx="0">
                    <c:v>3 тоқ 2014</c:v>
                  </c:pt>
                  <c:pt idx="1">
                    <c:v>4 тоқ 2014</c:v>
                  </c:pt>
                  <c:pt idx="2">
                    <c:v>1 тоқ 2015 </c:v>
                  </c:pt>
                  <c:pt idx="3">
                    <c:v>2 тоқ 2015 </c:v>
                  </c:pt>
                  <c:pt idx="4">
                    <c:v>3 тоқ 2015</c:v>
                  </c:pt>
                  <c:pt idx="5">
                    <c:v>4 тоқ 2015</c:v>
                  </c:pt>
                  <c:pt idx="6">
                    <c:v>1 тоқ 2016 </c:v>
                  </c:pt>
                  <c:pt idx="7">
                    <c:v>2 тоқ 2016 </c:v>
                  </c:pt>
                  <c:pt idx="9">
                    <c:v>3 тоқ 2014</c:v>
                  </c:pt>
                  <c:pt idx="10">
                    <c:v>4 тоқ 2014</c:v>
                  </c:pt>
                  <c:pt idx="11">
                    <c:v>1 тоқ 2015 </c:v>
                  </c:pt>
                  <c:pt idx="12">
                    <c:v>2 тоқ 2015 </c:v>
                  </c:pt>
                  <c:pt idx="13">
                    <c:v>3 тоқ 2015</c:v>
                  </c:pt>
                  <c:pt idx="14">
                    <c:v>4 тоқ 2015</c:v>
                  </c:pt>
                  <c:pt idx="15">
                    <c:v>1 тоқ 2016 </c:v>
                  </c:pt>
                  <c:pt idx="16">
                    <c:v>2 тоқ 2016 </c:v>
                  </c:pt>
                  <c:pt idx="18">
                    <c:v>3 тоқ 2014</c:v>
                  </c:pt>
                  <c:pt idx="19">
                    <c:v>4 тоқ 2014</c:v>
                  </c:pt>
                  <c:pt idx="20">
                    <c:v>1 тоқ 2015 </c:v>
                  </c:pt>
                  <c:pt idx="21">
                    <c:v>2 тоқ 2015 </c:v>
                  </c:pt>
                  <c:pt idx="22">
                    <c:v>3 тоқ 2015</c:v>
                  </c:pt>
                  <c:pt idx="23">
                    <c:v>4 тоқ 2015</c:v>
                  </c:pt>
                  <c:pt idx="24">
                    <c:v>1 тоқ 2016 </c:v>
                  </c:pt>
                  <c:pt idx="25">
                    <c:v>2 тоқ 2016 </c:v>
                  </c:pt>
                  <c:pt idx="27">
                    <c:v>3 тоқ 2014</c:v>
                  </c:pt>
                  <c:pt idx="28">
                    <c:v>4 тоқ 2014</c:v>
                  </c:pt>
                  <c:pt idx="29">
                    <c:v>1 тоқ 2015 </c:v>
                  </c:pt>
                  <c:pt idx="30">
                    <c:v>2 тоқ 2015 </c:v>
                  </c:pt>
                  <c:pt idx="31">
                    <c:v>3 тоқ 2015</c:v>
                  </c:pt>
                  <c:pt idx="32">
                    <c:v>4 тоқ 2015</c:v>
                  </c:pt>
                  <c:pt idx="33">
                    <c:v>1 тоқ 2016 </c:v>
                  </c:pt>
                  <c:pt idx="34">
                    <c:v>2 тоқ 2016 </c:v>
                  </c:pt>
                </c:lvl>
                <c:lvl>
                  <c:pt idx="0">
                    <c:v>Жалпы алғанда қаржылық емес ұйымдар</c:v>
                  </c:pt>
                  <c:pt idx="9">
                    <c:v>Ірі бизнес</c:v>
                  </c:pt>
                  <c:pt idx="18">
                    <c:v>Орта бизнес</c:v>
                  </c:pt>
                  <c:pt idx="27">
                    <c:v>Шағын бизнес</c:v>
                  </c:pt>
                </c:lvl>
              </c:multiLvlStrCache>
            </c:multiLvlStrRef>
          </c:cat>
          <c:val>
            <c:numRef>
              <c:f>'Ожид-факт_корп (3)'!$B$6:$AJ$6</c:f>
              <c:numCache>
                <c:formatCode>0.00%</c:formatCode>
                <c:ptCount val="35"/>
                <c:pt idx="0">
                  <c:v>0.14705882352941177</c:v>
                </c:pt>
                <c:pt idx="1">
                  <c:v>0.23529411764705882</c:v>
                </c:pt>
                <c:pt idx="2">
                  <c:v>0.23529411764705882</c:v>
                </c:pt>
                <c:pt idx="3">
                  <c:v>0.3125</c:v>
                </c:pt>
                <c:pt idx="4">
                  <c:v>0.34375</c:v>
                </c:pt>
                <c:pt idx="5">
                  <c:v>9.375E-2</c:v>
                </c:pt>
                <c:pt idx="6">
                  <c:v>0.125</c:v>
                </c:pt>
                <c:pt idx="7">
                  <c:v>0.1875</c:v>
                </c:pt>
                <c:pt idx="9">
                  <c:v>0.23529411764705882</c:v>
                </c:pt>
                <c:pt idx="10">
                  <c:v>0.26470588235294118</c:v>
                </c:pt>
                <c:pt idx="11">
                  <c:v>0.21212121212121213</c:v>
                </c:pt>
                <c:pt idx="12">
                  <c:v>0.28125</c:v>
                </c:pt>
                <c:pt idx="13">
                  <c:v>0.32258064516128998</c:v>
                </c:pt>
                <c:pt idx="14">
                  <c:v>0.16129032258064499</c:v>
                </c:pt>
                <c:pt idx="15">
                  <c:v>0.16129032258064499</c:v>
                </c:pt>
                <c:pt idx="16">
                  <c:v>0.16129032258064516</c:v>
                </c:pt>
                <c:pt idx="18">
                  <c:v>0.1875</c:v>
                </c:pt>
                <c:pt idx="19">
                  <c:v>0.25806451612903225</c:v>
                </c:pt>
                <c:pt idx="20">
                  <c:v>0.1875</c:v>
                </c:pt>
                <c:pt idx="21">
                  <c:v>0.32258064516129031</c:v>
                </c:pt>
                <c:pt idx="22">
                  <c:v>0.36666666666666697</c:v>
                </c:pt>
                <c:pt idx="23">
                  <c:v>0.12903225806451599</c:v>
                </c:pt>
                <c:pt idx="24">
                  <c:v>0.15625</c:v>
                </c:pt>
                <c:pt idx="25">
                  <c:v>0.19354838709677419</c:v>
                </c:pt>
                <c:pt idx="27">
                  <c:v>0.19354838709677419</c:v>
                </c:pt>
                <c:pt idx="28">
                  <c:v>0.23333333333333334</c:v>
                </c:pt>
                <c:pt idx="29">
                  <c:v>0.12903225806451613</c:v>
                </c:pt>
                <c:pt idx="30">
                  <c:v>0.3</c:v>
                </c:pt>
                <c:pt idx="31">
                  <c:v>0.31034482758620702</c:v>
                </c:pt>
                <c:pt idx="32">
                  <c:v>6.6666666666666693E-2</c:v>
                </c:pt>
                <c:pt idx="33">
                  <c:v>6.6666666666666693E-2</c:v>
                </c:pt>
                <c:pt idx="34">
                  <c:v>0.17241379310344829</c:v>
                </c:pt>
              </c:numCache>
            </c:numRef>
          </c:val>
          <c:smooth val="0"/>
        </c:ser>
        <c:dLbls>
          <c:showLegendKey val="0"/>
          <c:showVal val="0"/>
          <c:showCatName val="0"/>
          <c:showSerName val="0"/>
          <c:showPercent val="0"/>
          <c:showBubbleSize val="0"/>
        </c:dLbls>
        <c:marker val="1"/>
        <c:smooth val="0"/>
        <c:axId val="130243584"/>
        <c:axId val="130355968"/>
      </c:lineChart>
      <c:catAx>
        <c:axId val="130243584"/>
        <c:scaling>
          <c:orientation val="minMax"/>
        </c:scaling>
        <c:delete val="0"/>
        <c:axPos val="b"/>
        <c:numFmt formatCode="General" sourceLinked="1"/>
        <c:majorTickMark val="out"/>
        <c:minorTickMark val="none"/>
        <c:tickLblPos val="low"/>
        <c:crossAx val="130355968"/>
        <c:crosses val="autoZero"/>
        <c:auto val="1"/>
        <c:lblAlgn val="ctr"/>
        <c:lblOffset val="100"/>
        <c:noMultiLvlLbl val="0"/>
      </c:catAx>
      <c:valAx>
        <c:axId val="130355968"/>
        <c:scaling>
          <c:orientation val="minMax"/>
        </c:scaling>
        <c:delete val="0"/>
        <c:axPos val="l"/>
        <c:majorGridlines>
          <c:spPr>
            <a:ln>
              <a:prstDash val="dash"/>
            </a:ln>
          </c:spPr>
        </c:majorGridlines>
        <c:numFmt formatCode="0%" sourceLinked="0"/>
        <c:majorTickMark val="out"/>
        <c:minorTickMark val="none"/>
        <c:tickLblPos val="nextTo"/>
        <c:crossAx val="130243584"/>
        <c:crosses val="autoZero"/>
        <c:crossBetween val="between"/>
        <c:majorUnit val="0.1"/>
      </c:valAx>
    </c:plotArea>
    <c:legend>
      <c:legendPos val="b"/>
      <c:layout>
        <c:manualLayout>
          <c:xMode val="edge"/>
          <c:yMode val="edge"/>
          <c:x val="6.7047693804629561E-6"/>
          <c:y val="0.87319508725531447"/>
          <c:w val="0.98256318427486278"/>
          <c:h val="0.1107635591352607"/>
        </c:manualLayout>
      </c:layout>
      <c:overlay val="0"/>
      <c:txPr>
        <a:bodyPr/>
        <a:lstStyle/>
        <a:p>
          <a:pPr>
            <a:defRPr sz="8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202201602332001E-2"/>
          <c:y val="6.1002199578748591E-2"/>
          <c:w val="0.90287930533142258"/>
          <c:h val="0.46102845028878248"/>
        </c:manualLayout>
      </c:layout>
      <c:barChart>
        <c:barDir val="col"/>
        <c:grouping val="clustered"/>
        <c:varyColors val="0"/>
        <c:ser>
          <c:idx val="0"/>
          <c:order val="0"/>
          <c:tx>
            <c:strRef>
              <c:f>'Ожид-факт_корп (3)'!$A$62</c:f>
              <c:strCache>
                <c:ptCount val="1"/>
                <c:pt idx="0">
                  <c:v>Коммерциялық жылжымайтын мүлікке кредиттер</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(3)'!$B$62:$H$62</c:f>
              <c:numCache>
                <c:formatCode>0.00%</c:formatCode>
                <c:ptCount val="7"/>
                <c:pt idx="0">
                  <c:v>0.17241379310344829</c:v>
                </c:pt>
                <c:pt idx="1">
                  <c:v>0.13333333333333333</c:v>
                </c:pt>
                <c:pt idx="2">
                  <c:v>0</c:v>
                </c:pt>
                <c:pt idx="3">
                  <c:v>-7.1428571428571397E-2</c:v>
                </c:pt>
                <c:pt idx="4">
                  <c:v>-0.25925925925925902</c:v>
                </c:pt>
                <c:pt idx="5">
                  <c:v>-0.14285714285714299</c:v>
                </c:pt>
                <c:pt idx="6">
                  <c:v>-0.25</c:v>
                </c:pt>
              </c:numCache>
            </c:numRef>
          </c:val>
        </c:ser>
        <c:ser>
          <c:idx val="1"/>
          <c:order val="1"/>
          <c:tx>
            <c:strRef>
              <c:f>'Ожид-факт_корп (3)'!$A$63</c:f>
              <c:strCache>
                <c:ptCount val="1"/>
                <c:pt idx="0">
                  <c:v>Халықаралық қаржы ұйымдарының қаржыландыру бағдарламалары бойынша кредиттер</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(3)'!$B$63:$H$63</c:f>
              <c:numCache>
                <c:formatCode>0.00%</c:formatCode>
                <c:ptCount val="7"/>
                <c:pt idx="0">
                  <c:v>0.1111111111111111</c:v>
                </c:pt>
                <c:pt idx="1">
                  <c:v>0.15789473684210525</c:v>
                </c:pt>
                <c:pt idx="2">
                  <c:v>5.5555555555555552E-2</c:v>
                </c:pt>
                <c:pt idx="3">
                  <c:v>6.6666666666666693E-2</c:v>
                </c:pt>
                <c:pt idx="4">
                  <c:v>6.6666666666666693E-2</c:v>
                </c:pt>
                <c:pt idx="5">
                  <c:v>0.125</c:v>
                </c:pt>
                <c:pt idx="6">
                  <c:v>0</c:v>
                </c:pt>
              </c:numCache>
            </c:numRef>
          </c:val>
        </c:ser>
        <c:ser>
          <c:idx val="2"/>
          <c:order val="2"/>
          <c:tx>
            <c:strRef>
              <c:f>'Ожид-факт_корп (3)'!$A$64</c:f>
              <c:strCache>
                <c:ptCount val="1"/>
                <c:pt idx="0">
                  <c:v>Лизинг</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(3)'!$B$64:$H$64</c:f>
              <c:numCache>
                <c:formatCode>0.00%</c:formatCode>
                <c:ptCount val="7"/>
                <c:pt idx="0">
                  <c:v>0.14285714285714285</c:v>
                </c:pt>
                <c:pt idx="1">
                  <c:v>4.7619047619047616E-2</c:v>
                </c:pt>
                <c:pt idx="2">
                  <c:v>-5.5555555555555552E-2</c:v>
                </c:pt>
                <c:pt idx="3">
                  <c:v>-7.1428571428571397E-2</c:v>
                </c:pt>
                <c:pt idx="4">
                  <c:v>-7.1428571428571397E-2</c:v>
                </c:pt>
                <c:pt idx="5">
                  <c:v>-6.25E-2</c:v>
                </c:pt>
                <c:pt idx="6">
                  <c:v>-6.6666666666666666E-2</c:v>
                </c:pt>
              </c:numCache>
            </c:numRef>
          </c:val>
        </c:ser>
        <c:ser>
          <c:idx val="3"/>
          <c:order val="3"/>
          <c:tx>
            <c:strRef>
              <c:f>'Ожид-факт_корп (3)'!$A$65</c:f>
              <c:strCache>
                <c:ptCount val="1"/>
                <c:pt idx="0">
                  <c:v>Факторинг</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(3)'!$B$65:$H$65</c:f>
              <c:numCache>
                <c:formatCode>0.00%</c:formatCode>
                <c:ptCount val="7"/>
                <c:pt idx="0">
                  <c:v>0.18181818181818182</c:v>
                </c:pt>
                <c:pt idx="1">
                  <c:v>8.6956521739130432E-2</c:v>
                </c:pt>
                <c:pt idx="2">
                  <c:v>-4.7619047619047616E-2</c:v>
                </c:pt>
                <c:pt idx="3">
                  <c:v>0</c:v>
                </c:pt>
                <c:pt idx="4">
                  <c:v>6.6666666666666693E-2</c:v>
                </c:pt>
                <c:pt idx="5">
                  <c:v>0</c:v>
                </c:pt>
                <c:pt idx="6">
                  <c:v>0</c:v>
                </c:pt>
              </c:numCache>
            </c:numRef>
          </c:val>
        </c:ser>
        <c:ser>
          <c:idx val="4"/>
          <c:order val="4"/>
          <c:tx>
            <c:strRef>
              <c:f>'Ожид-факт_корп (3)'!$A$66</c:f>
              <c:strCache>
                <c:ptCount val="1"/>
                <c:pt idx="0">
                  <c:v>Овердрафт</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(3)'!$B$66:$H$66</c:f>
              <c:numCache>
                <c:formatCode>0.00%</c:formatCode>
                <c:ptCount val="7"/>
                <c:pt idx="0">
                  <c:v>7.1428571428571425E-2</c:v>
                </c:pt>
                <c:pt idx="1">
                  <c:v>0</c:v>
                </c:pt>
                <c:pt idx="2">
                  <c:v>3.7037037037037035E-2</c:v>
                </c:pt>
                <c:pt idx="3">
                  <c:v>3.5714285714285698E-2</c:v>
                </c:pt>
                <c:pt idx="4">
                  <c:v>-6.8965517241379296E-2</c:v>
                </c:pt>
                <c:pt idx="5">
                  <c:v>0</c:v>
                </c:pt>
                <c:pt idx="6">
                  <c:v>3.5714285714285712E-2</c:v>
                </c:pt>
              </c:numCache>
            </c:numRef>
          </c:val>
        </c:ser>
        <c:ser>
          <c:idx val="5"/>
          <c:order val="5"/>
          <c:tx>
            <c:strRef>
              <c:f>'Ожид-факт_корп (3)'!$A$67</c:f>
              <c:strCache>
                <c:ptCount val="1"/>
                <c:pt idx="0">
                  <c:v>Инвестициялық мақсаттарға кредиттер</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(3)'!$B$67:$H$67</c:f>
              <c:numCache>
                <c:formatCode>0.00%</c:formatCode>
                <c:ptCount val="7"/>
                <c:pt idx="0">
                  <c:v>0.29032258064516131</c:v>
                </c:pt>
                <c:pt idx="1">
                  <c:v>0.15625</c:v>
                </c:pt>
                <c:pt idx="2">
                  <c:v>0.26666666666666666</c:v>
                </c:pt>
                <c:pt idx="3">
                  <c:v>6.4516129032258104E-2</c:v>
                </c:pt>
                <c:pt idx="4">
                  <c:v>-0.133333333333333</c:v>
                </c:pt>
                <c:pt idx="5">
                  <c:v>-0.2</c:v>
                </c:pt>
                <c:pt idx="6">
                  <c:v>-6.6666666666666666E-2</c:v>
                </c:pt>
              </c:numCache>
            </c:numRef>
          </c:val>
        </c:ser>
        <c:ser>
          <c:idx val="6"/>
          <c:order val="6"/>
          <c:tx>
            <c:strRef>
              <c:f>'Ожид-факт_корп (3)'!$A$68</c:f>
              <c:strCache>
                <c:ptCount val="1"/>
                <c:pt idx="0">
                  <c:v>Кері капиталға кредиттер</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(3)'!$B$68:$H$68</c:f>
              <c:numCache>
                <c:formatCode>0.00%</c:formatCode>
                <c:ptCount val="7"/>
                <c:pt idx="0">
                  <c:v>0.27272727272727271</c:v>
                </c:pt>
                <c:pt idx="1">
                  <c:v>0.2</c:v>
                </c:pt>
                <c:pt idx="2">
                  <c:v>0.18181818181818177</c:v>
                </c:pt>
                <c:pt idx="3">
                  <c:v>0.25</c:v>
                </c:pt>
                <c:pt idx="4">
                  <c:v>0.125</c:v>
                </c:pt>
                <c:pt idx="5">
                  <c:v>0.15625</c:v>
                </c:pt>
                <c:pt idx="6">
                  <c:v>0.125</c:v>
                </c:pt>
              </c:numCache>
            </c:numRef>
          </c:val>
        </c:ser>
        <c:ser>
          <c:idx val="7"/>
          <c:order val="7"/>
          <c:tx>
            <c:strRef>
              <c:f>'Ожид-факт_корп (3)'!$A$69</c:f>
              <c:strCache>
                <c:ptCount val="1"/>
                <c:pt idx="0">
                  <c:v>Кредиттік желі</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(3)'!$B$69:$H$69</c:f>
              <c:numCache>
                <c:formatCode>0.00%</c:formatCode>
                <c:ptCount val="7"/>
                <c:pt idx="0">
                  <c:v>0.22580645161290322</c:v>
                </c:pt>
                <c:pt idx="1">
                  <c:v>0.23529411764705882</c:v>
                </c:pt>
                <c:pt idx="2">
                  <c:v>0.25</c:v>
                </c:pt>
                <c:pt idx="3">
                  <c:v>0.12903225806451599</c:v>
                </c:pt>
                <c:pt idx="4">
                  <c:v>0</c:v>
                </c:pt>
                <c:pt idx="5">
                  <c:v>3.2258064516128997E-2</c:v>
                </c:pt>
                <c:pt idx="6">
                  <c:v>9.6774193548387094E-2</c:v>
                </c:pt>
              </c:numCache>
            </c:numRef>
          </c:val>
        </c:ser>
        <c:ser>
          <c:idx val="8"/>
          <c:order val="8"/>
          <c:tx>
            <c:strRef>
              <c:f>'Ожид-факт_корп (3)'!$A$70</c:f>
              <c:strCache>
                <c:ptCount val="1"/>
                <c:pt idx="0">
                  <c:v>Кепілдік, кепілдеме</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(3)'!$B$70:$H$70</c:f>
              <c:numCache>
                <c:formatCode>0.00%</c:formatCode>
                <c:ptCount val="7"/>
                <c:pt idx="0">
                  <c:v>0.15151515151515152</c:v>
                </c:pt>
                <c:pt idx="1">
                  <c:v>0.14285714285714288</c:v>
                </c:pt>
                <c:pt idx="2">
                  <c:v>9.0909090909090912E-2</c:v>
                </c:pt>
                <c:pt idx="3">
                  <c:v>0</c:v>
                </c:pt>
                <c:pt idx="4">
                  <c:v>-6.25E-2</c:v>
                </c:pt>
                <c:pt idx="5">
                  <c:v>0</c:v>
                </c:pt>
                <c:pt idx="6">
                  <c:v>3.125E-2</c:v>
                </c:pt>
              </c:numCache>
            </c:numRef>
          </c:val>
        </c:ser>
        <c:ser>
          <c:idx val="9"/>
          <c:order val="9"/>
          <c:tx>
            <c:strRef>
              <c:f>'Ожид-факт_корп (3)'!$A$71</c:f>
              <c:strCache>
                <c:ptCount val="1"/>
                <c:pt idx="0">
                  <c:v>Сауданы қаржыландыру (аккредитив)</c:v>
                </c:pt>
              </c:strCache>
            </c:strRef>
          </c:tx>
          <c:invertIfNegative val="0"/>
          <c:cat>
            <c:strRef>
              <c:f>'Ожид-факт_корп (3)'!$B$61:$H$61</c:f>
              <c:strCache>
                <c:ptCount val="7"/>
                <c:pt idx="0">
                  <c:v>3 тоқ 2014</c:v>
                </c:pt>
                <c:pt idx="1">
                  <c:v>4 тоқ 2014</c:v>
                </c:pt>
                <c:pt idx="2">
                  <c:v>1 тоқ 2015 </c:v>
                </c:pt>
                <c:pt idx="3">
                  <c:v>2 тоқ 2015 </c:v>
                </c:pt>
                <c:pt idx="4">
                  <c:v>3 тоқ 2015</c:v>
                </c:pt>
                <c:pt idx="5">
                  <c:v>4 тоқ 2015</c:v>
                </c:pt>
                <c:pt idx="6">
                  <c:v>1 тоқ 2016 </c:v>
                </c:pt>
              </c:strCache>
            </c:strRef>
          </c:cat>
          <c:val>
            <c:numRef>
              <c:f>'Ожид-факт_корп (3)'!$B$71:$H$71</c:f>
              <c:numCache>
                <c:formatCode>0.00%</c:formatCode>
                <c:ptCount val="7"/>
                <c:pt idx="0">
                  <c:v>0.12121212121212122</c:v>
                </c:pt>
                <c:pt idx="1">
                  <c:v>0</c:v>
                </c:pt>
                <c:pt idx="2">
                  <c:v>3.125E-2</c:v>
                </c:pt>
                <c:pt idx="3">
                  <c:v>0</c:v>
                </c:pt>
                <c:pt idx="4">
                  <c:v>-3.3333333333333298E-2</c:v>
                </c:pt>
                <c:pt idx="5">
                  <c:v>-3.3333333333333298E-2</c:v>
                </c:pt>
                <c:pt idx="6">
                  <c:v>-3.3333333333333333E-2</c:v>
                </c:pt>
              </c:numCache>
            </c:numRef>
          </c:val>
        </c:ser>
        <c:dLbls>
          <c:showLegendKey val="0"/>
          <c:showVal val="0"/>
          <c:showCatName val="0"/>
          <c:showSerName val="0"/>
          <c:showPercent val="0"/>
          <c:showBubbleSize val="0"/>
        </c:dLbls>
        <c:gapWidth val="150"/>
        <c:axId val="130846080"/>
        <c:axId val="130946176"/>
      </c:barChart>
      <c:catAx>
        <c:axId val="130846080"/>
        <c:scaling>
          <c:orientation val="minMax"/>
        </c:scaling>
        <c:delete val="0"/>
        <c:axPos val="b"/>
        <c:majorGridlines>
          <c:spPr>
            <a:ln>
              <a:prstDash val="dash"/>
            </a:ln>
          </c:spPr>
        </c:majorGridlines>
        <c:minorGridlines>
          <c:spPr>
            <a:ln>
              <a:prstDash val="dash"/>
            </a:ln>
          </c:spPr>
        </c:minorGridlines>
        <c:numFmt formatCode="General" sourceLinked="1"/>
        <c:majorTickMark val="out"/>
        <c:minorTickMark val="none"/>
        <c:tickLblPos val="low"/>
        <c:crossAx val="130946176"/>
        <c:crosses val="autoZero"/>
        <c:auto val="1"/>
        <c:lblAlgn val="ctr"/>
        <c:lblOffset val="100"/>
        <c:noMultiLvlLbl val="0"/>
      </c:catAx>
      <c:valAx>
        <c:axId val="130946176"/>
        <c:scaling>
          <c:orientation val="minMax"/>
        </c:scaling>
        <c:delete val="0"/>
        <c:axPos val="l"/>
        <c:majorGridlines>
          <c:spPr>
            <a:ln>
              <a:solidFill>
                <a:schemeClr val="tx1">
                  <a:tint val="75000"/>
                  <a:shade val="95000"/>
                  <a:satMod val="105000"/>
                </a:schemeClr>
              </a:solidFill>
              <a:prstDash val="dash"/>
            </a:ln>
          </c:spPr>
        </c:majorGridlines>
        <c:numFmt formatCode="0%" sourceLinked="0"/>
        <c:majorTickMark val="out"/>
        <c:minorTickMark val="none"/>
        <c:tickLblPos val="nextTo"/>
        <c:crossAx val="130846080"/>
        <c:crosses val="autoZero"/>
        <c:crossBetween val="between"/>
      </c:valAx>
    </c:plotArea>
    <c:legend>
      <c:legendPos val="b"/>
      <c:layout>
        <c:manualLayout>
          <c:xMode val="edge"/>
          <c:yMode val="edge"/>
          <c:x val="1.3961441428125115E-2"/>
          <c:y val="0.60382027049768383"/>
          <c:w val="0.94639790026246717"/>
          <c:h val="0.3794010788021576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285930258748862E-2"/>
          <c:y val="5.1400554097404488E-2"/>
          <c:w val="0.91353058058666192"/>
          <c:h val="0.36452113260533803"/>
        </c:manualLayout>
      </c:layout>
      <c:lineChart>
        <c:grouping val="standard"/>
        <c:varyColors val="0"/>
        <c:ser>
          <c:idx val="0"/>
          <c:order val="0"/>
          <c:tx>
            <c:strRef>
              <c:f>'Ожид-факт_физ (3)'!$A$32</c:f>
              <c:strCache>
                <c:ptCount val="1"/>
                <c:pt idx="0">
                  <c:v>Факт</c:v>
                </c:pt>
              </c:strCache>
            </c:strRef>
          </c:tx>
          <c:spPr>
            <a:ln w="31750">
              <a:solidFill>
                <a:srgbClr val="00C1EE"/>
              </a:solidFill>
            </a:ln>
          </c:spPr>
          <c:marker>
            <c:spPr>
              <a:solidFill>
                <a:srgbClr val="00CCFF"/>
              </a:solidFill>
              <a:ln>
                <a:noFill/>
              </a:ln>
            </c:spPr>
          </c:marker>
          <c:dPt>
            <c:idx val="3"/>
            <c:bubble3D val="0"/>
            <c:spPr>
              <a:ln w="31750">
                <a:solidFill>
                  <a:srgbClr val="00C1EE"/>
                </a:solidFill>
                <a:prstDash val="solid"/>
              </a:ln>
            </c:spPr>
          </c:dPt>
          <c:dPt>
            <c:idx val="9"/>
            <c:bubble3D val="0"/>
            <c:spPr>
              <a:ln w="31750">
                <a:solidFill>
                  <a:srgbClr val="00C1EE"/>
                </a:solidFill>
                <a:prstDash val="solid"/>
              </a:ln>
            </c:spPr>
          </c:dPt>
          <c:dPt>
            <c:idx val="15"/>
            <c:bubble3D val="0"/>
            <c:spPr>
              <a:ln w="31750">
                <a:solidFill>
                  <a:srgbClr val="00C1EE"/>
                </a:solidFill>
                <a:prstDash val="solid"/>
              </a:ln>
            </c:spPr>
          </c:dPt>
          <c:dPt>
            <c:idx val="21"/>
            <c:bubble3D val="0"/>
            <c:spPr>
              <a:ln w="31750">
                <a:solidFill>
                  <a:srgbClr val="00C1EE"/>
                </a:solidFill>
                <a:prstDash val="solid"/>
              </a:ln>
            </c:spPr>
          </c:dPt>
          <c:cat>
            <c:multiLvlStrRef>
              <c:f>'Ожид-факт_физ (3)'!$B$30:$AF$31</c:f>
              <c:multiLvlStrCache>
                <c:ptCount val="31"/>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pt idx="24">
                    <c:v>4 тоқ 2014</c:v>
                  </c:pt>
                  <c:pt idx="25">
                    <c:v>1 тоқ 2015 </c:v>
                  </c:pt>
                  <c:pt idx="26">
                    <c:v>2 тоқ 2015 </c:v>
                  </c:pt>
                  <c:pt idx="27">
                    <c:v>3 тоқ 2015</c:v>
                  </c:pt>
                  <c:pt idx="28">
                    <c:v>4 тоқ 2015</c:v>
                  </c:pt>
                  <c:pt idx="29">
                    <c:v>1 тоқ 2016 </c:v>
                  </c:pt>
                  <c:pt idx="30">
                    <c:v>2 тоқ 2016 </c:v>
                  </c:pt>
                </c:lvl>
                <c:lvl>
                  <c:pt idx="0">
                    <c:v>Ипотекалық кредиттеу</c:v>
                  </c:pt>
                  <c:pt idx="8">
                    <c:v>Жылжымайтын мүлік кепілдігіне берілген тұтынушылық кредиттер</c:v>
                  </c:pt>
                  <c:pt idx="16">
                    <c:v>Кепілсіз берілген кредиттер</c:v>
                  </c:pt>
                  <c:pt idx="24">
                    <c:v>Автокредиттер</c:v>
                  </c:pt>
                </c:lvl>
              </c:multiLvlStrCache>
            </c:multiLvlStrRef>
          </c:cat>
          <c:val>
            <c:numRef>
              <c:f>'Ожид-факт_физ (3)'!$B$32:$AF$32</c:f>
              <c:numCache>
                <c:formatCode>0.00%</c:formatCode>
                <c:ptCount val="31"/>
                <c:pt idx="0">
                  <c:v>-7.1428571428571425E-2</c:v>
                </c:pt>
                <c:pt idx="1">
                  <c:v>-0.29629629629629628</c:v>
                </c:pt>
                <c:pt idx="2">
                  <c:v>0</c:v>
                </c:pt>
                <c:pt idx="3">
                  <c:v>-3.8461538461538498E-2</c:v>
                </c:pt>
                <c:pt idx="4">
                  <c:v>-0.230769230769231</c:v>
                </c:pt>
                <c:pt idx="5">
                  <c:v>-0.34615384615384615</c:v>
                </c:pt>
                <c:pt idx="8">
                  <c:v>-6.6666666666666666E-2</c:v>
                </c:pt>
                <c:pt idx="9">
                  <c:v>-0.24137931034482757</c:v>
                </c:pt>
                <c:pt idx="10">
                  <c:v>-3.5714285714285698E-2</c:v>
                </c:pt>
                <c:pt idx="11">
                  <c:v>-0.14285714285714299</c:v>
                </c:pt>
                <c:pt idx="12">
                  <c:v>-0.14285714285714299</c:v>
                </c:pt>
                <c:pt idx="13">
                  <c:v>-0.2857142857142857</c:v>
                </c:pt>
                <c:pt idx="16">
                  <c:v>-0.22580645161290322</c:v>
                </c:pt>
                <c:pt idx="17">
                  <c:v>-0.3</c:v>
                </c:pt>
                <c:pt idx="18">
                  <c:v>7.4074074074074098E-2</c:v>
                </c:pt>
                <c:pt idx="19">
                  <c:v>-0.148148148148148</c:v>
                </c:pt>
                <c:pt idx="20">
                  <c:v>-7.1428571428571397E-2</c:v>
                </c:pt>
                <c:pt idx="21">
                  <c:v>-0.2857142857142857</c:v>
                </c:pt>
                <c:pt idx="24">
                  <c:v>-7.1428571428571425E-2</c:v>
                </c:pt>
                <c:pt idx="25">
                  <c:v>-0.20689655172413796</c:v>
                </c:pt>
                <c:pt idx="26">
                  <c:v>0</c:v>
                </c:pt>
                <c:pt idx="27">
                  <c:v>-7.4074074074074098E-2</c:v>
                </c:pt>
                <c:pt idx="28">
                  <c:v>-0.15384615384615399</c:v>
                </c:pt>
                <c:pt idx="29">
                  <c:v>-0.19230769230769232</c:v>
                </c:pt>
              </c:numCache>
            </c:numRef>
          </c:val>
          <c:smooth val="0"/>
        </c:ser>
        <c:ser>
          <c:idx val="1"/>
          <c:order val="1"/>
          <c:tx>
            <c:strRef>
              <c:f>'Ожид-факт_физ (3)'!$A$33</c:f>
              <c:strCache>
                <c:ptCount val="1"/>
                <c:pt idx="0">
                  <c:v>Күту</c:v>
                </c:pt>
              </c:strCache>
            </c:strRef>
          </c:tx>
          <c:spPr>
            <a:ln w="31750">
              <a:solidFill>
                <a:srgbClr val="FA9500"/>
              </a:solidFill>
            </a:ln>
          </c:spPr>
          <c:marker>
            <c:symbol val="diamond"/>
            <c:size val="7"/>
            <c:spPr>
              <a:solidFill>
                <a:srgbClr val="FF9900"/>
              </a:solidFill>
              <a:ln>
                <a:noFill/>
              </a:ln>
            </c:spPr>
          </c:marker>
          <c:dPt>
            <c:idx val="4"/>
            <c:bubble3D val="0"/>
            <c:spPr>
              <a:ln w="31750">
                <a:solidFill>
                  <a:srgbClr val="FA9500"/>
                </a:solidFill>
                <a:prstDash val="solid"/>
              </a:ln>
            </c:spPr>
          </c:dPt>
          <c:dPt>
            <c:idx val="10"/>
            <c:bubble3D val="0"/>
            <c:spPr>
              <a:ln w="31750">
                <a:solidFill>
                  <a:srgbClr val="FA9500"/>
                </a:solidFill>
                <a:prstDash val="solid"/>
              </a:ln>
            </c:spPr>
          </c:dPt>
          <c:dPt>
            <c:idx val="16"/>
            <c:bubble3D val="0"/>
            <c:spPr>
              <a:ln w="31750">
                <a:solidFill>
                  <a:srgbClr val="FA9500"/>
                </a:solidFill>
                <a:prstDash val="solid"/>
              </a:ln>
            </c:spPr>
          </c:dPt>
          <c:dPt>
            <c:idx val="22"/>
            <c:bubble3D val="0"/>
            <c:spPr>
              <a:ln w="31750">
                <a:solidFill>
                  <a:srgbClr val="FA9500"/>
                </a:solidFill>
                <a:prstDash val="solid"/>
              </a:ln>
            </c:spPr>
          </c:dPt>
          <c:cat>
            <c:multiLvlStrRef>
              <c:f>'Ожид-факт_физ (3)'!$B$30:$AF$31</c:f>
              <c:multiLvlStrCache>
                <c:ptCount val="31"/>
                <c:lvl>
                  <c:pt idx="0">
                    <c:v>4 тоқ 2014</c:v>
                  </c:pt>
                  <c:pt idx="1">
                    <c:v>1 тоқ 2015 </c:v>
                  </c:pt>
                  <c:pt idx="2">
                    <c:v>2 тоқ 2015 </c:v>
                  </c:pt>
                  <c:pt idx="3">
                    <c:v>3 тоқ 2015</c:v>
                  </c:pt>
                  <c:pt idx="4">
                    <c:v>4 тоқ 2015</c:v>
                  </c:pt>
                  <c:pt idx="5">
                    <c:v>1 тоқ 2016 </c:v>
                  </c:pt>
                  <c:pt idx="6">
                    <c:v>2 тоқ 2016 </c:v>
                  </c:pt>
                  <c:pt idx="8">
                    <c:v>4 тоқ 2014</c:v>
                  </c:pt>
                  <c:pt idx="9">
                    <c:v>1 тоқ 2015 </c:v>
                  </c:pt>
                  <c:pt idx="10">
                    <c:v>2 тоқ 2015 </c:v>
                  </c:pt>
                  <c:pt idx="11">
                    <c:v>3 тоқ 2015</c:v>
                  </c:pt>
                  <c:pt idx="12">
                    <c:v>4 тоқ 2015</c:v>
                  </c:pt>
                  <c:pt idx="13">
                    <c:v>1 тоқ 2016 </c:v>
                  </c:pt>
                  <c:pt idx="14">
                    <c:v>2 тоқ 2016 </c:v>
                  </c:pt>
                  <c:pt idx="16">
                    <c:v>4 тоқ 2014</c:v>
                  </c:pt>
                  <c:pt idx="17">
                    <c:v>1 тоқ 2015 </c:v>
                  </c:pt>
                  <c:pt idx="18">
                    <c:v>2 тоқ 2015 </c:v>
                  </c:pt>
                  <c:pt idx="19">
                    <c:v>3 тоқ 2015</c:v>
                  </c:pt>
                  <c:pt idx="20">
                    <c:v>4 тоқ 2015</c:v>
                  </c:pt>
                  <c:pt idx="21">
                    <c:v>1 тоқ 2016 </c:v>
                  </c:pt>
                  <c:pt idx="22">
                    <c:v>2 тоқ 2016 </c:v>
                  </c:pt>
                  <c:pt idx="24">
                    <c:v>4 тоқ 2014</c:v>
                  </c:pt>
                  <c:pt idx="25">
                    <c:v>1 тоқ 2015 </c:v>
                  </c:pt>
                  <c:pt idx="26">
                    <c:v>2 тоқ 2015 </c:v>
                  </c:pt>
                  <c:pt idx="27">
                    <c:v>3 тоқ 2015</c:v>
                  </c:pt>
                  <c:pt idx="28">
                    <c:v>4 тоқ 2015</c:v>
                  </c:pt>
                  <c:pt idx="29">
                    <c:v>1 тоқ 2016 </c:v>
                  </c:pt>
                  <c:pt idx="30">
                    <c:v>2 тоқ 2016 </c:v>
                  </c:pt>
                </c:lvl>
                <c:lvl>
                  <c:pt idx="0">
                    <c:v>Ипотекалық кредиттеу</c:v>
                  </c:pt>
                  <c:pt idx="8">
                    <c:v>Жылжымайтын мүлік кепілдігіне берілген тұтынушылық кредиттер</c:v>
                  </c:pt>
                  <c:pt idx="16">
                    <c:v>Кепілсіз берілген кредиттер</c:v>
                  </c:pt>
                  <c:pt idx="24">
                    <c:v>Автокредиттер</c:v>
                  </c:pt>
                </c:lvl>
              </c:multiLvlStrCache>
            </c:multiLvlStrRef>
          </c:cat>
          <c:val>
            <c:numRef>
              <c:f>'Ожид-факт_физ (3)'!$B$33:$AF$33</c:f>
              <c:numCache>
                <c:formatCode>0.00%</c:formatCode>
                <c:ptCount val="31"/>
                <c:pt idx="0">
                  <c:v>0</c:v>
                </c:pt>
                <c:pt idx="1">
                  <c:v>-0.1785714285714286</c:v>
                </c:pt>
                <c:pt idx="2">
                  <c:v>-3.7037037037037035E-2</c:v>
                </c:pt>
                <c:pt idx="3">
                  <c:v>7.69230769230769E-2</c:v>
                </c:pt>
                <c:pt idx="4">
                  <c:v>-0.15384615384615399</c:v>
                </c:pt>
                <c:pt idx="5">
                  <c:v>-0.230769230769231</c:v>
                </c:pt>
                <c:pt idx="6">
                  <c:v>-0.04</c:v>
                </c:pt>
                <c:pt idx="8">
                  <c:v>3.2258064516129031E-2</c:v>
                </c:pt>
                <c:pt idx="9">
                  <c:v>-3.2258064516129031E-2</c:v>
                </c:pt>
                <c:pt idx="10">
                  <c:v>0</c:v>
                </c:pt>
                <c:pt idx="11">
                  <c:v>3.5714285714285698E-2</c:v>
                </c:pt>
                <c:pt idx="12">
                  <c:v>-7.1428571428571397E-2</c:v>
                </c:pt>
                <c:pt idx="13">
                  <c:v>-0.214285714285714</c:v>
                </c:pt>
                <c:pt idx="14">
                  <c:v>-3.7037037037037035E-2</c:v>
                </c:pt>
                <c:pt idx="16">
                  <c:v>-9.6774193548387094E-2</c:v>
                </c:pt>
                <c:pt idx="17">
                  <c:v>-0.12903225806451613</c:v>
                </c:pt>
                <c:pt idx="18">
                  <c:v>0.10344827586206896</c:v>
                </c:pt>
                <c:pt idx="19">
                  <c:v>0</c:v>
                </c:pt>
                <c:pt idx="20">
                  <c:v>-3.7037037037037E-2</c:v>
                </c:pt>
                <c:pt idx="21">
                  <c:v>-0.148148148148148</c:v>
                </c:pt>
                <c:pt idx="24">
                  <c:v>0</c:v>
                </c:pt>
                <c:pt idx="25">
                  <c:v>-0.14814814814814814</c:v>
                </c:pt>
                <c:pt idx="26">
                  <c:v>0</c:v>
                </c:pt>
                <c:pt idx="27">
                  <c:v>3.8461538461538498E-2</c:v>
                </c:pt>
                <c:pt idx="28">
                  <c:v>0</c:v>
                </c:pt>
                <c:pt idx="29">
                  <c:v>-0.115384615384615</c:v>
                </c:pt>
                <c:pt idx="30">
                  <c:v>0.04</c:v>
                </c:pt>
              </c:numCache>
            </c:numRef>
          </c:val>
          <c:smooth val="0"/>
        </c:ser>
        <c:dLbls>
          <c:showLegendKey val="0"/>
          <c:showVal val="0"/>
          <c:showCatName val="0"/>
          <c:showSerName val="0"/>
          <c:showPercent val="0"/>
          <c:showBubbleSize val="0"/>
        </c:dLbls>
        <c:marker val="1"/>
        <c:smooth val="0"/>
        <c:axId val="131871488"/>
        <c:axId val="131873024"/>
      </c:lineChart>
      <c:catAx>
        <c:axId val="131871488"/>
        <c:scaling>
          <c:orientation val="minMax"/>
        </c:scaling>
        <c:delete val="0"/>
        <c:axPos val="b"/>
        <c:numFmt formatCode="General" sourceLinked="1"/>
        <c:majorTickMark val="out"/>
        <c:minorTickMark val="none"/>
        <c:tickLblPos val="low"/>
        <c:crossAx val="131873024"/>
        <c:crosses val="autoZero"/>
        <c:auto val="1"/>
        <c:lblAlgn val="ctr"/>
        <c:lblOffset val="100"/>
        <c:noMultiLvlLbl val="0"/>
      </c:catAx>
      <c:valAx>
        <c:axId val="131873024"/>
        <c:scaling>
          <c:orientation val="minMax"/>
        </c:scaling>
        <c:delete val="0"/>
        <c:axPos val="l"/>
        <c:majorGridlines>
          <c:spPr>
            <a:ln>
              <a:prstDash val="dash"/>
            </a:ln>
          </c:spPr>
        </c:majorGridlines>
        <c:numFmt formatCode="0%" sourceLinked="0"/>
        <c:majorTickMark val="out"/>
        <c:minorTickMark val="none"/>
        <c:tickLblPos val="nextTo"/>
        <c:crossAx val="131871488"/>
        <c:crosses val="autoZero"/>
        <c:crossBetween val="between"/>
        <c:majorUnit val="0.1"/>
      </c:valAx>
    </c:plotArea>
    <c:legend>
      <c:legendPos val="b"/>
      <c:layout>
        <c:manualLayout>
          <c:xMode val="edge"/>
          <c:yMode val="edge"/>
          <c:x val="0.39296141660901518"/>
          <c:y val="0.93133566201323259"/>
          <c:w val="0.26545323138955457"/>
          <c:h val="6.838551324429154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'Ожид-факт_физ (3)'!$B$142</c:f>
              <c:strCache>
                <c:ptCount val="1"/>
                <c:pt idx="0">
                  <c:v>4 тоқ 2014</c:v>
                </c:pt>
              </c:strCache>
            </c:strRef>
          </c:tx>
          <c:invertIfNegative val="0"/>
          <c:cat>
            <c:strRef>
              <c:f>'Ожид-факт_физ (3)'!$A$143:$A$153</c:f>
              <c:strCache>
                <c:ptCount val="11"/>
                <c:pt idx="0">
                  <c:v>A</c:v>
                </c:pt>
                <c:pt idx="1">
                  <c:v>B</c:v>
                </c:pt>
                <c:pt idx="2">
                  <c:v>C</c:v>
                </c:pt>
                <c:pt idx="3">
                  <c:v>D</c:v>
                </c:pt>
                <c:pt idx="4">
                  <c:v>E</c:v>
                </c:pt>
                <c:pt idx="5">
                  <c:v>F</c:v>
                </c:pt>
                <c:pt idx="6">
                  <c:v>G</c:v>
                </c:pt>
                <c:pt idx="7">
                  <c:v>H</c:v>
                </c:pt>
                <c:pt idx="8">
                  <c:v>I</c:v>
                </c:pt>
                <c:pt idx="9">
                  <c:v>J</c:v>
                </c:pt>
                <c:pt idx="10">
                  <c:v>K</c:v>
                </c:pt>
              </c:strCache>
            </c:strRef>
          </c:cat>
          <c:val>
            <c:numRef>
              <c:f>'Ожид-факт_физ (3)'!$B$143:$B$153</c:f>
              <c:numCache>
                <c:formatCode>#,##0.00%</c:formatCode>
                <c:ptCount val="11"/>
                <c:pt idx="0">
                  <c:v>0</c:v>
                </c:pt>
                <c:pt idx="1">
                  <c:v>-3.5714285714285698E-2</c:v>
                </c:pt>
                <c:pt idx="2">
                  <c:v>0</c:v>
                </c:pt>
                <c:pt idx="3">
                  <c:v>-3.5714285714285698E-2</c:v>
                </c:pt>
                <c:pt idx="4">
                  <c:v>-7.1428571428571397E-2</c:v>
                </c:pt>
                <c:pt idx="5">
                  <c:v>-7.1428571428571397E-2</c:v>
                </c:pt>
                <c:pt idx="6">
                  <c:v>0</c:v>
                </c:pt>
                <c:pt idx="7">
                  <c:v>-7.1428571428571397E-2</c:v>
                </c:pt>
                <c:pt idx="8">
                  <c:v>-3.5714285714285698E-2</c:v>
                </c:pt>
                <c:pt idx="9">
                  <c:v>-3.5714285714285698E-2</c:v>
                </c:pt>
                <c:pt idx="10">
                  <c:v>-3.5714285714285698E-2</c:v>
                </c:pt>
              </c:numCache>
            </c:numRef>
          </c:val>
        </c:ser>
        <c:ser>
          <c:idx val="1"/>
          <c:order val="1"/>
          <c:tx>
            <c:strRef>
              <c:f>'Ожид-факт_физ (3)'!$C$142</c:f>
              <c:strCache>
                <c:ptCount val="1"/>
                <c:pt idx="0">
                  <c:v>1 тоқ 2015 </c:v>
                </c:pt>
              </c:strCache>
            </c:strRef>
          </c:tx>
          <c:spPr>
            <a:solidFill>
              <a:srgbClr val="64AA99"/>
            </a:solidFill>
          </c:spPr>
          <c:invertIfNegative val="0"/>
          <c:cat>
            <c:strRef>
              <c:f>'Ожид-факт_физ (3)'!$A$143:$A$153</c:f>
              <c:strCache>
                <c:ptCount val="11"/>
                <c:pt idx="0">
                  <c:v>A</c:v>
                </c:pt>
                <c:pt idx="1">
                  <c:v>B</c:v>
                </c:pt>
                <c:pt idx="2">
                  <c:v>C</c:v>
                </c:pt>
                <c:pt idx="3">
                  <c:v>D</c:v>
                </c:pt>
                <c:pt idx="4">
                  <c:v>E</c:v>
                </c:pt>
                <c:pt idx="5">
                  <c:v>F</c:v>
                </c:pt>
                <c:pt idx="6">
                  <c:v>G</c:v>
                </c:pt>
                <c:pt idx="7">
                  <c:v>H</c:v>
                </c:pt>
                <c:pt idx="8">
                  <c:v>I</c:v>
                </c:pt>
                <c:pt idx="9">
                  <c:v>J</c:v>
                </c:pt>
                <c:pt idx="10">
                  <c:v>K</c:v>
                </c:pt>
              </c:strCache>
            </c:strRef>
          </c:cat>
          <c:val>
            <c:numRef>
              <c:f>'Ожид-факт_физ (3)'!$C$143:$C$153</c:f>
              <c:numCache>
                <c:formatCode>#,##0.00%</c:formatCode>
                <c:ptCount val="11"/>
                <c:pt idx="0">
                  <c:v>-0.15384615384615399</c:v>
                </c:pt>
                <c:pt idx="1">
                  <c:v>-0.22222222222222199</c:v>
                </c:pt>
                <c:pt idx="2">
                  <c:v>-3.7037037037037E-2</c:v>
                </c:pt>
                <c:pt idx="3">
                  <c:v>-0.22222222222222199</c:v>
                </c:pt>
                <c:pt idx="4">
                  <c:v>-0.22222222222222199</c:v>
                </c:pt>
                <c:pt idx="5">
                  <c:v>-0.18518518518518501</c:v>
                </c:pt>
                <c:pt idx="6">
                  <c:v>-7.4074074074074098E-2</c:v>
                </c:pt>
                <c:pt idx="7">
                  <c:v>-0.18518518518518501</c:v>
                </c:pt>
                <c:pt idx="8">
                  <c:v>-0.148148148148148</c:v>
                </c:pt>
                <c:pt idx="9">
                  <c:v>-0.11111111111111099</c:v>
                </c:pt>
                <c:pt idx="10">
                  <c:v>-7.4074074074074098E-2</c:v>
                </c:pt>
              </c:numCache>
            </c:numRef>
          </c:val>
        </c:ser>
        <c:ser>
          <c:idx val="2"/>
          <c:order val="2"/>
          <c:tx>
            <c:strRef>
              <c:f>'Ожид-факт_физ (3)'!$D$142</c:f>
              <c:strCache>
                <c:ptCount val="1"/>
                <c:pt idx="0">
                  <c:v>2 тоқ 2015 </c:v>
                </c:pt>
              </c:strCache>
            </c:strRef>
          </c:tx>
          <c:spPr>
            <a:solidFill>
              <a:srgbClr val="33CCFF"/>
            </a:solidFill>
          </c:spPr>
          <c:invertIfNegative val="0"/>
          <c:cat>
            <c:strRef>
              <c:f>'Ожид-факт_физ (3)'!$A$143:$A$153</c:f>
              <c:strCache>
                <c:ptCount val="11"/>
                <c:pt idx="0">
                  <c:v>A</c:v>
                </c:pt>
                <c:pt idx="1">
                  <c:v>B</c:v>
                </c:pt>
                <c:pt idx="2">
                  <c:v>C</c:v>
                </c:pt>
                <c:pt idx="3">
                  <c:v>D</c:v>
                </c:pt>
                <c:pt idx="4">
                  <c:v>E</c:v>
                </c:pt>
                <c:pt idx="5">
                  <c:v>F</c:v>
                </c:pt>
                <c:pt idx="6">
                  <c:v>G</c:v>
                </c:pt>
                <c:pt idx="7">
                  <c:v>H</c:v>
                </c:pt>
                <c:pt idx="8">
                  <c:v>I</c:v>
                </c:pt>
                <c:pt idx="9">
                  <c:v>J</c:v>
                </c:pt>
                <c:pt idx="10">
                  <c:v>K</c:v>
                </c:pt>
              </c:strCache>
            </c:strRef>
          </c:cat>
          <c:val>
            <c:numRef>
              <c:f>'Ожид-факт_физ (3)'!$D$143:$D$153</c:f>
              <c:numCache>
                <c:formatCode>#,##0.00%</c:formatCode>
                <c:ptCount val="11"/>
                <c:pt idx="0">
                  <c:v>-0.08</c:v>
                </c:pt>
                <c:pt idx="1">
                  <c:v>-7.69230769230769E-2</c:v>
                </c:pt>
                <c:pt idx="2">
                  <c:v>-7.69230769230769E-2</c:v>
                </c:pt>
                <c:pt idx="3">
                  <c:v>-7.69230769230769E-2</c:v>
                </c:pt>
                <c:pt idx="4">
                  <c:v>-3.8461538461538498E-2</c:v>
                </c:pt>
                <c:pt idx="5">
                  <c:v>-3.8461538461538498E-2</c:v>
                </c:pt>
                <c:pt idx="6">
                  <c:v>3.8461538461538498E-2</c:v>
                </c:pt>
                <c:pt idx="7">
                  <c:v>-7.69230769230769E-2</c:v>
                </c:pt>
                <c:pt idx="8">
                  <c:v>-3.8461538461538498E-2</c:v>
                </c:pt>
                <c:pt idx="9">
                  <c:v>-3.8461538461538498E-2</c:v>
                </c:pt>
                <c:pt idx="10">
                  <c:v>-7.69230769230769E-2</c:v>
                </c:pt>
              </c:numCache>
            </c:numRef>
          </c:val>
        </c:ser>
        <c:ser>
          <c:idx val="3"/>
          <c:order val="3"/>
          <c:tx>
            <c:strRef>
              <c:f>'Ожид-факт_физ (3)'!$E$142</c:f>
              <c:strCache>
                <c:ptCount val="1"/>
                <c:pt idx="0">
                  <c:v>3 тоқ 2015</c:v>
                </c:pt>
              </c:strCache>
            </c:strRef>
          </c:tx>
          <c:spPr>
            <a:solidFill>
              <a:srgbClr val="F08ED6"/>
            </a:solidFill>
          </c:spPr>
          <c:invertIfNegative val="0"/>
          <c:cat>
            <c:strRef>
              <c:f>'Ожид-факт_физ (3)'!$A$143:$A$153</c:f>
              <c:strCache>
                <c:ptCount val="11"/>
                <c:pt idx="0">
                  <c:v>A</c:v>
                </c:pt>
                <c:pt idx="1">
                  <c:v>B</c:v>
                </c:pt>
                <c:pt idx="2">
                  <c:v>C</c:v>
                </c:pt>
                <c:pt idx="3">
                  <c:v>D</c:v>
                </c:pt>
                <c:pt idx="4">
                  <c:v>E</c:v>
                </c:pt>
                <c:pt idx="5">
                  <c:v>F</c:v>
                </c:pt>
                <c:pt idx="6">
                  <c:v>G</c:v>
                </c:pt>
                <c:pt idx="7">
                  <c:v>H</c:v>
                </c:pt>
                <c:pt idx="8">
                  <c:v>I</c:v>
                </c:pt>
                <c:pt idx="9">
                  <c:v>J</c:v>
                </c:pt>
                <c:pt idx="10">
                  <c:v>K</c:v>
                </c:pt>
              </c:strCache>
            </c:strRef>
          </c:cat>
          <c:val>
            <c:numRef>
              <c:f>'Ожид-факт_физ (3)'!$E$143:$E$153</c:f>
              <c:numCache>
                <c:formatCode>#,##0.00%</c:formatCode>
                <c:ptCount val="11"/>
                <c:pt idx="0">
                  <c:v>-0.08</c:v>
                </c:pt>
                <c:pt idx="1">
                  <c:v>-0.115384615384615</c:v>
                </c:pt>
                <c:pt idx="2">
                  <c:v>-3.8461538461538498E-2</c:v>
                </c:pt>
                <c:pt idx="3">
                  <c:v>3.8461538461538498E-2</c:v>
                </c:pt>
                <c:pt idx="4">
                  <c:v>0</c:v>
                </c:pt>
                <c:pt idx="5">
                  <c:v>-7.69230769230769E-2</c:v>
                </c:pt>
                <c:pt idx="6">
                  <c:v>7.69230769230769E-2</c:v>
                </c:pt>
                <c:pt idx="7">
                  <c:v>-0.15384615384615399</c:v>
                </c:pt>
                <c:pt idx="8">
                  <c:v>-7.69230769230769E-2</c:v>
                </c:pt>
                <c:pt idx="9">
                  <c:v>-0.115384615384615</c:v>
                </c:pt>
                <c:pt idx="10">
                  <c:v>-0.15384615384615399</c:v>
                </c:pt>
              </c:numCache>
            </c:numRef>
          </c:val>
        </c:ser>
        <c:ser>
          <c:idx val="4"/>
          <c:order val="4"/>
          <c:tx>
            <c:strRef>
              <c:f>'Ожид-факт_физ (3)'!$F$142</c:f>
              <c:strCache>
                <c:ptCount val="1"/>
                <c:pt idx="0">
                  <c:v>4 тоқ 2015</c:v>
                </c:pt>
              </c:strCache>
            </c:strRef>
          </c:tx>
          <c:spPr>
            <a:solidFill>
              <a:srgbClr val="FF3399"/>
            </a:solidFill>
          </c:spPr>
          <c:invertIfNegative val="0"/>
          <c:cat>
            <c:strRef>
              <c:f>'Ожид-факт_физ (3)'!$A$143:$A$153</c:f>
              <c:strCache>
                <c:ptCount val="11"/>
                <c:pt idx="0">
                  <c:v>A</c:v>
                </c:pt>
                <c:pt idx="1">
                  <c:v>B</c:v>
                </c:pt>
                <c:pt idx="2">
                  <c:v>C</c:v>
                </c:pt>
                <c:pt idx="3">
                  <c:v>D</c:v>
                </c:pt>
                <c:pt idx="4">
                  <c:v>E</c:v>
                </c:pt>
                <c:pt idx="5">
                  <c:v>F</c:v>
                </c:pt>
                <c:pt idx="6">
                  <c:v>G</c:v>
                </c:pt>
                <c:pt idx="7">
                  <c:v>H</c:v>
                </c:pt>
                <c:pt idx="8">
                  <c:v>I</c:v>
                </c:pt>
                <c:pt idx="9">
                  <c:v>J</c:v>
                </c:pt>
                <c:pt idx="10">
                  <c:v>K</c:v>
                </c:pt>
              </c:strCache>
            </c:strRef>
          </c:cat>
          <c:val>
            <c:numRef>
              <c:f>'Ожид-факт_физ (3)'!$F$143:$F$153</c:f>
              <c:numCache>
                <c:formatCode>#,##0.00%</c:formatCode>
                <c:ptCount val="11"/>
                <c:pt idx="0">
                  <c:v>-3.8461538461538498E-2</c:v>
                </c:pt>
                <c:pt idx="1">
                  <c:v>-7.69230769230769E-2</c:v>
                </c:pt>
                <c:pt idx="2">
                  <c:v>3.8461538461538498E-2</c:v>
                </c:pt>
                <c:pt idx="3">
                  <c:v>-3.8461538461538498E-2</c:v>
                </c:pt>
                <c:pt idx="4">
                  <c:v>-7.69230769230769E-2</c:v>
                </c:pt>
                <c:pt idx="5">
                  <c:v>-0.15384615384615399</c:v>
                </c:pt>
                <c:pt idx="6">
                  <c:v>0</c:v>
                </c:pt>
                <c:pt idx="7">
                  <c:v>-0.230769230769231</c:v>
                </c:pt>
                <c:pt idx="8">
                  <c:v>-0.15384615384615399</c:v>
                </c:pt>
                <c:pt idx="9">
                  <c:v>-0.19230769230769201</c:v>
                </c:pt>
                <c:pt idx="10">
                  <c:v>-0.19230769230769201</c:v>
                </c:pt>
              </c:numCache>
            </c:numRef>
          </c:val>
        </c:ser>
        <c:ser>
          <c:idx val="5"/>
          <c:order val="5"/>
          <c:tx>
            <c:strRef>
              <c:f>'Ожид-факт_физ (3)'!$G$142</c:f>
              <c:strCache>
                <c:ptCount val="1"/>
                <c:pt idx="0">
                  <c:v>1 тоқ 2016 </c:v>
                </c:pt>
              </c:strCache>
            </c:strRef>
          </c:tx>
          <c:invertIfNegative val="0"/>
          <c:cat>
            <c:strRef>
              <c:f>'Ожид-факт_физ (3)'!$A$143:$A$153</c:f>
              <c:strCache>
                <c:ptCount val="11"/>
                <c:pt idx="0">
                  <c:v>A</c:v>
                </c:pt>
                <c:pt idx="1">
                  <c:v>B</c:v>
                </c:pt>
                <c:pt idx="2">
                  <c:v>C</c:v>
                </c:pt>
                <c:pt idx="3">
                  <c:v>D</c:v>
                </c:pt>
                <c:pt idx="4">
                  <c:v>E</c:v>
                </c:pt>
                <c:pt idx="5">
                  <c:v>F</c:v>
                </c:pt>
                <c:pt idx="6">
                  <c:v>G</c:v>
                </c:pt>
                <c:pt idx="7">
                  <c:v>H</c:v>
                </c:pt>
                <c:pt idx="8">
                  <c:v>I</c:v>
                </c:pt>
                <c:pt idx="9">
                  <c:v>J</c:v>
                </c:pt>
                <c:pt idx="10">
                  <c:v>K</c:v>
                </c:pt>
              </c:strCache>
            </c:strRef>
          </c:cat>
          <c:val>
            <c:numRef>
              <c:f>'Ожид-факт_физ (3)'!$G$143:$G$153</c:f>
              <c:numCache>
                <c:formatCode>#,##0.00%</c:formatCode>
                <c:ptCount val="11"/>
                <c:pt idx="0">
                  <c:v>-0.08</c:v>
                </c:pt>
                <c:pt idx="1">
                  <c:v>-0.08</c:v>
                </c:pt>
                <c:pt idx="2">
                  <c:v>0</c:v>
                </c:pt>
                <c:pt idx="3">
                  <c:v>-0.04</c:v>
                </c:pt>
                <c:pt idx="4">
                  <c:v>-0.12</c:v>
                </c:pt>
                <c:pt idx="5">
                  <c:v>-0.04</c:v>
                </c:pt>
                <c:pt idx="6">
                  <c:v>0.04</c:v>
                </c:pt>
                <c:pt idx="7">
                  <c:v>-0.23999999999999996</c:v>
                </c:pt>
                <c:pt idx="8">
                  <c:v>-0.2</c:v>
                </c:pt>
                <c:pt idx="9">
                  <c:v>-0.24000000000000002</c:v>
                </c:pt>
                <c:pt idx="10">
                  <c:v>-0.12</c:v>
                </c:pt>
              </c:numCache>
            </c:numRef>
          </c:val>
        </c:ser>
        <c:dLbls>
          <c:showLegendKey val="0"/>
          <c:showVal val="0"/>
          <c:showCatName val="0"/>
          <c:showSerName val="0"/>
          <c:showPercent val="0"/>
          <c:showBubbleSize val="0"/>
        </c:dLbls>
        <c:gapWidth val="36"/>
        <c:overlap val="-10"/>
        <c:axId val="131913600"/>
        <c:axId val="131915136"/>
      </c:barChart>
      <c:catAx>
        <c:axId val="131913600"/>
        <c:scaling>
          <c:orientation val="minMax"/>
        </c:scaling>
        <c:delete val="0"/>
        <c:axPos val="b"/>
        <c:majorGridlines>
          <c:spPr>
            <a:ln>
              <a:prstDash val="dash"/>
            </a:ln>
          </c:spPr>
        </c:majorGridlines>
        <c:numFmt formatCode="General" sourceLinked="1"/>
        <c:majorTickMark val="out"/>
        <c:minorTickMark val="none"/>
        <c:tickLblPos val="high"/>
        <c:txPr>
          <a:bodyPr rot="0" vert="horz"/>
          <a:lstStyle/>
          <a:p>
            <a:pPr>
              <a:defRPr/>
            </a:pPr>
            <a:endParaRPr lang="ru-RU"/>
          </a:p>
        </c:txPr>
        <c:crossAx val="131915136"/>
        <c:crosses val="autoZero"/>
        <c:auto val="0"/>
        <c:lblAlgn val="ctr"/>
        <c:lblOffset val="100"/>
        <c:noMultiLvlLbl val="0"/>
      </c:catAx>
      <c:valAx>
        <c:axId val="131915136"/>
        <c:scaling>
          <c:orientation val="minMax"/>
        </c:scaling>
        <c:delete val="0"/>
        <c:axPos val="l"/>
        <c:majorGridlines>
          <c:spPr>
            <a:ln>
              <a:prstDash val="sysDash"/>
            </a:ln>
          </c:spPr>
        </c:majorGridlines>
        <c:numFmt formatCode="0%" sourceLinked="0"/>
        <c:majorTickMark val="out"/>
        <c:minorTickMark val="none"/>
        <c:tickLblPos val="nextTo"/>
        <c:crossAx val="131913600"/>
        <c:crosses val="autoZero"/>
        <c:crossBetween val="between"/>
        <c:majorUnit val="5.000000000000001E-2"/>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'Ожид-факт_физ (3)'!$B$171</c:f>
              <c:strCache>
                <c:ptCount val="1"/>
                <c:pt idx="0">
                  <c:v>4 тоқ 2014</c:v>
                </c:pt>
              </c:strCache>
            </c:strRef>
          </c:tx>
          <c:spPr>
            <a:solidFill>
              <a:srgbClr val="3366FF"/>
            </a:solidFill>
          </c:spPr>
          <c:invertIfNegative val="0"/>
          <c:cat>
            <c:strRef>
              <c:f>'Ожид-факт_физ (3)'!$A$172:$A$181</c:f>
              <c:strCache>
                <c:ptCount val="10"/>
                <c:pt idx="0">
                  <c:v>A</c:v>
                </c:pt>
                <c:pt idx="1">
                  <c:v>B</c:v>
                </c:pt>
                <c:pt idx="2">
                  <c:v>C</c:v>
                </c:pt>
                <c:pt idx="3">
                  <c:v>D</c:v>
                </c:pt>
                <c:pt idx="4">
                  <c:v>E</c:v>
                </c:pt>
                <c:pt idx="5">
                  <c:v>F</c:v>
                </c:pt>
                <c:pt idx="6">
                  <c:v>G</c:v>
                </c:pt>
                <c:pt idx="7">
                  <c:v>H</c:v>
                </c:pt>
                <c:pt idx="8">
                  <c:v>I</c:v>
                </c:pt>
                <c:pt idx="9">
                  <c:v>J</c:v>
                </c:pt>
              </c:strCache>
            </c:strRef>
          </c:cat>
          <c:val>
            <c:numRef>
              <c:f>'Ожид-факт_физ (3)'!$B$172:$B$181</c:f>
              <c:numCache>
                <c:formatCode>#,##0.00%</c:formatCode>
                <c:ptCount val="10"/>
                <c:pt idx="0">
                  <c:v>-3.03030303030303E-2</c:v>
                </c:pt>
                <c:pt idx="1">
                  <c:v>-6.0606060606060601E-2</c:v>
                </c:pt>
                <c:pt idx="2">
                  <c:v>-3.03030303030303E-2</c:v>
                </c:pt>
                <c:pt idx="3">
                  <c:v>0</c:v>
                </c:pt>
                <c:pt idx="4">
                  <c:v>-9.0909090909090898E-2</c:v>
                </c:pt>
                <c:pt idx="5">
                  <c:v>-6.0606060606060601E-2</c:v>
                </c:pt>
                <c:pt idx="6">
                  <c:v>-6.0606060606060601E-2</c:v>
                </c:pt>
                <c:pt idx="7">
                  <c:v>-0.18181818181818199</c:v>
                </c:pt>
                <c:pt idx="8">
                  <c:v>-6.0606060606060601E-2</c:v>
                </c:pt>
                <c:pt idx="9">
                  <c:v>-3.125E-2</c:v>
                </c:pt>
              </c:numCache>
            </c:numRef>
          </c:val>
        </c:ser>
        <c:ser>
          <c:idx val="1"/>
          <c:order val="1"/>
          <c:tx>
            <c:strRef>
              <c:f>'Ожид-факт_физ (3)'!$C$171</c:f>
              <c:strCache>
                <c:ptCount val="1"/>
                <c:pt idx="0">
                  <c:v>1 тоқ 2015 </c:v>
                </c:pt>
              </c:strCache>
            </c:strRef>
          </c:tx>
          <c:spPr>
            <a:solidFill>
              <a:srgbClr val="00CC99"/>
            </a:solidFill>
          </c:spPr>
          <c:invertIfNegative val="0"/>
          <c:cat>
            <c:strRef>
              <c:f>'Ожид-факт_физ (3)'!$A$172:$A$181</c:f>
              <c:strCache>
                <c:ptCount val="10"/>
                <c:pt idx="0">
                  <c:v>A</c:v>
                </c:pt>
                <c:pt idx="1">
                  <c:v>B</c:v>
                </c:pt>
                <c:pt idx="2">
                  <c:v>C</c:v>
                </c:pt>
                <c:pt idx="3">
                  <c:v>D</c:v>
                </c:pt>
                <c:pt idx="4">
                  <c:v>E</c:v>
                </c:pt>
                <c:pt idx="5">
                  <c:v>F</c:v>
                </c:pt>
                <c:pt idx="6">
                  <c:v>G</c:v>
                </c:pt>
                <c:pt idx="7">
                  <c:v>H</c:v>
                </c:pt>
                <c:pt idx="8">
                  <c:v>I</c:v>
                </c:pt>
                <c:pt idx="9">
                  <c:v>J</c:v>
                </c:pt>
              </c:strCache>
            </c:strRef>
          </c:cat>
          <c:val>
            <c:numRef>
              <c:f>'Ожид-факт_физ (3)'!$C$172:$C$181</c:f>
              <c:numCache>
                <c:formatCode>#,##0.00%</c:formatCode>
                <c:ptCount val="10"/>
                <c:pt idx="0">
                  <c:v>-9.6774193548387094E-2</c:v>
                </c:pt>
                <c:pt idx="1">
                  <c:v>-0.16129032258064499</c:v>
                </c:pt>
                <c:pt idx="2">
                  <c:v>-6.4516129032258104E-2</c:v>
                </c:pt>
                <c:pt idx="3">
                  <c:v>-0.12903225806451599</c:v>
                </c:pt>
                <c:pt idx="4">
                  <c:v>-0.12903225806451599</c:v>
                </c:pt>
                <c:pt idx="5">
                  <c:v>-9.6774193548387094E-2</c:v>
                </c:pt>
                <c:pt idx="6">
                  <c:v>-6.4516129032258104E-2</c:v>
                </c:pt>
                <c:pt idx="7">
                  <c:v>-0.12903225806451599</c:v>
                </c:pt>
                <c:pt idx="8">
                  <c:v>-6.4516129032258104E-2</c:v>
                </c:pt>
                <c:pt idx="9">
                  <c:v>-0.1</c:v>
                </c:pt>
              </c:numCache>
            </c:numRef>
          </c:val>
        </c:ser>
        <c:ser>
          <c:idx val="2"/>
          <c:order val="2"/>
          <c:tx>
            <c:strRef>
              <c:f>'Ожид-факт_физ (3)'!$D$171</c:f>
              <c:strCache>
                <c:ptCount val="1"/>
                <c:pt idx="0">
                  <c:v>2 тоқ 2015 </c:v>
                </c:pt>
              </c:strCache>
            </c:strRef>
          </c:tx>
          <c:spPr>
            <a:solidFill>
              <a:srgbClr val="00B0F0"/>
            </a:solidFill>
          </c:spPr>
          <c:invertIfNegative val="0"/>
          <c:cat>
            <c:strRef>
              <c:f>'Ожид-факт_физ (3)'!$A$172:$A$181</c:f>
              <c:strCache>
                <c:ptCount val="10"/>
                <c:pt idx="0">
                  <c:v>A</c:v>
                </c:pt>
                <c:pt idx="1">
                  <c:v>B</c:v>
                </c:pt>
                <c:pt idx="2">
                  <c:v>C</c:v>
                </c:pt>
                <c:pt idx="3">
                  <c:v>D</c:v>
                </c:pt>
                <c:pt idx="4">
                  <c:v>E</c:v>
                </c:pt>
                <c:pt idx="5">
                  <c:v>F</c:v>
                </c:pt>
                <c:pt idx="6">
                  <c:v>G</c:v>
                </c:pt>
                <c:pt idx="7">
                  <c:v>H</c:v>
                </c:pt>
                <c:pt idx="8">
                  <c:v>I</c:v>
                </c:pt>
                <c:pt idx="9">
                  <c:v>J</c:v>
                </c:pt>
              </c:strCache>
            </c:strRef>
          </c:cat>
          <c:val>
            <c:numRef>
              <c:f>'Ожид-факт_физ (3)'!$D$172:$D$181</c:f>
              <c:numCache>
                <c:formatCode>#,##0.00%</c:formatCode>
                <c:ptCount val="10"/>
                <c:pt idx="0">
                  <c:v>-6.6666666666666693E-2</c:v>
                </c:pt>
                <c:pt idx="1">
                  <c:v>-6.6666666666666693E-2</c:v>
                </c:pt>
                <c:pt idx="2">
                  <c:v>-6.6666666666666693E-2</c:v>
                </c:pt>
                <c:pt idx="3">
                  <c:v>-6.6666666666666693E-2</c:v>
                </c:pt>
                <c:pt idx="4">
                  <c:v>-6.6666666666666693E-2</c:v>
                </c:pt>
                <c:pt idx="5">
                  <c:v>-3.3333333333333298E-2</c:v>
                </c:pt>
                <c:pt idx="6">
                  <c:v>0.1</c:v>
                </c:pt>
                <c:pt idx="7">
                  <c:v>-3.3333333333333298E-2</c:v>
                </c:pt>
                <c:pt idx="8">
                  <c:v>-6.6666666666666693E-2</c:v>
                </c:pt>
                <c:pt idx="9">
                  <c:v>-6.8965517241379296E-2</c:v>
                </c:pt>
              </c:numCache>
            </c:numRef>
          </c:val>
        </c:ser>
        <c:ser>
          <c:idx val="3"/>
          <c:order val="3"/>
          <c:tx>
            <c:strRef>
              <c:f>'Ожид-факт_физ (3)'!$E$171</c:f>
              <c:strCache>
                <c:ptCount val="1"/>
                <c:pt idx="0">
                  <c:v>3 тоқ 2015</c:v>
                </c:pt>
              </c:strCache>
            </c:strRef>
          </c:tx>
          <c:spPr>
            <a:solidFill>
              <a:srgbClr val="F08ED6"/>
            </a:solidFill>
          </c:spPr>
          <c:invertIfNegative val="0"/>
          <c:cat>
            <c:strRef>
              <c:f>'Ожид-факт_физ (3)'!$A$172:$A$181</c:f>
              <c:strCache>
                <c:ptCount val="10"/>
                <c:pt idx="0">
                  <c:v>A</c:v>
                </c:pt>
                <c:pt idx="1">
                  <c:v>B</c:v>
                </c:pt>
                <c:pt idx="2">
                  <c:v>C</c:v>
                </c:pt>
                <c:pt idx="3">
                  <c:v>D</c:v>
                </c:pt>
                <c:pt idx="4">
                  <c:v>E</c:v>
                </c:pt>
                <c:pt idx="5">
                  <c:v>F</c:v>
                </c:pt>
                <c:pt idx="6">
                  <c:v>G</c:v>
                </c:pt>
                <c:pt idx="7">
                  <c:v>H</c:v>
                </c:pt>
                <c:pt idx="8">
                  <c:v>I</c:v>
                </c:pt>
                <c:pt idx="9">
                  <c:v>J</c:v>
                </c:pt>
              </c:strCache>
            </c:strRef>
          </c:cat>
          <c:val>
            <c:numRef>
              <c:f>'Ожид-факт_физ (3)'!$E$172:$E$181</c:f>
              <c:numCache>
                <c:formatCode>#,##0.00%</c:formatCode>
                <c:ptCount val="10"/>
                <c:pt idx="0">
                  <c:v>-6.6666666666666693E-2</c:v>
                </c:pt>
                <c:pt idx="1">
                  <c:v>-0.1</c:v>
                </c:pt>
                <c:pt idx="2">
                  <c:v>-3.3333333333333298E-2</c:v>
                </c:pt>
                <c:pt idx="3">
                  <c:v>-3.3333333333333298E-2</c:v>
                </c:pt>
                <c:pt idx="4">
                  <c:v>0</c:v>
                </c:pt>
                <c:pt idx="5">
                  <c:v>-6.6666666666666693E-2</c:v>
                </c:pt>
                <c:pt idx="6">
                  <c:v>0</c:v>
                </c:pt>
                <c:pt idx="7">
                  <c:v>-0.16666666666666699</c:v>
                </c:pt>
                <c:pt idx="8">
                  <c:v>-0.2</c:v>
                </c:pt>
                <c:pt idx="9">
                  <c:v>-0.10344827586206901</c:v>
                </c:pt>
              </c:numCache>
            </c:numRef>
          </c:val>
        </c:ser>
        <c:ser>
          <c:idx val="4"/>
          <c:order val="4"/>
          <c:tx>
            <c:strRef>
              <c:f>'Ожид-факт_физ (3)'!$F$171</c:f>
              <c:strCache>
                <c:ptCount val="1"/>
                <c:pt idx="0">
                  <c:v>4 тоқ 2015</c:v>
                </c:pt>
              </c:strCache>
            </c:strRef>
          </c:tx>
          <c:spPr>
            <a:solidFill>
              <a:srgbClr val="FF3399"/>
            </a:solidFill>
          </c:spPr>
          <c:invertIfNegative val="0"/>
          <c:cat>
            <c:strRef>
              <c:f>'Ожид-факт_физ (3)'!$A$172:$A$181</c:f>
              <c:strCache>
                <c:ptCount val="10"/>
                <c:pt idx="0">
                  <c:v>A</c:v>
                </c:pt>
                <c:pt idx="1">
                  <c:v>B</c:v>
                </c:pt>
                <c:pt idx="2">
                  <c:v>C</c:v>
                </c:pt>
                <c:pt idx="3">
                  <c:v>D</c:v>
                </c:pt>
                <c:pt idx="4">
                  <c:v>E</c:v>
                </c:pt>
                <c:pt idx="5">
                  <c:v>F</c:v>
                </c:pt>
                <c:pt idx="6">
                  <c:v>G</c:v>
                </c:pt>
                <c:pt idx="7">
                  <c:v>H</c:v>
                </c:pt>
                <c:pt idx="8">
                  <c:v>I</c:v>
                </c:pt>
                <c:pt idx="9">
                  <c:v>J</c:v>
                </c:pt>
              </c:strCache>
            </c:strRef>
          </c:cat>
          <c:val>
            <c:numRef>
              <c:f>'Ожид-факт_физ (3)'!$F$172:$F$181</c:f>
              <c:numCache>
                <c:formatCode>#,##0.00%</c:formatCode>
                <c:ptCount val="10"/>
                <c:pt idx="0">
                  <c:v>-3.3333333333333298E-2</c:v>
                </c:pt>
                <c:pt idx="1">
                  <c:v>-6.6666666666666693E-2</c:v>
                </c:pt>
                <c:pt idx="2">
                  <c:v>3.3333333333333298E-2</c:v>
                </c:pt>
                <c:pt idx="3">
                  <c:v>0</c:v>
                </c:pt>
                <c:pt idx="4">
                  <c:v>-0.1</c:v>
                </c:pt>
                <c:pt idx="5">
                  <c:v>-6.6666666666666693E-2</c:v>
                </c:pt>
                <c:pt idx="6">
                  <c:v>0</c:v>
                </c:pt>
                <c:pt idx="7">
                  <c:v>-0.233333333333333</c:v>
                </c:pt>
                <c:pt idx="8">
                  <c:v>-0.16666666666666699</c:v>
                </c:pt>
                <c:pt idx="9">
                  <c:v>-0.133333333333333</c:v>
                </c:pt>
              </c:numCache>
            </c:numRef>
          </c:val>
        </c:ser>
        <c:ser>
          <c:idx val="5"/>
          <c:order val="5"/>
          <c:tx>
            <c:strRef>
              <c:f>'Ожид-факт_физ (3)'!$G$171</c:f>
              <c:strCache>
                <c:ptCount val="1"/>
                <c:pt idx="0">
                  <c:v>1 тоқ 2016 </c:v>
                </c:pt>
              </c:strCache>
            </c:strRef>
          </c:tx>
          <c:invertIfNegative val="0"/>
          <c:cat>
            <c:strRef>
              <c:f>'Ожид-факт_физ (3)'!$A$172:$A$181</c:f>
              <c:strCache>
                <c:ptCount val="10"/>
                <c:pt idx="0">
                  <c:v>A</c:v>
                </c:pt>
                <c:pt idx="1">
                  <c:v>B</c:v>
                </c:pt>
                <c:pt idx="2">
                  <c:v>C</c:v>
                </c:pt>
                <c:pt idx="3">
                  <c:v>D</c:v>
                </c:pt>
                <c:pt idx="4">
                  <c:v>E</c:v>
                </c:pt>
                <c:pt idx="5">
                  <c:v>F</c:v>
                </c:pt>
                <c:pt idx="6">
                  <c:v>G</c:v>
                </c:pt>
                <c:pt idx="7">
                  <c:v>H</c:v>
                </c:pt>
                <c:pt idx="8">
                  <c:v>I</c:v>
                </c:pt>
                <c:pt idx="9">
                  <c:v>J</c:v>
                </c:pt>
              </c:strCache>
            </c:strRef>
          </c:cat>
          <c:val>
            <c:numRef>
              <c:f>'Ожид-факт_физ (3)'!$G$172:$G$181</c:f>
              <c:numCache>
                <c:formatCode>#,##0.00%</c:formatCode>
                <c:ptCount val="10"/>
                <c:pt idx="0">
                  <c:v>-3.4482758620689655E-2</c:v>
                </c:pt>
                <c:pt idx="1">
                  <c:v>-0.13793103448275862</c:v>
                </c:pt>
                <c:pt idx="2">
                  <c:v>0</c:v>
                </c:pt>
                <c:pt idx="3">
                  <c:v>-3.4482758620689655E-2</c:v>
                </c:pt>
                <c:pt idx="4">
                  <c:v>-0.13793103448275862</c:v>
                </c:pt>
                <c:pt idx="5">
                  <c:v>-6.8965517241379309E-2</c:v>
                </c:pt>
                <c:pt idx="6">
                  <c:v>0</c:v>
                </c:pt>
                <c:pt idx="7">
                  <c:v>-0.27586206896551724</c:v>
                </c:pt>
                <c:pt idx="8">
                  <c:v>-0.17241379310344829</c:v>
                </c:pt>
                <c:pt idx="9">
                  <c:v>-0.17857142857142858</c:v>
                </c:pt>
              </c:numCache>
            </c:numRef>
          </c:val>
        </c:ser>
        <c:dLbls>
          <c:showLegendKey val="0"/>
          <c:showVal val="0"/>
          <c:showCatName val="0"/>
          <c:showSerName val="0"/>
          <c:showPercent val="0"/>
          <c:showBubbleSize val="0"/>
        </c:dLbls>
        <c:gapWidth val="150"/>
        <c:axId val="132361216"/>
        <c:axId val="151286528"/>
      </c:barChart>
      <c:catAx>
        <c:axId val="132361216"/>
        <c:scaling>
          <c:orientation val="minMax"/>
        </c:scaling>
        <c:delete val="0"/>
        <c:axPos val="b"/>
        <c:majorGridlines>
          <c:spPr>
            <a:ln>
              <a:prstDash val="dash"/>
            </a:ln>
          </c:spPr>
        </c:majorGridlines>
        <c:numFmt formatCode="0.00%" sourceLinked="1"/>
        <c:majorTickMark val="out"/>
        <c:minorTickMark val="none"/>
        <c:tickLblPos val="high"/>
        <c:txPr>
          <a:bodyPr rot="0" vert="horz"/>
          <a:lstStyle/>
          <a:p>
            <a:pPr>
              <a:defRPr/>
            </a:pPr>
            <a:endParaRPr lang="ru-RU"/>
          </a:p>
        </c:txPr>
        <c:crossAx val="151286528"/>
        <c:crosses val="autoZero"/>
        <c:auto val="1"/>
        <c:lblAlgn val="ctr"/>
        <c:lblOffset val="100"/>
        <c:noMultiLvlLbl val="0"/>
      </c:catAx>
      <c:valAx>
        <c:axId val="151286528"/>
        <c:scaling>
          <c:orientation val="minMax"/>
        </c:scaling>
        <c:delete val="0"/>
        <c:axPos val="l"/>
        <c:majorGridlines>
          <c:spPr>
            <a:ln>
              <a:prstDash val="dash"/>
            </a:ln>
          </c:spPr>
        </c:majorGridlines>
        <c:numFmt formatCode="0%" sourceLinked="0"/>
        <c:majorTickMark val="out"/>
        <c:minorTickMark val="none"/>
        <c:tickLblPos val="nextTo"/>
        <c:crossAx val="132361216"/>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E8FC6FB66841A6A6AA3C43AA64A5AF"/>
        <w:category>
          <w:name w:val="Общие"/>
          <w:gallery w:val="placeholder"/>
        </w:category>
        <w:types>
          <w:type w:val="bbPlcHdr"/>
        </w:types>
        <w:behaviors>
          <w:behavior w:val="content"/>
        </w:behaviors>
        <w:guid w:val="{EF77A762-9700-4BB9-8D0D-990FFD031FC1}"/>
      </w:docPartPr>
      <w:docPartBody>
        <w:p w:rsidR="00F43430" w:rsidRDefault="00541676" w:rsidP="00541676">
          <w:pPr>
            <w:pStyle w:val="FEE8FC6FB66841A6A6AA3C43AA64A5AF"/>
          </w:pPr>
          <w:r>
            <w:rPr>
              <w:rFonts w:asciiTheme="majorHAnsi" w:eastAsiaTheme="majorEastAsia" w:hAnsiTheme="majorHAnsi" w:cstheme="majorBidi"/>
              <w:sz w:val="36"/>
              <w:szCs w:val="36"/>
            </w:rPr>
            <w:t>[Введите название документа]</w:t>
          </w:r>
        </w:p>
      </w:docPartBody>
    </w:docPart>
    <w:docPart>
      <w:docPartPr>
        <w:name w:val="8D566AA2271E416F909D3D5F35F814E5"/>
        <w:category>
          <w:name w:val="Общие"/>
          <w:gallery w:val="placeholder"/>
        </w:category>
        <w:types>
          <w:type w:val="bbPlcHdr"/>
        </w:types>
        <w:behaviors>
          <w:behavior w:val="content"/>
        </w:behaviors>
        <w:guid w:val="{DC017BA0-1A83-42DF-859E-E0E8CA27893A}"/>
      </w:docPartPr>
      <w:docPartBody>
        <w:p w:rsidR="00F43430" w:rsidRDefault="00541676" w:rsidP="00541676">
          <w:pPr>
            <w:pStyle w:val="8D566AA2271E416F909D3D5F35F814E5"/>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76"/>
    <w:rsid w:val="001027BE"/>
    <w:rsid w:val="00231FAE"/>
    <w:rsid w:val="002A48C0"/>
    <w:rsid w:val="002C4688"/>
    <w:rsid w:val="00420EF3"/>
    <w:rsid w:val="004A3220"/>
    <w:rsid w:val="00541676"/>
    <w:rsid w:val="006102A2"/>
    <w:rsid w:val="006E0C7F"/>
    <w:rsid w:val="00880BAB"/>
    <w:rsid w:val="008C22A6"/>
    <w:rsid w:val="00A81AE9"/>
    <w:rsid w:val="00B776CB"/>
    <w:rsid w:val="00CC78D4"/>
    <w:rsid w:val="00F4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E8FC6FB66841A6A6AA3C43AA64A5AF">
    <w:name w:val="FEE8FC6FB66841A6A6AA3C43AA64A5AF"/>
    <w:rsid w:val="00541676"/>
  </w:style>
  <w:style w:type="paragraph" w:customStyle="1" w:styleId="8D566AA2271E416F909D3D5F35F814E5">
    <w:name w:val="8D566AA2271E416F909D3D5F35F814E5"/>
    <w:rsid w:val="005416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EE8FC6FB66841A6A6AA3C43AA64A5AF">
    <w:name w:val="FEE8FC6FB66841A6A6AA3C43AA64A5AF"/>
    <w:rsid w:val="00541676"/>
  </w:style>
  <w:style w:type="paragraph" w:customStyle="1" w:styleId="8D566AA2271E416F909D3D5F35F814E5">
    <w:name w:val="8D566AA2271E416F909D3D5F35F814E5"/>
    <w:rsid w:val="00541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 жылғы 1-тоқсан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C61FA-4A48-42F5-9BD9-9798D7B0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12259</TotalTime>
  <Pages>9</Pages>
  <Words>1908</Words>
  <Characters>10877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КРЕДИТ НАРЫҒЫНЫҢ ЖАҒДАЙЫ ЖӘНЕ ӨЛШЕМДЕРІНІҢ БОЛЖАМЫ</vt:lpstr>
    </vt:vector>
  </TitlesOfParts>
  <Company>Microsoft</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 НАРЫҒЫНЫҢ ЖАҒДАЙЫ ЖӘНЕ ӨЛШЕМДЕРІНІҢ БОЛЖАМЫ</dc:title>
  <dc:creator>Омарбеков Арман</dc:creator>
  <cp:lastModifiedBy>Омарбеков Арман Ертысович</cp:lastModifiedBy>
  <cp:revision>1386</cp:revision>
  <cp:lastPrinted>2016-06-02T10:36:00Z</cp:lastPrinted>
  <dcterms:created xsi:type="dcterms:W3CDTF">2015-11-21T13:32:00Z</dcterms:created>
  <dcterms:modified xsi:type="dcterms:W3CDTF">2016-07-05T04:03:00Z</dcterms:modified>
</cp:coreProperties>
</file>