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7B" w:rsidRPr="00767535" w:rsidRDefault="0050487B" w:rsidP="0050487B">
      <w:pPr>
        <w:rPr>
          <w:b/>
        </w:rPr>
      </w:pPr>
      <w:r w:rsidRPr="00767535">
        <w:rPr>
          <w:b/>
        </w:rPr>
        <w:t>Қ</w:t>
      </w:r>
      <w:proofErr w:type="gramStart"/>
      <w:r w:rsidRPr="00767535">
        <w:rPr>
          <w:b/>
        </w:rPr>
        <w:t>Р</w:t>
      </w:r>
      <w:proofErr w:type="gramEnd"/>
      <w:r w:rsidRPr="00767535">
        <w:rPr>
          <w:b/>
        </w:rPr>
        <w:t xml:space="preserve"> </w:t>
      </w:r>
      <w:proofErr w:type="spellStart"/>
      <w:r w:rsidRPr="00767535">
        <w:rPr>
          <w:b/>
        </w:rPr>
        <w:t>Әділет</w:t>
      </w:r>
      <w:proofErr w:type="spellEnd"/>
      <w:r w:rsidRPr="00767535">
        <w:rPr>
          <w:b/>
        </w:rPr>
        <w:t xml:space="preserve"> </w:t>
      </w:r>
      <w:proofErr w:type="spellStart"/>
      <w:r w:rsidRPr="00767535">
        <w:rPr>
          <w:b/>
        </w:rPr>
        <w:t>министрлігінде</w:t>
      </w:r>
      <w:proofErr w:type="spellEnd"/>
      <w:r w:rsidRPr="00767535">
        <w:rPr>
          <w:b/>
        </w:rPr>
        <w:t xml:space="preserve"> </w:t>
      </w:r>
    </w:p>
    <w:p w:rsidR="0050487B" w:rsidRPr="00767535" w:rsidRDefault="0050487B" w:rsidP="0050487B">
      <w:pPr>
        <w:rPr>
          <w:b/>
          <w:lang w:val="kk-KZ"/>
        </w:rPr>
      </w:pPr>
      <w:r w:rsidRPr="00767535">
        <w:rPr>
          <w:b/>
          <w:lang w:val="kk-KZ"/>
        </w:rPr>
        <w:t>201</w:t>
      </w:r>
      <w:r>
        <w:rPr>
          <w:b/>
          <w:lang w:val="kk-KZ"/>
        </w:rPr>
        <w:t>9</w:t>
      </w:r>
      <w:r w:rsidRPr="00767535">
        <w:rPr>
          <w:b/>
          <w:lang w:val="kk-KZ"/>
        </w:rPr>
        <w:t xml:space="preserve"> жылы </w:t>
      </w:r>
      <w:r>
        <w:rPr>
          <w:b/>
          <w:lang w:val="kk-KZ"/>
        </w:rPr>
        <w:t>1</w:t>
      </w:r>
      <w:r w:rsidR="00520AEC">
        <w:rPr>
          <w:b/>
          <w:lang w:val="kk-KZ"/>
        </w:rPr>
        <w:t>1</w:t>
      </w:r>
      <w:r w:rsidRPr="00767535">
        <w:rPr>
          <w:b/>
        </w:rPr>
        <w:t xml:space="preserve"> </w:t>
      </w:r>
      <w:r>
        <w:rPr>
          <w:b/>
          <w:lang w:val="kk-KZ"/>
        </w:rPr>
        <w:t>шілде</w:t>
      </w:r>
      <w:r w:rsidRPr="00767535">
        <w:rPr>
          <w:b/>
          <w:lang w:val="kk-KZ"/>
        </w:rPr>
        <w:t xml:space="preserve">де </w:t>
      </w:r>
      <w:r w:rsidRPr="00767535">
        <w:rPr>
          <w:b/>
        </w:rPr>
        <w:t>№1</w:t>
      </w:r>
      <w:r w:rsidR="00520AEC">
        <w:rPr>
          <w:b/>
          <w:lang w:val="kk-KZ"/>
        </w:rPr>
        <w:t>90</w:t>
      </w:r>
      <w:r>
        <w:rPr>
          <w:b/>
          <w:lang w:val="kk-KZ"/>
        </w:rPr>
        <w:t>1</w:t>
      </w:r>
      <w:r w:rsidR="00520AEC">
        <w:rPr>
          <w:b/>
          <w:lang w:val="kk-KZ"/>
        </w:rPr>
        <w:t>2</w:t>
      </w:r>
      <w:r w:rsidRPr="00767535">
        <w:rPr>
          <w:b/>
        </w:rPr>
        <w:t xml:space="preserve"> </w:t>
      </w:r>
      <w:proofErr w:type="spellStart"/>
      <w:r w:rsidRPr="00767535">
        <w:rPr>
          <w:b/>
        </w:rPr>
        <w:t>тіркел</w:t>
      </w:r>
      <w:proofErr w:type="spellEnd"/>
      <w:r w:rsidRPr="00767535">
        <w:rPr>
          <w:b/>
          <w:lang w:val="kk-KZ"/>
        </w:rPr>
        <w:t>ді</w:t>
      </w:r>
    </w:p>
    <w:p w:rsidR="0050487B" w:rsidRDefault="0050487B" w:rsidP="0050487B"/>
    <w:tbl>
      <w:tblPr>
        <w:tblW w:w="10065" w:type="dxa"/>
        <w:tblInd w:w="108" w:type="dxa"/>
        <w:tblLayout w:type="fixed"/>
        <w:tblLook w:val="01E0" w:firstRow="1" w:lastRow="1" w:firstColumn="1" w:lastColumn="1" w:noHBand="0" w:noVBand="0"/>
      </w:tblPr>
      <w:tblGrid>
        <w:gridCol w:w="4314"/>
        <w:gridCol w:w="1797"/>
        <w:gridCol w:w="3954"/>
      </w:tblGrid>
      <w:tr w:rsidR="0050487B" w:rsidRPr="00423A5C" w:rsidTr="00F26A8F">
        <w:trPr>
          <w:trHeight w:val="1605"/>
        </w:trPr>
        <w:tc>
          <w:tcPr>
            <w:tcW w:w="4314" w:type="dxa"/>
            <w:shd w:val="clear" w:color="auto" w:fill="auto"/>
          </w:tcPr>
          <w:p w:rsidR="0050487B" w:rsidRPr="00423A5C" w:rsidRDefault="0050487B" w:rsidP="00F26A8F">
            <w:pPr>
              <w:jc w:val="center"/>
              <w:rPr>
                <w:sz w:val="24"/>
                <w:szCs w:val="24"/>
              </w:rPr>
            </w:pPr>
          </w:p>
          <w:p w:rsidR="0050487B" w:rsidRPr="00423A5C" w:rsidRDefault="0050487B" w:rsidP="00F26A8F">
            <w:pPr>
              <w:jc w:val="center"/>
              <w:rPr>
                <w:b/>
                <w:sz w:val="24"/>
                <w:szCs w:val="24"/>
                <w:lang w:val="kk-KZ"/>
              </w:rPr>
            </w:pPr>
            <w:r w:rsidRPr="00423A5C">
              <w:rPr>
                <w:b/>
                <w:sz w:val="24"/>
                <w:szCs w:val="24"/>
                <w:lang w:val="kk-KZ"/>
              </w:rPr>
              <w:t>«ҚАЗАҚСТАН РЕСПУБЛИКАСЫНЫҢ</w:t>
            </w:r>
          </w:p>
          <w:p w:rsidR="0050487B" w:rsidRPr="00423A5C" w:rsidRDefault="0050487B" w:rsidP="00F26A8F">
            <w:pPr>
              <w:jc w:val="center"/>
              <w:rPr>
                <w:b/>
                <w:sz w:val="24"/>
                <w:szCs w:val="24"/>
                <w:lang w:val="kk-KZ"/>
              </w:rPr>
            </w:pPr>
            <w:r w:rsidRPr="00423A5C">
              <w:rPr>
                <w:b/>
                <w:sz w:val="24"/>
                <w:szCs w:val="24"/>
                <w:lang w:val="kk-KZ"/>
              </w:rPr>
              <w:t>ҰЛТТЫҚ БАНКІ»</w:t>
            </w:r>
          </w:p>
          <w:p w:rsidR="0050487B" w:rsidRPr="00423A5C" w:rsidRDefault="0050487B" w:rsidP="00F26A8F">
            <w:pPr>
              <w:jc w:val="center"/>
              <w:rPr>
                <w:b/>
                <w:sz w:val="24"/>
                <w:szCs w:val="24"/>
                <w:lang w:val="kk-KZ"/>
              </w:rPr>
            </w:pPr>
          </w:p>
          <w:p w:rsidR="0050487B" w:rsidRPr="00423A5C" w:rsidRDefault="0050487B" w:rsidP="00F26A8F">
            <w:pPr>
              <w:jc w:val="center"/>
              <w:rPr>
                <w:sz w:val="24"/>
                <w:szCs w:val="24"/>
                <w:lang w:val="kk-KZ"/>
              </w:rPr>
            </w:pPr>
            <w:r w:rsidRPr="00423A5C">
              <w:rPr>
                <w:sz w:val="24"/>
                <w:szCs w:val="24"/>
                <w:lang w:val="kk-KZ"/>
              </w:rPr>
              <w:t xml:space="preserve">РЕСПУБЛИКАЛЫҚ </w:t>
            </w:r>
          </w:p>
          <w:p w:rsidR="0050487B" w:rsidRPr="00423A5C" w:rsidRDefault="0050487B" w:rsidP="00F26A8F">
            <w:pPr>
              <w:jc w:val="center"/>
              <w:rPr>
                <w:b/>
                <w:sz w:val="24"/>
                <w:szCs w:val="24"/>
              </w:rPr>
            </w:pPr>
            <w:r w:rsidRPr="00423A5C">
              <w:rPr>
                <w:sz w:val="24"/>
                <w:szCs w:val="24"/>
                <w:lang w:val="kk-KZ"/>
              </w:rPr>
              <w:t>МЕМЛЕКЕТТІК</w:t>
            </w:r>
            <w:r w:rsidRPr="00423A5C">
              <w:rPr>
                <w:sz w:val="24"/>
                <w:szCs w:val="24"/>
              </w:rPr>
              <w:t xml:space="preserve"> </w:t>
            </w:r>
            <w:r w:rsidRPr="00423A5C">
              <w:rPr>
                <w:sz w:val="24"/>
                <w:szCs w:val="24"/>
                <w:lang w:val="kk-KZ"/>
              </w:rPr>
              <w:t>МЕКЕМЕСІ</w:t>
            </w:r>
          </w:p>
          <w:p w:rsidR="0050487B" w:rsidRPr="00423A5C" w:rsidRDefault="0050487B" w:rsidP="00F26A8F">
            <w:pPr>
              <w:jc w:val="center"/>
              <w:rPr>
                <w:b/>
                <w:sz w:val="24"/>
                <w:szCs w:val="24"/>
              </w:rPr>
            </w:pPr>
          </w:p>
        </w:tc>
        <w:tc>
          <w:tcPr>
            <w:tcW w:w="1797" w:type="dxa"/>
            <w:shd w:val="clear" w:color="auto" w:fill="auto"/>
          </w:tcPr>
          <w:p w:rsidR="0050487B" w:rsidRPr="00423A5C" w:rsidRDefault="0050487B" w:rsidP="00F26A8F">
            <w:pPr>
              <w:jc w:val="center"/>
              <w:rPr>
                <w:sz w:val="24"/>
                <w:szCs w:val="24"/>
                <w:lang w:val="kk-KZ"/>
              </w:rPr>
            </w:pPr>
            <w:r w:rsidRPr="00423A5C">
              <w:rPr>
                <w:noProof/>
                <w:sz w:val="24"/>
                <w:szCs w:val="24"/>
              </w:rPr>
              <w:drawing>
                <wp:inline distT="0" distB="0" distL="0" distR="0" wp14:anchorId="2AB75F29" wp14:editId="57CA7EA9">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50487B" w:rsidRPr="00423A5C" w:rsidRDefault="0050487B" w:rsidP="00F26A8F">
            <w:pPr>
              <w:jc w:val="center"/>
              <w:rPr>
                <w:b/>
                <w:sz w:val="24"/>
                <w:szCs w:val="24"/>
              </w:rPr>
            </w:pPr>
          </w:p>
          <w:p w:rsidR="0050487B" w:rsidRPr="00423A5C" w:rsidRDefault="0050487B" w:rsidP="00F26A8F">
            <w:pPr>
              <w:jc w:val="center"/>
              <w:rPr>
                <w:sz w:val="24"/>
                <w:szCs w:val="24"/>
              </w:rPr>
            </w:pPr>
            <w:r w:rsidRPr="00423A5C">
              <w:rPr>
                <w:sz w:val="24"/>
                <w:szCs w:val="24"/>
              </w:rPr>
              <w:t xml:space="preserve">РЕСПУБЛИКАНСКОЕ </w:t>
            </w:r>
          </w:p>
          <w:p w:rsidR="0050487B" w:rsidRPr="00423A5C" w:rsidRDefault="0050487B" w:rsidP="00F26A8F">
            <w:pPr>
              <w:jc w:val="center"/>
              <w:rPr>
                <w:sz w:val="24"/>
                <w:szCs w:val="24"/>
              </w:rPr>
            </w:pPr>
            <w:r w:rsidRPr="00423A5C">
              <w:rPr>
                <w:sz w:val="24"/>
                <w:szCs w:val="24"/>
              </w:rPr>
              <w:t>ГОСУДАР</w:t>
            </w:r>
            <w:r w:rsidRPr="00423A5C">
              <w:rPr>
                <w:sz w:val="24"/>
                <w:szCs w:val="24"/>
                <w:lang w:val="kk-KZ"/>
              </w:rPr>
              <w:t>С</w:t>
            </w:r>
            <w:r w:rsidRPr="00423A5C">
              <w:rPr>
                <w:sz w:val="24"/>
                <w:szCs w:val="24"/>
              </w:rPr>
              <w:t>ТВЕННОЕ УЧРЕЖДЕНИЕ</w:t>
            </w:r>
          </w:p>
          <w:p w:rsidR="0050487B" w:rsidRPr="00423A5C" w:rsidRDefault="0050487B" w:rsidP="00F26A8F">
            <w:pPr>
              <w:jc w:val="center"/>
              <w:rPr>
                <w:b/>
                <w:sz w:val="24"/>
                <w:szCs w:val="24"/>
              </w:rPr>
            </w:pPr>
          </w:p>
          <w:p w:rsidR="0050487B" w:rsidRPr="00423A5C" w:rsidRDefault="0050487B" w:rsidP="00F26A8F">
            <w:pPr>
              <w:jc w:val="center"/>
              <w:rPr>
                <w:b/>
                <w:sz w:val="24"/>
                <w:szCs w:val="24"/>
              </w:rPr>
            </w:pPr>
            <w:r w:rsidRPr="00423A5C">
              <w:rPr>
                <w:b/>
                <w:sz w:val="24"/>
                <w:szCs w:val="24"/>
              </w:rPr>
              <w:t>«НАЦИОНАЛЬНЫЙ БАНК</w:t>
            </w:r>
          </w:p>
          <w:p w:rsidR="0050487B" w:rsidRPr="00423A5C" w:rsidRDefault="0050487B" w:rsidP="00F26A8F">
            <w:pPr>
              <w:jc w:val="center"/>
              <w:rPr>
                <w:b/>
                <w:sz w:val="24"/>
                <w:szCs w:val="24"/>
              </w:rPr>
            </w:pPr>
            <w:r w:rsidRPr="00423A5C">
              <w:rPr>
                <w:b/>
                <w:sz w:val="24"/>
                <w:szCs w:val="24"/>
              </w:rPr>
              <w:t>РЕСПУБЛИКИ КАЗАХСТАН»</w:t>
            </w:r>
          </w:p>
          <w:p w:rsidR="0050487B" w:rsidRPr="00423A5C" w:rsidRDefault="0050487B" w:rsidP="00F26A8F">
            <w:pPr>
              <w:jc w:val="center"/>
              <w:rPr>
                <w:b/>
                <w:sz w:val="24"/>
                <w:szCs w:val="24"/>
              </w:rPr>
            </w:pPr>
          </w:p>
        </w:tc>
      </w:tr>
      <w:tr w:rsidR="0050487B" w:rsidRPr="00423A5C" w:rsidTr="00F26A8F">
        <w:trPr>
          <w:trHeight w:val="602"/>
        </w:trPr>
        <w:tc>
          <w:tcPr>
            <w:tcW w:w="4314" w:type="dxa"/>
            <w:shd w:val="clear" w:color="auto" w:fill="auto"/>
          </w:tcPr>
          <w:p w:rsidR="0050487B" w:rsidRPr="00423A5C" w:rsidRDefault="0050487B" w:rsidP="00F26A8F">
            <w:pPr>
              <w:jc w:val="center"/>
              <w:rPr>
                <w:b/>
                <w:sz w:val="24"/>
                <w:szCs w:val="24"/>
                <w:lang w:val="kk-KZ"/>
              </w:rPr>
            </w:pPr>
            <w:r w:rsidRPr="00423A5C">
              <w:rPr>
                <w:b/>
                <w:sz w:val="24"/>
                <w:szCs w:val="24"/>
              </w:rPr>
              <w:t>БА</w:t>
            </w:r>
            <w:r w:rsidRPr="00423A5C">
              <w:rPr>
                <w:b/>
                <w:sz w:val="24"/>
                <w:szCs w:val="24"/>
                <w:lang w:val="kk-KZ"/>
              </w:rPr>
              <w:t>СҚАРМАСЫНЫҢ</w:t>
            </w:r>
          </w:p>
          <w:p w:rsidR="0050487B" w:rsidRPr="00423A5C" w:rsidRDefault="0050487B" w:rsidP="00F26A8F">
            <w:pPr>
              <w:jc w:val="center"/>
              <w:rPr>
                <w:b/>
                <w:sz w:val="24"/>
                <w:szCs w:val="24"/>
                <w:lang w:val="kk-KZ"/>
              </w:rPr>
            </w:pPr>
            <w:r w:rsidRPr="00423A5C">
              <w:rPr>
                <w:b/>
                <w:sz w:val="24"/>
                <w:szCs w:val="24"/>
                <w:lang w:val="kk-KZ"/>
              </w:rPr>
              <w:t>ҚАУЛЫСЫ</w:t>
            </w:r>
          </w:p>
        </w:tc>
        <w:tc>
          <w:tcPr>
            <w:tcW w:w="1797" w:type="dxa"/>
            <w:shd w:val="clear" w:color="auto" w:fill="auto"/>
          </w:tcPr>
          <w:p w:rsidR="0050487B" w:rsidRPr="00423A5C" w:rsidRDefault="0050487B" w:rsidP="00F26A8F">
            <w:pPr>
              <w:ind w:left="158"/>
              <w:rPr>
                <w:sz w:val="24"/>
                <w:szCs w:val="24"/>
                <w:lang w:val="kk-KZ"/>
              </w:rPr>
            </w:pPr>
          </w:p>
        </w:tc>
        <w:tc>
          <w:tcPr>
            <w:tcW w:w="3954" w:type="dxa"/>
            <w:shd w:val="clear" w:color="auto" w:fill="auto"/>
          </w:tcPr>
          <w:p w:rsidR="0050487B" w:rsidRPr="00423A5C" w:rsidRDefault="0050487B" w:rsidP="00F26A8F">
            <w:pPr>
              <w:jc w:val="center"/>
              <w:rPr>
                <w:b/>
                <w:sz w:val="24"/>
                <w:szCs w:val="24"/>
                <w:lang w:val="kk-KZ"/>
              </w:rPr>
            </w:pPr>
            <w:r w:rsidRPr="00423A5C">
              <w:rPr>
                <w:b/>
                <w:sz w:val="24"/>
                <w:szCs w:val="24"/>
                <w:lang w:val="kk-KZ"/>
              </w:rPr>
              <w:t xml:space="preserve">ПОСТАНОВЛЕНИЕ </w:t>
            </w:r>
          </w:p>
          <w:p w:rsidR="0050487B" w:rsidRPr="00423A5C" w:rsidRDefault="0050487B" w:rsidP="00F26A8F">
            <w:pPr>
              <w:jc w:val="center"/>
              <w:rPr>
                <w:b/>
                <w:sz w:val="24"/>
                <w:szCs w:val="24"/>
              </w:rPr>
            </w:pPr>
            <w:r w:rsidRPr="00423A5C">
              <w:rPr>
                <w:b/>
                <w:sz w:val="24"/>
                <w:szCs w:val="24"/>
                <w:lang w:val="kk-KZ"/>
              </w:rPr>
              <w:t>ПРАВЛЕНИЯ</w:t>
            </w:r>
          </w:p>
        </w:tc>
      </w:tr>
      <w:tr w:rsidR="0050487B" w:rsidRPr="00423A5C" w:rsidTr="00F26A8F">
        <w:trPr>
          <w:trHeight w:val="1389"/>
        </w:trPr>
        <w:tc>
          <w:tcPr>
            <w:tcW w:w="4314" w:type="dxa"/>
            <w:shd w:val="clear" w:color="auto" w:fill="auto"/>
          </w:tcPr>
          <w:p w:rsidR="0050487B" w:rsidRPr="00423A5C" w:rsidRDefault="0050487B" w:rsidP="00F26A8F">
            <w:pPr>
              <w:jc w:val="center"/>
              <w:rPr>
                <w:sz w:val="24"/>
                <w:szCs w:val="24"/>
              </w:rPr>
            </w:pPr>
          </w:p>
          <w:p w:rsidR="0050487B" w:rsidRPr="00423A5C" w:rsidRDefault="0050487B" w:rsidP="00F26A8F">
            <w:pPr>
              <w:jc w:val="center"/>
              <w:rPr>
                <w:sz w:val="24"/>
                <w:szCs w:val="24"/>
                <w:lang w:val="kk-KZ"/>
              </w:rPr>
            </w:pPr>
            <w:r w:rsidRPr="00423A5C">
              <w:rPr>
                <w:sz w:val="24"/>
                <w:szCs w:val="24"/>
                <w:lang w:val="kk-KZ"/>
              </w:rPr>
              <w:t>2019 жылғы 2 шілде</w:t>
            </w:r>
          </w:p>
          <w:p w:rsidR="0050487B" w:rsidRPr="00423A5C" w:rsidRDefault="0050487B" w:rsidP="00F26A8F">
            <w:pPr>
              <w:jc w:val="center"/>
              <w:rPr>
                <w:sz w:val="24"/>
                <w:szCs w:val="24"/>
              </w:rPr>
            </w:pPr>
          </w:p>
          <w:p w:rsidR="0050487B" w:rsidRPr="00423A5C" w:rsidRDefault="0050487B" w:rsidP="00F26A8F">
            <w:pPr>
              <w:jc w:val="center"/>
              <w:rPr>
                <w:sz w:val="24"/>
                <w:szCs w:val="24"/>
              </w:rPr>
            </w:pPr>
            <w:r w:rsidRPr="00423A5C">
              <w:rPr>
                <w:sz w:val="24"/>
                <w:szCs w:val="24"/>
              </w:rPr>
              <w:t xml:space="preserve">Алматы </w:t>
            </w:r>
            <w:proofErr w:type="spellStart"/>
            <w:r w:rsidRPr="00423A5C">
              <w:rPr>
                <w:sz w:val="24"/>
                <w:szCs w:val="24"/>
              </w:rPr>
              <w:t>қаласы</w:t>
            </w:r>
            <w:proofErr w:type="spellEnd"/>
          </w:p>
        </w:tc>
        <w:tc>
          <w:tcPr>
            <w:tcW w:w="1797" w:type="dxa"/>
            <w:shd w:val="clear" w:color="auto" w:fill="auto"/>
          </w:tcPr>
          <w:p w:rsidR="0050487B" w:rsidRPr="00423A5C" w:rsidRDefault="0050487B" w:rsidP="00F26A8F">
            <w:pPr>
              <w:jc w:val="center"/>
              <w:rPr>
                <w:sz w:val="24"/>
                <w:szCs w:val="24"/>
              </w:rPr>
            </w:pPr>
          </w:p>
        </w:tc>
        <w:tc>
          <w:tcPr>
            <w:tcW w:w="3954" w:type="dxa"/>
            <w:shd w:val="clear" w:color="auto" w:fill="auto"/>
          </w:tcPr>
          <w:p w:rsidR="0050487B" w:rsidRPr="00423A5C" w:rsidRDefault="0050487B" w:rsidP="00F26A8F">
            <w:pPr>
              <w:jc w:val="center"/>
              <w:rPr>
                <w:sz w:val="24"/>
                <w:szCs w:val="24"/>
              </w:rPr>
            </w:pPr>
          </w:p>
          <w:p w:rsidR="0050487B" w:rsidRPr="00423A5C" w:rsidRDefault="0050487B" w:rsidP="00F26A8F">
            <w:pPr>
              <w:jc w:val="center"/>
              <w:rPr>
                <w:sz w:val="24"/>
                <w:szCs w:val="24"/>
                <w:lang w:val="kk-KZ"/>
              </w:rPr>
            </w:pPr>
            <w:r w:rsidRPr="00423A5C">
              <w:rPr>
                <w:sz w:val="24"/>
                <w:szCs w:val="24"/>
              </w:rPr>
              <w:t xml:space="preserve">№ </w:t>
            </w:r>
            <w:r w:rsidR="00520AEC">
              <w:rPr>
                <w:sz w:val="24"/>
                <w:szCs w:val="24"/>
                <w:lang w:val="kk-KZ"/>
              </w:rPr>
              <w:t>118</w:t>
            </w:r>
            <w:bookmarkStart w:id="0" w:name="_GoBack"/>
            <w:bookmarkEnd w:id="0"/>
          </w:p>
          <w:p w:rsidR="0050487B" w:rsidRPr="00423A5C" w:rsidRDefault="0050487B" w:rsidP="00F26A8F">
            <w:pPr>
              <w:jc w:val="center"/>
              <w:rPr>
                <w:sz w:val="24"/>
                <w:szCs w:val="24"/>
              </w:rPr>
            </w:pPr>
          </w:p>
          <w:p w:rsidR="0050487B" w:rsidRPr="00423A5C" w:rsidRDefault="0050487B" w:rsidP="00F26A8F">
            <w:pPr>
              <w:jc w:val="center"/>
              <w:rPr>
                <w:sz w:val="24"/>
                <w:szCs w:val="24"/>
              </w:rPr>
            </w:pPr>
            <w:r w:rsidRPr="00423A5C">
              <w:rPr>
                <w:sz w:val="24"/>
                <w:szCs w:val="24"/>
              </w:rPr>
              <w:t>город Алматы</w:t>
            </w:r>
          </w:p>
        </w:tc>
      </w:tr>
    </w:tbl>
    <w:p w:rsidR="0050487B" w:rsidRPr="00423A5C" w:rsidRDefault="0050487B" w:rsidP="0050487B">
      <w:pPr>
        <w:jc w:val="center"/>
        <w:rPr>
          <w:b/>
          <w:color w:val="000000"/>
          <w:szCs w:val="28"/>
          <w:lang w:val="kk-KZ"/>
        </w:rPr>
      </w:pPr>
    </w:p>
    <w:p w:rsidR="0050487B" w:rsidRPr="00423A5C" w:rsidRDefault="0050487B" w:rsidP="0050487B">
      <w:pPr>
        <w:jc w:val="center"/>
        <w:rPr>
          <w:b/>
          <w:color w:val="000000"/>
          <w:szCs w:val="28"/>
          <w:lang w:val="kk-KZ"/>
        </w:rPr>
      </w:pPr>
    </w:p>
    <w:p w:rsidR="00CE2E67" w:rsidRPr="00CE2E67" w:rsidRDefault="00CE2E67" w:rsidP="004B05BE">
      <w:pPr>
        <w:tabs>
          <w:tab w:val="left" w:pos="-8505"/>
          <w:tab w:val="left" w:pos="3969"/>
          <w:tab w:val="left" w:pos="13041"/>
        </w:tabs>
        <w:ind w:right="-2"/>
        <w:jc w:val="center"/>
        <w:rPr>
          <w:b/>
          <w:szCs w:val="28"/>
          <w:lang w:val="kk-KZ"/>
        </w:rPr>
      </w:pPr>
    </w:p>
    <w:p w:rsidR="00017DA7" w:rsidRPr="000B7DE6" w:rsidRDefault="00017DA7" w:rsidP="002D4011">
      <w:pPr>
        <w:jc w:val="center"/>
        <w:rPr>
          <w:rFonts w:eastAsia="Calibri"/>
          <w:b/>
          <w:bCs/>
          <w:color w:val="000000"/>
          <w:szCs w:val="28"/>
          <w:lang w:val="kk-KZ" w:eastAsia="en-US"/>
        </w:rPr>
      </w:pPr>
      <w:r w:rsidRPr="000B7DE6">
        <w:rPr>
          <w:rFonts w:eastAsia="Calibri"/>
          <w:b/>
          <w:bCs/>
          <w:color w:val="000000"/>
          <w:szCs w:val="28"/>
          <w:lang w:val="kk-KZ" w:eastAsia="en-US"/>
        </w:rPr>
        <w:t>Ең төмен резервтік талаптардың</w:t>
      </w:r>
    </w:p>
    <w:p w:rsidR="00017DA7" w:rsidRDefault="00017DA7" w:rsidP="002D4011">
      <w:pPr>
        <w:jc w:val="center"/>
        <w:rPr>
          <w:rFonts w:eastAsia="Calibri"/>
          <w:b/>
          <w:bCs/>
          <w:color w:val="000000"/>
          <w:szCs w:val="28"/>
          <w:lang w:val="kk-KZ" w:eastAsia="en-US"/>
        </w:rPr>
      </w:pPr>
      <w:r w:rsidRPr="000B7DE6">
        <w:rPr>
          <w:rFonts w:eastAsia="Calibri"/>
          <w:b/>
          <w:bCs/>
          <w:color w:val="000000"/>
          <w:szCs w:val="28"/>
          <w:lang w:val="kk-KZ" w:eastAsia="en-US"/>
        </w:rPr>
        <w:t>нормативтерін белгілеу туралы</w:t>
      </w:r>
    </w:p>
    <w:p w:rsidR="00CE2E67" w:rsidRPr="000B7DE6" w:rsidRDefault="00CE2E67" w:rsidP="002D4011">
      <w:pPr>
        <w:jc w:val="center"/>
        <w:rPr>
          <w:rFonts w:eastAsia="Calibri"/>
          <w:b/>
          <w:szCs w:val="28"/>
          <w:lang w:val="kk-KZ" w:eastAsia="en-US"/>
        </w:rPr>
      </w:pPr>
    </w:p>
    <w:p w:rsidR="00FF6178" w:rsidRDefault="00FF6178" w:rsidP="00850B77">
      <w:pPr>
        <w:rPr>
          <w:b/>
          <w:szCs w:val="28"/>
          <w:lang w:val="kk-KZ"/>
        </w:rPr>
      </w:pPr>
    </w:p>
    <w:p w:rsidR="00FF6178" w:rsidRPr="00A07EE3" w:rsidRDefault="00FF6178" w:rsidP="00850B77">
      <w:pPr>
        <w:ind w:firstLine="709"/>
        <w:rPr>
          <w:b/>
          <w:szCs w:val="28"/>
          <w:lang w:val="kk-KZ"/>
        </w:rPr>
      </w:pPr>
      <w:r w:rsidRPr="00A07EE3">
        <w:rPr>
          <w:lang w:val="kk-KZ"/>
        </w:rPr>
        <w:t xml:space="preserve">«Қазақстан Республикасының Ұлттық Банкі туралы» 1995 жылғы </w:t>
      </w:r>
      <w:r w:rsidRPr="00A07EE3">
        <w:rPr>
          <w:lang w:val="kk-KZ"/>
        </w:rPr>
        <w:br/>
        <w:t xml:space="preserve">30 наурыздағы Қазақстан Республикасының </w:t>
      </w:r>
      <w:r w:rsidR="00BE116D" w:rsidRPr="00A07EE3">
        <w:rPr>
          <w:lang w:val="kk-KZ"/>
        </w:rPr>
        <w:t>З</w:t>
      </w:r>
      <w:r w:rsidRPr="00A07EE3">
        <w:rPr>
          <w:lang w:val="kk-KZ"/>
        </w:rPr>
        <w:t>аңына сәйкес</w:t>
      </w:r>
      <w:r w:rsidR="00BE116D" w:rsidRPr="00A07EE3">
        <w:rPr>
          <w:lang w:val="kk-KZ"/>
        </w:rPr>
        <w:t xml:space="preserve"> және банк секторының өтімділігін және ақша нарығындағы сыйақы мөлшерлемелерін реттеу мақсатында</w:t>
      </w:r>
      <w:r w:rsidRPr="00A07EE3">
        <w:rPr>
          <w:lang w:val="kk-KZ"/>
        </w:rPr>
        <w:t xml:space="preserve"> Қазақстан Республикасы Ұлттық Банкінің Басқармасы </w:t>
      </w:r>
      <w:r w:rsidRPr="00A07EE3">
        <w:rPr>
          <w:b/>
          <w:lang w:val="kk-KZ"/>
        </w:rPr>
        <w:t>ҚАУЛЫ ЕТЕДІ</w:t>
      </w:r>
      <w:r w:rsidRPr="00A07EE3">
        <w:rPr>
          <w:b/>
          <w:szCs w:val="28"/>
          <w:lang w:val="kk-KZ"/>
        </w:rPr>
        <w:t>:</w:t>
      </w:r>
    </w:p>
    <w:p w:rsidR="00017DA7" w:rsidRPr="00A07EE3" w:rsidRDefault="00017DA7" w:rsidP="00017DA7">
      <w:pPr>
        <w:numPr>
          <w:ilvl w:val="0"/>
          <w:numId w:val="3"/>
        </w:numPr>
        <w:tabs>
          <w:tab w:val="left" w:pos="1134"/>
        </w:tabs>
        <w:ind w:left="0" w:firstLine="709"/>
        <w:rPr>
          <w:rFonts w:eastAsia="Calibri"/>
          <w:color w:val="000000"/>
          <w:szCs w:val="28"/>
          <w:lang w:val="kk-KZ" w:eastAsia="en-US"/>
        </w:rPr>
      </w:pPr>
      <w:r w:rsidRPr="00A07EE3">
        <w:rPr>
          <w:color w:val="000000"/>
          <w:szCs w:val="28"/>
          <w:lang w:val="kk-KZ"/>
        </w:rPr>
        <w:t>Екінші</w:t>
      </w:r>
      <w:r w:rsidRPr="00A07EE3">
        <w:rPr>
          <w:rFonts w:eastAsia="Calibri"/>
          <w:color w:val="000000"/>
          <w:szCs w:val="28"/>
          <w:lang w:val="kk-KZ" w:eastAsia="en-US"/>
        </w:rPr>
        <w:t xml:space="preserve"> деңгейдегі банктерге (бұдан әрі – банк):</w:t>
      </w:r>
    </w:p>
    <w:p w:rsidR="00017DA7" w:rsidRPr="00A07EE3" w:rsidRDefault="00017DA7" w:rsidP="00017DA7">
      <w:pPr>
        <w:widowControl w:val="0"/>
        <w:numPr>
          <w:ilvl w:val="0"/>
          <w:numId w:val="2"/>
        </w:numPr>
        <w:tabs>
          <w:tab w:val="left" w:pos="1276"/>
        </w:tabs>
        <w:ind w:left="0" w:firstLine="709"/>
        <w:rPr>
          <w:rFonts w:eastAsia="Calibri"/>
          <w:szCs w:val="28"/>
          <w:lang w:val="kk-KZ" w:eastAsia="en-US"/>
        </w:rPr>
      </w:pPr>
      <w:r w:rsidRPr="00A07EE3">
        <w:rPr>
          <w:rFonts w:eastAsia="Calibri"/>
          <w:lang w:val="kk-KZ" w:eastAsia="en-US"/>
        </w:rPr>
        <w:t>банктің</w:t>
      </w:r>
      <w:r w:rsidRPr="00A07EE3">
        <w:rPr>
          <w:rFonts w:eastAsia="Calibri"/>
          <w:color w:val="000000"/>
          <w:szCs w:val="28"/>
          <w:lang w:val="kk-KZ" w:eastAsia="en-US"/>
        </w:rPr>
        <w:t xml:space="preserve"> ұлттық валютадағы қысқа мерзімді міндеттемелері үшін</w:t>
      </w:r>
      <w:r w:rsidR="00EB0B9F" w:rsidRPr="00A07EE3">
        <w:rPr>
          <w:rFonts w:eastAsia="Calibri"/>
          <w:color w:val="000000"/>
          <w:szCs w:val="28"/>
          <w:lang w:val="kk-KZ" w:eastAsia="en-US"/>
        </w:rPr>
        <w:br/>
      </w:r>
      <w:r w:rsidRPr="00A07EE3">
        <w:rPr>
          <w:rFonts w:eastAsia="Calibri"/>
          <w:color w:val="000000"/>
          <w:szCs w:val="28"/>
          <w:lang w:val="kk-KZ" w:eastAsia="en-US"/>
        </w:rPr>
        <w:t xml:space="preserve">2,0 (екі бүтін оннан нөл) </w:t>
      </w:r>
      <w:r w:rsidRPr="00A07EE3">
        <w:rPr>
          <w:rFonts w:eastAsia="Calibri"/>
          <w:szCs w:val="28"/>
          <w:lang w:val="kk-KZ" w:eastAsia="en-US"/>
        </w:rPr>
        <w:t>пайыз;</w:t>
      </w:r>
    </w:p>
    <w:p w:rsidR="00017DA7" w:rsidRPr="00A07EE3" w:rsidRDefault="00017DA7" w:rsidP="00017DA7">
      <w:pPr>
        <w:widowControl w:val="0"/>
        <w:numPr>
          <w:ilvl w:val="0"/>
          <w:numId w:val="2"/>
        </w:numPr>
        <w:tabs>
          <w:tab w:val="left" w:pos="1276"/>
        </w:tabs>
        <w:ind w:left="0" w:firstLine="709"/>
        <w:rPr>
          <w:rFonts w:eastAsia="Calibri"/>
          <w:szCs w:val="28"/>
          <w:lang w:val="kk-KZ" w:eastAsia="en-US"/>
        </w:rPr>
      </w:pPr>
      <w:r w:rsidRPr="00A07EE3">
        <w:rPr>
          <w:rFonts w:eastAsia="Calibri"/>
          <w:szCs w:val="28"/>
          <w:lang w:val="kk-KZ" w:eastAsia="en-US"/>
        </w:rPr>
        <w:t>банктің ұлттық валютадағы ұзақ мерзімді міндеттемелері үшін</w:t>
      </w:r>
      <w:r w:rsidR="00EB0B9F" w:rsidRPr="00A07EE3">
        <w:rPr>
          <w:rFonts w:eastAsia="Calibri"/>
          <w:color w:val="000000"/>
          <w:szCs w:val="28"/>
          <w:lang w:val="kk-KZ" w:eastAsia="en-US"/>
        </w:rPr>
        <w:br/>
      </w:r>
      <w:r w:rsidR="00EB0B9F" w:rsidRPr="00A07EE3">
        <w:rPr>
          <w:lang w:val="kk-KZ"/>
        </w:rPr>
        <w:t xml:space="preserve">0,0 (нөл бүтін оннан нөл) </w:t>
      </w:r>
      <w:r w:rsidRPr="00A07EE3">
        <w:rPr>
          <w:rFonts w:eastAsia="Calibri"/>
          <w:szCs w:val="28"/>
          <w:lang w:val="kk-KZ" w:eastAsia="en-US"/>
        </w:rPr>
        <w:t>пайыз;</w:t>
      </w:r>
    </w:p>
    <w:p w:rsidR="00017DA7" w:rsidRPr="00A07EE3" w:rsidRDefault="00017DA7" w:rsidP="00017DA7">
      <w:pPr>
        <w:widowControl w:val="0"/>
        <w:numPr>
          <w:ilvl w:val="0"/>
          <w:numId w:val="2"/>
        </w:numPr>
        <w:tabs>
          <w:tab w:val="left" w:pos="1276"/>
        </w:tabs>
        <w:ind w:left="0" w:firstLine="709"/>
        <w:rPr>
          <w:rFonts w:eastAsia="Calibri"/>
          <w:szCs w:val="28"/>
          <w:lang w:val="kk-KZ" w:eastAsia="en-US"/>
        </w:rPr>
      </w:pPr>
      <w:r w:rsidRPr="00A07EE3">
        <w:rPr>
          <w:rFonts w:eastAsia="Calibri"/>
          <w:szCs w:val="28"/>
          <w:lang w:val="kk-KZ" w:eastAsia="en-US"/>
        </w:rPr>
        <w:t xml:space="preserve">банктің шетел валютасындағы қысқа мерзімді міндеттемелері </w:t>
      </w:r>
      <w:r w:rsidR="00EB0B9F" w:rsidRPr="00A07EE3">
        <w:rPr>
          <w:rFonts w:eastAsia="Calibri"/>
          <w:szCs w:val="28"/>
          <w:lang w:val="kk-KZ" w:eastAsia="en-US"/>
        </w:rPr>
        <w:t>үшін</w:t>
      </w:r>
      <w:r w:rsidR="00EB0B9F" w:rsidRPr="00A07EE3">
        <w:rPr>
          <w:rFonts w:eastAsia="Calibri"/>
          <w:color w:val="000000"/>
          <w:szCs w:val="28"/>
          <w:lang w:val="kk-KZ" w:eastAsia="en-US"/>
        </w:rPr>
        <w:br/>
      </w:r>
      <w:r w:rsidR="00FD27AC" w:rsidRPr="00A07EE3">
        <w:rPr>
          <w:rFonts w:eastAsia="Calibri"/>
          <w:color w:val="000000"/>
          <w:szCs w:val="28"/>
          <w:lang w:val="kk-KZ" w:eastAsia="en-US"/>
        </w:rPr>
        <w:t>3</w:t>
      </w:r>
      <w:r w:rsidR="00EB0B9F" w:rsidRPr="00A07EE3">
        <w:rPr>
          <w:rFonts w:eastAsia="Calibri"/>
          <w:color w:val="000000"/>
          <w:szCs w:val="28"/>
          <w:lang w:val="kk-KZ" w:eastAsia="en-US"/>
        </w:rPr>
        <w:t>,0 (</w:t>
      </w:r>
      <w:r w:rsidR="00FD27AC" w:rsidRPr="00A07EE3">
        <w:rPr>
          <w:rFonts w:eastAsia="Calibri"/>
          <w:color w:val="000000"/>
          <w:szCs w:val="28"/>
          <w:lang w:val="kk-KZ" w:eastAsia="en-US"/>
        </w:rPr>
        <w:t>үш</w:t>
      </w:r>
      <w:r w:rsidR="00EB0B9F" w:rsidRPr="00A07EE3">
        <w:rPr>
          <w:rFonts w:eastAsia="Calibri"/>
          <w:color w:val="000000"/>
          <w:szCs w:val="28"/>
          <w:lang w:val="kk-KZ" w:eastAsia="en-US"/>
        </w:rPr>
        <w:t xml:space="preserve"> бүтін оннан нөл) </w:t>
      </w:r>
      <w:r w:rsidRPr="00A07EE3">
        <w:rPr>
          <w:rFonts w:eastAsia="Calibri"/>
          <w:szCs w:val="28"/>
          <w:lang w:val="kk-KZ" w:eastAsia="en-US"/>
        </w:rPr>
        <w:t>пайыз;</w:t>
      </w:r>
    </w:p>
    <w:p w:rsidR="00017DA7" w:rsidRPr="00A07EE3" w:rsidRDefault="00017DA7" w:rsidP="00017DA7">
      <w:pPr>
        <w:widowControl w:val="0"/>
        <w:numPr>
          <w:ilvl w:val="0"/>
          <w:numId w:val="2"/>
        </w:numPr>
        <w:tabs>
          <w:tab w:val="left" w:pos="1276"/>
        </w:tabs>
        <w:ind w:left="0" w:firstLine="709"/>
        <w:rPr>
          <w:rFonts w:eastAsia="Calibri"/>
          <w:szCs w:val="28"/>
          <w:lang w:val="kk-KZ" w:eastAsia="en-US"/>
        </w:rPr>
      </w:pPr>
      <w:r w:rsidRPr="00A07EE3">
        <w:rPr>
          <w:rFonts w:eastAsia="Calibri"/>
          <w:szCs w:val="28"/>
          <w:lang w:val="kk-KZ" w:eastAsia="en-US"/>
        </w:rPr>
        <w:t>банктің шетел</w:t>
      </w:r>
      <w:r w:rsidRPr="00A07EE3">
        <w:rPr>
          <w:rFonts w:eastAsia="Calibri"/>
          <w:color w:val="000000"/>
          <w:szCs w:val="28"/>
          <w:lang w:val="kk-KZ" w:eastAsia="en-US"/>
        </w:rPr>
        <w:t xml:space="preserve"> валютасындағы ұзақ мерзімді міндеттемелері үшін </w:t>
      </w:r>
      <w:r w:rsidR="00FD27AC" w:rsidRPr="00A07EE3">
        <w:rPr>
          <w:rFonts w:eastAsia="Calibri"/>
          <w:color w:val="000000"/>
          <w:szCs w:val="28"/>
          <w:lang w:val="kk-KZ" w:eastAsia="en-US"/>
        </w:rPr>
        <w:br/>
        <w:t>1,0 (бір</w:t>
      </w:r>
      <w:r w:rsidR="00EB0B9F" w:rsidRPr="00A07EE3">
        <w:rPr>
          <w:rFonts w:eastAsia="Calibri"/>
          <w:color w:val="000000"/>
          <w:szCs w:val="28"/>
          <w:lang w:val="kk-KZ" w:eastAsia="en-US"/>
        </w:rPr>
        <w:t xml:space="preserve"> бүтін оннан нөл) </w:t>
      </w:r>
      <w:r w:rsidRPr="00A07EE3">
        <w:rPr>
          <w:rFonts w:eastAsia="Calibri"/>
          <w:szCs w:val="28"/>
          <w:lang w:val="kk-KZ" w:eastAsia="en-US"/>
        </w:rPr>
        <w:t>пайыз мөлшерінде ең төмен резервтік талаптардың нормативтері белгіленсін.</w:t>
      </w:r>
    </w:p>
    <w:p w:rsidR="00017DA7" w:rsidRPr="00A07EE3" w:rsidRDefault="00017DA7" w:rsidP="00017DA7">
      <w:pPr>
        <w:numPr>
          <w:ilvl w:val="0"/>
          <w:numId w:val="3"/>
        </w:numPr>
        <w:tabs>
          <w:tab w:val="left" w:pos="1134"/>
        </w:tabs>
        <w:ind w:left="0" w:firstLine="709"/>
        <w:rPr>
          <w:color w:val="000000"/>
          <w:szCs w:val="28"/>
          <w:lang w:val="kk-KZ"/>
        </w:rPr>
      </w:pPr>
      <w:r w:rsidRPr="00A07EE3">
        <w:rPr>
          <w:color w:val="000000"/>
          <w:szCs w:val="28"/>
          <w:lang w:val="kk-KZ"/>
        </w:rPr>
        <w:t>Соттың банкті қайта құрылымдауды жүргізу туралы заңды күшіне енген шешімі бар банктерге соттың қайта құрылымдауды тоқтату туралы шешімі заңды күшіне енгенге дейін ең төмен резервтік талаптардың нормативтері банктің барлық міндеттемелері үшін 0,0 (нөл бүтін оннан нөл) пайыз мөлшерінде белгіленсін.</w:t>
      </w:r>
    </w:p>
    <w:p w:rsidR="0005489A" w:rsidRDefault="00017DA7" w:rsidP="00850B77">
      <w:pPr>
        <w:numPr>
          <w:ilvl w:val="0"/>
          <w:numId w:val="3"/>
        </w:numPr>
        <w:tabs>
          <w:tab w:val="left" w:pos="1134"/>
        </w:tabs>
        <w:ind w:left="0" w:firstLine="709"/>
        <w:rPr>
          <w:szCs w:val="28"/>
          <w:lang w:val="kk-KZ"/>
        </w:rPr>
      </w:pPr>
      <w:r w:rsidRPr="0005489A">
        <w:rPr>
          <w:color w:val="000000"/>
          <w:szCs w:val="28"/>
          <w:lang w:val="kk-KZ"/>
        </w:rPr>
        <w:lastRenderedPageBreak/>
        <w:t>«Ең төменгі резервтік талаптардың нормативтерін белгілеу туралы»</w:t>
      </w:r>
      <w:r w:rsidRPr="0005489A">
        <w:rPr>
          <w:bCs/>
          <w:color w:val="000000"/>
          <w:szCs w:val="28"/>
          <w:lang w:val="kk-KZ" w:eastAsia="kk-KZ"/>
        </w:rPr>
        <w:t xml:space="preserve"> Қазақстан Республикасы Ұлттық Банкі Басқармасының 2015 жылғы 20 наурыздағы № 39 қаулысының (</w:t>
      </w:r>
      <w:r w:rsidRPr="0005489A">
        <w:rPr>
          <w:szCs w:val="28"/>
          <w:lang w:val="kk-KZ"/>
        </w:rPr>
        <w:t xml:space="preserve">Нормативтік құқықтық актілерді мемлекеттік тіркеу тізілімінде № 10985 </w:t>
      </w:r>
      <w:r w:rsidR="002C6593" w:rsidRPr="0005489A">
        <w:rPr>
          <w:szCs w:val="28"/>
          <w:lang w:val="kk-KZ"/>
        </w:rPr>
        <w:t xml:space="preserve">болып </w:t>
      </w:r>
      <w:r w:rsidRPr="0005489A">
        <w:rPr>
          <w:szCs w:val="28"/>
          <w:lang w:val="kk-KZ"/>
        </w:rPr>
        <w:t>тіркелген, 2015 жылғы 18 мамырда Қазақстан Республикасы</w:t>
      </w:r>
      <w:r w:rsidR="00544E2F" w:rsidRPr="0005489A">
        <w:rPr>
          <w:szCs w:val="28"/>
          <w:lang w:val="kk-KZ"/>
        </w:rPr>
        <w:t xml:space="preserve"> нормативтік құқықтық актілерінің</w:t>
      </w:r>
      <w:r w:rsidRPr="0005489A">
        <w:rPr>
          <w:szCs w:val="28"/>
          <w:lang w:val="kk-KZ"/>
        </w:rPr>
        <w:t xml:space="preserve"> «Әділет» ақпараттық-құқықтық жүйесінде жарияланған</w:t>
      </w:r>
      <w:r w:rsidRPr="0005489A">
        <w:rPr>
          <w:bCs/>
          <w:color w:val="000000"/>
          <w:szCs w:val="28"/>
          <w:lang w:val="kk-KZ" w:eastAsia="kk-KZ"/>
        </w:rPr>
        <w:t>) күші жойылды деп танылсын.</w:t>
      </w:r>
      <w:r w:rsidRPr="0005489A">
        <w:rPr>
          <w:szCs w:val="28"/>
          <w:lang w:val="kk-KZ"/>
        </w:rPr>
        <w:t xml:space="preserve"> </w:t>
      </w:r>
    </w:p>
    <w:p w:rsidR="00FF6178" w:rsidRPr="0005489A" w:rsidRDefault="00EB0B9F" w:rsidP="00850B77">
      <w:pPr>
        <w:numPr>
          <w:ilvl w:val="0"/>
          <w:numId w:val="3"/>
        </w:numPr>
        <w:tabs>
          <w:tab w:val="left" w:pos="1134"/>
        </w:tabs>
        <w:ind w:left="0" w:firstLine="709"/>
        <w:rPr>
          <w:szCs w:val="28"/>
          <w:lang w:val="kk-KZ"/>
        </w:rPr>
      </w:pPr>
      <w:r w:rsidRPr="0005489A">
        <w:rPr>
          <w:color w:val="000000"/>
          <w:szCs w:val="28"/>
          <w:lang w:val="kk-KZ"/>
        </w:rPr>
        <w:t>Ақша-кредит саясаты</w:t>
      </w:r>
      <w:r w:rsidR="00FF6178" w:rsidRPr="0005489A">
        <w:rPr>
          <w:szCs w:val="28"/>
          <w:lang w:val="kk-KZ"/>
        </w:rPr>
        <w:t xml:space="preserve"> департаменті (Тутушкин В.А.) </w:t>
      </w:r>
      <w:r w:rsidR="00FF6178" w:rsidRPr="0005489A">
        <w:rPr>
          <w:rStyle w:val="s0"/>
          <w:sz w:val="28"/>
          <w:szCs w:val="28"/>
          <w:lang w:val="kk-KZ"/>
        </w:rPr>
        <w:t>Қазақстан Республикасының заңнамасында белгіленген тәртіппен:</w:t>
      </w:r>
    </w:p>
    <w:p w:rsidR="00FF6178" w:rsidRPr="00A07EE3" w:rsidRDefault="00FF6178" w:rsidP="00017DA7">
      <w:pPr>
        <w:widowControl w:val="0"/>
        <w:numPr>
          <w:ilvl w:val="0"/>
          <w:numId w:val="5"/>
        </w:numPr>
        <w:tabs>
          <w:tab w:val="left" w:pos="1276"/>
        </w:tabs>
        <w:ind w:left="0" w:firstLine="709"/>
        <w:rPr>
          <w:rStyle w:val="s0"/>
          <w:sz w:val="28"/>
          <w:szCs w:val="28"/>
          <w:lang w:val="kk-KZ"/>
        </w:rPr>
      </w:pPr>
      <w:r w:rsidRPr="00A07EE3">
        <w:rPr>
          <w:rStyle w:val="s0"/>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F84F13" w:rsidRPr="00A07EE3" w:rsidRDefault="00F84F13" w:rsidP="00F84F13">
      <w:pPr>
        <w:tabs>
          <w:tab w:val="left" w:pos="1134"/>
        </w:tabs>
        <w:ind w:firstLine="709"/>
        <w:rPr>
          <w:szCs w:val="28"/>
          <w:lang w:val="kk-KZ"/>
        </w:rPr>
      </w:pPr>
      <w:r w:rsidRPr="00A07EE3">
        <w:rPr>
          <w:rStyle w:val="s0"/>
          <w:sz w:val="28"/>
          <w:szCs w:val="28"/>
          <w:lang w:val="kk-KZ"/>
        </w:rPr>
        <w:t xml:space="preserve">2) </w:t>
      </w:r>
      <w:r w:rsidR="00FF6178" w:rsidRPr="00A07EE3">
        <w:rPr>
          <w:rStyle w:val="s0"/>
          <w:sz w:val="28"/>
          <w:szCs w:val="28"/>
          <w:lang w:val="kk-KZ"/>
        </w:rPr>
        <w:t xml:space="preserve">осы қаулы мемлекеттік тіркелген күннен бастап күнтізбелік он күн ішінде оны қазақ және орыс тілдерінде </w:t>
      </w:r>
      <w:r w:rsidRPr="00A07EE3">
        <w:rPr>
          <w:szCs w:val="28"/>
          <w:lang w:val="kk-KZ"/>
        </w:rPr>
        <w:t>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F84F13" w:rsidRPr="00A07EE3" w:rsidRDefault="00F84F13" w:rsidP="00F84F13">
      <w:pPr>
        <w:tabs>
          <w:tab w:val="left" w:pos="1134"/>
        </w:tabs>
        <w:ind w:firstLine="709"/>
        <w:rPr>
          <w:rStyle w:val="s0"/>
          <w:sz w:val="28"/>
          <w:szCs w:val="28"/>
          <w:lang w:val="kk-KZ"/>
        </w:rPr>
      </w:pPr>
      <w:r w:rsidRPr="00A07EE3">
        <w:rPr>
          <w:szCs w:val="28"/>
          <w:lang w:val="kk-KZ"/>
        </w:rPr>
        <w:t xml:space="preserve">3) </w:t>
      </w:r>
      <w:r w:rsidRPr="00A07EE3">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F84F13" w:rsidRPr="00A07EE3" w:rsidRDefault="00F84F13" w:rsidP="00F84F13">
      <w:pPr>
        <w:tabs>
          <w:tab w:val="left" w:pos="1134"/>
        </w:tabs>
        <w:ind w:firstLine="709"/>
        <w:rPr>
          <w:szCs w:val="28"/>
          <w:lang w:val="kk-KZ"/>
        </w:rPr>
      </w:pPr>
      <w:r w:rsidRPr="00A07EE3">
        <w:rPr>
          <w:rStyle w:val="s0"/>
          <w:sz w:val="28"/>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p w:rsidR="00FF6178" w:rsidRPr="00A07EE3" w:rsidRDefault="00F15F1D" w:rsidP="00850B77">
      <w:pPr>
        <w:numPr>
          <w:ilvl w:val="0"/>
          <w:numId w:val="3"/>
        </w:numPr>
        <w:tabs>
          <w:tab w:val="left" w:pos="1134"/>
        </w:tabs>
        <w:ind w:left="0" w:firstLine="709"/>
        <w:rPr>
          <w:szCs w:val="28"/>
          <w:lang w:val="kk-KZ"/>
        </w:rPr>
      </w:pPr>
      <w:r w:rsidRPr="00A07EE3">
        <w:rPr>
          <w:szCs w:val="28"/>
          <w:lang w:val="kk-KZ"/>
        </w:rPr>
        <w:t xml:space="preserve">Сыртқы </w:t>
      </w:r>
      <w:r w:rsidRPr="00A07EE3">
        <w:rPr>
          <w:color w:val="000000"/>
          <w:szCs w:val="28"/>
          <w:lang w:val="kk-KZ"/>
        </w:rPr>
        <w:t>коммуникациялар</w:t>
      </w:r>
      <w:r w:rsidRPr="00A07EE3">
        <w:rPr>
          <w:szCs w:val="28"/>
          <w:lang w:val="kk-KZ"/>
        </w:rPr>
        <w:t xml:space="preserve"> департаменті </w:t>
      </w:r>
      <w:r w:rsidR="00316533">
        <w:rPr>
          <w:szCs w:val="28"/>
          <w:lang w:val="kk-KZ"/>
        </w:rPr>
        <w:t>-</w:t>
      </w:r>
      <w:r w:rsidRPr="00A07EE3">
        <w:rPr>
          <w:szCs w:val="28"/>
          <w:lang w:val="kk-KZ"/>
        </w:rPr>
        <w:t xml:space="preserve"> </w:t>
      </w:r>
      <w:r w:rsidR="002D061E" w:rsidRPr="00A07EE3">
        <w:rPr>
          <w:szCs w:val="28"/>
          <w:lang w:val="kk-KZ"/>
        </w:rPr>
        <w:t xml:space="preserve">Ұлттық Банктің </w:t>
      </w:r>
      <w:r w:rsidRPr="00A07EE3">
        <w:rPr>
          <w:szCs w:val="28"/>
          <w:lang w:val="kk-KZ"/>
        </w:rPr>
        <w:t>баспасөз қызметі</w:t>
      </w:r>
      <w:r w:rsidR="00BD4D5F">
        <w:rPr>
          <w:szCs w:val="28"/>
          <w:lang w:val="kk-KZ"/>
        </w:rPr>
        <w:t xml:space="preserve"> (</w:t>
      </w:r>
      <w:r w:rsidR="008746CB">
        <w:rPr>
          <w:szCs w:val="28"/>
          <w:lang w:val="kk-KZ"/>
        </w:rPr>
        <w:t>Адамбаева А.</w:t>
      </w:r>
      <w:r w:rsidR="005126E8">
        <w:rPr>
          <w:szCs w:val="28"/>
          <w:lang w:val="kk-KZ"/>
        </w:rPr>
        <w:t>Р.</w:t>
      </w:r>
      <w:r w:rsidR="00BD4D5F">
        <w:rPr>
          <w:szCs w:val="28"/>
          <w:lang w:val="kk-KZ"/>
        </w:rPr>
        <w:t>)</w:t>
      </w:r>
      <w:r w:rsidRPr="00A07EE3">
        <w:rPr>
          <w:szCs w:val="28"/>
          <w:lang w:val="kk-KZ"/>
        </w:rPr>
        <w:t xml:space="preserve"> </w:t>
      </w:r>
      <w:r w:rsidR="00FF6178" w:rsidRPr="00A07EE3">
        <w:rPr>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FF6178" w:rsidRPr="00A07EE3" w:rsidRDefault="00FC1CA2" w:rsidP="00FC1CA2">
      <w:pPr>
        <w:numPr>
          <w:ilvl w:val="0"/>
          <w:numId w:val="3"/>
        </w:numPr>
        <w:tabs>
          <w:tab w:val="left" w:pos="1134"/>
        </w:tabs>
        <w:ind w:left="0" w:firstLine="709"/>
        <w:rPr>
          <w:szCs w:val="28"/>
          <w:lang w:val="kk-KZ"/>
        </w:rPr>
      </w:pPr>
      <w:r w:rsidRPr="00FC1CA2">
        <w:rPr>
          <w:lang w:val="kk-KZ"/>
        </w:rPr>
        <w:t>Осы қаулының орындалуын бақылау Қазақстан Республикасының Ұлттық Банкі Төрағасының орынбасары М.Е. Әбілқасымоваға жүктелсін.</w:t>
      </w:r>
    </w:p>
    <w:p w:rsidR="00FF6178" w:rsidRPr="00FC1CA2" w:rsidRDefault="00F15F1D" w:rsidP="00850B77">
      <w:pPr>
        <w:numPr>
          <w:ilvl w:val="0"/>
          <w:numId w:val="3"/>
        </w:numPr>
        <w:tabs>
          <w:tab w:val="left" w:pos="1134"/>
        </w:tabs>
        <w:ind w:left="0" w:firstLine="709"/>
        <w:rPr>
          <w:szCs w:val="28"/>
          <w:lang w:val="kk-KZ"/>
        </w:rPr>
      </w:pPr>
      <w:r w:rsidRPr="00A07EE3">
        <w:rPr>
          <w:lang w:val="kk-KZ"/>
        </w:rPr>
        <w:t xml:space="preserve">Осы қаулы </w:t>
      </w:r>
      <w:r w:rsidR="0049717A" w:rsidRPr="00A07EE3">
        <w:rPr>
          <w:szCs w:val="28"/>
          <w:lang w:val="kk-KZ"/>
        </w:rPr>
        <w:t xml:space="preserve">ресми жариялануға </w:t>
      </w:r>
      <w:r w:rsidR="00F84F13" w:rsidRPr="00A07EE3">
        <w:rPr>
          <w:szCs w:val="28"/>
          <w:lang w:val="kk-KZ"/>
        </w:rPr>
        <w:t>тиіс</w:t>
      </w:r>
      <w:r w:rsidR="0049717A" w:rsidRPr="00A07EE3">
        <w:rPr>
          <w:szCs w:val="28"/>
          <w:lang w:val="kk-KZ"/>
        </w:rPr>
        <w:t xml:space="preserve"> және 2019 жылғы </w:t>
      </w:r>
      <w:r w:rsidR="00FF1A2E" w:rsidRPr="00A07EE3">
        <w:rPr>
          <w:szCs w:val="28"/>
          <w:lang w:val="kk-KZ"/>
        </w:rPr>
        <w:t>1</w:t>
      </w:r>
      <w:r w:rsidR="00FE486A" w:rsidRPr="00A07EE3">
        <w:rPr>
          <w:szCs w:val="28"/>
          <w:lang w:val="kk-KZ"/>
        </w:rPr>
        <w:t>3</w:t>
      </w:r>
      <w:r w:rsidR="0049717A" w:rsidRPr="00A07EE3">
        <w:rPr>
          <w:szCs w:val="28"/>
          <w:lang w:val="kk-KZ"/>
        </w:rPr>
        <w:t xml:space="preserve"> </w:t>
      </w:r>
      <w:r w:rsidR="00FE486A" w:rsidRPr="00A07EE3">
        <w:rPr>
          <w:szCs w:val="28"/>
          <w:lang w:val="kk-KZ"/>
        </w:rPr>
        <w:t>тамыздан</w:t>
      </w:r>
      <w:r w:rsidRPr="00A07EE3">
        <w:rPr>
          <w:lang w:val="kk-KZ"/>
        </w:rPr>
        <w:t xml:space="preserve"> бастап қолданысқа енгізіледі.</w:t>
      </w:r>
    </w:p>
    <w:p w:rsidR="00FC1CA2" w:rsidRDefault="00FC1CA2" w:rsidP="00FC1CA2">
      <w:pPr>
        <w:tabs>
          <w:tab w:val="left" w:pos="1134"/>
        </w:tabs>
        <w:rPr>
          <w:lang w:val="kk-KZ"/>
        </w:rPr>
      </w:pPr>
    </w:p>
    <w:p w:rsidR="00FC1CA2" w:rsidRDefault="00FC1CA2" w:rsidP="00FC1CA2">
      <w:pPr>
        <w:tabs>
          <w:tab w:val="left" w:pos="1134"/>
        </w:tabs>
        <w:rPr>
          <w:lang w:val="kk-KZ"/>
        </w:rPr>
      </w:pPr>
    </w:p>
    <w:p w:rsidR="00FC1CA2" w:rsidRPr="00BA3999" w:rsidRDefault="00FC1CA2" w:rsidP="00FC1CA2">
      <w:pPr>
        <w:ind w:firstLine="709"/>
        <w:rPr>
          <w:b/>
          <w:szCs w:val="28"/>
          <w:lang w:val="kk-KZ"/>
        </w:rPr>
      </w:pPr>
      <w:r w:rsidRPr="00BA3999">
        <w:rPr>
          <w:b/>
          <w:szCs w:val="28"/>
          <w:lang w:val="kk-KZ"/>
        </w:rPr>
        <w:t>Ұлттық Банк</w:t>
      </w:r>
    </w:p>
    <w:p w:rsidR="00FC1CA2" w:rsidRDefault="00FC1CA2" w:rsidP="00FC1CA2">
      <w:pPr>
        <w:ind w:firstLine="709"/>
        <w:rPr>
          <w:b/>
          <w:szCs w:val="28"/>
          <w:lang w:val="kk-KZ"/>
        </w:rPr>
      </w:pPr>
      <w:r w:rsidRPr="00BA3999">
        <w:rPr>
          <w:b/>
          <w:szCs w:val="28"/>
          <w:lang w:val="kk-KZ"/>
        </w:rPr>
        <w:t xml:space="preserve">Төрағасы                                      </w:t>
      </w:r>
      <w:r>
        <w:rPr>
          <w:b/>
          <w:szCs w:val="28"/>
          <w:lang w:val="kk-KZ"/>
        </w:rPr>
        <w:t xml:space="preserve">                </w:t>
      </w:r>
      <w:r w:rsidRPr="00BA3999">
        <w:rPr>
          <w:b/>
          <w:szCs w:val="28"/>
          <w:lang w:val="kk-KZ"/>
        </w:rPr>
        <w:t xml:space="preserve">               </w:t>
      </w:r>
      <w:r>
        <w:rPr>
          <w:b/>
          <w:szCs w:val="28"/>
          <w:lang w:val="kk-KZ"/>
        </w:rPr>
        <w:t xml:space="preserve">                 Е</w:t>
      </w:r>
      <w:r w:rsidRPr="00BA3999">
        <w:rPr>
          <w:b/>
          <w:szCs w:val="28"/>
          <w:lang w:val="kk-KZ"/>
        </w:rPr>
        <w:t xml:space="preserve">. </w:t>
      </w:r>
      <w:r>
        <w:rPr>
          <w:b/>
          <w:szCs w:val="28"/>
          <w:lang w:val="kk-KZ"/>
        </w:rPr>
        <w:t>Досаев</w:t>
      </w:r>
    </w:p>
    <w:p w:rsidR="00FC1CA2" w:rsidRPr="00A07EE3" w:rsidRDefault="00FC1CA2" w:rsidP="00FC1CA2">
      <w:pPr>
        <w:tabs>
          <w:tab w:val="left" w:pos="1134"/>
        </w:tabs>
        <w:rPr>
          <w:szCs w:val="28"/>
          <w:lang w:val="kk-KZ"/>
        </w:rPr>
      </w:pPr>
    </w:p>
    <w:sectPr w:rsidR="00FC1CA2" w:rsidRPr="00A07EE3" w:rsidSect="00304185">
      <w:headerReference w:type="even" r:id="rId10"/>
      <w:headerReference w:type="default" r:id="rId11"/>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4B" w:rsidRDefault="00ED2B4B" w:rsidP="00F1070A">
      <w:r>
        <w:separator/>
      </w:r>
    </w:p>
  </w:endnote>
  <w:endnote w:type="continuationSeparator" w:id="0">
    <w:p w:rsidR="00ED2B4B" w:rsidRDefault="00ED2B4B" w:rsidP="00F1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4B" w:rsidRDefault="00ED2B4B" w:rsidP="00F1070A">
      <w:r>
        <w:separator/>
      </w:r>
    </w:p>
  </w:footnote>
  <w:footnote w:type="continuationSeparator" w:id="0">
    <w:p w:rsidR="00ED2B4B" w:rsidRDefault="00ED2B4B" w:rsidP="00F10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62D" w:rsidRDefault="0055562D" w:rsidP="005556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5562D" w:rsidRDefault="0055562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258" w:rsidRDefault="00023258">
    <w:pPr>
      <w:pStyle w:val="a3"/>
      <w:jc w:val="center"/>
    </w:pPr>
    <w:r>
      <w:fldChar w:fldCharType="begin"/>
    </w:r>
    <w:r>
      <w:instrText>PAGE   \* MERGEFORMAT</w:instrText>
    </w:r>
    <w:r>
      <w:fldChar w:fldCharType="separate"/>
    </w:r>
    <w:r w:rsidR="0050487B">
      <w:rPr>
        <w:noProof/>
      </w:rPr>
      <w:t>2</w:t>
    </w:r>
    <w:r>
      <w:fldChar w:fldCharType="end"/>
    </w:r>
  </w:p>
  <w:p w:rsidR="0055562D" w:rsidRPr="007B3205" w:rsidRDefault="0055562D">
    <w:pPr>
      <w:pStyle w:val="a3"/>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74A30"/>
    <w:multiLevelType w:val="hybridMultilevel"/>
    <w:tmpl w:val="E52452BA"/>
    <w:lvl w:ilvl="0" w:tplc="3B1606F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D5B63D1"/>
    <w:multiLevelType w:val="hybridMultilevel"/>
    <w:tmpl w:val="113216E0"/>
    <w:lvl w:ilvl="0" w:tplc="D3667486">
      <w:start w:val="1"/>
      <w:numFmt w:val="decimal"/>
      <w:lvlText w:val="%1)"/>
      <w:lvlJc w:val="left"/>
      <w:pPr>
        <w:ind w:left="1714"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47350B"/>
    <w:multiLevelType w:val="hybridMultilevel"/>
    <w:tmpl w:val="694A97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8F1220A"/>
    <w:multiLevelType w:val="hybridMultilevel"/>
    <w:tmpl w:val="3006E2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86B0392"/>
    <w:multiLevelType w:val="hybridMultilevel"/>
    <w:tmpl w:val="B7FA7626"/>
    <w:lvl w:ilvl="0" w:tplc="FF46AE0C">
      <w:start w:val="1"/>
      <w:numFmt w:val="decimal"/>
      <w:lvlText w:val="%1."/>
      <w:lvlJc w:val="left"/>
      <w:pPr>
        <w:ind w:left="1939" w:hanging="123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3C"/>
    <w:rsid w:val="0000709E"/>
    <w:rsid w:val="00014A37"/>
    <w:rsid w:val="00017DA7"/>
    <w:rsid w:val="000228D3"/>
    <w:rsid w:val="00022E84"/>
    <w:rsid w:val="00023258"/>
    <w:rsid w:val="00026D4D"/>
    <w:rsid w:val="000337A7"/>
    <w:rsid w:val="00034F23"/>
    <w:rsid w:val="0005489A"/>
    <w:rsid w:val="00056A3B"/>
    <w:rsid w:val="00057CFF"/>
    <w:rsid w:val="00060C8B"/>
    <w:rsid w:val="00063CD0"/>
    <w:rsid w:val="000702B0"/>
    <w:rsid w:val="00071D94"/>
    <w:rsid w:val="00074BFD"/>
    <w:rsid w:val="00075FFF"/>
    <w:rsid w:val="00077534"/>
    <w:rsid w:val="00095186"/>
    <w:rsid w:val="000A495F"/>
    <w:rsid w:val="000A4FBA"/>
    <w:rsid w:val="000B5041"/>
    <w:rsid w:val="000B5FAC"/>
    <w:rsid w:val="000C59BB"/>
    <w:rsid w:val="000E6611"/>
    <w:rsid w:val="000F224E"/>
    <w:rsid w:val="0012744E"/>
    <w:rsid w:val="00130AB1"/>
    <w:rsid w:val="001336B6"/>
    <w:rsid w:val="001350F6"/>
    <w:rsid w:val="00135B13"/>
    <w:rsid w:val="00152D45"/>
    <w:rsid w:val="00153D3D"/>
    <w:rsid w:val="001662F0"/>
    <w:rsid w:val="00184DBA"/>
    <w:rsid w:val="00191BF1"/>
    <w:rsid w:val="001A3148"/>
    <w:rsid w:val="001B550C"/>
    <w:rsid w:val="001C6B1F"/>
    <w:rsid w:val="001E185D"/>
    <w:rsid w:val="001F1729"/>
    <w:rsid w:val="00202421"/>
    <w:rsid w:val="00202BE4"/>
    <w:rsid w:val="00202F9D"/>
    <w:rsid w:val="002213A6"/>
    <w:rsid w:val="00223AFC"/>
    <w:rsid w:val="00230780"/>
    <w:rsid w:val="00231CF7"/>
    <w:rsid w:val="00236B91"/>
    <w:rsid w:val="002371D9"/>
    <w:rsid w:val="0024529E"/>
    <w:rsid w:val="00262561"/>
    <w:rsid w:val="00267EBA"/>
    <w:rsid w:val="0028419B"/>
    <w:rsid w:val="00295CF4"/>
    <w:rsid w:val="002A03AA"/>
    <w:rsid w:val="002B18D0"/>
    <w:rsid w:val="002C6593"/>
    <w:rsid w:val="002C7523"/>
    <w:rsid w:val="002D061E"/>
    <w:rsid w:val="002D4011"/>
    <w:rsid w:val="00304185"/>
    <w:rsid w:val="003123B5"/>
    <w:rsid w:val="003131B8"/>
    <w:rsid w:val="00316533"/>
    <w:rsid w:val="00320676"/>
    <w:rsid w:val="00330D99"/>
    <w:rsid w:val="00335847"/>
    <w:rsid w:val="0033741A"/>
    <w:rsid w:val="00370576"/>
    <w:rsid w:val="00371A9B"/>
    <w:rsid w:val="003726F6"/>
    <w:rsid w:val="003767BF"/>
    <w:rsid w:val="00376D87"/>
    <w:rsid w:val="00383856"/>
    <w:rsid w:val="003B5408"/>
    <w:rsid w:val="003E696F"/>
    <w:rsid w:val="003F41AE"/>
    <w:rsid w:val="00403B34"/>
    <w:rsid w:val="004050E5"/>
    <w:rsid w:val="004062FD"/>
    <w:rsid w:val="004176D2"/>
    <w:rsid w:val="00425C6F"/>
    <w:rsid w:val="00426DE1"/>
    <w:rsid w:val="004416CA"/>
    <w:rsid w:val="004426F6"/>
    <w:rsid w:val="00446683"/>
    <w:rsid w:val="00470ED3"/>
    <w:rsid w:val="0047159F"/>
    <w:rsid w:val="00477430"/>
    <w:rsid w:val="004816C6"/>
    <w:rsid w:val="004905D6"/>
    <w:rsid w:val="0049154F"/>
    <w:rsid w:val="004959E1"/>
    <w:rsid w:val="0049717A"/>
    <w:rsid w:val="004A2541"/>
    <w:rsid w:val="004B05BE"/>
    <w:rsid w:val="004C0589"/>
    <w:rsid w:val="004C25DA"/>
    <w:rsid w:val="004C3125"/>
    <w:rsid w:val="004D15DF"/>
    <w:rsid w:val="004D4A0E"/>
    <w:rsid w:val="004F2971"/>
    <w:rsid w:val="004F3CB4"/>
    <w:rsid w:val="0050487B"/>
    <w:rsid w:val="00506392"/>
    <w:rsid w:val="005126E8"/>
    <w:rsid w:val="00513CF4"/>
    <w:rsid w:val="00520AEC"/>
    <w:rsid w:val="00542C79"/>
    <w:rsid w:val="00544E2F"/>
    <w:rsid w:val="00545253"/>
    <w:rsid w:val="005516BC"/>
    <w:rsid w:val="0055562D"/>
    <w:rsid w:val="005741DF"/>
    <w:rsid w:val="005A0A0F"/>
    <w:rsid w:val="005C5695"/>
    <w:rsid w:val="005D4AEE"/>
    <w:rsid w:val="005D679E"/>
    <w:rsid w:val="005E36EB"/>
    <w:rsid w:val="005F066F"/>
    <w:rsid w:val="005F59D7"/>
    <w:rsid w:val="005F6A56"/>
    <w:rsid w:val="006061AA"/>
    <w:rsid w:val="00610212"/>
    <w:rsid w:val="006112CE"/>
    <w:rsid w:val="006327B0"/>
    <w:rsid w:val="00653BED"/>
    <w:rsid w:val="00661E00"/>
    <w:rsid w:val="00692307"/>
    <w:rsid w:val="006A3362"/>
    <w:rsid w:val="006B6882"/>
    <w:rsid w:val="006F1F93"/>
    <w:rsid w:val="00700056"/>
    <w:rsid w:val="007157A5"/>
    <w:rsid w:val="00715CC8"/>
    <w:rsid w:val="00724D84"/>
    <w:rsid w:val="00726109"/>
    <w:rsid w:val="00733FD7"/>
    <w:rsid w:val="00751AF6"/>
    <w:rsid w:val="0075773F"/>
    <w:rsid w:val="007648E0"/>
    <w:rsid w:val="00767636"/>
    <w:rsid w:val="0077043C"/>
    <w:rsid w:val="00770ACC"/>
    <w:rsid w:val="00780F58"/>
    <w:rsid w:val="00793363"/>
    <w:rsid w:val="007A7DA8"/>
    <w:rsid w:val="007B22AE"/>
    <w:rsid w:val="007C0381"/>
    <w:rsid w:val="007C4C53"/>
    <w:rsid w:val="007C7407"/>
    <w:rsid w:val="007D31C5"/>
    <w:rsid w:val="008167A5"/>
    <w:rsid w:val="008408F2"/>
    <w:rsid w:val="00850B77"/>
    <w:rsid w:val="0085121F"/>
    <w:rsid w:val="00852433"/>
    <w:rsid w:val="0085288B"/>
    <w:rsid w:val="00855FDA"/>
    <w:rsid w:val="008674A7"/>
    <w:rsid w:val="008705F0"/>
    <w:rsid w:val="008746CB"/>
    <w:rsid w:val="00880DCE"/>
    <w:rsid w:val="00883353"/>
    <w:rsid w:val="00884A22"/>
    <w:rsid w:val="00894982"/>
    <w:rsid w:val="008A2F3D"/>
    <w:rsid w:val="008A4B67"/>
    <w:rsid w:val="008E4068"/>
    <w:rsid w:val="009031A0"/>
    <w:rsid w:val="00917772"/>
    <w:rsid w:val="0092231E"/>
    <w:rsid w:val="00933D38"/>
    <w:rsid w:val="00937736"/>
    <w:rsid w:val="00946316"/>
    <w:rsid w:val="009513B7"/>
    <w:rsid w:val="009544BB"/>
    <w:rsid w:val="0096446B"/>
    <w:rsid w:val="00990C36"/>
    <w:rsid w:val="009A6AB7"/>
    <w:rsid w:val="009B43C6"/>
    <w:rsid w:val="009B74AC"/>
    <w:rsid w:val="009C0DED"/>
    <w:rsid w:val="009C1D1A"/>
    <w:rsid w:val="009C2612"/>
    <w:rsid w:val="009C6DCF"/>
    <w:rsid w:val="009E4A7A"/>
    <w:rsid w:val="009F37C5"/>
    <w:rsid w:val="009F666A"/>
    <w:rsid w:val="00A0585B"/>
    <w:rsid w:val="00A07EE3"/>
    <w:rsid w:val="00A15E7A"/>
    <w:rsid w:val="00A341DD"/>
    <w:rsid w:val="00A357FE"/>
    <w:rsid w:val="00A5456F"/>
    <w:rsid w:val="00A81291"/>
    <w:rsid w:val="00AA0FA4"/>
    <w:rsid w:val="00AA26DE"/>
    <w:rsid w:val="00AA7C1A"/>
    <w:rsid w:val="00AB5117"/>
    <w:rsid w:val="00AC1234"/>
    <w:rsid w:val="00AC6C34"/>
    <w:rsid w:val="00AF2289"/>
    <w:rsid w:val="00B020BE"/>
    <w:rsid w:val="00B02545"/>
    <w:rsid w:val="00B1473B"/>
    <w:rsid w:val="00B162C8"/>
    <w:rsid w:val="00B16A91"/>
    <w:rsid w:val="00B16E0C"/>
    <w:rsid w:val="00B2025A"/>
    <w:rsid w:val="00B26E15"/>
    <w:rsid w:val="00B36F79"/>
    <w:rsid w:val="00B77D70"/>
    <w:rsid w:val="00B82087"/>
    <w:rsid w:val="00B82FB6"/>
    <w:rsid w:val="00B93678"/>
    <w:rsid w:val="00BA3125"/>
    <w:rsid w:val="00BA4D82"/>
    <w:rsid w:val="00BC3AAE"/>
    <w:rsid w:val="00BC7CA1"/>
    <w:rsid w:val="00BD03C1"/>
    <w:rsid w:val="00BD4D5F"/>
    <w:rsid w:val="00BE116D"/>
    <w:rsid w:val="00BF316E"/>
    <w:rsid w:val="00BF7D71"/>
    <w:rsid w:val="00C06A5E"/>
    <w:rsid w:val="00C253D2"/>
    <w:rsid w:val="00C27A5A"/>
    <w:rsid w:val="00C3441B"/>
    <w:rsid w:val="00C427FE"/>
    <w:rsid w:val="00C432E8"/>
    <w:rsid w:val="00C45101"/>
    <w:rsid w:val="00C544BE"/>
    <w:rsid w:val="00C567C2"/>
    <w:rsid w:val="00C60175"/>
    <w:rsid w:val="00C613C2"/>
    <w:rsid w:val="00C62CE4"/>
    <w:rsid w:val="00C64156"/>
    <w:rsid w:val="00C67277"/>
    <w:rsid w:val="00C841AC"/>
    <w:rsid w:val="00CA5B04"/>
    <w:rsid w:val="00CA7117"/>
    <w:rsid w:val="00CC54EC"/>
    <w:rsid w:val="00CE0E23"/>
    <w:rsid w:val="00CE2E67"/>
    <w:rsid w:val="00CF4372"/>
    <w:rsid w:val="00CF6787"/>
    <w:rsid w:val="00D20B64"/>
    <w:rsid w:val="00D5429F"/>
    <w:rsid w:val="00D54D14"/>
    <w:rsid w:val="00D54E57"/>
    <w:rsid w:val="00D62757"/>
    <w:rsid w:val="00D72E17"/>
    <w:rsid w:val="00D849CB"/>
    <w:rsid w:val="00D91240"/>
    <w:rsid w:val="00D940C8"/>
    <w:rsid w:val="00DB69ED"/>
    <w:rsid w:val="00DC0DAE"/>
    <w:rsid w:val="00DC3C3B"/>
    <w:rsid w:val="00DC4E18"/>
    <w:rsid w:val="00DC61AF"/>
    <w:rsid w:val="00DE7D0F"/>
    <w:rsid w:val="00DF3C18"/>
    <w:rsid w:val="00E009CA"/>
    <w:rsid w:val="00E016FB"/>
    <w:rsid w:val="00E04908"/>
    <w:rsid w:val="00E216AB"/>
    <w:rsid w:val="00E2681E"/>
    <w:rsid w:val="00E26EB4"/>
    <w:rsid w:val="00E30EA7"/>
    <w:rsid w:val="00E3399B"/>
    <w:rsid w:val="00E449E7"/>
    <w:rsid w:val="00E44FDF"/>
    <w:rsid w:val="00E54CF0"/>
    <w:rsid w:val="00E57276"/>
    <w:rsid w:val="00E621C2"/>
    <w:rsid w:val="00E65DB1"/>
    <w:rsid w:val="00E7262B"/>
    <w:rsid w:val="00E73BA7"/>
    <w:rsid w:val="00E75AD0"/>
    <w:rsid w:val="00E85016"/>
    <w:rsid w:val="00EB0B9F"/>
    <w:rsid w:val="00EB718B"/>
    <w:rsid w:val="00EC7977"/>
    <w:rsid w:val="00ED2B4B"/>
    <w:rsid w:val="00EE0904"/>
    <w:rsid w:val="00EE55DB"/>
    <w:rsid w:val="00F0298D"/>
    <w:rsid w:val="00F1070A"/>
    <w:rsid w:val="00F15F1D"/>
    <w:rsid w:val="00F34C5D"/>
    <w:rsid w:val="00F472BB"/>
    <w:rsid w:val="00F524C9"/>
    <w:rsid w:val="00F53E2C"/>
    <w:rsid w:val="00F55F66"/>
    <w:rsid w:val="00F76203"/>
    <w:rsid w:val="00F84F13"/>
    <w:rsid w:val="00F920D5"/>
    <w:rsid w:val="00F93759"/>
    <w:rsid w:val="00FB4D8D"/>
    <w:rsid w:val="00FC1CA2"/>
    <w:rsid w:val="00FC39BB"/>
    <w:rsid w:val="00FD27AC"/>
    <w:rsid w:val="00FE47D4"/>
    <w:rsid w:val="00FE486A"/>
    <w:rsid w:val="00FF006B"/>
    <w:rsid w:val="00FF1A2E"/>
    <w:rsid w:val="00FF2475"/>
    <w:rsid w:val="00FF6178"/>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E84"/>
    <w:pPr>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043C"/>
    <w:pPr>
      <w:tabs>
        <w:tab w:val="center" w:pos="4677"/>
        <w:tab w:val="right" w:pos="9355"/>
      </w:tabs>
    </w:pPr>
  </w:style>
  <w:style w:type="character" w:customStyle="1" w:styleId="a4">
    <w:name w:val="Верхний колонтитул Знак"/>
    <w:link w:val="a3"/>
    <w:uiPriority w:val="99"/>
    <w:rsid w:val="0077043C"/>
    <w:rPr>
      <w:rFonts w:ascii="Times New Roman" w:eastAsia="Times New Roman" w:hAnsi="Times New Roman" w:cs="Times New Roman"/>
      <w:sz w:val="28"/>
      <w:szCs w:val="20"/>
      <w:lang w:eastAsia="ru-RU"/>
    </w:rPr>
  </w:style>
  <w:style w:type="character" w:styleId="a5">
    <w:name w:val="page number"/>
    <w:rsid w:val="0077043C"/>
  </w:style>
  <w:style w:type="paragraph" w:styleId="a6">
    <w:name w:val="Balloon Text"/>
    <w:basedOn w:val="a"/>
    <w:link w:val="a7"/>
    <w:uiPriority w:val="99"/>
    <w:semiHidden/>
    <w:unhideWhenUsed/>
    <w:rsid w:val="0077043C"/>
    <w:rPr>
      <w:rFonts w:ascii="Tahoma" w:hAnsi="Tahoma" w:cs="Tahoma"/>
      <w:sz w:val="16"/>
      <w:szCs w:val="16"/>
    </w:rPr>
  </w:style>
  <w:style w:type="character" w:customStyle="1" w:styleId="a7">
    <w:name w:val="Текст выноски Знак"/>
    <w:link w:val="a6"/>
    <w:uiPriority w:val="99"/>
    <w:semiHidden/>
    <w:rsid w:val="0077043C"/>
    <w:rPr>
      <w:rFonts w:ascii="Tahoma" w:eastAsia="Times New Roman" w:hAnsi="Tahoma" w:cs="Tahoma"/>
      <w:sz w:val="16"/>
      <w:szCs w:val="16"/>
      <w:lang w:eastAsia="ru-RU"/>
    </w:rPr>
  </w:style>
  <w:style w:type="character" w:customStyle="1" w:styleId="s1">
    <w:name w:val="s1"/>
    <w:rsid w:val="00C544BE"/>
    <w:rPr>
      <w:rFonts w:ascii="Arial" w:hAnsi="Arial" w:cs="Arial" w:hint="default"/>
      <w:b/>
      <w:bCs/>
      <w:i w:val="0"/>
      <w:iCs w:val="0"/>
      <w:strike w:val="0"/>
      <w:dstrike w:val="0"/>
      <w:color w:val="000000"/>
      <w:sz w:val="20"/>
      <w:szCs w:val="20"/>
      <w:u w:val="none"/>
      <w:effect w:val="none"/>
    </w:rPr>
  </w:style>
  <w:style w:type="paragraph" w:styleId="a8">
    <w:name w:val="List Paragraph"/>
    <w:basedOn w:val="a"/>
    <w:uiPriority w:val="34"/>
    <w:qFormat/>
    <w:rsid w:val="002213A6"/>
    <w:pPr>
      <w:ind w:left="720"/>
      <w:contextualSpacing/>
    </w:pPr>
  </w:style>
  <w:style w:type="paragraph" w:styleId="a9">
    <w:name w:val="footer"/>
    <w:basedOn w:val="a"/>
    <w:link w:val="aa"/>
    <w:uiPriority w:val="99"/>
    <w:unhideWhenUsed/>
    <w:rsid w:val="00F1070A"/>
    <w:pPr>
      <w:tabs>
        <w:tab w:val="center" w:pos="4677"/>
        <w:tab w:val="right" w:pos="9355"/>
      </w:tabs>
    </w:pPr>
  </w:style>
  <w:style w:type="character" w:customStyle="1" w:styleId="aa">
    <w:name w:val="Нижний колонтитул Знак"/>
    <w:link w:val="a9"/>
    <w:uiPriority w:val="99"/>
    <w:rsid w:val="00F1070A"/>
    <w:rPr>
      <w:rFonts w:ascii="Times New Roman" w:eastAsia="Times New Roman" w:hAnsi="Times New Roman" w:cs="Times New Roman"/>
      <w:sz w:val="28"/>
      <w:szCs w:val="20"/>
      <w:lang w:eastAsia="ru-RU"/>
    </w:rPr>
  </w:style>
  <w:style w:type="character" w:styleId="ab">
    <w:name w:val="annotation reference"/>
    <w:uiPriority w:val="99"/>
    <w:semiHidden/>
    <w:unhideWhenUsed/>
    <w:rsid w:val="008E4068"/>
    <w:rPr>
      <w:sz w:val="16"/>
      <w:szCs w:val="16"/>
    </w:rPr>
  </w:style>
  <w:style w:type="paragraph" w:styleId="ac">
    <w:name w:val="annotation text"/>
    <w:basedOn w:val="a"/>
    <w:link w:val="ad"/>
    <w:uiPriority w:val="99"/>
    <w:semiHidden/>
    <w:unhideWhenUsed/>
    <w:rsid w:val="008E4068"/>
    <w:rPr>
      <w:sz w:val="20"/>
    </w:rPr>
  </w:style>
  <w:style w:type="character" w:customStyle="1" w:styleId="ad">
    <w:name w:val="Текст примечания Знак"/>
    <w:link w:val="ac"/>
    <w:uiPriority w:val="99"/>
    <w:semiHidden/>
    <w:rsid w:val="008E4068"/>
    <w:rPr>
      <w:rFonts w:ascii="Times New Roman" w:eastAsia="Times New Roman" w:hAnsi="Times New Roman"/>
    </w:rPr>
  </w:style>
  <w:style w:type="paragraph" w:styleId="ae">
    <w:name w:val="annotation subject"/>
    <w:basedOn w:val="ac"/>
    <w:next w:val="ac"/>
    <w:link w:val="af"/>
    <w:uiPriority w:val="99"/>
    <w:semiHidden/>
    <w:unhideWhenUsed/>
    <w:rsid w:val="008E4068"/>
    <w:rPr>
      <w:b/>
      <w:bCs/>
    </w:rPr>
  </w:style>
  <w:style w:type="character" w:customStyle="1" w:styleId="af">
    <w:name w:val="Тема примечания Знак"/>
    <w:link w:val="ae"/>
    <w:uiPriority w:val="99"/>
    <w:semiHidden/>
    <w:rsid w:val="008E4068"/>
    <w:rPr>
      <w:rFonts w:ascii="Times New Roman" w:eastAsia="Times New Roman" w:hAnsi="Times New Roman"/>
      <w:b/>
      <w:bCs/>
    </w:rPr>
  </w:style>
  <w:style w:type="character" w:styleId="af0">
    <w:name w:val="Hyperlink"/>
    <w:uiPriority w:val="99"/>
    <w:semiHidden/>
    <w:unhideWhenUsed/>
    <w:rsid w:val="004F3CB4"/>
    <w:rPr>
      <w:rFonts w:ascii="Times New Roman" w:hAnsi="Times New Roman" w:cs="Times New Roman" w:hint="default"/>
      <w:b/>
      <w:bCs/>
      <w:i w:val="0"/>
      <w:iCs w:val="0"/>
      <w:color w:val="000080"/>
      <w:sz w:val="24"/>
      <w:szCs w:val="24"/>
      <w:u w:val="single"/>
    </w:rPr>
  </w:style>
  <w:style w:type="character" w:customStyle="1" w:styleId="s0">
    <w:name w:val="s0"/>
    <w:rsid w:val="004F3CB4"/>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9">
    <w:name w:val="s19"/>
    <w:rsid w:val="00446683"/>
    <w:rPr>
      <w:rFonts w:ascii="Times New Roman" w:hAnsi="Times New Roman" w:cs="Times New Roman" w:hint="default"/>
      <w:b w:val="0"/>
      <w:bCs w:val="0"/>
      <w:i w:val="0"/>
      <w:iCs w:val="0"/>
      <w:color w:val="008000"/>
    </w:rPr>
  </w:style>
  <w:style w:type="character" w:customStyle="1" w:styleId="s202">
    <w:name w:val="s202"/>
    <w:rsid w:val="00446683"/>
  </w:style>
  <w:style w:type="paragraph" w:styleId="af1">
    <w:name w:val="Normal (Web)"/>
    <w:basedOn w:val="a"/>
    <w:uiPriority w:val="99"/>
    <w:rsid w:val="006A3362"/>
    <w:pPr>
      <w:spacing w:before="100" w:beforeAutospacing="1" w:after="100" w:afterAutospacing="1"/>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E84"/>
    <w:pPr>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043C"/>
    <w:pPr>
      <w:tabs>
        <w:tab w:val="center" w:pos="4677"/>
        <w:tab w:val="right" w:pos="9355"/>
      </w:tabs>
    </w:pPr>
  </w:style>
  <w:style w:type="character" w:customStyle="1" w:styleId="a4">
    <w:name w:val="Верхний колонтитул Знак"/>
    <w:link w:val="a3"/>
    <w:uiPriority w:val="99"/>
    <w:rsid w:val="0077043C"/>
    <w:rPr>
      <w:rFonts w:ascii="Times New Roman" w:eastAsia="Times New Roman" w:hAnsi="Times New Roman" w:cs="Times New Roman"/>
      <w:sz w:val="28"/>
      <w:szCs w:val="20"/>
      <w:lang w:eastAsia="ru-RU"/>
    </w:rPr>
  </w:style>
  <w:style w:type="character" w:styleId="a5">
    <w:name w:val="page number"/>
    <w:rsid w:val="0077043C"/>
  </w:style>
  <w:style w:type="paragraph" w:styleId="a6">
    <w:name w:val="Balloon Text"/>
    <w:basedOn w:val="a"/>
    <w:link w:val="a7"/>
    <w:uiPriority w:val="99"/>
    <w:semiHidden/>
    <w:unhideWhenUsed/>
    <w:rsid w:val="0077043C"/>
    <w:rPr>
      <w:rFonts w:ascii="Tahoma" w:hAnsi="Tahoma" w:cs="Tahoma"/>
      <w:sz w:val="16"/>
      <w:szCs w:val="16"/>
    </w:rPr>
  </w:style>
  <w:style w:type="character" w:customStyle="1" w:styleId="a7">
    <w:name w:val="Текст выноски Знак"/>
    <w:link w:val="a6"/>
    <w:uiPriority w:val="99"/>
    <w:semiHidden/>
    <w:rsid w:val="0077043C"/>
    <w:rPr>
      <w:rFonts w:ascii="Tahoma" w:eastAsia="Times New Roman" w:hAnsi="Tahoma" w:cs="Tahoma"/>
      <w:sz w:val="16"/>
      <w:szCs w:val="16"/>
      <w:lang w:eastAsia="ru-RU"/>
    </w:rPr>
  </w:style>
  <w:style w:type="character" w:customStyle="1" w:styleId="s1">
    <w:name w:val="s1"/>
    <w:rsid w:val="00C544BE"/>
    <w:rPr>
      <w:rFonts w:ascii="Arial" w:hAnsi="Arial" w:cs="Arial" w:hint="default"/>
      <w:b/>
      <w:bCs/>
      <w:i w:val="0"/>
      <w:iCs w:val="0"/>
      <w:strike w:val="0"/>
      <w:dstrike w:val="0"/>
      <w:color w:val="000000"/>
      <w:sz w:val="20"/>
      <w:szCs w:val="20"/>
      <w:u w:val="none"/>
      <w:effect w:val="none"/>
    </w:rPr>
  </w:style>
  <w:style w:type="paragraph" w:styleId="a8">
    <w:name w:val="List Paragraph"/>
    <w:basedOn w:val="a"/>
    <w:uiPriority w:val="34"/>
    <w:qFormat/>
    <w:rsid w:val="002213A6"/>
    <w:pPr>
      <w:ind w:left="720"/>
      <w:contextualSpacing/>
    </w:pPr>
  </w:style>
  <w:style w:type="paragraph" w:styleId="a9">
    <w:name w:val="footer"/>
    <w:basedOn w:val="a"/>
    <w:link w:val="aa"/>
    <w:uiPriority w:val="99"/>
    <w:unhideWhenUsed/>
    <w:rsid w:val="00F1070A"/>
    <w:pPr>
      <w:tabs>
        <w:tab w:val="center" w:pos="4677"/>
        <w:tab w:val="right" w:pos="9355"/>
      </w:tabs>
    </w:pPr>
  </w:style>
  <w:style w:type="character" w:customStyle="1" w:styleId="aa">
    <w:name w:val="Нижний колонтитул Знак"/>
    <w:link w:val="a9"/>
    <w:uiPriority w:val="99"/>
    <w:rsid w:val="00F1070A"/>
    <w:rPr>
      <w:rFonts w:ascii="Times New Roman" w:eastAsia="Times New Roman" w:hAnsi="Times New Roman" w:cs="Times New Roman"/>
      <w:sz w:val="28"/>
      <w:szCs w:val="20"/>
      <w:lang w:eastAsia="ru-RU"/>
    </w:rPr>
  </w:style>
  <w:style w:type="character" w:styleId="ab">
    <w:name w:val="annotation reference"/>
    <w:uiPriority w:val="99"/>
    <w:semiHidden/>
    <w:unhideWhenUsed/>
    <w:rsid w:val="008E4068"/>
    <w:rPr>
      <w:sz w:val="16"/>
      <w:szCs w:val="16"/>
    </w:rPr>
  </w:style>
  <w:style w:type="paragraph" w:styleId="ac">
    <w:name w:val="annotation text"/>
    <w:basedOn w:val="a"/>
    <w:link w:val="ad"/>
    <w:uiPriority w:val="99"/>
    <w:semiHidden/>
    <w:unhideWhenUsed/>
    <w:rsid w:val="008E4068"/>
    <w:rPr>
      <w:sz w:val="20"/>
    </w:rPr>
  </w:style>
  <w:style w:type="character" w:customStyle="1" w:styleId="ad">
    <w:name w:val="Текст примечания Знак"/>
    <w:link w:val="ac"/>
    <w:uiPriority w:val="99"/>
    <w:semiHidden/>
    <w:rsid w:val="008E4068"/>
    <w:rPr>
      <w:rFonts w:ascii="Times New Roman" w:eastAsia="Times New Roman" w:hAnsi="Times New Roman"/>
    </w:rPr>
  </w:style>
  <w:style w:type="paragraph" w:styleId="ae">
    <w:name w:val="annotation subject"/>
    <w:basedOn w:val="ac"/>
    <w:next w:val="ac"/>
    <w:link w:val="af"/>
    <w:uiPriority w:val="99"/>
    <w:semiHidden/>
    <w:unhideWhenUsed/>
    <w:rsid w:val="008E4068"/>
    <w:rPr>
      <w:b/>
      <w:bCs/>
    </w:rPr>
  </w:style>
  <w:style w:type="character" w:customStyle="1" w:styleId="af">
    <w:name w:val="Тема примечания Знак"/>
    <w:link w:val="ae"/>
    <w:uiPriority w:val="99"/>
    <w:semiHidden/>
    <w:rsid w:val="008E4068"/>
    <w:rPr>
      <w:rFonts w:ascii="Times New Roman" w:eastAsia="Times New Roman" w:hAnsi="Times New Roman"/>
      <w:b/>
      <w:bCs/>
    </w:rPr>
  </w:style>
  <w:style w:type="character" w:styleId="af0">
    <w:name w:val="Hyperlink"/>
    <w:uiPriority w:val="99"/>
    <w:semiHidden/>
    <w:unhideWhenUsed/>
    <w:rsid w:val="004F3CB4"/>
    <w:rPr>
      <w:rFonts w:ascii="Times New Roman" w:hAnsi="Times New Roman" w:cs="Times New Roman" w:hint="default"/>
      <w:b/>
      <w:bCs/>
      <w:i w:val="0"/>
      <w:iCs w:val="0"/>
      <w:color w:val="000080"/>
      <w:sz w:val="24"/>
      <w:szCs w:val="24"/>
      <w:u w:val="single"/>
    </w:rPr>
  </w:style>
  <w:style w:type="character" w:customStyle="1" w:styleId="s0">
    <w:name w:val="s0"/>
    <w:rsid w:val="004F3CB4"/>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9">
    <w:name w:val="s19"/>
    <w:rsid w:val="00446683"/>
    <w:rPr>
      <w:rFonts w:ascii="Times New Roman" w:hAnsi="Times New Roman" w:cs="Times New Roman" w:hint="default"/>
      <w:b w:val="0"/>
      <w:bCs w:val="0"/>
      <w:i w:val="0"/>
      <w:iCs w:val="0"/>
      <w:color w:val="008000"/>
    </w:rPr>
  </w:style>
  <w:style w:type="character" w:customStyle="1" w:styleId="s202">
    <w:name w:val="s202"/>
    <w:rsid w:val="00446683"/>
  </w:style>
  <w:style w:type="paragraph" w:styleId="af1">
    <w:name w:val="Normal (Web)"/>
    <w:basedOn w:val="a"/>
    <w:uiPriority w:val="99"/>
    <w:rsid w:val="006A3362"/>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699699">
      <w:bodyDiv w:val="1"/>
      <w:marLeft w:val="0"/>
      <w:marRight w:val="0"/>
      <w:marTop w:val="0"/>
      <w:marBottom w:val="0"/>
      <w:divBdr>
        <w:top w:val="none" w:sz="0" w:space="0" w:color="auto"/>
        <w:left w:val="none" w:sz="0" w:space="0" w:color="auto"/>
        <w:bottom w:val="none" w:sz="0" w:space="0" w:color="auto"/>
        <w:right w:val="none" w:sz="0" w:space="0" w:color="auto"/>
      </w:divBdr>
    </w:div>
    <w:div w:id="1024818434">
      <w:bodyDiv w:val="1"/>
      <w:marLeft w:val="0"/>
      <w:marRight w:val="0"/>
      <w:marTop w:val="0"/>
      <w:marBottom w:val="0"/>
      <w:divBdr>
        <w:top w:val="none" w:sz="0" w:space="0" w:color="auto"/>
        <w:left w:val="none" w:sz="0" w:space="0" w:color="auto"/>
        <w:bottom w:val="none" w:sz="0" w:space="0" w:color="auto"/>
        <w:right w:val="none" w:sz="0" w:space="0" w:color="auto"/>
      </w:divBdr>
    </w:div>
    <w:div w:id="128911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C66D-0D33-48E3-9FA3-1F023927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516</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 Mukhanov</dc:creator>
  <cp:lastModifiedBy>Алтынай Алданьярова</cp:lastModifiedBy>
  <cp:revision>12</cp:revision>
  <cp:lastPrinted>2017-12-08T08:33:00Z</cp:lastPrinted>
  <dcterms:created xsi:type="dcterms:W3CDTF">2019-06-27T04:31:00Z</dcterms:created>
  <dcterms:modified xsi:type="dcterms:W3CDTF">2019-09-20T11:35:00Z</dcterms:modified>
</cp:coreProperties>
</file>