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Ind w:w="108" w:type="dxa"/>
        <w:tblLayout w:type="fixed"/>
        <w:tblLook w:val="01E0" w:firstRow="1" w:lastRow="1" w:firstColumn="1" w:lastColumn="1" w:noHBand="0" w:noVBand="0"/>
      </w:tblPr>
      <w:tblGrid>
        <w:gridCol w:w="4320"/>
        <w:gridCol w:w="1800"/>
        <w:gridCol w:w="3960"/>
      </w:tblGrid>
      <w:tr w:rsidR="005F6531" w:rsidRPr="00A2615E" w:rsidTr="00DD2619">
        <w:trPr>
          <w:trHeight w:val="1843"/>
        </w:trPr>
        <w:tc>
          <w:tcPr>
            <w:tcW w:w="4320" w:type="dxa"/>
            <w:shd w:val="clear" w:color="auto" w:fill="auto"/>
          </w:tcPr>
          <w:p w:rsidR="005F6531" w:rsidRPr="005F6531" w:rsidRDefault="005F6531" w:rsidP="005F6531">
            <w:pPr>
              <w:spacing w:after="0" w:line="240" w:lineRule="auto"/>
              <w:jc w:val="center"/>
              <w:rPr>
                <w:rFonts w:ascii="Times New Roman" w:hAnsi="Times New Roman"/>
                <w:lang w:val="en-US" w:eastAsia="ru-RU"/>
              </w:rPr>
            </w:pPr>
          </w:p>
          <w:p w:rsidR="005F6531" w:rsidRPr="00A2615E" w:rsidRDefault="005F6531" w:rsidP="005F6531">
            <w:pPr>
              <w:spacing w:after="0" w:line="240" w:lineRule="auto"/>
              <w:jc w:val="center"/>
              <w:rPr>
                <w:rFonts w:ascii="Times New Roman" w:hAnsi="Times New Roman"/>
                <w:b/>
                <w:lang w:val="kk-KZ" w:eastAsia="ru-RU"/>
              </w:rPr>
            </w:pPr>
            <w:r w:rsidRPr="00A2615E">
              <w:rPr>
                <w:rFonts w:ascii="Times New Roman" w:hAnsi="Times New Roman"/>
                <w:b/>
                <w:lang w:val="kk-KZ" w:eastAsia="ru-RU"/>
              </w:rPr>
              <w:t>«ҚАЗАҚСТАН РЕСПУБЛИКАСЫНЫҢ</w:t>
            </w:r>
          </w:p>
          <w:p w:rsidR="005F6531" w:rsidRPr="00A2615E" w:rsidRDefault="005F6531" w:rsidP="005F6531">
            <w:pPr>
              <w:spacing w:after="0" w:line="240" w:lineRule="auto"/>
              <w:jc w:val="center"/>
              <w:rPr>
                <w:rFonts w:ascii="Times New Roman" w:hAnsi="Times New Roman"/>
                <w:b/>
                <w:lang w:val="kk-KZ" w:eastAsia="ru-RU"/>
              </w:rPr>
            </w:pPr>
            <w:r w:rsidRPr="00A2615E">
              <w:rPr>
                <w:rFonts w:ascii="Times New Roman" w:hAnsi="Times New Roman"/>
                <w:b/>
                <w:lang w:val="kk-KZ" w:eastAsia="ru-RU"/>
              </w:rPr>
              <w:t>ҰЛТТЫҚ БАНКІ»</w:t>
            </w:r>
          </w:p>
          <w:p w:rsidR="005F6531" w:rsidRPr="00A2615E" w:rsidRDefault="005F6531" w:rsidP="005F6531">
            <w:pPr>
              <w:spacing w:after="0" w:line="240" w:lineRule="auto"/>
              <w:jc w:val="center"/>
              <w:rPr>
                <w:rFonts w:ascii="Times New Roman" w:hAnsi="Times New Roman"/>
                <w:b/>
                <w:lang w:val="kk-KZ" w:eastAsia="ru-RU"/>
              </w:rPr>
            </w:pPr>
          </w:p>
          <w:p w:rsidR="005F6531" w:rsidRPr="00A2615E" w:rsidRDefault="005F6531" w:rsidP="005F6531">
            <w:pPr>
              <w:spacing w:after="0" w:line="240" w:lineRule="auto"/>
              <w:jc w:val="center"/>
              <w:rPr>
                <w:rFonts w:ascii="Times New Roman" w:hAnsi="Times New Roman"/>
                <w:lang w:val="kk-KZ" w:eastAsia="ru-RU"/>
              </w:rPr>
            </w:pPr>
            <w:r w:rsidRPr="00A2615E">
              <w:rPr>
                <w:rFonts w:ascii="Times New Roman" w:hAnsi="Times New Roman"/>
                <w:lang w:val="kk-KZ" w:eastAsia="ru-RU"/>
              </w:rPr>
              <w:t xml:space="preserve">РЕСПУБЛИКАЛЫҚ </w:t>
            </w:r>
          </w:p>
          <w:p w:rsidR="005F6531" w:rsidRPr="00A2615E" w:rsidRDefault="005F6531" w:rsidP="005F6531">
            <w:pPr>
              <w:spacing w:after="0" w:line="240" w:lineRule="auto"/>
              <w:jc w:val="center"/>
              <w:rPr>
                <w:rFonts w:ascii="Times New Roman" w:hAnsi="Times New Roman"/>
                <w:b/>
                <w:lang w:eastAsia="ru-RU"/>
              </w:rPr>
            </w:pPr>
            <w:r w:rsidRPr="00A2615E">
              <w:rPr>
                <w:rFonts w:ascii="Times New Roman" w:hAnsi="Times New Roman"/>
                <w:lang w:val="kk-KZ" w:eastAsia="ru-RU"/>
              </w:rPr>
              <w:t>МЕМЛЕКЕТТІК</w:t>
            </w:r>
            <w:r w:rsidRPr="00A2615E">
              <w:rPr>
                <w:rFonts w:ascii="Times New Roman" w:hAnsi="Times New Roman"/>
                <w:lang w:eastAsia="ru-RU"/>
              </w:rPr>
              <w:t xml:space="preserve"> </w:t>
            </w:r>
            <w:r w:rsidRPr="00A2615E">
              <w:rPr>
                <w:rFonts w:ascii="Times New Roman" w:hAnsi="Times New Roman"/>
                <w:lang w:val="kk-KZ" w:eastAsia="ru-RU"/>
              </w:rPr>
              <w:t>МЕКЕМЕСІ</w:t>
            </w:r>
          </w:p>
          <w:p w:rsidR="005F6531" w:rsidRPr="00A2615E" w:rsidRDefault="005F6531" w:rsidP="005F6531">
            <w:pPr>
              <w:spacing w:after="0" w:line="240" w:lineRule="auto"/>
              <w:jc w:val="center"/>
              <w:rPr>
                <w:rFonts w:ascii="Times New Roman" w:hAnsi="Times New Roman"/>
                <w:b/>
                <w:lang w:eastAsia="ru-RU"/>
              </w:rPr>
            </w:pPr>
          </w:p>
        </w:tc>
        <w:tc>
          <w:tcPr>
            <w:tcW w:w="1800" w:type="dxa"/>
            <w:shd w:val="clear" w:color="auto" w:fill="auto"/>
          </w:tcPr>
          <w:p w:rsidR="005F6531" w:rsidRPr="00A2615E" w:rsidRDefault="003F4EB0" w:rsidP="005F6531">
            <w:pPr>
              <w:spacing w:after="0" w:line="240" w:lineRule="auto"/>
              <w:jc w:val="center"/>
              <w:rPr>
                <w:rFonts w:ascii="Times New Roman" w:hAnsi="Times New Roman"/>
                <w:lang w:val="kk-KZ" w:eastAsia="ru-RU"/>
              </w:rPr>
            </w:pPr>
            <w:r w:rsidRPr="00A2615E">
              <w:rPr>
                <w:rFonts w:ascii="Times New Roman" w:hAnsi="Times New Roman"/>
                <w:noProof/>
                <w:sz w:val="24"/>
                <w:szCs w:val="24"/>
                <w:lang w:eastAsia="ru-RU"/>
              </w:rPr>
              <w:drawing>
                <wp:inline distT="0" distB="0" distL="0" distR="0" wp14:anchorId="3BA3C472" wp14:editId="14B41BEA">
                  <wp:extent cx="974090" cy="10331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4090" cy="1033145"/>
                          </a:xfrm>
                          <a:prstGeom prst="rect">
                            <a:avLst/>
                          </a:prstGeom>
                          <a:noFill/>
                          <a:ln>
                            <a:noFill/>
                          </a:ln>
                        </pic:spPr>
                      </pic:pic>
                    </a:graphicData>
                  </a:graphic>
                </wp:inline>
              </w:drawing>
            </w:r>
          </w:p>
        </w:tc>
        <w:tc>
          <w:tcPr>
            <w:tcW w:w="3960" w:type="dxa"/>
            <w:shd w:val="clear" w:color="auto" w:fill="auto"/>
          </w:tcPr>
          <w:p w:rsidR="005F6531" w:rsidRPr="00A2615E" w:rsidRDefault="005F6531" w:rsidP="005F6531">
            <w:pPr>
              <w:spacing w:after="0" w:line="240" w:lineRule="auto"/>
              <w:jc w:val="center"/>
              <w:rPr>
                <w:rFonts w:ascii="Times New Roman" w:hAnsi="Times New Roman"/>
                <w:b/>
                <w:lang w:eastAsia="ru-RU"/>
              </w:rPr>
            </w:pPr>
          </w:p>
          <w:p w:rsidR="005F6531" w:rsidRPr="00A2615E" w:rsidRDefault="005F6531" w:rsidP="005F6531">
            <w:pPr>
              <w:spacing w:after="0" w:line="240" w:lineRule="auto"/>
              <w:jc w:val="center"/>
              <w:rPr>
                <w:rFonts w:ascii="Times New Roman" w:hAnsi="Times New Roman"/>
                <w:lang w:eastAsia="ru-RU"/>
              </w:rPr>
            </w:pPr>
            <w:r w:rsidRPr="00A2615E">
              <w:rPr>
                <w:rFonts w:ascii="Times New Roman" w:hAnsi="Times New Roman"/>
                <w:lang w:eastAsia="ru-RU"/>
              </w:rPr>
              <w:t xml:space="preserve">РЕСПУБЛИКАНСКОЕ </w:t>
            </w:r>
          </w:p>
          <w:p w:rsidR="005F6531" w:rsidRPr="00A2615E" w:rsidRDefault="005F6531" w:rsidP="005F6531">
            <w:pPr>
              <w:spacing w:after="0" w:line="240" w:lineRule="auto"/>
              <w:jc w:val="center"/>
              <w:rPr>
                <w:rFonts w:ascii="Times New Roman" w:hAnsi="Times New Roman"/>
                <w:lang w:eastAsia="ru-RU"/>
              </w:rPr>
            </w:pPr>
            <w:r w:rsidRPr="00A2615E">
              <w:rPr>
                <w:rFonts w:ascii="Times New Roman" w:hAnsi="Times New Roman"/>
                <w:lang w:eastAsia="ru-RU"/>
              </w:rPr>
              <w:t>ГОСУДАР</w:t>
            </w:r>
            <w:r w:rsidRPr="00A2615E">
              <w:rPr>
                <w:rFonts w:ascii="Times New Roman" w:hAnsi="Times New Roman"/>
                <w:lang w:val="kk-KZ" w:eastAsia="ru-RU"/>
              </w:rPr>
              <w:t>С</w:t>
            </w:r>
            <w:r w:rsidRPr="00A2615E">
              <w:rPr>
                <w:rFonts w:ascii="Times New Roman" w:hAnsi="Times New Roman"/>
                <w:lang w:eastAsia="ru-RU"/>
              </w:rPr>
              <w:t>ТВЕННОЕ УЧРЕЖДЕНИЕ</w:t>
            </w:r>
          </w:p>
          <w:p w:rsidR="005F6531" w:rsidRPr="00A2615E" w:rsidRDefault="005F6531" w:rsidP="005F6531">
            <w:pPr>
              <w:spacing w:after="0" w:line="240" w:lineRule="auto"/>
              <w:jc w:val="center"/>
              <w:rPr>
                <w:rFonts w:ascii="Times New Roman" w:hAnsi="Times New Roman"/>
                <w:b/>
                <w:lang w:eastAsia="ru-RU"/>
              </w:rPr>
            </w:pPr>
          </w:p>
          <w:p w:rsidR="005F6531" w:rsidRPr="00A2615E" w:rsidRDefault="005F6531" w:rsidP="005F6531">
            <w:pPr>
              <w:spacing w:after="0" w:line="240" w:lineRule="auto"/>
              <w:jc w:val="center"/>
              <w:rPr>
                <w:rFonts w:ascii="Times New Roman" w:hAnsi="Times New Roman"/>
                <w:b/>
                <w:lang w:eastAsia="ru-RU"/>
              </w:rPr>
            </w:pPr>
            <w:r w:rsidRPr="00A2615E">
              <w:rPr>
                <w:rFonts w:ascii="Times New Roman" w:hAnsi="Times New Roman"/>
                <w:b/>
                <w:lang w:eastAsia="ru-RU"/>
              </w:rPr>
              <w:t>«НАЦИОНАЛЬНЫЙ БАНК</w:t>
            </w:r>
          </w:p>
          <w:p w:rsidR="005F6531" w:rsidRPr="00A2615E" w:rsidRDefault="005F6531" w:rsidP="005F6531">
            <w:pPr>
              <w:spacing w:after="0" w:line="240" w:lineRule="auto"/>
              <w:jc w:val="center"/>
              <w:rPr>
                <w:rFonts w:ascii="Times New Roman" w:hAnsi="Times New Roman"/>
                <w:b/>
                <w:lang w:eastAsia="ru-RU"/>
              </w:rPr>
            </w:pPr>
            <w:r w:rsidRPr="00A2615E">
              <w:rPr>
                <w:rFonts w:ascii="Times New Roman" w:hAnsi="Times New Roman"/>
                <w:b/>
                <w:lang w:eastAsia="ru-RU"/>
              </w:rPr>
              <w:t>РЕСПУБЛИКИ КАЗАХСТАН»</w:t>
            </w:r>
          </w:p>
          <w:p w:rsidR="005F6531" w:rsidRPr="00A2615E" w:rsidRDefault="005F6531" w:rsidP="005F6531">
            <w:pPr>
              <w:spacing w:after="0" w:line="240" w:lineRule="auto"/>
              <w:jc w:val="center"/>
              <w:rPr>
                <w:rFonts w:ascii="Times New Roman" w:hAnsi="Times New Roman"/>
                <w:b/>
                <w:sz w:val="24"/>
                <w:szCs w:val="24"/>
                <w:lang w:eastAsia="ru-RU"/>
              </w:rPr>
            </w:pPr>
          </w:p>
        </w:tc>
      </w:tr>
      <w:tr w:rsidR="005F6531" w:rsidRPr="00A2615E" w:rsidTr="00DD2619">
        <w:trPr>
          <w:trHeight w:val="691"/>
        </w:trPr>
        <w:tc>
          <w:tcPr>
            <w:tcW w:w="4320" w:type="dxa"/>
            <w:shd w:val="clear" w:color="auto" w:fill="auto"/>
          </w:tcPr>
          <w:p w:rsidR="005F6531" w:rsidRPr="00A2615E" w:rsidRDefault="005F6531" w:rsidP="005F6531">
            <w:pPr>
              <w:spacing w:after="0" w:line="240" w:lineRule="auto"/>
              <w:jc w:val="center"/>
              <w:rPr>
                <w:rFonts w:ascii="Times New Roman" w:hAnsi="Times New Roman"/>
                <w:b/>
                <w:sz w:val="24"/>
                <w:szCs w:val="24"/>
                <w:lang w:val="kk-KZ" w:eastAsia="ru-RU"/>
              </w:rPr>
            </w:pPr>
            <w:r w:rsidRPr="00A2615E">
              <w:rPr>
                <w:rFonts w:ascii="Times New Roman" w:hAnsi="Times New Roman"/>
                <w:b/>
                <w:sz w:val="24"/>
                <w:szCs w:val="24"/>
                <w:lang w:eastAsia="ru-RU"/>
              </w:rPr>
              <w:t>БА</w:t>
            </w:r>
            <w:r w:rsidRPr="00A2615E">
              <w:rPr>
                <w:rFonts w:ascii="Times New Roman" w:hAnsi="Times New Roman"/>
                <w:b/>
                <w:sz w:val="24"/>
                <w:szCs w:val="24"/>
                <w:lang w:val="kk-KZ" w:eastAsia="ru-RU"/>
              </w:rPr>
              <w:t>СҚАРМАСЫНЫҢ</w:t>
            </w:r>
          </w:p>
          <w:p w:rsidR="005F6531" w:rsidRPr="00A2615E" w:rsidRDefault="005F6531" w:rsidP="005F6531">
            <w:pPr>
              <w:spacing w:after="0" w:line="240" w:lineRule="auto"/>
              <w:jc w:val="center"/>
              <w:rPr>
                <w:rFonts w:ascii="Times New Roman" w:hAnsi="Times New Roman"/>
                <w:b/>
                <w:sz w:val="24"/>
                <w:szCs w:val="24"/>
                <w:lang w:val="kk-KZ" w:eastAsia="ru-RU"/>
              </w:rPr>
            </w:pPr>
            <w:r w:rsidRPr="00A2615E">
              <w:rPr>
                <w:rFonts w:ascii="Times New Roman" w:hAnsi="Times New Roman"/>
                <w:b/>
                <w:sz w:val="24"/>
                <w:szCs w:val="24"/>
                <w:lang w:val="kk-KZ" w:eastAsia="ru-RU"/>
              </w:rPr>
              <w:t>ҚАУЛЫСЫ</w:t>
            </w:r>
          </w:p>
        </w:tc>
        <w:tc>
          <w:tcPr>
            <w:tcW w:w="1800" w:type="dxa"/>
            <w:shd w:val="clear" w:color="auto" w:fill="auto"/>
          </w:tcPr>
          <w:p w:rsidR="005F6531" w:rsidRPr="00A2615E" w:rsidRDefault="005F6531" w:rsidP="005F6531">
            <w:pPr>
              <w:spacing w:after="0" w:line="240" w:lineRule="auto"/>
              <w:ind w:left="158"/>
              <w:rPr>
                <w:rFonts w:ascii="Times New Roman" w:hAnsi="Times New Roman"/>
                <w:sz w:val="24"/>
                <w:szCs w:val="24"/>
                <w:lang w:val="kk-KZ" w:eastAsia="ru-RU"/>
              </w:rPr>
            </w:pPr>
          </w:p>
        </w:tc>
        <w:tc>
          <w:tcPr>
            <w:tcW w:w="3960" w:type="dxa"/>
            <w:shd w:val="clear" w:color="auto" w:fill="auto"/>
          </w:tcPr>
          <w:p w:rsidR="005F6531" w:rsidRPr="00A2615E" w:rsidRDefault="005F6531" w:rsidP="005F6531">
            <w:pPr>
              <w:spacing w:after="0" w:line="240" w:lineRule="auto"/>
              <w:jc w:val="center"/>
              <w:rPr>
                <w:rFonts w:ascii="Times New Roman" w:hAnsi="Times New Roman"/>
                <w:b/>
                <w:sz w:val="24"/>
                <w:szCs w:val="24"/>
                <w:lang w:val="kk-KZ" w:eastAsia="ru-RU"/>
              </w:rPr>
            </w:pPr>
            <w:r w:rsidRPr="00A2615E">
              <w:rPr>
                <w:rFonts w:ascii="Times New Roman" w:hAnsi="Times New Roman"/>
                <w:b/>
                <w:sz w:val="24"/>
                <w:szCs w:val="24"/>
                <w:lang w:val="kk-KZ" w:eastAsia="ru-RU"/>
              </w:rPr>
              <w:t xml:space="preserve">ПОСТАНОВЛЕНИЕ </w:t>
            </w:r>
          </w:p>
          <w:p w:rsidR="005F6531" w:rsidRPr="00A2615E" w:rsidRDefault="005F6531" w:rsidP="005F6531">
            <w:pPr>
              <w:spacing w:after="0" w:line="240" w:lineRule="auto"/>
              <w:jc w:val="center"/>
              <w:rPr>
                <w:rFonts w:ascii="Times New Roman" w:hAnsi="Times New Roman"/>
                <w:b/>
                <w:sz w:val="24"/>
                <w:szCs w:val="24"/>
                <w:lang w:eastAsia="ru-RU"/>
              </w:rPr>
            </w:pPr>
            <w:r w:rsidRPr="00A2615E">
              <w:rPr>
                <w:rFonts w:ascii="Times New Roman" w:hAnsi="Times New Roman"/>
                <w:b/>
                <w:sz w:val="24"/>
                <w:szCs w:val="24"/>
                <w:lang w:val="kk-KZ" w:eastAsia="ru-RU"/>
              </w:rPr>
              <w:t>ПРАВЛЕНИЯ</w:t>
            </w:r>
          </w:p>
        </w:tc>
      </w:tr>
      <w:tr w:rsidR="005F6531" w:rsidRPr="00A2615E" w:rsidTr="00DD2619">
        <w:trPr>
          <w:trHeight w:val="964"/>
        </w:trPr>
        <w:tc>
          <w:tcPr>
            <w:tcW w:w="4320" w:type="dxa"/>
            <w:shd w:val="clear" w:color="auto" w:fill="auto"/>
          </w:tcPr>
          <w:p w:rsidR="005F6531" w:rsidRPr="00A2615E" w:rsidRDefault="005F6531" w:rsidP="005F6531">
            <w:pPr>
              <w:spacing w:after="0" w:line="240" w:lineRule="auto"/>
              <w:jc w:val="center"/>
              <w:rPr>
                <w:rFonts w:ascii="Times New Roman" w:hAnsi="Times New Roman"/>
                <w:sz w:val="24"/>
                <w:szCs w:val="24"/>
                <w:lang w:eastAsia="ru-RU"/>
              </w:rPr>
            </w:pPr>
          </w:p>
          <w:p w:rsidR="005F6531" w:rsidRPr="00A2615E" w:rsidRDefault="005F6531" w:rsidP="005F6531">
            <w:pPr>
              <w:spacing w:after="0" w:line="240" w:lineRule="auto"/>
              <w:jc w:val="center"/>
              <w:rPr>
                <w:rFonts w:ascii="Times New Roman" w:hAnsi="Times New Roman"/>
                <w:sz w:val="24"/>
                <w:szCs w:val="24"/>
                <w:lang w:eastAsia="ru-RU"/>
              </w:rPr>
            </w:pPr>
            <w:r w:rsidRPr="00A2615E">
              <w:rPr>
                <w:rFonts w:ascii="Times New Roman" w:hAnsi="Times New Roman"/>
                <w:sz w:val="24"/>
                <w:szCs w:val="24"/>
                <w:lang w:eastAsia="ru-RU"/>
              </w:rPr>
              <w:t xml:space="preserve">2017 </w:t>
            </w:r>
            <w:proofErr w:type="spellStart"/>
            <w:r w:rsidRPr="00A2615E">
              <w:rPr>
                <w:rFonts w:ascii="Times New Roman" w:hAnsi="Times New Roman"/>
                <w:sz w:val="24"/>
                <w:szCs w:val="24"/>
                <w:lang w:eastAsia="ru-RU"/>
              </w:rPr>
              <w:t>жыл</w:t>
            </w:r>
            <w:proofErr w:type="spellEnd"/>
            <w:r w:rsidRPr="00A2615E">
              <w:rPr>
                <w:rFonts w:ascii="Times New Roman" w:hAnsi="Times New Roman"/>
                <w:sz w:val="24"/>
                <w:szCs w:val="24"/>
                <w:lang w:val="kk-KZ" w:eastAsia="ru-RU"/>
              </w:rPr>
              <w:t>ғ</w:t>
            </w:r>
            <w:r w:rsidRPr="00A2615E">
              <w:rPr>
                <w:rFonts w:ascii="Times New Roman" w:hAnsi="Times New Roman"/>
                <w:sz w:val="24"/>
                <w:szCs w:val="24"/>
                <w:lang w:eastAsia="ru-RU"/>
              </w:rPr>
              <w:t xml:space="preserve">ы  30 </w:t>
            </w:r>
            <w:proofErr w:type="spellStart"/>
            <w:r w:rsidRPr="00A2615E">
              <w:rPr>
                <w:rFonts w:ascii="Times New Roman" w:hAnsi="Times New Roman"/>
                <w:sz w:val="24"/>
                <w:szCs w:val="24"/>
                <w:lang w:eastAsia="ru-RU"/>
              </w:rPr>
              <w:t>маусым</w:t>
            </w:r>
            <w:proofErr w:type="spellEnd"/>
            <w:r w:rsidRPr="00A2615E">
              <w:rPr>
                <w:rFonts w:ascii="Times New Roman" w:hAnsi="Times New Roman"/>
                <w:sz w:val="24"/>
                <w:szCs w:val="24"/>
                <w:lang w:eastAsia="ru-RU"/>
              </w:rPr>
              <w:t xml:space="preserve"> </w:t>
            </w:r>
          </w:p>
          <w:p w:rsidR="005F6531" w:rsidRPr="00A2615E" w:rsidRDefault="005F6531" w:rsidP="005F6531">
            <w:pPr>
              <w:spacing w:after="0" w:line="240" w:lineRule="auto"/>
              <w:jc w:val="center"/>
              <w:rPr>
                <w:rFonts w:ascii="Times New Roman" w:hAnsi="Times New Roman"/>
                <w:sz w:val="24"/>
                <w:szCs w:val="24"/>
                <w:lang w:eastAsia="ru-RU"/>
              </w:rPr>
            </w:pPr>
          </w:p>
          <w:p w:rsidR="005F6531" w:rsidRPr="00A2615E" w:rsidRDefault="005F6531" w:rsidP="005F6531">
            <w:pPr>
              <w:spacing w:after="0" w:line="240" w:lineRule="auto"/>
              <w:jc w:val="center"/>
              <w:rPr>
                <w:rFonts w:ascii="Times New Roman" w:hAnsi="Times New Roman"/>
                <w:sz w:val="24"/>
                <w:szCs w:val="24"/>
                <w:lang w:eastAsia="ru-RU"/>
              </w:rPr>
            </w:pPr>
            <w:r w:rsidRPr="00A2615E">
              <w:rPr>
                <w:rFonts w:ascii="Times New Roman" w:hAnsi="Times New Roman"/>
                <w:sz w:val="24"/>
                <w:szCs w:val="24"/>
                <w:lang w:eastAsia="ru-RU"/>
              </w:rPr>
              <w:t xml:space="preserve">Алматы </w:t>
            </w:r>
            <w:proofErr w:type="spellStart"/>
            <w:r w:rsidRPr="00A2615E">
              <w:rPr>
                <w:rFonts w:ascii="Times New Roman" w:hAnsi="Times New Roman"/>
                <w:sz w:val="24"/>
                <w:szCs w:val="24"/>
                <w:lang w:eastAsia="ru-RU"/>
              </w:rPr>
              <w:t>қаласы</w:t>
            </w:r>
            <w:proofErr w:type="spellEnd"/>
          </w:p>
        </w:tc>
        <w:tc>
          <w:tcPr>
            <w:tcW w:w="1800" w:type="dxa"/>
            <w:shd w:val="clear" w:color="auto" w:fill="auto"/>
          </w:tcPr>
          <w:p w:rsidR="005F6531" w:rsidRPr="00A2615E" w:rsidRDefault="005F6531" w:rsidP="005F6531">
            <w:pPr>
              <w:spacing w:after="0" w:line="240" w:lineRule="auto"/>
              <w:jc w:val="center"/>
              <w:rPr>
                <w:rFonts w:ascii="Times New Roman" w:hAnsi="Times New Roman"/>
                <w:sz w:val="24"/>
                <w:szCs w:val="24"/>
                <w:lang w:eastAsia="ru-RU"/>
              </w:rPr>
            </w:pPr>
          </w:p>
        </w:tc>
        <w:tc>
          <w:tcPr>
            <w:tcW w:w="3960" w:type="dxa"/>
            <w:shd w:val="clear" w:color="auto" w:fill="auto"/>
          </w:tcPr>
          <w:p w:rsidR="005F6531" w:rsidRPr="00A2615E" w:rsidRDefault="005F6531" w:rsidP="005F6531">
            <w:pPr>
              <w:spacing w:after="0" w:line="240" w:lineRule="auto"/>
              <w:jc w:val="center"/>
              <w:rPr>
                <w:rFonts w:ascii="Times New Roman" w:hAnsi="Times New Roman"/>
                <w:sz w:val="24"/>
                <w:szCs w:val="24"/>
                <w:lang w:eastAsia="ru-RU"/>
              </w:rPr>
            </w:pPr>
          </w:p>
          <w:p w:rsidR="005F6531" w:rsidRPr="00A2615E" w:rsidRDefault="005F6531" w:rsidP="005F6531">
            <w:pPr>
              <w:spacing w:after="0" w:line="240" w:lineRule="auto"/>
              <w:jc w:val="center"/>
              <w:rPr>
                <w:rFonts w:ascii="Times New Roman" w:hAnsi="Times New Roman"/>
                <w:sz w:val="24"/>
                <w:szCs w:val="24"/>
                <w:lang w:val="kk-KZ" w:eastAsia="ru-RU"/>
              </w:rPr>
            </w:pPr>
            <w:r w:rsidRPr="00A2615E">
              <w:rPr>
                <w:rFonts w:ascii="Times New Roman" w:hAnsi="Times New Roman"/>
                <w:sz w:val="24"/>
                <w:szCs w:val="24"/>
                <w:lang w:eastAsia="ru-RU"/>
              </w:rPr>
              <w:t xml:space="preserve">№ </w:t>
            </w:r>
            <w:r w:rsidRPr="00A2615E">
              <w:rPr>
                <w:rFonts w:ascii="Times New Roman" w:hAnsi="Times New Roman"/>
                <w:sz w:val="24"/>
                <w:szCs w:val="24"/>
                <w:lang w:val="kk-KZ" w:eastAsia="ru-RU"/>
              </w:rPr>
              <w:t>129</w:t>
            </w:r>
          </w:p>
          <w:p w:rsidR="005F6531" w:rsidRPr="00A2615E" w:rsidRDefault="005F6531" w:rsidP="005F6531">
            <w:pPr>
              <w:spacing w:after="0" w:line="240" w:lineRule="auto"/>
              <w:jc w:val="center"/>
              <w:rPr>
                <w:rFonts w:ascii="Times New Roman" w:hAnsi="Times New Roman"/>
                <w:sz w:val="24"/>
                <w:szCs w:val="24"/>
                <w:lang w:eastAsia="ru-RU"/>
              </w:rPr>
            </w:pPr>
          </w:p>
          <w:p w:rsidR="005F6531" w:rsidRPr="00A2615E" w:rsidRDefault="005F6531" w:rsidP="005F6531">
            <w:pPr>
              <w:spacing w:after="0" w:line="240" w:lineRule="auto"/>
              <w:jc w:val="center"/>
              <w:rPr>
                <w:rFonts w:ascii="Times New Roman" w:hAnsi="Times New Roman"/>
                <w:sz w:val="24"/>
                <w:szCs w:val="24"/>
                <w:lang w:eastAsia="ru-RU"/>
              </w:rPr>
            </w:pPr>
            <w:r w:rsidRPr="00A2615E">
              <w:rPr>
                <w:rFonts w:ascii="Times New Roman" w:hAnsi="Times New Roman"/>
                <w:sz w:val="24"/>
                <w:szCs w:val="24"/>
                <w:lang w:eastAsia="ru-RU"/>
              </w:rPr>
              <w:t>город Алматы</w:t>
            </w:r>
          </w:p>
        </w:tc>
      </w:tr>
    </w:tbl>
    <w:p w:rsidR="005F6531" w:rsidRPr="00A2615E" w:rsidRDefault="005F6531" w:rsidP="005F6531">
      <w:pPr>
        <w:spacing w:after="0" w:line="240" w:lineRule="auto"/>
        <w:rPr>
          <w:rFonts w:ascii="Times New Roman" w:hAnsi="Times New Roman"/>
          <w:sz w:val="28"/>
          <w:szCs w:val="20"/>
          <w:lang w:eastAsia="ru-RU"/>
        </w:rPr>
      </w:pPr>
    </w:p>
    <w:p w:rsidR="005F6531" w:rsidRPr="00A2615E" w:rsidRDefault="005F6531" w:rsidP="005F6531">
      <w:pPr>
        <w:spacing w:after="0" w:line="240" w:lineRule="auto"/>
        <w:jc w:val="both"/>
        <w:rPr>
          <w:rFonts w:ascii="Times New Roman" w:hAnsi="Times New Roman"/>
          <w:b/>
          <w:sz w:val="28"/>
          <w:szCs w:val="20"/>
          <w:lang w:eastAsia="ru-RU"/>
        </w:rPr>
      </w:pPr>
    </w:p>
    <w:tbl>
      <w:tblPr>
        <w:tblW w:w="0" w:type="auto"/>
        <w:tblLook w:val="04A0" w:firstRow="1" w:lastRow="0" w:firstColumn="1" w:lastColumn="0" w:noHBand="0" w:noVBand="1"/>
      </w:tblPr>
      <w:tblGrid>
        <w:gridCol w:w="4786"/>
      </w:tblGrid>
      <w:tr w:rsidR="005F6531" w:rsidRPr="00A2615E" w:rsidTr="00DD2619">
        <w:tc>
          <w:tcPr>
            <w:tcW w:w="4786" w:type="dxa"/>
            <w:shd w:val="clear" w:color="auto" w:fill="auto"/>
          </w:tcPr>
          <w:p w:rsidR="005F6531" w:rsidRPr="00A2615E" w:rsidRDefault="005F6531" w:rsidP="005F6531">
            <w:pPr>
              <w:spacing w:after="0" w:line="240" w:lineRule="auto"/>
              <w:jc w:val="both"/>
              <w:rPr>
                <w:rFonts w:ascii="Times New Roman" w:hAnsi="Times New Roman"/>
                <w:sz w:val="28"/>
                <w:szCs w:val="20"/>
                <w:lang w:eastAsia="ru-RU"/>
              </w:rPr>
            </w:pPr>
            <w:r w:rsidRPr="00A2615E">
              <w:rPr>
                <w:rFonts w:ascii="Times New Roman" w:hAnsi="Times New Roman"/>
                <w:b/>
                <w:sz w:val="28"/>
                <w:szCs w:val="20"/>
                <w:lang w:val="kk-KZ" w:eastAsia="ru-RU"/>
              </w:rPr>
              <w:t xml:space="preserve">Қазақстан Республикасы банк секторының қаржылық орнықтылығын арттыру бағдарламасын мақұлдау туралы </w:t>
            </w:r>
          </w:p>
        </w:tc>
      </w:tr>
    </w:tbl>
    <w:p w:rsidR="005F6531" w:rsidRPr="00A2615E" w:rsidRDefault="005F6531" w:rsidP="005F6531">
      <w:pPr>
        <w:spacing w:after="0" w:line="240" w:lineRule="auto"/>
        <w:jc w:val="both"/>
        <w:rPr>
          <w:rFonts w:ascii="Times New Roman" w:hAnsi="Times New Roman"/>
          <w:b/>
          <w:sz w:val="28"/>
          <w:szCs w:val="20"/>
          <w:lang w:eastAsia="ru-RU"/>
        </w:rPr>
      </w:pPr>
    </w:p>
    <w:p w:rsidR="005F6531" w:rsidRPr="00A2615E" w:rsidRDefault="005F6531" w:rsidP="005F6531">
      <w:pPr>
        <w:spacing w:after="0" w:line="240" w:lineRule="auto"/>
        <w:jc w:val="both"/>
        <w:rPr>
          <w:rFonts w:ascii="Times New Roman" w:hAnsi="Times New Roman"/>
          <w:sz w:val="28"/>
          <w:szCs w:val="20"/>
          <w:lang w:eastAsia="ru-RU"/>
        </w:rPr>
      </w:pPr>
    </w:p>
    <w:p w:rsidR="005F6531" w:rsidRPr="00A2615E" w:rsidRDefault="005F6531" w:rsidP="005F6531">
      <w:pPr>
        <w:spacing w:after="0" w:line="240" w:lineRule="auto"/>
        <w:ind w:firstLine="708"/>
        <w:jc w:val="both"/>
        <w:rPr>
          <w:rFonts w:ascii="Times New Roman" w:hAnsi="Times New Roman"/>
          <w:sz w:val="28"/>
          <w:szCs w:val="20"/>
          <w:lang w:val="kk-KZ" w:eastAsia="ru-RU"/>
        </w:rPr>
      </w:pPr>
      <w:r w:rsidRPr="00A2615E">
        <w:rPr>
          <w:rFonts w:ascii="Times New Roman" w:hAnsi="Times New Roman"/>
          <w:sz w:val="28"/>
          <w:szCs w:val="20"/>
          <w:lang w:val="kk-KZ" w:eastAsia="ru-RU"/>
        </w:rPr>
        <w:t xml:space="preserve">Қазақстан Республикасы Президентінің 2017 жылғы 15 ақпандағы № 422 Жарлығымен бекітілген </w:t>
      </w:r>
      <w:proofErr w:type="spellStart"/>
      <w:r w:rsidRPr="00A2615E">
        <w:rPr>
          <w:rFonts w:ascii="Times New Roman" w:hAnsi="Times New Roman"/>
          <w:sz w:val="28"/>
          <w:szCs w:val="20"/>
          <w:lang w:eastAsia="ru-RU"/>
        </w:rPr>
        <w:t>Мемлекет</w:t>
      </w:r>
      <w:proofErr w:type="spellEnd"/>
      <w:r w:rsidRPr="00A2615E">
        <w:rPr>
          <w:rFonts w:ascii="Times New Roman" w:hAnsi="Times New Roman"/>
          <w:sz w:val="28"/>
          <w:szCs w:val="20"/>
          <w:lang w:eastAsia="ru-RU"/>
        </w:rPr>
        <w:t xml:space="preserve"> </w:t>
      </w:r>
      <w:proofErr w:type="spellStart"/>
      <w:r w:rsidRPr="00A2615E">
        <w:rPr>
          <w:rFonts w:ascii="Times New Roman" w:hAnsi="Times New Roman"/>
          <w:sz w:val="28"/>
          <w:szCs w:val="20"/>
          <w:lang w:eastAsia="ru-RU"/>
        </w:rPr>
        <w:t>басшысының</w:t>
      </w:r>
      <w:proofErr w:type="spellEnd"/>
      <w:r w:rsidRPr="00A2615E">
        <w:rPr>
          <w:rFonts w:ascii="Times New Roman" w:hAnsi="Times New Roman"/>
          <w:sz w:val="28"/>
          <w:szCs w:val="20"/>
          <w:lang w:eastAsia="ru-RU"/>
        </w:rPr>
        <w:t xml:space="preserve"> 2017 </w:t>
      </w:r>
      <w:proofErr w:type="spellStart"/>
      <w:r w:rsidRPr="00A2615E">
        <w:rPr>
          <w:rFonts w:ascii="Times New Roman" w:hAnsi="Times New Roman"/>
          <w:sz w:val="28"/>
          <w:szCs w:val="20"/>
          <w:lang w:eastAsia="ru-RU"/>
        </w:rPr>
        <w:t>жылғы</w:t>
      </w:r>
      <w:proofErr w:type="spellEnd"/>
      <w:r w:rsidRPr="00A2615E">
        <w:rPr>
          <w:rFonts w:ascii="Times New Roman" w:hAnsi="Times New Roman"/>
          <w:sz w:val="28"/>
          <w:szCs w:val="20"/>
          <w:lang w:eastAsia="ru-RU"/>
        </w:rPr>
        <w:t xml:space="preserve"> 31 </w:t>
      </w:r>
      <w:proofErr w:type="spellStart"/>
      <w:r w:rsidRPr="00A2615E">
        <w:rPr>
          <w:rFonts w:ascii="Times New Roman" w:hAnsi="Times New Roman"/>
          <w:sz w:val="28"/>
          <w:szCs w:val="20"/>
          <w:lang w:eastAsia="ru-RU"/>
        </w:rPr>
        <w:t>қаңтардағы</w:t>
      </w:r>
      <w:proofErr w:type="spellEnd"/>
      <w:r w:rsidRPr="00A2615E">
        <w:rPr>
          <w:rFonts w:ascii="Times New Roman" w:hAnsi="Times New Roman"/>
          <w:sz w:val="28"/>
          <w:szCs w:val="20"/>
          <w:lang w:eastAsia="ru-RU"/>
        </w:rPr>
        <w:t xml:space="preserve"> «</w:t>
      </w:r>
      <w:proofErr w:type="spellStart"/>
      <w:r w:rsidRPr="00A2615E">
        <w:rPr>
          <w:rFonts w:ascii="Times New Roman" w:hAnsi="Times New Roman"/>
          <w:sz w:val="28"/>
          <w:szCs w:val="20"/>
          <w:lang w:eastAsia="ru-RU"/>
        </w:rPr>
        <w:t>Қазақстанның</w:t>
      </w:r>
      <w:proofErr w:type="spellEnd"/>
      <w:r w:rsidRPr="00A2615E">
        <w:rPr>
          <w:rFonts w:ascii="Times New Roman" w:hAnsi="Times New Roman"/>
          <w:sz w:val="28"/>
          <w:szCs w:val="20"/>
          <w:lang w:eastAsia="ru-RU"/>
        </w:rPr>
        <w:t xml:space="preserve"> </w:t>
      </w:r>
      <w:proofErr w:type="spellStart"/>
      <w:r w:rsidRPr="00A2615E">
        <w:rPr>
          <w:rFonts w:ascii="Times New Roman" w:hAnsi="Times New Roman"/>
          <w:sz w:val="28"/>
          <w:szCs w:val="20"/>
          <w:lang w:eastAsia="ru-RU"/>
        </w:rPr>
        <w:t>үшінші</w:t>
      </w:r>
      <w:proofErr w:type="spellEnd"/>
      <w:r w:rsidRPr="00A2615E">
        <w:rPr>
          <w:rFonts w:ascii="Times New Roman" w:hAnsi="Times New Roman"/>
          <w:sz w:val="28"/>
          <w:szCs w:val="20"/>
          <w:lang w:eastAsia="ru-RU"/>
        </w:rPr>
        <w:t xml:space="preserve"> </w:t>
      </w:r>
      <w:proofErr w:type="spellStart"/>
      <w:r w:rsidRPr="00A2615E">
        <w:rPr>
          <w:rFonts w:ascii="Times New Roman" w:hAnsi="Times New Roman"/>
          <w:sz w:val="28"/>
          <w:szCs w:val="20"/>
          <w:lang w:eastAsia="ru-RU"/>
        </w:rPr>
        <w:t>жаңғыруы</w:t>
      </w:r>
      <w:proofErr w:type="spellEnd"/>
      <w:r w:rsidRPr="00A2615E">
        <w:rPr>
          <w:rFonts w:ascii="Times New Roman" w:hAnsi="Times New Roman"/>
          <w:sz w:val="28"/>
          <w:szCs w:val="20"/>
          <w:lang w:eastAsia="ru-RU"/>
        </w:rPr>
        <w:t xml:space="preserve">: </w:t>
      </w:r>
      <w:proofErr w:type="spellStart"/>
      <w:r w:rsidRPr="00A2615E">
        <w:rPr>
          <w:rFonts w:ascii="Times New Roman" w:hAnsi="Times New Roman"/>
          <w:sz w:val="28"/>
          <w:szCs w:val="20"/>
          <w:lang w:eastAsia="ru-RU"/>
        </w:rPr>
        <w:t>жаһандық</w:t>
      </w:r>
      <w:proofErr w:type="spellEnd"/>
      <w:r w:rsidRPr="00A2615E">
        <w:rPr>
          <w:rFonts w:ascii="Times New Roman" w:hAnsi="Times New Roman"/>
          <w:sz w:val="28"/>
          <w:szCs w:val="20"/>
          <w:lang w:eastAsia="ru-RU"/>
        </w:rPr>
        <w:t xml:space="preserve"> </w:t>
      </w:r>
      <w:proofErr w:type="spellStart"/>
      <w:r w:rsidRPr="00A2615E">
        <w:rPr>
          <w:rFonts w:ascii="Times New Roman" w:hAnsi="Times New Roman"/>
          <w:sz w:val="28"/>
          <w:szCs w:val="20"/>
          <w:lang w:eastAsia="ru-RU"/>
        </w:rPr>
        <w:t>бәсекеге</w:t>
      </w:r>
      <w:proofErr w:type="spellEnd"/>
      <w:r w:rsidRPr="00A2615E">
        <w:rPr>
          <w:rFonts w:ascii="Times New Roman" w:hAnsi="Times New Roman"/>
          <w:sz w:val="28"/>
          <w:szCs w:val="20"/>
          <w:lang w:eastAsia="ru-RU"/>
        </w:rPr>
        <w:t xml:space="preserve"> </w:t>
      </w:r>
      <w:proofErr w:type="spellStart"/>
      <w:r w:rsidRPr="00A2615E">
        <w:rPr>
          <w:rFonts w:ascii="Times New Roman" w:hAnsi="Times New Roman"/>
          <w:sz w:val="28"/>
          <w:szCs w:val="20"/>
          <w:lang w:eastAsia="ru-RU"/>
        </w:rPr>
        <w:t>қабілеттілік</w:t>
      </w:r>
      <w:proofErr w:type="spellEnd"/>
      <w:r w:rsidRPr="00A2615E">
        <w:rPr>
          <w:rFonts w:ascii="Times New Roman" w:hAnsi="Times New Roman"/>
          <w:sz w:val="28"/>
          <w:szCs w:val="20"/>
          <w:lang w:eastAsia="ru-RU"/>
        </w:rPr>
        <w:t xml:space="preserve">» </w:t>
      </w:r>
      <w:proofErr w:type="spellStart"/>
      <w:r w:rsidRPr="00A2615E">
        <w:rPr>
          <w:rFonts w:ascii="Times New Roman" w:hAnsi="Times New Roman"/>
          <w:sz w:val="28"/>
          <w:szCs w:val="20"/>
          <w:lang w:eastAsia="ru-RU"/>
        </w:rPr>
        <w:t>атты</w:t>
      </w:r>
      <w:proofErr w:type="spellEnd"/>
      <w:r w:rsidRPr="00A2615E">
        <w:rPr>
          <w:rFonts w:ascii="Times New Roman" w:hAnsi="Times New Roman"/>
          <w:sz w:val="28"/>
          <w:szCs w:val="20"/>
          <w:lang w:val="kk-KZ" w:eastAsia="ru-RU"/>
        </w:rPr>
        <w:t xml:space="preserve"> </w:t>
      </w:r>
      <w:proofErr w:type="spellStart"/>
      <w:r w:rsidRPr="00A2615E">
        <w:rPr>
          <w:rFonts w:ascii="Times New Roman" w:hAnsi="Times New Roman"/>
          <w:sz w:val="28"/>
          <w:szCs w:val="20"/>
          <w:lang w:eastAsia="ru-RU"/>
        </w:rPr>
        <w:t>Қазақстан</w:t>
      </w:r>
      <w:proofErr w:type="spellEnd"/>
      <w:r w:rsidRPr="00A2615E">
        <w:rPr>
          <w:rFonts w:ascii="Times New Roman" w:hAnsi="Times New Roman"/>
          <w:sz w:val="28"/>
          <w:szCs w:val="20"/>
          <w:lang w:eastAsia="ru-RU"/>
        </w:rPr>
        <w:t xml:space="preserve"> </w:t>
      </w:r>
      <w:proofErr w:type="spellStart"/>
      <w:r w:rsidRPr="00A2615E">
        <w:rPr>
          <w:rFonts w:ascii="Times New Roman" w:hAnsi="Times New Roman"/>
          <w:sz w:val="28"/>
          <w:szCs w:val="20"/>
          <w:lang w:eastAsia="ru-RU"/>
        </w:rPr>
        <w:t>халқына</w:t>
      </w:r>
      <w:proofErr w:type="spellEnd"/>
      <w:r w:rsidRPr="00A2615E">
        <w:rPr>
          <w:rFonts w:ascii="Times New Roman" w:hAnsi="Times New Roman"/>
          <w:sz w:val="28"/>
          <w:szCs w:val="20"/>
          <w:lang w:eastAsia="ru-RU"/>
        </w:rPr>
        <w:t xml:space="preserve"> </w:t>
      </w:r>
      <w:proofErr w:type="spellStart"/>
      <w:r w:rsidRPr="00A2615E">
        <w:rPr>
          <w:rFonts w:ascii="Times New Roman" w:hAnsi="Times New Roman"/>
          <w:sz w:val="28"/>
          <w:szCs w:val="20"/>
          <w:lang w:eastAsia="ru-RU"/>
        </w:rPr>
        <w:t>Жолдауын</w:t>
      </w:r>
      <w:proofErr w:type="spellEnd"/>
      <w:r w:rsidRPr="00A2615E">
        <w:rPr>
          <w:rFonts w:ascii="Times New Roman" w:hAnsi="Times New Roman"/>
          <w:sz w:val="28"/>
          <w:szCs w:val="20"/>
          <w:lang w:eastAsia="ru-RU"/>
        </w:rPr>
        <w:t xml:space="preserve"> </w:t>
      </w:r>
      <w:proofErr w:type="spellStart"/>
      <w:r w:rsidRPr="00A2615E">
        <w:rPr>
          <w:rFonts w:ascii="Times New Roman" w:hAnsi="Times New Roman"/>
          <w:sz w:val="28"/>
          <w:szCs w:val="20"/>
          <w:lang w:eastAsia="ru-RU"/>
        </w:rPr>
        <w:t>іске</w:t>
      </w:r>
      <w:proofErr w:type="spellEnd"/>
      <w:r w:rsidRPr="00A2615E">
        <w:rPr>
          <w:rFonts w:ascii="Times New Roman" w:hAnsi="Times New Roman"/>
          <w:sz w:val="28"/>
          <w:szCs w:val="20"/>
          <w:lang w:eastAsia="ru-RU"/>
        </w:rPr>
        <w:t xml:space="preserve"> </w:t>
      </w:r>
      <w:proofErr w:type="spellStart"/>
      <w:r w:rsidRPr="00A2615E">
        <w:rPr>
          <w:rFonts w:ascii="Times New Roman" w:hAnsi="Times New Roman"/>
          <w:sz w:val="28"/>
          <w:szCs w:val="20"/>
          <w:lang w:eastAsia="ru-RU"/>
        </w:rPr>
        <w:t>асыру</w:t>
      </w:r>
      <w:proofErr w:type="spellEnd"/>
      <w:r w:rsidRPr="00A2615E">
        <w:rPr>
          <w:rFonts w:ascii="Times New Roman" w:hAnsi="Times New Roman"/>
          <w:sz w:val="28"/>
          <w:szCs w:val="20"/>
          <w:lang w:eastAsia="ru-RU"/>
        </w:rPr>
        <w:t xml:space="preserve"> </w:t>
      </w:r>
      <w:proofErr w:type="spellStart"/>
      <w:r w:rsidRPr="00A2615E">
        <w:rPr>
          <w:rFonts w:ascii="Times New Roman" w:hAnsi="Times New Roman"/>
          <w:sz w:val="28"/>
          <w:szCs w:val="20"/>
          <w:lang w:eastAsia="ru-RU"/>
        </w:rPr>
        <w:t>жөніндегі</w:t>
      </w:r>
      <w:proofErr w:type="spellEnd"/>
      <w:r w:rsidRPr="00A2615E">
        <w:rPr>
          <w:rFonts w:ascii="Times New Roman" w:hAnsi="Times New Roman"/>
          <w:sz w:val="28"/>
          <w:szCs w:val="20"/>
          <w:lang w:eastAsia="ru-RU"/>
        </w:rPr>
        <w:t xml:space="preserve"> </w:t>
      </w:r>
      <w:proofErr w:type="spellStart"/>
      <w:r w:rsidRPr="00A2615E">
        <w:rPr>
          <w:rFonts w:ascii="Times New Roman" w:hAnsi="Times New Roman"/>
          <w:sz w:val="28"/>
          <w:szCs w:val="20"/>
          <w:lang w:eastAsia="ru-RU"/>
        </w:rPr>
        <w:t>жалпыұлттық</w:t>
      </w:r>
      <w:proofErr w:type="spellEnd"/>
      <w:r w:rsidRPr="00A2615E">
        <w:rPr>
          <w:rFonts w:ascii="Times New Roman" w:hAnsi="Times New Roman"/>
          <w:sz w:val="28"/>
          <w:szCs w:val="20"/>
          <w:lang w:eastAsia="ru-RU"/>
        </w:rPr>
        <w:t> </w:t>
      </w:r>
      <w:proofErr w:type="spellStart"/>
      <w:r w:rsidRPr="00A2615E">
        <w:rPr>
          <w:rFonts w:ascii="Times New Roman" w:hAnsi="Times New Roman"/>
          <w:sz w:val="28"/>
          <w:szCs w:val="20"/>
          <w:lang w:eastAsia="ru-RU"/>
        </w:rPr>
        <w:t>іс-шаралар</w:t>
      </w:r>
      <w:proofErr w:type="spellEnd"/>
      <w:r w:rsidRPr="00A2615E">
        <w:rPr>
          <w:rFonts w:ascii="Times New Roman" w:hAnsi="Times New Roman"/>
          <w:sz w:val="28"/>
          <w:szCs w:val="20"/>
          <w:lang w:eastAsia="ru-RU"/>
        </w:rPr>
        <w:t xml:space="preserve"> </w:t>
      </w:r>
      <w:proofErr w:type="spellStart"/>
      <w:r w:rsidRPr="00A2615E">
        <w:rPr>
          <w:rFonts w:ascii="Times New Roman" w:hAnsi="Times New Roman"/>
          <w:sz w:val="28"/>
          <w:szCs w:val="20"/>
          <w:lang w:eastAsia="ru-RU"/>
        </w:rPr>
        <w:t>жоспары</w:t>
      </w:r>
      <w:r w:rsidRPr="00A2615E">
        <w:rPr>
          <w:rFonts w:ascii="Times New Roman" w:hAnsi="Times New Roman"/>
          <w:sz w:val="28"/>
          <w:szCs w:val="20"/>
          <w:lang w:val="kk-KZ" w:eastAsia="ru-RU"/>
        </w:rPr>
        <w:t>ның</w:t>
      </w:r>
      <w:proofErr w:type="spellEnd"/>
      <w:r w:rsidRPr="00A2615E">
        <w:rPr>
          <w:rFonts w:ascii="Times New Roman" w:hAnsi="Times New Roman"/>
          <w:sz w:val="28"/>
          <w:szCs w:val="20"/>
          <w:lang w:val="kk-KZ" w:eastAsia="ru-RU"/>
        </w:rPr>
        <w:t xml:space="preserve"> 39-тармағына сәйкес Қазақстан Республикасы Ұлттық Банкінің Басқармасы </w:t>
      </w:r>
      <w:r w:rsidRPr="00A2615E">
        <w:rPr>
          <w:rFonts w:ascii="Times New Roman" w:hAnsi="Times New Roman"/>
          <w:b/>
          <w:sz w:val="28"/>
          <w:szCs w:val="20"/>
          <w:lang w:val="kk-KZ" w:eastAsia="ru-RU"/>
        </w:rPr>
        <w:t>ҚАУЛЫ ЕТЕДІ:</w:t>
      </w:r>
      <w:r w:rsidRPr="00A2615E">
        <w:rPr>
          <w:rFonts w:ascii="Times New Roman" w:hAnsi="Times New Roman"/>
          <w:sz w:val="28"/>
          <w:szCs w:val="20"/>
          <w:lang w:val="kk-KZ" w:eastAsia="ru-RU"/>
        </w:rPr>
        <w:t xml:space="preserve"> </w:t>
      </w:r>
    </w:p>
    <w:p w:rsidR="005F6531" w:rsidRPr="00A2615E" w:rsidRDefault="005F6531" w:rsidP="005F6531">
      <w:pPr>
        <w:spacing w:after="0" w:line="240" w:lineRule="auto"/>
        <w:ind w:firstLine="720"/>
        <w:jc w:val="both"/>
        <w:rPr>
          <w:rFonts w:ascii="Times New Roman" w:hAnsi="Times New Roman"/>
          <w:sz w:val="28"/>
          <w:szCs w:val="20"/>
          <w:lang w:val="kk-KZ" w:eastAsia="ru-RU"/>
        </w:rPr>
      </w:pPr>
      <w:r w:rsidRPr="00A2615E">
        <w:rPr>
          <w:rFonts w:ascii="Times New Roman" w:hAnsi="Times New Roman"/>
          <w:sz w:val="28"/>
          <w:szCs w:val="20"/>
          <w:lang w:val="kk-KZ" w:eastAsia="ru-RU"/>
        </w:rPr>
        <w:t xml:space="preserve">1. Осы қаулыға қосымшаға сәйкес Қазақстан Республикасы банк секторының қаржылық орнықтылығын арттыру бағдарламасы мақұлдансын. </w:t>
      </w:r>
    </w:p>
    <w:p w:rsidR="005F6531" w:rsidRPr="00A2615E" w:rsidRDefault="005F6531" w:rsidP="005F6531">
      <w:pPr>
        <w:spacing w:after="0" w:line="240" w:lineRule="auto"/>
        <w:ind w:firstLine="720"/>
        <w:jc w:val="both"/>
        <w:rPr>
          <w:rFonts w:ascii="Times New Roman" w:hAnsi="Times New Roman"/>
          <w:sz w:val="28"/>
          <w:szCs w:val="20"/>
          <w:lang w:val="kk-KZ" w:eastAsia="ru-RU"/>
        </w:rPr>
      </w:pPr>
      <w:r w:rsidRPr="00A2615E">
        <w:rPr>
          <w:rFonts w:ascii="Times New Roman" w:hAnsi="Times New Roman"/>
          <w:sz w:val="28"/>
          <w:szCs w:val="20"/>
          <w:lang w:val="kk-KZ" w:eastAsia="ru-RU"/>
        </w:rPr>
        <w:t xml:space="preserve">2. Банктерді қадағалау департаменті (Қизатов О.Т.) осы қаулыны Қазақстан Республикасының Ұлттық Банкі орталық аппаратының мүдделі бөлімшелеріне жіберсін. </w:t>
      </w:r>
    </w:p>
    <w:p w:rsidR="005F6531" w:rsidRPr="00A2615E" w:rsidRDefault="005F6531" w:rsidP="005F6531">
      <w:pPr>
        <w:spacing w:after="0" w:line="240" w:lineRule="auto"/>
        <w:ind w:firstLine="720"/>
        <w:jc w:val="both"/>
        <w:rPr>
          <w:rFonts w:ascii="Times New Roman" w:hAnsi="Times New Roman"/>
          <w:sz w:val="28"/>
          <w:szCs w:val="20"/>
          <w:lang w:val="kk-KZ" w:eastAsia="ru-RU"/>
        </w:rPr>
      </w:pPr>
      <w:r w:rsidRPr="00A2615E">
        <w:rPr>
          <w:rFonts w:ascii="Times New Roman" w:hAnsi="Times New Roman"/>
          <w:sz w:val="28"/>
          <w:szCs w:val="20"/>
          <w:lang w:val="kk-KZ" w:eastAsia="ru-RU"/>
        </w:rPr>
        <w:t xml:space="preserve">3. Осы қаулының орындалуын бақылау Қазақстан Республикасының Ұлттық Банкі Төрағасының орынбасары О.А. </w:t>
      </w:r>
      <w:proofErr w:type="spellStart"/>
      <w:r w:rsidRPr="00A2615E">
        <w:rPr>
          <w:rFonts w:ascii="Times New Roman" w:hAnsi="Times New Roman"/>
          <w:sz w:val="28"/>
          <w:szCs w:val="20"/>
          <w:lang w:val="kk-KZ" w:eastAsia="ru-RU"/>
        </w:rPr>
        <w:t>Смоляковқа</w:t>
      </w:r>
      <w:proofErr w:type="spellEnd"/>
      <w:r w:rsidRPr="00A2615E">
        <w:rPr>
          <w:rFonts w:ascii="Times New Roman" w:hAnsi="Times New Roman"/>
          <w:sz w:val="28"/>
          <w:szCs w:val="20"/>
          <w:lang w:val="kk-KZ" w:eastAsia="ru-RU"/>
        </w:rPr>
        <w:t xml:space="preserve"> жүктелсін.</w:t>
      </w:r>
    </w:p>
    <w:p w:rsidR="005F6531" w:rsidRPr="00A2615E" w:rsidRDefault="005F6531" w:rsidP="005F6531">
      <w:pPr>
        <w:spacing w:after="0" w:line="240" w:lineRule="auto"/>
        <w:jc w:val="both"/>
        <w:rPr>
          <w:rFonts w:ascii="Times New Roman" w:hAnsi="Times New Roman"/>
          <w:sz w:val="28"/>
          <w:szCs w:val="20"/>
          <w:lang w:val="kk-KZ" w:eastAsia="ru-RU"/>
        </w:rPr>
      </w:pPr>
      <w:r w:rsidRPr="00A2615E">
        <w:rPr>
          <w:rFonts w:ascii="Times New Roman" w:hAnsi="Times New Roman"/>
          <w:sz w:val="28"/>
          <w:szCs w:val="20"/>
          <w:lang w:val="kk-KZ" w:eastAsia="ru-RU"/>
        </w:rPr>
        <w:t xml:space="preserve"> </w:t>
      </w:r>
      <w:r w:rsidRPr="00A2615E">
        <w:rPr>
          <w:rFonts w:ascii="Times New Roman" w:hAnsi="Times New Roman"/>
          <w:sz w:val="28"/>
          <w:szCs w:val="20"/>
          <w:lang w:val="kk-KZ" w:eastAsia="ru-RU"/>
        </w:rPr>
        <w:tab/>
      </w:r>
    </w:p>
    <w:p w:rsidR="005F6531" w:rsidRPr="00A2615E" w:rsidRDefault="005F6531" w:rsidP="005F6531">
      <w:pPr>
        <w:spacing w:after="0" w:line="240" w:lineRule="auto"/>
        <w:jc w:val="both"/>
        <w:rPr>
          <w:rFonts w:ascii="Times New Roman" w:hAnsi="Times New Roman"/>
          <w:sz w:val="28"/>
          <w:szCs w:val="20"/>
          <w:lang w:val="kk-KZ" w:eastAsia="ru-RU"/>
        </w:rPr>
      </w:pPr>
    </w:p>
    <w:p w:rsidR="005F6531" w:rsidRPr="00A2615E" w:rsidRDefault="005F6531" w:rsidP="005F6531">
      <w:pPr>
        <w:spacing w:after="0" w:line="240" w:lineRule="auto"/>
        <w:ind w:firstLine="708"/>
        <w:jc w:val="both"/>
        <w:rPr>
          <w:rFonts w:ascii="Times New Roman" w:hAnsi="Times New Roman"/>
          <w:b/>
          <w:sz w:val="28"/>
          <w:szCs w:val="28"/>
          <w:lang w:val="kk-KZ" w:eastAsia="ru-RU"/>
        </w:rPr>
      </w:pPr>
      <w:r w:rsidRPr="00A2615E">
        <w:rPr>
          <w:rFonts w:ascii="Times New Roman" w:hAnsi="Times New Roman"/>
          <w:b/>
          <w:sz w:val="28"/>
          <w:szCs w:val="28"/>
          <w:lang w:val="kk-KZ" w:eastAsia="ru-RU"/>
        </w:rPr>
        <w:t xml:space="preserve">Ұлттық Банк </w:t>
      </w:r>
    </w:p>
    <w:p w:rsidR="005F6531" w:rsidRPr="00A2615E" w:rsidRDefault="005F6531" w:rsidP="005F6531">
      <w:pPr>
        <w:spacing w:after="0" w:line="240" w:lineRule="auto"/>
        <w:ind w:firstLine="720"/>
        <w:jc w:val="both"/>
        <w:rPr>
          <w:rFonts w:ascii="Times New Roman" w:hAnsi="Times New Roman"/>
          <w:b/>
          <w:sz w:val="28"/>
          <w:szCs w:val="28"/>
          <w:lang w:eastAsia="ru-RU"/>
        </w:rPr>
      </w:pPr>
      <w:r w:rsidRPr="00A2615E">
        <w:rPr>
          <w:rFonts w:ascii="Times New Roman" w:hAnsi="Times New Roman"/>
          <w:b/>
          <w:sz w:val="28"/>
          <w:szCs w:val="28"/>
          <w:lang w:val="kk-KZ" w:eastAsia="ru-RU"/>
        </w:rPr>
        <w:t xml:space="preserve">     Төрағасы</w:t>
      </w:r>
      <w:r w:rsidRPr="00A2615E">
        <w:rPr>
          <w:rFonts w:ascii="Times New Roman" w:hAnsi="Times New Roman"/>
          <w:b/>
          <w:sz w:val="28"/>
          <w:szCs w:val="28"/>
          <w:lang w:val="kk-KZ" w:eastAsia="ru-RU"/>
        </w:rPr>
        <w:tab/>
      </w:r>
      <w:r w:rsidRPr="00A2615E">
        <w:rPr>
          <w:rFonts w:ascii="Times New Roman" w:hAnsi="Times New Roman"/>
          <w:b/>
          <w:sz w:val="28"/>
          <w:szCs w:val="28"/>
          <w:lang w:val="kk-KZ" w:eastAsia="ru-RU"/>
        </w:rPr>
        <w:tab/>
      </w:r>
      <w:r w:rsidRPr="00A2615E">
        <w:rPr>
          <w:rFonts w:ascii="Times New Roman" w:hAnsi="Times New Roman"/>
          <w:b/>
          <w:sz w:val="28"/>
          <w:szCs w:val="28"/>
          <w:lang w:val="kk-KZ" w:eastAsia="ru-RU"/>
        </w:rPr>
        <w:tab/>
      </w:r>
      <w:r w:rsidRPr="00A2615E">
        <w:rPr>
          <w:rFonts w:ascii="Times New Roman" w:hAnsi="Times New Roman"/>
          <w:b/>
          <w:sz w:val="28"/>
          <w:szCs w:val="28"/>
          <w:lang w:val="kk-KZ" w:eastAsia="ru-RU"/>
        </w:rPr>
        <w:tab/>
      </w:r>
      <w:r w:rsidRPr="00A2615E">
        <w:rPr>
          <w:rFonts w:ascii="Times New Roman" w:hAnsi="Times New Roman"/>
          <w:b/>
          <w:sz w:val="28"/>
          <w:szCs w:val="28"/>
          <w:lang w:val="kk-KZ" w:eastAsia="ru-RU"/>
        </w:rPr>
        <w:tab/>
      </w:r>
      <w:r w:rsidRPr="00A2615E">
        <w:rPr>
          <w:rFonts w:ascii="Times New Roman" w:hAnsi="Times New Roman"/>
          <w:b/>
          <w:sz w:val="28"/>
          <w:szCs w:val="28"/>
          <w:lang w:val="kk-KZ" w:eastAsia="ru-RU"/>
        </w:rPr>
        <w:tab/>
      </w:r>
      <w:r w:rsidRPr="00A2615E">
        <w:rPr>
          <w:rFonts w:ascii="Times New Roman" w:hAnsi="Times New Roman"/>
          <w:b/>
          <w:sz w:val="28"/>
          <w:szCs w:val="28"/>
          <w:lang w:val="kk-KZ" w:eastAsia="ru-RU"/>
        </w:rPr>
        <w:tab/>
      </w:r>
      <w:r w:rsidRPr="00A2615E">
        <w:rPr>
          <w:rFonts w:ascii="Times New Roman" w:hAnsi="Times New Roman"/>
          <w:b/>
          <w:sz w:val="28"/>
          <w:szCs w:val="28"/>
          <w:lang w:val="kk-KZ" w:eastAsia="ru-RU"/>
        </w:rPr>
        <w:tab/>
      </w:r>
      <w:r w:rsidRPr="00A2615E">
        <w:rPr>
          <w:rFonts w:ascii="Times New Roman" w:hAnsi="Times New Roman"/>
          <w:b/>
          <w:sz w:val="28"/>
          <w:szCs w:val="28"/>
          <w:lang w:eastAsia="ru-RU"/>
        </w:rPr>
        <w:t>Д. А</w:t>
      </w:r>
      <w:proofErr w:type="spellStart"/>
      <w:r w:rsidRPr="00A2615E">
        <w:rPr>
          <w:rFonts w:ascii="Times New Roman" w:hAnsi="Times New Roman"/>
          <w:b/>
          <w:sz w:val="28"/>
          <w:szCs w:val="28"/>
          <w:lang w:val="kk-KZ" w:eastAsia="ru-RU"/>
        </w:rPr>
        <w:t>қы</w:t>
      </w:r>
      <w:r w:rsidRPr="00A2615E">
        <w:rPr>
          <w:rFonts w:ascii="Times New Roman" w:hAnsi="Times New Roman"/>
          <w:b/>
          <w:sz w:val="28"/>
          <w:szCs w:val="28"/>
          <w:lang w:eastAsia="ru-RU"/>
        </w:rPr>
        <w:t>шев</w:t>
      </w:r>
      <w:proofErr w:type="spellEnd"/>
    </w:p>
    <w:p w:rsidR="005F6531" w:rsidRPr="00A2615E" w:rsidRDefault="005F6531" w:rsidP="005F6531">
      <w:pPr>
        <w:spacing w:after="0" w:line="240" w:lineRule="auto"/>
        <w:jc w:val="center"/>
        <w:rPr>
          <w:rFonts w:ascii="Times New Roman" w:hAnsi="Times New Roman"/>
          <w:color w:val="000000"/>
          <w:sz w:val="24"/>
          <w:szCs w:val="28"/>
          <w:lang w:eastAsia="ru-RU"/>
        </w:rPr>
      </w:pPr>
      <w:r w:rsidRPr="00A2615E">
        <w:rPr>
          <w:rFonts w:ascii="Times New Roman" w:hAnsi="Times New Roman"/>
          <w:color w:val="000000"/>
          <w:sz w:val="24"/>
          <w:szCs w:val="28"/>
          <w:lang w:eastAsia="ru-RU"/>
        </w:rPr>
        <w:t xml:space="preserve"> </w:t>
      </w:r>
    </w:p>
    <w:p w:rsidR="005F6531" w:rsidRPr="00A2615E" w:rsidRDefault="005F6531" w:rsidP="009965A5">
      <w:pPr>
        <w:spacing w:after="0" w:line="240" w:lineRule="auto"/>
        <w:ind w:firstLine="4140"/>
        <w:jc w:val="right"/>
        <w:rPr>
          <w:rFonts w:ascii="Times New Roman" w:hAnsi="Times New Roman"/>
          <w:sz w:val="28"/>
          <w:szCs w:val="28"/>
        </w:rPr>
      </w:pPr>
    </w:p>
    <w:p w:rsidR="005F6531" w:rsidRPr="00A2615E" w:rsidRDefault="005F6531" w:rsidP="009965A5">
      <w:pPr>
        <w:spacing w:after="0" w:line="240" w:lineRule="auto"/>
        <w:ind w:firstLine="4140"/>
        <w:jc w:val="right"/>
        <w:rPr>
          <w:rFonts w:ascii="Times New Roman" w:hAnsi="Times New Roman"/>
          <w:sz w:val="28"/>
          <w:szCs w:val="28"/>
        </w:rPr>
      </w:pPr>
    </w:p>
    <w:p w:rsidR="005F6531" w:rsidRPr="00A2615E" w:rsidRDefault="005F6531" w:rsidP="009965A5">
      <w:pPr>
        <w:spacing w:after="0" w:line="240" w:lineRule="auto"/>
        <w:ind w:firstLine="4140"/>
        <w:jc w:val="right"/>
        <w:rPr>
          <w:rFonts w:ascii="Times New Roman" w:hAnsi="Times New Roman"/>
          <w:sz w:val="28"/>
          <w:szCs w:val="28"/>
        </w:rPr>
      </w:pPr>
    </w:p>
    <w:p w:rsidR="005F6531" w:rsidRPr="00A2615E" w:rsidRDefault="005F6531" w:rsidP="009965A5">
      <w:pPr>
        <w:spacing w:after="0" w:line="240" w:lineRule="auto"/>
        <w:ind w:firstLine="4140"/>
        <w:jc w:val="right"/>
        <w:rPr>
          <w:rFonts w:ascii="Times New Roman" w:hAnsi="Times New Roman"/>
          <w:sz w:val="28"/>
          <w:szCs w:val="28"/>
        </w:rPr>
      </w:pPr>
    </w:p>
    <w:p w:rsidR="005F6531" w:rsidRPr="00A2615E" w:rsidRDefault="005F6531" w:rsidP="009965A5">
      <w:pPr>
        <w:spacing w:after="0" w:line="240" w:lineRule="auto"/>
        <w:ind w:firstLine="4140"/>
        <w:jc w:val="right"/>
        <w:rPr>
          <w:rFonts w:ascii="Times New Roman" w:hAnsi="Times New Roman"/>
          <w:sz w:val="28"/>
          <w:szCs w:val="28"/>
        </w:rPr>
      </w:pPr>
    </w:p>
    <w:p w:rsidR="005F6531" w:rsidRPr="00A2615E" w:rsidRDefault="005F6531" w:rsidP="009965A5">
      <w:pPr>
        <w:spacing w:after="0" w:line="240" w:lineRule="auto"/>
        <w:ind w:firstLine="4140"/>
        <w:jc w:val="right"/>
        <w:rPr>
          <w:rFonts w:ascii="Times New Roman" w:hAnsi="Times New Roman"/>
          <w:sz w:val="28"/>
          <w:szCs w:val="28"/>
        </w:rPr>
      </w:pPr>
    </w:p>
    <w:p w:rsidR="009965A5" w:rsidRPr="00A2615E" w:rsidRDefault="009965A5" w:rsidP="009965A5">
      <w:pPr>
        <w:spacing w:after="0" w:line="240" w:lineRule="auto"/>
        <w:ind w:firstLine="4140"/>
        <w:jc w:val="right"/>
        <w:rPr>
          <w:rFonts w:ascii="Times New Roman" w:hAnsi="Times New Roman"/>
          <w:sz w:val="28"/>
          <w:szCs w:val="28"/>
          <w:lang w:val="kk-KZ"/>
        </w:rPr>
      </w:pPr>
      <w:r w:rsidRPr="00A2615E">
        <w:rPr>
          <w:rFonts w:ascii="Times New Roman" w:hAnsi="Times New Roman"/>
          <w:sz w:val="28"/>
          <w:szCs w:val="28"/>
          <w:lang w:val="kk-KZ"/>
        </w:rPr>
        <w:lastRenderedPageBreak/>
        <w:t>Қазақстан Республикасы</w:t>
      </w:r>
    </w:p>
    <w:p w:rsidR="009965A5" w:rsidRPr="00A2615E" w:rsidRDefault="009965A5" w:rsidP="009965A5">
      <w:pPr>
        <w:spacing w:after="0" w:line="240" w:lineRule="auto"/>
        <w:ind w:firstLine="4140"/>
        <w:jc w:val="right"/>
        <w:rPr>
          <w:rFonts w:ascii="Times New Roman" w:hAnsi="Times New Roman"/>
          <w:sz w:val="28"/>
          <w:szCs w:val="28"/>
          <w:lang w:val="kk-KZ"/>
        </w:rPr>
      </w:pPr>
      <w:r w:rsidRPr="00A2615E">
        <w:rPr>
          <w:rFonts w:ascii="Times New Roman" w:hAnsi="Times New Roman"/>
          <w:sz w:val="28"/>
          <w:szCs w:val="28"/>
          <w:lang w:val="kk-KZ"/>
        </w:rPr>
        <w:t>Ұлттық Банкі Басқармасының</w:t>
      </w:r>
    </w:p>
    <w:p w:rsidR="009965A5" w:rsidRPr="00A2615E" w:rsidRDefault="009965A5" w:rsidP="009965A5">
      <w:pPr>
        <w:spacing w:after="0" w:line="240" w:lineRule="auto"/>
        <w:ind w:firstLine="4140"/>
        <w:jc w:val="right"/>
        <w:rPr>
          <w:rFonts w:ascii="Times New Roman" w:hAnsi="Times New Roman"/>
          <w:sz w:val="28"/>
          <w:szCs w:val="28"/>
          <w:lang w:val="kk-KZ"/>
        </w:rPr>
      </w:pPr>
      <w:r w:rsidRPr="00A2615E">
        <w:rPr>
          <w:rFonts w:ascii="Times New Roman" w:hAnsi="Times New Roman"/>
          <w:sz w:val="28"/>
          <w:szCs w:val="28"/>
          <w:lang w:val="kk-KZ"/>
        </w:rPr>
        <w:t xml:space="preserve">2017 жылғы </w:t>
      </w:r>
      <w:r w:rsidR="005F6531" w:rsidRPr="00A2615E">
        <w:rPr>
          <w:rFonts w:ascii="Times New Roman" w:hAnsi="Times New Roman"/>
          <w:sz w:val="28"/>
          <w:szCs w:val="28"/>
          <w:lang w:val="kk-KZ"/>
        </w:rPr>
        <w:t>30</w:t>
      </w:r>
      <w:r w:rsidRPr="00A2615E">
        <w:rPr>
          <w:rFonts w:ascii="Times New Roman" w:hAnsi="Times New Roman"/>
          <w:sz w:val="28"/>
          <w:szCs w:val="28"/>
          <w:lang w:val="kk-KZ"/>
        </w:rPr>
        <w:t xml:space="preserve"> маусымдағы</w:t>
      </w:r>
    </w:p>
    <w:p w:rsidR="009965A5" w:rsidRPr="00A2615E" w:rsidRDefault="009965A5" w:rsidP="009965A5">
      <w:pPr>
        <w:spacing w:after="0" w:line="240" w:lineRule="auto"/>
        <w:ind w:firstLine="4140"/>
        <w:jc w:val="right"/>
        <w:rPr>
          <w:rFonts w:ascii="Times New Roman" w:hAnsi="Times New Roman"/>
          <w:sz w:val="28"/>
          <w:szCs w:val="28"/>
          <w:lang w:val="kk-KZ"/>
        </w:rPr>
      </w:pPr>
      <w:r w:rsidRPr="00A2615E">
        <w:rPr>
          <w:rFonts w:ascii="Times New Roman" w:hAnsi="Times New Roman"/>
          <w:sz w:val="28"/>
          <w:szCs w:val="28"/>
          <w:lang w:val="kk-KZ"/>
        </w:rPr>
        <w:t xml:space="preserve">№ </w:t>
      </w:r>
      <w:r w:rsidR="005F6531" w:rsidRPr="00A2615E">
        <w:rPr>
          <w:rFonts w:ascii="Times New Roman" w:hAnsi="Times New Roman"/>
          <w:sz w:val="28"/>
          <w:szCs w:val="28"/>
          <w:lang w:val="kk-KZ"/>
        </w:rPr>
        <w:t>129</w:t>
      </w:r>
      <w:r w:rsidRPr="00A2615E">
        <w:rPr>
          <w:rFonts w:ascii="Times New Roman" w:hAnsi="Times New Roman"/>
          <w:sz w:val="28"/>
          <w:szCs w:val="28"/>
          <w:lang w:val="kk-KZ"/>
        </w:rPr>
        <w:t xml:space="preserve"> қаулысымен</w:t>
      </w:r>
    </w:p>
    <w:p w:rsidR="009965A5" w:rsidRPr="00A2615E" w:rsidRDefault="009965A5" w:rsidP="009965A5">
      <w:pPr>
        <w:spacing w:after="0" w:line="240" w:lineRule="auto"/>
        <w:ind w:firstLine="4140"/>
        <w:jc w:val="right"/>
        <w:rPr>
          <w:rFonts w:ascii="Times New Roman" w:hAnsi="Times New Roman"/>
          <w:sz w:val="28"/>
          <w:szCs w:val="28"/>
          <w:lang w:val="kk-KZ"/>
        </w:rPr>
      </w:pPr>
      <w:r w:rsidRPr="00A2615E">
        <w:rPr>
          <w:rFonts w:ascii="Times New Roman" w:hAnsi="Times New Roman"/>
          <w:sz w:val="28"/>
          <w:szCs w:val="28"/>
          <w:lang w:val="kk-KZ"/>
        </w:rPr>
        <w:t>мақұлданған</w:t>
      </w:r>
    </w:p>
    <w:p w:rsidR="009965A5" w:rsidRPr="00A2615E" w:rsidRDefault="009965A5" w:rsidP="009965A5">
      <w:pPr>
        <w:spacing w:after="0" w:line="240" w:lineRule="auto"/>
        <w:ind w:firstLine="709"/>
        <w:rPr>
          <w:rFonts w:ascii="Times New Roman" w:hAnsi="Times New Roman"/>
          <w:b/>
          <w:sz w:val="28"/>
          <w:szCs w:val="28"/>
          <w:lang w:val="kk-KZ"/>
        </w:rPr>
      </w:pPr>
    </w:p>
    <w:p w:rsidR="009965A5" w:rsidRPr="00A2615E" w:rsidRDefault="009965A5" w:rsidP="009965A5">
      <w:pPr>
        <w:spacing w:after="0" w:line="240" w:lineRule="auto"/>
        <w:jc w:val="center"/>
        <w:rPr>
          <w:rFonts w:ascii="Times New Roman" w:hAnsi="Times New Roman"/>
          <w:b/>
          <w:sz w:val="28"/>
          <w:szCs w:val="28"/>
          <w:lang w:val="kk-KZ"/>
        </w:rPr>
      </w:pPr>
      <w:r w:rsidRPr="00A2615E">
        <w:rPr>
          <w:rFonts w:ascii="Times New Roman" w:hAnsi="Times New Roman"/>
          <w:b/>
          <w:sz w:val="28"/>
          <w:szCs w:val="20"/>
          <w:lang w:val="kk-KZ"/>
        </w:rPr>
        <w:t>Қазақстан Республикасы банк секторының қаржылық орнықтылығын арттыру бағдарламасы</w:t>
      </w:r>
    </w:p>
    <w:p w:rsidR="009965A5" w:rsidRPr="00A2615E" w:rsidRDefault="009965A5" w:rsidP="009965A5">
      <w:pPr>
        <w:spacing w:after="0" w:line="240" w:lineRule="auto"/>
        <w:ind w:firstLine="709"/>
        <w:jc w:val="center"/>
        <w:rPr>
          <w:rFonts w:ascii="Times New Roman" w:hAnsi="Times New Roman"/>
          <w:b/>
          <w:sz w:val="28"/>
          <w:szCs w:val="28"/>
          <w:lang w:val="kk-KZ"/>
        </w:rPr>
      </w:pPr>
    </w:p>
    <w:p w:rsidR="009965A5" w:rsidRPr="00A2615E" w:rsidRDefault="009965A5" w:rsidP="009965A5">
      <w:pPr>
        <w:spacing w:after="0" w:line="240" w:lineRule="auto"/>
        <w:ind w:firstLine="709"/>
        <w:jc w:val="center"/>
        <w:rPr>
          <w:rFonts w:ascii="Times New Roman" w:hAnsi="Times New Roman"/>
          <w:b/>
          <w:sz w:val="28"/>
          <w:szCs w:val="28"/>
          <w:lang w:val="kk-KZ"/>
        </w:rPr>
      </w:pPr>
      <w:r w:rsidRPr="00A2615E">
        <w:rPr>
          <w:rFonts w:ascii="Times New Roman" w:hAnsi="Times New Roman"/>
          <w:b/>
          <w:sz w:val="28"/>
          <w:szCs w:val="28"/>
          <w:lang w:val="kk-KZ"/>
        </w:rPr>
        <w:t>Мазмұны</w:t>
      </w:r>
    </w:p>
    <w:p w:rsidR="009965A5" w:rsidRPr="00A2615E" w:rsidRDefault="009965A5" w:rsidP="009965A5">
      <w:pPr>
        <w:ind w:firstLine="709"/>
        <w:jc w:val="center"/>
        <w:rPr>
          <w:b/>
          <w:sz w:val="28"/>
          <w:szCs w:val="28"/>
          <w:lang w:val="kk-KZ"/>
        </w:rPr>
      </w:pPr>
    </w:p>
    <w:p w:rsidR="009965A5" w:rsidRPr="00A2615E" w:rsidRDefault="009965A5" w:rsidP="009965A5">
      <w:pPr>
        <w:pStyle w:val="a3"/>
        <w:numPr>
          <w:ilvl w:val="0"/>
          <w:numId w:val="1"/>
        </w:numPr>
        <w:ind w:left="1418" w:hanging="709"/>
        <w:jc w:val="both"/>
        <w:rPr>
          <w:rFonts w:ascii="Times New Roman" w:hAnsi="Times New Roman"/>
          <w:b/>
          <w:sz w:val="28"/>
          <w:szCs w:val="28"/>
          <w:lang w:val="kk-KZ"/>
        </w:rPr>
      </w:pPr>
      <w:r w:rsidRPr="00A2615E">
        <w:rPr>
          <w:rFonts w:ascii="Times New Roman" w:hAnsi="Times New Roman"/>
          <w:b/>
          <w:sz w:val="28"/>
          <w:szCs w:val="28"/>
          <w:lang w:val="kk-KZ"/>
        </w:rPr>
        <w:t xml:space="preserve">Банк секторының ағымдағы жай-күйі және құрылымдық проблемалары </w:t>
      </w:r>
    </w:p>
    <w:p w:rsidR="009965A5" w:rsidRPr="00A2615E" w:rsidRDefault="009965A5" w:rsidP="009965A5">
      <w:pPr>
        <w:pStyle w:val="a3"/>
        <w:numPr>
          <w:ilvl w:val="0"/>
          <w:numId w:val="1"/>
        </w:numPr>
        <w:ind w:left="0" w:firstLine="709"/>
        <w:jc w:val="both"/>
        <w:rPr>
          <w:rFonts w:ascii="Times New Roman" w:hAnsi="Times New Roman"/>
          <w:b/>
          <w:sz w:val="28"/>
          <w:szCs w:val="28"/>
          <w:lang w:val="kk-KZ"/>
        </w:rPr>
      </w:pPr>
      <w:r w:rsidRPr="00A2615E">
        <w:rPr>
          <w:rFonts w:ascii="Times New Roman" w:hAnsi="Times New Roman"/>
          <w:b/>
          <w:sz w:val="28"/>
          <w:szCs w:val="28"/>
          <w:lang w:val="kk-KZ"/>
        </w:rPr>
        <w:t xml:space="preserve">Банк секторына қолдау көрсетудің халықаралық тәжірибесі </w:t>
      </w:r>
    </w:p>
    <w:p w:rsidR="00EA4B92" w:rsidRPr="00A2615E" w:rsidRDefault="009965A5" w:rsidP="009965A5">
      <w:pPr>
        <w:pStyle w:val="a3"/>
        <w:numPr>
          <w:ilvl w:val="0"/>
          <w:numId w:val="1"/>
        </w:numPr>
        <w:ind w:left="0" w:firstLine="709"/>
        <w:jc w:val="both"/>
        <w:rPr>
          <w:rFonts w:ascii="Times New Roman" w:hAnsi="Times New Roman"/>
          <w:b/>
          <w:sz w:val="28"/>
          <w:szCs w:val="28"/>
          <w:lang w:val="kk-KZ"/>
        </w:rPr>
      </w:pPr>
      <w:r w:rsidRPr="00A2615E">
        <w:rPr>
          <w:rFonts w:ascii="Times New Roman" w:hAnsi="Times New Roman"/>
          <w:b/>
          <w:sz w:val="28"/>
          <w:szCs w:val="28"/>
          <w:lang w:val="kk-KZ"/>
        </w:rPr>
        <w:t xml:space="preserve">Проблемалық банктерді </w:t>
      </w:r>
      <w:r w:rsidR="00004624" w:rsidRPr="00A2615E">
        <w:rPr>
          <w:rFonts w:ascii="Times New Roman" w:hAnsi="Times New Roman"/>
          <w:b/>
          <w:sz w:val="28"/>
          <w:szCs w:val="28"/>
          <w:lang w:val="kk-KZ"/>
        </w:rPr>
        <w:t xml:space="preserve">тиімді қадағалаудың, </w:t>
      </w:r>
      <w:r w:rsidRPr="00A2615E">
        <w:rPr>
          <w:rFonts w:ascii="Times New Roman" w:hAnsi="Times New Roman"/>
          <w:b/>
          <w:sz w:val="28"/>
          <w:szCs w:val="28"/>
          <w:lang w:val="kk-KZ"/>
        </w:rPr>
        <w:t>қалыпқа келтірудің және реттеудің ең озық әлемдік практикасы</w:t>
      </w:r>
    </w:p>
    <w:p w:rsidR="006C280E" w:rsidRPr="00A2615E" w:rsidRDefault="00D17970" w:rsidP="005535C9">
      <w:pPr>
        <w:pStyle w:val="a3"/>
        <w:numPr>
          <w:ilvl w:val="0"/>
          <w:numId w:val="1"/>
        </w:numPr>
        <w:ind w:left="0" w:firstLine="709"/>
        <w:jc w:val="both"/>
        <w:rPr>
          <w:rFonts w:ascii="Times New Roman" w:hAnsi="Times New Roman"/>
          <w:b/>
          <w:sz w:val="28"/>
          <w:szCs w:val="28"/>
          <w:lang w:val="kk-KZ"/>
        </w:rPr>
      </w:pPr>
      <w:r w:rsidRPr="00A2615E">
        <w:rPr>
          <w:rFonts w:ascii="Times New Roman" w:hAnsi="Times New Roman"/>
          <w:b/>
          <w:sz w:val="28"/>
          <w:szCs w:val="28"/>
          <w:lang w:val="kk-KZ"/>
        </w:rPr>
        <w:t>Банк секторының қаржылық орнықтылығын арттыру бағдарламасы</w:t>
      </w:r>
    </w:p>
    <w:p w:rsidR="00034B64" w:rsidRPr="00A2615E" w:rsidRDefault="00034B64" w:rsidP="00034B64">
      <w:pPr>
        <w:pStyle w:val="a3"/>
        <w:numPr>
          <w:ilvl w:val="0"/>
          <w:numId w:val="2"/>
        </w:numPr>
        <w:ind w:left="1276" w:firstLine="0"/>
        <w:jc w:val="both"/>
        <w:rPr>
          <w:rFonts w:ascii="Times New Roman" w:hAnsi="Times New Roman"/>
          <w:sz w:val="28"/>
          <w:szCs w:val="28"/>
          <w:lang w:val="kk-KZ"/>
        </w:rPr>
      </w:pPr>
      <w:r w:rsidRPr="00A2615E">
        <w:rPr>
          <w:rFonts w:ascii="Times New Roman" w:hAnsi="Times New Roman"/>
          <w:sz w:val="28"/>
          <w:szCs w:val="28"/>
          <w:lang w:val="kk-KZ"/>
        </w:rPr>
        <w:t xml:space="preserve">Бағдарламаның мақсаттары мен негізгі қағидаттары </w:t>
      </w:r>
    </w:p>
    <w:p w:rsidR="006C280E" w:rsidRPr="00A2615E" w:rsidRDefault="00034B64" w:rsidP="00034B64">
      <w:pPr>
        <w:pStyle w:val="a3"/>
        <w:numPr>
          <w:ilvl w:val="0"/>
          <w:numId w:val="2"/>
        </w:numPr>
        <w:ind w:left="1276" w:firstLine="0"/>
        <w:jc w:val="both"/>
        <w:rPr>
          <w:rFonts w:ascii="Times New Roman" w:hAnsi="Times New Roman"/>
          <w:sz w:val="28"/>
          <w:szCs w:val="28"/>
          <w:lang w:val="kk-KZ"/>
        </w:rPr>
      </w:pPr>
      <w:r w:rsidRPr="00A2615E">
        <w:rPr>
          <w:rFonts w:ascii="Times New Roman" w:hAnsi="Times New Roman"/>
          <w:sz w:val="28"/>
          <w:szCs w:val="28"/>
          <w:lang w:val="kk-KZ"/>
        </w:rPr>
        <w:t>Бағдарламаны іске асыру тетігі</w:t>
      </w:r>
    </w:p>
    <w:p w:rsidR="004A3712" w:rsidRPr="00A2615E" w:rsidRDefault="0071580E" w:rsidP="00FA2BC8">
      <w:pPr>
        <w:pStyle w:val="a3"/>
        <w:numPr>
          <w:ilvl w:val="1"/>
          <w:numId w:val="2"/>
        </w:numPr>
        <w:ind w:left="1701" w:hanging="283"/>
        <w:jc w:val="both"/>
        <w:rPr>
          <w:rFonts w:ascii="Times New Roman" w:hAnsi="Times New Roman"/>
          <w:sz w:val="28"/>
          <w:szCs w:val="28"/>
          <w:lang w:val="kk-KZ"/>
        </w:rPr>
      </w:pPr>
      <w:r w:rsidRPr="00A2615E">
        <w:rPr>
          <w:rFonts w:ascii="Times New Roman" w:hAnsi="Times New Roman"/>
          <w:sz w:val="28"/>
          <w:szCs w:val="28"/>
          <w:lang w:val="kk-KZ"/>
        </w:rPr>
        <w:t>қадағалауға ден қоюдың сапасын және жеделдігін арттыру үшін реттеу және қадағалау ортасын өзгерту</w:t>
      </w:r>
      <w:r w:rsidR="00D14563" w:rsidRPr="00A2615E">
        <w:rPr>
          <w:rFonts w:ascii="Times New Roman" w:hAnsi="Times New Roman"/>
          <w:sz w:val="28"/>
          <w:szCs w:val="28"/>
          <w:lang w:val="kk-KZ"/>
        </w:rPr>
        <w:t>;</w:t>
      </w:r>
    </w:p>
    <w:p w:rsidR="004A3712" w:rsidRPr="00A2615E" w:rsidRDefault="00CD6CBF" w:rsidP="00FA2BC8">
      <w:pPr>
        <w:pStyle w:val="a3"/>
        <w:numPr>
          <w:ilvl w:val="1"/>
          <w:numId w:val="2"/>
        </w:numPr>
        <w:ind w:left="1701" w:hanging="283"/>
        <w:jc w:val="both"/>
        <w:rPr>
          <w:rFonts w:ascii="Times New Roman" w:hAnsi="Times New Roman"/>
          <w:sz w:val="28"/>
          <w:szCs w:val="28"/>
          <w:lang w:val="kk-KZ"/>
        </w:rPr>
      </w:pPr>
      <w:r w:rsidRPr="00A2615E">
        <w:rPr>
          <w:rFonts w:ascii="Times New Roman" w:hAnsi="Times New Roman"/>
          <w:sz w:val="28"/>
          <w:szCs w:val="28"/>
          <w:lang w:val="kk-KZ"/>
        </w:rPr>
        <w:t>жүйе құраушы банктің қаржылық орнықтылығын арттыру шаралары</w:t>
      </w:r>
      <w:r w:rsidR="00C737C2" w:rsidRPr="00A2615E">
        <w:rPr>
          <w:rFonts w:ascii="Times New Roman" w:hAnsi="Times New Roman"/>
          <w:sz w:val="28"/>
          <w:szCs w:val="28"/>
          <w:lang w:val="kk-KZ"/>
        </w:rPr>
        <w:t>;</w:t>
      </w:r>
    </w:p>
    <w:p w:rsidR="00C737C2" w:rsidRPr="00A2615E" w:rsidRDefault="006401F7" w:rsidP="00FA2BC8">
      <w:pPr>
        <w:pStyle w:val="a3"/>
        <w:numPr>
          <w:ilvl w:val="1"/>
          <w:numId w:val="2"/>
        </w:numPr>
        <w:ind w:left="1701" w:hanging="283"/>
        <w:jc w:val="both"/>
        <w:rPr>
          <w:rFonts w:ascii="Times New Roman" w:hAnsi="Times New Roman"/>
          <w:sz w:val="28"/>
          <w:szCs w:val="28"/>
          <w:lang w:val="kk-KZ"/>
        </w:rPr>
      </w:pPr>
      <w:r w:rsidRPr="00A2615E">
        <w:rPr>
          <w:rFonts w:ascii="Times New Roman" w:hAnsi="Times New Roman"/>
          <w:sz w:val="28"/>
          <w:szCs w:val="28"/>
          <w:lang w:val="kk-KZ"/>
        </w:rPr>
        <w:t>ірі банктердің қаржылық орнықтылығын арттыру шаралары</w:t>
      </w:r>
      <w:r w:rsidR="00C737C2" w:rsidRPr="00A2615E">
        <w:rPr>
          <w:rFonts w:ascii="Times New Roman" w:hAnsi="Times New Roman"/>
          <w:sz w:val="28"/>
          <w:szCs w:val="28"/>
          <w:lang w:val="kk-KZ"/>
        </w:rPr>
        <w:t>.</w:t>
      </w:r>
    </w:p>
    <w:p w:rsidR="00FA2BC8" w:rsidRPr="00A2615E" w:rsidRDefault="00FA2BC8" w:rsidP="00FA2BC8">
      <w:pPr>
        <w:pStyle w:val="a3"/>
        <w:ind w:left="1843"/>
        <w:jc w:val="both"/>
        <w:rPr>
          <w:rFonts w:ascii="Times New Roman" w:hAnsi="Times New Roman"/>
          <w:sz w:val="28"/>
          <w:szCs w:val="28"/>
          <w:lang w:val="kk-KZ"/>
        </w:rPr>
      </w:pPr>
    </w:p>
    <w:p w:rsidR="00C737C2" w:rsidRPr="00A2615E" w:rsidRDefault="007149AA" w:rsidP="005535C9">
      <w:pPr>
        <w:pStyle w:val="a3"/>
        <w:numPr>
          <w:ilvl w:val="0"/>
          <w:numId w:val="8"/>
        </w:numPr>
        <w:tabs>
          <w:tab w:val="left" w:pos="1418"/>
        </w:tabs>
        <w:ind w:left="1418" w:hanging="425"/>
        <w:jc w:val="both"/>
        <w:rPr>
          <w:rFonts w:ascii="Times New Roman" w:hAnsi="Times New Roman"/>
          <w:b/>
          <w:sz w:val="28"/>
          <w:szCs w:val="28"/>
          <w:lang w:val="kk-KZ"/>
        </w:rPr>
      </w:pPr>
      <w:r w:rsidRPr="00A2615E">
        <w:rPr>
          <w:rFonts w:ascii="Times New Roman" w:hAnsi="Times New Roman"/>
          <w:b/>
          <w:sz w:val="28"/>
          <w:szCs w:val="28"/>
          <w:lang w:val="kk-KZ"/>
        </w:rPr>
        <w:t>Бағдарламадан</w:t>
      </w:r>
      <w:r w:rsidR="00C737C2" w:rsidRPr="00A2615E">
        <w:rPr>
          <w:rFonts w:ascii="Times New Roman" w:hAnsi="Times New Roman"/>
          <w:b/>
          <w:sz w:val="28"/>
          <w:szCs w:val="28"/>
          <w:lang w:val="kk-KZ"/>
        </w:rPr>
        <w:t xml:space="preserve"> </w:t>
      </w:r>
      <w:r w:rsidR="00F82CAD" w:rsidRPr="00A2615E">
        <w:rPr>
          <w:rFonts w:ascii="Times New Roman" w:hAnsi="Times New Roman"/>
          <w:b/>
          <w:sz w:val="28"/>
          <w:szCs w:val="28"/>
          <w:lang w:val="kk-KZ"/>
        </w:rPr>
        <w:t>күтілетін нәтижелер</w:t>
      </w:r>
    </w:p>
    <w:p w:rsidR="00C737C2" w:rsidRPr="00A2615E" w:rsidRDefault="00C737C2" w:rsidP="00C737C2">
      <w:pPr>
        <w:pStyle w:val="a3"/>
        <w:tabs>
          <w:tab w:val="left" w:pos="0"/>
        </w:tabs>
        <w:ind w:left="709"/>
        <w:rPr>
          <w:rFonts w:ascii="Times New Roman" w:hAnsi="Times New Roman"/>
          <w:b/>
          <w:sz w:val="28"/>
          <w:szCs w:val="28"/>
          <w:lang w:val="kk-KZ"/>
        </w:rPr>
      </w:pPr>
    </w:p>
    <w:p w:rsidR="00C737C2" w:rsidRPr="00A2615E" w:rsidRDefault="00C737C2" w:rsidP="00C737C2">
      <w:pPr>
        <w:rPr>
          <w:rFonts w:ascii="Times New Roman" w:hAnsi="Times New Roman"/>
          <w:b/>
          <w:sz w:val="28"/>
          <w:szCs w:val="28"/>
          <w:lang w:val="kk-KZ"/>
        </w:rPr>
      </w:pPr>
    </w:p>
    <w:p w:rsidR="002360E6" w:rsidRPr="00A2615E" w:rsidRDefault="002360E6" w:rsidP="004A3712">
      <w:pPr>
        <w:ind w:left="1440"/>
        <w:rPr>
          <w:rFonts w:ascii="Times New Roman" w:hAnsi="Times New Roman"/>
          <w:sz w:val="28"/>
          <w:szCs w:val="28"/>
          <w:lang w:val="kk-KZ"/>
        </w:rPr>
      </w:pPr>
    </w:p>
    <w:p w:rsidR="002360E6" w:rsidRPr="00A2615E" w:rsidRDefault="002360E6" w:rsidP="00814BED">
      <w:pPr>
        <w:spacing w:after="0" w:line="240" w:lineRule="auto"/>
        <w:ind w:firstLine="709"/>
        <w:rPr>
          <w:rFonts w:ascii="Times New Roman" w:hAnsi="Times New Roman"/>
          <w:sz w:val="28"/>
          <w:szCs w:val="28"/>
          <w:lang w:val="kk-KZ"/>
        </w:rPr>
      </w:pPr>
    </w:p>
    <w:p w:rsidR="006B0D6C" w:rsidRPr="00A2615E" w:rsidRDefault="006B0D6C" w:rsidP="00814BED">
      <w:pPr>
        <w:spacing w:after="0" w:line="240" w:lineRule="auto"/>
        <w:ind w:left="1077" w:firstLine="709"/>
        <w:rPr>
          <w:rFonts w:ascii="Times New Roman" w:hAnsi="Times New Roman"/>
          <w:b/>
          <w:sz w:val="28"/>
          <w:szCs w:val="28"/>
          <w:lang w:val="kk-KZ"/>
        </w:rPr>
      </w:pPr>
    </w:p>
    <w:p w:rsidR="00DC01DD" w:rsidRPr="00A2615E" w:rsidRDefault="00EA4B92" w:rsidP="005F6531">
      <w:pPr>
        <w:spacing w:after="0" w:line="240" w:lineRule="auto"/>
        <w:ind w:firstLine="709"/>
        <w:jc w:val="both"/>
        <w:rPr>
          <w:rFonts w:ascii="Times New Roman" w:hAnsi="Times New Roman"/>
          <w:b/>
          <w:sz w:val="28"/>
          <w:szCs w:val="28"/>
          <w:lang w:val="kk-KZ"/>
        </w:rPr>
      </w:pPr>
      <w:r w:rsidRPr="00A2615E">
        <w:rPr>
          <w:rFonts w:ascii="Times New Roman" w:hAnsi="Times New Roman"/>
          <w:b/>
          <w:sz w:val="28"/>
          <w:szCs w:val="28"/>
          <w:lang w:val="kk-KZ"/>
        </w:rPr>
        <w:br w:type="page"/>
      </w:r>
      <w:r w:rsidR="00701A12" w:rsidRPr="00A2615E">
        <w:rPr>
          <w:rFonts w:ascii="Times New Roman" w:hAnsi="Times New Roman"/>
          <w:b/>
          <w:sz w:val="28"/>
          <w:szCs w:val="28"/>
          <w:lang w:val="kk-KZ"/>
        </w:rPr>
        <w:lastRenderedPageBreak/>
        <w:t>I</w:t>
      </w:r>
      <w:r w:rsidR="00A159B6" w:rsidRPr="00A2615E">
        <w:rPr>
          <w:rFonts w:ascii="Times New Roman" w:hAnsi="Times New Roman"/>
          <w:b/>
          <w:sz w:val="28"/>
          <w:szCs w:val="28"/>
          <w:lang w:val="kk-KZ"/>
        </w:rPr>
        <w:t xml:space="preserve">. </w:t>
      </w:r>
      <w:r w:rsidR="00F82CAD" w:rsidRPr="00A2615E">
        <w:rPr>
          <w:rFonts w:ascii="Times New Roman" w:hAnsi="Times New Roman"/>
          <w:b/>
          <w:sz w:val="28"/>
          <w:szCs w:val="28"/>
          <w:lang w:val="kk-KZ"/>
        </w:rPr>
        <w:t>Банк секторының ағымдағы жай-күйі және құрылымдық проблемалары</w:t>
      </w:r>
    </w:p>
    <w:p w:rsidR="00D81EA4" w:rsidRPr="00A2615E" w:rsidRDefault="00B13F73" w:rsidP="00D81EA4">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xml:space="preserve">2017 жылғы 1 шілдедегі жағдай бойынша банк секторының несие портфелі (негізгі борыш) </w:t>
      </w:r>
      <w:r w:rsidR="00D81EA4" w:rsidRPr="00A2615E">
        <w:rPr>
          <w:rFonts w:ascii="Times New Roman" w:hAnsi="Times New Roman"/>
          <w:sz w:val="28"/>
          <w:szCs w:val="28"/>
          <w:lang w:val="kk-KZ"/>
        </w:rPr>
        <w:t>15 533,3</w:t>
      </w:r>
      <w:r w:rsidR="00837A53" w:rsidRPr="00A2615E">
        <w:rPr>
          <w:rFonts w:ascii="Times New Roman" w:hAnsi="Times New Roman"/>
          <w:sz w:val="28"/>
          <w:szCs w:val="28"/>
          <w:lang w:val="kk-KZ"/>
        </w:rPr>
        <w:t xml:space="preserve"> </w:t>
      </w:r>
      <w:r w:rsidR="00D81EA4" w:rsidRPr="00A2615E">
        <w:rPr>
          <w:rFonts w:ascii="Times New Roman" w:hAnsi="Times New Roman"/>
          <w:sz w:val="28"/>
          <w:szCs w:val="28"/>
          <w:lang w:val="kk-KZ"/>
        </w:rPr>
        <w:t>млрд. те</w:t>
      </w:r>
      <w:r w:rsidRPr="00A2615E">
        <w:rPr>
          <w:rFonts w:ascii="Times New Roman" w:hAnsi="Times New Roman"/>
          <w:sz w:val="28"/>
          <w:szCs w:val="28"/>
          <w:lang w:val="kk-KZ"/>
        </w:rPr>
        <w:t>ң</w:t>
      </w:r>
      <w:r w:rsidR="00D81EA4" w:rsidRPr="00A2615E">
        <w:rPr>
          <w:rFonts w:ascii="Times New Roman" w:hAnsi="Times New Roman"/>
          <w:sz w:val="28"/>
          <w:szCs w:val="28"/>
          <w:lang w:val="kk-KZ"/>
        </w:rPr>
        <w:t>ге</w:t>
      </w:r>
      <w:r w:rsidRPr="00A2615E">
        <w:rPr>
          <w:rFonts w:ascii="Times New Roman" w:hAnsi="Times New Roman"/>
          <w:sz w:val="28"/>
          <w:szCs w:val="28"/>
          <w:lang w:val="kk-KZ"/>
        </w:rPr>
        <w:t xml:space="preserve"> болды</w:t>
      </w:r>
      <w:r w:rsidR="00D81EA4" w:rsidRPr="00A2615E">
        <w:rPr>
          <w:rFonts w:ascii="Times New Roman" w:hAnsi="Times New Roman"/>
          <w:sz w:val="28"/>
          <w:szCs w:val="28"/>
          <w:lang w:val="kk-KZ"/>
        </w:rPr>
        <w:t xml:space="preserve">. </w:t>
      </w:r>
    </w:p>
    <w:p w:rsidR="00D81EA4" w:rsidRPr="00A2615E" w:rsidRDefault="00E52659" w:rsidP="00D81EA4">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Мерзімі өткен берешегі бар қарыздар несие портфелінің</w:t>
      </w:r>
      <w:r w:rsidRPr="00A2615E">
        <w:rPr>
          <w:sz w:val="28"/>
          <w:szCs w:val="28"/>
          <w:lang w:val="kk-KZ"/>
        </w:rPr>
        <w:t xml:space="preserve"> </w:t>
      </w:r>
      <w:r w:rsidR="00D81EA4" w:rsidRPr="00A2615E">
        <w:rPr>
          <w:rFonts w:ascii="Times New Roman" w:hAnsi="Times New Roman"/>
          <w:sz w:val="28"/>
          <w:szCs w:val="28"/>
          <w:lang w:val="kk-KZ"/>
        </w:rPr>
        <w:t>28,3%</w:t>
      </w:r>
      <w:r w:rsidR="00CA154C" w:rsidRPr="00A2615E">
        <w:rPr>
          <w:rFonts w:ascii="Times New Roman" w:hAnsi="Times New Roman"/>
          <w:sz w:val="28"/>
          <w:szCs w:val="28"/>
          <w:lang w:val="kk-KZ"/>
        </w:rPr>
        <w:t>-ы</w:t>
      </w:r>
      <w:r w:rsidR="00D81EA4" w:rsidRPr="00A2615E">
        <w:rPr>
          <w:rFonts w:ascii="Times New Roman" w:hAnsi="Times New Roman"/>
          <w:sz w:val="28"/>
          <w:szCs w:val="28"/>
          <w:lang w:val="kk-KZ"/>
        </w:rPr>
        <w:t xml:space="preserve"> (4 392,3 млрд. те</w:t>
      </w:r>
      <w:r w:rsidR="00CA154C" w:rsidRPr="00A2615E">
        <w:rPr>
          <w:rFonts w:ascii="Times New Roman" w:hAnsi="Times New Roman"/>
          <w:sz w:val="28"/>
          <w:szCs w:val="28"/>
          <w:lang w:val="kk-KZ"/>
        </w:rPr>
        <w:t>ң</w:t>
      </w:r>
      <w:r w:rsidR="00D81EA4" w:rsidRPr="00A2615E">
        <w:rPr>
          <w:rFonts w:ascii="Times New Roman" w:hAnsi="Times New Roman"/>
          <w:sz w:val="28"/>
          <w:szCs w:val="28"/>
          <w:lang w:val="kk-KZ"/>
        </w:rPr>
        <w:t>ге)</w:t>
      </w:r>
      <w:r w:rsidR="005E64E1" w:rsidRPr="00A2615E">
        <w:rPr>
          <w:rFonts w:ascii="Times New Roman" w:hAnsi="Times New Roman"/>
          <w:sz w:val="28"/>
          <w:szCs w:val="28"/>
          <w:lang w:val="kk-KZ"/>
        </w:rPr>
        <w:t xml:space="preserve"> болды</w:t>
      </w:r>
      <w:r w:rsidR="00D81EA4" w:rsidRPr="00A2615E">
        <w:rPr>
          <w:rFonts w:ascii="Times New Roman" w:hAnsi="Times New Roman"/>
          <w:sz w:val="28"/>
          <w:szCs w:val="28"/>
          <w:lang w:val="kk-KZ"/>
        </w:rPr>
        <w:t xml:space="preserve">, </w:t>
      </w:r>
      <w:r w:rsidR="008F004E" w:rsidRPr="00A2615E">
        <w:rPr>
          <w:rFonts w:ascii="Times New Roman" w:hAnsi="Times New Roman"/>
          <w:sz w:val="28"/>
          <w:szCs w:val="28"/>
          <w:lang w:val="kk-KZ"/>
        </w:rPr>
        <w:t>бұл ретте төлеу мерзімі 90 күннен асып кеткен қарыздар</w:t>
      </w:r>
      <w:r w:rsidR="008F004E" w:rsidRPr="00A2615E">
        <w:rPr>
          <w:sz w:val="28"/>
          <w:szCs w:val="28"/>
          <w:lang w:val="kk-KZ"/>
        </w:rPr>
        <w:t xml:space="preserve"> </w:t>
      </w:r>
      <w:r w:rsidR="00D81EA4" w:rsidRPr="00A2615E">
        <w:rPr>
          <w:rFonts w:ascii="Times New Roman" w:hAnsi="Times New Roman"/>
          <w:sz w:val="28"/>
          <w:szCs w:val="28"/>
          <w:lang w:val="kk-KZ"/>
        </w:rPr>
        <w:t>10,7% (1 663,0 млрд. те</w:t>
      </w:r>
      <w:r w:rsidR="008F004E" w:rsidRPr="00A2615E">
        <w:rPr>
          <w:rFonts w:ascii="Times New Roman" w:hAnsi="Times New Roman"/>
          <w:sz w:val="28"/>
          <w:szCs w:val="28"/>
          <w:lang w:val="kk-KZ"/>
        </w:rPr>
        <w:t>ң</w:t>
      </w:r>
      <w:r w:rsidR="00D81EA4" w:rsidRPr="00A2615E">
        <w:rPr>
          <w:rFonts w:ascii="Times New Roman" w:hAnsi="Times New Roman"/>
          <w:sz w:val="28"/>
          <w:szCs w:val="28"/>
          <w:lang w:val="kk-KZ"/>
        </w:rPr>
        <w:t>ге)</w:t>
      </w:r>
      <w:r w:rsidR="008F004E" w:rsidRPr="00A2615E">
        <w:rPr>
          <w:rFonts w:ascii="Times New Roman" w:hAnsi="Times New Roman"/>
          <w:sz w:val="28"/>
          <w:szCs w:val="28"/>
          <w:lang w:val="kk-KZ"/>
        </w:rPr>
        <w:t xml:space="preserve"> болды</w:t>
      </w:r>
      <w:r w:rsidR="00D81EA4" w:rsidRPr="00A2615E">
        <w:rPr>
          <w:rFonts w:ascii="Times New Roman" w:hAnsi="Times New Roman"/>
          <w:sz w:val="28"/>
          <w:szCs w:val="28"/>
          <w:lang w:val="kk-KZ"/>
        </w:rPr>
        <w:t>.</w:t>
      </w:r>
    </w:p>
    <w:p w:rsidR="002360E6" w:rsidRPr="00A2615E" w:rsidRDefault="00170426" w:rsidP="00814BED">
      <w:pPr>
        <w:spacing w:after="0" w:line="240" w:lineRule="auto"/>
        <w:ind w:firstLine="709"/>
        <w:jc w:val="both"/>
        <w:rPr>
          <w:rFonts w:ascii="Times New Roman" w:hAnsi="Times New Roman"/>
          <w:sz w:val="28"/>
          <w:szCs w:val="28"/>
          <w:lang w:val="kk-KZ"/>
        </w:rPr>
      </w:pPr>
      <w:r w:rsidRPr="00A2615E">
        <w:rPr>
          <w:rFonts w:ascii="Times New Roman" w:hAnsi="Times New Roman"/>
          <w:i/>
          <w:sz w:val="28"/>
          <w:szCs w:val="28"/>
          <w:lang w:val="kk-KZ"/>
        </w:rPr>
        <w:t>Анықтама үшін: 2014 жылғы 1 мамырдағы жағдай бойынша NPL ең жоғары үлесі несие портфелінің 33,7%-ын құрады</w:t>
      </w:r>
      <w:r w:rsidR="002360E6" w:rsidRPr="00A2615E">
        <w:rPr>
          <w:rFonts w:ascii="Times New Roman" w:hAnsi="Times New Roman"/>
          <w:i/>
          <w:sz w:val="28"/>
          <w:szCs w:val="28"/>
          <w:lang w:val="kk-KZ"/>
        </w:rPr>
        <w:t>.</w:t>
      </w:r>
    </w:p>
    <w:p w:rsidR="00D81EA4" w:rsidRPr="00A2615E" w:rsidRDefault="00764427" w:rsidP="00D81EA4">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Банктердің несие портфеліндегі</w:t>
      </w:r>
      <w:r w:rsidRPr="00A2615E">
        <w:rPr>
          <w:rFonts w:ascii="Times New Roman" w:hAnsi="Times New Roman"/>
          <w:i/>
          <w:sz w:val="28"/>
          <w:szCs w:val="28"/>
          <w:lang w:val="kk-KZ"/>
        </w:rPr>
        <w:t xml:space="preserve"> </w:t>
      </w:r>
      <w:r w:rsidRPr="00A2615E">
        <w:rPr>
          <w:rFonts w:ascii="Times New Roman" w:hAnsi="Times New Roman"/>
          <w:sz w:val="28"/>
          <w:szCs w:val="28"/>
          <w:lang w:val="kk-KZ"/>
        </w:rPr>
        <w:t>жұмыс істемейт</w:t>
      </w:r>
      <w:r w:rsidR="008E25E7" w:rsidRPr="00A2615E">
        <w:rPr>
          <w:rFonts w:ascii="Times New Roman" w:hAnsi="Times New Roman"/>
          <w:sz w:val="28"/>
          <w:szCs w:val="28"/>
          <w:lang w:val="kk-KZ"/>
        </w:rPr>
        <w:t xml:space="preserve">ін қарыздардың ағымдағы деңгейіне қарамастан, теңге бағамын түзету және макроэкономикалық жағдайлардың нашарлауы </w:t>
      </w:r>
      <w:r w:rsidR="00D81EA4" w:rsidRPr="00A2615E">
        <w:rPr>
          <w:rFonts w:ascii="Times New Roman" w:hAnsi="Times New Roman"/>
          <w:sz w:val="28"/>
          <w:szCs w:val="28"/>
          <w:lang w:val="kk-KZ"/>
        </w:rPr>
        <w:t>(</w:t>
      </w:r>
      <w:r w:rsidR="008E25E7" w:rsidRPr="00A2615E">
        <w:rPr>
          <w:rFonts w:ascii="Times New Roman" w:hAnsi="Times New Roman"/>
          <w:sz w:val="28"/>
          <w:szCs w:val="28"/>
          <w:lang w:val="kk-KZ"/>
        </w:rPr>
        <w:t xml:space="preserve">елдің </w:t>
      </w:r>
      <w:r w:rsidR="008613DC" w:rsidRPr="00A2615E">
        <w:rPr>
          <w:rFonts w:ascii="Times New Roman" w:hAnsi="Times New Roman"/>
          <w:sz w:val="28"/>
          <w:szCs w:val="28"/>
          <w:lang w:val="kk-KZ"/>
        </w:rPr>
        <w:t>негізгі экспорттық позицияларға бағалардың төмендеуі</w:t>
      </w:r>
      <w:r w:rsidR="00D81EA4" w:rsidRPr="00A2615E">
        <w:rPr>
          <w:rFonts w:ascii="Times New Roman" w:hAnsi="Times New Roman"/>
          <w:sz w:val="28"/>
          <w:szCs w:val="28"/>
          <w:lang w:val="kk-KZ"/>
        </w:rPr>
        <w:t>)</w:t>
      </w:r>
      <w:r w:rsidR="001365D4" w:rsidRPr="00A2615E">
        <w:rPr>
          <w:rFonts w:ascii="Times New Roman" w:hAnsi="Times New Roman"/>
          <w:sz w:val="28"/>
          <w:szCs w:val="28"/>
          <w:lang w:val="kk-KZ"/>
        </w:rPr>
        <w:t xml:space="preserve"> банктер клиенттерінің басым көпшілігінің </w:t>
      </w:r>
      <w:r w:rsidR="00D81EA4" w:rsidRPr="00A2615E">
        <w:rPr>
          <w:rFonts w:ascii="Times New Roman" w:hAnsi="Times New Roman"/>
          <w:sz w:val="28"/>
          <w:szCs w:val="28"/>
          <w:lang w:val="kk-KZ"/>
        </w:rPr>
        <w:t>кредит</w:t>
      </w:r>
      <w:r w:rsidR="001365D4" w:rsidRPr="00A2615E">
        <w:rPr>
          <w:rFonts w:ascii="Times New Roman" w:hAnsi="Times New Roman"/>
          <w:sz w:val="28"/>
          <w:szCs w:val="28"/>
          <w:lang w:val="kk-KZ"/>
        </w:rPr>
        <w:t xml:space="preserve">ке қабілеттілігін </w:t>
      </w:r>
      <w:r w:rsidR="00452D38" w:rsidRPr="00A2615E">
        <w:rPr>
          <w:rFonts w:ascii="Times New Roman" w:hAnsi="Times New Roman"/>
          <w:sz w:val="28"/>
          <w:szCs w:val="28"/>
          <w:lang w:val="kk-KZ"/>
        </w:rPr>
        <w:t>төмендетті</w:t>
      </w:r>
      <w:r w:rsidR="00D81EA4" w:rsidRPr="00A2615E">
        <w:rPr>
          <w:rFonts w:ascii="Times New Roman" w:hAnsi="Times New Roman"/>
          <w:sz w:val="28"/>
          <w:szCs w:val="28"/>
          <w:lang w:val="kk-KZ"/>
        </w:rPr>
        <w:t xml:space="preserve">. </w:t>
      </w:r>
      <w:r w:rsidR="00452D38" w:rsidRPr="00A2615E">
        <w:rPr>
          <w:rFonts w:ascii="Times New Roman" w:hAnsi="Times New Roman"/>
          <w:sz w:val="28"/>
          <w:szCs w:val="28"/>
          <w:lang w:val="kk-KZ"/>
        </w:rPr>
        <w:t>Мәселен</w:t>
      </w:r>
      <w:r w:rsidR="00D81EA4" w:rsidRPr="00A2615E">
        <w:rPr>
          <w:rFonts w:ascii="Times New Roman" w:hAnsi="Times New Roman"/>
          <w:sz w:val="28"/>
          <w:szCs w:val="28"/>
          <w:lang w:val="kk-KZ"/>
        </w:rPr>
        <w:t xml:space="preserve">, </w:t>
      </w:r>
      <w:r w:rsidR="00CE1B39" w:rsidRPr="00A2615E">
        <w:rPr>
          <w:rFonts w:ascii="Times New Roman" w:hAnsi="Times New Roman"/>
          <w:sz w:val="28"/>
          <w:szCs w:val="28"/>
          <w:lang w:val="kk-KZ"/>
        </w:rPr>
        <w:t>экономиканың нақты</w:t>
      </w:r>
      <w:r w:rsidR="006E48A8" w:rsidRPr="00A2615E">
        <w:rPr>
          <w:rFonts w:ascii="Times New Roman" w:hAnsi="Times New Roman"/>
          <w:sz w:val="28"/>
          <w:szCs w:val="28"/>
          <w:lang w:val="kk-KZ"/>
        </w:rPr>
        <w:t xml:space="preserve"> сектор</w:t>
      </w:r>
      <w:r w:rsidR="00CE1B39" w:rsidRPr="00A2615E">
        <w:rPr>
          <w:rFonts w:ascii="Times New Roman" w:hAnsi="Times New Roman"/>
          <w:sz w:val="28"/>
          <w:szCs w:val="28"/>
          <w:lang w:val="kk-KZ"/>
        </w:rPr>
        <w:t>ының ірі кәсіпорындарын</w:t>
      </w:r>
      <w:r w:rsidR="006E48A8" w:rsidRPr="00A2615E">
        <w:rPr>
          <w:rFonts w:ascii="Times New Roman" w:hAnsi="Times New Roman"/>
          <w:sz w:val="28"/>
          <w:szCs w:val="28"/>
          <w:lang w:val="kk-KZ"/>
        </w:rPr>
        <w:t xml:space="preserve"> </w:t>
      </w:r>
      <w:r w:rsidR="00CE1B39" w:rsidRPr="00A2615E">
        <w:rPr>
          <w:rFonts w:ascii="Times New Roman" w:hAnsi="Times New Roman"/>
          <w:sz w:val="28"/>
          <w:szCs w:val="28"/>
          <w:lang w:val="kk-KZ"/>
        </w:rPr>
        <w:t>зерттеу мыналарды көрсетіп отыр</w:t>
      </w:r>
      <w:r w:rsidR="006E48A8" w:rsidRPr="00A2615E">
        <w:rPr>
          <w:rFonts w:ascii="Times New Roman" w:hAnsi="Times New Roman"/>
          <w:sz w:val="28"/>
          <w:szCs w:val="28"/>
          <w:lang w:val="kk-KZ"/>
        </w:rPr>
        <w:t>:</w:t>
      </w:r>
    </w:p>
    <w:p w:rsidR="00D81EA4" w:rsidRPr="00A2615E" w:rsidRDefault="00CE1B39" w:rsidP="00644597">
      <w:pPr>
        <w:pStyle w:val="a3"/>
        <w:numPr>
          <w:ilvl w:val="0"/>
          <w:numId w:val="5"/>
        </w:numPr>
        <w:spacing w:after="0" w:line="240" w:lineRule="auto"/>
        <w:jc w:val="both"/>
        <w:rPr>
          <w:rFonts w:ascii="Times New Roman" w:hAnsi="Times New Roman"/>
          <w:sz w:val="28"/>
          <w:szCs w:val="28"/>
          <w:lang w:val="kk-KZ"/>
        </w:rPr>
      </w:pPr>
      <w:r w:rsidRPr="00A2615E">
        <w:rPr>
          <w:rFonts w:ascii="Times New Roman" w:hAnsi="Times New Roman"/>
          <w:sz w:val="28"/>
          <w:szCs w:val="28"/>
          <w:lang w:val="kk-KZ"/>
        </w:rPr>
        <w:t xml:space="preserve">2016-2017 жылдарда </w:t>
      </w:r>
      <w:r w:rsidR="00D81EA4" w:rsidRPr="00A2615E">
        <w:rPr>
          <w:rFonts w:ascii="Times New Roman" w:hAnsi="Times New Roman"/>
          <w:sz w:val="28"/>
          <w:szCs w:val="28"/>
          <w:lang w:val="kk-KZ"/>
        </w:rPr>
        <w:t>экономи</w:t>
      </w:r>
      <w:r w:rsidR="007F0C2B" w:rsidRPr="00A2615E">
        <w:rPr>
          <w:rFonts w:ascii="Times New Roman" w:hAnsi="Times New Roman"/>
          <w:sz w:val="28"/>
          <w:szCs w:val="28"/>
          <w:lang w:val="kk-KZ"/>
        </w:rPr>
        <w:t>калық белсенділіктің төмендеуі</w:t>
      </w:r>
      <w:r w:rsidR="00D81EA4" w:rsidRPr="00A2615E">
        <w:rPr>
          <w:rFonts w:ascii="Times New Roman" w:hAnsi="Times New Roman"/>
          <w:sz w:val="28"/>
          <w:szCs w:val="28"/>
          <w:lang w:val="kk-KZ"/>
        </w:rPr>
        <w:t xml:space="preserve"> </w:t>
      </w:r>
    </w:p>
    <w:p w:rsidR="00D81EA4" w:rsidRPr="00A2615E" w:rsidRDefault="007F0C2B" w:rsidP="00D81EA4">
      <w:pPr>
        <w:spacing w:after="0" w:line="240" w:lineRule="auto"/>
        <w:ind w:firstLine="708"/>
        <w:jc w:val="both"/>
        <w:rPr>
          <w:rFonts w:ascii="Times New Roman" w:hAnsi="Times New Roman"/>
          <w:sz w:val="28"/>
          <w:szCs w:val="28"/>
          <w:lang w:val="kk-KZ"/>
        </w:rPr>
      </w:pPr>
      <w:r w:rsidRPr="00A2615E">
        <w:rPr>
          <w:rFonts w:ascii="Times New Roman" w:hAnsi="Times New Roman"/>
          <w:sz w:val="28"/>
          <w:szCs w:val="28"/>
          <w:lang w:val="kk-KZ"/>
        </w:rPr>
        <w:t>2017 жылғы</w:t>
      </w:r>
      <w:r w:rsidR="0064314C" w:rsidRPr="00A2615E">
        <w:rPr>
          <w:rFonts w:ascii="Times New Roman" w:hAnsi="Times New Roman"/>
          <w:sz w:val="28"/>
          <w:szCs w:val="28"/>
          <w:lang w:val="kk-KZ"/>
        </w:rPr>
        <w:t xml:space="preserve"> 1-</w:t>
      </w:r>
      <w:r w:rsidRPr="00A2615E">
        <w:rPr>
          <w:rFonts w:ascii="Times New Roman" w:hAnsi="Times New Roman"/>
          <w:sz w:val="28"/>
          <w:szCs w:val="28"/>
          <w:lang w:val="kk-KZ"/>
        </w:rPr>
        <w:t>тоқсанда</w:t>
      </w:r>
      <w:r w:rsidR="00D81EA4" w:rsidRPr="00A2615E">
        <w:rPr>
          <w:rFonts w:ascii="Times New Roman" w:hAnsi="Times New Roman"/>
          <w:sz w:val="28"/>
          <w:szCs w:val="28"/>
          <w:lang w:val="kk-KZ"/>
        </w:rPr>
        <w:t xml:space="preserve"> </w:t>
      </w:r>
      <w:r w:rsidRPr="00A2615E">
        <w:rPr>
          <w:rFonts w:ascii="Times New Roman" w:hAnsi="Times New Roman"/>
          <w:sz w:val="28"/>
          <w:szCs w:val="28"/>
          <w:lang w:val="kk-KZ"/>
        </w:rPr>
        <w:t>өндіріс көлемінің едәуір төмендеуі байқалды</w:t>
      </w:r>
      <w:r w:rsidR="00D81EA4" w:rsidRPr="00A2615E">
        <w:rPr>
          <w:rFonts w:ascii="Times New Roman" w:hAnsi="Times New Roman"/>
          <w:sz w:val="28"/>
          <w:szCs w:val="28"/>
          <w:lang w:val="kk-KZ"/>
        </w:rPr>
        <w:t xml:space="preserve">. </w:t>
      </w:r>
      <w:r w:rsidR="0064314C" w:rsidRPr="00A2615E">
        <w:rPr>
          <w:rFonts w:ascii="Times New Roman" w:hAnsi="Times New Roman"/>
          <w:sz w:val="28"/>
          <w:szCs w:val="28"/>
          <w:lang w:val="kk-KZ"/>
        </w:rPr>
        <w:t>Кәсіпорындардың и</w:t>
      </w:r>
      <w:r w:rsidR="00D81EA4" w:rsidRPr="00A2615E">
        <w:rPr>
          <w:rFonts w:ascii="Times New Roman" w:hAnsi="Times New Roman"/>
          <w:sz w:val="28"/>
          <w:szCs w:val="28"/>
          <w:lang w:val="kk-KZ"/>
        </w:rPr>
        <w:t>нвестици</w:t>
      </w:r>
      <w:r w:rsidR="0064314C" w:rsidRPr="00A2615E">
        <w:rPr>
          <w:rFonts w:ascii="Times New Roman" w:hAnsi="Times New Roman"/>
          <w:sz w:val="28"/>
          <w:szCs w:val="28"/>
          <w:lang w:val="kk-KZ"/>
        </w:rPr>
        <w:t>ялық белсенділігі 2017 жылғы 1-тоқсанда нашарлады</w:t>
      </w:r>
      <w:r w:rsidR="00D81EA4" w:rsidRPr="00A2615E">
        <w:rPr>
          <w:rFonts w:ascii="Times New Roman" w:hAnsi="Times New Roman"/>
          <w:sz w:val="28"/>
          <w:szCs w:val="28"/>
          <w:lang w:val="kk-KZ"/>
        </w:rPr>
        <w:t xml:space="preserve">: </w:t>
      </w:r>
      <w:r w:rsidR="004222A5" w:rsidRPr="00A2615E">
        <w:rPr>
          <w:rFonts w:ascii="Times New Roman" w:hAnsi="Times New Roman"/>
          <w:sz w:val="28"/>
          <w:szCs w:val="28"/>
          <w:lang w:val="kk-KZ"/>
        </w:rPr>
        <w:t>инвестицияларды қаржыландырмаған кәсіпорындардың үлесі</w:t>
      </w:r>
      <w:r w:rsidR="00D81EA4" w:rsidRPr="00A2615E">
        <w:rPr>
          <w:rFonts w:ascii="Times New Roman" w:hAnsi="Times New Roman"/>
          <w:sz w:val="28"/>
          <w:szCs w:val="28"/>
          <w:lang w:val="kk-KZ"/>
        </w:rPr>
        <w:t xml:space="preserve"> 32,9%</w:t>
      </w:r>
      <w:r w:rsidR="004222A5" w:rsidRPr="00A2615E">
        <w:rPr>
          <w:rFonts w:ascii="Times New Roman" w:hAnsi="Times New Roman"/>
          <w:sz w:val="28"/>
          <w:szCs w:val="28"/>
          <w:lang w:val="kk-KZ"/>
        </w:rPr>
        <w:t>-ға дейін ұлғайды</w:t>
      </w:r>
      <w:r w:rsidR="00D81EA4" w:rsidRPr="00A2615E">
        <w:rPr>
          <w:rFonts w:ascii="Times New Roman" w:hAnsi="Times New Roman"/>
          <w:sz w:val="28"/>
          <w:szCs w:val="28"/>
          <w:lang w:val="kk-KZ"/>
        </w:rPr>
        <w:t xml:space="preserve">. </w:t>
      </w:r>
      <w:r w:rsidR="004222A5" w:rsidRPr="00A2615E">
        <w:rPr>
          <w:rFonts w:ascii="Times New Roman" w:hAnsi="Times New Roman"/>
          <w:sz w:val="28"/>
          <w:szCs w:val="28"/>
          <w:lang w:val="kk-KZ"/>
        </w:rPr>
        <w:t>Бұл ретте</w:t>
      </w:r>
      <w:r w:rsidR="00D81EA4" w:rsidRPr="00A2615E">
        <w:rPr>
          <w:rFonts w:ascii="Times New Roman" w:hAnsi="Times New Roman"/>
          <w:sz w:val="28"/>
          <w:szCs w:val="28"/>
          <w:lang w:val="kk-KZ"/>
        </w:rPr>
        <w:t xml:space="preserve">, </w:t>
      </w:r>
      <w:r w:rsidR="001C27E7" w:rsidRPr="00A2615E">
        <w:rPr>
          <w:rFonts w:ascii="Times New Roman" w:hAnsi="Times New Roman"/>
          <w:sz w:val="28"/>
          <w:szCs w:val="28"/>
          <w:lang w:val="kk-KZ"/>
        </w:rPr>
        <w:t>осы мақсатта меншікті қаражатын пайдаланған кәсіпорындардың үлесі</w:t>
      </w:r>
      <w:r w:rsidR="00D81EA4" w:rsidRPr="00A2615E">
        <w:rPr>
          <w:rFonts w:ascii="Times New Roman" w:hAnsi="Times New Roman"/>
          <w:sz w:val="28"/>
          <w:szCs w:val="28"/>
          <w:lang w:val="kk-KZ"/>
        </w:rPr>
        <w:t xml:space="preserve"> 64,1</w:t>
      </w:r>
      <w:r w:rsidR="001C27E7" w:rsidRPr="00A2615E">
        <w:rPr>
          <w:rFonts w:ascii="Times New Roman" w:hAnsi="Times New Roman"/>
          <w:sz w:val="28"/>
          <w:szCs w:val="28"/>
          <w:lang w:val="kk-KZ"/>
        </w:rPr>
        <w:t>%-ға дейін азайды</w:t>
      </w:r>
      <w:r w:rsidR="00D81EA4" w:rsidRPr="00A2615E">
        <w:rPr>
          <w:rFonts w:ascii="Times New Roman" w:hAnsi="Times New Roman"/>
          <w:sz w:val="28"/>
          <w:szCs w:val="28"/>
          <w:lang w:val="kk-KZ"/>
        </w:rPr>
        <w:t>.</w:t>
      </w:r>
    </w:p>
    <w:p w:rsidR="00D81EA4" w:rsidRPr="00A2615E" w:rsidRDefault="001C27E7" w:rsidP="00644597">
      <w:pPr>
        <w:pStyle w:val="a3"/>
        <w:numPr>
          <w:ilvl w:val="0"/>
          <w:numId w:val="5"/>
        </w:numPr>
        <w:spacing w:after="0" w:line="240" w:lineRule="auto"/>
        <w:jc w:val="both"/>
        <w:rPr>
          <w:rFonts w:ascii="Times New Roman" w:hAnsi="Times New Roman"/>
          <w:sz w:val="28"/>
          <w:szCs w:val="28"/>
          <w:lang w:val="kk-KZ"/>
        </w:rPr>
      </w:pPr>
      <w:r w:rsidRPr="00A2615E">
        <w:rPr>
          <w:rFonts w:ascii="Times New Roman" w:hAnsi="Times New Roman"/>
          <w:sz w:val="28"/>
          <w:szCs w:val="28"/>
          <w:lang w:val="kk-KZ"/>
        </w:rPr>
        <w:t xml:space="preserve">кәсіпорындардың </w:t>
      </w:r>
      <w:r w:rsidR="00252F3E" w:rsidRPr="00A2615E">
        <w:rPr>
          <w:rFonts w:ascii="Times New Roman" w:hAnsi="Times New Roman"/>
          <w:sz w:val="28"/>
          <w:szCs w:val="28"/>
          <w:lang w:val="kk-KZ"/>
        </w:rPr>
        <w:t>қаржы</w:t>
      </w:r>
      <w:r w:rsidR="00D81EA4" w:rsidRPr="00A2615E">
        <w:rPr>
          <w:rFonts w:ascii="Times New Roman" w:hAnsi="Times New Roman"/>
          <w:sz w:val="28"/>
          <w:szCs w:val="28"/>
          <w:lang w:val="kk-KZ"/>
        </w:rPr>
        <w:t>-</w:t>
      </w:r>
      <w:r w:rsidR="00252F3E" w:rsidRPr="00A2615E">
        <w:rPr>
          <w:rFonts w:ascii="Times New Roman" w:hAnsi="Times New Roman"/>
          <w:sz w:val="28"/>
          <w:szCs w:val="28"/>
          <w:lang w:val="kk-KZ"/>
        </w:rPr>
        <w:t>экономикалық жай-күйінің нашарлауы</w:t>
      </w:r>
    </w:p>
    <w:p w:rsidR="00DD69B7" w:rsidRPr="00A2615E" w:rsidRDefault="009035F5" w:rsidP="00D81EA4">
      <w:pPr>
        <w:spacing w:after="0" w:line="240" w:lineRule="auto"/>
        <w:ind w:firstLine="708"/>
        <w:jc w:val="both"/>
        <w:rPr>
          <w:rFonts w:ascii="Times New Roman" w:hAnsi="Times New Roman"/>
          <w:sz w:val="28"/>
          <w:szCs w:val="28"/>
          <w:lang w:val="kk-KZ"/>
        </w:rPr>
      </w:pPr>
      <w:r w:rsidRPr="00A2615E">
        <w:rPr>
          <w:rFonts w:ascii="Times New Roman" w:hAnsi="Times New Roman"/>
          <w:sz w:val="28"/>
          <w:szCs w:val="28"/>
          <w:lang w:val="kk-KZ"/>
        </w:rPr>
        <w:t xml:space="preserve">Нақты сектор </w:t>
      </w:r>
      <w:r w:rsidR="00061DBD" w:rsidRPr="00A2615E">
        <w:rPr>
          <w:rFonts w:ascii="Times New Roman" w:hAnsi="Times New Roman"/>
          <w:sz w:val="28"/>
          <w:szCs w:val="28"/>
          <w:lang w:val="kk-KZ"/>
        </w:rPr>
        <w:t>кәсіпорындары саудасының р</w:t>
      </w:r>
      <w:r w:rsidR="00DD69B7" w:rsidRPr="00A2615E">
        <w:rPr>
          <w:rFonts w:ascii="Times New Roman" w:hAnsi="Times New Roman"/>
          <w:sz w:val="28"/>
          <w:szCs w:val="28"/>
          <w:lang w:val="kk-KZ"/>
        </w:rPr>
        <w:t>ентабель</w:t>
      </w:r>
      <w:r w:rsidR="00061DBD" w:rsidRPr="00A2615E">
        <w:rPr>
          <w:rFonts w:ascii="Times New Roman" w:hAnsi="Times New Roman"/>
          <w:sz w:val="28"/>
          <w:szCs w:val="28"/>
          <w:lang w:val="kk-KZ"/>
        </w:rPr>
        <w:t>ділігі 2015 жылдан бастап</w:t>
      </w:r>
      <w:r w:rsidR="00DD69B7" w:rsidRPr="00A2615E">
        <w:rPr>
          <w:rFonts w:ascii="Times New Roman" w:hAnsi="Times New Roman"/>
          <w:sz w:val="28"/>
          <w:szCs w:val="28"/>
          <w:lang w:val="kk-KZ"/>
        </w:rPr>
        <w:t xml:space="preserve"> </w:t>
      </w:r>
      <w:r w:rsidR="00061DBD" w:rsidRPr="00A2615E">
        <w:rPr>
          <w:rFonts w:ascii="Times New Roman" w:hAnsi="Times New Roman"/>
          <w:sz w:val="28"/>
          <w:szCs w:val="28"/>
          <w:lang w:val="kk-KZ"/>
        </w:rPr>
        <w:t xml:space="preserve">азайды да, </w:t>
      </w:r>
      <w:r w:rsidR="00DD69B7" w:rsidRPr="00A2615E">
        <w:rPr>
          <w:rFonts w:ascii="Times New Roman" w:hAnsi="Times New Roman"/>
          <w:sz w:val="28"/>
          <w:szCs w:val="28"/>
          <w:lang w:val="kk-KZ"/>
        </w:rPr>
        <w:t xml:space="preserve">2017 </w:t>
      </w:r>
      <w:r w:rsidR="00CF1F73" w:rsidRPr="00A2615E">
        <w:rPr>
          <w:rFonts w:ascii="Times New Roman" w:hAnsi="Times New Roman"/>
          <w:sz w:val="28"/>
          <w:szCs w:val="28"/>
          <w:lang w:val="kk-KZ"/>
        </w:rPr>
        <w:t xml:space="preserve">жылғы бірінші тоқсанда </w:t>
      </w:r>
      <w:r w:rsidR="00DD69B7" w:rsidRPr="00A2615E">
        <w:rPr>
          <w:rFonts w:ascii="Times New Roman" w:hAnsi="Times New Roman"/>
          <w:sz w:val="28"/>
          <w:szCs w:val="28"/>
          <w:lang w:val="kk-KZ"/>
        </w:rPr>
        <w:t>20,7% (</w:t>
      </w:r>
      <w:r w:rsidR="00943A4A" w:rsidRPr="00A2615E">
        <w:rPr>
          <w:rFonts w:ascii="Times New Roman" w:hAnsi="Times New Roman"/>
          <w:sz w:val="28"/>
          <w:szCs w:val="28"/>
          <w:lang w:val="kk-KZ"/>
        </w:rPr>
        <w:t xml:space="preserve">2015 жылғы бірінші тоқсанда </w:t>
      </w:r>
      <w:r w:rsidR="00DD69B7" w:rsidRPr="00A2615E">
        <w:rPr>
          <w:rFonts w:ascii="Times New Roman" w:hAnsi="Times New Roman"/>
          <w:sz w:val="28"/>
          <w:szCs w:val="28"/>
          <w:lang w:val="kk-KZ"/>
        </w:rPr>
        <w:t>– 31,6%)</w:t>
      </w:r>
      <w:r w:rsidR="00CF1F73" w:rsidRPr="00A2615E">
        <w:rPr>
          <w:rFonts w:ascii="Times New Roman" w:hAnsi="Times New Roman"/>
          <w:sz w:val="28"/>
          <w:szCs w:val="28"/>
          <w:lang w:val="kk-KZ"/>
        </w:rPr>
        <w:t xml:space="preserve"> болды</w:t>
      </w:r>
      <w:r w:rsidR="00DD69B7" w:rsidRPr="00A2615E">
        <w:rPr>
          <w:rFonts w:ascii="Times New Roman" w:hAnsi="Times New Roman"/>
          <w:sz w:val="28"/>
          <w:szCs w:val="28"/>
          <w:lang w:val="kk-KZ"/>
        </w:rPr>
        <w:t xml:space="preserve">. </w:t>
      </w:r>
      <w:r w:rsidR="00C058D7" w:rsidRPr="00A2615E">
        <w:rPr>
          <w:rFonts w:ascii="Times New Roman" w:hAnsi="Times New Roman"/>
          <w:sz w:val="28"/>
          <w:szCs w:val="28"/>
          <w:lang w:val="kk-KZ"/>
        </w:rPr>
        <w:t xml:space="preserve">Шығынды және рентабельділігі төмен кәсіпорындардың үлесі </w:t>
      </w:r>
      <w:r w:rsidR="00DD69B7" w:rsidRPr="00A2615E">
        <w:rPr>
          <w:rFonts w:ascii="Times New Roman" w:hAnsi="Times New Roman"/>
          <w:sz w:val="28"/>
          <w:szCs w:val="28"/>
          <w:lang w:val="kk-KZ"/>
        </w:rPr>
        <w:t xml:space="preserve">2017 </w:t>
      </w:r>
      <w:r w:rsidR="00C058D7" w:rsidRPr="00A2615E">
        <w:rPr>
          <w:rFonts w:ascii="Times New Roman" w:hAnsi="Times New Roman"/>
          <w:sz w:val="28"/>
          <w:szCs w:val="28"/>
          <w:lang w:val="kk-KZ"/>
        </w:rPr>
        <w:t xml:space="preserve">жылғы бірінші тоқсанда </w:t>
      </w:r>
      <w:r w:rsidR="00D36365" w:rsidRPr="00A2615E">
        <w:rPr>
          <w:rFonts w:ascii="Times New Roman" w:hAnsi="Times New Roman"/>
          <w:sz w:val="28"/>
          <w:szCs w:val="28"/>
          <w:lang w:val="kk-KZ"/>
        </w:rPr>
        <w:t>25,3%-ға дейін ұлғайды</w:t>
      </w:r>
      <w:r w:rsidR="00DD69B7" w:rsidRPr="00A2615E">
        <w:rPr>
          <w:rFonts w:ascii="Times New Roman" w:hAnsi="Times New Roman"/>
          <w:sz w:val="28"/>
          <w:szCs w:val="28"/>
          <w:lang w:val="kk-KZ"/>
        </w:rPr>
        <w:t xml:space="preserve"> (</w:t>
      </w:r>
      <w:r w:rsidR="00C93772" w:rsidRPr="00A2615E">
        <w:rPr>
          <w:rFonts w:ascii="Times New Roman" w:hAnsi="Times New Roman"/>
          <w:sz w:val="28"/>
          <w:szCs w:val="28"/>
          <w:lang w:val="kk-KZ"/>
        </w:rPr>
        <w:t xml:space="preserve">2015 жылғы бірінші тоқсанда </w:t>
      </w:r>
      <w:r w:rsidR="00DD69B7" w:rsidRPr="00A2615E">
        <w:rPr>
          <w:rFonts w:ascii="Times New Roman" w:hAnsi="Times New Roman"/>
          <w:sz w:val="28"/>
          <w:szCs w:val="28"/>
          <w:lang w:val="kk-KZ"/>
        </w:rPr>
        <w:t xml:space="preserve">– 22,7%). </w:t>
      </w:r>
      <w:r w:rsidR="00817802" w:rsidRPr="00A2615E">
        <w:rPr>
          <w:rFonts w:ascii="Times New Roman" w:hAnsi="Times New Roman"/>
          <w:sz w:val="28"/>
          <w:szCs w:val="28"/>
          <w:lang w:val="kk-KZ"/>
        </w:rPr>
        <w:t xml:space="preserve">Өтімділігі төмен кәсіпорындардың үлесі </w:t>
      </w:r>
      <w:r w:rsidR="00DD69B7" w:rsidRPr="00A2615E">
        <w:rPr>
          <w:rFonts w:ascii="Times New Roman" w:hAnsi="Times New Roman"/>
          <w:sz w:val="28"/>
          <w:szCs w:val="28"/>
          <w:lang w:val="kk-KZ"/>
        </w:rPr>
        <w:t>36,3</w:t>
      </w:r>
      <w:r w:rsidR="00817802" w:rsidRPr="00A2615E">
        <w:rPr>
          <w:rFonts w:ascii="Times New Roman" w:hAnsi="Times New Roman"/>
          <w:sz w:val="28"/>
          <w:szCs w:val="28"/>
          <w:lang w:val="kk-KZ"/>
        </w:rPr>
        <w:t>%-ға дейін ұлғайды</w:t>
      </w:r>
      <w:r w:rsidR="00DD69B7" w:rsidRPr="00A2615E">
        <w:rPr>
          <w:rFonts w:ascii="Times New Roman" w:hAnsi="Times New Roman"/>
          <w:sz w:val="28"/>
          <w:szCs w:val="28"/>
          <w:lang w:val="kk-KZ"/>
        </w:rPr>
        <w:t>.</w:t>
      </w:r>
    </w:p>
    <w:p w:rsidR="00D81EA4" w:rsidRPr="00A2615E" w:rsidRDefault="00622511" w:rsidP="00D81EA4">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Тиісінше</w:t>
      </w:r>
      <w:r w:rsidR="00D81EA4" w:rsidRPr="00A2615E">
        <w:rPr>
          <w:rFonts w:ascii="Times New Roman" w:hAnsi="Times New Roman"/>
          <w:sz w:val="28"/>
          <w:szCs w:val="28"/>
          <w:lang w:val="kk-KZ"/>
        </w:rPr>
        <w:t xml:space="preserve">, </w:t>
      </w:r>
      <w:r w:rsidRPr="00A2615E">
        <w:rPr>
          <w:rFonts w:ascii="Times New Roman" w:hAnsi="Times New Roman"/>
          <w:sz w:val="28"/>
          <w:szCs w:val="28"/>
          <w:lang w:val="kk-KZ"/>
        </w:rPr>
        <w:t xml:space="preserve">банктердің балансында </w:t>
      </w:r>
      <w:r w:rsidR="00D81EA4" w:rsidRPr="00A2615E">
        <w:rPr>
          <w:rFonts w:ascii="Times New Roman" w:hAnsi="Times New Roman"/>
          <w:sz w:val="28"/>
          <w:szCs w:val="28"/>
          <w:lang w:val="kk-KZ"/>
        </w:rPr>
        <w:t>проблем</w:t>
      </w:r>
      <w:r w:rsidRPr="00A2615E">
        <w:rPr>
          <w:rFonts w:ascii="Times New Roman" w:hAnsi="Times New Roman"/>
          <w:sz w:val="28"/>
          <w:szCs w:val="28"/>
          <w:lang w:val="kk-KZ"/>
        </w:rPr>
        <w:t xml:space="preserve">алық қарыздардың жоғары деңгейінің сақталуы </w:t>
      </w:r>
      <w:r w:rsidR="00AC6E23" w:rsidRPr="00A2615E">
        <w:rPr>
          <w:rFonts w:ascii="Times New Roman" w:hAnsi="Times New Roman"/>
          <w:sz w:val="28"/>
          <w:szCs w:val="28"/>
          <w:lang w:val="kk-KZ"/>
        </w:rPr>
        <w:t xml:space="preserve">банктердің кредиттік белсенділігін </w:t>
      </w:r>
      <w:r w:rsidR="00E40BA5" w:rsidRPr="00A2615E">
        <w:rPr>
          <w:rFonts w:ascii="Times New Roman" w:hAnsi="Times New Roman"/>
          <w:sz w:val="28"/>
          <w:szCs w:val="28"/>
          <w:lang w:val="kk-KZ"/>
        </w:rPr>
        <w:t xml:space="preserve">тежейтін </w:t>
      </w:r>
      <w:r w:rsidR="00865885" w:rsidRPr="00A2615E">
        <w:rPr>
          <w:rFonts w:ascii="Times New Roman" w:hAnsi="Times New Roman"/>
          <w:sz w:val="28"/>
          <w:szCs w:val="28"/>
          <w:lang w:val="kk-KZ"/>
        </w:rPr>
        <w:t>негізгі</w:t>
      </w:r>
      <w:r w:rsidR="00AC6E23" w:rsidRPr="00A2615E">
        <w:rPr>
          <w:rFonts w:ascii="Times New Roman" w:hAnsi="Times New Roman"/>
          <w:sz w:val="28"/>
          <w:szCs w:val="28"/>
          <w:lang w:val="kk-KZ"/>
        </w:rPr>
        <w:t xml:space="preserve"> </w:t>
      </w:r>
      <w:r w:rsidR="00D81EA4" w:rsidRPr="00A2615E">
        <w:rPr>
          <w:rFonts w:ascii="Times New Roman" w:hAnsi="Times New Roman"/>
          <w:sz w:val="28"/>
          <w:szCs w:val="28"/>
          <w:lang w:val="kk-KZ"/>
        </w:rPr>
        <w:t>проблем</w:t>
      </w:r>
      <w:r w:rsidR="00865885" w:rsidRPr="00A2615E">
        <w:rPr>
          <w:rFonts w:ascii="Times New Roman" w:hAnsi="Times New Roman"/>
          <w:sz w:val="28"/>
          <w:szCs w:val="28"/>
          <w:lang w:val="kk-KZ"/>
        </w:rPr>
        <w:t>алардың бірі болып қалып отыр</w:t>
      </w:r>
      <w:r w:rsidR="00D81EA4" w:rsidRPr="00A2615E">
        <w:rPr>
          <w:rFonts w:ascii="Times New Roman" w:hAnsi="Times New Roman"/>
          <w:sz w:val="28"/>
          <w:szCs w:val="28"/>
          <w:lang w:val="kk-KZ"/>
        </w:rPr>
        <w:t xml:space="preserve">. </w:t>
      </w:r>
      <w:r w:rsidR="004242DE" w:rsidRPr="00A2615E">
        <w:rPr>
          <w:rFonts w:ascii="Times New Roman" w:hAnsi="Times New Roman"/>
          <w:sz w:val="28"/>
          <w:szCs w:val="28"/>
          <w:lang w:val="kk-KZ"/>
        </w:rPr>
        <w:t>К</w:t>
      </w:r>
      <w:r w:rsidR="00D81EA4" w:rsidRPr="00A2615E">
        <w:rPr>
          <w:rFonts w:ascii="Times New Roman" w:hAnsi="Times New Roman"/>
          <w:sz w:val="28"/>
          <w:szCs w:val="28"/>
          <w:lang w:val="kk-KZ"/>
        </w:rPr>
        <w:t>редит</w:t>
      </w:r>
      <w:r w:rsidR="004242DE" w:rsidRPr="00A2615E">
        <w:rPr>
          <w:rFonts w:ascii="Times New Roman" w:hAnsi="Times New Roman"/>
          <w:sz w:val="28"/>
          <w:szCs w:val="28"/>
          <w:lang w:val="kk-KZ"/>
        </w:rPr>
        <w:t xml:space="preserve"> нарығын </w:t>
      </w:r>
      <w:r w:rsidR="009270F7" w:rsidRPr="00A2615E">
        <w:rPr>
          <w:rFonts w:ascii="Times New Roman" w:hAnsi="Times New Roman"/>
          <w:sz w:val="28"/>
          <w:szCs w:val="28"/>
          <w:lang w:val="kk-KZ"/>
        </w:rPr>
        <w:t xml:space="preserve">соңғы зерттеулер несие </w:t>
      </w:r>
      <w:r w:rsidR="00D81EA4" w:rsidRPr="00A2615E">
        <w:rPr>
          <w:rFonts w:ascii="Times New Roman" w:hAnsi="Times New Roman"/>
          <w:sz w:val="28"/>
          <w:szCs w:val="28"/>
          <w:lang w:val="kk-KZ"/>
        </w:rPr>
        <w:t>портфел</w:t>
      </w:r>
      <w:r w:rsidR="009270F7" w:rsidRPr="00A2615E">
        <w:rPr>
          <w:rFonts w:ascii="Times New Roman" w:hAnsi="Times New Roman"/>
          <w:sz w:val="28"/>
          <w:szCs w:val="28"/>
          <w:lang w:val="kk-KZ"/>
        </w:rPr>
        <w:t xml:space="preserve">ін сауықтыру бойынша жасалған жағдайларға қарамастан </w:t>
      </w:r>
      <w:r w:rsidR="009B07B6" w:rsidRPr="00A2615E">
        <w:rPr>
          <w:rFonts w:ascii="Times New Roman" w:hAnsi="Times New Roman"/>
          <w:sz w:val="28"/>
          <w:szCs w:val="28"/>
          <w:lang w:val="kk-KZ"/>
        </w:rPr>
        <w:t xml:space="preserve">банктердің басым көпшілігі несие портфелі сапасының едәуір жақсаруын </w:t>
      </w:r>
      <w:r w:rsidR="00065D4A" w:rsidRPr="00A2615E">
        <w:rPr>
          <w:rFonts w:ascii="Times New Roman" w:hAnsi="Times New Roman"/>
          <w:sz w:val="28"/>
          <w:szCs w:val="28"/>
          <w:lang w:val="kk-KZ"/>
        </w:rPr>
        <w:t>күтпейтінін көрсетті</w:t>
      </w:r>
      <w:r w:rsidR="00D81EA4" w:rsidRPr="00A2615E">
        <w:rPr>
          <w:rFonts w:ascii="Times New Roman" w:hAnsi="Times New Roman"/>
          <w:sz w:val="28"/>
          <w:szCs w:val="28"/>
          <w:lang w:val="kk-KZ"/>
        </w:rPr>
        <w:t xml:space="preserve">. </w:t>
      </w:r>
      <w:r w:rsidR="00065D4A" w:rsidRPr="00A2615E">
        <w:rPr>
          <w:rFonts w:ascii="Times New Roman" w:hAnsi="Times New Roman"/>
          <w:sz w:val="28"/>
          <w:szCs w:val="28"/>
          <w:lang w:val="kk-KZ"/>
        </w:rPr>
        <w:t>Мәселен</w:t>
      </w:r>
      <w:r w:rsidR="00D81EA4" w:rsidRPr="00A2615E">
        <w:rPr>
          <w:rFonts w:ascii="Times New Roman" w:hAnsi="Times New Roman"/>
          <w:sz w:val="28"/>
          <w:szCs w:val="28"/>
          <w:lang w:val="kk-KZ"/>
        </w:rPr>
        <w:t xml:space="preserve">, </w:t>
      </w:r>
      <w:r w:rsidR="00065D4A" w:rsidRPr="00A2615E">
        <w:rPr>
          <w:rFonts w:ascii="Times New Roman" w:hAnsi="Times New Roman"/>
          <w:sz w:val="28"/>
          <w:szCs w:val="28"/>
          <w:lang w:val="kk-KZ"/>
        </w:rPr>
        <w:t xml:space="preserve">2017 жылғы 1-тоқсанда </w:t>
      </w:r>
      <w:r w:rsidR="003B4FAF" w:rsidRPr="00A2615E">
        <w:rPr>
          <w:rFonts w:ascii="Times New Roman" w:hAnsi="Times New Roman"/>
          <w:sz w:val="28"/>
          <w:szCs w:val="28"/>
          <w:lang w:val="kk-KZ"/>
        </w:rPr>
        <w:t xml:space="preserve">банктердің </w:t>
      </w:r>
      <w:r w:rsidR="00D81EA4" w:rsidRPr="00A2615E">
        <w:rPr>
          <w:rFonts w:ascii="Times New Roman" w:hAnsi="Times New Roman"/>
          <w:sz w:val="28"/>
          <w:szCs w:val="28"/>
          <w:lang w:val="kk-KZ"/>
        </w:rPr>
        <w:t>65,6%</w:t>
      </w:r>
      <w:r w:rsidR="003B4FAF" w:rsidRPr="00A2615E">
        <w:rPr>
          <w:rFonts w:ascii="Times New Roman" w:hAnsi="Times New Roman"/>
          <w:sz w:val="28"/>
          <w:szCs w:val="28"/>
          <w:lang w:val="kk-KZ"/>
        </w:rPr>
        <w:t>-ынан</w:t>
      </w:r>
      <w:r w:rsidR="00D81EA4" w:rsidRPr="00A2615E">
        <w:rPr>
          <w:rFonts w:ascii="Times New Roman" w:hAnsi="Times New Roman"/>
          <w:sz w:val="28"/>
          <w:szCs w:val="28"/>
          <w:lang w:val="kk-KZ"/>
        </w:rPr>
        <w:t xml:space="preserve"> </w:t>
      </w:r>
      <w:r w:rsidR="003B4FAF" w:rsidRPr="00A2615E">
        <w:rPr>
          <w:rFonts w:ascii="Times New Roman" w:hAnsi="Times New Roman"/>
          <w:sz w:val="28"/>
          <w:szCs w:val="28"/>
          <w:lang w:val="kk-KZ"/>
        </w:rPr>
        <w:t>астамы несие портфелінің сапасы өзгеріссіз қалады деп болжам жасайды</w:t>
      </w:r>
      <w:r w:rsidR="00D81EA4" w:rsidRPr="00A2615E">
        <w:rPr>
          <w:rFonts w:ascii="Times New Roman" w:hAnsi="Times New Roman"/>
          <w:sz w:val="28"/>
          <w:szCs w:val="28"/>
          <w:lang w:val="kk-KZ"/>
        </w:rPr>
        <w:t xml:space="preserve">, </w:t>
      </w:r>
      <w:r w:rsidR="003B4FAF" w:rsidRPr="00A2615E">
        <w:rPr>
          <w:rFonts w:ascii="Times New Roman" w:hAnsi="Times New Roman"/>
          <w:sz w:val="28"/>
          <w:szCs w:val="28"/>
          <w:lang w:val="kk-KZ"/>
        </w:rPr>
        <w:t xml:space="preserve">респонденттердің </w:t>
      </w:r>
      <w:r w:rsidR="00D81EA4" w:rsidRPr="00A2615E">
        <w:rPr>
          <w:rFonts w:ascii="Times New Roman" w:hAnsi="Times New Roman"/>
          <w:sz w:val="28"/>
          <w:szCs w:val="28"/>
          <w:lang w:val="kk-KZ"/>
        </w:rPr>
        <w:t>12,5%</w:t>
      </w:r>
      <w:r w:rsidR="003B4FAF" w:rsidRPr="00A2615E">
        <w:rPr>
          <w:rFonts w:ascii="Times New Roman" w:hAnsi="Times New Roman"/>
          <w:sz w:val="28"/>
          <w:szCs w:val="28"/>
          <w:lang w:val="kk-KZ"/>
        </w:rPr>
        <w:t>-ы</w:t>
      </w:r>
      <w:r w:rsidR="00D81EA4" w:rsidRPr="00A2615E">
        <w:rPr>
          <w:rFonts w:ascii="Times New Roman" w:hAnsi="Times New Roman"/>
          <w:sz w:val="28"/>
          <w:szCs w:val="28"/>
          <w:lang w:val="kk-KZ"/>
        </w:rPr>
        <w:t xml:space="preserve"> </w:t>
      </w:r>
      <w:r w:rsidR="00696A6D" w:rsidRPr="00A2615E">
        <w:rPr>
          <w:rFonts w:ascii="Times New Roman" w:hAnsi="Times New Roman"/>
          <w:sz w:val="28"/>
          <w:szCs w:val="28"/>
          <w:lang w:val="kk-KZ"/>
        </w:rPr>
        <w:t>– нашарлауды және</w:t>
      </w:r>
      <w:r w:rsidR="00D81EA4" w:rsidRPr="00A2615E">
        <w:rPr>
          <w:rFonts w:ascii="Times New Roman" w:hAnsi="Times New Roman"/>
          <w:sz w:val="28"/>
          <w:szCs w:val="28"/>
          <w:lang w:val="kk-KZ"/>
        </w:rPr>
        <w:t xml:space="preserve"> 21,9%</w:t>
      </w:r>
      <w:r w:rsidR="00696A6D" w:rsidRPr="00A2615E">
        <w:rPr>
          <w:rFonts w:ascii="Times New Roman" w:hAnsi="Times New Roman"/>
          <w:sz w:val="28"/>
          <w:szCs w:val="28"/>
          <w:lang w:val="kk-KZ"/>
        </w:rPr>
        <w:t>-ы</w:t>
      </w:r>
      <w:r w:rsidR="00D81EA4" w:rsidRPr="00A2615E">
        <w:rPr>
          <w:rFonts w:ascii="Times New Roman" w:hAnsi="Times New Roman"/>
          <w:sz w:val="28"/>
          <w:szCs w:val="28"/>
          <w:lang w:val="kk-KZ"/>
        </w:rPr>
        <w:t xml:space="preserve"> - </w:t>
      </w:r>
      <w:r w:rsidR="00696A6D" w:rsidRPr="00A2615E">
        <w:rPr>
          <w:rFonts w:ascii="Times New Roman" w:hAnsi="Times New Roman"/>
          <w:sz w:val="28"/>
          <w:szCs w:val="28"/>
          <w:lang w:val="kk-KZ"/>
        </w:rPr>
        <w:t>несие портфелі сапасының біршама жақсаруын күтеді</w:t>
      </w:r>
      <w:r w:rsidR="00D81EA4" w:rsidRPr="00A2615E">
        <w:rPr>
          <w:rFonts w:ascii="Times New Roman" w:hAnsi="Times New Roman"/>
          <w:sz w:val="28"/>
          <w:szCs w:val="28"/>
          <w:lang w:val="kk-KZ"/>
        </w:rPr>
        <w:t xml:space="preserve">. </w:t>
      </w:r>
    </w:p>
    <w:p w:rsidR="00D81EA4" w:rsidRPr="00A2615E" w:rsidRDefault="00157302" w:rsidP="00D81EA4">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xml:space="preserve">Несие портфелі сапасының нашарлауы банктердің тәуекелге деген </w:t>
      </w:r>
      <w:r w:rsidR="003F511A" w:rsidRPr="00A2615E">
        <w:rPr>
          <w:rFonts w:ascii="Times New Roman" w:hAnsi="Times New Roman"/>
          <w:sz w:val="28"/>
          <w:szCs w:val="28"/>
          <w:lang w:val="kk-KZ"/>
        </w:rPr>
        <w:t xml:space="preserve">зауығын төмендетуге алып келеді, бұл </w:t>
      </w:r>
      <w:r w:rsidR="00D81EA4" w:rsidRPr="00A2615E">
        <w:rPr>
          <w:rFonts w:ascii="Times New Roman" w:hAnsi="Times New Roman"/>
          <w:sz w:val="28"/>
          <w:szCs w:val="28"/>
          <w:lang w:val="kk-KZ"/>
        </w:rPr>
        <w:t>кредит</w:t>
      </w:r>
      <w:r w:rsidR="003F511A" w:rsidRPr="00A2615E">
        <w:rPr>
          <w:rFonts w:ascii="Times New Roman" w:hAnsi="Times New Roman"/>
          <w:sz w:val="28"/>
          <w:szCs w:val="28"/>
          <w:lang w:val="kk-KZ"/>
        </w:rPr>
        <w:t>тік өтінімдерді мақұлдаудың төмен деңгейімен расталады</w:t>
      </w:r>
      <w:r w:rsidR="00D81EA4" w:rsidRPr="00A2615E">
        <w:rPr>
          <w:rFonts w:ascii="Times New Roman" w:hAnsi="Times New Roman"/>
          <w:sz w:val="28"/>
          <w:szCs w:val="28"/>
          <w:lang w:val="kk-KZ"/>
        </w:rPr>
        <w:t xml:space="preserve">. </w:t>
      </w:r>
      <w:r w:rsidR="00EA4F4A" w:rsidRPr="00A2615E">
        <w:rPr>
          <w:rFonts w:ascii="Times New Roman" w:hAnsi="Times New Roman"/>
          <w:sz w:val="28"/>
          <w:szCs w:val="28"/>
          <w:lang w:val="kk-KZ"/>
        </w:rPr>
        <w:t>Банктердің басым көпшілігі мақұлданған кредиттік өтінімдер санының ұлғаятынын</w:t>
      </w:r>
      <w:r w:rsidR="00D81EA4" w:rsidRPr="00A2615E">
        <w:rPr>
          <w:rFonts w:ascii="Times New Roman" w:hAnsi="Times New Roman"/>
          <w:sz w:val="28"/>
          <w:szCs w:val="28"/>
          <w:lang w:val="kk-KZ"/>
        </w:rPr>
        <w:t xml:space="preserve"> </w:t>
      </w:r>
      <w:r w:rsidR="00EA4F4A" w:rsidRPr="00A2615E">
        <w:rPr>
          <w:rFonts w:ascii="Times New Roman" w:hAnsi="Times New Roman"/>
          <w:sz w:val="28"/>
          <w:szCs w:val="28"/>
          <w:lang w:val="kk-KZ"/>
        </w:rPr>
        <w:t>болжамайды</w:t>
      </w:r>
      <w:r w:rsidR="00D81EA4" w:rsidRPr="00A2615E">
        <w:rPr>
          <w:rFonts w:ascii="Times New Roman" w:hAnsi="Times New Roman"/>
          <w:sz w:val="28"/>
          <w:szCs w:val="28"/>
          <w:lang w:val="kk-KZ"/>
        </w:rPr>
        <w:t xml:space="preserve">. </w:t>
      </w:r>
      <w:r w:rsidR="005A03D4" w:rsidRPr="00A2615E">
        <w:rPr>
          <w:rFonts w:ascii="Times New Roman" w:hAnsi="Times New Roman"/>
          <w:sz w:val="28"/>
          <w:szCs w:val="28"/>
          <w:lang w:val="kk-KZ"/>
        </w:rPr>
        <w:t xml:space="preserve">Несие портфелі 2017 жылғы </w:t>
      </w:r>
      <w:r w:rsidR="00D81EA4" w:rsidRPr="00A2615E">
        <w:rPr>
          <w:rFonts w:ascii="Times New Roman" w:hAnsi="Times New Roman"/>
          <w:sz w:val="28"/>
          <w:szCs w:val="28"/>
          <w:lang w:val="kk-KZ"/>
        </w:rPr>
        <w:t xml:space="preserve">5 </w:t>
      </w:r>
      <w:r w:rsidR="005A03D4" w:rsidRPr="00A2615E">
        <w:rPr>
          <w:rFonts w:ascii="Times New Roman" w:hAnsi="Times New Roman"/>
          <w:sz w:val="28"/>
          <w:szCs w:val="28"/>
          <w:lang w:val="kk-KZ"/>
        </w:rPr>
        <w:t>айда</w:t>
      </w:r>
      <w:r w:rsidR="00D81EA4" w:rsidRPr="00A2615E">
        <w:rPr>
          <w:rFonts w:ascii="Times New Roman" w:hAnsi="Times New Roman"/>
          <w:sz w:val="28"/>
          <w:szCs w:val="28"/>
          <w:lang w:val="kk-KZ"/>
        </w:rPr>
        <w:t xml:space="preserve"> 116,7 млрд.</w:t>
      </w:r>
      <w:r w:rsidR="005A03D4" w:rsidRPr="00A2615E">
        <w:rPr>
          <w:rFonts w:ascii="Times New Roman" w:hAnsi="Times New Roman"/>
          <w:sz w:val="28"/>
          <w:szCs w:val="28"/>
          <w:lang w:val="kk-KZ"/>
        </w:rPr>
        <w:t xml:space="preserve"> </w:t>
      </w:r>
      <w:r w:rsidR="00D81EA4" w:rsidRPr="00A2615E">
        <w:rPr>
          <w:rFonts w:ascii="Times New Roman" w:hAnsi="Times New Roman"/>
          <w:sz w:val="28"/>
          <w:szCs w:val="28"/>
          <w:lang w:val="kk-KZ"/>
        </w:rPr>
        <w:t>те</w:t>
      </w:r>
      <w:r w:rsidR="005A03D4" w:rsidRPr="00A2615E">
        <w:rPr>
          <w:rFonts w:ascii="Times New Roman" w:hAnsi="Times New Roman"/>
          <w:sz w:val="28"/>
          <w:szCs w:val="28"/>
          <w:lang w:val="kk-KZ"/>
        </w:rPr>
        <w:t>ң</w:t>
      </w:r>
      <w:r w:rsidR="00D81EA4" w:rsidRPr="00A2615E">
        <w:rPr>
          <w:rFonts w:ascii="Times New Roman" w:hAnsi="Times New Roman"/>
          <w:sz w:val="28"/>
          <w:szCs w:val="28"/>
          <w:lang w:val="kk-KZ"/>
        </w:rPr>
        <w:t>ге</w:t>
      </w:r>
      <w:r w:rsidR="005A03D4" w:rsidRPr="00A2615E">
        <w:rPr>
          <w:rFonts w:ascii="Times New Roman" w:hAnsi="Times New Roman"/>
          <w:sz w:val="28"/>
          <w:szCs w:val="28"/>
          <w:lang w:val="kk-KZ"/>
        </w:rPr>
        <w:t>ге азайды</w:t>
      </w:r>
      <w:r w:rsidR="00D81EA4" w:rsidRPr="00A2615E">
        <w:rPr>
          <w:rFonts w:ascii="Times New Roman" w:hAnsi="Times New Roman"/>
          <w:sz w:val="28"/>
          <w:szCs w:val="28"/>
          <w:lang w:val="kk-KZ"/>
        </w:rPr>
        <w:t>.</w:t>
      </w:r>
    </w:p>
    <w:p w:rsidR="0092642A" w:rsidRPr="00A2615E" w:rsidRDefault="00686491" w:rsidP="00725E60">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lastRenderedPageBreak/>
        <w:t xml:space="preserve">Банктердің қарыз алушыларының қаржылық жай-күйінің тұрақсыз болуы, ағымдағы нарықтық баға бойынша кепіл </w:t>
      </w:r>
      <w:r w:rsidR="00D81F96" w:rsidRPr="00A2615E">
        <w:rPr>
          <w:rFonts w:ascii="Times New Roman" w:hAnsi="Times New Roman"/>
          <w:sz w:val="28"/>
          <w:szCs w:val="28"/>
          <w:lang w:val="kk-KZ"/>
        </w:rPr>
        <w:t xml:space="preserve">нысаналарын сатып алуға деген сұраныстың төмендеуіне байланысты мерзімі өткен берешекті қайтару қарқынының едәуір төмендеуі, </w:t>
      </w:r>
      <w:r w:rsidR="00F576D3" w:rsidRPr="00A2615E">
        <w:rPr>
          <w:rFonts w:ascii="Times New Roman" w:hAnsi="Times New Roman"/>
          <w:sz w:val="28"/>
          <w:szCs w:val="28"/>
          <w:lang w:val="kk-KZ"/>
        </w:rPr>
        <w:t xml:space="preserve">банктер үшін </w:t>
      </w:r>
      <w:r w:rsidR="00B822B1" w:rsidRPr="00A2615E">
        <w:rPr>
          <w:rFonts w:ascii="Times New Roman" w:hAnsi="Times New Roman"/>
          <w:sz w:val="28"/>
          <w:szCs w:val="28"/>
          <w:lang w:val="kk-KZ"/>
        </w:rPr>
        <w:t xml:space="preserve">ұлттық валютада қорландырудың жоғары құны, </w:t>
      </w:r>
      <w:r w:rsidR="00A85D65" w:rsidRPr="00A2615E">
        <w:rPr>
          <w:rFonts w:ascii="Times New Roman" w:hAnsi="Times New Roman"/>
          <w:sz w:val="28"/>
          <w:szCs w:val="28"/>
          <w:lang w:val="kk-KZ"/>
        </w:rPr>
        <w:t xml:space="preserve">несие портфелінің </w:t>
      </w:r>
      <w:r w:rsidR="00440405" w:rsidRPr="00A2615E">
        <w:rPr>
          <w:rFonts w:ascii="Times New Roman" w:hAnsi="Times New Roman"/>
          <w:sz w:val="28"/>
          <w:szCs w:val="28"/>
          <w:lang w:val="kk-KZ"/>
        </w:rPr>
        <w:t>валют</w:t>
      </w:r>
      <w:r w:rsidR="00A85D65" w:rsidRPr="00A2615E">
        <w:rPr>
          <w:rFonts w:ascii="Times New Roman" w:hAnsi="Times New Roman"/>
          <w:sz w:val="28"/>
          <w:szCs w:val="28"/>
          <w:lang w:val="kk-KZ"/>
        </w:rPr>
        <w:t xml:space="preserve">алық бөлігін қайта бағалау банктердің </w:t>
      </w:r>
      <w:r w:rsidR="00E76F5C" w:rsidRPr="00A2615E">
        <w:rPr>
          <w:rFonts w:ascii="Times New Roman" w:hAnsi="Times New Roman"/>
          <w:sz w:val="28"/>
          <w:szCs w:val="28"/>
          <w:lang w:val="kk-KZ"/>
        </w:rPr>
        <w:t>жұмыс істемейтін қарыздар мөлшерінің өсуіне соқтырады және меншікті капиталына қысым көрсетеді.</w:t>
      </w:r>
      <w:r w:rsidR="00440405" w:rsidRPr="00A2615E">
        <w:rPr>
          <w:rFonts w:ascii="Times New Roman" w:hAnsi="Times New Roman"/>
          <w:sz w:val="28"/>
          <w:szCs w:val="28"/>
          <w:lang w:val="kk-KZ"/>
        </w:rPr>
        <w:t xml:space="preserve"> </w:t>
      </w:r>
      <w:r w:rsidR="00C60371" w:rsidRPr="00A2615E">
        <w:rPr>
          <w:rFonts w:ascii="Times New Roman" w:hAnsi="Times New Roman"/>
          <w:sz w:val="28"/>
          <w:szCs w:val="28"/>
          <w:lang w:val="kk-KZ"/>
        </w:rPr>
        <w:t>Экономикалық өсу қарқынының төмендеу жағдайларында қайта құрылымдау, шын мәнінде,</w:t>
      </w:r>
      <w:r w:rsidR="0092642A" w:rsidRPr="00A2615E">
        <w:rPr>
          <w:rFonts w:ascii="Times New Roman" w:hAnsi="Times New Roman"/>
          <w:sz w:val="28"/>
          <w:szCs w:val="28"/>
          <w:lang w:val="kk-KZ"/>
        </w:rPr>
        <w:t xml:space="preserve"> </w:t>
      </w:r>
      <w:r w:rsidR="004C0ED2" w:rsidRPr="00A2615E">
        <w:rPr>
          <w:rFonts w:ascii="Times New Roman" w:hAnsi="Times New Roman"/>
          <w:sz w:val="28"/>
          <w:szCs w:val="28"/>
          <w:lang w:val="kk-KZ"/>
        </w:rPr>
        <w:t xml:space="preserve">банктер үшін қарыз алушылардан борыш ауыртпалығын төмендету бойынша </w:t>
      </w:r>
      <w:r w:rsidR="005C08F2" w:rsidRPr="00A2615E">
        <w:rPr>
          <w:rFonts w:ascii="Times New Roman" w:hAnsi="Times New Roman"/>
          <w:sz w:val="28"/>
          <w:szCs w:val="28"/>
          <w:lang w:val="kk-KZ"/>
        </w:rPr>
        <w:t>жалғыз қолжетімді құрал болды</w:t>
      </w:r>
      <w:r w:rsidR="004F06F7" w:rsidRPr="00A2615E">
        <w:rPr>
          <w:rFonts w:ascii="Times New Roman" w:hAnsi="Times New Roman"/>
          <w:sz w:val="28"/>
          <w:szCs w:val="28"/>
          <w:lang w:val="kk-KZ"/>
        </w:rPr>
        <w:t>.</w:t>
      </w:r>
    </w:p>
    <w:p w:rsidR="00725E60" w:rsidRPr="00A2615E" w:rsidRDefault="00F66E77" w:rsidP="00837A53">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xml:space="preserve">Осындай жағдайларда жұмыс істемейтін қарыздардың әлеуетті көлемі </w:t>
      </w:r>
      <w:r w:rsidR="009C4595" w:rsidRPr="00A2615E">
        <w:rPr>
          <w:rFonts w:ascii="Times New Roman" w:hAnsi="Times New Roman"/>
          <w:sz w:val="28"/>
          <w:szCs w:val="28"/>
          <w:lang w:val="kk-KZ"/>
        </w:rPr>
        <w:t>жоғары болуы ықтимал</w:t>
      </w:r>
      <w:r w:rsidR="00725E60" w:rsidRPr="00A2615E">
        <w:rPr>
          <w:rFonts w:ascii="Times New Roman" w:hAnsi="Times New Roman"/>
          <w:sz w:val="28"/>
          <w:szCs w:val="28"/>
          <w:lang w:val="kk-KZ"/>
        </w:rPr>
        <w:t>.</w:t>
      </w:r>
      <w:r w:rsidR="0092642A" w:rsidRPr="00A2615E">
        <w:rPr>
          <w:rFonts w:ascii="Times New Roman" w:hAnsi="Times New Roman"/>
          <w:sz w:val="28"/>
          <w:szCs w:val="28"/>
          <w:lang w:val="kk-KZ"/>
        </w:rPr>
        <w:t xml:space="preserve"> </w:t>
      </w:r>
      <w:r w:rsidR="009C4595" w:rsidRPr="00A2615E">
        <w:rPr>
          <w:rFonts w:ascii="Times New Roman" w:hAnsi="Times New Roman"/>
          <w:sz w:val="28"/>
          <w:szCs w:val="28"/>
          <w:lang w:val="kk-KZ"/>
        </w:rPr>
        <w:t xml:space="preserve">Ұлттық </w:t>
      </w:r>
      <w:r w:rsidR="00837A53" w:rsidRPr="00A2615E">
        <w:rPr>
          <w:rFonts w:ascii="Times New Roman" w:hAnsi="Times New Roman"/>
          <w:sz w:val="28"/>
          <w:szCs w:val="28"/>
          <w:lang w:val="kk-KZ"/>
        </w:rPr>
        <w:t xml:space="preserve">Банк </w:t>
      </w:r>
      <w:proofErr w:type="spellStart"/>
      <w:r w:rsidR="009C4595" w:rsidRPr="00A2615E">
        <w:rPr>
          <w:rFonts w:ascii="Times New Roman" w:hAnsi="Times New Roman"/>
          <w:sz w:val="28"/>
          <w:szCs w:val="28"/>
          <w:lang w:val="kk-KZ"/>
        </w:rPr>
        <w:t>банк</w:t>
      </w:r>
      <w:proofErr w:type="spellEnd"/>
      <w:r w:rsidR="009C4595" w:rsidRPr="00A2615E">
        <w:rPr>
          <w:rFonts w:ascii="Times New Roman" w:hAnsi="Times New Roman"/>
          <w:sz w:val="28"/>
          <w:szCs w:val="28"/>
          <w:lang w:val="kk-KZ"/>
        </w:rPr>
        <w:t xml:space="preserve"> жүйесінің ең ірі қарыздарына </w:t>
      </w:r>
      <w:r w:rsidR="00F1293A" w:rsidRPr="00A2615E">
        <w:rPr>
          <w:rFonts w:ascii="Times New Roman" w:hAnsi="Times New Roman"/>
          <w:sz w:val="28"/>
          <w:szCs w:val="28"/>
          <w:lang w:val="kk-KZ"/>
        </w:rPr>
        <w:t>таңдаулы тексеру жүргізді</w:t>
      </w:r>
      <w:r w:rsidR="00837A53" w:rsidRPr="00A2615E">
        <w:rPr>
          <w:rFonts w:ascii="Times New Roman" w:hAnsi="Times New Roman"/>
          <w:sz w:val="28"/>
          <w:szCs w:val="28"/>
          <w:lang w:val="kk-KZ"/>
        </w:rPr>
        <w:t xml:space="preserve">, </w:t>
      </w:r>
      <w:r w:rsidR="00F1293A" w:rsidRPr="00A2615E">
        <w:rPr>
          <w:rFonts w:ascii="Times New Roman" w:hAnsi="Times New Roman"/>
          <w:sz w:val="28"/>
          <w:szCs w:val="28"/>
          <w:lang w:val="kk-KZ"/>
        </w:rPr>
        <w:t>ол қайта құрылымдалған қарыздарды ескергенде</w:t>
      </w:r>
      <w:r w:rsidR="00837A53" w:rsidRPr="00A2615E">
        <w:rPr>
          <w:rFonts w:ascii="Times New Roman" w:hAnsi="Times New Roman"/>
          <w:sz w:val="28"/>
          <w:szCs w:val="28"/>
          <w:lang w:val="kk-KZ"/>
        </w:rPr>
        <w:t xml:space="preserve"> NPL</w:t>
      </w:r>
      <w:r w:rsidR="007F27FA" w:rsidRPr="00A2615E">
        <w:rPr>
          <w:rFonts w:ascii="Times New Roman" w:hAnsi="Times New Roman"/>
          <w:sz w:val="28"/>
          <w:szCs w:val="28"/>
          <w:lang w:val="kk-KZ"/>
        </w:rPr>
        <w:t xml:space="preserve"> әлеуетті сомасы банктердің несие портфелінің шамамен</w:t>
      </w:r>
      <w:r w:rsidR="00837A53" w:rsidRPr="00A2615E">
        <w:rPr>
          <w:rFonts w:ascii="Times New Roman" w:hAnsi="Times New Roman"/>
          <w:sz w:val="28"/>
          <w:szCs w:val="28"/>
          <w:lang w:val="kk-KZ"/>
        </w:rPr>
        <w:t xml:space="preserve"> </w:t>
      </w:r>
      <w:r w:rsidR="00725E60" w:rsidRPr="00A2615E">
        <w:rPr>
          <w:rFonts w:ascii="Times New Roman" w:hAnsi="Times New Roman"/>
          <w:sz w:val="28"/>
          <w:szCs w:val="28"/>
          <w:lang w:val="kk-KZ"/>
        </w:rPr>
        <w:t>25%</w:t>
      </w:r>
      <w:r w:rsidR="00B64992" w:rsidRPr="00A2615E">
        <w:rPr>
          <w:rFonts w:ascii="Times New Roman" w:hAnsi="Times New Roman"/>
          <w:sz w:val="28"/>
          <w:szCs w:val="28"/>
          <w:lang w:val="kk-KZ"/>
        </w:rPr>
        <w:t>-ын</w:t>
      </w:r>
      <w:r w:rsidR="00725E60" w:rsidRPr="00A2615E">
        <w:rPr>
          <w:rFonts w:ascii="Times New Roman" w:hAnsi="Times New Roman"/>
          <w:sz w:val="28"/>
          <w:szCs w:val="28"/>
          <w:lang w:val="kk-KZ"/>
        </w:rPr>
        <w:t xml:space="preserve"> </w:t>
      </w:r>
      <w:r w:rsidR="00B64992" w:rsidRPr="00A2615E">
        <w:rPr>
          <w:rFonts w:ascii="Times New Roman" w:hAnsi="Times New Roman"/>
          <w:sz w:val="28"/>
          <w:szCs w:val="28"/>
          <w:lang w:val="kk-KZ"/>
        </w:rPr>
        <w:t>құрайтынын көрсетті</w:t>
      </w:r>
      <w:r w:rsidR="00837A53" w:rsidRPr="00A2615E">
        <w:rPr>
          <w:rFonts w:ascii="Times New Roman" w:hAnsi="Times New Roman"/>
          <w:sz w:val="28"/>
          <w:szCs w:val="28"/>
          <w:lang w:val="kk-KZ"/>
        </w:rPr>
        <w:t>.</w:t>
      </w:r>
    </w:p>
    <w:p w:rsidR="00725E60" w:rsidRPr="00A2615E" w:rsidRDefault="00FF134D" w:rsidP="00837A53">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Жұмыс істемейтін кредиттер деңгейінің жоғары болу п</w:t>
      </w:r>
      <w:r w:rsidR="00837A53" w:rsidRPr="00A2615E">
        <w:rPr>
          <w:rFonts w:ascii="Times New Roman" w:hAnsi="Times New Roman"/>
          <w:sz w:val="28"/>
          <w:szCs w:val="28"/>
          <w:lang w:val="kk-KZ"/>
        </w:rPr>
        <w:t>роблема</w:t>
      </w:r>
      <w:r w:rsidRPr="00A2615E">
        <w:rPr>
          <w:rFonts w:ascii="Times New Roman" w:hAnsi="Times New Roman"/>
          <w:sz w:val="28"/>
          <w:szCs w:val="28"/>
          <w:lang w:val="kk-KZ"/>
        </w:rPr>
        <w:t>сы</w:t>
      </w:r>
      <w:r w:rsidR="00837A53" w:rsidRPr="00A2615E">
        <w:rPr>
          <w:rFonts w:ascii="Times New Roman" w:hAnsi="Times New Roman"/>
          <w:sz w:val="28"/>
          <w:szCs w:val="28"/>
          <w:lang w:val="kk-KZ"/>
        </w:rPr>
        <w:t xml:space="preserve"> </w:t>
      </w:r>
      <w:r w:rsidR="00F36D19" w:rsidRPr="00A2615E">
        <w:rPr>
          <w:rFonts w:ascii="Times New Roman" w:hAnsi="Times New Roman"/>
          <w:sz w:val="28"/>
          <w:szCs w:val="28"/>
          <w:lang w:val="kk-KZ"/>
        </w:rPr>
        <w:t xml:space="preserve">мүлік және болашақта түсетін ақша, </w:t>
      </w:r>
      <w:r w:rsidR="009218E7" w:rsidRPr="00A2615E">
        <w:rPr>
          <w:rFonts w:ascii="Times New Roman" w:hAnsi="Times New Roman"/>
          <w:sz w:val="28"/>
          <w:szCs w:val="28"/>
          <w:lang w:val="kk-KZ"/>
        </w:rPr>
        <w:t>сақтандыру төлемінен бас тарту үшін көптеген негіздері бар сақтандыру шарттары</w:t>
      </w:r>
      <w:r w:rsidR="00725E60" w:rsidRPr="00A2615E">
        <w:rPr>
          <w:rFonts w:ascii="Times New Roman" w:hAnsi="Times New Roman"/>
          <w:sz w:val="28"/>
          <w:szCs w:val="28"/>
          <w:lang w:val="kk-KZ"/>
        </w:rPr>
        <w:t xml:space="preserve">; </w:t>
      </w:r>
      <w:r w:rsidR="009218E7" w:rsidRPr="00A2615E">
        <w:rPr>
          <w:rFonts w:ascii="Times New Roman" w:hAnsi="Times New Roman"/>
          <w:sz w:val="28"/>
          <w:szCs w:val="28"/>
          <w:lang w:val="kk-KZ"/>
        </w:rPr>
        <w:t xml:space="preserve">жеке тұлғалардың және </w:t>
      </w:r>
      <w:r w:rsidR="00F14EC4" w:rsidRPr="00A2615E">
        <w:rPr>
          <w:rFonts w:ascii="Times New Roman" w:hAnsi="Times New Roman"/>
          <w:sz w:val="28"/>
          <w:szCs w:val="28"/>
          <w:lang w:val="kk-KZ"/>
        </w:rPr>
        <w:t>кішігірім кәсіпорындардың кепілдіктері түріндегі банктердің кепілмен қамтамасыз етуінің төмен сапасымен күшейеді</w:t>
      </w:r>
      <w:r w:rsidR="00725E60" w:rsidRPr="00A2615E">
        <w:rPr>
          <w:rFonts w:ascii="Times New Roman" w:hAnsi="Times New Roman"/>
          <w:sz w:val="28"/>
          <w:szCs w:val="28"/>
          <w:lang w:val="kk-KZ"/>
        </w:rPr>
        <w:t xml:space="preserve">. </w:t>
      </w:r>
      <w:r w:rsidR="00F87E43" w:rsidRPr="00A2615E">
        <w:rPr>
          <w:rFonts w:ascii="Times New Roman" w:hAnsi="Times New Roman"/>
          <w:sz w:val="28"/>
          <w:szCs w:val="28"/>
          <w:lang w:val="kk-KZ"/>
        </w:rPr>
        <w:t>Жекелеген банктерде осындай қарыздардың үлесі олардың несие портфелінің</w:t>
      </w:r>
      <w:r w:rsidR="00725E60" w:rsidRPr="00A2615E">
        <w:rPr>
          <w:rFonts w:ascii="Times New Roman" w:hAnsi="Times New Roman"/>
          <w:sz w:val="28"/>
          <w:szCs w:val="28"/>
          <w:lang w:val="kk-KZ"/>
        </w:rPr>
        <w:t xml:space="preserve"> 80%</w:t>
      </w:r>
      <w:r w:rsidR="00F87E43" w:rsidRPr="00A2615E">
        <w:rPr>
          <w:rFonts w:ascii="Times New Roman" w:hAnsi="Times New Roman"/>
          <w:sz w:val="28"/>
          <w:szCs w:val="28"/>
          <w:lang w:val="kk-KZ"/>
        </w:rPr>
        <w:t>-ынан асады</w:t>
      </w:r>
      <w:r w:rsidR="00725E60" w:rsidRPr="00A2615E">
        <w:rPr>
          <w:rFonts w:ascii="Times New Roman" w:hAnsi="Times New Roman"/>
          <w:sz w:val="28"/>
          <w:szCs w:val="28"/>
          <w:lang w:val="kk-KZ"/>
        </w:rPr>
        <w:t>.</w:t>
      </w:r>
    </w:p>
    <w:p w:rsidR="00725E60" w:rsidRPr="00A2615E" w:rsidRDefault="00F87E43" w:rsidP="00725E60">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xml:space="preserve">Жекелеген банктер </w:t>
      </w:r>
      <w:r w:rsidR="004470F7" w:rsidRPr="00A2615E">
        <w:rPr>
          <w:rFonts w:ascii="Times New Roman" w:hAnsi="Times New Roman"/>
          <w:sz w:val="28"/>
          <w:szCs w:val="28"/>
          <w:lang w:val="kk-KZ"/>
        </w:rPr>
        <w:t xml:space="preserve">заң тұрғысынан алғанда тікелей байланыстылық белгілері жоқ, бірақ банктің </w:t>
      </w:r>
      <w:r w:rsidR="001C54AD" w:rsidRPr="00A2615E">
        <w:rPr>
          <w:rFonts w:ascii="Times New Roman" w:hAnsi="Times New Roman"/>
          <w:sz w:val="28"/>
          <w:szCs w:val="28"/>
          <w:lang w:val="kk-KZ"/>
        </w:rPr>
        <w:t xml:space="preserve">акционерлерімен немесе лауазымды тұлғаларымен жанама байланысты тұлғаларға қарыз беруді </w:t>
      </w:r>
      <w:r w:rsidR="005B19BF" w:rsidRPr="00A2615E">
        <w:rPr>
          <w:rFonts w:ascii="Times New Roman" w:hAnsi="Times New Roman"/>
          <w:sz w:val="28"/>
          <w:szCs w:val="28"/>
          <w:lang w:val="kk-KZ"/>
        </w:rPr>
        <w:t>кеңінен қолданып жүр</w:t>
      </w:r>
      <w:r w:rsidR="00725E60" w:rsidRPr="00A2615E">
        <w:rPr>
          <w:rFonts w:ascii="Times New Roman" w:hAnsi="Times New Roman"/>
          <w:sz w:val="28"/>
          <w:szCs w:val="28"/>
          <w:lang w:val="kk-KZ"/>
        </w:rPr>
        <w:t xml:space="preserve">. </w:t>
      </w:r>
      <w:r w:rsidR="005B19BF" w:rsidRPr="00A2615E">
        <w:rPr>
          <w:rFonts w:ascii="Times New Roman" w:hAnsi="Times New Roman"/>
          <w:sz w:val="28"/>
          <w:szCs w:val="28"/>
          <w:lang w:val="kk-KZ"/>
        </w:rPr>
        <w:t>Осындай қарыздардың бөлігі қайтарылмайды</w:t>
      </w:r>
      <w:r w:rsidR="00725E60" w:rsidRPr="00A2615E">
        <w:rPr>
          <w:rFonts w:ascii="Times New Roman" w:hAnsi="Times New Roman"/>
          <w:sz w:val="28"/>
          <w:szCs w:val="28"/>
          <w:lang w:val="kk-KZ"/>
        </w:rPr>
        <w:t>.</w:t>
      </w:r>
    </w:p>
    <w:p w:rsidR="00821F63" w:rsidRPr="00A2615E" w:rsidRDefault="00821F63" w:rsidP="00821F63">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xml:space="preserve">Жоғарыда аталған проблемаларды шешуді тоқтату және оны кейінірек мерзімдерге қалдыру, алдыңғы жылдары байқалғандай, банк секторында жүйелік тәуекелдердің айтарлықтай өсуіне әкеп соғады. </w:t>
      </w:r>
    </w:p>
    <w:p w:rsidR="00821F63" w:rsidRPr="00A2615E" w:rsidRDefault="00821F63" w:rsidP="00821F63">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xml:space="preserve">Мұндай практиканың кеңінен қолданылуы аудиторлардың және бағалаушылардың есептілік сапасы үшін жауапкершілігінің төмен болуына көптеген институционалдық кемшіліктердің, кредиттік тәуекелдерді бағалау кезінде қадағалау пайымдаудың күші жойылуының және  </w:t>
      </w:r>
      <w:proofErr w:type="spellStart"/>
      <w:r w:rsidRPr="00A2615E">
        <w:rPr>
          <w:rFonts w:ascii="Times New Roman" w:hAnsi="Times New Roman"/>
          <w:sz w:val="28"/>
          <w:szCs w:val="28"/>
          <w:lang w:val="kk-KZ"/>
        </w:rPr>
        <w:t>ХҚЕС-ке</w:t>
      </w:r>
      <w:proofErr w:type="spellEnd"/>
      <w:r w:rsidRPr="00A2615E">
        <w:rPr>
          <w:rFonts w:ascii="Times New Roman" w:hAnsi="Times New Roman"/>
          <w:sz w:val="28"/>
          <w:szCs w:val="28"/>
          <w:lang w:val="kk-KZ"/>
        </w:rPr>
        <w:t xml:space="preserve"> сәйкес </w:t>
      </w:r>
      <w:proofErr w:type="spellStart"/>
      <w:r w:rsidRPr="00A2615E">
        <w:rPr>
          <w:rFonts w:ascii="Times New Roman" w:hAnsi="Times New Roman"/>
          <w:sz w:val="28"/>
          <w:szCs w:val="28"/>
          <w:lang w:val="kk-KZ"/>
        </w:rPr>
        <w:t>провизияларды</w:t>
      </w:r>
      <w:proofErr w:type="spellEnd"/>
      <w:r w:rsidRPr="00A2615E">
        <w:rPr>
          <w:rFonts w:ascii="Times New Roman" w:hAnsi="Times New Roman"/>
          <w:sz w:val="28"/>
          <w:szCs w:val="28"/>
          <w:lang w:val="kk-KZ"/>
        </w:rPr>
        <w:t xml:space="preserve"> қалыптастыру кезінде банктердің өздерінің рөлінің күшеюі салдарынан болды. </w:t>
      </w:r>
    </w:p>
    <w:p w:rsidR="00725E60" w:rsidRPr="00A2615E" w:rsidRDefault="00821F63" w:rsidP="00821F63">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Осындай шараларды уақтылы қабылдамау экономикалық делдалдар ретінде банктерге деген сенімділікті төмендетуі мүмкін, бұл экономиканың тұрақтылығын қамтамасыз ету үшін қажет</w:t>
      </w:r>
      <w:r w:rsidR="00725E60" w:rsidRPr="00A2615E">
        <w:rPr>
          <w:rFonts w:ascii="Times New Roman" w:hAnsi="Times New Roman"/>
          <w:sz w:val="28"/>
          <w:szCs w:val="28"/>
          <w:lang w:val="kk-KZ"/>
        </w:rPr>
        <w:t>.</w:t>
      </w:r>
    </w:p>
    <w:p w:rsidR="00725E60" w:rsidRPr="00A2615E" w:rsidRDefault="00626A38" w:rsidP="00725E60">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xml:space="preserve">Банк секторының құрылымдық проблемаларының күрделілігіне қарамастан, </w:t>
      </w:r>
      <w:r w:rsidR="009C0798" w:rsidRPr="00A2615E">
        <w:rPr>
          <w:rFonts w:ascii="Times New Roman" w:hAnsi="Times New Roman"/>
          <w:sz w:val="28"/>
          <w:szCs w:val="28"/>
          <w:lang w:val="kk-KZ"/>
        </w:rPr>
        <w:t xml:space="preserve">тиімді шешу </w:t>
      </w:r>
      <w:proofErr w:type="spellStart"/>
      <w:r w:rsidR="009C0798" w:rsidRPr="00A2615E">
        <w:rPr>
          <w:rFonts w:ascii="Times New Roman" w:hAnsi="Times New Roman"/>
          <w:sz w:val="28"/>
          <w:szCs w:val="28"/>
          <w:lang w:val="kk-KZ"/>
        </w:rPr>
        <w:t>қолжетімсіз</w:t>
      </w:r>
      <w:proofErr w:type="spellEnd"/>
      <w:r w:rsidR="009C0798" w:rsidRPr="00A2615E">
        <w:rPr>
          <w:rFonts w:ascii="Times New Roman" w:hAnsi="Times New Roman"/>
          <w:sz w:val="28"/>
          <w:szCs w:val="28"/>
          <w:lang w:val="kk-KZ"/>
        </w:rPr>
        <w:t xml:space="preserve"> болып қалуда, себебі Ұлттық Банктің заңнамалық тұрғыдан активтің құнсыздануы бойынша қадағалау құқығы шектеулі және шешім қабылдауда банктердің мәліметтеріне сүйенуге мәжбүр болады. Заңнамада дәрменсіз банктерді анықтау және шешу тетіктерінің </w:t>
      </w:r>
      <w:r w:rsidR="009C0798" w:rsidRPr="00A2615E">
        <w:rPr>
          <w:rFonts w:ascii="Times New Roman" w:hAnsi="Times New Roman"/>
          <w:sz w:val="28"/>
          <w:szCs w:val="28"/>
          <w:lang w:val="kk-KZ"/>
        </w:rPr>
        <w:lastRenderedPageBreak/>
        <w:t>маңызды элементтері жоқ, оларсыз реттеу іс-қимылдары жүйелік тәуекелдерді туындатуы мүмкін</w:t>
      </w:r>
      <w:r w:rsidR="00725E60" w:rsidRPr="00A2615E">
        <w:rPr>
          <w:rFonts w:ascii="Times New Roman" w:hAnsi="Times New Roman"/>
          <w:sz w:val="28"/>
          <w:szCs w:val="28"/>
          <w:lang w:val="kk-KZ"/>
        </w:rPr>
        <w:t xml:space="preserve">. </w:t>
      </w:r>
    </w:p>
    <w:p w:rsidR="00725E60" w:rsidRPr="00A2615E" w:rsidRDefault="006B354D" w:rsidP="00725E60">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xml:space="preserve">Осыған байланысты </w:t>
      </w:r>
      <w:r w:rsidR="00C73AE5" w:rsidRPr="00A2615E">
        <w:rPr>
          <w:rFonts w:ascii="Times New Roman" w:hAnsi="Times New Roman"/>
          <w:sz w:val="28"/>
          <w:szCs w:val="28"/>
          <w:lang w:val="kk-KZ"/>
        </w:rPr>
        <w:t xml:space="preserve">шұғыл бақылау және тәуекелге бағдарланған қадағалауды қолдану жөніндегі талаптарды заңнамалық деңгейде бекіту арқылы Ұлттық Банктің </w:t>
      </w:r>
      <w:proofErr w:type="spellStart"/>
      <w:r w:rsidR="00C73AE5" w:rsidRPr="00A2615E">
        <w:rPr>
          <w:rFonts w:ascii="Times New Roman" w:hAnsi="Times New Roman"/>
          <w:sz w:val="28"/>
          <w:szCs w:val="28"/>
          <w:lang w:val="kk-KZ"/>
        </w:rPr>
        <w:t>реттеушілік-қадағалау</w:t>
      </w:r>
      <w:proofErr w:type="spellEnd"/>
      <w:r w:rsidR="00C73AE5" w:rsidRPr="00A2615E">
        <w:rPr>
          <w:rFonts w:ascii="Times New Roman" w:hAnsi="Times New Roman"/>
          <w:sz w:val="28"/>
          <w:szCs w:val="28"/>
          <w:lang w:val="kk-KZ"/>
        </w:rPr>
        <w:t xml:space="preserve"> мандатын күшейту қажет. Бұл міндет жақсы банктер үшін тәуекелге бағдарланған қадағалауды және дәрменсіз банктерді реттеудің тиімді режимін енгізу арқылы озық практикаға және халықаралық ұйымдардың ұсынымдарына сәйкес іске асырылатын болады. Атап айтқанда, мұндай режим проблемалық банктердің активтері мен талап етілетін </w:t>
      </w:r>
      <w:proofErr w:type="spellStart"/>
      <w:r w:rsidR="00C73AE5" w:rsidRPr="00A2615E">
        <w:rPr>
          <w:rFonts w:ascii="Times New Roman" w:hAnsi="Times New Roman"/>
          <w:sz w:val="28"/>
          <w:szCs w:val="28"/>
          <w:lang w:val="kk-KZ"/>
        </w:rPr>
        <w:t>провизиялар</w:t>
      </w:r>
      <w:proofErr w:type="spellEnd"/>
      <w:r w:rsidR="00C73AE5" w:rsidRPr="00A2615E">
        <w:rPr>
          <w:rFonts w:ascii="Times New Roman" w:hAnsi="Times New Roman"/>
          <w:sz w:val="28"/>
          <w:szCs w:val="28"/>
          <w:lang w:val="kk-KZ"/>
        </w:rPr>
        <w:t xml:space="preserve"> туралы дәлелді пайымдауға құқықты, сондай-ақ проблемалық банктерді қайта құрылымдаудың әдістерін өз қалауына қарай қолдану құқығын қоса алғанда, проблемалық банктерге қатысты шешімдер қабылдау үшін қажетті құралдарды реттеушіге беруді көздейді. Осындай жағдайда ғана дәрменсіз банктерді мемлекет үшін барынша аз шығынмен жылдам реттеуге болады</w:t>
      </w:r>
      <w:r w:rsidR="00725E60" w:rsidRPr="00A2615E">
        <w:rPr>
          <w:rFonts w:ascii="Times New Roman" w:hAnsi="Times New Roman"/>
          <w:sz w:val="28"/>
          <w:szCs w:val="28"/>
          <w:lang w:val="kk-KZ"/>
        </w:rPr>
        <w:t xml:space="preserve">. </w:t>
      </w:r>
    </w:p>
    <w:p w:rsidR="00A3664E" w:rsidRPr="00A2615E" w:rsidRDefault="00A3664E" w:rsidP="00814BED">
      <w:pPr>
        <w:spacing w:after="0" w:line="240" w:lineRule="auto"/>
        <w:ind w:firstLine="709"/>
        <w:jc w:val="both"/>
        <w:rPr>
          <w:rFonts w:ascii="Times New Roman" w:hAnsi="Times New Roman"/>
          <w:b/>
          <w:sz w:val="28"/>
          <w:szCs w:val="28"/>
          <w:lang w:val="kk-KZ"/>
        </w:rPr>
      </w:pPr>
    </w:p>
    <w:p w:rsidR="00A3664E" w:rsidRPr="00A2615E" w:rsidRDefault="00A3664E">
      <w:pPr>
        <w:rPr>
          <w:rFonts w:ascii="Times New Roman" w:hAnsi="Times New Roman"/>
          <w:b/>
          <w:sz w:val="28"/>
          <w:szCs w:val="28"/>
          <w:lang w:val="kk-KZ"/>
        </w:rPr>
      </w:pPr>
      <w:r w:rsidRPr="00A2615E">
        <w:rPr>
          <w:rFonts w:ascii="Times New Roman" w:hAnsi="Times New Roman"/>
          <w:b/>
          <w:sz w:val="28"/>
          <w:szCs w:val="28"/>
          <w:lang w:val="kk-KZ"/>
        </w:rPr>
        <w:br w:type="page"/>
      </w:r>
    </w:p>
    <w:p w:rsidR="00A159B6" w:rsidRPr="00A2615E" w:rsidRDefault="00701A12" w:rsidP="00814BED">
      <w:pPr>
        <w:spacing w:after="0" w:line="240" w:lineRule="auto"/>
        <w:ind w:firstLine="709"/>
        <w:jc w:val="both"/>
        <w:rPr>
          <w:rFonts w:ascii="Times New Roman" w:hAnsi="Times New Roman"/>
          <w:b/>
          <w:sz w:val="28"/>
          <w:szCs w:val="28"/>
          <w:lang w:val="kk-KZ"/>
        </w:rPr>
      </w:pPr>
      <w:r w:rsidRPr="00A2615E">
        <w:rPr>
          <w:rFonts w:ascii="Times New Roman" w:hAnsi="Times New Roman"/>
          <w:b/>
          <w:sz w:val="28"/>
          <w:szCs w:val="28"/>
          <w:lang w:val="kk-KZ"/>
        </w:rPr>
        <w:lastRenderedPageBreak/>
        <w:t>II</w:t>
      </w:r>
      <w:r w:rsidR="00A159B6" w:rsidRPr="00A2615E">
        <w:rPr>
          <w:rFonts w:ascii="Times New Roman" w:hAnsi="Times New Roman"/>
          <w:b/>
          <w:sz w:val="28"/>
          <w:szCs w:val="28"/>
          <w:lang w:val="kk-KZ"/>
        </w:rPr>
        <w:t xml:space="preserve">. </w:t>
      </w:r>
      <w:r w:rsidR="00622EA8" w:rsidRPr="00A2615E">
        <w:rPr>
          <w:rFonts w:ascii="Times New Roman" w:hAnsi="Times New Roman"/>
          <w:b/>
          <w:sz w:val="28"/>
          <w:szCs w:val="28"/>
          <w:lang w:val="kk-KZ"/>
        </w:rPr>
        <w:t>Банк секторына қолдау көрсетудің халықаралық тәжірибесі</w:t>
      </w:r>
      <w:r w:rsidRPr="00A2615E">
        <w:rPr>
          <w:rFonts w:ascii="Times New Roman" w:hAnsi="Times New Roman"/>
          <w:b/>
          <w:sz w:val="28"/>
          <w:szCs w:val="28"/>
          <w:lang w:val="kk-KZ"/>
        </w:rPr>
        <w:t xml:space="preserve"> </w:t>
      </w:r>
    </w:p>
    <w:p w:rsidR="00656A1E" w:rsidRPr="00A2615E" w:rsidRDefault="00656A1E" w:rsidP="00814BED">
      <w:pPr>
        <w:spacing w:after="0" w:line="240" w:lineRule="auto"/>
        <w:ind w:firstLine="709"/>
        <w:jc w:val="both"/>
        <w:rPr>
          <w:rFonts w:ascii="Times New Roman" w:hAnsi="Times New Roman"/>
          <w:b/>
          <w:i/>
          <w:sz w:val="28"/>
          <w:szCs w:val="28"/>
          <w:lang w:val="kk-KZ"/>
        </w:rPr>
      </w:pPr>
    </w:p>
    <w:p w:rsidR="00814BED" w:rsidRPr="00A2615E" w:rsidRDefault="00622EA8" w:rsidP="00814BED">
      <w:pPr>
        <w:spacing w:after="0" w:line="240" w:lineRule="auto"/>
        <w:ind w:firstLine="709"/>
        <w:jc w:val="both"/>
        <w:rPr>
          <w:rFonts w:ascii="Times New Roman" w:hAnsi="Times New Roman"/>
          <w:b/>
          <w:i/>
          <w:sz w:val="28"/>
          <w:szCs w:val="28"/>
          <w:lang w:val="kk-KZ"/>
        </w:rPr>
      </w:pPr>
      <w:r w:rsidRPr="00A2615E">
        <w:rPr>
          <w:rFonts w:ascii="Times New Roman" w:hAnsi="Times New Roman"/>
          <w:b/>
          <w:i/>
          <w:sz w:val="28"/>
          <w:szCs w:val="28"/>
          <w:lang w:val="kk-KZ"/>
        </w:rPr>
        <w:t>Ресей Федерациясы</w:t>
      </w:r>
    </w:p>
    <w:p w:rsidR="004C7686" w:rsidRPr="00A2615E" w:rsidRDefault="00814BED" w:rsidP="00F06A1F">
      <w:pPr>
        <w:spacing w:after="0" w:line="240" w:lineRule="auto"/>
        <w:ind w:firstLine="709"/>
        <w:jc w:val="both"/>
        <w:rPr>
          <w:rFonts w:ascii="Times New Roman" w:hAnsi="Times New Roman"/>
          <w:sz w:val="28"/>
          <w:szCs w:val="28"/>
          <w:lang w:val="kk-KZ"/>
        </w:rPr>
      </w:pPr>
      <w:r w:rsidRPr="00A2615E">
        <w:rPr>
          <w:rFonts w:ascii="Times New Roman" w:hAnsi="Times New Roman"/>
          <w:b/>
          <w:sz w:val="28"/>
          <w:szCs w:val="28"/>
          <w:lang w:val="kk-KZ"/>
        </w:rPr>
        <w:t xml:space="preserve">1) </w:t>
      </w:r>
      <w:r w:rsidR="004C7686" w:rsidRPr="00A2615E">
        <w:rPr>
          <w:rFonts w:ascii="Times New Roman" w:hAnsi="Times New Roman"/>
          <w:b/>
          <w:sz w:val="28"/>
          <w:szCs w:val="28"/>
          <w:lang w:val="kk-KZ"/>
        </w:rPr>
        <w:t xml:space="preserve">Банктерді Салымдарды сақтандыру жөніндегі агенттік арқылы үстеме капиталдандыру тетігі. </w:t>
      </w:r>
      <w:r w:rsidR="004C7686" w:rsidRPr="00A2615E">
        <w:rPr>
          <w:rFonts w:ascii="Times New Roman" w:hAnsi="Times New Roman"/>
          <w:sz w:val="28"/>
          <w:szCs w:val="28"/>
          <w:lang w:val="kk-KZ"/>
        </w:rPr>
        <w:t xml:space="preserve">2014 жылғы желтоқсанда жеке тұлғалардың салымдарын сақтандыру туралы заңға түзетулермен Салымдарды сақтандыру жөніндегі агенттіктің (бұдан әрі – ССА) мемлекеттен мүліктік жарна ретінде алынған федералдық қарыз облигацияларын (бұдан әрі – ФҚО) банктерге беру құқығы көзделді. ФҚО банктердің капиталын толықтырды, ал оның орнына ССА банктерден өтеу мерзімі ФҚО өтеу мерзімдерімен сәйкес келетін немесе кемінде 50 жыл болатын реттелген қарыздарды, </w:t>
      </w:r>
      <w:proofErr w:type="spellStart"/>
      <w:r w:rsidR="004C7686" w:rsidRPr="00A2615E">
        <w:rPr>
          <w:rFonts w:ascii="Times New Roman" w:hAnsi="Times New Roman"/>
          <w:sz w:val="28"/>
          <w:szCs w:val="28"/>
          <w:lang w:val="kk-KZ"/>
        </w:rPr>
        <w:t>облигациялық</w:t>
      </w:r>
      <w:proofErr w:type="spellEnd"/>
      <w:r w:rsidR="004C7686" w:rsidRPr="00A2615E">
        <w:rPr>
          <w:rFonts w:ascii="Times New Roman" w:hAnsi="Times New Roman"/>
          <w:sz w:val="28"/>
          <w:szCs w:val="28"/>
          <w:lang w:val="kk-KZ"/>
        </w:rPr>
        <w:t xml:space="preserve"> қарыздарды, сондай-ақ банктердің артықшылық берілген акцияларын қабылдады.  </w:t>
      </w:r>
    </w:p>
    <w:p w:rsidR="004C7686" w:rsidRPr="00A2615E" w:rsidRDefault="004C7686" w:rsidP="00F06A1F">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xml:space="preserve">2014 жылғы желтоқсанда ССА банктерді үстеме капиталдандыру мақсатында 1 </w:t>
      </w:r>
      <w:proofErr w:type="spellStart"/>
      <w:r w:rsidRPr="00A2615E">
        <w:rPr>
          <w:rFonts w:ascii="Times New Roman" w:hAnsi="Times New Roman"/>
          <w:sz w:val="28"/>
          <w:szCs w:val="28"/>
          <w:lang w:val="kk-KZ"/>
        </w:rPr>
        <w:t>трлн</w:t>
      </w:r>
      <w:proofErr w:type="spellEnd"/>
      <w:r w:rsidRPr="00A2615E">
        <w:rPr>
          <w:rFonts w:ascii="Times New Roman" w:hAnsi="Times New Roman"/>
          <w:sz w:val="28"/>
          <w:szCs w:val="28"/>
          <w:lang w:val="kk-KZ"/>
        </w:rPr>
        <w:t xml:space="preserve">. рубль сомасына ФҚО берді.  </w:t>
      </w:r>
    </w:p>
    <w:p w:rsidR="004C7686" w:rsidRPr="00A2615E" w:rsidRDefault="004C7686" w:rsidP="00F06A1F">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xml:space="preserve">Банктерді ФҚО есебінен үстеме капиталдандыру өтеусіз негізде жүзеге асырылады – жасалған шарттардың талаптары бойынша банктер бюджетке алынған ФҚО үшін өздері берген облигациялардың купондық кірісінің </w:t>
      </w:r>
      <w:proofErr w:type="spellStart"/>
      <w:r w:rsidRPr="00A2615E">
        <w:rPr>
          <w:rFonts w:ascii="Times New Roman" w:hAnsi="Times New Roman"/>
          <w:sz w:val="28"/>
          <w:szCs w:val="28"/>
          <w:lang w:val="kk-KZ"/>
        </w:rPr>
        <w:t>мөлшерлемесімен</w:t>
      </w:r>
      <w:proofErr w:type="spellEnd"/>
      <w:r w:rsidRPr="00A2615E">
        <w:rPr>
          <w:rFonts w:ascii="Times New Roman" w:hAnsi="Times New Roman"/>
          <w:sz w:val="28"/>
          <w:szCs w:val="28"/>
          <w:lang w:val="kk-KZ"/>
        </w:rPr>
        <w:t xml:space="preserve"> пайыздық төлемдер аударады, бұл орташа алғанда шамамен 11% (яғни шығарылған борыштық қағаздар бойынша кіріс мемлекетке толығымен қайтарылады) плюс қосымша 1%.</w:t>
      </w:r>
    </w:p>
    <w:p w:rsidR="004C7686" w:rsidRPr="00A2615E" w:rsidRDefault="004C7686" w:rsidP="00F06A1F">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xml:space="preserve">Капиталдандыруды арттыру жөніндегі шараларды жүзеге асыруға қатысатын банктер мынадай міндеттемелер қабылдайды: </w:t>
      </w:r>
    </w:p>
    <w:p w:rsidR="004C7686" w:rsidRPr="00A2615E" w:rsidRDefault="004C7686" w:rsidP="00F06A1F">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даму үшін анағұрлым маңызды экономика салаларында қызметті жүзеге асыратын субъектілерді, шағын және орта бизнес субъектілерін, Ресей Федерациясының субъектілерін кредиттеуді және олардың облигацияларына қаражат орналастыруды, сондай-ақ ипотекалық кредиттеуді және ипотекалық облигацияларға салымдарды үш жыл бойы айына кемінде 1%-ға ұлғайту;</w:t>
      </w:r>
    </w:p>
    <w:p w:rsidR="004C7686" w:rsidRPr="00A2615E" w:rsidRDefault="004C7686" w:rsidP="00F06A1F">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xml:space="preserve">өз акционерлерінің (қатысушыларының) немесе үшінші тұлғалардың қосымша қаражаты есебінен не банк пайдасының есебінен өз бетінше банктің меншікті қаражатын (капиталын), оның ішінде банктің негізгі капиталын (алынған ФҚО мөлшерінің 50%-на) ұлғайту;  </w:t>
      </w:r>
    </w:p>
    <w:p w:rsidR="004C7686" w:rsidRPr="00A2615E" w:rsidRDefault="004C7686" w:rsidP="00F06A1F">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банк басшылары сыйақысының және банктің өзге қызметкерлерінің еңбекақы қорының деңгейін үш жыл бойы көтермеу.</w:t>
      </w:r>
    </w:p>
    <w:p w:rsidR="004C7686" w:rsidRPr="00A2615E" w:rsidRDefault="004C7686" w:rsidP="00F06A1F">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xml:space="preserve">Ресей Федерациясының Үкіметі </w:t>
      </w:r>
      <w:proofErr w:type="spellStart"/>
      <w:r w:rsidRPr="00A2615E">
        <w:rPr>
          <w:rFonts w:ascii="Times New Roman" w:hAnsi="Times New Roman"/>
          <w:sz w:val="28"/>
          <w:szCs w:val="28"/>
          <w:lang w:val="kk-KZ"/>
        </w:rPr>
        <w:t>ССА-ның</w:t>
      </w:r>
      <w:proofErr w:type="spellEnd"/>
      <w:r w:rsidRPr="00A2615E">
        <w:rPr>
          <w:rFonts w:ascii="Times New Roman" w:hAnsi="Times New Roman"/>
          <w:sz w:val="28"/>
          <w:szCs w:val="28"/>
          <w:lang w:val="kk-KZ"/>
        </w:rPr>
        <w:t xml:space="preserve"> банктерді капиталдандыру жөніндегі шараларды жүзеге асыруы үшін 27 банктің тізбесін бекітті. Кейіннен банктер тізімі 30 банкке дейін кеңейтілді. </w:t>
      </w:r>
    </w:p>
    <w:p w:rsidR="00814BED" w:rsidRPr="00A2615E" w:rsidRDefault="004C7686" w:rsidP="00F06A1F">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2015 жылы ССА жалпы сомасы 826 млрд. рубльге (ІЖӨ-нің 1%-ы) 30 банктің реттелген міндеттемелері мен артықшылық берілген акцияларын сатып алу туралы шешім қабылдады</w:t>
      </w:r>
      <w:r w:rsidR="00814BED" w:rsidRPr="00A2615E">
        <w:rPr>
          <w:rFonts w:ascii="Times New Roman" w:hAnsi="Times New Roman"/>
          <w:sz w:val="28"/>
          <w:szCs w:val="28"/>
          <w:lang w:val="kk-KZ"/>
        </w:rPr>
        <w:t>.</w:t>
      </w:r>
    </w:p>
    <w:p w:rsidR="00E427AD" w:rsidRPr="00A2615E" w:rsidRDefault="00814BED" w:rsidP="00E427AD">
      <w:pPr>
        <w:spacing w:after="0" w:line="240" w:lineRule="auto"/>
        <w:ind w:firstLine="709"/>
        <w:jc w:val="both"/>
        <w:rPr>
          <w:rFonts w:ascii="Times New Roman" w:hAnsi="Times New Roman"/>
          <w:sz w:val="28"/>
          <w:szCs w:val="28"/>
          <w:lang w:val="kk-KZ"/>
        </w:rPr>
      </w:pPr>
      <w:r w:rsidRPr="00A2615E">
        <w:rPr>
          <w:rFonts w:ascii="Times New Roman" w:hAnsi="Times New Roman"/>
          <w:b/>
          <w:sz w:val="28"/>
          <w:szCs w:val="28"/>
          <w:lang w:val="kk-KZ"/>
        </w:rPr>
        <w:t xml:space="preserve">2) </w:t>
      </w:r>
      <w:r w:rsidR="009878CC" w:rsidRPr="00A2615E">
        <w:rPr>
          <w:rFonts w:ascii="Times New Roman" w:hAnsi="Times New Roman"/>
          <w:b/>
          <w:sz w:val="28"/>
          <w:szCs w:val="28"/>
          <w:lang w:val="kk-KZ"/>
        </w:rPr>
        <w:t>Инфрақұрылымдық жобаларды іске асыру мақсатында Ресей банктерін Ұлттық әл-ауқат қорының (бұдан әрі – Қор) қаражатын пайдалана отырып үстеме капиталдандыру</w:t>
      </w:r>
      <w:r w:rsidRPr="00A2615E">
        <w:rPr>
          <w:rFonts w:ascii="Times New Roman" w:hAnsi="Times New Roman"/>
          <w:sz w:val="28"/>
          <w:szCs w:val="28"/>
          <w:lang w:val="kk-KZ"/>
        </w:rPr>
        <w:t xml:space="preserve">. </w:t>
      </w:r>
      <w:r w:rsidR="00E427AD" w:rsidRPr="00A2615E">
        <w:rPr>
          <w:rFonts w:ascii="Times New Roman" w:hAnsi="Times New Roman"/>
          <w:sz w:val="28"/>
          <w:szCs w:val="28"/>
          <w:lang w:val="kk-KZ"/>
        </w:rPr>
        <w:t xml:space="preserve">2014 жылы Қор активтерінің 10%-на дейінгі көлемін Ресей банктерінің реттелген депозиттеріне және </w:t>
      </w:r>
      <w:r w:rsidR="00E427AD" w:rsidRPr="00A2615E">
        <w:rPr>
          <w:rFonts w:ascii="Times New Roman" w:hAnsi="Times New Roman"/>
          <w:sz w:val="28"/>
          <w:szCs w:val="28"/>
          <w:lang w:val="kk-KZ"/>
        </w:rPr>
        <w:lastRenderedPageBreak/>
        <w:t xml:space="preserve">реттелген облигацияларына орналастыру мүмкіндігін көздейтін Заң қабылданды, бұл Ресей банктерін үстеме капиталдандыру үшін құқықтық негіз құрайды. Қор қаражаты реттелген депозиттеріне орналастырылуы мүмкін кредиттік ұйымдардың кемінде 100 млрд. рубль көлемінде капиталы болуға тиіс. </w:t>
      </w:r>
    </w:p>
    <w:p w:rsidR="00E427AD" w:rsidRPr="00A2615E" w:rsidRDefault="00E427AD" w:rsidP="00E427AD">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xml:space="preserve">ҚР Үкіметінің өкімімен: </w:t>
      </w:r>
    </w:p>
    <w:p w:rsidR="00E427AD" w:rsidRPr="00A2615E" w:rsidRDefault="00E427AD" w:rsidP="00E427AD">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xml:space="preserve">2014 жылғы желтоқсанда Қордың 100 млрд. </w:t>
      </w:r>
      <w:proofErr w:type="spellStart"/>
      <w:r w:rsidRPr="00A2615E">
        <w:rPr>
          <w:rFonts w:ascii="Times New Roman" w:hAnsi="Times New Roman"/>
          <w:sz w:val="28"/>
          <w:szCs w:val="28"/>
          <w:lang w:val="kk-KZ"/>
        </w:rPr>
        <w:t>рублі</w:t>
      </w:r>
      <w:proofErr w:type="spellEnd"/>
      <w:r w:rsidRPr="00A2615E">
        <w:rPr>
          <w:rFonts w:ascii="Times New Roman" w:hAnsi="Times New Roman"/>
          <w:sz w:val="28"/>
          <w:szCs w:val="28"/>
          <w:lang w:val="kk-KZ"/>
        </w:rPr>
        <w:t xml:space="preserve"> өзін-өзі өтейтін инфрақұрылымдық жобаларды қаржыландыру мақсатында әрбір 6 ай сайын пайыздарды төлеу </w:t>
      </w:r>
      <w:proofErr w:type="spellStart"/>
      <w:r w:rsidRPr="00A2615E">
        <w:rPr>
          <w:rFonts w:ascii="Times New Roman" w:hAnsi="Times New Roman"/>
          <w:sz w:val="28"/>
          <w:szCs w:val="28"/>
          <w:lang w:val="kk-KZ"/>
        </w:rPr>
        <w:t>кезеңділігімен</w:t>
      </w:r>
      <w:proofErr w:type="spellEnd"/>
      <w:r w:rsidRPr="00A2615E">
        <w:rPr>
          <w:rFonts w:ascii="Times New Roman" w:hAnsi="Times New Roman"/>
          <w:sz w:val="28"/>
          <w:szCs w:val="28"/>
          <w:lang w:val="kk-KZ"/>
        </w:rPr>
        <w:t xml:space="preserve"> «Банк ВТБ» ААҚ-тың реттелген депозитіне 30 жыл ішінде өтеу мерзімімен орналастырылды;</w:t>
      </w:r>
    </w:p>
    <w:p w:rsidR="00E427AD" w:rsidRPr="00A2615E" w:rsidRDefault="00E427AD" w:rsidP="00E427AD">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2015 жылғы сәуірде Қордың 38,5 млрд. рубль мөлшеріндегі қаражаты өзін-өзі өтейтін инфрақұрылымдық жобаларды қаржыландыру мақсатында  «</w:t>
      </w:r>
      <w:proofErr w:type="spellStart"/>
      <w:r w:rsidRPr="00A2615E">
        <w:rPr>
          <w:rFonts w:ascii="Times New Roman" w:hAnsi="Times New Roman"/>
          <w:sz w:val="28"/>
          <w:szCs w:val="28"/>
          <w:lang w:val="kk-KZ"/>
        </w:rPr>
        <w:t>Газпромбанк</w:t>
      </w:r>
      <w:proofErr w:type="spellEnd"/>
      <w:r w:rsidRPr="00A2615E">
        <w:rPr>
          <w:rFonts w:ascii="Times New Roman" w:hAnsi="Times New Roman"/>
          <w:sz w:val="28"/>
          <w:szCs w:val="28"/>
          <w:lang w:val="kk-KZ"/>
        </w:rPr>
        <w:t xml:space="preserve">» АҚ-тың реттелген депозитіне 2042 жылға дейін өтеу мерзімімен орналастырылды. </w:t>
      </w:r>
    </w:p>
    <w:p w:rsidR="00E427AD" w:rsidRPr="00A2615E" w:rsidRDefault="00E427AD" w:rsidP="00E427AD">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xml:space="preserve">Реттелген депозит шартына қойылатын талаптар: </w:t>
      </w:r>
    </w:p>
    <w:p w:rsidR="00E427AD" w:rsidRPr="00A2615E" w:rsidRDefault="00E427AD" w:rsidP="00E427AD">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банк тоқсан сайын Ресейдің Қаржы министрлігіне жобаларды қаржыландыру үшін тартылған, реттелген депозитке жіберілген қаражат туралы мәліметтерді, сондай-ақ есепті күні жобаларды қаржыландыру үшін жіберілмеген қаражатты пайдалану туралы мәліметтерді ұсынуға міндетті;</w:t>
      </w:r>
    </w:p>
    <w:p w:rsidR="00E427AD" w:rsidRPr="00A2615E" w:rsidRDefault="00E427AD" w:rsidP="00E427AD">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xml:space="preserve">Ресейдің Орталық </w:t>
      </w:r>
      <w:proofErr w:type="spellStart"/>
      <w:r w:rsidRPr="00A2615E">
        <w:rPr>
          <w:rFonts w:ascii="Times New Roman" w:hAnsi="Times New Roman"/>
          <w:sz w:val="28"/>
          <w:szCs w:val="28"/>
          <w:lang w:val="kk-KZ"/>
        </w:rPr>
        <w:t>Банкімен</w:t>
      </w:r>
      <w:proofErr w:type="spellEnd"/>
      <w:r w:rsidRPr="00A2615E">
        <w:rPr>
          <w:rFonts w:ascii="Times New Roman" w:hAnsi="Times New Roman"/>
          <w:sz w:val="28"/>
          <w:szCs w:val="28"/>
          <w:lang w:val="kk-KZ"/>
        </w:rPr>
        <w:t xml:space="preserve"> келіспей депозиттің немесе оның бір бөлігін мерзімінен бұрын қайтаруға, сондай-ақ депозитті пайдаланғаны үшін пайызды мерзіміне бұрын төлеуге, шартты мерзімінен бұзуға немесе шарт бойынша міндеттемелерді мерзімінен бұрын тоқтатуға мүмкін емес екені туралы ереже;</w:t>
      </w:r>
    </w:p>
    <w:p w:rsidR="00E427AD" w:rsidRPr="00A2615E" w:rsidRDefault="00E427AD" w:rsidP="00E427AD">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Ресей Орталық Банкінің нормативтік актілерінің талаптарын сақтау шартымен реттелген депозитті реттелген облигацияларға ауыстыру мүмкіндігі туралы ереже;</w:t>
      </w:r>
    </w:p>
    <w:p w:rsidR="00E427AD" w:rsidRPr="00A2615E" w:rsidRDefault="00E427AD" w:rsidP="00E427AD">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банк банкрот болған жағдайда барлық өзге кредиторлардың талаптары қанағаттандырылғаннан кейін реттелген депозит бойынша талаптарды қанағаттандыру туралы ереже;</w:t>
      </w:r>
    </w:p>
    <w:p w:rsidR="00814BED" w:rsidRPr="00A2615E" w:rsidRDefault="00E427AD" w:rsidP="00E427AD">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депозит банктің қосымша капиталы көздерінің құрамына енгізілген күннен бастап 5 жылдан ерте емес уақытта банктің бастамасы бойынша депозитті (бір бөлігін) мерзімінен бұрын қайтару мүмкіндігі туралы ереже</w:t>
      </w:r>
      <w:r w:rsidR="00814BED" w:rsidRPr="00A2615E">
        <w:rPr>
          <w:rFonts w:ascii="Times New Roman" w:hAnsi="Times New Roman"/>
          <w:sz w:val="28"/>
          <w:szCs w:val="28"/>
          <w:lang w:val="kk-KZ"/>
        </w:rPr>
        <w:t>.</w:t>
      </w:r>
    </w:p>
    <w:p w:rsidR="00814BED" w:rsidRPr="00A2615E" w:rsidRDefault="00814BED" w:rsidP="00814BED">
      <w:pPr>
        <w:spacing w:after="0" w:line="240" w:lineRule="auto"/>
        <w:ind w:firstLine="709"/>
        <w:jc w:val="both"/>
        <w:rPr>
          <w:rFonts w:ascii="Times New Roman" w:hAnsi="Times New Roman"/>
          <w:sz w:val="28"/>
          <w:szCs w:val="28"/>
          <w:lang w:val="kk-KZ"/>
        </w:rPr>
      </w:pPr>
    </w:p>
    <w:p w:rsidR="00814BED" w:rsidRPr="00A2615E" w:rsidRDefault="00E427AD" w:rsidP="00814BED">
      <w:pPr>
        <w:spacing w:after="0" w:line="240" w:lineRule="auto"/>
        <w:ind w:firstLine="709"/>
        <w:jc w:val="both"/>
        <w:rPr>
          <w:rFonts w:ascii="Times New Roman" w:hAnsi="Times New Roman"/>
          <w:b/>
          <w:i/>
          <w:sz w:val="28"/>
          <w:szCs w:val="28"/>
          <w:lang w:val="kk-KZ"/>
        </w:rPr>
      </w:pPr>
      <w:r w:rsidRPr="00A2615E">
        <w:rPr>
          <w:rFonts w:ascii="Times New Roman" w:hAnsi="Times New Roman"/>
          <w:b/>
          <w:i/>
          <w:sz w:val="28"/>
          <w:szCs w:val="28"/>
          <w:lang w:val="kk-KZ"/>
        </w:rPr>
        <w:t>АҚШ (Банктік инвестициялық бағдарламалар</w:t>
      </w:r>
      <w:r w:rsidR="00814BED" w:rsidRPr="00A2615E">
        <w:rPr>
          <w:rFonts w:ascii="Times New Roman" w:hAnsi="Times New Roman"/>
          <w:b/>
          <w:i/>
          <w:sz w:val="28"/>
          <w:szCs w:val="28"/>
          <w:lang w:val="kk-KZ"/>
        </w:rPr>
        <w:t>)</w:t>
      </w:r>
    </w:p>
    <w:p w:rsidR="00814BED" w:rsidRPr="00A2615E" w:rsidRDefault="002C4980" w:rsidP="00814BED">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2008 жылы АҚШ Үкіметі ипотекалық дағдарысы шеңберінде Корпорациялар мен қаржы секторының проблемалық акцияларын сатып алудың кешенді бағдарламасын (</w:t>
      </w:r>
      <w:proofErr w:type="spellStart"/>
      <w:r w:rsidRPr="00A2615E">
        <w:rPr>
          <w:rFonts w:ascii="Times New Roman" w:hAnsi="Times New Roman"/>
          <w:sz w:val="28"/>
          <w:szCs w:val="28"/>
          <w:lang w:val="kk-KZ"/>
        </w:rPr>
        <w:t>Troubled</w:t>
      </w:r>
      <w:proofErr w:type="spellEnd"/>
      <w:r w:rsidRPr="00A2615E">
        <w:rPr>
          <w:rFonts w:ascii="Times New Roman" w:hAnsi="Times New Roman"/>
          <w:sz w:val="28"/>
          <w:szCs w:val="28"/>
          <w:lang w:val="kk-KZ"/>
        </w:rPr>
        <w:t xml:space="preserve"> </w:t>
      </w:r>
      <w:proofErr w:type="spellStart"/>
      <w:r w:rsidRPr="00A2615E">
        <w:rPr>
          <w:rFonts w:ascii="Times New Roman" w:hAnsi="Times New Roman"/>
          <w:sz w:val="28"/>
          <w:szCs w:val="28"/>
          <w:lang w:val="kk-KZ"/>
        </w:rPr>
        <w:t>Asset</w:t>
      </w:r>
      <w:proofErr w:type="spellEnd"/>
      <w:r w:rsidRPr="00A2615E">
        <w:rPr>
          <w:rFonts w:ascii="Times New Roman" w:hAnsi="Times New Roman"/>
          <w:sz w:val="28"/>
          <w:szCs w:val="28"/>
          <w:lang w:val="kk-KZ"/>
        </w:rPr>
        <w:t xml:space="preserve"> </w:t>
      </w:r>
      <w:proofErr w:type="spellStart"/>
      <w:r w:rsidRPr="00A2615E">
        <w:rPr>
          <w:rFonts w:ascii="Times New Roman" w:hAnsi="Times New Roman"/>
          <w:sz w:val="28"/>
          <w:szCs w:val="28"/>
          <w:lang w:val="kk-KZ"/>
        </w:rPr>
        <w:t>Relief</w:t>
      </w:r>
      <w:proofErr w:type="spellEnd"/>
      <w:r w:rsidRPr="00A2615E">
        <w:rPr>
          <w:rFonts w:ascii="Times New Roman" w:hAnsi="Times New Roman"/>
          <w:sz w:val="28"/>
          <w:szCs w:val="28"/>
          <w:lang w:val="kk-KZ"/>
        </w:rPr>
        <w:t xml:space="preserve"> </w:t>
      </w:r>
      <w:proofErr w:type="spellStart"/>
      <w:r w:rsidRPr="00A2615E">
        <w:rPr>
          <w:rFonts w:ascii="Times New Roman" w:hAnsi="Times New Roman"/>
          <w:sz w:val="28"/>
          <w:szCs w:val="28"/>
          <w:lang w:val="kk-KZ"/>
        </w:rPr>
        <w:t>Program</w:t>
      </w:r>
      <w:proofErr w:type="spellEnd"/>
      <w:r w:rsidRPr="00A2615E">
        <w:rPr>
          <w:rFonts w:ascii="Times New Roman" w:hAnsi="Times New Roman"/>
          <w:sz w:val="28"/>
          <w:szCs w:val="28"/>
          <w:lang w:val="kk-KZ"/>
        </w:rPr>
        <w:t>) қабылдады. АҚШ Үкіметі  қаржыландырудың 5 тетігі шеңберінде банк секторына шамамен 245 млрд. долларды инвестициялады</w:t>
      </w:r>
      <w:r w:rsidR="00814BED" w:rsidRPr="00A2615E">
        <w:rPr>
          <w:rFonts w:ascii="Times New Roman" w:hAnsi="Times New Roman"/>
          <w:sz w:val="28"/>
          <w:szCs w:val="28"/>
          <w:lang w:val="kk-KZ"/>
        </w:rPr>
        <w:t xml:space="preserve">: </w:t>
      </w:r>
    </w:p>
    <w:p w:rsidR="00AD45DD" w:rsidRPr="00A2615E" w:rsidRDefault="00814BED" w:rsidP="00AD45DD">
      <w:pPr>
        <w:spacing w:after="0" w:line="240" w:lineRule="auto"/>
        <w:ind w:firstLine="709"/>
        <w:jc w:val="both"/>
        <w:rPr>
          <w:rFonts w:ascii="Times New Roman" w:hAnsi="Times New Roman"/>
          <w:sz w:val="28"/>
          <w:szCs w:val="28"/>
          <w:lang w:val="kk-KZ"/>
        </w:rPr>
      </w:pPr>
      <w:r w:rsidRPr="00A2615E">
        <w:rPr>
          <w:rFonts w:ascii="Times New Roman" w:hAnsi="Times New Roman"/>
          <w:b/>
          <w:sz w:val="28"/>
          <w:szCs w:val="28"/>
          <w:lang w:val="kk-KZ"/>
        </w:rPr>
        <w:t xml:space="preserve">1) </w:t>
      </w:r>
      <w:r w:rsidR="00AD45DD" w:rsidRPr="00A2615E">
        <w:rPr>
          <w:rFonts w:ascii="Times New Roman" w:hAnsi="Times New Roman"/>
          <w:b/>
          <w:sz w:val="28"/>
          <w:szCs w:val="28"/>
          <w:lang w:val="kk-KZ"/>
        </w:rPr>
        <w:t xml:space="preserve">Активтерге кепілдік беру бағдарламасы (AGP) шеңберінде </w:t>
      </w:r>
      <w:proofErr w:type="spellStart"/>
      <w:r w:rsidR="00AD45DD" w:rsidRPr="00A2615E">
        <w:rPr>
          <w:rFonts w:ascii="Times New Roman" w:hAnsi="Times New Roman"/>
          <w:sz w:val="28"/>
          <w:szCs w:val="28"/>
          <w:lang w:val="kk-KZ"/>
        </w:rPr>
        <w:t>дефолты</w:t>
      </w:r>
      <w:proofErr w:type="spellEnd"/>
      <w:r w:rsidR="00AD45DD" w:rsidRPr="00A2615E">
        <w:rPr>
          <w:rFonts w:ascii="Times New Roman" w:hAnsi="Times New Roman"/>
          <w:sz w:val="28"/>
          <w:szCs w:val="28"/>
          <w:lang w:val="kk-KZ"/>
        </w:rPr>
        <w:t xml:space="preserve"> қаржы жүйесіне және жалпы алғанда экономикаға едәуір шығын келтіруі мүмкін банктерге мемлекет көмек көрсетті. Банктерге қолдау көрсету шығындардың бір бөлігін сіңіру арқылы жүзеге асырылды.  </w:t>
      </w:r>
    </w:p>
    <w:p w:rsidR="00AD45DD" w:rsidRPr="00A2615E" w:rsidRDefault="00AD45DD" w:rsidP="00AD45DD">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lastRenderedPageBreak/>
        <w:t xml:space="preserve">AGP </w:t>
      </w:r>
      <w:proofErr w:type="spellStart"/>
      <w:r w:rsidRPr="00A2615E">
        <w:rPr>
          <w:rFonts w:ascii="Times New Roman" w:hAnsi="Times New Roman"/>
          <w:sz w:val="28"/>
          <w:szCs w:val="28"/>
          <w:lang w:val="kk-KZ"/>
        </w:rPr>
        <w:t>Қазынашылықпен</w:t>
      </w:r>
      <w:proofErr w:type="spellEnd"/>
      <w:r w:rsidRPr="00A2615E">
        <w:rPr>
          <w:rFonts w:ascii="Times New Roman" w:hAnsi="Times New Roman"/>
          <w:sz w:val="28"/>
          <w:szCs w:val="28"/>
          <w:lang w:val="kk-KZ"/>
        </w:rPr>
        <w:t>, Федералдық резервтік жүйемен және Федералдық депозиттерге кепілдік беру жүйесімен (мемлекет) бірлесіп жүзеге асырылды және басқа көмек беру бағдарламаларымен үйлестіріле отырып пайдаланылады.</w:t>
      </w:r>
    </w:p>
    <w:p w:rsidR="00814BED" w:rsidRPr="00A2615E" w:rsidRDefault="00AD45DD" w:rsidP="00AD45DD">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xml:space="preserve">Екі банк AGP шеңберінде көмек алды – </w:t>
      </w:r>
      <w:proofErr w:type="spellStart"/>
      <w:r w:rsidRPr="00A2615E">
        <w:rPr>
          <w:rFonts w:ascii="Times New Roman" w:hAnsi="Times New Roman"/>
          <w:sz w:val="28"/>
          <w:szCs w:val="28"/>
          <w:lang w:val="kk-KZ"/>
        </w:rPr>
        <w:t>Bank</w:t>
      </w:r>
      <w:proofErr w:type="spellEnd"/>
      <w:r w:rsidRPr="00A2615E">
        <w:rPr>
          <w:rFonts w:ascii="Times New Roman" w:hAnsi="Times New Roman"/>
          <w:sz w:val="28"/>
          <w:szCs w:val="28"/>
          <w:lang w:val="kk-KZ"/>
        </w:rPr>
        <w:t xml:space="preserve"> </w:t>
      </w:r>
      <w:proofErr w:type="spellStart"/>
      <w:r w:rsidRPr="00A2615E">
        <w:rPr>
          <w:rFonts w:ascii="Times New Roman" w:hAnsi="Times New Roman"/>
          <w:sz w:val="28"/>
          <w:szCs w:val="28"/>
          <w:lang w:val="kk-KZ"/>
        </w:rPr>
        <w:t>of</w:t>
      </w:r>
      <w:proofErr w:type="spellEnd"/>
      <w:r w:rsidRPr="00A2615E">
        <w:rPr>
          <w:rFonts w:ascii="Times New Roman" w:hAnsi="Times New Roman"/>
          <w:sz w:val="28"/>
          <w:szCs w:val="28"/>
          <w:lang w:val="kk-KZ"/>
        </w:rPr>
        <w:t xml:space="preserve"> </w:t>
      </w:r>
      <w:proofErr w:type="spellStart"/>
      <w:r w:rsidRPr="00A2615E">
        <w:rPr>
          <w:rFonts w:ascii="Times New Roman" w:hAnsi="Times New Roman"/>
          <w:sz w:val="28"/>
          <w:szCs w:val="28"/>
          <w:lang w:val="kk-KZ"/>
        </w:rPr>
        <w:t>America</w:t>
      </w:r>
      <w:proofErr w:type="spellEnd"/>
      <w:r w:rsidRPr="00A2615E">
        <w:rPr>
          <w:rFonts w:ascii="Times New Roman" w:hAnsi="Times New Roman"/>
          <w:sz w:val="28"/>
          <w:szCs w:val="28"/>
          <w:lang w:val="kk-KZ"/>
        </w:rPr>
        <w:t xml:space="preserve"> және </w:t>
      </w:r>
      <w:proofErr w:type="spellStart"/>
      <w:r w:rsidRPr="00A2615E">
        <w:rPr>
          <w:rFonts w:ascii="Times New Roman" w:hAnsi="Times New Roman"/>
          <w:sz w:val="28"/>
          <w:szCs w:val="28"/>
          <w:lang w:val="kk-KZ"/>
        </w:rPr>
        <w:t>Citigroup</w:t>
      </w:r>
      <w:proofErr w:type="spellEnd"/>
      <w:r w:rsidRPr="00A2615E">
        <w:rPr>
          <w:rFonts w:ascii="Times New Roman" w:hAnsi="Times New Roman"/>
          <w:sz w:val="28"/>
          <w:szCs w:val="28"/>
          <w:lang w:val="kk-KZ"/>
        </w:rPr>
        <w:t xml:space="preserve"> (Банктер</w:t>
      </w:r>
      <w:r w:rsidR="00814BED" w:rsidRPr="00A2615E">
        <w:rPr>
          <w:rFonts w:ascii="Times New Roman" w:hAnsi="Times New Roman"/>
          <w:sz w:val="28"/>
          <w:szCs w:val="28"/>
          <w:lang w:val="kk-KZ"/>
        </w:rPr>
        <w:t xml:space="preserve">). </w:t>
      </w:r>
    </w:p>
    <w:p w:rsidR="00814BED" w:rsidRPr="00A2615E" w:rsidRDefault="00814BED" w:rsidP="00814BED">
      <w:pPr>
        <w:spacing w:after="0" w:line="240" w:lineRule="auto"/>
        <w:ind w:firstLine="709"/>
        <w:jc w:val="both"/>
        <w:rPr>
          <w:rFonts w:ascii="Times New Roman" w:hAnsi="Times New Roman"/>
          <w:sz w:val="28"/>
          <w:szCs w:val="28"/>
          <w:u w:val="single"/>
          <w:lang w:val="kk-KZ"/>
        </w:rPr>
      </w:pPr>
      <w:proofErr w:type="spellStart"/>
      <w:r w:rsidRPr="00A2615E">
        <w:rPr>
          <w:rFonts w:ascii="Times New Roman" w:hAnsi="Times New Roman"/>
          <w:sz w:val="28"/>
          <w:szCs w:val="28"/>
          <w:u w:val="single"/>
          <w:lang w:val="kk-KZ"/>
        </w:rPr>
        <w:t>Bank</w:t>
      </w:r>
      <w:proofErr w:type="spellEnd"/>
      <w:r w:rsidRPr="00A2615E">
        <w:rPr>
          <w:rFonts w:ascii="Times New Roman" w:hAnsi="Times New Roman"/>
          <w:sz w:val="28"/>
          <w:szCs w:val="28"/>
          <w:u w:val="single"/>
          <w:lang w:val="kk-KZ"/>
        </w:rPr>
        <w:t xml:space="preserve"> </w:t>
      </w:r>
      <w:proofErr w:type="spellStart"/>
      <w:r w:rsidRPr="00A2615E">
        <w:rPr>
          <w:rFonts w:ascii="Times New Roman" w:hAnsi="Times New Roman"/>
          <w:sz w:val="28"/>
          <w:szCs w:val="28"/>
          <w:u w:val="single"/>
          <w:lang w:val="kk-KZ"/>
        </w:rPr>
        <w:t>of</w:t>
      </w:r>
      <w:proofErr w:type="spellEnd"/>
      <w:r w:rsidRPr="00A2615E">
        <w:rPr>
          <w:rFonts w:ascii="Times New Roman" w:hAnsi="Times New Roman"/>
          <w:sz w:val="28"/>
          <w:szCs w:val="28"/>
          <w:u w:val="single"/>
          <w:lang w:val="kk-KZ"/>
        </w:rPr>
        <w:t xml:space="preserve"> </w:t>
      </w:r>
      <w:proofErr w:type="spellStart"/>
      <w:r w:rsidRPr="00A2615E">
        <w:rPr>
          <w:rFonts w:ascii="Times New Roman" w:hAnsi="Times New Roman"/>
          <w:sz w:val="28"/>
          <w:szCs w:val="28"/>
          <w:u w:val="single"/>
          <w:lang w:val="kk-KZ"/>
        </w:rPr>
        <w:t>America</w:t>
      </w:r>
      <w:proofErr w:type="spellEnd"/>
    </w:p>
    <w:p w:rsidR="008807FE" w:rsidRPr="00A2615E" w:rsidRDefault="008807FE" w:rsidP="00332B9E">
      <w:pPr>
        <w:tabs>
          <w:tab w:val="left" w:pos="993"/>
        </w:tabs>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xml:space="preserve">2009 жылғы қаңтарда мемлекет активтерден болған 118 млрд. АҚШ доллары сомасындағы әлеуетті шығынды </w:t>
      </w:r>
      <w:proofErr w:type="spellStart"/>
      <w:r w:rsidRPr="00A2615E">
        <w:rPr>
          <w:rFonts w:ascii="Times New Roman" w:hAnsi="Times New Roman"/>
          <w:sz w:val="28"/>
          <w:szCs w:val="28"/>
          <w:lang w:val="kk-KZ"/>
        </w:rPr>
        <w:t>Bank</w:t>
      </w:r>
      <w:proofErr w:type="spellEnd"/>
      <w:r w:rsidRPr="00A2615E">
        <w:rPr>
          <w:rFonts w:ascii="Times New Roman" w:hAnsi="Times New Roman"/>
          <w:sz w:val="28"/>
          <w:szCs w:val="28"/>
          <w:lang w:val="kk-KZ"/>
        </w:rPr>
        <w:t xml:space="preserve"> </w:t>
      </w:r>
      <w:proofErr w:type="spellStart"/>
      <w:r w:rsidRPr="00A2615E">
        <w:rPr>
          <w:rFonts w:ascii="Times New Roman" w:hAnsi="Times New Roman"/>
          <w:sz w:val="28"/>
          <w:szCs w:val="28"/>
          <w:lang w:val="kk-KZ"/>
        </w:rPr>
        <w:t>of</w:t>
      </w:r>
      <w:proofErr w:type="spellEnd"/>
      <w:r w:rsidRPr="00A2615E">
        <w:rPr>
          <w:rFonts w:ascii="Times New Roman" w:hAnsi="Times New Roman"/>
          <w:sz w:val="28"/>
          <w:szCs w:val="28"/>
          <w:lang w:val="kk-KZ"/>
        </w:rPr>
        <w:t xml:space="preserve"> </w:t>
      </w:r>
      <w:proofErr w:type="spellStart"/>
      <w:r w:rsidRPr="00A2615E">
        <w:rPr>
          <w:rFonts w:ascii="Times New Roman" w:hAnsi="Times New Roman"/>
          <w:sz w:val="28"/>
          <w:szCs w:val="28"/>
          <w:lang w:val="kk-KZ"/>
        </w:rPr>
        <w:t>America-мен</w:t>
      </w:r>
      <w:proofErr w:type="spellEnd"/>
      <w:r w:rsidRPr="00A2615E">
        <w:rPr>
          <w:rFonts w:ascii="Times New Roman" w:hAnsi="Times New Roman"/>
          <w:sz w:val="28"/>
          <w:szCs w:val="28"/>
          <w:lang w:val="kk-KZ"/>
        </w:rPr>
        <w:t xml:space="preserve"> бөлісті. Егер келісім күшіне енгізілген болса, Мемлекет артықшылықты акцияларды кепілдік үшін төленген ақы ретінде алған бола еді.</w:t>
      </w:r>
    </w:p>
    <w:p w:rsidR="00814BED" w:rsidRPr="00A2615E" w:rsidRDefault="008807FE" w:rsidP="008807FE">
      <w:pPr>
        <w:pStyle w:val="a3"/>
        <w:tabs>
          <w:tab w:val="left" w:pos="993"/>
        </w:tabs>
        <w:spacing w:after="0" w:line="240" w:lineRule="auto"/>
        <w:ind w:left="0" w:firstLine="709"/>
        <w:jc w:val="both"/>
        <w:rPr>
          <w:rFonts w:ascii="Times New Roman" w:hAnsi="Times New Roman"/>
          <w:sz w:val="28"/>
          <w:szCs w:val="28"/>
          <w:lang w:val="kk-KZ"/>
        </w:rPr>
      </w:pPr>
      <w:r w:rsidRPr="00A2615E">
        <w:rPr>
          <w:rFonts w:ascii="Times New Roman" w:hAnsi="Times New Roman"/>
          <w:sz w:val="28"/>
          <w:szCs w:val="28"/>
          <w:lang w:val="kk-KZ"/>
        </w:rPr>
        <w:t xml:space="preserve">2009 жылғы мамырда, келісім күшіне енгізілгенге дейін </w:t>
      </w:r>
      <w:proofErr w:type="spellStart"/>
      <w:r w:rsidRPr="00A2615E">
        <w:rPr>
          <w:rFonts w:ascii="Times New Roman" w:hAnsi="Times New Roman"/>
          <w:sz w:val="28"/>
          <w:szCs w:val="28"/>
          <w:lang w:val="kk-KZ"/>
        </w:rPr>
        <w:t>Bank</w:t>
      </w:r>
      <w:proofErr w:type="spellEnd"/>
      <w:r w:rsidRPr="00A2615E">
        <w:rPr>
          <w:rFonts w:ascii="Times New Roman" w:hAnsi="Times New Roman"/>
          <w:sz w:val="28"/>
          <w:szCs w:val="28"/>
          <w:lang w:val="kk-KZ"/>
        </w:rPr>
        <w:t xml:space="preserve"> </w:t>
      </w:r>
      <w:proofErr w:type="spellStart"/>
      <w:r w:rsidRPr="00A2615E">
        <w:rPr>
          <w:rFonts w:ascii="Times New Roman" w:hAnsi="Times New Roman"/>
          <w:sz w:val="28"/>
          <w:szCs w:val="28"/>
          <w:lang w:val="kk-KZ"/>
        </w:rPr>
        <w:t>of</w:t>
      </w:r>
      <w:proofErr w:type="spellEnd"/>
      <w:r w:rsidRPr="00A2615E">
        <w:rPr>
          <w:rFonts w:ascii="Times New Roman" w:hAnsi="Times New Roman"/>
          <w:sz w:val="28"/>
          <w:szCs w:val="28"/>
          <w:lang w:val="kk-KZ"/>
        </w:rPr>
        <w:t xml:space="preserve"> </w:t>
      </w:r>
      <w:proofErr w:type="spellStart"/>
      <w:r w:rsidRPr="00A2615E">
        <w:rPr>
          <w:rFonts w:ascii="Times New Roman" w:hAnsi="Times New Roman"/>
          <w:sz w:val="28"/>
          <w:szCs w:val="28"/>
          <w:lang w:val="kk-KZ"/>
        </w:rPr>
        <w:t>America</w:t>
      </w:r>
      <w:proofErr w:type="spellEnd"/>
      <w:r w:rsidRPr="00A2615E">
        <w:rPr>
          <w:rFonts w:ascii="Times New Roman" w:hAnsi="Times New Roman"/>
          <w:sz w:val="28"/>
          <w:szCs w:val="28"/>
          <w:lang w:val="kk-KZ"/>
        </w:rPr>
        <w:t xml:space="preserve"> келіссөздерді тоқтауды шешті және 2009 жылғы қыркүйекте Мемлекет пен  </w:t>
      </w:r>
      <w:proofErr w:type="spellStart"/>
      <w:r w:rsidRPr="00A2615E">
        <w:rPr>
          <w:rFonts w:ascii="Times New Roman" w:hAnsi="Times New Roman"/>
          <w:sz w:val="28"/>
          <w:szCs w:val="28"/>
          <w:lang w:val="kk-KZ"/>
        </w:rPr>
        <w:t>Bank</w:t>
      </w:r>
      <w:proofErr w:type="spellEnd"/>
      <w:r w:rsidRPr="00A2615E">
        <w:rPr>
          <w:rFonts w:ascii="Times New Roman" w:hAnsi="Times New Roman"/>
          <w:sz w:val="28"/>
          <w:szCs w:val="28"/>
          <w:lang w:val="kk-KZ"/>
        </w:rPr>
        <w:t xml:space="preserve"> </w:t>
      </w:r>
      <w:proofErr w:type="spellStart"/>
      <w:r w:rsidRPr="00A2615E">
        <w:rPr>
          <w:rFonts w:ascii="Times New Roman" w:hAnsi="Times New Roman"/>
          <w:sz w:val="28"/>
          <w:szCs w:val="28"/>
          <w:lang w:val="kk-KZ"/>
        </w:rPr>
        <w:t>of</w:t>
      </w:r>
      <w:proofErr w:type="spellEnd"/>
      <w:r w:rsidRPr="00A2615E">
        <w:rPr>
          <w:rFonts w:ascii="Times New Roman" w:hAnsi="Times New Roman"/>
          <w:sz w:val="28"/>
          <w:szCs w:val="28"/>
          <w:lang w:val="kk-KZ"/>
        </w:rPr>
        <w:t xml:space="preserve"> </w:t>
      </w:r>
      <w:proofErr w:type="spellStart"/>
      <w:r w:rsidRPr="00A2615E">
        <w:rPr>
          <w:rFonts w:ascii="Times New Roman" w:hAnsi="Times New Roman"/>
          <w:sz w:val="28"/>
          <w:szCs w:val="28"/>
          <w:lang w:val="kk-KZ"/>
        </w:rPr>
        <w:t>America</w:t>
      </w:r>
      <w:proofErr w:type="spellEnd"/>
      <w:r w:rsidRPr="00A2615E">
        <w:rPr>
          <w:rFonts w:ascii="Times New Roman" w:hAnsi="Times New Roman"/>
          <w:sz w:val="28"/>
          <w:szCs w:val="28"/>
          <w:lang w:val="kk-KZ"/>
        </w:rPr>
        <w:t xml:space="preserve"> келіссөздерді тоқтатқаны үшін </w:t>
      </w:r>
      <w:proofErr w:type="spellStart"/>
      <w:r w:rsidRPr="00A2615E">
        <w:rPr>
          <w:rFonts w:ascii="Times New Roman" w:hAnsi="Times New Roman"/>
          <w:sz w:val="28"/>
          <w:szCs w:val="28"/>
          <w:lang w:val="kk-KZ"/>
        </w:rPr>
        <w:t>Bank</w:t>
      </w:r>
      <w:proofErr w:type="spellEnd"/>
      <w:r w:rsidRPr="00A2615E">
        <w:rPr>
          <w:rFonts w:ascii="Times New Roman" w:hAnsi="Times New Roman"/>
          <w:sz w:val="28"/>
          <w:szCs w:val="28"/>
          <w:lang w:val="kk-KZ"/>
        </w:rPr>
        <w:t xml:space="preserve"> </w:t>
      </w:r>
      <w:proofErr w:type="spellStart"/>
      <w:r w:rsidRPr="00A2615E">
        <w:rPr>
          <w:rFonts w:ascii="Times New Roman" w:hAnsi="Times New Roman"/>
          <w:sz w:val="28"/>
          <w:szCs w:val="28"/>
          <w:lang w:val="kk-KZ"/>
        </w:rPr>
        <w:t>of</w:t>
      </w:r>
      <w:proofErr w:type="spellEnd"/>
      <w:r w:rsidRPr="00A2615E">
        <w:rPr>
          <w:rFonts w:ascii="Times New Roman" w:hAnsi="Times New Roman"/>
          <w:sz w:val="28"/>
          <w:szCs w:val="28"/>
          <w:lang w:val="kk-KZ"/>
        </w:rPr>
        <w:t xml:space="preserve"> </w:t>
      </w:r>
      <w:proofErr w:type="spellStart"/>
      <w:r w:rsidRPr="00A2615E">
        <w:rPr>
          <w:rFonts w:ascii="Times New Roman" w:hAnsi="Times New Roman"/>
          <w:sz w:val="28"/>
          <w:szCs w:val="28"/>
          <w:lang w:val="kk-KZ"/>
        </w:rPr>
        <w:t>America-ның</w:t>
      </w:r>
      <w:proofErr w:type="spellEnd"/>
      <w:r w:rsidRPr="00A2615E">
        <w:rPr>
          <w:rFonts w:ascii="Times New Roman" w:hAnsi="Times New Roman"/>
          <w:sz w:val="28"/>
          <w:szCs w:val="28"/>
          <w:lang w:val="kk-KZ"/>
        </w:rPr>
        <w:t xml:space="preserve"> 425 млн. АҚШ доллары мөлшерінде айыппұл төлейтіні туарлы уағдаласты</w:t>
      </w:r>
      <w:r w:rsidR="00814BED" w:rsidRPr="00A2615E">
        <w:rPr>
          <w:rFonts w:ascii="Times New Roman" w:hAnsi="Times New Roman"/>
          <w:sz w:val="28"/>
          <w:szCs w:val="28"/>
          <w:lang w:val="kk-KZ"/>
        </w:rPr>
        <w:t>.</w:t>
      </w:r>
    </w:p>
    <w:p w:rsidR="00814BED" w:rsidRPr="00A2615E" w:rsidRDefault="00814BED" w:rsidP="00814BED">
      <w:pPr>
        <w:spacing w:after="0" w:line="240" w:lineRule="auto"/>
        <w:ind w:firstLine="709"/>
        <w:jc w:val="both"/>
        <w:rPr>
          <w:rFonts w:ascii="Times New Roman" w:hAnsi="Times New Roman"/>
          <w:sz w:val="28"/>
          <w:szCs w:val="28"/>
          <w:lang w:val="kk-KZ"/>
        </w:rPr>
      </w:pPr>
      <w:proofErr w:type="spellStart"/>
      <w:r w:rsidRPr="00A2615E">
        <w:rPr>
          <w:rFonts w:ascii="Times New Roman" w:hAnsi="Times New Roman"/>
          <w:sz w:val="28"/>
          <w:szCs w:val="28"/>
          <w:u w:val="single"/>
          <w:lang w:val="kk-KZ"/>
        </w:rPr>
        <w:t>Citigroup</w:t>
      </w:r>
      <w:proofErr w:type="spellEnd"/>
    </w:p>
    <w:p w:rsidR="00AC5BE5" w:rsidRPr="00A2615E" w:rsidRDefault="00AC5BE5" w:rsidP="00AC5BE5">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xml:space="preserve">2009 жылғы қаңтарда Мемлекет сондай-ақ </w:t>
      </w:r>
      <w:proofErr w:type="spellStart"/>
      <w:r w:rsidRPr="00A2615E">
        <w:rPr>
          <w:rFonts w:ascii="Times New Roman" w:hAnsi="Times New Roman"/>
          <w:sz w:val="28"/>
          <w:szCs w:val="28"/>
          <w:lang w:val="kk-KZ"/>
        </w:rPr>
        <w:t>Citigroup-тың</w:t>
      </w:r>
      <w:proofErr w:type="spellEnd"/>
      <w:r w:rsidRPr="00A2615E">
        <w:rPr>
          <w:rFonts w:ascii="Times New Roman" w:hAnsi="Times New Roman"/>
          <w:sz w:val="28"/>
          <w:szCs w:val="28"/>
          <w:lang w:val="kk-KZ"/>
        </w:rPr>
        <w:t xml:space="preserve"> 301 млрд. АҚШ доллары мөлшеріндегі әлеуетті шығындарын бөлуді келісті. Келісім күшіне енді және мемлекет кепілдік үшін ақы ретінде артықшылықты акциялар түрінде 7,1 млрд. АҚШ долларын алды. Қазынашылық қосымша 66,5 млн. жай акция алды;</w:t>
      </w:r>
    </w:p>
    <w:p w:rsidR="00AC5BE5" w:rsidRPr="00A2615E" w:rsidRDefault="00AC5BE5" w:rsidP="00AC5BE5">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Бағдарлама 5-10 жыл жұмыс істейді деген болжамға қарамастан, басқа қолдау бағдарламасы (</w:t>
      </w:r>
      <w:proofErr w:type="spellStart"/>
      <w:r w:rsidRPr="00A2615E">
        <w:rPr>
          <w:rFonts w:ascii="Times New Roman" w:hAnsi="Times New Roman"/>
          <w:sz w:val="28"/>
          <w:szCs w:val="28"/>
          <w:lang w:val="kk-KZ"/>
        </w:rPr>
        <w:t>Target</w:t>
      </w:r>
      <w:proofErr w:type="spellEnd"/>
      <w:r w:rsidRPr="00A2615E">
        <w:rPr>
          <w:rFonts w:ascii="Times New Roman" w:hAnsi="Times New Roman"/>
          <w:sz w:val="28"/>
          <w:szCs w:val="28"/>
          <w:lang w:val="kk-KZ"/>
        </w:rPr>
        <w:t xml:space="preserve"> </w:t>
      </w:r>
      <w:proofErr w:type="spellStart"/>
      <w:r w:rsidRPr="00A2615E">
        <w:rPr>
          <w:rFonts w:ascii="Times New Roman" w:hAnsi="Times New Roman"/>
          <w:sz w:val="28"/>
          <w:szCs w:val="28"/>
          <w:lang w:val="kk-KZ"/>
        </w:rPr>
        <w:t>Investment</w:t>
      </w:r>
      <w:proofErr w:type="spellEnd"/>
      <w:r w:rsidRPr="00A2615E">
        <w:rPr>
          <w:rFonts w:ascii="Times New Roman" w:hAnsi="Times New Roman"/>
          <w:sz w:val="28"/>
          <w:szCs w:val="28"/>
          <w:lang w:val="kk-KZ"/>
        </w:rPr>
        <w:t xml:space="preserve"> </w:t>
      </w:r>
      <w:proofErr w:type="spellStart"/>
      <w:r w:rsidRPr="00A2615E">
        <w:rPr>
          <w:rFonts w:ascii="Times New Roman" w:hAnsi="Times New Roman"/>
          <w:sz w:val="28"/>
          <w:szCs w:val="28"/>
          <w:lang w:val="kk-KZ"/>
        </w:rPr>
        <w:t>Program</w:t>
      </w:r>
      <w:proofErr w:type="spellEnd"/>
      <w:r w:rsidRPr="00A2615E">
        <w:rPr>
          <w:rFonts w:ascii="Times New Roman" w:hAnsi="Times New Roman"/>
          <w:sz w:val="28"/>
          <w:szCs w:val="28"/>
          <w:lang w:val="kk-KZ"/>
        </w:rPr>
        <w:t xml:space="preserve"> нысаналы инвестициялау бағдарламасы) шеңберінде алынған 20 млрд. АҚШ долларын өтеуге байланысты </w:t>
      </w:r>
      <w:proofErr w:type="spellStart"/>
      <w:r w:rsidRPr="00A2615E">
        <w:rPr>
          <w:rFonts w:ascii="Times New Roman" w:hAnsi="Times New Roman"/>
          <w:sz w:val="28"/>
          <w:szCs w:val="28"/>
          <w:lang w:val="kk-KZ"/>
        </w:rPr>
        <w:t>Citigroup</w:t>
      </w:r>
      <w:proofErr w:type="spellEnd"/>
      <w:r w:rsidRPr="00A2615E">
        <w:rPr>
          <w:rFonts w:ascii="Times New Roman" w:hAnsi="Times New Roman"/>
          <w:sz w:val="28"/>
          <w:szCs w:val="28"/>
          <w:lang w:val="kk-KZ"/>
        </w:rPr>
        <w:t xml:space="preserve"> бағдарламаны 2009 жылғы желтоқсанда аяқтауды сұрады. </w:t>
      </w:r>
      <w:proofErr w:type="spellStart"/>
      <w:r w:rsidRPr="00A2615E">
        <w:rPr>
          <w:rFonts w:ascii="Times New Roman" w:hAnsi="Times New Roman"/>
          <w:sz w:val="28"/>
          <w:szCs w:val="28"/>
          <w:lang w:val="kk-KZ"/>
        </w:rPr>
        <w:t>Citigroup-тың</w:t>
      </w:r>
      <w:proofErr w:type="spellEnd"/>
      <w:r w:rsidRPr="00A2615E">
        <w:rPr>
          <w:rFonts w:ascii="Times New Roman" w:hAnsi="Times New Roman"/>
          <w:sz w:val="28"/>
          <w:szCs w:val="28"/>
          <w:lang w:val="kk-KZ"/>
        </w:rPr>
        <w:t xml:space="preserve"> 20 млрд. АҚШ долларындағы жеке капиталды тартқанын ескере отырып, реттеушілер </w:t>
      </w:r>
      <w:proofErr w:type="spellStart"/>
      <w:r w:rsidRPr="00A2615E">
        <w:rPr>
          <w:rFonts w:ascii="Times New Roman" w:hAnsi="Times New Roman"/>
          <w:sz w:val="28"/>
          <w:szCs w:val="28"/>
          <w:lang w:val="kk-KZ"/>
        </w:rPr>
        <w:t>Citigroup-тың</w:t>
      </w:r>
      <w:proofErr w:type="spellEnd"/>
      <w:r w:rsidRPr="00A2615E">
        <w:rPr>
          <w:rFonts w:ascii="Times New Roman" w:hAnsi="Times New Roman"/>
          <w:sz w:val="28"/>
          <w:szCs w:val="28"/>
          <w:lang w:val="kk-KZ"/>
        </w:rPr>
        <w:t xml:space="preserve"> сұратуын мақұлдады.</w:t>
      </w:r>
    </w:p>
    <w:p w:rsidR="00AC5BE5" w:rsidRPr="00A2615E" w:rsidRDefault="00AC5BE5" w:rsidP="00AC5BE5">
      <w:pPr>
        <w:tabs>
          <w:tab w:val="left" w:pos="1134"/>
        </w:tabs>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Бағдарламаның аяқталуына қарамастан, мемлекет Қазынашылық және Депозиттерге кепілдік беру жүйесі арқылы 7,1 млрд. АҚШ долларынан 5,3 млрд. АҚШ доллары сомасындағы артықшылық акцияларды сақтады (одан әрі борыштық артықшылықты бағалы қағаздарға айналдырылды).</w:t>
      </w:r>
    </w:p>
    <w:p w:rsidR="00AC5BE5" w:rsidRPr="00A2615E" w:rsidRDefault="00AC5BE5" w:rsidP="00AC5BE5">
      <w:pPr>
        <w:tabs>
          <w:tab w:val="left" w:pos="1134"/>
        </w:tabs>
        <w:spacing w:after="0" w:line="240" w:lineRule="auto"/>
        <w:ind w:firstLine="709"/>
        <w:jc w:val="both"/>
        <w:rPr>
          <w:rFonts w:ascii="Times New Roman" w:hAnsi="Times New Roman"/>
          <w:sz w:val="28"/>
          <w:szCs w:val="28"/>
          <w:lang w:val="kk-KZ"/>
        </w:rPr>
      </w:pPr>
      <w:proofErr w:type="spellStart"/>
      <w:r w:rsidRPr="00A2615E">
        <w:rPr>
          <w:rFonts w:ascii="Times New Roman" w:hAnsi="Times New Roman"/>
          <w:sz w:val="28"/>
          <w:szCs w:val="28"/>
          <w:lang w:val="kk-KZ"/>
        </w:rPr>
        <w:t>Citigroup-қа</w:t>
      </w:r>
      <w:proofErr w:type="spellEnd"/>
      <w:r w:rsidRPr="00A2615E">
        <w:rPr>
          <w:rFonts w:ascii="Times New Roman" w:hAnsi="Times New Roman"/>
          <w:sz w:val="28"/>
          <w:szCs w:val="28"/>
          <w:lang w:val="kk-KZ"/>
        </w:rPr>
        <w:t xml:space="preserve"> төлемдер бойынша ешқандай талап болмағандықтан, ал Қазынашылық TARP бағдарламасы бойынша ешқандай кепілдік төлемдер жасамағандықтан, </w:t>
      </w:r>
      <w:proofErr w:type="spellStart"/>
      <w:r w:rsidRPr="00A2615E">
        <w:rPr>
          <w:rFonts w:ascii="Times New Roman" w:hAnsi="Times New Roman"/>
          <w:sz w:val="28"/>
          <w:szCs w:val="28"/>
          <w:lang w:val="kk-KZ"/>
        </w:rPr>
        <w:t>Citigroup-тан</w:t>
      </w:r>
      <w:proofErr w:type="spellEnd"/>
      <w:r w:rsidRPr="00A2615E">
        <w:rPr>
          <w:rFonts w:ascii="Times New Roman" w:hAnsi="Times New Roman"/>
          <w:sz w:val="28"/>
          <w:szCs w:val="28"/>
          <w:lang w:val="kk-KZ"/>
        </w:rPr>
        <w:t xml:space="preserve"> алынған барлық төлемдер және жоғарыда көрсетілген бағалы қағаздардан алынған кіріс салық төлеушілердің таза пайдасы болып табылады. 2012 жылғы сәуірдің соңында </w:t>
      </w:r>
      <w:proofErr w:type="spellStart"/>
      <w:r w:rsidRPr="00A2615E">
        <w:rPr>
          <w:rFonts w:ascii="Times New Roman" w:hAnsi="Times New Roman"/>
          <w:sz w:val="28"/>
          <w:szCs w:val="28"/>
          <w:lang w:val="kk-KZ"/>
        </w:rPr>
        <w:t>Citigroup-тан</w:t>
      </w:r>
      <w:proofErr w:type="spellEnd"/>
      <w:r w:rsidRPr="00A2615E">
        <w:rPr>
          <w:rFonts w:ascii="Times New Roman" w:hAnsi="Times New Roman"/>
          <w:sz w:val="28"/>
          <w:szCs w:val="28"/>
          <w:lang w:val="kk-KZ"/>
        </w:rPr>
        <w:t xml:space="preserve"> AGP шеңберінде алынған пайда Мемлекеттің пайдасына 2,76 млрд. АҚШ долларына теңесті.</w:t>
      </w:r>
    </w:p>
    <w:p w:rsidR="00814BED" w:rsidRPr="00A2615E" w:rsidRDefault="00AC5BE5" w:rsidP="00AC5BE5">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AGP аяқталды және нәтижесі АҚШ салық төлеушілері үшін 3 млрд. АҚШ долларынан астам пайда болды</w:t>
      </w:r>
      <w:r w:rsidR="00814BED" w:rsidRPr="00A2615E">
        <w:rPr>
          <w:rFonts w:ascii="Times New Roman" w:hAnsi="Times New Roman"/>
          <w:sz w:val="28"/>
          <w:szCs w:val="28"/>
          <w:lang w:val="kk-KZ"/>
        </w:rPr>
        <w:t>.</w:t>
      </w:r>
    </w:p>
    <w:p w:rsidR="00814BED" w:rsidRPr="00A2615E" w:rsidRDefault="00814BED" w:rsidP="00814BED">
      <w:pPr>
        <w:spacing w:after="0" w:line="240" w:lineRule="auto"/>
        <w:ind w:firstLine="709"/>
        <w:jc w:val="both"/>
        <w:rPr>
          <w:rFonts w:ascii="Times New Roman" w:hAnsi="Times New Roman"/>
          <w:sz w:val="28"/>
          <w:szCs w:val="28"/>
          <w:lang w:val="kk-KZ"/>
        </w:rPr>
      </w:pPr>
      <w:r w:rsidRPr="00A2615E">
        <w:rPr>
          <w:rFonts w:ascii="Times New Roman" w:hAnsi="Times New Roman"/>
          <w:b/>
          <w:sz w:val="28"/>
          <w:szCs w:val="28"/>
          <w:lang w:val="kk-KZ"/>
        </w:rPr>
        <w:t xml:space="preserve">2) </w:t>
      </w:r>
      <w:r w:rsidR="00643F7C" w:rsidRPr="00A2615E">
        <w:rPr>
          <w:rFonts w:ascii="Times New Roman" w:hAnsi="Times New Roman"/>
          <w:b/>
          <w:sz w:val="28"/>
          <w:szCs w:val="28"/>
          <w:lang w:val="kk-KZ"/>
        </w:rPr>
        <w:t>Реттеуіш капиталды бағалау бағдарламасы (SCAP)</w:t>
      </w:r>
      <w:r w:rsidR="00643F7C" w:rsidRPr="00A2615E">
        <w:rPr>
          <w:rFonts w:ascii="Times New Roman" w:hAnsi="Times New Roman"/>
          <w:sz w:val="28"/>
          <w:szCs w:val="28"/>
          <w:lang w:val="kk-KZ"/>
        </w:rPr>
        <w:t xml:space="preserve">. Кредиттеуді қамтамасыз ету үшін Қазынашылық реттеушімен бірлесіп Реттеушілік </w:t>
      </w:r>
      <w:r w:rsidR="00643F7C" w:rsidRPr="00A2615E">
        <w:rPr>
          <w:rFonts w:ascii="Times New Roman" w:hAnsi="Times New Roman"/>
          <w:sz w:val="28"/>
          <w:szCs w:val="28"/>
          <w:lang w:val="kk-KZ"/>
        </w:rPr>
        <w:lastRenderedPageBreak/>
        <w:t>капиталды бағалау бағдарламасы атты стресс тестіні әзірледі. Ол 19 ірі банктік холдингтердің «денсаулығын» айқындауға тиіс болды</w:t>
      </w:r>
      <w:r w:rsidRPr="00A2615E">
        <w:rPr>
          <w:rFonts w:ascii="Times New Roman" w:hAnsi="Times New Roman"/>
          <w:sz w:val="28"/>
          <w:szCs w:val="28"/>
          <w:lang w:val="kk-KZ"/>
        </w:rPr>
        <w:t xml:space="preserve">. </w:t>
      </w:r>
    </w:p>
    <w:p w:rsidR="00443B81" w:rsidRPr="00A2615E" w:rsidRDefault="00443B81" w:rsidP="00443B81">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xml:space="preserve">Бағалау жүргізілгеннен кейін Қазынашылық капиталын жеке көздер арқылы өсіре алмаған институттарға TARP шеңберінде Капиталды қолдау бағдарламасы арқылы қосымша капитал беретінін алдын ала таныстырды. Бағдарламаны </w:t>
      </w:r>
      <w:proofErr w:type="spellStart"/>
      <w:r w:rsidRPr="00A2615E">
        <w:rPr>
          <w:rFonts w:ascii="Times New Roman" w:hAnsi="Times New Roman"/>
          <w:sz w:val="28"/>
          <w:szCs w:val="28"/>
          <w:lang w:val="kk-KZ"/>
        </w:rPr>
        <w:t>стресс-тестілеуден</w:t>
      </w:r>
      <w:proofErr w:type="spellEnd"/>
      <w:r w:rsidRPr="00A2615E">
        <w:rPr>
          <w:rFonts w:ascii="Times New Roman" w:hAnsi="Times New Roman"/>
          <w:sz w:val="28"/>
          <w:szCs w:val="28"/>
          <w:lang w:val="kk-KZ"/>
        </w:rPr>
        <w:t xml:space="preserve"> өткендермен шектелместен барлық банк және қаржы институттары (17 банк) ұсынды.</w:t>
      </w:r>
    </w:p>
    <w:p w:rsidR="00443B81" w:rsidRPr="00A2615E" w:rsidRDefault="00443B81" w:rsidP="00443B81">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2009</w:t>
      </w:r>
      <w:r w:rsidR="007B3915" w:rsidRPr="00A2615E">
        <w:rPr>
          <w:rFonts w:ascii="Times New Roman" w:hAnsi="Times New Roman"/>
          <w:sz w:val="28"/>
          <w:szCs w:val="28"/>
          <w:lang w:val="kk-KZ"/>
        </w:rPr>
        <w:t xml:space="preserve"> </w:t>
      </w:r>
      <w:r w:rsidRPr="00A2615E">
        <w:rPr>
          <w:rFonts w:ascii="Times New Roman" w:hAnsi="Times New Roman"/>
          <w:sz w:val="28"/>
          <w:szCs w:val="28"/>
          <w:lang w:val="kk-KZ"/>
        </w:rPr>
        <w:t xml:space="preserve">жылғы мамырда ФРЖ Реттеушілік капиталды бағалау бағдарламасының нәтижелерін жариялады. Оған сәйкес 19 ұйымның әртүрлі </w:t>
      </w:r>
      <w:proofErr w:type="spellStart"/>
      <w:r w:rsidRPr="00A2615E">
        <w:rPr>
          <w:rFonts w:ascii="Times New Roman" w:hAnsi="Times New Roman"/>
          <w:sz w:val="28"/>
          <w:szCs w:val="28"/>
          <w:lang w:val="kk-KZ"/>
        </w:rPr>
        <w:t>стресс-сценарийлер</w:t>
      </w:r>
      <w:proofErr w:type="spellEnd"/>
      <w:r w:rsidRPr="00A2615E">
        <w:rPr>
          <w:rFonts w:ascii="Times New Roman" w:hAnsi="Times New Roman"/>
          <w:sz w:val="28"/>
          <w:szCs w:val="28"/>
          <w:lang w:val="kk-KZ"/>
        </w:rPr>
        <w:t xml:space="preserve"> үшін жеткілікті капиталы болды. 10 компанияға жалпы алғанда 75 млрд. АҚШ доллары қажет болды. Оның ішінде тоғызы мұны жеке инвесторлар арқылы жасай алды. Бір </w:t>
      </w:r>
      <w:proofErr w:type="spellStart"/>
      <w:r w:rsidRPr="00A2615E">
        <w:rPr>
          <w:rFonts w:ascii="Times New Roman" w:hAnsi="Times New Roman"/>
          <w:sz w:val="28"/>
          <w:szCs w:val="28"/>
          <w:lang w:val="kk-KZ"/>
        </w:rPr>
        <w:t>Ally</w:t>
      </w:r>
      <w:proofErr w:type="spellEnd"/>
      <w:r w:rsidRPr="00A2615E">
        <w:rPr>
          <w:rFonts w:ascii="Times New Roman" w:hAnsi="Times New Roman"/>
          <w:sz w:val="28"/>
          <w:szCs w:val="28"/>
          <w:lang w:val="kk-KZ"/>
        </w:rPr>
        <w:t xml:space="preserve"> </w:t>
      </w:r>
      <w:proofErr w:type="spellStart"/>
      <w:r w:rsidRPr="00A2615E">
        <w:rPr>
          <w:rFonts w:ascii="Times New Roman" w:hAnsi="Times New Roman"/>
          <w:sz w:val="28"/>
          <w:szCs w:val="28"/>
          <w:lang w:val="kk-KZ"/>
        </w:rPr>
        <w:t>Financial</w:t>
      </w:r>
      <w:proofErr w:type="spellEnd"/>
      <w:r w:rsidRPr="00A2615E">
        <w:rPr>
          <w:rFonts w:ascii="Times New Roman" w:hAnsi="Times New Roman"/>
          <w:sz w:val="28"/>
          <w:szCs w:val="28"/>
          <w:lang w:val="kk-KZ"/>
        </w:rPr>
        <w:t xml:space="preserve"> ұйымына ғана TARP арқылы қосымша қаржыландыру қажет болды.</w:t>
      </w:r>
    </w:p>
    <w:p w:rsidR="00814BED" w:rsidRPr="00A2615E" w:rsidRDefault="00443B81" w:rsidP="00443B81">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Бағдарлама 2009 жылғы қарашада қосымша инвестицияларсыз жабылды</w:t>
      </w:r>
      <w:r w:rsidR="00814BED" w:rsidRPr="00A2615E">
        <w:rPr>
          <w:rFonts w:ascii="Times New Roman" w:hAnsi="Times New Roman"/>
          <w:sz w:val="28"/>
          <w:szCs w:val="28"/>
          <w:lang w:val="kk-KZ"/>
        </w:rPr>
        <w:t xml:space="preserve">. </w:t>
      </w:r>
    </w:p>
    <w:p w:rsidR="00E02E3C" w:rsidRPr="00A2615E" w:rsidRDefault="00814BED" w:rsidP="00E02E3C">
      <w:pPr>
        <w:spacing w:after="0" w:line="240" w:lineRule="auto"/>
        <w:ind w:firstLine="709"/>
        <w:jc w:val="both"/>
        <w:rPr>
          <w:rFonts w:ascii="Times New Roman" w:hAnsi="Times New Roman"/>
          <w:sz w:val="28"/>
          <w:szCs w:val="28"/>
          <w:lang w:val="kk-KZ"/>
        </w:rPr>
      </w:pPr>
      <w:r w:rsidRPr="00A2615E">
        <w:rPr>
          <w:rFonts w:ascii="Times New Roman" w:hAnsi="Times New Roman"/>
          <w:b/>
          <w:sz w:val="28"/>
          <w:szCs w:val="28"/>
          <w:lang w:val="kk-KZ"/>
        </w:rPr>
        <w:t xml:space="preserve">3) </w:t>
      </w:r>
      <w:r w:rsidR="00E02E3C" w:rsidRPr="00A2615E">
        <w:rPr>
          <w:rFonts w:ascii="Times New Roman" w:hAnsi="Times New Roman"/>
          <w:b/>
          <w:sz w:val="28"/>
          <w:szCs w:val="28"/>
          <w:lang w:val="kk-KZ"/>
        </w:rPr>
        <w:t xml:space="preserve">Капитал сатып алу бағдарламасы (CPP) </w:t>
      </w:r>
      <w:r w:rsidR="00E02E3C" w:rsidRPr="00A2615E">
        <w:rPr>
          <w:rFonts w:ascii="Times New Roman" w:hAnsi="Times New Roman"/>
          <w:sz w:val="28"/>
          <w:szCs w:val="28"/>
          <w:lang w:val="kk-KZ"/>
        </w:rPr>
        <w:t xml:space="preserve">қаржы жүйесін бүкіл ел бойынша жұмыс істеуге қабілетті банктер үшін капитал беру арқылы тұрақтандыру үшін іске қосылды. </w:t>
      </w:r>
    </w:p>
    <w:p w:rsidR="00E02E3C" w:rsidRPr="00A2615E" w:rsidRDefault="00E02E3C" w:rsidP="00E02E3C">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xml:space="preserve">CPP қаржы жүйесін бүкіл ел бойынша жұмыс істеуге қабілетті қаржы институттары үшін капитал беру арқылы тұрақтандыру үшін мақсатында басталды. Жұмыс істеуге қабілетті банк </w:t>
      </w:r>
      <w:proofErr w:type="spellStart"/>
      <w:r w:rsidRPr="00A2615E">
        <w:rPr>
          <w:rFonts w:ascii="Times New Roman" w:hAnsi="Times New Roman"/>
          <w:sz w:val="28"/>
          <w:szCs w:val="28"/>
          <w:lang w:val="kk-KZ"/>
        </w:rPr>
        <w:t>жүйесінсіз</w:t>
      </w:r>
      <w:proofErr w:type="spellEnd"/>
      <w:r w:rsidRPr="00A2615E">
        <w:rPr>
          <w:rFonts w:ascii="Times New Roman" w:hAnsi="Times New Roman"/>
          <w:sz w:val="28"/>
          <w:szCs w:val="28"/>
          <w:lang w:val="kk-KZ"/>
        </w:rPr>
        <w:t xml:space="preserve"> кредиттеу тоқталған болар еді және дағдарыс одан әрі дамып, бақылаудан шыққан болар еді. Нарықтың индикаторлар негізінде шығындарды сіңіру және бизнес пен тұтынушылардың кредиттік белсендігін қайта жаңғырту үшін қаржы институттарына қосымша капитал қажет екені анық. Осы </w:t>
      </w:r>
      <w:proofErr w:type="spellStart"/>
      <w:r w:rsidRPr="00A2615E">
        <w:rPr>
          <w:rFonts w:ascii="Times New Roman" w:hAnsi="Times New Roman"/>
          <w:sz w:val="28"/>
          <w:szCs w:val="28"/>
          <w:lang w:val="kk-KZ"/>
        </w:rPr>
        <w:t>түпмәтінде</w:t>
      </w:r>
      <w:proofErr w:type="spellEnd"/>
      <w:r w:rsidRPr="00A2615E">
        <w:rPr>
          <w:rFonts w:ascii="Times New Roman" w:hAnsi="Times New Roman"/>
          <w:sz w:val="28"/>
          <w:szCs w:val="28"/>
          <w:lang w:val="kk-KZ"/>
        </w:rPr>
        <w:t xml:space="preserve"> капиталға шұғыл салу қажет болды.</w:t>
      </w:r>
    </w:p>
    <w:p w:rsidR="00E02E3C" w:rsidRPr="00A2615E" w:rsidRDefault="00E02E3C" w:rsidP="00E02E3C">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Қазынашылық 250 млрд. АҚШ долларын бөлді, одан кейін 2009 жылғы наурызда 218 млрд. АҚШ долларына азайды. Нәтижесінде CPP арқылы 205 млрд. АҚШ доллары инвестицияланды.</w:t>
      </w:r>
    </w:p>
    <w:p w:rsidR="00E02E3C" w:rsidRPr="00A2615E" w:rsidRDefault="00E02E3C" w:rsidP="00E02E3C">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xml:space="preserve">Бағдарлама арқылы 48 штатта 707 қаржы институтына, оның ішінде 450 шағын және жергілікті банкке және 22 сертификатталған  жергілікті даму институттарына капитал берілді. Инвестициялар артықшылықты акцияларға және борыштық құралдарға айырбастау үшін жасалды. Артықшылықты акциялар бойынша кірістілік – алғашқы 5 жылда 5% және келесі жылдары 9%. Инвестициялар уақытында Қазынашылық жай акцияларды сатып алуға опциондар алды. </w:t>
      </w:r>
    </w:p>
    <w:p w:rsidR="00814BED" w:rsidRPr="00A2615E" w:rsidRDefault="00E02E3C" w:rsidP="00E02E3C">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2016 жылғы қазандағы жағдай бойынша Мемлекет шамамен 226 млрд. АҚШ долларын алды (инвестициялардың сомасы 205 млрд. АҚШ доллары болған кезде) және артықшылық акциялар бойынша сыйақы алуын жалғастыруда</w:t>
      </w:r>
      <w:r w:rsidR="00814BED" w:rsidRPr="00A2615E">
        <w:rPr>
          <w:rFonts w:ascii="Times New Roman" w:hAnsi="Times New Roman"/>
          <w:sz w:val="28"/>
          <w:szCs w:val="28"/>
          <w:lang w:val="kk-KZ"/>
        </w:rPr>
        <w:t>.</w:t>
      </w:r>
    </w:p>
    <w:p w:rsidR="00814BED" w:rsidRPr="00A2615E" w:rsidRDefault="00814BED" w:rsidP="00814BED">
      <w:pPr>
        <w:spacing w:after="0" w:line="240" w:lineRule="auto"/>
        <w:ind w:firstLine="709"/>
        <w:jc w:val="both"/>
        <w:rPr>
          <w:rFonts w:ascii="Times New Roman" w:hAnsi="Times New Roman"/>
          <w:sz w:val="28"/>
          <w:szCs w:val="28"/>
          <w:lang w:val="kk-KZ"/>
        </w:rPr>
      </w:pPr>
      <w:r w:rsidRPr="00A2615E">
        <w:rPr>
          <w:rFonts w:ascii="Times New Roman" w:hAnsi="Times New Roman"/>
          <w:b/>
          <w:sz w:val="28"/>
          <w:szCs w:val="28"/>
          <w:lang w:val="kk-KZ"/>
        </w:rPr>
        <w:t xml:space="preserve">4) </w:t>
      </w:r>
      <w:r w:rsidR="00912D30" w:rsidRPr="00A2615E">
        <w:rPr>
          <w:rFonts w:ascii="Times New Roman" w:hAnsi="Times New Roman"/>
          <w:b/>
          <w:sz w:val="28"/>
          <w:szCs w:val="28"/>
          <w:lang w:val="kk-KZ"/>
        </w:rPr>
        <w:t>Жергілікті қаржы институттарын дамыту жөніндегі қоғамдастық (</w:t>
      </w:r>
      <w:proofErr w:type="spellStart"/>
      <w:r w:rsidR="00912D30" w:rsidRPr="00A2615E">
        <w:rPr>
          <w:rFonts w:ascii="Times New Roman" w:hAnsi="Times New Roman"/>
          <w:b/>
          <w:sz w:val="28"/>
          <w:szCs w:val="28"/>
          <w:lang w:val="kk-KZ"/>
        </w:rPr>
        <w:t>Community</w:t>
      </w:r>
      <w:proofErr w:type="spellEnd"/>
      <w:r w:rsidR="00912D30" w:rsidRPr="00A2615E">
        <w:rPr>
          <w:rFonts w:ascii="Times New Roman" w:hAnsi="Times New Roman"/>
          <w:b/>
          <w:sz w:val="28"/>
          <w:szCs w:val="28"/>
          <w:lang w:val="kk-KZ"/>
        </w:rPr>
        <w:t xml:space="preserve"> </w:t>
      </w:r>
      <w:proofErr w:type="spellStart"/>
      <w:r w:rsidR="00912D30" w:rsidRPr="00A2615E">
        <w:rPr>
          <w:rFonts w:ascii="Times New Roman" w:hAnsi="Times New Roman"/>
          <w:b/>
          <w:sz w:val="28"/>
          <w:szCs w:val="28"/>
          <w:lang w:val="kk-KZ"/>
        </w:rPr>
        <w:t>Development</w:t>
      </w:r>
      <w:proofErr w:type="spellEnd"/>
      <w:r w:rsidR="00912D30" w:rsidRPr="00A2615E">
        <w:rPr>
          <w:rFonts w:ascii="Times New Roman" w:hAnsi="Times New Roman"/>
          <w:b/>
          <w:sz w:val="28"/>
          <w:szCs w:val="28"/>
          <w:lang w:val="kk-KZ"/>
        </w:rPr>
        <w:t xml:space="preserve"> </w:t>
      </w:r>
      <w:proofErr w:type="spellStart"/>
      <w:r w:rsidR="00912D30" w:rsidRPr="00A2615E">
        <w:rPr>
          <w:rFonts w:ascii="Times New Roman" w:hAnsi="Times New Roman"/>
          <w:b/>
          <w:sz w:val="28"/>
          <w:szCs w:val="28"/>
          <w:lang w:val="kk-KZ"/>
        </w:rPr>
        <w:t>Capital</w:t>
      </w:r>
      <w:proofErr w:type="spellEnd"/>
      <w:r w:rsidR="00912D30" w:rsidRPr="00A2615E">
        <w:rPr>
          <w:rFonts w:ascii="Times New Roman" w:hAnsi="Times New Roman"/>
          <w:b/>
          <w:sz w:val="28"/>
          <w:szCs w:val="28"/>
          <w:lang w:val="kk-KZ"/>
        </w:rPr>
        <w:t xml:space="preserve"> </w:t>
      </w:r>
      <w:proofErr w:type="spellStart"/>
      <w:r w:rsidR="00912D30" w:rsidRPr="00A2615E">
        <w:rPr>
          <w:rFonts w:ascii="Times New Roman" w:hAnsi="Times New Roman"/>
          <w:b/>
          <w:sz w:val="28"/>
          <w:szCs w:val="28"/>
          <w:lang w:val="kk-KZ"/>
        </w:rPr>
        <w:t>Initiative</w:t>
      </w:r>
      <w:proofErr w:type="spellEnd"/>
      <w:r w:rsidR="00912D30" w:rsidRPr="00A2615E">
        <w:rPr>
          <w:rFonts w:ascii="Times New Roman" w:hAnsi="Times New Roman"/>
          <w:b/>
          <w:sz w:val="28"/>
          <w:szCs w:val="28"/>
          <w:lang w:val="kk-KZ"/>
        </w:rPr>
        <w:t>)</w:t>
      </w:r>
      <w:r w:rsidR="00912D30" w:rsidRPr="00A2615E">
        <w:rPr>
          <w:rFonts w:ascii="Times New Roman" w:hAnsi="Times New Roman"/>
          <w:sz w:val="28"/>
          <w:szCs w:val="28"/>
          <w:lang w:val="kk-KZ"/>
        </w:rPr>
        <w:t xml:space="preserve">. Көптеген жергілікті және шағын банктер сондай-ақ дәстүрлі банктерден қарыз алудың қиын бола бастағанын сезінді. Оларды қаржыландыру үшін </w:t>
      </w:r>
      <w:r w:rsidR="007F1828" w:rsidRPr="00A2615E">
        <w:rPr>
          <w:rFonts w:ascii="Times New Roman" w:hAnsi="Times New Roman"/>
          <w:sz w:val="28"/>
          <w:szCs w:val="28"/>
          <w:lang w:val="kk-KZ"/>
        </w:rPr>
        <w:t>Қазынашылық 2010 жылғы ақпанда жергілікті шағын банктерге дағдарыстың салдарын жою</w:t>
      </w:r>
      <w:r w:rsidR="00164A56" w:rsidRPr="00A2615E">
        <w:rPr>
          <w:rFonts w:ascii="Times New Roman" w:hAnsi="Times New Roman"/>
          <w:sz w:val="28"/>
          <w:szCs w:val="28"/>
          <w:lang w:val="kk-KZ"/>
        </w:rPr>
        <w:t>ға көмектесу</w:t>
      </w:r>
      <w:r w:rsidR="007F1828" w:rsidRPr="00A2615E">
        <w:rPr>
          <w:rFonts w:ascii="Times New Roman" w:hAnsi="Times New Roman"/>
          <w:sz w:val="28"/>
          <w:szCs w:val="28"/>
          <w:lang w:val="kk-KZ"/>
        </w:rPr>
        <w:t xml:space="preserve"> үшін</w:t>
      </w:r>
      <w:r w:rsidR="00164A56" w:rsidRPr="00A2615E">
        <w:rPr>
          <w:rFonts w:ascii="Times New Roman" w:hAnsi="Times New Roman"/>
          <w:sz w:val="28"/>
          <w:szCs w:val="28"/>
          <w:lang w:val="kk-KZ"/>
        </w:rPr>
        <w:t xml:space="preserve"> </w:t>
      </w:r>
      <w:r w:rsidR="00164A56" w:rsidRPr="00A2615E">
        <w:rPr>
          <w:rFonts w:ascii="Times New Roman" w:hAnsi="Times New Roman"/>
          <w:sz w:val="28"/>
          <w:szCs w:val="28"/>
          <w:lang w:val="kk-KZ"/>
        </w:rPr>
        <w:lastRenderedPageBreak/>
        <w:t xml:space="preserve">Қаржы институттарын дамыту мәселелері жөніндегі қоғамдастық құрды. </w:t>
      </w:r>
      <w:r w:rsidR="00912D30" w:rsidRPr="00A2615E">
        <w:rPr>
          <w:rFonts w:ascii="Times New Roman" w:hAnsi="Times New Roman"/>
          <w:sz w:val="28"/>
          <w:szCs w:val="28"/>
          <w:lang w:val="kk-KZ"/>
        </w:rPr>
        <w:t>Жергілікті банктер мен кредиттік қоғамдастықтар осы бағдарлама арқылы CPP шеңберінде ұсынылған 5%-бен салыстырғанда 2%-бен инвестициялар алды</w:t>
      </w:r>
      <w:r w:rsidRPr="00A2615E">
        <w:rPr>
          <w:rFonts w:ascii="Times New Roman" w:hAnsi="Times New Roman"/>
          <w:sz w:val="28"/>
          <w:szCs w:val="28"/>
          <w:lang w:val="kk-KZ"/>
        </w:rPr>
        <w:t xml:space="preserve">. </w:t>
      </w:r>
    </w:p>
    <w:p w:rsidR="00814BED" w:rsidRPr="00A2615E" w:rsidRDefault="00EB7636" w:rsidP="00814BED">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Қазынашылық бағдарлама бойынша қорландыруды 2010 жылғы қыркүйекте аяқтады, инвестициялардың жалпы көлемі 84 институт бойынша 570 млн. АҚШ долларына тең болды</w:t>
      </w:r>
      <w:r w:rsidR="00814BED" w:rsidRPr="00A2615E">
        <w:rPr>
          <w:rFonts w:ascii="Times New Roman" w:hAnsi="Times New Roman"/>
          <w:sz w:val="28"/>
          <w:szCs w:val="28"/>
          <w:lang w:val="kk-KZ"/>
        </w:rPr>
        <w:t xml:space="preserve">. </w:t>
      </w:r>
    </w:p>
    <w:p w:rsidR="00814BED" w:rsidRPr="00A2615E" w:rsidRDefault="00814BED" w:rsidP="00814BED">
      <w:pPr>
        <w:spacing w:after="0" w:line="240" w:lineRule="auto"/>
        <w:ind w:firstLine="709"/>
        <w:jc w:val="both"/>
        <w:rPr>
          <w:rFonts w:ascii="Times New Roman" w:hAnsi="Times New Roman"/>
          <w:sz w:val="28"/>
          <w:szCs w:val="28"/>
          <w:lang w:val="kk-KZ"/>
        </w:rPr>
      </w:pPr>
      <w:r w:rsidRPr="00A2615E">
        <w:rPr>
          <w:rFonts w:ascii="Times New Roman" w:hAnsi="Times New Roman"/>
          <w:b/>
          <w:sz w:val="28"/>
          <w:szCs w:val="28"/>
          <w:lang w:val="kk-KZ"/>
        </w:rPr>
        <w:t xml:space="preserve">5) </w:t>
      </w:r>
      <w:r w:rsidR="00EB7636" w:rsidRPr="00A2615E">
        <w:rPr>
          <w:rFonts w:ascii="Times New Roman" w:hAnsi="Times New Roman"/>
          <w:b/>
          <w:sz w:val="28"/>
          <w:szCs w:val="28"/>
          <w:lang w:val="kk-KZ"/>
        </w:rPr>
        <w:t>Қазынашылық 2008 жылғы желтоқсанда Нысаналы инвестициялау бағдарламасын (</w:t>
      </w:r>
      <w:proofErr w:type="spellStart"/>
      <w:r w:rsidR="00EB7636" w:rsidRPr="00A2615E">
        <w:rPr>
          <w:rFonts w:ascii="Times New Roman" w:hAnsi="Times New Roman"/>
          <w:b/>
          <w:sz w:val="28"/>
          <w:szCs w:val="28"/>
          <w:lang w:val="kk-KZ"/>
        </w:rPr>
        <w:t>Targeted</w:t>
      </w:r>
      <w:proofErr w:type="spellEnd"/>
      <w:r w:rsidR="00EB7636" w:rsidRPr="00A2615E">
        <w:rPr>
          <w:rFonts w:ascii="Times New Roman" w:hAnsi="Times New Roman"/>
          <w:b/>
          <w:sz w:val="28"/>
          <w:szCs w:val="28"/>
          <w:lang w:val="kk-KZ"/>
        </w:rPr>
        <w:t xml:space="preserve"> </w:t>
      </w:r>
      <w:proofErr w:type="spellStart"/>
      <w:r w:rsidR="00EB7636" w:rsidRPr="00A2615E">
        <w:rPr>
          <w:rFonts w:ascii="Times New Roman" w:hAnsi="Times New Roman"/>
          <w:b/>
          <w:sz w:val="28"/>
          <w:szCs w:val="28"/>
          <w:lang w:val="kk-KZ"/>
        </w:rPr>
        <w:t>Investment</w:t>
      </w:r>
      <w:proofErr w:type="spellEnd"/>
      <w:r w:rsidR="00EB7636" w:rsidRPr="00A2615E">
        <w:rPr>
          <w:rFonts w:ascii="Times New Roman" w:hAnsi="Times New Roman"/>
          <w:b/>
          <w:sz w:val="28"/>
          <w:szCs w:val="28"/>
          <w:lang w:val="kk-KZ"/>
        </w:rPr>
        <w:t xml:space="preserve"> </w:t>
      </w:r>
      <w:proofErr w:type="spellStart"/>
      <w:r w:rsidR="00EB7636" w:rsidRPr="00A2615E">
        <w:rPr>
          <w:rFonts w:ascii="Times New Roman" w:hAnsi="Times New Roman"/>
          <w:b/>
          <w:sz w:val="28"/>
          <w:szCs w:val="28"/>
          <w:lang w:val="kk-KZ"/>
        </w:rPr>
        <w:t>Program</w:t>
      </w:r>
      <w:proofErr w:type="spellEnd"/>
      <w:r w:rsidR="00EB7636" w:rsidRPr="00A2615E">
        <w:rPr>
          <w:rFonts w:ascii="Times New Roman" w:hAnsi="Times New Roman"/>
          <w:b/>
          <w:sz w:val="28"/>
          <w:szCs w:val="28"/>
          <w:lang w:val="kk-KZ"/>
        </w:rPr>
        <w:t>) жасады</w:t>
      </w:r>
      <w:r w:rsidRPr="00A2615E">
        <w:rPr>
          <w:rFonts w:ascii="Times New Roman" w:hAnsi="Times New Roman"/>
          <w:b/>
          <w:sz w:val="28"/>
          <w:szCs w:val="28"/>
          <w:lang w:val="kk-KZ"/>
        </w:rPr>
        <w:t>.</w:t>
      </w:r>
      <w:r w:rsidRPr="00A2615E">
        <w:rPr>
          <w:rFonts w:ascii="Times New Roman" w:hAnsi="Times New Roman"/>
          <w:sz w:val="28"/>
          <w:szCs w:val="28"/>
          <w:lang w:val="kk-KZ"/>
        </w:rPr>
        <w:t xml:space="preserve"> </w:t>
      </w:r>
      <w:r w:rsidR="00522C29" w:rsidRPr="00A2615E">
        <w:rPr>
          <w:rFonts w:ascii="Times New Roman" w:hAnsi="Times New Roman"/>
          <w:sz w:val="28"/>
          <w:szCs w:val="28"/>
          <w:lang w:val="kk-KZ"/>
        </w:rPr>
        <w:t>Қазынашылық Бағдарлама арқылы маңызды жағдайларда қаржы институттарын қосымша қаржыландыру бойынша біршама икемді болады</w:t>
      </w:r>
      <w:r w:rsidRPr="00A2615E">
        <w:rPr>
          <w:rFonts w:ascii="Times New Roman" w:hAnsi="Times New Roman"/>
          <w:sz w:val="28"/>
          <w:szCs w:val="28"/>
          <w:lang w:val="kk-KZ"/>
        </w:rPr>
        <w:t>.</w:t>
      </w:r>
    </w:p>
    <w:p w:rsidR="00522C29" w:rsidRPr="00A2615E" w:rsidRDefault="00522C29" w:rsidP="00522C29">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Қазынашылық TIP арқылы аса маңызды қаржы институттарына деген сенімді жоғалтудың алдын алуға тырысты, бұл нарықтың тұрақсыздануына алып келуі мүмкін еді.</w:t>
      </w:r>
    </w:p>
    <w:p w:rsidR="00522C29" w:rsidRPr="00A2615E" w:rsidRDefault="00522C29" w:rsidP="00522C29">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xml:space="preserve">Қазынашылық </w:t>
      </w:r>
      <w:proofErr w:type="spellStart"/>
      <w:r w:rsidRPr="00A2615E">
        <w:rPr>
          <w:rFonts w:ascii="Times New Roman" w:hAnsi="Times New Roman"/>
          <w:sz w:val="28"/>
          <w:szCs w:val="28"/>
          <w:lang w:val="kk-KZ"/>
        </w:rPr>
        <w:t>Bank</w:t>
      </w:r>
      <w:proofErr w:type="spellEnd"/>
      <w:r w:rsidRPr="00A2615E">
        <w:rPr>
          <w:rFonts w:ascii="Times New Roman" w:hAnsi="Times New Roman"/>
          <w:sz w:val="28"/>
          <w:szCs w:val="28"/>
          <w:lang w:val="kk-KZ"/>
        </w:rPr>
        <w:t xml:space="preserve"> </w:t>
      </w:r>
      <w:proofErr w:type="spellStart"/>
      <w:r w:rsidRPr="00A2615E">
        <w:rPr>
          <w:rFonts w:ascii="Times New Roman" w:hAnsi="Times New Roman"/>
          <w:sz w:val="28"/>
          <w:szCs w:val="28"/>
          <w:lang w:val="kk-KZ"/>
        </w:rPr>
        <w:t>of</w:t>
      </w:r>
      <w:proofErr w:type="spellEnd"/>
      <w:r w:rsidRPr="00A2615E">
        <w:rPr>
          <w:rFonts w:ascii="Times New Roman" w:hAnsi="Times New Roman"/>
          <w:sz w:val="28"/>
          <w:szCs w:val="28"/>
          <w:lang w:val="kk-KZ"/>
        </w:rPr>
        <w:t xml:space="preserve"> </w:t>
      </w:r>
      <w:proofErr w:type="spellStart"/>
      <w:r w:rsidRPr="00A2615E">
        <w:rPr>
          <w:rFonts w:ascii="Times New Roman" w:hAnsi="Times New Roman"/>
          <w:sz w:val="28"/>
          <w:szCs w:val="28"/>
          <w:lang w:val="kk-KZ"/>
        </w:rPr>
        <w:t>America-ға</w:t>
      </w:r>
      <w:proofErr w:type="spellEnd"/>
      <w:r w:rsidRPr="00A2615E">
        <w:rPr>
          <w:rFonts w:ascii="Times New Roman" w:hAnsi="Times New Roman"/>
          <w:sz w:val="28"/>
          <w:szCs w:val="28"/>
          <w:lang w:val="kk-KZ"/>
        </w:rPr>
        <w:t xml:space="preserve"> және </w:t>
      </w:r>
      <w:proofErr w:type="spellStart"/>
      <w:r w:rsidRPr="00A2615E">
        <w:rPr>
          <w:rFonts w:ascii="Times New Roman" w:hAnsi="Times New Roman"/>
          <w:sz w:val="28"/>
          <w:szCs w:val="28"/>
          <w:lang w:val="kk-KZ"/>
        </w:rPr>
        <w:t>Citigroup-қа</w:t>
      </w:r>
      <w:proofErr w:type="spellEnd"/>
      <w:r w:rsidRPr="00A2615E">
        <w:rPr>
          <w:rFonts w:ascii="Times New Roman" w:hAnsi="Times New Roman"/>
          <w:sz w:val="28"/>
          <w:szCs w:val="28"/>
          <w:lang w:val="kk-KZ"/>
        </w:rPr>
        <w:t xml:space="preserve"> 20 млрд. АҚШ долларын инвестициялады. Бұл инвестициялар сондай-ақ СРР шеңберінде көмек алған банктерге берілді. Осы бағдарлама СРР сияқты артықшылық акцияларды және </w:t>
      </w:r>
      <w:proofErr w:type="spellStart"/>
      <w:r w:rsidRPr="00A2615E">
        <w:rPr>
          <w:rFonts w:ascii="Times New Roman" w:hAnsi="Times New Roman"/>
          <w:sz w:val="28"/>
          <w:szCs w:val="28"/>
          <w:lang w:val="kk-KZ"/>
        </w:rPr>
        <w:t>опцияларды</w:t>
      </w:r>
      <w:proofErr w:type="spellEnd"/>
      <w:r w:rsidRPr="00A2615E">
        <w:rPr>
          <w:rFonts w:ascii="Times New Roman" w:hAnsi="Times New Roman"/>
          <w:sz w:val="28"/>
          <w:szCs w:val="28"/>
          <w:lang w:val="kk-KZ"/>
        </w:rPr>
        <w:t xml:space="preserve"> жай акцияларға айырбастау үшін жүзеге асырылды.</w:t>
      </w:r>
    </w:p>
    <w:p w:rsidR="00522C29" w:rsidRPr="00A2615E" w:rsidRDefault="00522C29" w:rsidP="00522C29">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Кірістілік – 8%, менеджментке бонустар</w:t>
      </w:r>
      <w:r w:rsidR="002C00EC" w:rsidRPr="00A2615E">
        <w:rPr>
          <w:rFonts w:ascii="Times New Roman" w:hAnsi="Times New Roman"/>
          <w:sz w:val="28"/>
          <w:szCs w:val="28"/>
          <w:lang w:val="kk-KZ"/>
        </w:rPr>
        <w:t xml:space="preserve">ды төлеуге </w:t>
      </w:r>
      <w:r w:rsidRPr="00A2615E">
        <w:rPr>
          <w:rFonts w:ascii="Times New Roman" w:hAnsi="Times New Roman"/>
          <w:sz w:val="28"/>
          <w:szCs w:val="28"/>
          <w:lang w:val="kk-KZ"/>
        </w:rPr>
        <w:t>шектеу белгіленді, корпоративтік шығыстар шектелді.</w:t>
      </w:r>
    </w:p>
    <w:p w:rsidR="00522C29" w:rsidRPr="00A2615E" w:rsidRDefault="00522C29" w:rsidP="00522C29">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xml:space="preserve">2009 жылғы желтоқсанда </w:t>
      </w:r>
      <w:proofErr w:type="spellStart"/>
      <w:r w:rsidRPr="00A2615E">
        <w:rPr>
          <w:rFonts w:ascii="Times New Roman" w:hAnsi="Times New Roman"/>
          <w:sz w:val="28"/>
          <w:szCs w:val="28"/>
          <w:lang w:val="kk-KZ"/>
        </w:rPr>
        <w:t>Bank</w:t>
      </w:r>
      <w:proofErr w:type="spellEnd"/>
      <w:r w:rsidRPr="00A2615E">
        <w:rPr>
          <w:rFonts w:ascii="Times New Roman" w:hAnsi="Times New Roman"/>
          <w:sz w:val="28"/>
          <w:szCs w:val="28"/>
          <w:lang w:val="kk-KZ"/>
        </w:rPr>
        <w:t xml:space="preserve"> </w:t>
      </w:r>
      <w:proofErr w:type="spellStart"/>
      <w:r w:rsidRPr="00A2615E">
        <w:rPr>
          <w:rFonts w:ascii="Times New Roman" w:hAnsi="Times New Roman"/>
          <w:sz w:val="28"/>
          <w:szCs w:val="28"/>
          <w:lang w:val="kk-KZ"/>
        </w:rPr>
        <w:t>of</w:t>
      </w:r>
      <w:proofErr w:type="spellEnd"/>
      <w:r w:rsidRPr="00A2615E">
        <w:rPr>
          <w:rFonts w:ascii="Times New Roman" w:hAnsi="Times New Roman"/>
          <w:sz w:val="28"/>
          <w:szCs w:val="28"/>
          <w:lang w:val="kk-KZ"/>
        </w:rPr>
        <w:t xml:space="preserve"> </w:t>
      </w:r>
      <w:proofErr w:type="spellStart"/>
      <w:r w:rsidRPr="00A2615E">
        <w:rPr>
          <w:rFonts w:ascii="Times New Roman" w:hAnsi="Times New Roman"/>
          <w:sz w:val="28"/>
          <w:szCs w:val="28"/>
          <w:lang w:val="kk-KZ"/>
        </w:rPr>
        <w:t>America</w:t>
      </w:r>
      <w:proofErr w:type="spellEnd"/>
      <w:r w:rsidRPr="00A2615E">
        <w:rPr>
          <w:rFonts w:ascii="Times New Roman" w:hAnsi="Times New Roman"/>
          <w:sz w:val="28"/>
          <w:szCs w:val="28"/>
          <w:lang w:val="kk-KZ"/>
        </w:rPr>
        <w:t xml:space="preserve"> мен </w:t>
      </w:r>
      <w:proofErr w:type="spellStart"/>
      <w:r w:rsidRPr="00A2615E">
        <w:rPr>
          <w:rFonts w:ascii="Times New Roman" w:hAnsi="Times New Roman"/>
          <w:sz w:val="28"/>
          <w:szCs w:val="28"/>
          <w:lang w:val="kk-KZ"/>
        </w:rPr>
        <w:t>Citigroup</w:t>
      </w:r>
      <w:proofErr w:type="spellEnd"/>
      <w:r w:rsidRPr="00A2615E">
        <w:rPr>
          <w:rFonts w:ascii="Times New Roman" w:hAnsi="Times New Roman"/>
          <w:sz w:val="28"/>
          <w:szCs w:val="28"/>
          <w:lang w:val="kk-KZ"/>
        </w:rPr>
        <w:t xml:space="preserve"> инвестицияларды толық төледі. </w:t>
      </w:r>
    </w:p>
    <w:p w:rsidR="00814BED" w:rsidRPr="00A2615E" w:rsidRDefault="00522C29" w:rsidP="00522C29">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Бағдарлама бойынша алынған дивидендтер 3 млрд. АҚШ долларын құрады</w:t>
      </w:r>
      <w:r w:rsidR="00814BED" w:rsidRPr="00A2615E">
        <w:rPr>
          <w:rFonts w:ascii="Times New Roman" w:hAnsi="Times New Roman"/>
          <w:sz w:val="28"/>
          <w:szCs w:val="28"/>
          <w:lang w:val="kk-KZ"/>
        </w:rPr>
        <w:t xml:space="preserve">. </w:t>
      </w:r>
    </w:p>
    <w:p w:rsidR="00814BED" w:rsidRPr="00A2615E" w:rsidRDefault="00814BED" w:rsidP="00814BED">
      <w:pPr>
        <w:spacing w:after="0" w:line="240" w:lineRule="auto"/>
        <w:ind w:firstLine="709"/>
        <w:jc w:val="both"/>
        <w:rPr>
          <w:rFonts w:ascii="Times New Roman" w:hAnsi="Times New Roman"/>
          <w:sz w:val="28"/>
          <w:szCs w:val="28"/>
          <w:lang w:val="kk-KZ"/>
        </w:rPr>
      </w:pPr>
    </w:p>
    <w:p w:rsidR="00814BED" w:rsidRPr="00A2615E" w:rsidRDefault="00D027D5" w:rsidP="00814BED">
      <w:pPr>
        <w:spacing w:after="0" w:line="240" w:lineRule="auto"/>
        <w:ind w:firstLine="709"/>
        <w:jc w:val="both"/>
        <w:rPr>
          <w:rFonts w:ascii="Times New Roman" w:hAnsi="Times New Roman"/>
          <w:b/>
          <w:i/>
          <w:sz w:val="28"/>
          <w:szCs w:val="28"/>
          <w:lang w:val="kk-KZ"/>
        </w:rPr>
      </w:pPr>
      <w:r w:rsidRPr="00A2615E">
        <w:rPr>
          <w:rFonts w:ascii="Times New Roman" w:hAnsi="Times New Roman"/>
          <w:b/>
          <w:i/>
          <w:sz w:val="28"/>
          <w:szCs w:val="28"/>
          <w:lang w:val="kk-KZ"/>
        </w:rPr>
        <w:t>Еуропа елдері</w:t>
      </w:r>
    </w:p>
    <w:p w:rsidR="00285045" w:rsidRPr="00A2615E" w:rsidRDefault="00285045" w:rsidP="0094600D">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xml:space="preserve">1998 – 2002 жылдардағы экономикалық дағдарыс </w:t>
      </w:r>
      <w:r w:rsidRPr="00A2615E">
        <w:rPr>
          <w:rFonts w:ascii="Times New Roman" w:hAnsi="Times New Roman"/>
          <w:b/>
          <w:sz w:val="28"/>
          <w:szCs w:val="28"/>
          <w:lang w:val="kk-KZ"/>
        </w:rPr>
        <w:t>Түркия Республикасының Үкіметін</w:t>
      </w:r>
      <w:r w:rsidRPr="00A2615E">
        <w:rPr>
          <w:rFonts w:ascii="Times New Roman" w:hAnsi="Times New Roman"/>
          <w:sz w:val="28"/>
          <w:szCs w:val="28"/>
          <w:lang w:val="kk-KZ"/>
        </w:rPr>
        <w:t xml:space="preserve"> банк секторын қолдау шараларын қабылдауға мәжбүрледі. Банктерді қолдау бағдарламасына реформалардың мынадай төрт топтамасы енгізілді:</w:t>
      </w:r>
    </w:p>
    <w:p w:rsidR="00285045" w:rsidRPr="00A2615E" w:rsidRDefault="00285045" w:rsidP="0094600D">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мемлекеттік банктерді қайта құрылымдау;</w:t>
      </w:r>
    </w:p>
    <w:p w:rsidR="00285045" w:rsidRPr="00A2615E" w:rsidRDefault="00285045" w:rsidP="0094600D">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Депозиттерге кепілдік беру қорына (SDIF) 20 проблемалық банкті (жүйедегі 81 банктің ішіндегі) беру. SDIF несие портфелін қайта құрылымдады, акционерлік капиталды есептен шығарды, банктердің міндеттемелерін қайта құрылымдады, активтер мен міндеттемелерді шоғырландырды, оларды жаңа инвесторларға сатты;</w:t>
      </w:r>
    </w:p>
    <w:p w:rsidR="00285045" w:rsidRPr="00A2615E" w:rsidRDefault="00285045" w:rsidP="0094600D">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3 ірі жеке банктің капиталын нығайту:</w:t>
      </w:r>
    </w:p>
    <w:p w:rsidR="00285045" w:rsidRPr="00A2615E" w:rsidRDefault="00285045" w:rsidP="0094600D">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xml:space="preserve">- бірінші деңгейдегі жеткілікті капиталы болған кезде – </w:t>
      </w:r>
      <w:proofErr w:type="spellStart"/>
      <w:r w:rsidRPr="00A2615E">
        <w:rPr>
          <w:rFonts w:ascii="Times New Roman" w:hAnsi="Times New Roman"/>
          <w:sz w:val="28"/>
          <w:szCs w:val="28"/>
          <w:lang w:val="kk-KZ"/>
        </w:rPr>
        <w:t>SDIF-тен</w:t>
      </w:r>
      <w:proofErr w:type="spellEnd"/>
      <w:r w:rsidRPr="00A2615E">
        <w:rPr>
          <w:rFonts w:ascii="Times New Roman" w:hAnsi="Times New Roman"/>
          <w:sz w:val="28"/>
          <w:szCs w:val="28"/>
          <w:lang w:val="kk-KZ"/>
        </w:rPr>
        <w:t xml:space="preserve"> реттелген қарыз; </w:t>
      </w:r>
    </w:p>
    <w:p w:rsidR="00285045" w:rsidRPr="00A2615E" w:rsidRDefault="00285045" w:rsidP="0094600D">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басқа екі банктің акционерлері жетпейтін капиталды енгізді;</w:t>
      </w:r>
    </w:p>
    <w:p w:rsidR="00285045" w:rsidRPr="00A2615E" w:rsidRDefault="00285045" w:rsidP="0094600D">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банктің қадағалау органдарын және реттеуші институттарды қайта ұйымдастыру және күшейту.</w:t>
      </w:r>
    </w:p>
    <w:p w:rsidR="00285045" w:rsidRPr="00A2615E" w:rsidRDefault="00285045" w:rsidP="0094600D">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lastRenderedPageBreak/>
        <w:t>Банктердің шығындары өтеу көздері нақты акционерлердің талаптарын есептен шығару, өтелмеген шығындарды кредиторлардың және Үкіметтің сіңіруі, сондай-ақ жаңа инвестордың жеке капиталды енгізуі.</w:t>
      </w:r>
    </w:p>
    <w:p w:rsidR="00285045" w:rsidRPr="00A2615E" w:rsidRDefault="00285045" w:rsidP="0094600D">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Түркияның банк секторын мемлекеттік қолдаудың жалпы көлемі 24,6 млрд. АҚШ долларын (елдің ІЖӨ-нің16,7%-ы) құрады, оның ішінде 17 млрд. АҚШ доллары Қазынашылық тарапынан мемлекеттік бағалы қағаздар түрінде капиталға енгізуге немесе SDIF тарапынан 3,8 млрд. АҚШ доллары ақша түрінде қарыз алушыларды қолдауға (банктер алдындағы борышты есептен шығару) бағытталды.</w:t>
      </w:r>
    </w:p>
    <w:p w:rsidR="00285045" w:rsidRPr="00A2615E" w:rsidRDefault="00285045" w:rsidP="0094600D">
      <w:pPr>
        <w:spacing w:after="0" w:line="240" w:lineRule="auto"/>
        <w:ind w:firstLine="709"/>
        <w:jc w:val="both"/>
        <w:rPr>
          <w:rFonts w:ascii="Times New Roman" w:hAnsi="Times New Roman"/>
          <w:color w:val="000000"/>
          <w:sz w:val="28"/>
          <w:lang w:val="kk-KZ"/>
        </w:rPr>
      </w:pPr>
      <w:r w:rsidRPr="00A2615E">
        <w:rPr>
          <w:rFonts w:ascii="Times New Roman" w:hAnsi="Times New Roman"/>
          <w:sz w:val="28"/>
          <w:szCs w:val="28"/>
          <w:lang w:val="kk-KZ"/>
        </w:rPr>
        <w:t>Қабылданған шаралардың нәтижесінде Түркияда мемлекеттік банктердің рөлі төмендеді, банк секторының орнықтылығы мен ашықтығы көтерілді, сондай-ақ экономиканы кредиттеу өсті.</w:t>
      </w:r>
    </w:p>
    <w:p w:rsidR="00285045" w:rsidRPr="00A2615E" w:rsidRDefault="00285045" w:rsidP="0094600D">
      <w:pPr>
        <w:spacing w:after="0" w:line="240" w:lineRule="auto"/>
        <w:ind w:firstLine="709"/>
        <w:jc w:val="both"/>
        <w:rPr>
          <w:rFonts w:ascii="Times New Roman" w:hAnsi="Times New Roman"/>
          <w:sz w:val="28"/>
          <w:szCs w:val="28"/>
          <w:lang w:val="kk-KZ"/>
        </w:rPr>
      </w:pPr>
      <w:r w:rsidRPr="00A2615E">
        <w:rPr>
          <w:rFonts w:ascii="Times New Roman" w:hAnsi="Times New Roman"/>
          <w:b/>
          <w:sz w:val="28"/>
          <w:szCs w:val="28"/>
          <w:lang w:val="kk-KZ"/>
        </w:rPr>
        <w:t xml:space="preserve">Исландиядағы қаржы дағдарысы </w:t>
      </w:r>
      <w:r w:rsidRPr="00A2615E">
        <w:rPr>
          <w:rFonts w:ascii="Times New Roman" w:hAnsi="Times New Roman"/>
          <w:sz w:val="28"/>
          <w:szCs w:val="28"/>
          <w:lang w:val="kk-KZ"/>
        </w:rPr>
        <w:t xml:space="preserve">елдің үш негізгі банкіндегі олардың қысқа мерзімді борыштарын қайта қаржыландырудан болған қиындыққа орай күйреуге және Ұлыбританияда және Нидерландта салымшылардың депозиттерді дүрлігіп жабуына байланысты болды. </w:t>
      </w:r>
    </w:p>
    <w:p w:rsidR="00285045" w:rsidRPr="00A2615E" w:rsidRDefault="00285045" w:rsidP="0094600D">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xml:space="preserve">Исландия Үкіметі банк жүйесінің тұрақтылығын қамтамасыз ету үшін сауықтыру құралдары сияқты – </w:t>
      </w:r>
      <w:proofErr w:type="spellStart"/>
      <w:r w:rsidRPr="00A2615E">
        <w:rPr>
          <w:rFonts w:ascii="Times New Roman" w:hAnsi="Times New Roman"/>
          <w:sz w:val="28"/>
          <w:szCs w:val="28"/>
          <w:lang w:val="kk-KZ"/>
        </w:rPr>
        <w:t>bail</w:t>
      </w:r>
      <w:proofErr w:type="spellEnd"/>
      <w:r w:rsidRPr="00A2615E">
        <w:rPr>
          <w:rFonts w:ascii="Times New Roman" w:hAnsi="Times New Roman"/>
          <w:sz w:val="28"/>
          <w:szCs w:val="28"/>
          <w:lang w:val="kk-KZ"/>
        </w:rPr>
        <w:t xml:space="preserve"> </w:t>
      </w:r>
      <w:proofErr w:type="spellStart"/>
      <w:r w:rsidRPr="00A2615E">
        <w:rPr>
          <w:rFonts w:ascii="Times New Roman" w:hAnsi="Times New Roman"/>
          <w:sz w:val="28"/>
          <w:szCs w:val="28"/>
          <w:lang w:val="kk-KZ"/>
        </w:rPr>
        <w:t>in</w:t>
      </w:r>
      <w:proofErr w:type="spellEnd"/>
      <w:r w:rsidRPr="00A2615E">
        <w:rPr>
          <w:rFonts w:ascii="Times New Roman" w:hAnsi="Times New Roman"/>
          <w:sz w:val="28"/>
          <w:szCs w:val="28"/>
          <w:lang w:val="kk-KZ"/>
        </w:rPr>
        <w:t xml:space="preserve"> ретінде қаржылық тәртіпті реттеуді және қаржы секторын қайта құрылымдауды пайдаланды. Банктердің шығындарының ауқымы кредиторды құтқаруды қосқан жоқ. Резиденттердің салымдарына мемлекет толық кепілдік берді және олар зардап шеккен жоқ, ал </w:t>
      </w:r>
      <w:proofErr w:type="spellStart"/>
      <w:r w:rsidRPr="00A2615E">
        <w:rPr>
          <w:rFonts w:ascii="Times New Roman" w:hAnsi="Times New Roman"/>
          <w:sz w:val="28"/>
          <w:szCs w:val="28"/>
          <w:lang w:val="kk-KZ"/>
        </w:rPr>
        <w:t>бейрезиденттердің</w:t>
      </w:r>
      <w:proofErr w:type="spellEnd"/>
      <w:r w:rsidRPr="00A2615E">
        <w:rPr>
          <w:rFonts w:ascii="Times New Roman" w:hAnsi="Times New Roman"/>
          <w:sz w:val="28"/>
          <w:szCs w:val="28"/>
          <w:lang w:val="kk-KZ"/>
        </w:rPr>
        <w:t xml:space="preserve"> салымдарына кепілдік берілген жоқ және қайта құрылымдауға (</w:t>
      </w:r>
      <w:proofErr w:type="spellStart"/>
      <w:r w:rsidRPr="00A2615E">
        <w:rPr>
          <w:rFonts w:ascii="Times New Roman" w:hAnsi="Times New Roman"/>
          <w:sz w:val="28"/>
          <w:szCs w:val="28"/>
          <w:lang w:val="kk-KZ"/>
        </w:rPr>
        <w:t>bail-in</w:t>
      </w:r>
      <w:proofErr w:type="spellEnd"/>
      <w:r w:rsidRPr="00A2615E">
        <w:rPr>
          <w:rFonts w:ascii="Times New Roman" w:hAnsi="Times New Roman"/>
          <w:sz w:val="28"/>
          <w:szCs w:val="28"/>
          <w:lang w:val="kk-KZ"/>
        </w:rPr>
        <w:t>) ұшырады. Банктердің ішкі активтері мен міндеттемелері қаржы реттеушісінің қадағалауымен арнайы құрылған үш «таза» банкке берілді. Шетелдік активтер мен міндеттемелер тарату үшін және талаптарды (</w:t>
      </w:r>
      <w:proofErr w:type="spellStart"/>
      <w:r w:rsidRPr="00A2615E">
        <w:rPr>
          <w:rFonts w:ascii="Times New Roman" w:hAnsi="Times New Roman"/>
          <w:sz w:val="28"/>
          <w:szCs w:val="28"/>
          <w:lang w:val="kk-KZ"/>
        </w:rPr>
        <w:t>receivership</w:t>
      </w:r>
      <w:proofErr w:type="spellEnd"/>
      <w:r w:rsidRPr="00A2615E">
        <w:rPr>
          <w:rFonts w:ascii="Times New Roman" w:hAnsi="Times New Roman"/>
          <w:sz w:val="28"/>
          <w:szCs w:val="28"/>
          <w:lang w:val="kk-KZ"/>
        </w:rPr>
        <w:t>) қанағаттандыру үшін уақытша басқарушыларға берілді.</w:t>
      </w:r>
    </w:p>
    <w:p w:rsidR="00285045" w:rsidRPr="00A2615E" w:rsidRDefault="00285045" w:rsidP="0094600D">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xml:space="preserve">Банктерді қаржылай қолдауды қаржыландыру көздері 2,1 млрд. АҚШ доллары сомасына жаңа банктерді капиталдандыруға мемлекеттік облигациялар шығаруы, </w:t>
      </w:r>
      <w:proofErr w:type="spellStart"/>
      <w:r w:rsidRPr="00A2615E">
        <w:rPr>
          <w:rFonts w:ascii="Times New Roman" w:hAnsi="Times New Roman"/>
          <w:sz w:val="28"/>
          <w:szCs w:val="28"/>
          <w:lang w:val="kk-KZ"/>
        </w:rPr>
        <w:t>ХВҚ-дан</w:t>
      </w:r>
      <w:proofErr w:type="spellEnd"/>
      <w:r w:rsidRPr="00A2615E">
        <w:rPr>
          <w:rFonts w:ascii="Times New Roman" w:hAnsi="Times New Roman"/>
          <w:sz w:val="28"/>
          <w:szCs w:val="28"/>
          <w:lang w:val="kk-KZ"/>
        </w:rPr>
        <w:t xml:space="preserve"> 2,1 млрд. АҚШ доллары және Еуропа елдерінен 2,5 млрд. АҚШ доллары қаражатын бөлуі болып табылады.</w:t>
      </w:r>
    </w:p>
    <w:p w:rsidR="00285045" w:rsidRPr="00A2615E" w:rsidRDefault="00285045" w:rsidP="0094600D">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xml:space="preserve">Банктерді қолдау тетігін ойдағыдай іске асырудың нәтижесі өтімділікпен қиындығы болмаған банк жүйесін құру болды. </w:t>
      </w:r>
    </w:p>
    <w:p w:rsidR="00285045" w:rsidRPr="00A2615E" w:rsidRDefault="00285045" w:rsidP="0094600D">
      <w:pPr>
        <w:spacing w:after="0" w:line="240" w:lineRule="auto"/>
        <w:ind w:firstLine="709"/>
        <w:jc w:val="both"/>
        <w:rPr>
          <w:rFonts w:ascii="Times New Roman" w:hAnsi="Times New Roman"/>
          <w:sz w:val="28"/>
          <w:szCs w:val="28"/>
          <w:lang w:val="kk-KZ"/>
        </w:rPr>
      </w:pPr>
      <w:r w:rsidRPr="00A2615E">
        <w:rPr>
          <w:rFonts w:ascii="Times New Roman" w:hAnsi="Times New Roman"/>
          <w:b/>
          <w:sz w:val="28"/>
          <w:szCs w:val="28"/>
          <w:lang w:val="kk-KZ"/>
        </w:rPr>
        <w:t>Италия банктерін қолдау үшін</w:t>
      </w:r>
      <w:r w:rsidRPr="00A2615E">
        <w:rPr>
          <w:rFonts w:ascii="Times New Roman" w:hAnsi="Times New Roman"/>
          <w:sz w:val="28"/>
          <w:szCs w:val="28"/>
          <w:lang w:val="kk-KZ"/>
        </w:rPr>
        <w:t xml:space="preserve"> Үкімет проблемалық банктерді 20 млрд. еуро мөлшерінде қайта капиталдандыру қорын құрды. Мәселен, </w:t>
      </w:r>
      <w:proofErr w:type="spellStart"/>
      <w:r w:rsidRPr="00A2615E">
        <w:rPr>
          <w:rFonts w:ascii="Times New Roman" w:hAnsi="Times New Roman"/>
          <w:sz w:val="28"/>
          <w:szCs w:val="28"/>
          <w:lang w:val="kk-KZ"/>
        </w:rPr>
        <w:t>Monte</w:t>
      </w:r>
      <w:proofErr w:type="spellEnd"/>
      <w:r w:rsidRPr="00A2615E">
        <w:rPr>
          <w:rFonts w:ascii="Times New Roman" w:hAnsi="Times New Roman"/>
          <w:sz w:val="28"/>
          <w:szCs w:val="28"/>
          <w:lang w:val="kk-KZ"/>
        </w:rPr>
        <w:t xml:space="preserve"> </w:t>
      </w:r>
      <w:proofErr w:type="spellStart"/>
      <w:r w:rsidRPr="00A2615E">
        <w:rPr>
          <w:rFonts w:ascii="Times New Roman" w:hAnsi="Times New Roman"/>
          <w:sz w:val="28"/>
          <w:szCs w:val="28"/>
          <w:lang w:val="kk-KZ"/>
        </w:rPr>
        <w:t>dei</w:t>
      </w:r>
      <w:proofErr w:type="spellEnd"/>
      <w:r w:rsidRPr="00A2615E">
        <w:rPr>
          <w:rFonts w:ascii="Times New Roman" w:hAnsi="Times New Roman"/>
          <w:sz w:val="28"/>
          <w:szCs w:val="28"/>
          <w:lang w:val="kk-KZ"/>
        </w:rPr>
        <w:t xml:space="preserve"> </w:t>
      </w:r>
      <w:proofErr w:type="spellStart"/>
      <w:r w:rsidRPr="00A2615E">
        <w:rPr>
          <w:rFonts w:ascii="Times New Roman" w:hAnsi="Times New Roman"/>
          <w:sz w:val="28"/>
          <w:szCs w:val="28"/>
          <w:lang w:val="kk-KZ"/>
        </w:rPr>
        <w:t>Paschi</w:t>
      </w:r>
      <w:proofErr w:type="spellEnd"/>
      <w:r w:rsidRPr="00A2615E">
        <w:rPr>
          <w:rFonts w:ascii="Times New Roman" w:hAnsi="Times New Roman"/>
          <w:sz w:val="28"/>
          <w:szCs w:val="28"/>
          <w:lang w:val="kk-KZ"/>
        </w:rPr>
        <w:t xml:space="preserve"> </w:t>
      </w:r>
      <w:proofErr w:type="spellStart"/>
      <w:r w:rsidRPr="00A2615E">
        <w:rPr>
          <w:rFonts w:ascii="Times New Roman" w:hAnsi="Times New Roman"/>
          <w:sz w:val="28"/>
          <w:szCs w:val="28"/>
          <w:lang w:val="kk-KZ"/>
        </w:rPr>
        <w:t>di</w:t>
      </w:r>
      <w:proofErr w:type="spellEnd"/>
      <w:r w:rsidRPr="00A2615E">
        <w:rPr>
          <w:rFonts w:ascii="Times New Roman" w:hAnsi="Times New Roman"/>
          <w:sz w:val="28"/>
          <w:szCs w:val="28"/>
          <w:lang w:val="kk-KZ"/>
        </w:rPr>
        <w:t xml:space="preserve"> </w:t>
      </w:r>
      <w:proofErr w:type="spellStart"/>
      <w:r w:rsidRPr="00A2615E">
        <w:rPr>
          <w:rFonts w:ascii="Times New Roman" w:hAnsi="Times New Roman"/>
          <w:sz w:val="28"/>
          <w:szCs w:val="28"/>
          <w:lang w:val="kk-KZ"/>
        </w:rPr>
        <w:t>Siena</w:t>
      </w:r>
      <w:proofErr w:type="spellEnd"/>
      <w:r w:rsidRPr="00A2615E">
        <w:rPr>
          <w:rFonts w:ascii="Times New Roman" w:hAnsi="Times New Roman"/>
          <w:sz w:val="28"/>
          <w:szCs w:val="28"/>
          <w:lang w:val="kk-KZ"/>
        </w:rPr>
        <w:t xml:space="preserve"> банкін қайта капиталдандыруға 6,5 млрд. еуро жоспарланды, бұл ретте Еуропалық Орталық Банк осы банктің капиталының жеткіліксіздігін 8,8 млрд. еуроға бағалады.</w:t>
      </w:r>
    </w:p>
    <w:p w:rsidR="00285045" w:rsidRPr="00A2615E" w:rsidRDefault="00285045" w:rsidP="0094600D">
      <w:pPr>
        <w:spacing w:after="0" w:line="240" w:lineRule="auto"/>
        <w:ind w:firstLine="709"/>
        <w:jc w:val="both"/>
        <w:rPr>
          <w:rFonts w:ascii="Times New Roman" w:hAnsi="Times New Roman"/>
          <w:sz w:val="28"/>
          <w:szCs w:val="28"/>
          <w:lang w:val="kk-KZ"/>
        </w:rPr>
      </w:pPr>
      <w:proofErr w:type="spellStart"/>
      <w:r w:rsidRPr="00A2615E">
        <w:rPr>
          <w:rFonts w:ascii="Times New Roman" w:hAnsi="Times New Roman"/>
          <w:sz w:val="28"/>
          <w:szCs w:val="28"/>
          <w:lang w:val="kk-KZ"/>
        </w:rPr>
        <w:t>Monte</w:t>
      </w:r>
      <w:proofErr w:type="spellEnd"/>
      <w:r w:rsidRPr="00A2615E">
        <w:rPr>
          <w:rFonts w:ascii="Times New Roman" w:hAnsi="Times New Roman"/>
          <w:sz w:val="28"/>
          <w:szCs w:val="28"/>
          <w:lang w:val="kk-KZ"/>
        </w:rPr>
        <w:t xml:space="preserve"> </w:t>
      </w:r>
      <w:proofErr w:type="spellStart"/>
      <w:r w:rsidRPr="00A2615E">
        <w:rPr>
          <w:rFonts w:ascii="Times New Roman" w:hAnsi="Times New Roman"/>
          <w:sz w:val="28"/>
          <w:szCs w:val="28"/>
          <w:lang w:val="kk-KZ"/>
        </w:rPr>
        <w:t>dei</w:t>
      </w:r>
      <w:proofErr w:type="spellEnd"/>
      <w:r w:rsidRPr="00A2615E">
        <w:rPr>
          <w:rFonts w:ascii="Times New Roman" w:hAnsi="Times New Roman"/>
          <w:sz w:val="28"/>
          <w:szCs w:val="28"/>
          <w:lang w:val="kk-KZ"/>
        </w:rPr>
        <w:t xml:space="preserve"> </w:t>
      </w:r>
      <w:proofErr w:type="spellStart"/>
      <w:r w:rsidRPr="00A2615E">
        <w:rPr>
          <w:rFonts w:ascii="Times New Roman" w:hAnsi="Times New Roman"/>
          <w:sz w:val="28"/>
          <w:szCs w:val="28"/>
          <w:lang w:val="kk-KZ"/>
        </w:rPr>
        <w:t>Paschi</w:t>
      </w:r>
      <w:proofErr w:type="spellEnd"/>
      <w:r w:rsidRPr="00A2615E">
        <w:rPr>
          <w:rFonts w:ascii="Times New Roman" w:hAnsi="Times New Roman"/>
          <w:sz w:val="28"/>
          <w:szCs w:val="28"/>
          <w:lang w:val="kk-KZ"/>
        </w:rPr>
        <w:t xml:space="preserve"> </w:t>
      </w:r>
      <w:proofErr w:type="spellStart"/>
      <w:r w:rsidRPr="00A2615E">
        <w:rPr>
          <w:rFonts w:ascii="Times New Roman" w:hAnsi="Times New Roman"/>
          <w:sz w:val="28"/>
          <w:szCs w:val="28"/>
          <w:lang w:val="kk-KZ"/>
        </w:rPr>
        <w:t>di</w:t>
      </w:r>
      <w:proofErr w:type="spellEnd"/>
      <w:r w:rsidRPr="00A2615E">
        <w:rPr>
          <w:rFonts w:ascii="Times New Roman" w:hAnsi="Times New Roman"/>
          <w:sz w:val="28"/>
          <w:szCs w:val="28"/>
          <w:lang w:val="kk-KZ"/>
        </w:rPr>
        <w:t xml:space="preserve"> </w:t>
      </w:r>
      <w:proofErr w:type="spellStart"/>
      <w:r w:rsidRPr="00A2615E">
        <w:rPr>
          <w:rFonts w:ascii="Times New Roman" w:hAnsi="Times New Roman"/>
          <w:sz w:val="28"/>
          <w:szCs w:val="28"/>
          <w:lang w:val="kk-KZ"/>
        </w:rPr>
        <w:t>Siena</w:t>
      </w:r>
      <w:proofErr w:type="spellEnd"/>
      <w:r w:rsidRPr="00A2615E">
        <w:rPr>
          <w:rFonts w:ascii="Times New Roman" w:hAnsi="Times New Roman"/>
          <w:sz w:val="28"/>
          <w:szCs w:val="28"/>
          <w:lang w:val="kk-KZ"/>
        </w:rPr>
        <w:t xml:space="preserve"> қолдау құралдары мемлекеттің банктің капиталына (6,5 млрд. еуро) енуі және еуропалық заңнамаға сәйкес инвесторлардың реттелген облигацияларын банктің акцияларына айырбастауы есебінен борышты 2,3 млрд. еуроға қайта құрылымдауы (</w:t>
      </w:r>
      <w:proofErr w:type="spellStart"/>
      <w:r w:rsidRPr="00A2615E">
        <w:rPr>
          <w:rFonts w:ascii="Times New Roman" w:hAnsi="Times New Roman"/>
          <w:sz w:val="28"/>
          <w:szCs w:val="28"/>
          <w:lang w:val="kk-KZ"/>
        </w:rPr>
        <w:t>bail-in</w:t>
      </w:r>
      <w:proofErr w:type="spellEnd"/>
      <w:r w:rsidRPr="00A2615E">
        <w:rPr>
          <w:rFonts w:ascii="Times New Roman" w:hAnsi="Times New Roman"/>
          <w:sz w:val="28"/>
          <w:szCs w:val="28"/>
          <w:lang w:val="kk-KZ"/>
        </w:rPr>
        <w:t>) болды.</w:t>
      </w:r>
    </w:p>
    <w:p w:rsidR="00285045" w:rsidRPr="00A2615E" w:rsidRDefault="00285045" w:rsidP="0094600D">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xml:space="preserve">Соңғы 10 жылда мемлекет </w:t>
      </w:r>
      <w:proofErr w:type="spellStart"/>
      <w:r w:rsidRPr="00A2615E">
        <w:rPr>
          <w:rFonts w:ascii="Times New Roman" w:hAnsi="Times New Roman"/>
          <w:sz w:val="28"/>
          <w:szCs w:val="28"/>
          <w:lang w:val="kk-KZ"/>
        </w:rPr>
        <w:t>Monte</w:t>
      </w:r>
      <w:proofErr w:type="spellEnd"/>
      <w:r w:rsidRPr="00A2615E">
        <w:rPr>
          <w:rFonts w:ascii="Times New Roman" w:hAnsi="Times New Roman"/>
          <w:sz w:val="28"/>
          <w:szCs w:val="28"/>
          <w:lang w:val="kk-KZ"/>
        </w:rPr>
        <w:t xml:space="preserve"> </w:t>
      </w:r>
      <w:proofErr w:type="spellStart"/>
      <w:r w:rsidRPr="00A2615E">
        <w:rPr>
          <w:rFonts w:ascii="Times New Roman" w:hAnsi="Times New Roman"/>
          <w:sz w:val="28"/>
          <w:szCs w:val="28"/>
          <w:lang w:val="kk-KZ"/>
        </w:rPr>
        <w:t>dei</w:t>
      </w:r>
      <w:proofErr w:type="spellEnd"/>
      <w:r w:rsidRPr="00A2615E">
        <w:rPr>
          <w:rFonts w:ascii="Times New Roman" w:hAnsi="Times New Roman"/>
          <w:sz w:val="28"/>
          <w:szCs w:val="28"/>
          <w:lang w:val="kk-KZ"/>
        </w:rPr>
        <w:t xml:space="preserve"> </w:t>
      </w:r>
      <w:proofErr w:type="spellStart"/>
      <w:r w:rsidRPr="00A2615E">
        <w:rPr>
          <w:rFonts w:ascii="Times New Roman" w:hAnsi="Times New Roman"/>
          <w:sz w:val="28"/>
          <w:szCs w:val="28"/>
          <w:lang w:val="kk-KZ"/>
        </w:rPr>
        <w:t>Paschi</w:t>
      </w:r>
      <w:proofErr w:type="spellEnd"/>
      <w:r w:rsidRPr="00A2615E">
        <w:rPr>
          <w:rFonts w:ascii="Times New Roman" w:hAnsi="Times New Roman"/>
          <w:sz w:val="28"/>
          <w:szCs w:val="28"/>
          <w:lang w:val="kk-KZ"/>
        </w:rPr>
        <w:t xml:space="preserve"> </w:t>
      </w:r>
      <w:proofErr w:type="spellStart"/>
      <w:r w:rsidRPr="00A2615E">
        <w:rPr>
          <w:rFonts w:ascii="Times New Roman" w:hAnsi="Times New Roman"/>
          <w:sz w:val="28"/>
          <w:szCs w:val="28"/>
          <w:lang w:val="kk-KZ"/>
        </w:rPr>
        <w:t>di</w:t>
      </w:r>
      <w:proofErr w:type="spellEnd"/>
      <w:r w:rsidRPr="00A2615E">
        <w:rPr>
          <w:rFonts w:ascii="Times New Roman" w:hAnsi="Times New Roman"/>
          <w:sz w:val="28"/>
          <w:szCs w:val="28"/>
          <w:lang w:val="kk-KZ"/>
        </w:rPr>
        <w:t xml:space="preserve"> </w:t>
      </w:r>
      <w:proofErr w:type="spellStart"/>
      <w:r w:rsidRPr="00A2615E">
        <w:rPr>
          <w:rFonts w:ascii="Times New Roman" w:hAnsi="Times New Roman"/>
          <w:sz w:val="28"/>
          <w:szCs w:val="28"/>
          <w:lang w:val="kk-KZ"/>
        </w:rPr>
        <w:t>Siena-ға</w:t>
      </w:r>
      <w:proofErr w:type="spellEnd"/>
      <w:r w:rsidRPr="00A2615E">
        <w:rPr>
          <w:rFonts w:ascii="Times New Roman" w:hAnsi="Times New Roman"/>
          <w:sz w:val="28"/>
          <w:szCs w:val="28"/>
          <w:lang w:val="kk-KZ"/>
        </w:rPr>
        <w:t xml:space="preserve"> бірнеше рет мемлекеттік қолдау көрсетті, нәтижесінде оның банктегі үлесі 4% болды. </w:t>
      </w:r>
      <w:r w:rsidRPr="00A2615E">
        <w:rPr>
          <w:rFonts w:ascii="Times New Roman" w:hAnsi="Times New Roman"/>
          <w:sz w:val="28"/>
          <w:szCs w:val="28"/>
          <w:lang w:val="kk-KZ"/>
        </w:rPr>
        <w:lastRenderedPageBreak/>
        <w:t>Жоспарланған мемлекет меншігіне айналдыру (</w:t>
      </w:r>
      <w:proofErr w:type="spellStart"/>
      <w:r w:rsidRPr="00A2615E">
        <w:rPr>
          <w:rFonts w:ascii="Times New Roman" w:hAnsi="Times New Roman"/>
          <w:sz w:val="28"/>
          <w:szCs w:val="28"/>
          <w:lang w:val="kk-KZ"/>
        </w:rPr>
        <w:t>bail-out</w:t>
      </w:r>
      <w:proofErr w:type="spellEnd"/>
      <w:r w:rsidRPr="00A2615E">
        <w:rPr>
          <w:rFonts w:ascii="Times New Roman" w:hAnsi="Times New Roman"/>
          <w:sz w:val="28"/>
          <w:szCs w:val="28"/>
          <w:lang w:val="kk-KZ"/>
        </w:rPr>
        <w:t>) қорытындылары бойынша 2017 жылы мемлекеттің банктің капиталындағы үлесі  4%-дан 70%-ға дейін өседі.</w:t>
      </w:r>
    </w:p>
    <w:p w:rsidR="00285045" w:rsidRPr="00A2615E" w:rsidRDefault="00285045" w:rsidP="0094600D">
      <w:pPr>
        <w:spacing w:after="0" w:line="240" w:lineRule="auto"/>
        <w:ind w:firstLine="709"/>
        <w:jc w:val="both"/>
        <w:rPr>
          <w:rFonts w:ascii="Times New Roman" w:hAnsi="Times New Roman"/>
          <w:sz w:val="28"/>
          <w:szCs w:val="28"/>
          <w:lang w:val="kk-KZ"/>
        </w:rPr>
      </w:pPr>
      <w:r w:rsidRPr="00A2615E">
        <w:rPr>
          <w:rFonts w:ascii="Times New Roman" w:hAnsi="Times New Roman"/>
          <w:b/>
          <w:sz w:val="28"/>
          <w:szCs w:val="28"/>
          <w:lang w:val="kk-KZ"/>
        </w:rPr>
        <w:t>Ирландия Үкіметі</w:t>
      </w:r>
      <w:r w:rsidRPr="00A2615E">
        <w:rPr>
          <w:rFonts w:ascii="Times New Roman" w:hAnsi="Times New Roman"/>
          <w:sz w:val="28"/>
          <w:szCs w:val="28"/>
          <w:lang w:val="kk-KZ"/>
        </w:rPr>
        <w:t xml:space="preserve"> банктерді құтқару кезінде – 64 млрд. еуро немесе ІЖӨ-нің 40%-ға жуық айтарлықтай шығын шекті. Мемлекеттік шығыстардың жартысынан астамы қайтарылмайды, </w:t>
      </w:r>
      <w:proofErr w:type="spellStart"/>
      <w:r w:rsidRPr="00A2615E">
        <w:rPr>
          <w:rFonts w:ascii="Times New Roman" w:hAnsi="Times New Roman"/>
          <w:sz w:val="28"/>
          <w:szCs w:val="28"/>
          <w:lang w:val="kk-KZ"/>
        </w:rPr>
        <w:t>Irish</w:t>
      </w:r>
      <w:proofErr w:type="spellEnd"/>
      <w:r w:rsidRPr="00A2615E">
        <w:rPr>
          <w:rFonts w:ascii="Times New Roman" w:hAnsi="Times New Roman"/>
          <w:sz w:val="28"/>
          <w:szCs w:val="28"/>
          <w:lang w:val="kk-KZ"/>
        </w:rPr>
        <w:t xml:space="preserve"> </w:t>
      </w:r>
      <w:proofErr w:type="spellStart"/>
      <w:r w:rsidRPr="00A2615E">
        <w:rPr>
          <w:rFonts w:ascii="Times New Roman" w:hAnsi="Times New Roman"/>
          <w:sz w:val="28"/>
          <w:szCs w:val="28"/>
          <w:lang w:val="kk-KZ"/>
        </w:rPr>
        <w:t>Bank</w:t>
      </w:r>
      <w:proofErr w:type="spellEnd"/>
      <w:r w:rsidRPr="00A2615E">
        <w:rPr>
          <w:rFonts w:ascii="Times New Roman" w:hAnsi="Times New Roman"/>
          <w:sz w:val="28"/>
          <w:szCs w:val="28"/>
          <w:lang w:val="kk-KZ"/>
        </w:rPr>
        <w:t xml:space="preserve"> </w:t>
      </w:r>
      <w:proofErr w:type="spellStart"/>
      <w:r w:rsidRPr="00A2615E">
        <w:rPr>
          <w:rFonts w:ascii="Times New Roman" w:hAnsi="Times New Roman"/>
          <w:sz w:val="28"/>
          <w:szCs w:val="28"/>
          <w:lang w:val="kk-KZ"/>
        </w:rPr>
        <w:t>Resolution</w:t>
      </w:r>
      <w:proofErr w:type="spellEnd"/>
      <w:r w:rsidRPr="00A2615E">
        <w:rPr>
          <w:rFonts w:ascii="Times New Roman" w:hAnsi="Times New Roman"/>
          <w:sz w:val="28"/>
          <w:szCs w:val="28"/>
          <w:lang w:val="kk-KZ"/>
        </w:rPr>
        <w:t xml:space="preserve"> </w:t>
      </w:r>
      <w:proofErr w:type="spellStart"/>
      <w:r w:rsidRPr="00A2615E">
        <w:rPr>
          <w:rFonts w:ascii="Times New Roman" w:hAnsi="Times New Roman"/>
          <w:sz w:val="28"/>
          <w:szCs w:val="28"/>
          <w:lang w:val="kk-KZ"/>
        </w:rPr>
        <w:t>Corporation</w:t>
      </w:r>
      <w:proofErr w:type="spellEnd"/>
      <w:r w:rsidRPr="00A2615E">
        <w:rPr>
          <w:rFonts w:ascii="Times New Roman" w:hAnsi="Times New Roman"/>
          <w:sz w:val="28"/>
          <w:szCs w:val="28"/>
          <w:lang w:val="kk-KZ"/>
        </w:rPr>
        <w:t xml:space="preserve"> (IBRC, ұйым </w:t>
      </w:r>
      <w:proofErr w:type="spellStart"/>
      <w:r w:rsidRPr="00A2615E">
        <w:rPr>
          <w:rFonts w:ascii="Times New Roman" w:hAnsi="Times New Roman"/>
          <w:sz w:val="28"/>
          <w:szCs w:val="28"/>
          <w:lang w:val="kk-KZ"/>
        </w:rPr>
        <w:t>Anglo</w:t>
      </w:r>
      <w:proofErr w:type="spellEnd"/>
      <w:r w:rsidRPr="00A2615E">
        <w:rPr>
          <w:rFonts w:ascii="Times New Roman" w:hAnsi="Times New Roman"/>
          <w:sz w:val="28"/>
          <w:szCs w:val="28"/>
          <w:lang w:val="kk-KZ"/>
        </w:rPr>
        <w:t xml:space="preserve"> </w:t>
      </w:r>
      <w:proofErr w:type="spellStart"/>
      <w:r w:rsidRPr="00A2615E">
        <w:rPr>
          <w:rFonts w:ascii="Times New Roman" w:hAnsi="Times New Roman"/>
          <w:sz w:val="28"/>
          <w:szCs w:val="28"/>
          <w:lang w:val="kk-KZ"/>
        </w:rPr>
        <w:t>Irish</w:t>
      </w:r>
      <w:proofErr w:type="spellEnd"/>
      <w:r w:rsidRPr="00A2615E">
        <w:rPr>
          <w:rFonts w:ascii="Times New Roman" w:hAnsi="Times New Roman"/>
          <w:sz w:val="28"/>
          <w:szCs w:val="28"/>
          <w:lang w:val="kk-KZ"/>
        </w:rPr>
        <w:t xml:space="preserve"> </w:t>
      </w:r>
      <w:proofErr w:type="spellStart"/>
      <w:r w:rsidRPr="00A2615E">
        <w:rPr>
          <w:rFonts w:ascii="Times New Roman" w:hAnsi="Times New Roman"/>
          <w:sz w:val="28"/>
          <w:szCs w:val="28"/>
          <w:lang w:val="kk-KZ"/>
        </w:rPr>
        <w:t>Bank</w:t>
      </w:r>
      <w:proofErr w:type="spellEnd"/>
      <w:r w:rsidRPr="00A2615E">
        <w:rPr>
          <w:rFonts w:ascii="Times New Roman" w:hAnsi="Times New Roman"/>
          <w:sz w:val="28"/>
          <w:szCs w:val="28"/>
          <w:lang w:val="kk-KZ"/>
        </w:rPr>
        <w:t xml:space="preserve"> (AIB) және </w:t>
      </w:r>
      <w:proofErr w:type="spellStart"/>
      <w:r w:rsidRPr="00A2615E">
        <w:rPr>
          <w:rFonts w:ascii="Times New Roman" w:hAnsi="Times New Roman"/>
          <w:sz w:val="28"/>
          <w:szCs w:val="28"/>
          <w:lang w:val="kk-KZ"/>
        </w:rPr>
        <w:t>Irish</w:t>
      </w:r>
      <w:proofErr w:type="spellEnd"/>
      <w:r w:rsidRPr="00A2615E">
        <w:rPr>
          <w:rFonts w:ascii="Times New Roman" w:hAnsi="Times New Roman"/>
          <w:sz w:val="28"/>
          <w:szCs w:val="28"/>
          <w:lang w:val="kk-KZ"/>
        </w:rPr>
        <w:t xml:space="preserve"> </w:t>
      </w:r>
      <w:proofErr w:type="spellStart"/>
      <w:r w:rsidRPr="00A2615E">
        <w:rPr>
          <w:rFonts w:ascii="Times New Roman" w:hAnsi="Times New Roman"/>
          <w:sz w:val="28"/>
          <w:szCs w:val="28"/>
          <w:lang w:val="kk-KZ"/>
        </w:rPr>
        <w:t>Nationwide</w:t>
      </w:r>
      <w:proofErr w:type="spellEnd"/>
      <w:r w:rsidRPr="00A2615E">
        <w:rPr>
          <w:rFonts w:ascii="Times New Roman" w:hAnsi="Times New Roman"/>
          <w:sz w:val="28"/>
          <w:szCs w:val="28"/>
          <w:lang w:val="kk-KZ"/>
        </w:rPr>
        <w:t xml:space="preserve"> </w:t>
      </w:r>
      <w:proofErr w:type="spellStart"/>
      <w:r w:rsidRPr="00A2615E">
        <w:rPr>
          <w:rFonts w:ascii="Times New Roman" w:hAnsi="Times New Roman"/>
          <w:sz w:val="28"/>
          <w:szCs w:val="28"/>
          <w:lang w:val="kk-KZ"/>
        </w:rPr>
        <w:t>Building</w:t>
      </w:r>
      <w:proofErr w:type="spellEnd"/>
      <w:r w:rsidRPr="00A2615E">
        <w:rPr>
          <w:rFonts w:ascii="Times New Roman" w:hAnsi="Times New Roman"/>
          <w:sz w:val="28"/>
          <w:szCs w:val="28"/>
          <w:lang w:val="kk-KZ"/>
        </w:rPr>
        <w:t xml:space="preserve"> </w:t>
      </w:r>
      <w:proofErr w:type="spellStart"/>
      <w:r w:rsidRPr="00A2615E">
        <w:rPr>
          <w:rFonts w:ascii="Times New Roman" w:hAnsi="Times New Roman"/>
          <w:sz w:val="28"/>
          <w:szCs w:val="28"/>
          <w:lang w:val="kk-KZ"/>
        </w:rPr>
        <w:t>Society</w:t>
      </w:r>
      <w:proofErr w:type="spellEnd"/>
      <w:r w:rsidRPr="00A2615E">
        <w:rPr>
          <w:rFonts w:ascii="Times New Roman" w:hAnsi="Times New Roman"/>
          <w:sz w:val="28"/>
          <w:szCs w:val="28"/>
          <w:lang w:val="kk-KZ"/>
        </w:rPr>
        <w:t xml:space="preserve"> (INBS екі ірі банкті мәжбүрлеп қосу нәтижесінде құрылды) жіберілді және оның салдарынан 2013 жылы таратылды).</w:t>
      </w:r>
      <w:r w:rsidRPr="00A2615E">
        <w:rPr>
          <w:rFonts w:ascii="Times New Roman" w:hAnsi="Times New Roman"/>
          <w:sz w:val="28"/>
          <w:szCs w:val="28"/>
          <w:lang w:val="kk-KZ"/>
        </w:rPr>
        <w:tab/>
      </w:r>
    </w:p>
    <w:p w:rsidR="00285045" w:rsidRPr="00A2615E" w:rsidRDefault="00285045" w:rsidP="0094600D">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Банк секторын қолдау тетігі AIB және INBS банктерін (</w:t>
      </w:r>
      <w:proofErr w:type="spellStart"/>
      <w:r w:rsidRPr="00A2615E">
        <w:rPr>
          <w:rFonts w:ascii="Times New Roman" w:hAnsi="Times New Roman"/>
          <w:sz w:val="28"/>
          <w:szCs w:val="28"/>
          <w:lang w:val="kk-KZ"/>
        </w:rPr>
        <w:t>bail-out</w:t>
      </w:r>
      <w:proofErr w:type="spellEnd"/>
      <w:r w:rsidRPr="00A2615E">
        <w:rPr>
          <w:rFonts w:ascii="Times New Roman" w:hAnsi="Times New Roman"/>
          <w:sz w:val="28"/>
          <w:szCs w:val="28"/>
          <w:lang w:val="kk-KZ"/>
        </w:rPr>
        <w:t>) мемлекеттің меншігіне айналдыруды, бір «нашар» банкке (IBRC) қосуды, Ирландия Үкіметінің Активтерді басқару жөніндегі ұлттық агенттікті (NAMA) және қатысушы банктердің міндеттемелеріне кепілдік беру жүйелерін құруын қамтиды.</w:t>
      </w:r>
    </w:p>
    <w:p w:rsidR="00285045" w:rsidRPr="00A2615E" w:rsidRDefault="00285045" w:rsidP="0094600D">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Банктерді қолдауды қаржыландырудың көздері акционерлік капиталды, Үкіметтің ақшалай қаражатын (банктердің кредиторларына төлеуге (қайтарылмайтын)) есептен шығару, бюджет тапшылығын қаржыландыру мақсатында МВҚ – 67 млрд. еуро болды.</w:t>
      </w:r>
    </w:p>
    <w:p w:rsidR="00285045" w:rsidRPr="00A2615E" w:rsidRDefault="00285045" w:rsidP="0094600D">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Мемлекеттік қолдау көлемі 35 млрд. еуро болды, оның ішінде 2009 жылы AIB және INBS банктерін мәжбүрлеп қосылу шеңберінде 4 млрд. еуро, 2010 жылы IBRC проблемалық активтерді NAMA компаниясының сатып алу бағдарламасына 25,3 млрд. еуро жұмсалды.</w:t>
      </w:r>
    </w:p>
    <w:p w:rsidR="00285045" w:rsidRPr="00A2615E" w:rsidRDefault="00285045" w:rsidP="0094600D">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Мемлекеттік қолдау шаралары салық төлеушілердің жүктемелерінің және оны төмендету үшін пайдаланылмаған мүмкіндіктердің өсуіне ықпал етті (</w:t>
      </w:r>
      <w:proofErr w:type="spellStart"/>
      <w:r w:rsidRPr="00A2615E">
        <w:rPr>
          <w:rFonts w:ascii="Times New Roman" w:hAnsi="Times New Roman"/>
          <w:sz w:val="28"/>
          <w:szCs w:val="28"/>
          <w:lang w:val="kk-KZ"/>
        </w:rPr>
        <w:t>bail</w:t>
      </w:r>
      <w:proofErr w:type="spellEnd"/>
      <w:r w:rsidRPr="00A2615E">
        <w:rPr>
          <w:rFonts w:ascii="Times New Roman" w:hAnsi="Times New Roman"/>
          <w:sz w:val="28"/>
          <w:szCs w:val="28"/>
          <w:lang w:val="kk-KZ"/>
        </w:rPr>
        <w:t xml:space="preserve"> </w:t>
      </w:r>
      <w:proofErr w:type="spellStart"/>
      <w:r w:rsidRPr="00A2615E">
        <w:rPr>
          <w:rFonts w:ascii="Times New Roman" w:hAnsi="Times New Roman"/>
          <w:sz w:val="28"/>
          <w:szCs w:val="28"/>
          <w:lang w:val="kk-KZ"/>
        </w:rPr>
        <w:t>in</w:t>
      </w:r>
      <w:proofErr w:type="spellEnd"/>
      <w:r w:rsidRPr="00A2615E">
        <w:rPr>
          <w:rFonts w:ascii="Times New Roman" w:hAnsi="Times New Roman"/>
          <w:sz w:val="28"/>
          <w:szCs w:val="28"/>
          <w:lang w:val="kk-KZ"/>
        </w:rPr>
        <w:t xml:space="preserve"> кредиторлар).</w:t>
      </w:r>
    </w:p>
    <w:p w:rsidR="00285045" w:rsidRPr="00A2615E" w:rsidRDefault="00285045" w:rsidP="0094600D">
      <w:pPr>
        <w:spacing w:after="0" w:line="240" w:lineRule="auto"/>
        <w:ind w:firstLine="709"/>
        <w:jc w:val="both"/>
        <w:rPr>
          <w:rFonts w:ascii="Times New Roman" w:hAnsi="Times New Roman"/>
          <w:sz w:val="28"/>
          <w:szCs w:val="28"/>
          <w:lang w:val="kk-KZ"/>
        </w:rPr>
      </w:pPr>
      <w:r w:rsidRPr="00A2615E">
        <w:rPr>
          <w:rFonts w:ascii="Times New Roman" w:hAnsi="Times New Roman"/>
          <w:b/>
          <w:sz w:val="28"/>
          <w:szCs w:val="28"/>
          <w:lang w:val="kk-KZ"/>
        </w:rPr>
        <w:t>Ұлыбританияда</w:t>
      </w:r>
      <w:r w:rsidRPr="00A2615E">
        <w:rPr>
          <w:rFonts w:ascii="Times New Roman" w:hAnsi="Times New Roman"/>
          <w:sz w:val="28"/>
          <w:szCs w:val="28"/>
          <w:lang w:val="kk-KZ"/>
        </w:rPr>
        <w:t xml:space="preserve"> мемлекет ірі банк – </w:t>
      </w:r>
      <w:proofErr w:type="spellStart"/>
      <w:r w:rsidRPr="00A2615E">
        <w:rPr>
          <w:rFonts w:ascii="Times New Roman" w:hAnsi="Times New Roman"/>
          <w:sz w:val="28"/>
          <w:szCs w:val="28"/>
          <w:lang w:val="kk-KZ"/>
        </w:rPr>
        <w:t>Royal</w:t>
      </w:r>
      <w:proofErr w:type="spellEnd"/>
      <w:r w:rsidRPr="00A2615E">
        <w:rPr>
          <w:rFonts w:ascii="Times New Roman" w:hAnsi="Times New Roman"/>
          <w:sz w:val="28"/>
          <w:szCs w:val="28"/>
          <w:lang w:val="kk-KZ"/>
        </w:rPr>
        <w:t xml:space="preserve"> </w:t>
      </w:r>
      <w:proofErr w:type="spellStart"/>
      <w:r w:rsidRPr="00A2615E">
        <w:rPr>
          <w:rFonts w:ascii="Times New Roman" w:hAnsi="Times New Roman"/>
          <w:sz w:val="28"/>
          <w:szCs w:val="28"/>
          <w:lang w:val="kk-KZ"/>
        </w:rPr>
        <w:t>Bank</w:t>
      </w:r>
      <w:proofErr w:type="spellEnd"/>
      <w:r w:rsidRPr="00A2615E">
        <w:rPr>
          <w:rFonts w:ascii="Times New Roman" w:hAnsi="Times New Roman"/>
          <w:sz w:val="28"/>
          <w:szCs w:val="28"/>
          <w:lang w:val="kk-KZ"/>
        </w:rPr>
        <w:t xml:space="preserve"> </w:t>
      </w:r>
      <w:proofErr w:type="spellStart"/>
      <w:r w:rsidRPr="00A2615E">
        <w:rPr>
          <w:rFonts w:ascii="Times New Roman" w:hAnsi="Times New Roman"/>
          <w:sz w:val="28"/>
          <w:szCs w:val="28"/>
          <w:lang w:val="kk-KZ"/>
        </w:rPr>
        <w:t>of</w:t>
      </w:r>
      <w:proofErr w:type="spellEnd"/>
      <w:r w:rsidRPr="00A2615E">
        <w:rPr>
          <w:rFonts w:ascii="Times New Roman" w:hAnsi="Times New Roman"/>
          <w:sz w:val="28"/>
          <w:szCs w:val="28"/>
          <w:lang w:val="kk-KZ"/>
        </w:rPr>
        <w:t xml:space="preserve"> </w:t>
      </w:r>
      <w:proofErr w:type="spellStart"/>
      <w:r w:rsidRPr="00A2615E">
        <w:rPr>
          <w:rFonts w:ascii="Times New Roman" w:hAnsi="Times New Roman"/>
          <w:sz w:val="28"/>
          <w:szCs w:val="28"/>
          <w:lang w:val="kk-KZ"/>
        </w:rPr>
        <w:t>Scotland</w:t>
      </w:r>
      <w:proofErr w:type="spellEnd"/>
      <w:r w:rsidRPr="00A2615E">
        <w:rPr>
          <w:rFonts w:ascii="Times New Roman" w:hAnsi="Times New Roman"/>
          <w:sz w:val="28"/>
          <w:szCs w:val="28"/>
          <w:lang w:val="kk-KZ"/>
        </w:rPr>
        <w:t xml:space="preserve"> (RBS) капиталына енді және бірінші 60 млрд. фунт (</w:t>
      </w:r>
      <w:proofErr w:type="spellStart"/>
      <w:r w:rsidRPr="00A2615E">
        <w:rPr>
          <w:rFonts w:ascii="Times New Roman" w:hAnsi="Times New Roman"/>
          <w:sz w:val="28"/>
          <w:szCs w:val="28"/>
          <w:lang w:val="kk-KZ"/>
        </w:rPr>
        <w:t>first</w:t>
      </w:r>
      <w:proofErr w:type="spellEnd"/>
      <w:r w:rsidRPr="00A2615E">
        <w:rPr>
          <w:rFonts w:ascii="Times New Roman" w:hAnsi="Times New Roman"/>
          <w:sz w:val="28"/>
          <w:szCs w:val="28"/>
          <w:lang w:val="kk-KZ"/>
        </w:rPr>
        <w:t xml:space="preserve"> </w:t>
      </w:r>
      <w:proofErr w:type="spellStart"/>
      <w:r w:rsidRPr="00A2615E">
        <w:rPr>
          <w:rFonts w:ascii="Times New Roman" w:hAnsi="Times New Roman"/>
          <w:sz w:val="28"/>
          <w:szCs w:val="28"/>
          <w:lang w:val="kk-KZ"/>
        </w:rPr>
        <w:t>loss</w:t>
      </w:r>
      <w:proofErr w:type="spellEnd"/>
      <w:r w:rsidRPr="00A2615E">
        <w:rPr>
          <w:rFonts w:ascii="Times New Roman" w:hAnsi="Times New Roman"/>
          <w:sz w:val="28"/>
          <w:szCs w:val="28"/>
          <w:lang w:val="kk-KZ"/>
        </w:rPr>
        <w:t>) зиян деп танылған жағдайда активтерді қорғау схемасы (</w:t>
      </w:r>
      <w:proofErr w:type="spellStart"/>
      <w:r w:rsidRPr="00A2615E">
        <w:rPr>
          <w:rFonts w:ascii="Times New Roman" w:hAnsi="Times New Roman"/>
          <w:sz w:val="28"/>
          <w:szCs w:val="28"/>
          <w:lang w:val="kk-KZ"/>
        </w:rPr>
        <w:t>Asset</w:t>
      </w:r>
      <w:proofErr w:type="spellEnd"/>
      <w:r w:rsidRPr="00A2615E">
        <w:rPr>
          <w:rFonts w:ascii="Times New Roman" w:hAnsi="Times New Roman"/>
          <w:sz w:val="28"/>
          <w:szCs w:val="28"/>
          <w:lang w:val="kk-KZ"/>
        </w:rPr>
        <w:t xml:space="preserve"> </w:t>
      </w:r>
      <w:proofErr w:type="spellStart"/>
      <w:r w:rsidRPr="00A2615E">
        <w:rPr>
          <w:rFonts w:ascii="Times New Roman" w:hAnsi="Times New Roman"/>
          <w:sz w:val="28"/>
          <w:szCs w:val="28"/>
          <w:lang w:val="kk-KZ"/>
        </w:rPr>
        <w:t>protection</w:t>
      </w:r>
      <w:proofErr w:type="spellEnd"/>
      <w:r w:rsidRPr="00A2615E">
        <w:rPr>
          <w:rFonts w:ascii="Times New Roman" w:hAnsi="Times New Roman"/>
          <w:sz w:val="28"/>
          <w:szCs w:val="28"/>
          <w:lang w:val="kk-KZ"/>
        </w:rPr>
        <w:t xml:space="preserve"> </w:t>
      </w:r>
      <w:proofErr w:type="spellStart"/>
      <w:r w:rsidRPr="00A2615E">
        <w:rPr>
          <w:rFonts w:ascii="Times New Roman" w:hAnsi="Times New Roman"/>
          <w:sz w:val="28"/>
          <w:szCs w:val="28"/>
          <w:lang w:val="kk-KZ"/>
        </w:rPr>
        <w:t>scheme</w:t>
      </w:r>
      <w:proofErr w:type="spellEnd"/>
      <w:r w:rsidRPr="00A2615E">
        <w:rPr>
          <w:rFonts w:ascii="Times New Roman" w:hAnsi="Times New Roman"/>
          <w:sz w:val="28"/>
          <w:szCs w:val="28"/>
          <w:lang w:val="kk-KZ"/>
        </w:rPr>
        <w:t>) қолданылды, мұнда кейінгі зиянның 90%-ын мемлекет (</w:t>
      </w:r>
      <w:proofErr w:type="spellStart"/>
      <w:r w:rsidRPr="00A2615E">
        <w:rPr>
          <w:rFonts w:ascii="Times New Roman" w:hAnsi="Times New Roman"/>
          <w:sz w:val="28"/>
          <w:szCs w:val="28"/>
          <w:lang w:val="kk-KZ"/>
        </w:rPr>
        <w:t>second</w:t>
      </w:r>
      <w:proofErr w:type="spellEnd"/>
      <w:r w:rsidRPr="00A2615E">
        <w:rPr>
          <w:rFonts w:ascii="Times New Roman" w:hAnsi="Times New Roman"/>
          <w:sz w:val="28"/>
          <w:szCs w:val="28"/>
          <w:lang w:val="kk-KZ"/>
        </w:rPr>
        <w:t xml:space="preserve"> </w:t>
      </w:r>
      <w:proofErr w:type="spellStart"/>
      <w:r w:rsidRPr="00A2615E">
        <w:rPr>
          <w:rFonts w:ascii="Times New Roman" w:hAnsi="Times New Roman"/>
          <w:sz w:val="28"/>
          <w:szCs w:val="28"/>
          <w:lang w:val="kk-KZ"/>
        </w:rPr>
        <w:t>loss</w:t>
      </w:r>
      <w:proofErr w:type="spellEnd"/>
      <w:r w:rsidRPr="00A2615E">
        <w:rPr>
          <w:rFonts w:ascii="Times New Roman" w:hAnsi="Times New Roman"/>
          <w:sz w:val="28"/>
          <w:szCs w:val="28"/>
          <w:lang w:val="kk-KZ"/>
        </w:rPr>
        <w:t>) жабатын болады. Бұдан басқа Англия Банкі құны 100 млрд. фунт болатын активтерді кепілге бере отырып 36 млрд. фунтқа дейін шұғыл өтімділікті ұсынды және Ұлыбритания Үкіметінің кепілдігін ұсынды. Екі айдан кейін ұсынылған өтімділік қайтарылды.</w:t>
      </w:r>
    </w:p>
    <w:p w:rsidR="00285045" w:rsidRPr="00A2615E" w:rsidRDefault="00285045" w:rsidP="0094600D">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Қаржыландыру көздері және мемлекеттік қолдау көлемі:</w:t>
      </w:r>
    </w:p>
    <w:p w:rsidR="00285045" w:rsidRPr="00A2615E" w:rsidRDefault="00285045" w:rsidP="0094600D">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акционерлік капиталды есептен шығару;</w:t>
      </w:r>
    </w:p>
    <w:p w:rsidR="00285045" w:rsidRPr="00A2615E" w:rsidRDefault="00285045" w:rsidP="0094600D">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Үкіметтің 46 млрд. фунт мөлшеріндегі қаражатты акционерлік капиталға қосуы (акциялардың нарықтық құны инвестициялардан біршама төмен болды);</w:t>
      </w:r>
    </w:p>
    <w:p w:rsidR="00285045" w:rsidRPr="00A2615E" w:rsidRDefault="00285045" w:rsidP="0094600D">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шартты капитал беру (капиталды төмендету кезінде қосу);</w:t>
      </w:r>
    </w:p>
    <w:p w:rsidR="00285045" w:rsidRPr="00A2615E" w:rsidRDefault="00285045" w:rsidP="0094600D">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xml:space="preserve">Үкіметтің APS бойынша 202 млрд. фунт мөлшерінде кепілдік беруі. </w:t>
      </w:r>
    </w:p>
    <w:p w:rsidR="00312E90" w:rsidRPr="00A2615E" w:rsidRDefault="00285045" w:rsidP="0094600D">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Салық төлеушілер және кейбір банктерді мемлекет меншігіне айналдыру есебінен банк секторын тұрақтандыру қабылданған шаралардың нәтижесі болды (мемлекеттің капиталдағы үлесі 73% болды</w:t>
      </w:r>
      <w:r w:rsidR="00312E90" w:rsidRPr="00A2615E">
        <w:rPr>
          <w:rFonts w:ascii="Times New Roman" w:hAnsi="Times New Roman"/>
          <w:sz w:val="28"/>
          <w:szCs w:val="28"/>
          <w:lang w:val="kk-KZ"/>
        </w:rPr>
        <w:t xml:space="preserve">). </w:t>
      </w:r>
    </w:p>
    <w:p w:rsidR="00A3664E" w:rsidRPr="00A2615E" w:rsidRDefault="00A3664E" w:rsidP="0094600D">
      <w:pPr>
        <w:spacing w:after="0" w:line="240" w:lineRule="auto"/>
        <w:rPr>
          <w:rFonts w:ascii="Times New Roman" w:hAnsi="Times New Roman"/>
          <w:b/>
          <w:sz w:val="28"/>
          <w:szCs w:val="28"/>
          <w:lang w:val="kk-KZ"/>
        </w:rPr>
      </w:pPr>
      <w:r w:rsidRPr="00A2615E">
        <w:rPr>
          <w:rFonts w:ascii="Times New Roman" w:hAnsi="Times New Roman"/>
          <w:b/>
          <w:sz w:val="28"/>
          <w:szCs w:val="28"/>
          <w:lang w:val="kk-KZ"/>
        </w:rPr>
        <w:br w:type="page"/>
      </w:r>
    </w:p>
    <w:p w:rsidR="00B25252" w:rsidRPr="00A2615E" w:rsidRDefault="00701A12" w:rsidP="00814BED">
      <w:pPr>
        <w:spacing w:after="0" w:line="240" w:lineRule="auto"/>
        <w:ind w:firstLine="709"/>
        <w:jc w:val="both"/>
        <w:rPr>
          <w:rFonts w:ascii="Times New Roman" w:hAnsi="Times New Roman"/>
          <w:b/>
          <w:sz w:val="28"/>
          <w:szCs w:val="28"/>
          <w:lang w:val="kk-KZ"/>
        </w:rPr>
      </w:pPr>
      <w:r w:rsidRPr="00A2615E">
        <w:rPr>
          <w:rFonts w:ascii="Times New Roman" w:hAnsi="Times New Roman"/>
          <w:b/>
          <w:sz w:val="28"/>
          <w:szCs w:val="28"/>
          <w:lang w:val="kk-KZ"/>
        </w:rPr>
        <w:lastRenderedPageBreak/>
        <w:t>III</w:t>
      </w:r>
      <w:r w:rsidR="00B25252" w:rsidRPr="00A2615E">
        <w:rPr>
          <w:rFonts w:ascii="Times New Roman" w:hAnsi="Times New Roman"/>
          <w:b/>
          <w:sz w:val="28"/>
          <w:szCs w:val="28"/>
          <w:lang w:val="kk-KZ"/>
        </w:rPr>
        <w:t xml:space="preserve">. </w:t>
      </w:r>
      <w:r w:rsidR="00371065" w:rsidRPr="00A2615E">
        <w:rPr>
          <w:rFonts w:ascii="Times New Roman" w:hAnsi="Times New Roman"/>
          <w:b/>
          <w:sz w:val="28"/>
          <w:szCs w:val="28"/>
          <w:lang w:val="kk-KZ"/>
        </w:rPr>
        <w:t>Проблемалық банктерді тиімді қадағалаудың, қалыпқа келтірудің және реттеудің ең озық әлемдік практикасы</w:t>
      </w:r>
    </w:p>
    <w:p w:rsidR="008A1AAD" w:rsidRPr="00A2615E" w:rsidRDefault="008A1AAD" w:rsidP="008A1AAD">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xml:space="preserve">Халықаралық тәжірибе көрсеткендей, тиімді қадағалауды қалыптастыру, проблемалық банктерді анықтау және дәрменсіз банктерді реттеу үшін Тиімді қадағалаудың негізін құраушы қағидаттарға (Банктерді қадағалау жөніндегі Базель комитеті, бұдан әрі – БҚБК), Әлсіз банктерді анықтау және оларға қатысты шаралар қолдану бойынша басқару қағидаттарына (БКБН), сондай-ақ дәрменсіз банктерді тиімді реттеудің негізгі </w:t>
      </w:r>
      <w:proofErr w:type="spellStart"/>
      <w:r w:rsidRPr="00A2615E">
        <w:rPr>
          <w:rFonts w:ascii="Times New Roman" w:hAnsi="Times New Roman"/>
          <w:sz w:val="28"/>
          <w:szCs w:val="28"/>
          <w:lang w:val="kk-KZ"/>
        </w:rPr>
        <w:t>атрибуттарына</w:t>
      </w:r>
      <w:proofErr w:type="spellEnd"/>
      <w:r w:rsidRPr="00A2615E">
        <w:rPr>
          <w:rFonts w:ascii="Times New Roman" w:hAnsi="Times New Roman"/>
          <w:sz w:val="28"/>
          <w:szCs w:val="28"/>
          <w:lang w:val="kk-KZ"/>
        </w:rPr>
        <w:t xml:space="preserve"> (Қаржылық тұрақтылық кеңесі) сәйкес қаржылық есептіліктің шынайы жүйесі және заңнамалық базасы болуы қажет. </w:t>
      </w:r>
    </w:p>
    <w:p w:rsidR="008A1AAD" w:rsidRPr="00A2615E" w:rsidRDefault="008A1AAD" w:rsidP="008A1AAD">
      <w:pPr>
        <w:spacing w:after="0" w:line="240" w:lineRule="auto"/>
        <w:ind w:firstLine="709"/>
        <w:jc w:val="both"/>
        <w:rPr>
          <w:rFonts w:ascii="Times New Roman" w:hAnsi="Times New Roman"/>
          <w:b/>
          <w:i/>
          <w:sz w:val="28"/>
          <w:szCs w:val="28"/>
          <w:lang w:val="kk-KZ"/>
        </w:rPr>
      </w:pPr>
      <w:r w:rsidRPr="00A2615E">
        <w:rPr>
          <w:rFonts w:ascii="Times New Roman" w:hAnsi="Times New Roman"/>
          <w:b/>
          <w:i/>
          <w:sz w:val="28"/>
          <w:szCs w:val="28"/>
          <w:lang w:val="kk-KZ"/>
        </w:rPr>
        <w:t>Тиімді қадағалау.</w:t>
      </w:r>
    </w:p>
    <w:p w:rsidR="008A1AAD" w:rsidRPr="00A2615E" w:rsidRDefault="008A1AAD" w:rsidP="008A1AAD">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Тиімді қадағалаудың негізгі факторларының бірі реттеушінің дәлелденген пікірін қолдану өкілеттігі болып табылады. Атап айтқанда, Тиімді қадағалаудың негізін салушы қағидаттар бойынша реттеуші мыналар шеңберінде қадағалау пікірін қолдану өкілеттігіне ие болуға тиіс:</w:t>
      </w:r>
    </w:p>
    <w:p w:rsidR="008A1AAD" w:rsidRPr="00A2615E" w:rsidRDefault="008A1AAD" w:rsidP="008A1AAD">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егер реттеушінің пікірі бойынша банк банкке немесе банк жүйесіне қауіп туғызатын қызметпен айналысатын болса, банкке қатысты түзету және қадағалау шараларын қолдану (11-қағидат);</w:t>
      </w:r>
    </w:p>
    <w:p w:rsidR="008A1AAD" w:rsidRPr="00A2615E" w:rsidRDefault="008A1AAD" w:rsidP="008A1AAD">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xml:space="preserve">нақты өтеулер мен қалпына келтірулерді көрсетуді ескере отырып жұмыс істемейтін қарыздарды уақытылы есептен шығаруды қамтамасыз ету үшін банктер </w:t>
      </w:r>
      <w:proofErr w:type="spellStart"/>
      <w:r w:rsidRPr="00A2615E">
        <w:rPr>
          <w:rFonts w:ascii="Times New Roman" w:hAnsi="Times New Roman"/>
          <w:sz w:val="28"/>
          <w:szCs w:val="28"/>
          <w:lang w:val="kk-KZ"/>
        </w:rPr>
        <w:t>провизияларының</w:t>
      </w:r>
      <w:proofErr w:type="spellEnd"/>
      <w:r w:rsidRPr="00A2615E">
        <w:rPr>
          <w:rFonts w:ascii="Times New Roman" w:hAnsi="Times New Roman"/>
          <w:sz w:val="28"/>
          <w:szCs w:val="28"/>
          <w:lang w:val="kk-KZ"/>
        </w:rPr>
        <w:t xml:space="preserve"> жеткіліктілігін бағалау, нарықтық және макроэкономикалық талаптарды ескере отырып, </w:t>
      </w:r>
      <w:proofErr w:type="spellStart"/>
      <w:r w:rsidRPr="00A2615E">
        <w:rPr>
          <w:rFonts w:ascii="Times New Roman" w:hAnsi="Times New Roman"/>
          <w:sz w:val="28"/>
          <w:szCs w:val="28"/>
          <w:lang w:val="kk-KZ"/>
        </w:rPr>
        <w:t>провизиялау</w:t>
      </w:r>
      <w:proofErr w:type="spellEnd"/>
      <w:r w:rsidRPr="00A2615E">
        <w:rPr>
          <w:rFonts w:ascii="Times New Roman" w:hAnsi="Times New Roman"/>
          <w:sz w:val="28"/>
          <w:szCs w:val="28"/>
          <w:lang w:val="kk-KZ"/>
        </w:rPr>
        <w:t xml:space="preserve"> мақсатында кепіл </w:t>
      </w:r>
      <w:proofErr w:type="spellStart"/>
      <w:r w:rsidRPr="00A2615E">
        <w:rPr>
          <w:rFonts w:ascii="Times New Roman" w:hAnsi="Times New Roman"/>
          <w:sz w:val="28"/>
          <w:szCs w:val="28"/>
          <w:lang w:val="kk-KZ"/>
        </w:rPr>
        <w:t>мүлкінің</w:t>
      </w:r>
      <w:proofErr w:type="spellEnd"/>
      <w:r w:rsidRPr="00A2615E">
        <w:rPr>
          <w:rFonts w:ascii="Times New Roman" w:hAnsi="Times New Roman"/>
          <w:sz w:val="28"/>
          <w:szCs w:val="28"/>
          <w:lang w:val="kk-KZ"/>
        </w:rPr>
        <w:t xml:space="preserve"> құнын бағалаудың барабарлығы (18-қағидат);</w:t>
      </w:r>
    </w:p>
    <w:p w:rsidR="008A1AAD" w:rsidRPr="00A2615E" w:rsidRDefault="008A1AAD" w:rsidP="008A1AAD">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байланысты тараптармен мәмілелерді реттеу мақсатында банктердің байланысты тұлғаларын айқындау және анықтау кезінде реттеушінің пікірді қолдану өкілеттігі (20-қағидат).</w:t>
      </w:r>
    </w:p>
    <w:p w:rsidR="008A1AAD" w:rsidRPr="00A2615E" w:rsidRDefault="008A1AAD" w:rsidP="008A1AAD">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Көптеген елдердің (АҚШ, ЕО, Ресей, Украина және басқалары) заңнамалары осы қағидаттарға негізделеді.</w:t>
      </w:r>
    </w:p>
    <w:p w:rsidR="008A1AAD" w:rsidRPr="00A2615E" w:rsidRDefault="008A1AAD" w:rsidP="008A1AAD">
      <w:pPr>
        <w:spacing w:after="0" w:line="240" w:lineRule="auto"/>
        <w:ind w:firstLine="709"/>
        <w:jc w:val="both"/>
        <w:rPr>
          <w:rFonts w:ascii="Times New Roman" w:hAnsi="Times New Roman"/>
          <w:b/>
          <w:i/>
          <w:sz w:val="28"/>
          <w:szCs w:val="28"/>
          <w:lang w:val="kk-KZ"/>
        </w:rPr>
      </w:pPr>
      <w:r w:rsidRPr="00A2615E">
        <w:rPr>
          <w:rFonts w:ascii="Times New Roman" w:hAnsi="Times New Roman"/>
          <w:b/>
          <w:i/>
          <w:sz w:val="28"/>
          <w:szCs w:val="28"/>
          <w:lang w:val="kk-KZ"/>
        </w:rPr>
        <w:t>Проблемалық банктерді анықтау және дәрменсіз банктерді реттеудің тиімді режимі.</w:t>
      </w:r>
    </w:p>
    <w:p w:rsidR="008A1AAD" w:rsidRPr="00A2615E" w:rsidRDefault="008A1AAD" w:rsidP="008A1AAD">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xml:space="preserve">Әлемдік практикада банктердің жұмыс істеу қабілетін қалпына келтіру </w:t>
      </w:r>
      <w:proofErr w:type="spellStart"/>
      <w:r w:rsidRPr="00A2615E">
        <w:rPr>
          <w:rFonts w:ascii="Times New Roman" w:hAnsi="Times New Roman"/>
          <w:sz w:val="28"/>
          <w:szCs w:val="28"/>
          <w:lang w:val="kk-KZ"/>
        </w:rPr>
        <w:t>және/немесе</w:t>
      </w:r>
      <w:proofErr w:type="spellEnd"/>
      <w:r w:rsidRPr="00A2615E">
        <w:rPr>
          <w:rFonts w:ascii="Times New Roman" w:hAnsi="Times New Roman"/>
          <w:sz w:val="28"/>
          <w:szCs w:val="28"/>
          <w:lang w:val="kk-KZ"/>
        </w:rPr>
        <w:t xml:space="preserve"> реттеу мақсатында мынадай тетіктер пайдаланылады:</w:t>
      </w:r>
    </w:p>
    <w:p w:rsidR="008A1AAD" w:rsidRPr="00A2615E" w:rsidRDefault="008A1AAD" w:rsidP="008A1AAD">
      <w:pPr>
        <w:pStyle w:val="a3"/>
        <w:tabs>
          <w:tab w:val="left" w:pos="993"/>
        </w:tabs>
        <w:spacing w:after="0" w:line="240" w:lineRule="auto"/>
        <w:ind w:left="0" w:firstLine="709"/>
        <w:jc w:val="both"/>
        <w:rPr>
          <w:rFonts w:ascii="Times New Roman" w:hAnsi="Times New Roman"/>
          <w:sz w:val="28"/>
          <w:szCs w:val="28"/>
          <w:lang w:val="kk-KZ"/>
        </w:rPr>
      </w:pPr>
      <w:r w:rsidRPr="00A2615E">
        <w:rPr>
          <w:rFonts w:ascii="Times New Roman" w:hAnsi="Times New Roman"/>
          <w:sz w:val="28"/>
          <w:szCs w:val="28"/>
          <w:lang w:val="kk-KZ"/>
        </w:rPr>
        <w:t>дәрменсіз банктің активтері мен міндеттемелерін басқа банкке беру бойынша операциялар (</w:t>
      </w:r>
      <w:proofErr w:type="spellStart"/>
      <w:r w:rsidRPr="00A2615E">
        <w:rPr>
          <w:rFonts w:ascii="Times New Roman" w:hAnsi="Times New Roman"/>
          <w:sz w:val="28"/>
          <w:szCs w:val="28"/>
          <w:lang w:val="kk-KZ"/>
        </w:rPr>
        <w:t>Purchase</w:t>
      </w:r>
      <w:proofErr w:type="spellEnd"/>
      <w:r w:rsidRPr="00A2615E">
        <w:rPr>
          <w:rFonts w:ascii="Times New Roman" w:hAnsi="Times New Roman"/>
          <w:sz w:val="28"/>
          <w:szCs w:val="28"/>
          <w:lang w:val="kk-KZ"/>
        </w:rPr>
        <w:t xml:space="preserve"> </w:t>
      </w:r>
      <w:proofErr w:type="spellStart"/>
      <w:r w:rsidRPr="00A2615E">
        <w:rPr>
          <w:rFonts w:ascii="Times New Roman" w:hAnsi="Times New Roman"/>
          <w:sz w:val="28"/>
          <w:szCs w:val="28"/>
          <w:lang w:val="kk-KZ"/>
        </w:rPr>
        <w:t>and</w:t>
      </w:r>
      <w:proofErr w:type="spellEnd"/>
      <w:r w:rsidRPr="00A2615E">
        <w:rPr>
          <w:rFonts w:ascii="Times New Roman" w:hAnsi="Times New Roman"/>
          <w:sz w:val="28"/>
          <w:szCs w:val="28"/>
          <w:lang w:val="kk-KZ"/>
        </w:rPr>
        <w:t xml:space="preserve"> </w:t>
      </w:r>
      <w:proofErr w:type="spellStart"/>
      <w:r w:rsidRPr="00A2615E">
        <w:rPr>
          <w:rFonts w:ascii="Times New Roman" w:hAnsi="Times New Roman"/>
          <w:sz w:val="28"/>
          <w:szCs w:val="28"/>
          <w:lang w:val="kk-KZ"/>
        </w:rPr>
        <w:t>Assumption</w:t>
      </w:r>
      <w:proofErr w:type="spellEnd"/>
      <w:r w:rsidRPr="00A2615E">
        <w:rPr>
          <w:rFonts w:ascii="Times New Roman" w:hAnsi="Times New Roman"/>
          <w:sz w:val="28"/>
          <w:szCs w:val="28"/>
          <w:lang w:val="kk-KZ"/>
        </w:rPr>
        <w:t>, P&amp;A);</w:t>
      </w:r>
    </w:p>
    <w:p w:rsidR="008A1AAD" w:rsidRPr="00A2615E" w:rsidRDefault="008A1AAD" w:rsidP="008A1AAD">
      <w:pPr>
        <w:pStyle w:val="a3"/>
        <w:tabs>
          <w:tab w:val="left" w:pos="993"/>
        </w:tabs>
        <w:spacing w:after="0" w:line="240" w:lineRule="auto"/>
        <w:ind w:left="0" w:firstLine="709"/>
        <w:jc w:val="both"/>
        <w:rPr>
          <w:rFonts w:ascii="Times New Roman" w:hAnsi="Times New Roman"/>
          <w:sz w:val="28"/>
          <w:szCs w:val="28"/>
          <w:lang w:val="kk-KZ"/>
        </w:rPr>
      </w:pPr>
      <w:r w:rsidRPr="00A2615E">
        <w:rPr>
          <w:rFonts w:ascii="Times New Roman" w:hAnsi="Times New Roman"/>
          <w:sz w:val="28"/>
          <w:szCs w:val="28"/>
          <w:lang w:val="kk-KZ"/>
        </w:rPr>
        <w:t>«</w:t>
      </w:r>
      <w:proofErr w:type="spellStart"/>
      <w:r w:rsidRPr="00A2615E">
        <w:rPr>
          <w:rFonts w:ascii="Times New Roman" w:hAnsi="Times New Roman"/>
          <w:sz w:val="28"/>
          <w:szCs w:val="28"/>
          <w:lang w:val="kk-KZ"/>
        </w:rPr>
        <w:t>бридж-банкті</w:t>
      </w:r>
      <w:proofErr w:type="spellEnd"/>
      <w:r w:rsidRPr="00A2615E">
        <w:rPr>
          <w:rFonts w:ascii="Times New Roman" w:hAnsi="Times New Roman"/>
          <w:sz w:val="28"/>
          <w:szCs w:val="28"/>
          <w:lang w:val="kk-KZ"/>
        </w:rPr>
        <w:t>» құру (тұрақтандыру банкі);</w:t>
      </w:r>
    </w:p>
    <w:p w:rsidR="008A1AAD" w:rsidRPr="00A2615E" w:rsidRDefault="008A1AAD" w:rsidP="008A1AAD">
      <w:pPr>
        <w:pStyle w:val="a3"/>
        <w:tabs>
          <w:tab w:val="left" w:pos="993"/>
        </w:tabs>
        <w:spacing w:after="0" w:line="240" w:lineRule="auto"/>
        <w:ind w:left="0" w:firstLine="709"/>
        <w:jc w:val="both"/>
        <w:rPr>
          <w:rFonts w:ascii="Times New Roman" w:hAnsi="Times New Roman"/>
          <w:sz w:val="28"/>
          <w:szCs w:val="28"/>
          <w:lang w:val="kk-KZ"/>
        </w:rPr>
      </w:pPr>
      <w:r w:rsidRPr="00A2615E">
        <w:rPr>
          <w:rFonts w:ascii="Times New Roman" w:hAnsi="Times New Roman"/>
          <w:sz w:val="28"/>
          <w:szCs w:val="28"/>
          <w:lang w:val="kk-KZ"/>
        </w:rPr>
        <w:t>кредиторлардың міндеттемелерін айырбастау есебінен қайта капиталдандыру (</w:t>
      </w:r>
      <w:proofErr w:type="spellStart"/>
      <w:r w:rsidRPr="00A2615E">
        <w:rPr>
          <w:rFonts w:ascii="Times New Roman" w:hAnsi="Times New Roman"/>
          <w:sz w:val="28"/>
          <w:szCs w:val="28"/>
          <w:lang w:val="kk-KZ"/>
        </w:rPr>
        <w:t>bail-in</w:t>
      </w:r>
      <w:proofErr w:type="spellEnd"/>
      <w:r w:rsidRPr="00A2615E">
        <w:rPr>
          <w:rFonts w:ascii="Times New Roman" w:hAnsi="Times New Roman"/>
          <w:sz w:val="28"/>
          <w:szCs w:val="28"/>
          <w:lang w:val="kk-KZ"/>
        </w:rPr>
        <w:t>);</w:t>
      </w:r>
    </w:p>
    <w:p w:rsidR="008A1AAD" w:rsidRPr="00A2615E" w:rsidRDefault="008A1AAD" w:rsidP="008A1AAD">
      <w:pPr>
        <w:pStyle w:val="a3"/>
        <w:tabs>
          <w:tab w:val="left" w:pos="993"/>
        </w:tabs>
        <w:spacing w:after="0" w:line="240" w:lineRule="auto"/>
        <w:ind w:left="0" w:firstLine="709"/>
        <w:jc w:val="both"/>
        <w:rPr>
          <w:rFonts w:ascii="Times New Roman" w:hAnsi="Times New Roman"/>
          <w:sz w:val="28"/>
          <w:szCs w:val="28"/>
          <w:lang w:val="kk-KZ"/>
        </w:rPr>
      </w:pPr>
      <w:r w:rsidRPr="00A2615E">
        <w:rPr>
          <w:rFonts w:ascii="Times New Roman" w:hAnsi="Times New Roman"/>
          <w:sz w:val="28"/>
          <w:szCs w:val="28"/>
          <w:lang w:val="kk-KZ"/>
        </w:rPr>
        <w:t>мемлекеттік қолдау есебінен қайта капиталдандыру (</w:t>
      </w:r>
      <w:proofErr w:type="spellStart"/>
      <w:r w:rsidRPr="00A2615E">
        <w:rPr>
          <w:rFonts w:ascii="Times New Roman" w:hAnsi="Times New Roman"/>
          <w:sz w:val="28"/>
          <w:szCs w:val="28"/>
          <w:lang w:val="kk-KZ"/>
        </w:rPr>
        <w:t>bail-out</w:t>
      </w:r>
      <w:proofErr w:type="spellEnd"/>
      <w:r w:rsidRPr="00A2615E">
        <w:rPr>
          <w:rFonts w:ascii="Times New Roman" w:hAnsi="Times New Roman"/>
          <w:sz w:val="28"/>
          <w:szCs w:val="28"/>
          <w:lang w:val="kk-KZ"/>
        </w:rPr>
        <w:t>);</w:t>
      </w:r>
    </w:p>
    <w:p w:rsidR="008A1AAD" w:rsidRPr="00A2615E" w:rsidRDefault="008A1AAD" w:rsidP="008A1AAD">
      <w:pPr>
        <w:pStyle w:val="a3"/>
        <w:tabs>
          <w:tab w:val="left" w:pos="993"/>
        </w:tabs>
        <w:spacing w:after="0" w:line="240" w:lineRule="auto"/>
        <w:ind w:left="0" w:firstLine="709"/>
        <w:jc w:val="both"/>
        <w:rPr>
          <w:rFonts w:ascii="Times New Roman" w:hAnsi="Times New Roman"/>
          <w:sz w:val="28"/>
          <w:szCs w:val="28"/>
          <w:lang w:val="kk-KZ"/>
        </w:rPr>
      </w:pPr>
      <w:r w:rsidRPr="00A2615E">
        <w:rPr>
          <w:rFonts w:ascii="Times New Roman" w:hAnsi="Times New Roman"/>
          <w:sz w:val="28"/>
          <w:szCs w:val="28"/>
          <w:lang w:val="kk-KZ"/>
        </w:rPr>
        <w:t>активтерді басқару жөнінде жекелеген компания құру және оған басқару мен өндіріп алу үшін бағалауға қиындық туғызатын, жұмыс істемейтін кредиттер мен активтерді беру;</w:t>
      </w:r>
    </w:p>
    <w:p w:rsidR="008A1AAD" w:rsidRPr="00A2615E" w:rsidRDefault="008A1AAD" w:rsidP="008A1AAD">
      <w:pPr>
        <w:pStyle w:val="a3"/>
        <w:tabs>
          <w:tab w:val="left" w:pos="993"/>
        </w:tabs>
        <w:spacing w:after="0" w:line="240" w:lineRule="auto"/>
        <w:ind w:left="0" w:firstLine="709"/>
        <w:jc w:val="both"/>
        <w:rPr>
          <w:rFonts w:ascii="Times New Roman" w:hAnsi="Times New Roman"/>
          <w:sz w:val="28"/>
          <w:szCs w:val="28"/>
          <w:lang w:val="kk-KZ"/>
        </w:rPr>
      </w:pPr>
      <w:r w:rsidRPr="00A2615E">
        <w:rPr>
          <w:rFonts w:ascii="Times New Roman" w:hAnsi="Times New Roman"/>
          <w:sz w:val="28"/>
          <w:szCs w:val="28"/>
          <w:lang w:val="kk-KZ"/>
        </w:rPr>
        <w:t>тарату.</w:t>
      </w:r>
    </w:p>
    <w:p w:rsidR="008A1AAD" w:rsidRPr="00A2615E" w:rsidRDefault="008A1AAD" w:rsidP="008A1AAD">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lastRenderedPageBreak/>
        <w:t xml:space="preserve">Реттеу жөніндегі уәкілетті органдар реттеу шеңберінде аталған құралдардың біреуін және одан көбін пайдалана алады. Реттеу құралын пайдалану кезінде уәкілетті органдар көптеген факторларды, оның ішінде мемлекеттік шығындарды азайту тұрғысынан экономикалық пайдалылықты, әрбір бөлек юрисдикциядағы заңнаманың ерекшеліктерін ескере отырып әрбір құралдың қолданылуын, сондай-ақ проблемалардың ауқымын ескере отырып, тұтастай алғанда экономикалық жай-күйді және әрбір реттеу құралының банк секторына салдарларын  назарға алады. </w:t>
      </w:r>
    </w:p>
    <w:p w:rsidR="008A1AAD" w:rsidRPr="00A2615E" w:rsidRDefault="008A1AAD" w:rsidP="008A1AAD">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Ең озық халықаралық практикада заңнамалық база проблемалық банктерді анықтауда және дәрменсіз банктерді реттеу режимінде мынадай қағидаттарға негізделеді:</w:t>
      </w:r>
    </w:p>
    <w:p w:rsidR="008A1AAD" w:rsidRPr="00A2615E" w:rsidRDefault="008A1AAD" w:rsidP="008A1AAD">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қадағалау шараларын реттеу бойынша шаралардан заңнамалық тұрғыдан бөлу;</w:t>
      </w:r>
    </w:p>
    <w:p w:rsidR="008A1AAD" w:rsidRPr="00A2615E" w:rsidRDefault="008A1AAD" w:rsidP="008A1AAD">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дәрменсіз банктердің қызметіне араласу бойынша шараларды міндетті түрде қабылдау үшін заңнамалық триггерлерді белгілеу;</w:t>
      </w:r>
    </w:p>
    <w:p w:rsidR="008A1AAD" w:rsidRPr="00A2615E" w:rsidRDefault="008A1AAD" w:rsidP="008A1AAD">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дәрменсіз банкті реттеу кезінде, банк таратылған жағдайда ешбір кредитор көп шығынға ұшырамауға тиіс;</w:t>
      </w:r>
    </w:p>
    <w:p w:rsidR="008A1AAD" w:rsidRPr="00A2615E" w:rsidRDefault="008A1AAD" w:rsidP="008A1AAD">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банктің акционерлері бірінші шығынға ұшыруға тиіс, банктің кредиторлары олардың талаптарын банкті тарату шеңберінде белгіленген қанағаттандыру кезектілігінің тәртібіне сәйкес  акционерлерден кейін шығынға ұшыруға тиіс;</w:t>
      </w:r>
    </w:p>
    <w:p w:rsidR="008A1AAD" w:rsidRPr="00A2615E" w:rsidRDefault="008A1AAD" w:rsidP="008A1AAD">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жеке және заңды тұлғалар банктің дәрменсіздікке жеткізгенге дейін азаматтық және қылмыстық заңнамаға сәйкес жауапкершілікке тартылуға тиіс;</w:t>
      </w:r>
    </w:p>
    <w:p w:rsidR="008A1AAD" w:rsidRPr="00A2615E" w:rsidRDefault="008A1AAD" w:rsidP="008A1AAD">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уәкілетті органдар  халықаралық органдар (СФС, БКБН) ұсынған банктердің дәрменсіздігін реттеу құралдарын қолдану бойынша өкілеттіктердің кең спектріне ие болуға тиіс.</w:t>
      </w:r>
    </w:p>
    <w:p w:rsidR="008A1AAD" w:rsidRPr="00A2615E" w:rsidRDefault="008A1AAD" w:rsidP="008A1AAD">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Төменде реттеу құралдарын қолданудың халықаралық тәжірибесі және оларды Қазақстанда қолданудың ықтимал шектеулері келтірілген.</w:t>
      </w:r>
    </w:p>
    <w:p w:rsidR="008A1AAD" w:rsidRPr="00A2615E" w:rsidRDefault="008C51D3" w:rsidP="008A1AAD">
      <w:pPr>
        <w:tabs>
          <w:tab w:val="left" w:pos="720"/>
        </w:tabs>
        <w:spacing w:after="0" w:line="240" w:lineRule="auto"/>
        <w:ind w:firstLine="709"/>
        <w:jc w:val="both"/>
        <w:rPr>
          <w:rFonts w:ascii="Times New Roman" w:hAnsi="Times New Roman"/>
          <w:sz w:val="28"/>
          <w:szCs w:val="28"/>
          <w:lang w:val="kk-KZ"/>
        </w:rPr>
      </w:pPr>
      <w:r w:rsidRPr="00A2615E">
        <w:rPr>
          <w:rFonts w:ascii="Times New Roman" w:hAnsi="Times New Roman"/>
          <w:b/>
          <w:sz w:val="28"/>
          <w:szCs w:val="28"/>
          <w:lang w:val="kk-KZ"/>
        </w:rPr>
        <w:t>1.</w:t>
      </w:r>
      <w:r w:rsidR="008A1AAD" w:rsidRPr="00A2615E">
        <w:rPr>
          <w:rFonts w:ascii="Times New Roman" w:hAnsi="Times New Roman"/>
          <w:b/>
          <w:sz w:val="28"/>
          <w:szCs w:val="28"/>
          <w:lang w:val="kk-KZ"/>
        </w:rPr>
        <w:t xml:space="preserve"> P&amp;A операциялары шеңберінде </w:t>
      </w:r>
      <w:r w:rsidR="008A1AAD" w:rsidRPr="00A2615E">
        <w:rPr>
          <w:rFonts w:ascii="Times New Roman" w:hAnsi="Times New Roman"/>
          <w:sz w:val="28"/>
          <w:szCs w:val="28"/>
          <w:lang w:val="kk-KZ"/>
        </w:rPr>
        <w:t>бір немесе бірнеше тұрақты банктер активтерге иелік етеді және дәрменсіз банктің міндеттемелерін толық немесе ішінара қабылдайды. Көптеген елдерде  P&amp;A</w:t>
      </w:r>
      <w:r w:rsidR="008A1AAD" w:rsidRPr="00A2615E">
        <w:rPr>
          <w:rFonts w:ascii="Times New Roman" w:hAnsi="Times New Roman"/>
          <w:b/>
          <w:sz w:val="28"/>
          <w:szCs w:val="28"/>
          <w:lang w:val="kk-KZ"/>
        </w:rPr>
        <w:t xml:space="preserve"> </w:t>
      </w:r>
      <w:r w:rsidR="008A1AAD" w:rsidRPr="00A2615E">
        <w:rPr>
          <w:rFonts w:ascii="Times New Roman" w:hAnsi="Times New Roman"/>
          <w:sz w:val="28"/>
          <w:szCs w:val="28"/>
          <w:lang w:val="kk-KZ"/>
        </w:rPr>
        <w:t xml:space="preserve">операциясы  банк лицензиясын қайтарып алуды және таратушының банктің қалған бөлігіне дәрменсіздік рәсімдерін қолдануды қажет етеді. P&amp;A операциясы дәрменсіз банк </w:t>
      </w:r>
      <w:proofErr w:type="spellStart"/>
      <w:r w:rsidR="008A1AAD" w:rsidRPr="00A2615E">
        <w:rPr>
          <w:rFonts w:ascii="Times New Roman" w:hAnsi="Times New Roman"/>
          <w:sz w:val="28"/>
          <w:szCs w:val="28"/>
          <w:lang w:val="kk-KZ"/>
        </w:rPr>
        <w:t>мүлкінің</w:t>
      </w:r>
      <w:proofErr w:type="spellEnd"/>
      <w:r w:rsidR="008A1AAD" w:rsidRPr="00A2615E">
        <w:rPr>
          <w:rFonts w:ascii="Times New Roman" w:hAnsi="Times New Roman"/>
          <w:sz w:val="28"/>
          <w:szCs w:val="28"/>
          <w:lang w:val="kk-KZ"/>
        </w:rPr>
        <w:t xml:space="preserve"> (активтер мен міндеттемелер) барлығына немесе бір бөлігіне әлеуетті сатып алушы болған кезде ғана дәрменсіздікті реттеудің тиісті құралы ретінде қаралуы мүмкін. P&amp;A операциялар шеңберінде  әлеуетті сатып алушылар тұрғысынан алғанда банктің тартымдылығын арттыру үшін қаржылай ынталандырудың қажет екендігін атап өткен жөн. Мұндай ынталандырулар депозиттерге кепілдік беру жүйесі тарапынан  (егер активтер сақтандырылған депозиттерді жаппаса) немесе айрықша жағдайларда мемлекет тарапынан ақшалай салымдар нысанын қабылдай алады. </w:t>
      </w:r>
    </w:p>
    <w:p w:rsidR="008A1AAD" w:rsidRPr="00A2615E" w:rsidRDefault="008A1AAD" w:rsidP="008A1AAD">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Халықаралық практикада P&amp;A (</w:t>
      </w:r>
      <w:proofErr w:type="spellStart"/>
      <w:r w:rsidRPr="00A2615E">
        <w:rPr>
          <w:rFonts w:ascii="Times New Roman" w:hAnsi="Times New Roman"/>
          <w:sz w:val="28"/>
          <w:szCs w:val="28"/>
          <w:lang w:val="kk-KZ"/>
        </w:rPr>
        <w:t>бридж-банк</w:t>
      </w:r>
      <w:proofErr w:type="spellEnd"/>
      <w:r w:rsidRPr="00A2615E">
        <w:rPr>
          <w:rFonts w:ascii="Times New Roman" w:hAnsi="Times New Roman"/>
          <w:sz w:val="28"/>
          <w:szCs w:val="28"/>
          <w:lang w:val="kk-KZ"/>
        </w:rPr>
        <w:t xml:space="preserve">) шеңберінде, әдетте, рентабельді активтер ғана беріледі себебі: (1) нашар активтер қабылдаушы </w:t>
      </w:r>
      <w:r w:rsidRPr="00A2615E">
        <w:rPr>
          <w:rFonts w:ascii="Times New Roman" w:hAnsi="Times New Roman"/>
          <w:sz w:val="28"/>
          <w:szCs w:val="28"/>
          <w:lang w:val="kk-KZ"/>
        </w:rPr>
        <w:lastRenderedPageBreak/>
        <w:t>банктің тұрақтылығына теріс әсер етуі мүмкін; (2) жұмыс істеу қабілеті нашар банктің жұмыс істемейтін активтерін қабылдағысы келетін сатып алушыны тауып алу қиын. Жұмыс істемейтін, P&amp;A шеңберінде сатып алушыға сатылмаған активтерді конкурстық басқарушылар тарату шеңберінде банктің қалған бөлігін сатып алады не нашар активтерді басқару жөніндегі компания өндіріп алады. P&amp;A шеңберінде сатып алушыға берілмеген кредиторлардың міндеттемелері таратылуға жатады. Заңды тұлға ретінде дәрменсіз банкті жабу акционерлердің өздерінің инвестицияларын жоғалтатындығын, ал менеджменттің өзгеретіндігін білдіреді.</w:t>
      </w:r>
    </w:p>
    <w:p w:rsidR="008A1AAD" w:rsidRPr="00A2615E" w:rsidRDefault="008A1AAD" w:rsidP="008A1AAD">
      <w:pPr>
        <w:tabs>
          <w:tab w:val="left" w:pos="720"/>
        </w:tabs>
        <w:spacing w:after="0" w:line="240" w:lineRule="auto"/>
        <w:ind w:firstLine="709"/>
        <w:rPr>
          <w:rFonts w:ascii="Times New Roman" w:hAnsi="Times New Roman"/>
          <w:i/>
          <w:sz w:val="28"/>
          <w:szCs w:val="28"/>
          <w:lang w:val="kk-KZ"/>
        </w:rPr>
      </w:pPr>
      <w:r w:rsidRPr="00A2615E">
        <w:rPr>
          <w:rFonts w:ascii="Times New Roman" w:hAnsi="Times New Roman"/>
          <w:i/>
          <w:sz w:val="28"/>
          <w:szCs w:val="28"/>
          <w:lang w:val="kk-KZ"/>
        </w:rPr>
        <w:t>Қазақстанда  P&amp;A  қолданылуы</w:t>
      </w:r>
      <w:r w:rsidR="007B3915" w:rsidRPr="00A2615E">
        <w:rPr>
          <w:rFonts w:ascii="Times New Roman" w:hAnsi="Times New Roman"/>
          <w:i/>
          <w:sz w:val="28"/>
          <w:szCs w:val="28"/>
          <w:lang w:val="kk-KZ"/>
        </w:rPr>
        <w:t xml:space="preserve">  және  қолданыстағы  шектеулер</w:t>
      </w:r>
    </w:p>
    <w:p w:rsidR="008A1AAD" w:rsidRPr="00A2615E" w:rsidRDefault="00C7009A" w:rsidP="008A1AAD">
      <w:pPr>
        <w:tabs>
          <w:tab w:val="left" w:pos="720"/>
        </w:tabs>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Қазақстан Республикасы</w:t>
      </w:r>
      <w:r w:rsidR="008A1AAD" w:rsidRPr="00A2615E">
        <w:rPr>
          <w:rFonts w:ascii="Times New Roman" w:hAnsi="Times New Roman"/>
          <w:sz w:val="28"/>
          <w:szCs w:val="28"/>
          <w:lang w:val="kk-KZ"/>
        </w:rPr>
        <w:t xml:space="preserve">ның заңнамасы P&amp;A жүзеге асыру мүмкіндігін көздейді. Оған  қоса,  бұл құралды ағымдағы жағдайда қолдануға қатысты  мынадай  шектеулер  бар: </w:t>
      </w:r>
    </w:p>
    <w:p w:rsidR="008A1AAD" w:rsidRPr="00A2615E" w:rsidRDefault="008A1AAD" w:rsidP="008A1AAD">
      <w:pPr>
        <w:tabs>
          <w:tab w:val="left" w:pos="720"/>
        </w:tabs>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xml:space="preserve">а)  берілетін активтердің көлемі  проблемалық банктің  міндеттемелерін жаба  алмау  жоғары  ықтималдығы  бар және  тиісінше  сатып алушыны  тарту  үшін:  </w:t>
      </w:r>
    </w:p>
    <w:p w:rsidR="008A1AAD" w:rsidRPr="00A2615E" w:rsidRDefault="008A1AAD" w:rsidP="008A1AAD">
      <w:pPr>
        <w:tabs>
          <w:tab w:val="left" w:pos="720"/>
          <w:tab w:val="left" w:pos="993"/>
        </w:tabs>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xml:space="preserve">міндеттемелердің  қалған  бөлігін  жабу  үшін  мемлекеттің  қолдауымен P&amp;A жүзеге асыру, </w:t>
      </w:r>
      <w:r w:rsidRPr="00A2615E">
        <w:rPr>
          <w:rFonts w:ascii="Times New Roman" w:hAnsi="Times New Roman"/>
          <w:i/>
          <w:sz w:val="28"/>
          <w:szCs w:val="28"/>
          <w:lang w:val="kk-KZ"/>
        </w:rPr>
        <w:t xml:space="preserve">не </w:t>
      </w:r>
    </w:p>
    <w:p w:rsidR="008A1AAD" w:rsidRPr="00A2615E" w:rsidRDefault="008A1AAD" w:rsidP="008A1AAD">
      <w:pPr>
        <w:tabs>
          <w:tab w:val="left" w:pos="720"/>
          <w:tab w:val="left" w:pos="993"/>
        </w:tabs>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xml:space="preserve">қабылдаушы банкке </w:t>
      </w:r>
      <w:proofErr w:type="spellStart"/>
      <w:r w:rsidRPr="00A2615E">
        <w:rPr>
          <w:rFonts w:ascii="Times New Roman" w:hAnsi="Times New Roman"/>
          <w:sz w:val="28"/>
          <w:szCs w:val="28"/>
          <w:lang w:val="kk-KZ"/>
        </w:rPr>
        <w:t>кредиторлар/депозиторлар</w:t>
      </w:r>
      <w:proofErr w:type="spellEnd"/>
      <w:r w:rsidRPr="00A2615E">
        <w:rPr>
          <w:rFonts w:ascii="Times New Roman" w:hAnsi="Times New Roman"/>
          <w:sz w:val="28"/>
          <w:szCs w:val="28"/>
          <w:lang w:val="kk-KZ"/>
        </w:rPr>
        <w:t xml:space="preserve"> алдындағы  міндеттеменің  тек  бір  бөлігін беру  қажет, нәтижесінде  міндеттемелердің  берілмейтін бөлігі банкті таратудың стандарттық рәсімдері шеңберінде өтеледі. Бұл кредиторлар үлкен  зиянға ұшырайды, өйткені тарату  массасын P&amp;A шеңберінде берілмеген  жұмыс істемейтін  активтер ғана  құрайды. Оған қоса, талаптары  қабылдаушы банкке  берілмейтін кредиторлардың  басым  бөлігін мемлекеттік  және  </w:t>
      </w:r>
      <w:proofErr w:type="spellStart"/>
      <w:r w:rsidRPr="00A2615E">
        <w:rPr>
          <w:rFonts w:ascii="Times New Roman" w:hAnsi="Times New Roman"/>
          <w:sz w:val="28"/>
          <w:szCs w:val="28"/>
          <w:lang w:val="kk-KZ"/>
        </w:rPr>
        <w:t>квазимемлекеттік</w:t>
      </w:r>
      <w:proofErr w:type="spellEnd"/>
      <w:r w:rsidRPr="00A2615E">
        <w:rPr>
          <w:rFonts w:ascii="Times New Roman" w:hAnsi="Times New Roman"/>
          <w:sz w:val="28"/>
          <w:szCs w:val="28"/>
          <w:lang w:val="kk-KZ"/>
        </w:rPr>
        <w:t xml:space="preserve">  сектор субъектілері құрауы  мүмкін;</w:t>
      </w:r>
    </w:p>
    <w:p w:rsidR="008A1AAD" w:rsidRPr="00A2615E" w:rsidRDefault="008A1AAD" w:rsidP="008A1AAD">
      <w:pPr>
        <w:tabs>
          <w:tab w:val="left" w:pos="720"/>
          <w:tab w:val="left" w:pos="993"/>
        </w:tabs>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б) P&amp;A операциясы  дәрменсіз банктің  активтері  мен міндеттемелерін  сіңіру  үшін  жеткілікті  қаржы  және  ұйымдық  мүмкіндіктері бар  қызығушылық білдірген және  қаржылық жағынан  тұрақты  қабылдаушы банк  болған  жағдайда ғана қолданылады;</w:t>
      </w:r>
    </w:p>
    <w:p w:rsidR="008A1AAD" w:rsidRPr="00A2615E" w:rsidRDefault="007D352F" w:rsidP="008A1AAD">
      <w:pPr>
        <w:spacing w:after="0" w:line="240" w:lineRule="auto"/>
        <w:ind w:firstLine="709"/>
        <w:jc w:val="both"/>
        <w:rPr>
          <w:rFonts w:ascii="Times New Roman" w:hAnsi="Times New Roman"/>
          <w:sz w:val="28"/>
          <w:szCs w:val="28"/>
          <w:lang w:val="kk-KZ"/>
        </w:rPr>
      </w:pPr>
      <w:r w:rsidRPr="00A2615E">
        <w:rPr>
          <w:rFonts w:ascii="Times New Roman" w:hAnsi="Times New Roman"/>
          <w:b/>
          <w:sz w:val="28"/>
          <w:szCs w:val="28"/>
          <w:lang w:val="kk-KZ"/>
        </w:rPr>
        <w:t>2.</w:t>
      </w:r>
      <w:r w:rsidR="008A1AAD" w:rsidRPr="00A2615E">
        <w:rPr>
          <w:rFonts w:ascii="Times New Roman" w:hAnsi="Times New Roman"/>
          <w:b/>
          <w:sz w:val="28"/>
          <w:szCs w:val="28"/>
          <w:lang w:val="kk-KZ"/>
        </w:rPr>
        <w:t xml:space="preserve"> Тұрақтандыру  банкі (</w:t>
      </w:r>
      <w:proofErr w:type="spellStart"/>
      <w:r w:rsidR="008A1AAD" w:rsidRPr="00A2615E">
        <w:rPr>
          <w:rFonts w:ascii="Times New Roman" w:hAnsi="Times New Roman"/>
          <w:b/>
          <w:sz w:val="28"/>
          <w:szCs w:val="28"/>
          <w:lang w:val="kk-KZ"/>
        </w:rPr>
        <w:t>бридж-банк/өтпелі</w:t>
      </w:r>
      <w:proofErr w:type="spellEnd"/>
      <w:r w:rsidR="008A1AAD" w:rsidRPr="00A2615E">
        <w:rPr>
          <w:rFonts w:ascii="Times New Roman" w:hAnsi="Times New Roman"/>
          <w:b/>
          <w:sz w:val="28"/>
          <w:szCs w:val="28"/>
          <w:lang w:val="kk-KZ"/>
        </w:rPr>
        <w:t xml:space="preserve"> банк). </w:t>
      </w:r>
      <w:proofErr w:type="spellStart"/>
      <w:r w:rsidR="008A1AAD" w:rsidRPr="00A2615E">
        <w:rPr>
          <w:rFonts w:ascii="Times New Roman" w:hAnsi="Times New Roman"/>
          <w:sz w:val="28"/>
          <w:szCs w:val="28"/>
          <w:lang w:val="kk-KZ"/>
        </w:rPr>
        <w:t>Бридж-банкті</w:t>
      </w:r>
      <w:proofErr w:type="spellEnd"/>
      <w:r w:rsidR="008A1AAD" w:rsidRPr="00A2615E">
        <w:rPr>
          <w:rFonts w:ascii="Times New Roman" w:hAnsi="Times New Roman"/>
          <w:sz w:val="28"/>
          <w:szCs w:val="28"/>
          <w:lang w:val="kk-KZ"/>
        </w:rPr>
        <w:t xml:space="preserve">  құру  бойынша  операция  көбіне  дәрменсіз банк P&amp;A іске асыру  үшін жарамсыз, ал  әлеуетті сатып  алушыларға  кешенді  сараптаманы  жүргізу үшін уақыт  талап етілген  жағдайда қолданылады. Осы  процеске  қатысуға  ниет  білдірген  басқа  банкті іздестіру  үшін  уақыт  беру оның  басымдығы  болып  табылады. Дәрменсіз банк жабылады  және дәрменсіздікті  реттеу рәсіміне енеді. Заңды тұлға ретінде дәрменсіз банкті жабу акционерлердің  өз инвестицияларын жоғалтқандығын, менеджменттің  ауысатындығын  білдіреді. </w:t>
      </w:r>
    </w:p>
    <w:p w:rsidR="008A1AAD" w:rsidRPr="00A2615E" w:rsidRDefault="008A1AAD" w:rsidP="008A1AAD">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xml:space="preserve">Жаңа </w:t>
      </w:r>
      <w:proofErr w:type="spellStart"/>
      <w:r w:rsidRPr="00A2615E">
        <w:rPr>
          <w:rFonts w:ascii="Times New Roman" w:hAnsi="Times New Roman"/>
          <w:sz w:val="28"/>
          <w:szCs w:val="28"/>
          <w:lang w:val="kk-KZ"/>
        </w:rPr>
        <w:t>бридж-банкті</w:t>
      </w:r>
      <w:proofErr w:type="spellEnd"/>
      <w:r w:rsidRPr="00A2615E">
        <w:rPr>
          <w:rFonts w:ascii="Times New Roman" w:hAnsi="Times New Roman"/>
          <w:sz w:val="28"/>
          <w:szCs w:val="28"/>
          <w:lang w:val="kk-KZ"/>
        </w:rPr>
        <w:t xml:space="preserve"> реттеу жөніндегі орган лицензиялайды және бақылайды, алайда оған  міндетті  </w:t>
      </w:r>
      <w:proofErr w:type="spellStart"/>
      <w:r w:rsidRPr="00A2615E">
        <w:rPr>
          <w:rFonts w:ascii="Times New Roman" w:hAnsi="Times New Roman"/>
          <w:sz w:val="28"/>
          <w:szCs w:val="28"/>
          <w:lang w:val="kk-KZ"/>
        </w:rPr>
        <w:t>пруденциялық</w:t>
      </w:r>
      <w:proofErr w:type="spellEnd"/>
      <w:r w:rsidRPr="00A2615E">
        <w:rPr>
          <w:rFonts w:ascii="Times New Roman" w:hAnsi="Times New Roman"/>
          <w:sz w:val="28"/>
          <w:szCs w:val="28"/>
          <w:lang w:val="kk-KZ"/>
        </w:rPr>
        <w:t xml:space="preserve"> нормативтер  қолданылмайды. </w:t>
      </w:r>
      <w:proofErr w:type="spellStart"/>
      <w:r w:rsidRPr="00A2615E">
        <w:rPr>
          <w:rFonts w:ascii="Times New Roman" w:hAnsi="Times New Roman"/>
          <w:sz w:val="28"/>
          <w:szCs w:val="28"/>
          <w:lang w:val="kk-KZ"/>
        </w:rPr>
        <w:t>Бридж-банкке</w:t>
      </w:r>
      <w:proofErr w:type="spellEnd"/>
      <w:r w:rsidRPr="00A2615E">
        <w:rPr>
          <w:rFonts w:ascii="Times New Roman" w:hAnsi="Times New Roman"/>
          <w:sz w:val="28"/>
          <w:szCs w:val="28"/>
          <w:lang w:val="kk-KZ"/>
        </w:rPr>
        <w:t xml:space="preserve"> сол сияқты депозиторлар мен кредиторлардың олардың  талаптарын орындау кезектілігі  иерархиясына сәйкес тек рентабельді активтері мен міндеттемелері беріледі. Жұмыс істемейтін активтер  мен міндеттемелердің </w:t>
      </w:r>
      <w:r w:rsidRPr="00A2615E">
        <w:rPr>
          <w:rFonts w:ascii="Times New Roman" w:hAnsi="Times New Roman"/>
          <w:sz w:val="28"/>
          <w:szCs w:val="28"/>
          <w:lang w:val="kk-KZ"/>
        </w:rPr>
        <w:lastRenderedPageBreak/>
        <w:t xml:space="preserve">берілмейтін бөлігі, P&amp;A шеңберіндегі сияқты таратудың  стандарттық рәсімдері  шеңберінде реттеледі. </w:t>
      </w:r>
    </w:p>
    <w:p w:rsidR="008A1AAD" w:rsidRPr="00A2615E" w:rsidRDefault="008A1AAD" w:rsidP="008A1AAD">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xml:space="preserve">Банктің күйреуі  мен  қадағалау  банкі  банк бизнесін  бағалап, бір  немесе  бірнеше инвесторларға сата алатын кезең арасындағы айырманы  қысқарту  </w:t>
      </w:r>
      <w:proofErr w:type="spellStart"/>
      <w:r w:rsidRPr="00A2615E">
        <w:rPr>
          <w:rFonts w:ascii="Times New Roman" w:hAnsi="Times New Roman"/>
          <w:sz w:val="28"/>
          <w:szCs w:val="28"/>
          <w:lang w:val="kk-KZ"/>
        </w:rPr>
        <w:t>бридж-банкті</w:t>
      </w:r>
      <w:proofErr w:type="spellEnd"/>
      <w:r w:rsidRPr="00A2615E">
        <w:rPr>
          <w:rFonts w:ascii="Times New Roman" w:hAnsi="Times New Roman"/>
          <w:sz w:val="28"/>
          <w:szCs w:val="28"/>
          <w:lang w:val="kk-KZ"/>
        </w:rPr>
        <w:t xml:space="preserve"> құрудың мақсаты болып табылады. Оған қоса, бұл әлеуетті  сатып алушыларға банк клиенттері үшін қызметтің </w:t>
      </w:r>
      <w:proofErr w:type="spellStart"/>
      <w:r w:rsidRPr="00A2615E">
        <w:rPr>
          <w:rFonts w:ascii="Times New Roman" w:hAnsi="Times New Roman"/>
          <w:sz w:val="28"/>
          <w:szCs w:val="28"/>
          <w:lang w:val="kk-KZ"/>
        </w:rPr>
        <w:t>үзіліссіздігін</w:t>
      </w:r>
      <w:proofErr w:type="spellEnd"/>
      <w:r w:rsidRPr="00A2615E">
        <w:rPr>
          <w:rFonts w:ascii="Times New Roman" w:hAnsi="Times New Roman"/>
          <w:sz w:val="28"/>
          <w:szCs w:val="28"/>
          <w:lang w:val="kk-KZ"/>
        </w:rPr>
        <w:t xml:space="preserve"> сақтай  отырып, банктің жай-күйін бағалау және </w:t>
      </w:r>
      <w:proofErr w:type="spellStart"/>
      <w:r w:rsidRPr="00A2615E">
        <w:rPr>
          <w:rFonts w:ascii="Times New Roman" w:hAnsi="Times New Roman"/>
          <w:sz w:val="28"/>
          <w:szCs w:val="28"/>
          <w:lang w:val="kk-KZ"/>
        </w:rPr>
        <w:t>офертаны</w:t>
      </w:r>
      <w:proofErr w:type="spellEnd"/>
      <w:r w:rsidRPr="00A2615E">
        <w:rPr>
          <w:rFonts w:ascii="Times New Roman" w:hAnsi="Times New Roman"/>
          <w:sz w:val="28"/>
          <w:szCs w:val="28"/>
          <w:lang w:val="kk-KZ"/>
        </w:rPr>
        <w:t xml:space="preserve"> жіберу  үшін қажетті  уақыт береді. </w:t>
      </w:r>
    </w:p>
    <w:p w:rsidR="008A1AAD" w:rsidRPr="00A2615E" w:rsidRDefault="008A1AAD" w:rsidP="008A1AAD">
      <w:pPr>
        <w:tabs>
          <w:tab w:val="left" w:pos="720"/>
        </w:tabs>
        <w:spacing w:after="0" w:line="240" w:lineRule="auto"/>
        <w:ind w:firstLine="709"/>
        <w:jc w:val="both"/>
        <w:rPr>
          <w:rFonts w:ascii="Times New Roman" w:hAnsi="Times New Roman"/>
          <w:i/>
          <w:sz w:val="28"/>
          <w:szCs w:val="28"/>
          <w:lang w:val="kk-KZ"/>
        </w:rPr>
      </w:pPr>
      <w:r w:rsidRPr="00A2615E">
        <w:rPr>
          <w:rFonts w:ascii="Times New Roman" w:hAnsi="Times New Roman"/>
          <w:i/>
          <w:sz w:val="28"/>
          <w:szCs w:val="28"/>
          <w:lang w:val="kk-KZ"/>
        </w:rPr>
        <w:t xml:space="preserve">Қазақстанда </w:t>
      </w:r>
      <w:proofErr w:type="spellStart"/>
      <w:r w:rsidRPr="00A2615E">
        <w:rPr>
          <w:rFonts w:ascii="Times New Roman" w:hAnsi="Times New Roman"/>
          <w:i/>
          <w:sz w:val="28"/>
          <w:szCs w:val="28"/>
          <w:lang w:val="kk-KZ"/>
        </w:rPr>
        <w:t>бридж-банктің</w:t>
      </w:r>
      <w:proofErr w:type="spellEnd"/>
      <w:r w:rsidRPr="00A2615E">
        <w:rPr>
          <w:rFonts w:ascii="Times New Roman" w:hAnsi="Times New Roman"/>
          <w:i/>
          <w:sz w:val="28"/>
          <w:szCs w:val="28"/>
          <w:lang w:val="kk-KZ"/>
        </w:rPr>
        <w:t xml:space="preserve"> қолданылуы</w:t>
      </w:r>
      <w:r w:rsidR="007B3915" w:rsidRPr="00A2615E">
        <w:rPr>
          <w:rFonts w:ascii="Times New Roman" w:hAnsi="Times New Roman"/>
          <w:i/>
          <w:sz w:val="28"/>
          <w:szCs w:val="28"/>
          <w:lang w:val="kk-KZ"/>
        </w:rPr>
        <w:t xml:space="preserve">  және  қолданыстағы  шектеулер</w:t>
      </w:r>
    </w:p>
    <w:p w:rsidR="008A1AAD" w:rsidRPr="00A2615E" w:rsidRDefault="00552C6B" w:rsidP="008A1AAD">
      <w:pPr>
        <w:tabs>
          <w:tab w:val="left" w:pos="720"/>
        </w:tabs>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Қазақстан Республикасы</w:t>
      </w:r>
      <w:r w:rsidR="008A1AAD" w:rsidRPr="00A2615E">
        <w:rPr>
          <w:rFonts w:ascii="Times New Roman" w:hAnsi="Times New Roman"/>
          <w:sz w:val="28"/>
          <w:szCs w:val="28"/>
          <w:lang w:val="kk-KZ"/>
        </w:rPr>
        <w:t xml:space="preserve">ның заңнамасы тұрақтандыру банкін құру мүмкіндігін көздейді. Оған  қоса,  бұл құралды ағымдағы  жағдайда  қолдануға  қатысты  мынадай  шектеулер  бар: </w:t>
      </w:r>
    </w:p>
    <w:p w:rsidR="008A1AAD" w:rsidRPr="00A2615E" w:rsidRDefault="008A1AAD" w:rsidP="008A1AAD">
      <w:pPr>
        <w:tabs>
          <w:tab w:val="left" w:pos="720"/>
        </w:tabs>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xml:space="preserve">а) </w:t>
      </w:r>
      <w:proofErr w:type="spellStart"/>
      <w:r w:rsidRPr="00A2615E">
        <w:rPr>
          <w:rFonts w:ascii="Times New Roman" w:hAnsi="Times New Roman"/>
          <w:sz w:val="28"/>
          <w:szCs w:val="28"/>
          <w:lang w:val="kk-KZ"/>
        </w:rPr>
        <w:t>P&amp;A-ғы</w:t>
      </w:r>
      <w:proofErr w:type="spellEnd"/>
      <w:r w:rsidRPr="00A2615E">
        <w:rPr>
          <w:rFonts w:ascii="Times New Roman" w:hAnsi="Times New Roman"/>
          <w:sz w:val="28"/>
          <w:szCs w:val="28"/>
          <w:lang w:val="kk-KZ"/>
        </w:rPr>
        <w:t xml:space="preserve"> сияқты берілетін активтердің көлемі  проблемалық банктің  міндеттемелерін жаба  алмау  жоғары  ықтималдығы  бар және  тиісінше:  </w:t>
      </w:r>
    </w:p>
    <w:p w:rsidR="008A1AAD" w:rsidRPr="00A2615E" w:rsidRDefault="008A1AAD" w:rsidP="008A1AAD">
      <w:pPr>
        <w:tabs>
          <w:tab w:val="left" w:pos="720"/>
          <w:tab w:val="left" w:pos="993"/>
        </w:tabs>
        <w:spacing w:after="0" w:line="240" w:lineRule="auto"/>
        <w:ind w:firstLine="709"/>
        <w:jc w:val="both"/>
        <w:rPr>
          <w:rFonts w:ascii="Times New Roman" w:hAnsi="Times New Roman"/>
          <w:i/>
          <w:sz w:val="28"/>
          <w:szCs w:val="28"/>
          <w:lang w:val="kk-KZ"/>
        </w:rPr>
      </w:pPr>
      <w:r w:rsidRPr="00A2615E">
        <w:rPr>
          <w:rFonts w:ascii="Times New Roman" w:hAnsi="Times New Roman"/>
          <w:sz w:val="28"/>
          <w:szCs w:val="28"/>
          <w:lang w:val="kk-KZ"/>
        </w:rPr>
        <w:t xml:space="preserve">бридж банкті құру міндеттемелердің қалған бөлігін жабу үшін  мемлекеттің  қолдауын талап етеді </w:t>
      </w:r>
      <w:r w:rsidRPr="00A2615E">
        <w:rPr>
          <w:rFonts w:ascii="Times New Roman" w:hAnsi="Times New Roman"/>
          <w:i/>
          <w:sz w:val="28"/>
          <w:szCs w:val="28"/>
          <w:lang w:val="kk-KZ"/>
        </w:rPr>
        <w:t>не</w:t>
      </w:r>
    </w:p>
    <w:p w:rsidR="008A1AAD" w:rsidRPr="00A2615E" w:rsidRDefault="008A1AAD" w:rsidP="008A1AAD">
      <w:pPr>
        <w:tabs>
          <w:tab w:val="left" w:pos="720"/>
        </w:tabs>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xml:space="preserve">бридж банкке </w:t>
      </w:r>
      <w:proofErr w:type="spellStart"/>
      <w:r w:rsidRPr="00A2615E">
        <w:rPr>
          <w:rFonts w:ascii="Times New Roman" w:hAnsi="Times New Roman"/>
          <w:sz w:val="28"/>
          <w:szCs w:val="28"/>
          <w:lang w:val="kk-KZ"/>
        </w:rPr>
        <w:t>кредиторлар/депозиторлар</w:t>
      </w:r>
      <w:proofErr w:type="spellEnd"/>
      <w:r w:rsidRPr="00A2615E">
        <w:rPr>
          <w:rFonts w:ascii="Times New Roman" w:hAnsi="Times New Roman"/>
          <w:sz w:val="28"/>
          <w:szCs w:val="28"/>
          <w:lang w:val="kk-KZ"/>
        </w:rPr>
        <w:t xml:space="preserve"> алдындағы  міндеттеменің  тек  бір бөлігін беру, нәтижесінде міндеттемелердің берілмейтін бөлігі банктің  қалған бөлігінің  тарату рәсімдері  шеңберінде орындалады. Бұл нұсқа </w:t>
      </w:r>
      <w:proofErr w:type="spellStart"/>
      <w:r w:rsidRPr="00A2615E">
        <w:rPr>
          <w:rFonts w:ascii="Times New Roman" w:hAnsi="Times New Roman"/>
          <w:sz w:val="28"/>
          <w:szCs w:val="28"/>
          <w:lang w:val="kk-KZ"/>
        </w:rPr>
        <w:t>P&amp;A-да</w:t>
      </w:r>
      <w:proofErr w:type="spellEnd"/>
      <w:r w:rsidRPr="00A2615E">
        <w:rPr>
          <w:rFonts w:ascii="Times New Roman" w:hAnsi="Times New Roman"/>
          <w:sz w:val="28"/>
          <w:szCs w:val="28"/>
          <w:lang w:val="kk-KZ"/>
        </w:rPr>
        <w:t xml:space="preserve">  көрсетілген   тәуекелдерге ұқсас;</w:t>
      </w:r>
    </w:p>
    <w:p w:rsidR="00043046" w:rsidRPr="00A2615E" w:rsidRDefault="008A1AAD" w:rsidP="008A1AAD">
      <w:pPr>
        <w:tabs>
          <w:tab w:val="left" w:pos="720"/>
        </w:tabs>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б) міндеттемелер мен активтерді тұрақтандыру банкіне беру қолданылып жүрген заңнамаға сәйкес депозиторлар мен кредиторлардың келісімі  болған  жағдайда  ғана  жүзеге асырылады, бұл әлеуетті  түрде  осы  құралды  ағымдағы  жағдайда қолдану  үшін  кедергі болуы мүмкін</w:t>
      </w:r>
      <w:r w:rsidR="00B25252" w:rsidRPr="00A2615E">
        <w:rPr>
          <w:rFonts w:ascii="Times New Roman" w:hAnsi="Times New Roman"/>
          <w:sz w:val="28"/>
          <w:szCs w:val="28"/>
          <w:lang w:val="kk-KZ"/>
        </w:rPr>
        <w:t>.</w:t>
      </w:r>
    </w:p>
    <w:p w:rsidR="00892B18" w:rsidRPr="00A2615E" w:rsidRDefault="00043046" w:rsidP="00892B18">
      <w:pPr>
        <w:spacing w:after="0" w:line="240" w:lineRule="auto"/>
        <w:ind w:firstLine="709"/>
        <w:jc w:val="both"/>
        <w:rPr>
          <w:rFonts w:ascii="Times New Roman" w:hAnsi="Times New Roman"/>
          <w:sz w:val="28"/>
          <w:szCs w:val="28"/>
          <w:lang w:val="kk-KZ"/>
        </w:rPr>
      </w:pPr>
      <w:r w:rsidRPr="00A2615E">
        <w:rPr>
          <w:rFonts w:ascii="Times New Roman" w:hAnsi="Times New Roman"/>
          <w:b/>
          <w:sz w:val="28"/>
          <w:szCs w:val="28"/>
          <w:lang w:val="kk-KZ"/>
        </w:rPr>
        <w:t>3</w:t>
      </w:r>
      <w:r w:rsidR="00FA2BC8" w:rsidRPr="00A2615E">
        <w:rPr>
          <w:rFonts w:ascii="Times New Roman" w:hAnsi="Times New Roman"/>
          <w:b/>
          <w:sz w:val="28"/>
          <w:szCs w:val="28"/>
          <w:lang w:val="kk-KZ"/>
        </w:rPr>
        <w:t>.</w:t>
      </w:r>
      <w:r w:rsidRPr="00A2615E">
        <w:rPr>
          <w:rFonts w:ascii="Times New Roman" w:hAnsi="Times New Roman"/>
          <w:b/>
          <w:sz w:val="28"/>
          <w:szCs w:val="28"/>
          <w:lang w:val="kk-KZ"/>
        </w:rPr>
        <w:t xml:space="preserve"> </w:t>
      </w:r>
      <w:r w:rsidR="00892B18" w:rsidRPr="00A2615E">
        <w:rPr>
          <w:rFonts w:ascii="Times New Roman" w:hAnsi="Times New Roman"/>
          <w:b/>
          <w:sz w:val="28"/>
          <w:szCs w:val="28"/>
          <w:lang w:val="kk-KZ"/>
        </w:rPr>
        <w:t>Кредиторлар  есебінен  қайта  капиталдандыру (</w:t>
      </w:r>
      <w:proofErr w:type="spellStart"/>
      <w:r w:rsidR="00892B18" w:rsidRPr="00A2615E">
        <w:rPr>
          <w:rFonts w:ascii="Times New Roman" w:hAnsi="Times New Roman"/>
          <w:b/>
          <w:sz w:val="28"/>
          <w:szCs w:val="28"/>
          <w:lang w:val="kk-KZ"/>
        </w:rPr>
        <w:t>Bail-in</w:t>
      </w:r>
      <w:proofErr w:type="spellEnd"/>
      <w:r w:rsidR="00892B18" w:rsidRPr="00A2615E">
        <w:rPr>
          <w:rFonts w:ascii="Times New Roman" w:hAnsi="Times New Roman"/>
          <w:b/>
          <w:sz w:val="28"/>
          <w:szCs w:val="28"/>
          <w:lang w:val="kk-KZ"/>
        </w:rPr>
        <w:t xml:space="preserve">). </w:t>
      </w:r>
      <w:proofErr w:type="spellStart"/>
      <w:r w:rsidR="00892B18" w:rsidRPr="00A2615E">
        <w:rPr>
          <w:rFonts w:ascii="Times New Roman" w:hAnsi="Times New Roman"/>
          <w:sz w:val="28"/>
          <w:szCs w:val="28"/>
          <w:lang w:val="kk-KZ"/>
        </w:rPr>
        <w:t>Bail-in</w:t>
      </w:r>
      <w:proofErr w:type="spellEnd"/>
      <w:r w:rsidR="00892B18" w:rsidRPr="00A2615E">
        <w:rPr>
          <w:rFonts w:ascii="Times New Roman" w:hAnsi="Times New Roman"/>
          <w:sz w:val="28"/>
          <w:szCs w:val="28"/>
          <w:lang w:val="kk-KZ"/>
        </w:rPr>
        <w:t xml:space="preserve"> – реттеу құралы, ол тарату кезінде талаптардың кезектілігін және  акционерлердің үлесін алдын ала есептен шығаруды көздейтін  қағидатты сақтай  отырып кредиторлардың қамтамасыз етілмеген және сақтандырылмаған талаптарын капиталға </w:t>
      </w:r>
      <w:proofErr w:type="spellStart"/>
      <w:r w:rsidR="00892B18" w:rsidRPr="00A2615E">
        <w:rPr>
          <w:rFonts w:ascii="Times New Roman" w:hAnsi="Times New Roman"/>
          <w:sz w:val="28"/>
          <w:szCs w:val="28"/>
          <w:lang w:val="kk-KZ"/>
        </w:rPr>
        <w:t>конвертациялауға</w:t>
      </w:r>
      <w:proofErr w:type="spellEnd"/>
      <w:r w:rsidR="00892B18" w:rsidRPr="00A2615E">
        <w:rPr>
          <w:rFonts w:ascii="Times New Roman" w:hAnsi="Times New Roman"/>
          <w:sz w:val="28"/>
          <w:szCs w:val="28"/>
          <w:lang w:val="kk-KZ"/>
        </w:rPr>
        <w:t xml:space="preserve"> мүмкіндік береді. Халықаралық практикада </w:t>
      </w:r>
      <w:proofErr w:type="spellStart"/>
      <w:r w:rsidR="00892B18" w:rsidRPr="00A2615E">
        <w:rPr>
          <w:rFonts w:ascii="Times New Roman" w:hAnsi="Times New Roman"/>
          <w:sz w:val="28"/>
          <w:szCs w:val="28"/>
          <w:lang w:val="kk-KZ"/>
        </w:rPr>
        <w:t>bail-in</w:t>
      </w:r>
      <w:proofErr w:type="spellEnd"/>
      <w:r w:rsidR="00892B18" w:rsidRPr="00A2615E">
        <w:rPr>
          <w:rFonts w:ascii="Times New Roman" w:hAnsi="Times New Roman"/>
          <w:sz w:val="28"/>
          <w:szCs w:val="28"/>
          <w:lang w:val="kk-KZ"/>
        </w:rPr>
        <w:t xml:space="preserve"> проблемалық банкті қайта капиталдандыру үшін немесе дәрменсіз банкті жабу кезінде көрсетілген функциялардың мирасқоры болып табылатын жаңадан  құрылған </w:t>
      </w:r>
      <w:proofErr w:type="spellStart"/>
      <w:r w:rsidR="00892B18" w:rsidRPr="00A2615E">
        <w:rPr>
          <w:rFonts w:ascii="Times New Roman" w:hAnsi="Times New Roman"/>
          <w:sz w:val="28"/>
          <w:szCs w:val="28"/>
          <w:lang w:val="kk-KZ"/>
        </w:rPr>
        <w:t>бридж-банкті</w:t>
      </w:r>
      <w:proofErr w:type="spellEnd"/>
      <w:r w:rsidR="00892B18" w:rsidRPr="00A2615E">
        <w:rPr>
          <w:rFonts w:ascii="Times New Roman" w:hAnsi="Times New Roman"/>
          <w:sz w:val="28"/>
          <w:szCs w:val="28"/>
          <w:lang w:val="kk-KZ"/>
        </w:rPr>
        <w:t xml:space="preserve"> қайта  капиталдандыру  үшін балама  ретінде қолданылады. </w:t>
      </w:r>
    </w:p>
    <w:p w:rsidR="00892B18" w:rsidRPr="00A2615E" w:rsidRDefault="00892B18" w:rsidP="00892B18">
      <w:pPr>
        <w:spacing w:after="0" w:line="240" w:lineRule="auto"/>
        <w:ind w:firstLine="709"/>
        <w:jc w:val="both"/>
        <w:rPr>
          <w:rFonts w:ascii="Times New Roman" w:hAnsi="Times New Roman"/>
          <w:sz w:val="28"/>
          <w:szCs w:val="28"/>
          <w:lang w:val="kk-KZ"/>
        </w:rPr>
      </w:pPr>
      <w:proofErr w:type="spellStart"/>
      <w:r w:rsidRPr="00A2615E">
        <w:rPr>
          <w:rFonts w:ascii="Times New Roman" w:hAnsi="Times New Roman"/>
          <w:sz w:val="28"/>
          <w:szCs w:val="28"/>
          <w:lang w:val="kk-KZ"/>
        </w:rPr>
        <w:t>Bail-in</w:t>
      </w:r>
      <w:proofErr w:type="spellEnd"/>
      <w:r w:rsidRPr="00A2615E">
        <w:rPr>
          <w:rFonts w:ascii="Times New Roman" w:hAnsi="Times New Roman"/>
          <w:sz w:val="28"/>
          <w:szCs w:val="28"/>
          <w:lang w:val="kk-KZ"/>
        </w:rPr>
        <w:t xml:space="preserve"> тетігі  қаржылық  жай-күйі күрделі жағдайда болып  отырған және қалыпқа келтіру құралдарын қолданбаған жағдайда таратылуы мүмкін дәрменсіз банктерге қатысты ғана қолданылады. Таратылған жағдайда, банктің активтері сақтандырылмаған депозиторлар және аға кредиторлар алдында  оның  барлық  міндеттемелерін  жабу үшін жеткілікті болу  мүмкіндігі  өте  төмен. Осыған байланысты, </w:t>
      </w:r>
      <w:proofErr w:type="spellStart"/>
      <w:r w:rsidRPr="00A2615E">
        <w:rPr>
          <w:rFonts w:ascii="Times New Roman" w:hAnsi="Times New Roman"/>
          <w:sz w:val="28"/>
          <w:szCs w:val="28"/>
          <w:lang w:val="kk-KZ"/>
        </w:rPr>
        <w:t>bail-in</w:t>
      </w:r>
      <w:proofErr w:type="spellEnd"/>
      <w:r w:rsidRPr="00A2615E">
        <w:rPr>
          <w:rFonts w:ascii="Times New Roman" w:hAnsi="Times New Roman"/>
          <w:sz w:val="28"/>
          <w:szCs w:val="28"/>
          <w:lang w:val="kk-KZ"/>
        </w:rPr>
        <w:t xml:space="preserve"> енгізу аға кредиторларда және  кепіл берілмеген депозиторларда банктің төлем қабілеттілігінің және  беделінің  қалпына келуіне қарай олардың капиталды (капиталдың  бір  бөлігін) қайтарып </w:t>
      </w:r>
      <w:r w:rsidRPr="00A2615E">
        <w:rPr>
          <w:rFonts w:ascii="Times New Roman" w:hAnsi="Times New Roman"/>
          <w:sz w:val="28"/>
          <w:szCs w:val="28"/>
          <w:lang w:val="kk-KZ"/>
        </w:rPr>
        <w:lastRenderedPageBreak/>
        <w:t xml:space="preserve">алуына мүмкіндік беретін заңнамада нақты белгіленген қағидалар мен нормалардың болуына мүмкіндік беретін тетік ретінде қарастырылады. </w:t>
      </w:r>
    </w:p>
    <w:p w:rsidR="00892B18" w:rsidRPr="00A2615E" w:rsidRDefault="00892B18" w:rsidP="00892B18">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xml:space="preserve">Оның мақсаты акционерлердің және борыштық міндеттемелер иелерінің дәрменсіздікті реттеу рәсімдерінің құнын заңнамада белгіленген талаптардың кезектілігіне сәйкес төлеуін  қамтамасыз ету болып табылады. </w:t>
      </w:r>
      <w:proofErr w:type="spellStart"/>
      <w:r w:rsidRPr="00A2615E">
        <w:rPr>
          <w:rFonts w:ascii="Times New Roman" w:hAnsi="Times New Roman"/>
          <w:sz w:val="28"/>
          <w:szCs w:val="28"/>
          <w:lang w:val="kk-KZ"/>
        </w:rPr>
        <w:t>Bail-in</w:t>
      </w:r>
      <w:proofErr w:type="spellEnd"/>
      <w:r w:rsidRPr="00A2615E">
        <w:rPr>
          <w:rFonts w:ascii="Times New Roman" w:hAnsi="Times New Roman"/>
          <w:sz w:val="28"/>
          <w:szCs w:val="28"/>
          <w:lang w:val="kk-KZ"/>
        </w:rPr>
        <w:t xml:space="preserve"> құралы реттеу  жөніндегі басқа  өкілеттіктермен бірге пайдаланыла алады. Оған қоса, банкті  қайта капиталдандырған  жағдайда ол проблемалық активтерден арылуды, функцияларды қысқартуды және банктің жоғары басшылығын ауыстыруды көздейтін  жаңа </w:t>
      </w:r>
      <w:proofErr w:type="spellStart"/>
      <w:r w:rsidRPr="00A2615E">
        <w:rPr>
          <w:rFonts w:ascii="Times New Roman" w:hAnsi="Times New Roman"/>
          <w:sz w:val="28"/>
          <w:szCs w:val="28"/>
          <w:lang w:val="kk-KZ"/>
        </w:rPr>
        <w:t>бизнес-</w:t>
      </w:r>
      <w:proofErr w:type="spellEnd"/>
      <w:r w:rsidRPr="00A2615E">
        <w:rPr>
          <w:rFonts w:ascii="Times New Roman" w:hAnsi="Times New Roman"/>
          <w:sz w:val="28"/>
          <w:szCs w:val="28"/>
          <w:lang w:val="kk-KZ"/>
        </w:rPr>
        <w:t xml:space="preserve"> жоспармен толықтырылуға  тиіс. </w:t>
      </w:r>
    </w:p>
    <w:p w:rsidR="00892B18" w:rsidRPr="00A2615E" w:rsidRDefault="00892B18" w:rsidP="00892B18">
      <w:pPr>
        <w:tabs>
          <w:tab w:val="left" w:pos="720"/>
        </w:tabs>
        <w:spacing w:after="0" w:line="240" w:lineRule="auto"/>
        <w:ind w:firstLine="709"/>
        <w:rPr>
          <w:rFonts w:ascii="Times New Roman" w:hAnsi="Times New Roman"/>
          <w:i/>
          <w:sz w:val="28"/>
          <w:szCs w:val="28"/>
          <w:lang w:val="kk-KZ"/>
        </w:rPr>
      </w:pPr>
      <w:r w:rsidRPr="00A2615E">
        <w:rPr>
          <w:rFonts w:ascii="Times New Roman" w:hAnsi="Times New Roman"/>
          <w:i/>
          <w:sz w:val="28"/>
          <w:szCs w:val="28"/>
          <w:lang w:val="kk-KZ"/>
        </w:rPr>
        <w:tab/>
        <w:t>Қазақстанда қолданылуы</w:t>
      </w:r>
      <w:r w:rsidR="007B3915" w:rsidRPr="00A2615E">
        <w:rPr>
          <w:rFonts w:ascii="Times New Roman" w:hAnsi="Times New Roman"/>
          <w:i/>
          <w:sz w:val="28"/>
          <w:szCs w:val="28"/>
          <w:lang w:val="kk-KZ"/>
        </w:rPr>
        <w:t xml:space="preserve">  және  қолданыстағы  шектеулер</w:t>
      </w:r>
    </w:p>
    <w:p w:rsidR="00892B18" w:rsidRPr="00A2615E" w:rsidRDefault="00892B18" w:rsidP="00892B18">
      <w:pPr>
        <w:tabs>
          <w:tab w:val="left" w:pos="720"/>
        </w:tabs>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xml:space="preserve">Қазақстан Республикасының қолданыстағы заңнамасында тек ерікті </w:t>
      </w:r>
      <w:proofErr w:type="spellStart"/>
      <w:r w:rsidRPr="00A2615E">
        <w:rPr>
          <w:rFonts w:ascii="Times New Roman" w:hAnsi="Times New Roman"/>
          <w:sz w:val="28"/>
          <w:szCs w:val="28"/>
          <w:lang w:val="kk-KZ"/>
        </w:rPr>
        <w:t>bail-in</w:t>
      </w:r>
      <w:proofErr w:type="spellEnd"/>
      <w:r w:rsidRPr="00A2615E">
        <w:rPr>
          <w:rFonts w:ascii="Times New Roman" w:hAnsi="Times New Roman"/>
          <w:sz w:val="28"/>
          <w:szCs w:val="28"/>
          <w:lang w:val="kk-KZ"/>
        </w:rPr>
        <w:t xml:space="preserve"> (қайта құрылымдау) көзделген – қайта құрылымдау жөніндегі рәсімдер шеңберінде кредиторлардың келісімі болған жағдайда проблемалық банктің міндеттемелерін оның  акцияларына </w:t>
      </w:r>
      <w:proofErr w:type="spellStart"/>
      <w:r w:rsidRPr="00A2615E">
        <w:rPr>
          <w:rFonts w:ascii="Times New Roman" w:hAnsi="Times New Roman"/>
          <w:sz w:val="28"/>
          <w:szCs w:val="28"/>
          <w:lang w:val="kk-KZ"/>
        </w:rPr>
        <w:t>конвертациялау</w:t>
      </w:r>
      <w:proofErr w:type="spellEnd"/>
      <w:r w:rsidRPr="00A2615E">
        <w:rPr>
          <w:rFonts w:ascii="Times New Roman" w:hAnsi="Times New Roman"/>
          <w:sz w:val="28"/>
          <w:szCs w:val="28"/>
          <w:lang w:val="kk-KZ"/>
        </w:rPr>
        <w:t>, оның мынадай шектеулері  бар:</w:t>
      </w:r>
    </w:p>
    <w:p w:rsidR="00892B18" w:rsidRPr="00A2615E" w:rsidRDefault="00892B18" w:rsidP="00892B18">
      <w:pPr>
        <w:tabs>
          <w:tab w:val="left" w:pos="720"/>
        </w:tabs>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xml:space="preserve">а) ерікті </w:t>
      </w:r>
      <w:proofErr w:type="spellStart"/>
      <w:r w:rsidRPr="00A2615E">
        <w:rPr>
          <w:rFonts w:ascii="Times New Roman" w:hAnsi="Times New Roman"/>
          <w:sz w:val="28"/>
          <w:szCs w:val="28"/>
          <w:lang w:val="kk-KZ"/>
        </w:rPr>
        <w:t>bail-in</w:t>
      </w:r>
      <w:proofErr w:type="spellEnd"/>
      <w:r w:rsidRPr="00A2615E">
        <w:rPr>
          <w:rFonts w:ascii="Times New Roman" w:hAnsi="Times New Roman"/>
          <w:sz w:val="28"/>
          <w:szCs w:val="28"/>
          <w:lang w:val="kk-KZ"/>
        </w:rPr>
        <w:t xml:space="preserve">  кредиторлардың келісімі (кем дегенде 75%) болған кезде  ғана жүзеге асырылады. </w:t>
      </w:r>
    </w:p>
    <w:p w:rsidR="00892B18" w:rsidRPr="00A2615E" w:rsidRDefault="00892B18" w:rsidP="00892B18">
      <w:pPr>
        <w:tabs>
          <w:tab w:val="left" w:pos="720"/>
        </w:tabs>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xml:space="preserve">б) банктер кредиторларының көп бөлігі  мемлекеттік не </w:t>
      </w:r>
      <w:proofErr w:type="spellStart"/>
      <w:r w:rsidRPr="00A2615E">
        <w:rPr>
          <w:rFonts w:ascii="Times New Roman" w:hAnsi="Times New Roman"/>
          <w:sz w:val="28"/>
          <w:szCs w:val="28"/>
          <w:lang w:val="kk-KZ"/>
        </w:rPr>
        <w:t>квазимемлекеттік</w:t>
      </w:r>
      <w:proofErr w:type="spellEnd"/>
      <w:r w:rsidRPr="00A2615E">
        <w:rPr>
          <w:rFonts w:ascii="Times New Roman" w:hAnsi="Times New Roman"/>
          <w:sz w:val="28"/>
          <w:szCs w:val="28"/>
          <w:lang w:val="kk-KZ"/>
        </w:rPr>
        <w:t xml:space="preserve"> секторға жатады,  ол мемлекеттік  сектор кредиторларының </w:t>
      </w:r>
      <w:proofErr w:type="spellStart"/>
      <w:r w:rsidRPr="00A2615E">
        <w:rPr>
          <w:rFonts w:ascii="Times New Roman" w:hAnsi="Times New Roman"/>
          <w:sz w:val="28"/>
          <w:szCs w:val="28"/>
          <w:lang w:val="kk-KZ"/>
        </w:rPr>
        <w:t>bail-in</w:t>
      </w:r>
      <w:proofErr w:type="spellEnd"/>
      <w:r w:rsidRPr="00A2615E">
        <w:rPr>
          <w:rFonts w:ascii="Times New Roman" w:hAnsi="Times New Roman"/>
          <w:sz w:val="28"/>
          <w:szCs w:val="28"/>
          <w:lang w:val="kk-KZ"/>
        </w:rPr>
        <w:t xml:space="preserve"> жүргізуін  </w:t>
      </w:r>
      <w:proofErr w:type="spellStart"/>
      <w:r w:rsidRPr="00A2615E">
        <w:rPr>
          <w:rFonts w:ascii="Times New Roman" w:hAnsi="Times New Roman"/>
          <w:sz w:val="28"/>
          <w:szCs w:val="28"/>
          <w:lang w:val="kk-KZ"/>
        </w:rPr>
        <w:t>bail-out</w:t>
      </w:r>
      <w:proofErr w:type="spellEnd"/>
      <w:r w:rsidRPr="00A2615E">
        <w:rPr>
          <w:rFonts w:ascii="Times New Roman" w:hAnsi="Times New Roman"/>
          <w:sz w:val="28"/>
          <w:szCs w:val="28"/>
          <w:lang w:val="kk-KZ"/>
        </w:rPr>
        <w:t xml:space="preserve"> құралын  пайдаланумен теңестіреді.</w:t>
      </w:r>
    </w:p>
    <w:p w:rsidR="00B25252" w:rsidRPr="00A2615E" w:rsidRDefault="00892B18" w:rsidP="00892B18">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xml:space="preserve">Бұл ретте Қазақстан Республикасының заңнамасында дәрменсіз банктің міндеттемелерін оны  қайта капиталдандыру және қалпына келтіру мақсатында оның акцияларына мәжбүрлеп (мәжбүрлі </w:t>
      </w:r>
      <w:proofErr w:type="spellStart"/>
      <w:r w:rsidRPr="00A2615E">
        <w:rPr>
          <w:rFonts w:ascii="Times New Roman" w:hAnsi="Times New Roman"/>
          <w:sz w:val="28"/>
          <w:szCs w:val="28"/>
          <w:lang w:val="kk-KZ"/>
        </w:rPr>
        <w:t>bail-in</w:t>
      </w:r>
      <w:proofErr w:type="spellEnd"/>
      <w:r w:rsidRPr="00A2615E">
        <w:rPr>
          <w:rFonts w:ascii="Times New Roman" w:hAnsi="Times New Roman"/>
          <w:sz w:val="28"/>
          <w:szCs w:val="28"/>
          <w:lang w:val="kk-KZ"/>
        </w:rPr>
        <w:t xml:space="preserve">) </w:t>
      </w:r>
      <w:proofErr w:type="spellStart"/>
      <w:r w:rsidRPr="00A2615E">
        <w:rPr>
          <w:rFonts w:ascii="Times New Roman" w:hAnsi="Times New Roman"/>
          <w:sz w:val="28"/>
          <w:szCs w:val="28"/>
          <w:lang w:val="kk-KZ"/>
        </w:rPr>
        <w:t>конвертациялау</w:t>
      </w:r>
      <w:proofErr w:type="spellEnd"/>
      <w:r w:rsidRPr="00A2615E">
        <w:rPr>
          <w:rFonts w:ascii="Times New Roman" w:hAnsi="Times New Roman"/>
          <w:sz w:val="28"/>
          <w:szCs w:val="28"/>
          <w:lang w:val="kk-KZ"/>
        </w:rPr>
        <w:t xml:space="preserve"> мүмкіндігі көзделмеген</w:t>
      </w:r>
      <w:r w:rsidR="00B25252" w:rsidRPr="00A2615E">
        <w:rPr>
          <w:rFonts w:ascii="Times New Roman" w:hAnsi="Times New Roman"/>
          <w:sz w:val="28"/>
          <w:szCs w:val="28"/>
          <w:lang w:val="kk-KZ"/>
        </w:rPr>
        <w:t>.</w:t>
      </w:r>
    </w:p>
    <w:p w:rsidR="007E0858" w:rsidRPr="00A2615E" w:rsidRDefault="00043046" w:rsidP="00D55DD7">
      <w:pPr>
        <w:tabs>
          <w:tab w:val="left" w:pos="720"/>
        </w:tabs>
        <w:spacing w:after="0" w:line="240" w:lineRule="auto"/>
        <w:ind w:firstLine="709"/>
        <w:jc w:val="both"/>
        <w:rPr>
          <w:rFonts w:ascii="Times New Roman" w:hAnsi="Times New Roman"/>
          <w:sz w:val="28"/>
          <w:szCs w:val="28"/>
          <w:lang w:val="kk-KZ"/>
        </w:rPr>
      </w:pPr>
      <w:r w:rsidRPr="00A2615E">
        <w:rPr>
          <w:rFonts w:ascii="Times New Roman" w:hAnsi="Times New Roman"/>
          <w:b/>
          <w:sz w:val="28"/>
          <w:szCs w:val="28"/>
          <w:lang w:val="kk-KZ"/>
        </w:rPr>
        <w:t>4</w:t>
      </w:r>
      <w:r w:rsidR="00A742FF" w:rsidRPr="00A2615E">
        <w:rPr>
          <w:rFonts w:ascii="Times New Roman" w:hAnsi="Times New Roman"/>
          <w:b/>
          <w:sz w:val="28"/>
          <w:szCs w:val="28"/>
          <w:lang w:val="kk-KZ"/>
        </w:rPr>
        <w:t>.</w:t>
      </w:r>
      <w:r w:rsidR="00814BED" w:rsidRPr="00A2615E">
        <w:rPr>
          <w:rFonts w:ascii="Times New Roman" w:hAnsi="Times New Roman"/>
          <w:b/>
          <w:sz w:val="28"/>
          <w:szCs w:val="28"/>
          <w:lang w:val="kk-KZ"/>
        </w:rPr>
        <w:t xml:space="preserve"> </w:t>
      </w:r>
      <w:r w:rsidR="007E0858" w:rsidRPr="00A2615E">
        <w:rPr>
          <w:rFonts w:ascii="Times New Roman" w:hAnsi="Times New Roman"/>
          <w:b/>
          <w:sz w:val="28"/>
          <w:szCs w:val="28"/>
          <w:lang w:val="kk-KZ"/>
        </w:rPr>
        <w:t>Мемлекет қаражатын пайдалану есебінен қайта  капиталдандыру (</w:t>
      </w:r>
      <w:proofErr w:type="spellStart"/>
      <w:r w:rsidR="007E0858" w:rsidRPr="00A2615E">
        <w:rPr>
          <w:rFonts w:ascii="Times New Roman" w:hAnsi="Times New Roman"/>
          <w:b/>
          <w:sz w:val="28"/>
          <w:szCs w:val="28"/>
          <w:lang w:val="kk-KZ"/>
        </w:rPr>
        <w:t>bail-out</w:t>
      </w:r>
      <w:proofErr w:type="spellEnd"/>
      <w:r w:rsidR="007E0858" w:rsidRPr="00A2615E">
        <w:rPr>
          <w:rFonts w:ascii="Times New Roman" w:hAnsi="Times New Roman"/>
          <w:b/>
          <w:sz w:val="28"/>
          <w:szCs w:val="28"/>
          <w:lang w:val="kk-KZ"/>
        </w:rPr>
        <w:t>).</w:t>
      </w:r>
      <w:r w:rsidR="007E0858" w:rsidRPr="00A2615E">
        <w:rPr>
          <w:b/>
          <w:sz w:val="28"/>
          <w:szCs w:val="28"/>
          <w:lang w:val="kk-KZ"/>
        </w:rPr>
        <w:t xml:space="preserve"> </w:t>
      </w:r>
      <w:r w:rsidR="007E0858" w:rsidRPr="00A2615E">
        <w:rPr>
          <w:rFonts w:ascii="Times New Roman" w:hAnsi="Times New Roman"/>
          <w:sz w:val="28"/>
          <w:szCs w:val="28"/>
          <w:lang w:val="kk-KZ"/>
        </w:rPr>
        <w:t>Жалпы алғанда, тиімді реттеу режимі дәрменсіз банктерді мемлекеттің қолдауына сүйенбеуі немесе осындай қолдау көрсетілетіндігін күтуді туындатпауы тиіс. Оған қоса, мемлекеттің қаражатын банктерді уақытша қолдау үшін пайдалану, егер дәрменсіз банкті реттеу және нарықтан шығару салдарлары ауыр  жүйелік салдарларға әкелген жағдайда, қажет болуы  мүмкін. Мемлекет тарапынан қолдау көрсету таратылуы қаржы секторының тұрақтылығына қауіп  төндіретін және  жалпы алғанда  қоғам  үшін  неғұрлым жоғары  шығындарға  әкелетін банктермен ғана  шектелуге тиіс. Бұл ретте  мемлекет қаражатын пайдалануды бастағанға дейін тұрақты  қорғау  тетіктерін, оның ішінде  зияндарды  ағымдағы  акционерлерге  бөлуді  қамтамасыз ететін тетіктерді енгізу талап етіледі.</w:t>
      </w:r>
    </w:p>
    <w:p w:rsidR="007E0858" w:rsidRPr="00A2615E" w:rsidRDefault="007E0858" w:rsidP="00D55DD7">
      <w:pPr>
        <w:tabs>
          <w:tab w:val="left" w:pos="720"/>
        </w:tabs>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xml:space="preserve">Базель ұсынымдарына сәйкес  дәрменсіз банктерге мемлекеттік  қолдау фискалды басымдықтарды ескере отырып Үкіметтің саяси шешімді қабылдауымен жиынтықта күрделі жүйелік дағдарыс сияқты ерекше жағдайларда пайдаланылуға тиіс. Осындай жүйелік  тәуекелдерге  кредиттеуді  және клиенттердің көп бөлігіне көрсетілетін төлем  қызметтерін тоқтату немесе бұзу тәуекелі жатады. Мұндай сипаттағы араласудың алдында реттеу  құралдарының нұсқаларын бағалау, қолданыстағы юрисдикцияны және  </w:t>
      </w:r>
      <w:r w:rsidRPr="00A2615E">
        <w:rPr>
          <w:rFonts w:ascii="Times New Roman" w:hAnsi="Times New Roman"/>
          <w:sz w:val="28"/>
          <w:szCs w:val="28"/>
          <w:lang w:val="kk-KZ"/>
        </w:rPr>
        <w:lastRenderedPageBreak/>
        <w:t>экономикалық  жағынан мақсатқа сәйкестігін  ескере отырып оларды  қолдану  мүмкіндігі болуға  тиіс.</w:t>
      </w:r>
    </w:p>
    <w:p w:rsidR="007E0858" w:rsidRPr="00A2615E" w:rsidRDefault="007E0858" w:rsidP="00D55DD7">
      <w:pPr>
        <w:tabs>
          <w:tab w:val="left" w:pos="720"/>
        </w:tabs>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xml:space="preserve">Дәрменсіз банктерге мемлекеттік қолдау капиталды (әдетте МБҚ түрінде) тікелей салу немесе мемлекет тарапынан банкке берілетін қарыздар, сол сияқты проблемалық активтерді сатып алатын нақты мекемелерге </w:t>
      </w:r>
      <w:proofErr w:type="spellStart"/>
      <w:r w:rsidRPr="00A2615E">
        <w:rPr>
          <w:rFonts w:ascii="Times New Roman" w:hAnsi="Times New Roman"/>
          <w:sz w:val="28"/>
          <w:szCs w:val="28"/>
          <w:lang w:val="kk-KZ"/>
        </w:rPr>
        <w:t>қолднылатын</w:t>
      </w:r>
      <w:proofErr w:type="spellEnd"/>
      <w:r w:rsidRPr="00A2615E">
        <w:rPr>
          <w:rFonts w:ascii="Times New Roman" w:hAnsi="Times New Roman"/>
          <w:sz w:val="28"/>
          <w:szCs w:val="28"/>
          <w:lang w:val="kk-KZ"/>
        </w:rPr>
        <w:t xml:space="preserve"> зияндардан кепілдіктер түрінде берілуі мүмкін. Көрсетілген қолдау жеке сектордың барлық мүмкіндігі толық пайдаланылған және зияндар сала есебінен жабылған жағдайларды  қоса алғанда, қатаң талаптарды сақтаған кезде көрсетіледі.</w:t>
      </w:r>
    </w:p>
    <w:p w:rsidR="007D52BC" w:rsidRPr="00A2615E" w:rsidRDefault="007E0858" w:rsidP="00D55DD7">
      <w:pPr>
        <w:tabs>
          <w:tab w:val="left" w:pos="720"/>
        </w:tabs>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Мемлекет  қаражатын  жұмсау тиісті  органдар  бекітуге  тиіс  іс-қимыл  жоспарын іске  асыруға байланысты. Бұл жоспар  рентабельділікті  және  тиімді  басқаруды қалпына келтіруге бағытталған іс-шараларды қамтиды. Бұл ретте қосымша талаптар қолданылуы мүмкін. Бұл ретте мемлекет реттеу рәсімі барысында пайдаланылатын құралдарды қолдау үшін бөлінетін қаражатты  қайтарып  алу мүмкіндігін сақтап қалуға  тиіс</w:t>
      </w:r>
      <w:r w:rsidR="007D52BC" w:rsidRPr="00A2615E">
        <w:rPr>
          <w:rFonts w:ascii="Times New Roman" w:hAnsi="Times New Roman"/>
          <w:sz w:val="28"/>
          <w:szCs w:val="28"/>
          <w:lang w:val="kk-KZ"/>
        </w:rPr>
        <w:t xml:space="preserve">. </w:t>
      </w:r>
    </w:p>
    <w:p w:rsidR="00A3664E" w:rsidRPr="00A2615E" w:rsidRDefault="00A3664E">
      <w:pPr>
        <w:rPr>
          <w:rFonts w:ascii="Times New Roman" w:hAnsi="Times New Roman"/>
          <w:b/>
          <w:sz w:val="28"/>
          <w:szCs w:val="28"/>
          <w:lang w:val="kk-KZ"/>
        </w:rPr>
      </w:pPr>
      <w:r w:rsidRPr="00A2615E">
        <w:rPr>
          <w:rFonts w:ascii="Times New Roman" w:hAnsi="Times New Roman"/>
          <w:b/>
          <w:sz w:val="28"/>
          <w:szCs w:val="28"/>
          <w:lang w:val="kk-KZ"/>
        </w:rPr>
        <w:br w:type="page"/>
      </w:r>
    </w:p>
    <w:p w:rsidR="00701A12" w:rsidRPr="00A2615E" w:rsidRDefault="00A32BC5" w:rsidP="00814BED">
      <w:pPr>
        <w:spacing w:after="0" w:line="240" w:lineRule="auto"/>
        <w:ind w:firstLine="709"/>
        <w:jc w:val="both"/>
        <w:rPr>
          <w:rFonts w:ascii="Times New Roman" w:hAnsi="Times New Roman"/>
          <w:b/>
          <w:sz w:val="28"/>
          <w:szCs w:val="28"/>
          <w:lang w:val="kk-KZ"/>
        </w:rPr>
      </w:pPr>
      <w:r w:rsidRPr="00A2615E">
        <w:rPr>
          <w:rFonts w:ascii="Times New Roman" w:hAnsi="Times New Roman"/>
          <w:b/>
          <w:sz w:val="28"/>
          <w:szCs w:val="28"/>
          <w:lang w:val="kk-KZ"/>
        </w:rPr>
        <w:lastRenderedPageBreak/>
        <w:t>I</w:t>
      </w:r>
      <w:r w:rsidR="00494740" w:rsidRPr="00A2615E">
        <w:rPr>
          <w:rFonts w:ascii="Times New Roman" w:hAnsi="Times New Roman"/>
          <w:b/>
          <w:sz w:val="28"/>
          <w:szCs w:val="28"/>
          <w:lang w:val="kk-KZ"/>
        </w:rPr>
        <w:t xml:space="preserve">V. </w:t>
      </w:r>
      <w:r w:rsidR="00047DDC" w:rsidRPr="00A2615E">
        <w:rPr>
          <w:rFonts w:ascii="Times New Roman" w:hAnsi="Times New Roman"/>
          <w:b/>
          <w:sz w:val="28"/>
          <w:szCs w:val="28"/>
          <w:lang w:val="kk-KZ"/>
        </w:rPr>
        <w:t>Банк секторының қаржылық орнықтылығын арттыру бағдарламасы</w:t>
      </w:r>
    </w:p>
    <w:p w:rsidR="00656A1E" w:rsidRPr="00A2615E" w:rsidRDefault="00656A1E" w:rsidP="00814BED">
      <w:pPr>
        <w:spacing w:after="0" w:line="240" w:lineRule="auto"/>
        <w:ind w:firstLine="709"/>
        <w:jc w:val="both"/>
        <w:rPr>
          <w:rFonts w:ascii="Times New Roman" w:hAnsi="Times New Roman"/>
          <w:b/>
          <w:sz w:val="28"/>
          <w:szCs w:val="28"/>
          <w:lang w:val="kk-KZ"/>
        </w:rPr>
      </w:pPr>
    </w:p>
    <w:p w:rsidR="0066673F" w:rsidRPr="00A2615E" w:rsidRDefault="00241EBA" w:rsidP="00644597">
      <w:pPr>
        <w:pStyle w:val="a3"/>
        <w:numPr>
          <w:ilvl w:val="0"/>
          <w:numId w:val="3"/>
        </w:numPr>
        <w:tabs>
          <w:tab w:val="center" w:pos="993"/>
        </w:tabs>
        <w:spacing w:after="0" w:line="240" w:lineRule="auto"/>
        <w:ind w:left="0" w:firstLine="709"/>
        <w:jc w:val="both"/>
        <w:rPr>
          <w:rFonts w:ascii="Times New Roman" w:hAnsi="Times New Roman"/>
          <w:sz w:val="28"/>
          <w:szCs w:val="28"/>
          <w:lang w:val="kk-KZ"/>
        </w:rPr>
      </w:pPr>
      <w:r w:rsidRPr="00A2615E">
        <w:rPr>
          <w:rFonts w:ascii="Times New Roman" w:hAnsi="Times New Roman"/>
          <w:b/>
          <w:sz w:val="28"/>
          <w:szCs w:val="28"/>
          <w:lang w:val="kk-KZ"/>
        </w:rPr>
        <w:t>Бағдарламаның мақсаттары мен негізгі қағидаттары</w:t>
      </w:r>
      <w:r w:rsidR="006C280E" w:rsidRPr="00A2615E">
        <w:rPr>
          <w:rFonts w:ascii="Times New Roman" w:hAnsi="Times New Roman"/>
          <w:b/>
          <w:sz w:val="28"/>
          <w:szCs w:val="28"/>
          <w:lang w:val="kk-KZ"/>
        </w:rPr>
        <w:t xml:space="preserve">. </w:t>
      </w:r>
    </w:p>
    <w:p w:rsidR="001F0B00" w:rsidRPr="00A2615E" w:rsidRDefault="00241EBA" w:rsidP="009561F0">
      <w:pPr>
        <w:tabs>
          <w:tab w:val="center" w:pos="993"/>
        </w:tabs>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xml:space="preserve">Мемлекет дағдарыс құбылысы кезеңінде тұтас алғанда қаржы жүйесінің және экономиканың орнықтылығын қамтамасыз ету мақсатында банктерді қолдауға мүдделі. </w:t>
      </w:r>
      <w:r w:rsidR="0070637F" w:rsidRPr="00A2615E">
        <w:rPr>
          <w:rFonts w:ascii="Times New Roman" w:hAnsi="Times New Roman"/>
          <w:sz w:val="28"/>
          <w:szCs w:val="28"/>
          <w:lang w:val="kk-KZ"/>
        </w:rPr>
        <w:t>Осыған байланысты</w:t>
      </w:r>
      <w:r w:rsidRPr="00A2615E">
        <w:rPr>
          <w:rFonts w:ascii="Times New Roman" w:hAnsi="Times New Roman"/>
          <w:sz w:val="28"/>
          <w:szCs w:val="28"/>
          <w:lang w:val="kk-KZ"/>
        </w:rPr>
        <w:t xml:space="preserve">, Қазақстан Республикасының Президенті банк секторын қалыпқа келтіру бойынша шаралар кешенін қабылдауды тапсырды. </w:t>
      </w:r>
      <w:r w:rsidR="006000D6" w:rsidRPr="00A2615E">
        <w:rPr>
          <w:rFonts w:ascii="Times New Roman" w:hAnsi="Times New Roman"/>
          <w:sz w:val="28"/>
          <w:szCs w:val="28"/>
          <w:lang w:val="kk-KZ"/>
        </w:rPr>
        <w:t>Осындай шараларды уақтылы қабылдамау экономикалық делдалдар ретінде банктерге деген сенімділікті төмендетуі мүмкін, бұл экономиканың тұрақтылығын қамтамасыз ету үшін қажет</w:t>
      </w:r>
      <w:r w:rsidR="001F0B00" w:rsidRPr="00A2615E">
        <w:rPr>
          <w:rFonts w:ascii="Times New Roman" w:hAnsi="Times New Roman"/>
          <w:sz w:val="28"/>
          <w:szCs w:val="28"/>
          <w:lang w:val="kk-KZ"/>
        </w:rPr>
        <w:t>.</w:t>
      </w:r>
      <w:r w:rsidR="00494740" w:rsidRPr="00A2615E">
        <w:rPr>
          <w:rFonts w:ascii="Times New Roman" w:hAnsi="Times New Roman"/>
          <w:sz w:val="28"/>
          <w:szCs w:val="28"/>
          <w:lang w:val="kk-KZ"/>
        </w:rPr>
        <w:t xml:space="preserve"> </w:t>
      </w:r>
      <w:r w:rsidR="001F0B00" w:rsidRPr="00A2615E">
        <w:rPr>
          <w:rFonts w:ascii="Times New Roman" w:hAnsi="Times New Roman"/>
          <w:sz w:val="28"/>
          <w:szCs w:val="28"/>
          <w:lang w:val="kk-KZ"/>
        </w:rPr>
        <w:t xml:space="preserve"> </w:t>
      </w:r>
    </w:p>
    <w:p w:rsidR="00622130" w:rsidRPr="00A2615E" w:rsidRDefault="001F6FB1" w:rsidP="00887524">
      <w:pPr>
        <w:tabs>
          <w:tab w:val="center" w:pos="993"/>
        </w:tabs>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Бағдарламаның негізгі мақсаттары</w:t>
      </w:r>
      <w:r w:rsidR="00622130" w:rsidRPr="00A2615E">
        <w:rPr>
          <w:rFonts w:ascii="Times New Roman" w:hAnsi="Times New Roman"/>
          <w:sz w:val="28"/>
          <w:szCs w:val="28"/>
          <w:lang w:val="kk-KZ"/>
        </w:rPr>
        <w:t>:</w:t>
      </w:r>
    </w:p>
    <w:p w:rsidR="004F06F7" w:rsidRPr="00A2615E" w:rsidRDefault="00622130" w:rsidP="00887524">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xml:space="preserve">1) </w:t>
      </w:r>
      <w:r w:rsidR="00886876" w:rsidRPr="00A2615E">
        <w:rPr>
          <w:rFonts w:ascii="Times New Roman" w:hAnsi="Times New Roman"/>
          <w:sz w:val="28"/>
          <w:szCs w:val="28"/>
          <w:lang w:val="kk-KZ"/>
        </w:rPr>
        <w:t>банк секторындағы тәуекелдерді ертерек ескерту үшін қадағалау процесінің тиімділігін арттыру</w:t>
      </w:r>
      <w:r w:rsidR="004F06F7" w:rsidRPr="00A2615E">
        <w:rPr>
          <w:rFonts w:ascii="Times New Roman" w:hAnsi="Times New Roman"/>
          <w:sz w:val="28"/>
          <w:szCs w:val="28"/>
          <w:lang w:val="kk-KZ"/>
        </w:rPr>
        <w:t>;</w:t>
      </w:r>
    </w:p>
    <w:p w:rsidR="00622130" w:rsidRPr="00A2615E" w:rsidRDefault="004F06F7" w:rsidP="00887524">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xml:space="preserve">2) </w:t>
      </w:r>
      <w:r w:rsidR="00886876" w:rsidRPr="00A2615E">
        <w:rPr>
          <w:rFonts w:ascii="Times New Roman" w:hAnsi="Times New Roman"/>
          <w:sz w:val="28"/>
          <w:szCs w:val="28"/>
          <w:lang w:val="kk-KZ"/>
        </w:rPr>
        <w:t>акционерлерімен ортақ банктерді үстеме капиталдандыру және банк секторының тұрақтылығын қамтамасыз ету</w:t>
      </w:r>
      <w:r w:rsidR="00E513C4" w:rsidRPr="00A2615E">
        <w:rPr>
          <w:rFonts w:ascii="Times New Roman" w:hAnsi="Times New Roman"/>
          <w:sz w:val="28"/>
          <w:szCs w:val="28"/>
          <w:lang w:val="kk-KZ"/>
        </w:rPr>
        <w:t>;</w:t>
      </w:r>
    </w:p>
    <w:p w:rsidR="00E513C4" w:rsidRPr="00A2615E" w:rsidRDefault="004F06F7" w:rsidP="00887524">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3</w:t>
      </w:r>
      <w:r w:rsidR="00622130" w:rsidRPr="00A2615E">
        <w:rPr>
          <w:rFonts w:ascii="Times New Roman" w:hAnsi="Times New Roman"/>
          <w:sz w:val="28"/>
          <w:szCs w:val="28"/>
          <w:lang w:val="kk-KZ"/>
        </w:rPr>
        <w:t xml:space="preserve">) </w:t>
      </w:r>
      <w:r w:rsidR="00886876" w:rsidRPr="00A2615E">
        <w:rPr>
          <w:rFonts w:ascii="Times New Roman" w:hAnsi="Times New Roman"/>
          <w:sz w:val="28"/>
          <w:szCs w:val="28"/>
          <w:lang w:val="kk-KZ"/>
        </w:rPr>
        <w:t>экономиканың нақты секторын кредиттеуді қалпына келтіру</w:t>
      </w:r>
      <w:r w:rsidR="00E513C4" w:rsidRPr="00A2615E">
        <w:rPr>
          <w:rFonts w:ascii="Times New Roman" w:hAnsi="Times New Roman"/>
          <w:sz w:val="28"/>
          <w:szCs w:val="28"/>
          <w:lang w:val="kk-KZ"/>
        </w:rPr>
        <w:t>;</w:t>
      </w:r>
    </w:p>
    <w:p w:rsidR="00622130" w:rsidRPr="00A2615E" w:rsidRDefault="004F06F7" w:rsidP="00887524">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4</w:t>
      </w:r>
      <w:r w:rsidR="00E513C4" w:rsidRPr="00A2615E">
        <w:rPr>
          <w:rFonts w:ascii="Times New Roman" w:hAnsi="Times New Roman"/>
          <w:sz w:val="28"/>
          <w:szCs w:val="28"/>
          <w:lang w:val="kk-KZ"/>
        </w:rPr>
        <w:t xml:space="preserve">) </w:t>
      </w:r>
      <w:r w:rsidR="007C41B2" w:rsidRPr="00A2615E">
        <w:rPr>
          <w:rFonts w:ascii="Times New Roman" w:hAnsi="Times New Roman"/>
          <w:sz w:val="28"/>
          <w:szCs w:val="28"/>
          <w:lang w:val="kk-KZ"/>
        </w:rPr>
        <w:t>экономика мен халыққа банктік қызметті үздіксіз көрсету</w:t>
      </w:r>
      <w:r w:rsidR="00622130" w:rsidRPr="00A2615E">
        <w:rPr>
          <w:rFonts w:ascii="Times New Roman" w:hAnsi="Times New Roman"/>
          <w:sz w:val="28"/>
          <w:szCs w:val="28"/>
          <w:lang w:val="kk-KZ"/>
        </w:rPr>
        <w:t>;</w:t>
      </w:r>
    </w:p>
    <w:p w:rsidR="00622130" w:rsidRPr="00A2615E" w:rsidRDefault="004F06F7" w:rsidP="00887524">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5</w:t>
      </w:r>
      <w:r w:rsidR="00622130" w:rsidRPr="00A2615E">
        <w:rPr>
          <w:rFonts w:ascii="Times New Roman" w:hAnsi="Times New Roman"/>
          <w:sz w:val="28"/>
          <w:szCs w:val="28"/>
          <w:lang w:val="kk-KZ"/>
        </w:rPr>
        <w:t xml:space="preserve">) </w:t>
      </w:r>
      <w:r w:rsidR="007C41B2" w:rsidRPr="00A2615E">
        <w:rPr>
          <w:rFonts w:ascii="Times New Roman" w:hAnsi="Times New Roman"/>
          <w:sz w:val="28"/>
          <w:szCs w:val="28"/>
          <w:lang w:val="kk-KZ"/>
        </w:rPr>
        <w:t>ықпалдасу процестерінің шегінде банк секторының бәсекеге қабілеттілігін қамтамасыз ету (ДСҰ және ЕЖК</w:t>
      </w:r>
      <w:r w:rsidR="00FD2EFC" w:rsidRPr="00A2615E">
        <w:rPr>
          <w:rFonts w:ascii="Times New Roman" w:hAnsi="Times New Roman"/>
          <w:sz w:val="28"/>
          <w:szCs w:val="28"/>
          <w:lang w:val="kk-KZ"/>
        </w:rPr>
        <w:t>)</w:t>
      </w:r>
      <w:r w:rsidR="00622130" w:rsidRPr="00A2615E">
        <w:rPr>
          <w:rFonts w:ascii="Times New Roman" w:hAnsi="Times New Roman"/>
          <w:sz w:val="28"/>
          <w:szCs w:val="28"/>
          <w:lang w:val="kk-KZ"/>
        </w:rPr>
        <w:t>.</w:t>
      </w:r>
    </w:p>
    <w:p w:rsidR="00887524" w:rsidRPr="00A2615E" w:rsidRDefault="00887524" w:rsidP="00887524">
      <w:pPr>
        <w:pStyle w:val="a3"/>
        <w:tabs>
          <w:tab w:val="left" w:pos="993"/>
        </w:tabs>
        <w:spacing w:after="0" w:line="240" w:lineRule="auto"/>
        <w:ind w:left="709"/>
        <w:jc w:val="both"/>
        <w:rPr>
          <w:rFonts w:ascii="Times New Roman" w:hAnsi="Times New Roman"/>
          <w:sz w:val="28"/>
          <w:szCs w:val="28"/>
          <w:lang w:val="kk-KZ"/>
        </w:rPr>
      </w:pPr>
    </w:p>
    <w:p w:rsidR="00EB29DE" w:rsidRPr="00A2615E" w:rsidRDefault="005B2126" w:rsidP="00EB29DE">
      <w:pPr>
        <w:spacing w:after="0" w:line="240" w:lineRule="auto"/>
        <w:ind w:firstLine="709"/>
        <w:jc w:val="both"/>
        <w:rPr>
          <w:rFonts w:ascii="Times New Roman" w:hAnsi="Times New Roman"/>
          <w:b/>
          <w:sz w:val="28"/>
          <w:szCs w:val="28"/>
          <w:lang w:val="kk-KZ"/>
        </w:rPr>
      </w:pPr>
      <w:r w:rsidRPr="00A2615E">
        <w:rPr>
          <w:rFonts w:ascii="Times New Roman" w:hAnsi="Times New Roman"/>
          <w:b/>
          <w:sz w:val="28"/>
          <w:szCs w:val="28"/>
          <w:lang w:val="kk-KZ"/>
        </w:rPr>
        <w:t>2</w:t>
      </w:r>
      <w:r w:rsidR="00407380" w:rsidRPr="00A2615E">
        <w:rPr>
          <w:rFonts w:ascii="Times New Roman" w:hAnsi="Times New Roman"/>
          <w:b/>
          <w:sz w:val="28"/>
          <w:szCs w:val="28"/>
          <w:lang w:val="kk-KZ"/>
        </w:rPr>
        <w:t xml:space="preserve">. </w:t>
      </w:r>
      <w:r w:rsidR="00EB29DE" w:rsidRPr="00A2615E">
        <w:rPr>
          <w:rFonts w:ascii="Times New Roman" w:hAnsi="Times New Roman"/>
          <w:b/>
          <w:sz w:val="28"/>
          <w:szCs w:val="28"/>
          <w:lang w:val="kk-KZ"/>
        </w:rPr>
        <w:t>Бағдарламаны іске асыру теті</w:t>
      </w:r>
      <w:r w:rsidR="00025128" w:rsidRPr="00A2615E">
        <w:rPr>
          <w:rFonts w:ascii="Times New Roman" w:hAnsi="Times New Roman"/>
          <w:b/>
          <w:sz w:val="28"/>
          <w:szCs w:val="28"/>
          <w:lang w:val="kk-KZ"/>
        </w:rPr>
        <w:t>г</w:t>
      </w:r>
      <w:r w:rsidR="00EB29DE" w:rsidRPr="00A2615E">
        <w:rPr>
          <w:rFonts w:ascii="Times New Roman" w:hAnsi="Times New Roman"/>
          <w:b/>
          <w:sz w:val="28"/>
          <w:szCs w:val="28"/>
          <w:lang w:val="kk-KZ"/>
        </w:rPr>
        <w:t>і</w:t>
      </w:r>
    </w:p>
    <w:p w:rsidR="00350D88" w:rsidRPr="00A2615E" w:rsidRDefault="00EB29DE" w:rsidP="00EB29DE">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xml:space="preserve">Банк секторының қаржылық орнықтылығын қамтамасыз ету бойынша мемлекеттік шаралар </w:t>
      </w:r>
      <w:r w:rsidR="007B3915" w:rsidRPr="00A2615E">
        <w:rPr>
          <w:rFonts w:ascii="Times New Roman" w:hAnsi="Times New Roman"/>
          <w:sz w:val="28"/>
          <w:szCs w:val="28"/>
          <w:lang w:val="kk-KZ"/>
        </w:rPr>
        <w:t>үш</w:t>
      </w:r>
      <w:r w:rsidRPr="00A2615E">
        <w:rPr>
          <w:rFonts w:ascii="Times New Roman" w:hAnsi="Times New Roman"/>
          <w:sz w:val="28"/>
          <w:szCs w:val="28"/>
          <w:lang w:val="kk-KZ"/>
        </w:rPr>
        <w:t xml:space="preserve"> негізгі бағыттар бойынша жүзеге асырылады: (1) қадағалауға ден қоюдың сапасы мен шұғылдығын арттыру үшін реттеу және қадағалау  ортаны өзгерту; (2) жүйе құраушы банкті сауықтыру; (3) ірі банктерді қосымша капиталдандыру бойынша </w:t>
      </w:r>
      <w:r w:rsidR="007B3915" w:rsidRPr="00A2615E">
        <w:rPr>
          <w:rFonts w:ascii="Times New Roman" w:hAnsi="Times New Roman"/>
          <w:sz w:val="28"/>
          <w:szCs w:val="28"/>
          <w:lang w:val="kk-KZ"/>
        </w:rPr>
        <w:t>шаралар</w:t>
      </w:r>
      <w:r w:rsidR="00525D48" w:rsidRPr="00A2615E">
        <w:rPr>
          <w:rFonts w:ascii="Times New Roman" w:hAnsi="Times New Roman"/>
          <w:sz w:val="28"/>
          <w:szCs w:val="28"/>
          <w:lang w:val="kk-KZ"/>
        </w:rPr>
        <w:t>.</w:t>
      </w:r>
    </w:p>
    <w:p w:rsidR="00525D48" w:rsidRPr="00A2615E" w:rsidRDefault="00525D48" w:rsidP="00A81DEB">
      <w:pPr>
        <w:pStyle w:val="a3"/>
        <w:tabs>
          <w:tab w:val="left" w:pos="993"/>
        </w:tabs>
        <w:spacing w:after="0" w:line="240" w:lineRule="auto"/>
        <w:ind w:left="709"/>
        <w:jc w:val="both"/>
        <w:rPr>
          <w:rFonts w:ascii="Times New Roman" w:hAnsi="Times New Roman"/>
          <w:sz w:val="28"/>
          <w:szCs w:val="28"/>
          <w:lang w:val="kk-KZ"/>
        </w:rPr>
      </w:pPr>
    </w:p>
    <w:p w:rsidR="00EB29DE" w:rsidRPr="00A2615E" w:rsidRDefault="00A81DEB" w:rsidP="00EB29DE">
      <w:pPr>
        <w:spacing w:after="0" w:line="240" w:lineRule="auto"/>
        <w:ind w:firstLine="709"/>
        <w:jc w:val="both"/>
        <w:rPr>
          <w:rFonts w:ascii="Times New Roman" w:hAnsi="Times New Roman"/>
          <w:b/>
          <w:sz w:val="28"/>
          <w:szCs w:val="28"/>
          <w:lang w:val="kk-KZ"/>
        </w:rPr>
      </w:pPr>
      <w:r w:rsidRPr="00A2615E">
        <w:rPr>
          <w:rFonts w:ascii="Times New Roman" w:hAnsi="Times New Roman"/>
          <w:b/>
          <w:sz w:val="28"/>
          <w:szCs w:val="28"/>
          <w:lang w:val="kk-KZ"/>
        </w:rPr>
        <w:t xml:space="preserve">2.1 </w:t>
      </w:r>
      <w:r w:rsidR="00EB29DE" w:rsidRPr="00A2615E">
        <w:rPr>
          <w:rFonts w:ascii="Times New Roman" w:hAnsi="Times New Roman"/>
          <w:b/>
          <w:sz w:val="28"/>
          <w:szCs w:val="28"/>
          <w:lang w:val="kk-KZ"/>
        </w:rPr>
        <w:t>Қадағалауға ден қоюдың сапасы мен шұғылдығын арттыру үшін реттеу және қадағалау  ортаны өзгерту</w:t>
      </w:r>
    </w:p>
    <w:p w:rsidR="00EB29DE" w:rsidRPr="00A2615E" w:rsidRDefault="00EB29DE" w:rsidP="00EB29DE">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Мемлекет басшысының 2017 жылғы</w:t>
      </w:r>
      <w:r w:rsidR="00025128" w:rsidRPr="00A2615E">
        <w:rPr>
          <w:rFonts w:ascii="Times New Roman" w:hAnsi="Times New Roman"/>
          <w:sz w:val="28"/>
          <w:szCs w:val="28"/>
          <w:lang w:val="kk-KZ"/>
        </w:rPr>
        <w:t xml:space="preserve"> </w:t>
      </w:r>
      <w:r w:rsidRPr="00A2615E">
        <w:rPr>
          <w:rFonts w:ascii="Times New Roman" w:hAnsi="Times New Roman"/>
          <w:sz w:val="28"/>
          <w:szCs w:val="28"/>
          <w:lang w:val="kk-KZ"/>
        </w:rPr>
        <w:t xml:space="preserve">15 ақпандағы Жарлығымен бекітілген Мемлекет басшысының 2017 жылғы 31 қаңтардағы «Қазақстанның үшінші жаңғыруы: жаһандық бәсекеге қабілеттілік» атты Қазақстан халқына Жолдауын іске асыру жөніндегі </w:t>
      </w:r>
      <w:proofErr w:type="spellStart"/>
      <w:r w:rsidRPr="00A2615E">
        <w:rPr>
          <w:rFonts w:ascii="Times New Roman" w:hAnsi="Times New Roman"/>
          <w:sz w:val="28"/>
          <w:szCs w:val="28"/>
          <w:lang w:val="kk-KZ"/>
        </w:rPr>
        <w:t>жалпыұлттық</w:t>
      </w:r>
      <w:proofErr w:type="spellEnd"/>
      <w:r w:rsidRPr="00A2615E">
        <w:rPr>
          <w:rFonts w:ascii="Times New Roman" w:hAnsi="Times New Roman"/>
          <w:sz w:val="28"/>
          <w:szCs w:val="28"/>
          <w:lang w:val="kk-KZ"/>
        </w:rPr>
        <w:t xml:space="preserve"> </w:t>
      </w:r>
      <w:bookmarkStart w:id="0" w:name="sub1005732059"/>
      <w:r w:rsidRPr="00A2615E">
        <w:rPr>
          <w:rFonts w:ascii="Times New Roman" w:hAnsi="Times New Roman"/>
          <w:sz w:val="28"/>
          <w:szCs w:val="28"/>
          <w:lang w:val="kk-KZ"/>
        </w:rPr>
        <w:fldChar w:fldCharType="begin"/>
      </w:r>
      <w:r w:rsidRPr="00A2615E">
        <w:rPr>
          <w:rFonts w:ascii="Times New Roman" w:hAnsi="Times New Roman"/>
          <w:sz w:val="28"/>
          <w:szCs w:val="28"/>
          <w:lang w:val="kk-KZ"/>
        </w:rPr>
        <w:instrText xml:space="preserve"> HYPERLINK "jl:38511951.1.1005732059_0" \o "\«Мемлекет басшысының 2017 жылғы 31 қаңтардағы \«Қазақстанның үшінші жаңғыруы: жаһандық бәсекеге қабілеттілік\» атты Қазақстан халқына Жолдауын іске асыру жөніндегі шаралар туралы\» Қазақстан Республикасы Президентінің 2017 жылғы 15 ақпандағы № 422 Жарлығы" </w:instrText>
      </w:r>
      <w:r w:rsidRPr="00A2615E">
        <w:rPr>
          <w:rFonts w:ascii="Times New Roman" w:hAnsi="Times New Roman"/>
          <w:sz w:val="28"/>
          <w:szCs w:val="28"/>
          <w:lang w:val="kk-KZ"/>
        </w:rPr>
        <w:fldChar w:fldCharType="separate"/>
      </w:r>
      <w:r w:rsidRPr="00A2615E">
        <w:rPr>
          <w:rStyle w:val="af5"/>
          <w:rFonts w:ascii="Times New Roman" w:hAnsi="Times New Roman"/>
          <w:color w:val="auto"/>
          <w:sz w:val="28"/>
          <w:szCs w:val="28"/>
          <w:u w:val="none"/>
          <w:lang w:val="kk-KZ"/>
        </w:rPr>
        <w:t>іс-шаралар жоспары</w:t>
      </w:r>
      <w:r w:rsidRPr="00A2615E">
        <w:rPr>
          <w:rFonts w:ascii="Times New Roman" w:hAnsi="Times New Roman"/>
          <w:sz w:val="28"/>
          <w:szCs w:val="28"/>
          <w:lang w:val="kk-KZ"/>
        </w:rPr>
        <w:fldChar w:fldCharType="end"/>
      </w:r>
      <w:bookmarkEnd w:id="0"/>
      <w:r w:rsidRPr="00A2615E">
        <w:rPr>
          <w:rFonts w:ascii="Times New Roman" w:hAnsi="Times New Roman"/>
          <w:sz w:val="28"/>
          <w:szCs w:val="28"/>
          <w:lang w:val="kk-KZ"/>
        </w:rPr>
        <w:t>ның 41-тармағын орындау шеңберінде Ұлттық Банкке мынадай:</w:t>
      </w:r>
    </w:p>
    <w:p w:rsidR="00EB29DE" w:rsidRPr="00A2615E" w:rsidRDefault="00EB29DE" w:rsidP="00EB29DE">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Ұлттық Банкке жедел бақылау мен тәуекелге бағдарланған қадағалауды қолдану құқығын беру;</w:t>
      </w:r>
    </w:p>
    <w:p w:rsidR="00EB29DE" w:rsidRPr="00A2615E" w:rsidRDefault="00EB29DE" w:rsidP="00EB29DE">
      <w:pPr>
        <w:tabs>
          <w:tab w:val="center" w:pos="993"/>
        </w:tabs>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аудиторлық және бағалау компанияларының жауапкершілігін күшейту;</w:t>
      </w:r>
    </w:p>
    <w:p w:rsidR="00EB29DE" w:rsidRPr="00A2615E" w:rsidRDefault="00EB29DE" w:rsidP="00EB29DE">
      <w:pPr>
        <w:tabs>
          <w:tab w:val="center" w:pos="993"/>
        </w:tabs>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банктердің дәрменсіздігін реттеу режимін жетілдіру;</w:t>
      </w:r>
    </w:p>
    <w:p w:rsidR="00EB29DE" w:rsidRPr="00A2615E" w:rsidRDefault="00EB29DE" w:rsidP="00EB29DE">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xml:space="preserve">соңғы </w:t>
      </w:r>
      <w:r w:rsidR="001D0CE9" w:rsidRPr="00A2615E">
        <w:rPr>
          <w:rFonts w:ascii="Times New Roman" w:hAnsi="Times New Roman"/>
          <w:sz w:val="28"/>
          <w:szCs w:val="28"/>
          <w:lang w:val="kk-KZ"/>
        </w:rPr>
        <w:t xml:space="preserve">сатыдағы </w:t>
      </w:r>
      <w:r w:rsidRPr="00A2615E">
        <w:rPr>
          <w:rFonts w:ascii="Times New Roman" w:hAnsi="Times New Roman"/>
          <w:sz w:val="28"/>
          <w:szCs w:val="28"/>
          <w:lang w:val="kk-KZ"/>
        </w:rPr>
        <w:t>кредитор тетігін жетілдіру;</w:t>
      </w:r>
    </w:p>
    <w:p w:rsidR="00EB29DE" w:rsidRPr="00A2615E" w:rsidRDefault="00EB29DE" w:rsidP="00EB29DE">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банктер активтерінің сапасын бағалауды жүргізу бөлігінде реттеу және қадағалау жүйесін кешенді өзгерту тапсырылды.</w:t>
      </w:r>
    </w:p>
    <w:p w:rsidR="00EB29DE" w:rsidRPr="00A2615E" w:rsidRDefault="00EB29DE" w:rsidP="00EB29DE">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lastRenderedPageBreak/>
        <w:t xml:space="preserve">Ұлттық Банк активтер сапасын бағалауға </w:t>
      </w:r>
      <w:proofErr w:type="spellStart"/>
      <w:r w:rsidRPr="00A2615E">
        <w:rPr>
          <w:rFonts w:ascii="Times New Roman" w:hAnsi="Times New Roman"/>
          <w:sz w:val="28"/>
          <w:szCs w:val="28"/>
          <w:lang w:val="kk-KZ"/>
        </w:rPr>
        <w:t>бірегейлендірілген</w:t>
      </w:r>
      <w:proofErr w:type="spellEnd"/>
      <w:r w:rsidRPr="00A2615E">
        <w:rPr>
          <w:rFonts w:ascii="Times New Roman" w:hAnsi="Times New Roman"/>
          <w:sz w:val="28"/>
          <w:szCs w:val="28"/>
          <w:lang w:val="kk-KZ"/>
        </w:rPr>
        <w:t xml:space="preserve"> тәсіл ретінде 2017 жылғы 3 наурызда Мемлекет басшысының қатысуымен өткен ҚР Үкіметінің кеңейтілген отырысы барысында Мемлекет басшысы тапсырған меншікті капитал жеткіліктілігіне қосымша талапты (меншікті капиталды активтерді реттеушілік бағалау мен банк бағалауының арасындағы оң айырмаға түзету) белгілеуді жоспарлап отыр.</w:t>
      </w:r>
    </w:p>
    <w:p w:rsidR="00525D48" w:rsidRPr="00A2615E" w:rsidRDefault="00EB29DE" w:rsidP="00EB29DE">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Ұлттық Банк осы заңнамалық шараларды банктерге мемлекеттік қаржылық қолдау шараларымен бірге 2017 жылдың соңына дейін әзірлеп, ҚР Үкіметінің қарауына ұсынады</w:t>
      </w:r>
      <w:r w:rsidR="00525D48" w:rsidRPr="00A2615E">
        <w:rPr>
          <w:rFonts w:ascii="Times New Roman" w:hAnsi="Times New Roman"/>
          <w:sz w:val="28"/>
          <w:szCs w:val="28"/>
          <w:lang w:val="kk-KZ"/>
        </w:rPr>
        <w:t xml:space="preserve">. </w:t>
      </w:r>
    </w:p>
    <w:p w:rsidR="00525D48" w:rsidRPr="00A2615E" w:rsidRDefault="00525D48" w:rsidP="00525D48">
      <w:pPr>
        <w:spacing w:after="0" w:line="240" w:lineRule="auto"/>
        <w:ind w:firstLine="709"/>
        <w:jc w:val="both"/>
        <w:rPr>
          <w:rFonts w:ascii="Times New Roman" w:hAnsi="Times New Roman"/>
          <w:sz w:val="28"/>
          <w:szCs w:val="28"/>
          <w:lang w:val="kk-KZ"/>
        </w:rPr>
      </w:pPr>
    </w:p>
    <w:p w:rsidR="00EB29DE" w:rsidRPr="00A2615E" w:rsidRDefault="00525D48" w:rsidP="00EB29DE">
      <w:pPr>
        <w:tabs>
          <w:tab w:val="left" w:pos="1134"/>
        </w:tabs>
        <w:spacing w:after="0" w:line="240" w:lineRule="auto"/>
        <w:ind w:firstLine="709"/>
        <w:jc w:val="both"/>
        <w:rPr>
          <w:rFonts w:ascii="Times New Roman" w:hAnsi="Times New Roman"/>
          <w:b/>
          <w:sz w:val="28"/>
          <w:szCs w:val="28"/>
          <w:lang w:val="kk-KZ"/>
        </w:rPr>
      </w:pPr>
      <w:r w:rsidRPr="00A2615E">
        <w:rPr>
          <w:rFonts w:ascii="Times New Roman" w:hAnsi="Times New Roman"/>
          <w:b/>
          <w:sz w:val="28"/>
          <w:szCs w:val="28"/>
          <w:lang w:val="kk-KZ"/>
        </w:rPr>
        <w:t>1</w:t>
      </w:r>
      <w:r w:rsidR="006C628E" w:rsidRPr="00A2615E">
        <w:rPr>
          <w:rFonts w:ascii="Times New Roman" w:hAnsi="Times New Roman"/>
          <w:b/>
          <w:sz w:val="28"/>
          <w:szCs w:val="28"/>
          <w:lang w:val="kk-KZ"/>
        </w:rPr>
        <w:t>)</w:t>
      </w:r>
      <w:r w:rsidRPr="00A2615E">
        <w:rPr>
          <w:rFonts w:ascii="Times New Roman" w:hAnsi="Times New Roman"/>
          <w:b/>
          <w:sz w:val="28"/>
          <w:szCs w:val="28"/>
          <w:lang w:val="kk-KZ"/>
        </w:rPr>
        <w:tab/>
      </w:r>
      <w:r w:rsidR="00EB29DE" w:rsidRPr="00A2615E">
        <w:rPr>
          <w:rFonts w:ascii="Times New Roman" w:hAnsi="Times New Roman"/>
          <w:b/>
          <w:sz w:val="28"/>
          <w:szCs w:val="28"/>
          <w:lang w:val="kk-KZ"/>
        </w:rPr>
        <w:t xml:space="preserve">Кредиттік тәуекелді бағалау әдістемесіне сәйкес меншікті капиталдан қосымша реттеуіш шегерімді енгізу </w:t>
      </w:r>
    </w:p>
    <w:p w:rsidR="00EB29DE" w:rsidRPr="00A2615E" w:rsidRDefault="00EB29DE" w:rsidP="00EB29DE">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xml:space="preserve">Ұлттық Банк 2017 жылғы </w:t>
      </w:r>
      <w:r w:rsidR="007B5FE9">
        <w:rPr>
          <w:rFonts w:ascii="Times New Roman" w:hAnsi="Times New Roman"/>
          <w:sz w:val="28"/>
          <w:szCs w:val="28"/>
          <w:lang w:val="kk-KZ"/>
        </w:rPr>
        <w:t>20</w:t>
      </w:r>
      <w:r w:rsidRPr="00A2615E">
        <w:rPr>
          <w:rFonts w:ascii="Times New Roman" w:hAnsi="Times New Roman"/>
          <w:sz w:val="28"/>
          <w:szCs w:val="28"/>
          <w:lang w:val="kk-KZ"/>
        </w:rPr>
        <w:t xml:space="preserve"> қыркүйектен бастап кредиттік тәуекелді бағалау әдістемесіне сәйкес меншікті капиталдан қосымша реттеуіш шегерімді енгізді. Кредиттік тәуекелді бағалау әдістемесін енгізу екінші деңгейдегі банктегі әлеуеттік шығын деңгейін бағалауға мүмкіндік береді.</w:t>
      </w:r>
    </w:p>
    <w:p w:rsidR="00EB29DE" w:rsidRPr="00A2615E" w:rsidRDefault="00EB29DE" w:rsidP="00EB29DE">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Кредиттік тәуекелді бағалау әдістемесінің негізі Ұлттық Банк инспекторлық тексерулер барысында реттеушілер активтердің сапасын бағалауды жүргізу әдістемелерінде (</w:t>
      </w:r>
      <w:proofErr w:type="spellStart"/>
      <w:r w:rsidRPr="00A2615E">
        <w:rPr>
          <w:rFonts w:ascii="Times New Roman" w:hAnsi="Times New Roman"/>
          <w:sz w:val="28"/>
          <w:szCs w:val="28"/>
          <w:lang w:val="kk-KZ"/>
        </w:rPr>
        <w:t>Asset</w:t>
      </w:r>
      <w:proofErr w:type="spellEnd"/>
      <w:r w:rsidRPr="00A2615E">
        <w:rPr>
          <w:rFonts w:ascii="Times New Roman" w:hAnsi="Times New Roman"/>
          <w:sz w:val="28"/>
          <w:szCs w:val="28"/>
          <w:lang w:val="kk-KZ"/>
        </w:rPr>
        <w:t xml:space="preserve"> </w:t>
      </w:r>
      <w:proofErr w:type="spellStart"/>
      <w:r w:rsidRPr="00A2615E">
        <w:rPr>
          <w:rFonts w:ascii="Times New Roman" w:hAnsi="Times New Roman"/>
          <w:sz w:val="28"/>
          <w:szCs w:val="28"/>
          <w:lang w:val="kk-KZ"/>
        </w:rPr>
        <w:t>Quality</w:t>
      </w:r>
      <w:proofErr w:type="spellEnd"/>
      <w:r w:rsidRPr="00A2615E">
        <w:rPr>
          <w:rFonts w:ascii="Times New Roman" w:hAnsi="Times New Roman"/>
          <w:sz w:val="28"/>
          <w:szCs w:val="28"/>
          <w:lang w:val="kk-KZ"/>
        </w:rPr>
        <w:t xml:space="preserve"> </w:t>
      </w:r>
      <w:proofErr w:type="spellStart"/>
      <w:r w:rsidRPr="00A2615E">
        <w:rPr>
          <w:rFonts w:ascii="Times New Roman" w:hAnsi="Times New Roman"/>
          <w:sz w:val="28"/>
          <w:szCs w:val="28"/>
          <w:lang w:val="kk-KZ"/>
        </w:rPr>
        <w:t>Review</w:t>
      </w:r>
      <w:proofErr w:type="spellEnd"/>
      <w:r w:rsidRPr="00A2615E">
        <w:rPr>
          <w:rFonts w:ascii="Times New Roman" w:hAnsi="Times New Roman"/>
          <w:sz w:val="28"/>
          <w:szCs w:val="28"/>
          <w:lang w:val="kk-KZ"/>
        </w:rPr>
        <w:t xml:space="preserve">  - AQR) негізделген халықаралық тәжірибеге сәйкес қарыздарға (кредиттерге) және дебиторлық берешекке қолданатын кредиттік тәуекелді бағалаудың консервативтік тәсілі мен өлшем шарттарынан құрылған.   </w:t>
      </w:r>
    </w:p>
    <w:p w:rsidR="00EB29DE" w:rsidRPr="00A2615E" w:rsidRDefault="00EB29DE" w:rsidP="00EB29DE">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xml:space="preserve">Кредиттік тәуекелді бағалау әдістемесіне және </w:t>
      </w:r>
      <w:proofErr w:type="spellStart"/>
      <w:r w:rsidRPr="00A2615E">
        <w:rPr>
          <w:rFonts w:ascii="Times New Roman" w:hAnsi="Times New Roman"/>
          <w:sz w:val="28"/>
          <w:szCs w:val="28"/>
          <w:lang w:val="kk-KZ"/>
        </w:rPr>
        <w:t>ХҚЕС-ке</w:t>
      </w:r>
      <w:proofErr w:type="spellEnd"/>
      <w:r w:rsidRPr="00A2615E">
        <w:rPr>
          <w:rFonts w:ascii="Times New Roman" w:hAnsi="Times New Roman"/>
          <w:sz w:val="28"/>
          <w:szCs w:val="28"/>
          <w:lang w:val="kk-KZ"/>
        </w:rPr>
        <w:t xml:space="preserve"> сәйкес қалыптастырылған </w:t>
      </w:r>
      <w:proofErr w:type="spellStart"/>
      <w:r w:rsidRPr="00A2615E">
        <w:rPr>
          <w:rFonts w:ascii="Times New Roman" w:hAnsi="Times New Roman"/>
          <w:sz w:val="28"/>
          <w:szCs w:val="28"/>
          <w:lang w:val="kk-KZ"/>
        </w:rPr>
        <w:t>провизияларға</w:t>
      </w:r>
      <w:proofErr w:type="spellEnd"/>
      <w:r w:rsidRPr="00A2615E">
        <w:rPr>
          <w:rFonts w:ascii="Times New Roman" w:hAnsi="Times New Roman"/>
          <w:sz w:val="28"/>
          <w:szCs w:val="28"/>
          <w:lang w:val="kk-KZ"/>
        </w:rPr>
        <w:t xml:space="preserve"> (резервтерге) сәйкес реттеуіш шегерім арасындағы оң айырма (бұдан әрі – оң айырма) мынадай тәртіппен реттеуіш меншікті капиталды азайтады:</w:t>
      </w:r>
    </w:p>
    <w:p w:rsidR="00EB29DE" w:rsidRPr="00A2615E" w:rsidRDefault="007B5FE9" w:rsidP="00EB29DE">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20</w:t>
      </w:r>
      <w:r w:rsidR="00EB29DE" w:rsidRPr="00A2615E">
        <w:rPr>
          <w:rFonts w:ascii="Times New Roman" w:hAnsi="Times New Roman"/>
          <w:sz w:val="28"/>
          <w:szCs w:val="28"/>
          <w:lang w:val="kk-KZ"/>
        </w:rPr>
        <w:t xml:space="preserve">.09.2017 ж. бастап – оң айырма сомасынан </w:t>
      </w:r>
      <w:r>
        <w:rPr>
          <w:rFonts w:ascii="Times New Roman" w:hAnsi="Times New Roman"/>
          <w:sz w:val="28"/>
          <w:szCs w:val="28"/>
          <w:lang w:val="kk-KZ"/>
        </w:rPr>
        <w:t>5</w:t>
      </w:r>
      <w:bookmarkStart w:id="1" w:name="_GoBack"/>
      <w:bookmarkEnd w:id="1"/>
      <w:r w:rsidR="00EB29DE" w:rsidRPr="00A2615E">
        <w:rPr>
          <w:rFonts w:ascii="Times New Roman" w:hAnsi="Times New Roman"/>
          <w:sz w:val="28"/>
          <w:szCs w:val="28"/>
          <w:lang w:val="kk-KZ"/>
        </w:rPr>
        <w:t>%;</w:t>
      </w:r>
    </w:p>
    <w:p w:rsidR="007B5FE9" w:rsidRPr="00A2615E" w:rsidRDefault="007B5FE9" w:rsidP="007B5FE9">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01</w:t>
      </w:r>
      <w:r w:rsidRPr="00A2615E">
        <w:rPr>
          <w:rFonts w:ascii="Times New Roman" w:hAnsi="Times New Roman"/>
          <w:sz w:val="28"/>
          <w:szCs w:val="28"/>
          <w:lang w:val="kk-KZ"/>
        </w:rPr>
        <w:t>.</w:t>
      </w:r>
      <w:r>
        <w:rPr>
          <w:rFonts w:ascii="Times New Roman" w:hAnsi="Times New Roman"/>
          <w:sz w:val="28"/>
          <w:szCs w:val="28"/>
          <w:lang w:val="kk-KZ"/>
        </w:rPr>
        <w:t>12</w:t>
      </w:r>
      <w:r w:rsidRPr="00A2615E">
        <w:rPr>
          <w:rFonts w:ascii="Times New Roman" w:hAnsi="Times New Roman"/>
          <w:sz w:val="28"/>
          <w:szCs w:val="28"/>
          <w:lang w:val="kk-KZ"/>
        </w:rPr>
        <w:t>.2017 ж. бастап – оң айырма сомасынан 16,67%;</w:t>
      </w:r>
    </w:p>
    <w:p w:rsidR="00EB29DE" w:rsidRPr="00A2615E" w:rsidRDefault="00EB29DE" w:rsidP="00EB29DE">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01.09.2018 ж. бастап – оң айырма сомасынан 33,33%;</w:t>
      </w:r>
    </w:p>
    <w:p w:rsidR="00EB29DE" w:rsidRPr="00A2615E" w:rsidRDefault="00EB29DE" w:rsidP="00EB29DE">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xml:space="preserve">01.09.2019 ж. бастап – оң айырма сомасынан 49,99%; </w:t>
      </w:r>
    </w:p>
    <w:p w:rsidR="00EB29DE" w:rsidRPr="00A2615E" w:rsidRDefault="00EB29DE" w:rsidP="00EB29DE">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01.09.2020 ж. бастап – оң айырма сомасынан 66,67%;</w:t>
      </w:r>
    </w:p>
    <w:p w:rsidR="00EB29DE" w:rsidRPr="00A2615E" w:rsidRDefault="00EB29DE" w:rsidP="00EB29DE">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01.09.2021 ж. бастап – оң айырма сомасынан 83,33%;</w:t>
      </w:r>
    </w:p>
    <w:p w:rsidR="00EB29DE" w:rsidRPr="00A2615E" w:rsidRDefault="00EB29DE" w:rsidP="00EB29DE">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01.09.2022 ж. бастап – оң айырма сомасынан 100% (негізгі капиталдан).</w:t>
      </w:r>
    </w:p>
    <w:p w:rsidR="00525D48" w:rsidRPr="00A2615E" w:rsidRDefault="00EB29DE" w:rsidP="00EB29DE">
      <w:pPr>
        <w:tabs>
          <w:tab w:val="left" w:pos="1134"/>
        </w:tabs>
        <w:spacing w:after="0" w:line="240" w:lineRule="auto"/>
        <w:ind w:firstLine="709"/>
        <w:jc w:val="both"/>
        <w:rPr>
          <w:rFonts w:ascii="Times New Roman" w:hAnsi="Times New Roman"/>
          <w:sz w:val="28"/>
          <w:szCs w:val="28"/>
          <w:lang w:val="kk-KZ"/>
        </w:rPr>
      </w:pPr>
      <w:r w:rsidRPr="00A2615E">
        <w:rPr>
          <w:rFonts w:ascii="Times New Roman" w:hAnsi="Times New Roman"/>
          <w:b/>
          <w:sz w:val="28"/>
          <w:szCs w:val="28"/>
          <w:lang w:val="kk-KZ"/>
        </w:rPr>
        <w:t>2) Ұлттық Банкке шұғыл бақылау және тәуекелге бағытталған қадағалауды қолдану құқығын беру Ұлттық Банктің қадағалау мандатын заңнамалық деңгейде күшейтуі мыналар арқылы көзделетін болады</w:t>
      </w:r>
      <w:r w:rsidR="00525D48" w:rsidRPr="00A2615E">
        <w:rPr>
          <w:rFonts w:ascii="Times New Roman" w:hAnsi="Times New Roman"/>
          <w:b/>
          <w:sz w:val="28"/>
          <w:szCs w:val="28"/>
          <w:lang w:val="kk-KZ"/>
        </w:rPr>
        <w:t>:</w:t>
      </w:r>
    </w:p>
    <w:p w:rsidR="00525D48" w:rsidRPr="00A2615E" w:rsidRDefault="00E67A93" w:rsidP="00A8402C">
      <w:pPr>
        <w:tabs>
          <w:tab w:val="left" w:pos="993"/>
        </w:tabs>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дәлелді қадағалау пайымдауын енгізу</w:t>
      </w:r>
      <w:r w:rsidR="00525D48" w:rsidRPr="00A2615E">
        <w:rPr>
          <w:rFonts w:ascii="Times New Roman" w:hAnsi="Times New Roman"/>
          <w:sz w:val="28"/>
          <w:szCs w:val="28"/>
          <w:lang w:val="kk-KZ"/>
        </w:rPr>
        <w:t>;</w:t>
      </w:r>
    </w:p>
    <w:p w:rsidR="00525D48" w:rsidRPr="00A2615E" w:rsidRDefault="00E67A93" w:rsidP="00A8402C">
      <w:pPr>
        <w:tabs>
          <w:tab w:val="left" w:pos="993"/>
        </w:tabs>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қадағалау ден қою шаралары жүйесін қайта қарау</w:t>
      </w:r>
      <w:r w:rsidR="00525D48" w:rsidRPr="00A2615E">
        <w:rPr>
          <w:rFonts w:ascii="Times New Roman" w:hAnsi="Times New Roman"/>
          <w:sz w:val="28"/>
          <w:szCs w:val="28"/>
          <w:lang w:val="kk-KZ"/>
        </w:rPr>
        <w:t>;</w:t>
      </w:r>
    </w:p>
    <w:p w:rsidR="00525D48" w:rsidRPr="00A2615E" w:rsidRDefault="00E67A93" w:rsidP="00A8402C">
      <w:pPr>
        <w:tabs>
          <w:tab w:val="left" w:pos="993"/>
        </w:tabs>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акционерлердің банктерді қайта капиталдандыру бойынша жауапкершілігін күшейту</w:t>
      </w:r>
      <w:r w:rsidR="00525D48" w:rsidRPr="00A2615E">
        <w:rPr>
          <w:rFonts w:ascii="Times New Roman" w:hAnsi="Times New Roman"/>
          <w:sz w:val="28"/>
          <w:szCs w:val="28"/>
          <w:lang w:val="kk-KZ"/>
        </w:rPr>
        <w:t>;</w:t>
      </w:r>
    </w:p>
    <w:p w:rsidR="00525D48" w:rsidRPr="00A2615E" w:rsidRDefault="0028445D" w:rsidP="00A8402C">
      <w:pPr>
        <w:tabs>
          <w:tab w:val="left" w:pos="993"/>
        </w:tabs>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банкпен байланыста болған тараптармен мәмілелерді реттеу мақсатында  банкпен байланысты тұлғаларды айқындау және анықтау тетігін қайта қарау</w:t>
      </w:r>
      <w:r w:rsidR="00525D48" w:rsidRPr="00A2615E">
        <w:rPr>
          <w:rFonts w:ascii="Times New Roman" w:hAnsi="Times New Roman"/>
          <w:sz w:val="28"/>
          <w:szCs w:val="28"/>
          <w:lang w:val="kk-KZ"/>
        </w:rPr>
        <w:t>.</w:t>
      </w:r>
    </w:p>
    <w:p w:rsidR="00525D48" w:rsidRPr="00A2615E" w:rsidRDefault="00525D48" w:rsidP="00525D48">
      <w:pPr>
        <w:spacing w:after="0" w:line="240" w:lineRule="auto"/>
        <w:ind w:firstLine="709"/>
        <w:jc w:val="both"/>
        <w:rPr>
          <w:rFonts w:ascii="Times New Roman" w:hAnsi="Times New Roman"/>
          <w:sz w:val="28"/>
          <w:szCs w:val="28"/>
          <w:lang w:val="kk-KZ"/>
        </w:rPr>
      </w:pPr>
    </w:p>
    <w:p w:rsidR="009E351E" w:rsidRPr="00A2615E" w:rsidRDefault="00525D48" w:rsidP="007B3915">
      <w:pPr>
        <w:pStyle w:val="a3"/>
        <w:tabs>
          <w:tab w:val="center" w:pos="1134"/>
        </w:tabs>
        <w:spacing w:after="0" w:line="240" w:lineRule="auto"/>
        <w:ind w:left="0" w:firstLine="709"/>
        <w:jc w:val="both"/>
        <w:rPr>
          <w:rFonts w:ascii="Times New Roman" w:hAnsi="Times New Roman"/>
          <w:sz w:val="28"/>
          <w:szCs w:val="28"/>
          <w:lang w:val="kk-KZ"/>
        </w:rPr>
      </w:pPr>
      <w:r w:rsidRPr="00A2615E">
        <w:rPr>
          <w:rFonts w:ascii="Times New Roman" w:hAnsi="Times New Roman"/>
          <w:sz w:val="28"/>
          <w:szCs w:val="28"/>
          <w:lang w:val="kk-KZ"/>
        </w:rPr>
        <w:lastRenderedPageBreak/>
        <w:t>2.1</w:t>
      </w:r>
      <w:r w:rsidR="006C628E" w:rsidRPr="00A2615E">
        <w:rPr>
          <w:rFonts w:ascii="Times New Roman" w:hAnsi="Times New Roman"/>
          <w:sz w:val="28"/>
          <w:szCs w:val="28"/>
          <w:lang w:val="kk-KZ"/>
        </w:rPr>
        <w:t>)</w:t>
      </w:r>
      <w:r w:rsidRPr="00A2615E">
        <w:rPr>
          <w:rFonts w:ascii="Times New Roman" w:hAnsi="Times New Roman"/>
          <w:sz w:val="28"/>
          <w:szCs w:val="28"/>
          <w:lang w:val="kk-KZ"/>
        </w:rPr>
        <w:t xml:space="preserve"> </w:t>
      </w:r>
      <w:r w:rsidR="009E351E" w:rsidRPr="00A2615E">
        <w:rPr>
          <w:rFonts w:ascii="Times New Roman" w:hAnsi="Times New Roman"/>
          <w:sz w:val="28"/>
          <w:szCs w:val="28"/>
          <w:lang w:val="kk-KZ"/>
        </w:rPr>
        <w:t>Дәлелді қадағалау пайымдауын енгізу банкте проблеманың туындауына қарай бірден түзету шараларын қабылдауды болжайды және банкті банкроттыққа жеткізбей банктің қаржы ахуалын одан әрі нашарлату тәуекелінің алдын алуға мүмкіндік беретін тәуекелге бағдарланған қадағалаудың элементі болып табылады. Реттеушінің қадағалау пайымдауы банктер активтерінің, байланысты тұлғалармен жасалған мәмілелердің, тәуекелдерді басқару жүйелерінің және банктің менеджменті мен акционерлері келісімділігі сапасын бағалау сияқты негізгі бағыттарды бағалауға бағытталатын болады, олар банктердің қызметін кешенді талдау нәтижелеріне негізделетін болады.</w:t>
      </w:r>
    </w:p>
    <w:p w:rsidR="009E351E" w:rsidRPr="00A2615E" w:rsidRDefault="009E351E" w:rsidP="009E351E">
      <w:pPr>
        <w:pStyle w:val="a3"/>
        <w:tabs>
          <w:tab w:val="center" w:pos="1134"/>
        </w:tabs>
        <w:spacing w:after="0" w:line="240" w:lineRule="auto"/>
        <w:ind w:left="0" w:firstLine="709"/>
        <w:jc w:val="both"/>
        <w:rPr>
          <w:rFonts w:ascii="Times New Roman" w:hAnsi="Times New Roman"/>
          <w:sz w:val="28"/>
          <w:szCs w:val="28"/>
          <w:lang w:val="kk-KZ"/>
        </w:rPr>
      </w:pPr>
      <w:r w:rsidRPr="00A2615E">
        <w:rPr>
          <w:rFonts w:ascii="Times New Roman" w:hAnsi="Times New Roman"/>
          <w:sz w:val="28"/>
          <w:szCs w:val="28"/>
          <w:lang w:val="kk-KZ"/>
        </w:rPr>
        <w:t>Дәлелді қадағалау пайымдауы шеңберінде заңнамалық деңгейде оны қолданудың құқықтық аясы, рәсімдердің сипаттамасы мен қолдану қағидалары, тексерілетін банк келіспеген жағдайдағы реттеушінің іс-қимылдары белгіленетін болады. Қадағалау пайымдауы қадағалау органының банкте тәуекелдердің өсуі кезінде түзету іс-шараларын жүргізуге тікелей нұсқаулары болып табылады, оларды екінші деңгейдегі банктер орындауға міндетті.</w:t>
      </w:r>
    </w:p>
    <w:p w:rsidR="009E351E" w:rsidRPr="00A2615E" w:rsidRDefault="009E351E" w:rsidP="009E351E">
      <w:pPr>
        <w:pStyle w:val="a3"/>
        <w:tabs>
          <w:tab w:val="center" w:pos="993"/>
        </w:tabs>
        <w:spacing w:after="0" w:line="240" w:lineRule="auto"/>
        <w:ind w:left="0" w:firstLine="709"/>
        <w:jc w:val="both"/>
        <w:rPr>
          <w:rFonts w:ascii="Times New Roman" w:hAnsi="Times New Roman"/>
          <w:sz w:val="28"/>
          <w:szCs w:val="28"/>
          <w:lang w:val="kk-KZ"/>
        </w:rPr>
      </w:pPr>
      <w:r w:rsidRPr="00A2615E">
        <w:rPr>
          <w:rFonts w:ascii="Times New Roman" w:hAnsi="Times New Roman"/>
          <w:sz w:val="28"/>
          <w:szCs w:val="28"/>
          <w:lang w:val="kk-KZ"/>
        </w:rPr>
        <w:t>Қадағалау пайымдауын қабылдаған кезде Ұлттық Банк өкілеттіктерінің ауқымы пайымдауды қабылдауда объективтік, айқындылық, алқалылық қағидаттарын, пайымдау кезінде пайдаланылатын ақпараттың дәйектілігі мен маңыздылығын сақтауды талап ететін болады.</w:t>
      </w:r>
    </w:p>
    <w:p w:rsidR="00525D48" w:rsidRPr="00A2615E" w:rsidRDefault="009E351E" w:rsidP="009E351E">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Оның үстіне Қазақстан Республикасының заңнамасы шеңберінде аудиторлар мен бағалаушылардың жауапкершілігін, сондай-ақ олар көрсететін қызметтердің сапасын арттыруға бағытталған өзгерістер енгізу қажет</w:t>
      </w:r>
      <w:r w:rsidR="00525D48" w:rsidRPr="00A2615E">
        <w:rPr>
          <w:rFonts w:ascii="Times New Roman" w:hAnsi="Times New Roman"/>
          <w:sz w:val="28"/>
          <w:szCs w:val="28"/>
          <w:lang w:val="kk-KZ"/>
        </w:rPr>
        <w:t>.</w:t>
      </w:r>
    </w:p>
    <w:p w:rsidR="00525D48" w:rsidRPr="00A2615E" w:rsidRDefault="00525D48" w:rsidP="00525D48">
      <w:pPr>
        <w:spacing w:after="0" w:line="240" w:lineRule="auto"/>
        <w:ind w:firstLine="709"/>
        <w:jc w:val="both"/>
        <w:rPr>
          <w:rFonts w:ascii="Times New Roman" w:hAnsi="Times New Roman"/>
          <w:sz w:val="28"/>
          <w:szCs w:val="28"/>
          <w:lang w:val="kk-KZ"/>
        </w:rPr>
      </w:pPr>
    </w:p>
    <w:p w:rsidR="00525D48" w:rsidRPr="00A2615E" w:rsidRDefault="00525D48" w:rsidP="00525D48">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2.2</w:t>
      </w:r>
      <w:r w:rsidR="006C628E" w:rsidRPr="00A2615E">
        <w:rPr>
          <w:rFonts w:ascii="Times New Roman" w:hAnsi="Times New Roman"/>
          <w:sz w:val="28"/>
          <w:szCs w:val="28"/>
          <w:lang w:val="kk-KZ"/>
        </w:rPr>
        <w:t>)</w:t>
      </w:r>
      <w:r w:rsidRPr="00A2615E">
        <w:rPr>
          <w:rFonts w:ascii="Times New Roman" w:hAnsi="Times New Roman"/>
          <w:sz w:val="28"/>
          <w:szCs w:val="28"/>
          <w:lang w:val="kk-KZ"/>
        </w:rPr>
        <w:t xml:space="preserve"> </w:t>
      </w:r>
      <w:r w:rsidR="00C324FB" w:rsidRPr="00A2615E">
        <w:rPr>
          <w:rFonts w:ascii="Times New Roman" w:hAnsi="Times New Roman"/>
          <w:sz w:val="28"/>
          <w:szCs w:val="28"/>
          <w:lang w:val="kk-KZ"/>
        </w:rPr>
        <w:t>Қадағалау ден қою шаралары жүйесін қайта қарау</w:t>
      </w:r>
      <w:r w:rsidR="00C324FB" w:rsidRPr="00A2615E">
        <w:rPr>
          <w:rFonts w:ascii="Times New Roman" w:hAnsi="Times New Roman"/>
          <w:i/>
          <w:sz w:val="28"/>
          <w:szCs w:val="28"/>
          <w:lang w:val="kk-KZ"/>
        </w:rPr>
        <w:t xml:space="preserve"> </w:t>
      </w:r>
      <w:r w:rsidR="00C324FB" w:rsidRPr="00A2615E">
        <w:rPr>
          <w:rFonts w:ascii="Times New Roman" w:hAnsi="Times New Roman"/>
          <w:sz w:val="28"/>
          <w:szCs w:val="28"/>
          <w:lang w:val="kk-KZ"/>
        </w:rPr>
        <w:t>капитал мен кірістілікті жақсарту, корпоративтік басқару, ішкі тәуекелдерді басқару жүйесін, активтердің, банк жүргізетін операциялардың сапасын, капиталға қадағалау үстемесін және өтімділікті, сондай-ақ банктердің активті және пассивті операцияларын шектеуді қоса алғанда,  өтімділік пен міндеттемелер құрылымының көрсеткіштерін жақсарту бойынша қадағалау шараларын қабылдау үшін күшейтуді талап етеді. Бұл қолданыстағы қадағалау ден қою шаралары жүйесінің бұзушылықтардың ауқымына, күрделілігіне және салдарына сәйкес келмейтініне байланысты болды</w:t>
      </w:r>
      <w:r w:rsidRPr="00A2615E">
        <w:rPr>
          <w:rFonts w:ascii="Times New Roman" w:hAnsi="Times New Roman"/>
          <w:sz w:val="28"/>
          <w:szCs w:val="28"/>
          <w:lang w:val="kk-KZ"/>
        </w:rPr>
        <w:t>.</w:t>
      </w:r>
    </w:p>
    <w:p w:rsidR="0039372B" w:rsidRPr="00A2615E" w:rsidRDefault="0039372B" w:rsidP="00525D48">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Дәлелді қадағалау пайымдауы шеңберінде заңнамалық деңгейде оны қолданудың құқықтық аясы, рәсімдердің сипаттамасы мен қолдану қағидалары, тексерілетін банк келіспеген жағдайдағы реттеушінің іс-қимылдары белгіленетін болады. Қадағалау пайымдауы қадағалау органының банкте тәуекелдердің өсуі кезінде түзету іс-шараларын жүргізуге тікелей нұсқаулары болып табылады, оларды екінші деңгейдегі банктер орындауға міндетті</w:t>
      </w:r>
      <w:r w:rsidR="00AC64DE" w:rsidRPr="00A2615E">
        <w:rPr>
          <w:rFonts w:ascii="Times New Roman" w:hAnsi="Times New Roman"/>
          <w:sz w:val="28"/>
          <w:szCs w:val="28"/>
          <w:lang w:val="kk-KZ"/>
        </w:rPr>
        <w:t>.</w:t>
      </w:r>
    </w:p>
    <w:p w:rsidR="00FD1526" w:rsidRPr="00A2615E" w:rsidRDefault="00FD1526" w:rsidP="00FD1526">
      <w:pPr>
        <w:pStyle w:val="a3"/>
        <w:tabs>
          <w:tab w:val="center" w:pos="993"/>
        </w:tabs>
        <w:spacing w:after="0" w:line="240" w:lineRule="auto"/>
        <w:ind w:left="0" w:firstLine="709"/>
        <w:jc w:val="both"/>
        <w:rPr>
          <w:rFonts w:ascii="Times New Roman" w:hAnsi="Times New Roman"/>
          <w:sz w:val="28"/>
          <w:szCs w:val="28"/>
          <w:lang w:val="kk-KZ"/>
        </w:rPr>
      </w:pPr>
      <w:r w:rsidRPr="00A2615E">
        <w:rPr>
          <w:rFonts w:ascii="Times New Roman" w:hAnsi="Times New Roman"/>
          <w:sz w:val="28"/>
          <w:szCs w:val="28"/>
          <w:lang w:val="kk-KZ"/>
        </w:rPr>
        <w:t>Қадағалау пайымдауын қабылдаған кезде Ұлттық Банк өкілеттіктерінің ауқымы пайымдауды қабылдауда объективтік, айқындылық, алқалылық қағидаттарын, пайымдау кезінде пайдаланылатын ақпараттың дәйектілігі мен маңыздылығын сақтауды талап ететін болады.</w:t>
      </w:r>
    </w:p>
    <w:p w:rsidR="00FD1526" w:rsidRPr="00A2615E" w:rsidRDefault="00FD1526" w:rsidP="00FD1526">
      <w:pPr>
        <w:pStyle w:val="a3"/>
        <w:tabs>
          <w:tab w:val="center" w:pos="993"/>
        </w:tabs>
        <w:spacing w:after="0" w:line="240" w:lineRule="auto"/>
        <w:ind w:left="0" w:firstLine="709"/>
        <w:jc w:val="both"/>
        <w:rPr>
          <w:rFonts w:ascii="Times New Roman" w:hAnsi="Times New Roman"/>
          <w:sz w:val="28"/>
          <w:szCs w:val="28"/>
          <w:lang w:val="kk-KZ"/>
        </w:rPr>
      </w:pPr>
      <w:r w:rsidRPr="00A2615E">
        <w:rPr>
          <w:rFonts w:ascii="Times New Roman" w:hAnsi="Times New Roman"/>
          <w:sz w:val="28"/>
          <w:szCs w:val="28"/>
          <w:lang w:val="kk-KZ"/>
        </w:rPr>
        <w:lastRenderedPageBreak/>
        <w:t>Оның үстіне Қазақстан Республикасының заңнамасы шеңберінде аудиторлар мен бағалаушылардың жауапкершілігін, сондай-ақ олар көрсететін қызметтердің сапасын арттыруға бағытталған өзгерістер енгізу қажет.</w:t>
      </w:r>
    </w:p>
    <w:p w:rsidR="004F06F7" w:rsidRPr="00A2615E" w:rsidRDefault="0031599C" w:rsidP="004F06F7">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Банктерді мемлекеттік қолдау Ұлттық Банкпен банктің қызмет етуге қабілеттілігін бағалауын ескере отырып, жүзеге асырылады. Мынадай факторлар назарға алынады: банктердің несие портфелі бойынша ықтимал залалының ауқымы; банктің жүйелік және әлеуметтік маңыздылығы; ағымдағы экономикалық жағдайда акционерлердің банктің қосымша капиталдандыруын жүзеге асыру қабілеттілігі  және проблемалық банктерді реттеу құралдарын қолдану мүмкіндіктері</w:t>
      </w:r>
      <w:r w:rsidR="004F06F7" w:rsidRPr="00A2615E">
        <w:rPr>
          <w:rFonts w:ascii="Times New Roman" w:hAnsi="Times New Roman"/>
          <w:sz w:val="28"/>
          <w:szCs w:val="28"/>
          <w:lang w:val="kk-KZ"/>
        </w:rPr>
        <w:t>.</w:t>
      </w:r>
    </w:p>
    <w:p w:rsidR="00525D48" w:rsidRPr="00A2615E" w:rsidRDefault="00525D48" w:rsidP="00525D48">
      <w:pPr>
        <w:spacing w:after="0" w:line="240" w:lineRule="auto"/>
        <w:ind w:firstLine="709"/>
        <w:jc w:val="both"/>
        <w:rPr>
          <w:rFonts w:ascii="Times New Roman" w:hAnsi="Times New Roman"/>
          <w:sz w:val="28"/>
          <w:szCs w:val="28"/>
          <w:lang w:val="kk-KZ"/>
        </w:rPr>
      </w:pPr>
    </w:p>
    <w:p w:rsidR="00525D48" w:rsidRPr="00A2615E" w:rsidRDefault="00525D48" w:rsidP="00525D48">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2.3</w:t>
      </w:r>
      <w:r w:rsidR="006C628E" w:rsidRPr="00A2615E">
        <w:rPr>
          <w:rFonts w:ascii="Times New Roman" w:hAnsi="Times New Roman"/>
          <w:sz w:val="28"/>
          <w:szCs w:val="28"/>
          <w:lang w:val="kk-KZ"/>
        </w:rPr>
        <w:t>)</w:t>
      </w:r>
      <w:r w:rsidRPr="00A2615E">
        <w:rPr>
          <w:rFonts w:ascii="Times New Roman" w:hAnsi="Times New Roman"/>
          <w:sz w:val="28"/>
          <w:szCs w:val="28"/>
          <w:lang w:val="kk-KZ"/>
        </w:rPr>
        <w:t xml:space="preserve"> </w:t>
      </w:r>
      <w:r w:rsidR="00EC5AB2" w:rsidRPr="00A2615E">
        <w:rPr>
          <w:rFonts w:ascii="Times New Roman" w:hAnsi="Times New Roman"/>
          <w:sz w:val="28"/>
          <w:szCs w:val="28"/>
          <w:lang w:val="kk-KZ"/>
        </w:rPr>
        <w:t>Акционерлердің банктерді қайта капиталдандыру бойынша жауапкершіліктерін күшейту</w:t>
      </w:r>
      <w:r w:rsidR="00EC5AB2" w:rsidRPr="00A2615E">
        <w:rPr>
          <w:rFonts w:ascii="Times New Roman" w:hAnsi="Times New Roman"/>
          <w:i/>
          <w:sz w:val="28"/>
          <w:szCs w:val="28"/>
          <w:lang w:val="kk-KZ"/>
        </w:rPr>
        <w:t xml:space="preserve"> </w:t>
      </w:r>
      <w:r w:rsidR="00EC5AB2" w:rsidRPr="00A2615E">
        <w:rPr>
          <w:rFonts w:ascii="Times New Roman" w:hAnsi="Times New Roman"/>
          <w:sz w:val="28"/>
          <w:szCs w:val="28"/>
          <w:lang w:val="kk-KZ"/>
        </w:rPr>
        <w:t>ҚР банк заңнамасында банк акционерінің (ірі қатысушы, банк холдингі) банктің қаржылық жағдайы нашарлаған не оның орын алу тәуекелі туындаған кезде банкті үстеме капиталдандыру бойынша жауапкершілігін белгілеуді көздейді. Банк заңнамасында банк акционерінде банктің қаржылық жағдайын жақсарту үшін қажетті мөлшердегі ақшаның не мүліктің міндетті түрде болуы жөніндегі талап көзделген (банкті қайта капиталдандыру жоспарының шеңберінде</w:t>
      </w:r>
      <w:r w:rsidRPr="00A2615E">
        <w:rPr>
          <w:rFonts w:ascii="Times New Roman" w:hAnsi="Times New Roman"/>
          <w:sz w:val="28"/>
          <w:szCs w:val="28"/>
          <w:lang w:val="kk-KZ"/>
        </w:rPr>
        <w:t>).</w:t>
      </w:r>
    </w:p>
    <w:p w:rsidR="00525D48" w:rsidRPr="00A2615E" w:rsidRDefault="00525D48" w:rsidP="00525D48">
      <w:pPr>
        <w:spacing w:after="0" w:line="240" w:lineRule="auto"/>
        <w:ind w:firstLine="709"/>
        <w:jc w:val="both"/>
        <w:rPr>
          <w:rFonts w:ascii="Times New Roman" w:hAnsi="Times New Roman"/>
          <w:sz w:val="28"/>
          <w:szCs w:val="28"/>
          <w:lang w:val="kk-KZ"/>
        </w:rPr>
      </w:pPr>
    </w:p>
    <w:p w:rsidR="00525D48" w:rsidRPr="00A2615E" w:rsidRDefault="00525D48" w:rsidP="00525D48">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2.4</w:t>
      </w:r>
      <w:r w:rsidR="006C628E" w:rsidRPr="00A2615E">
        <w:rPr>
          <w:rFonts w:ascii="Times New Roman" w:hAnsi="Times New Roman"/>
          <w:sz w:val="28"/>
          <w:szCs w:val="28"/>
          <w:lang w:val="kk-KZ"/>
        </w:rPr>
        <w:t>)</w:t>
      </w:r>
      <w:r w:rsidRPr="00A2615E">
        <w:rPr>
          <w:rFonts w:ascii="Times New Roman" w:hAnsi="Times New Roman"/>
          <w:sz w:val="28"/>
          <w:szCs w:val="28"/>
          <w:lang w:val="kk-KZ"/>
        </w:rPr>
        <w:t xml:space="preserve"> </w:t>
      </w:r>
      <w:r w:rsidR="002C0D5E" w:rsidRPr="00A2615E">
        <w:rPr>
          <w:rFonts w:ascii="Times New Roman" w:hAnsi="Times New Roman"/>
          <w:sz w:val="28"/>
          <w:szCs w:val="28"/>
          <w:lang w:val="kk-KZ"/>
        </w:rPr>
        <w:t>Байланысты тараптармен мәмілелерді реттеу мақсатында банктің байланысты тұлғаларын айқындау және анықтау тетіктерін қайта қарау</w:t>
      </w:r>
      <w:r w:rsidRPr="00A2615E">
        <w:rPr>
          <w:rFonts w:ascii="Times New Roman" w:hAnsi="Times New Roman"/>
          <w:sz w:val="28"/>
          <w:szCs w:val="28"/>
          <w:lang w:val="kk-KZ"/>
        </w:rPr>
        <w:t xml:space="preserve">. </w:t>
      </w:r>
    </w:p>
    <w:p w:rsidR="00525D48" w:rsidRPr="00A2615E" w:rsidRDefault="002C0D5E" w:rsidP="00525D48">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Банк тараптарының байланыстылығының</w:t>
      </w:r>
      <w:r w:rsidRPr="00A2615E">
        <w:rPr>
          <w:rFonts w:ascii="Times New Roman" w:hAnsi="Times New Roman"/>
          <w:i/>
          <w:sz w:val="28"/>
          <w:szCs w:val="28"/>
          <w:lang w:val="kk-KZ"/>
        </w:rPr>
        <w:t xml:space="preserve"> </w:t>
      </w:r>
      <w:r w:rsidRPr="00A2615E">
        <w:rPr>
          <w:rFonts w:ascii="Times New Roman" w:hAnsi="Times New Roman"/>
          <w:color w:val="000000"/>
          <w:sz w:val="28"/>
          <w:szCs w:val="24"/>
          <w:lang w:val="kk-KZ"/>
        </w:rPr>
        <w:t xml:space="preserve">қолданыстағы </w:t>
      </w:r>
      <w:proofErr w:type="spellStart"/>
      <w:r w:rsidRPr="00A2615E">
        <w:rPr>
          <w:rFonts w:ascii="Times New Roman" w:hAnsi="Times New Roman"/>
          <w:color w:val="000000"/>
          <w:sz w:val="28"/>
          <w:szCs w:val="24"/>
          <w:lang w:val="kk-KZ"/>
        </w:rPr>
        <w:t>өлшемшарттары</w:t>
      </w:r>
      <w:proofErr w:type="spellEnd"/>
      <w:r w:rsidRPr="00A2615E">
        <w:rPr>
          <w:rFonts w:ascii="Times New Roman" w:hAnsi="Times New Roman"/>
          <w:color w:val="000000"/>
          <w:sz w:val="28"/>
          <w:szCs w:val="24"/>
          <w:lang w:val="kk-KZ"/>
        </w:rPr>
        <w:t xml:space="preserve"> заңдық қарым-қатынастардың болуына ғана негізделген. Сонымен қатар, тараптардың байланыстылығын белгілеу тек заңдық қарым-қатынастардың болуымен ғана шектелмеуге тиіс. Т</w:t>
      </w:r>
      <w:r w:rsidRPr="00A2615E">
        <w:rPr>
          <w:rFonts w:ascii="Times New Roman" w:hAnsi="Times New Roman"/>
          <w:sz w:val="28"/>
          <w:szCs w:val="28"/>
          <w:lang w:val="kk-KZ"/>
        </w:rPr>
        <w:t>араптардың байланыстылығының</w:t>
      </w:r>
      <w:r w:rsidRPr="00A2615E">
        <w:rPr>
          <w:rFonts w:ascii="Times New Roman" w:hAnsi="Times New Roman"/>
          <w:i/>
          <w:sz w:val="28"/>
          <w:szCs w:val="28"/>
          <w:lang w:val="kk-KZ"/>
        </w:rPr>
        <w:t xml:space="preserve"> </w:t>
      </w:r>
      <w:r w:rsidRPr="00A2615E">
        <w:rPr>
          <w:rFonts w:ascii="Times New Roman" w:hAnsi="Times New Roman"/>
          <w:sz w:val="28"/>
          <w:szCs w:val="28"/>
          <w:lang w:val="kk-KZ"/>
        </w:rPr>
        <w:t xml:space="preserve">тек банкпен </w:t>
      </w:r>
      <w:r w:rsidRPr="00A2615E">
        <w:rPr>
          <w:rFonts w:ascii="Times New Roman" w:hAnsi="Times New Roman"/>
          <w:color w:val="000000"/>
          <w:sz w:val="28"/>
          <w:szCs w:val="24"/>
          <w:lang w:val="kk-KZ"/>
        </w:rPr>
        <w:t>заңдық қарым-қатынастардың болуымен ғана негізделген</w:t>
      </w:r>
      <w:r w:rsidRPr="00A2615E">
        <w:rPr>
          <w:rFonts w:ascii="Times New Roman" w:hAnsi="Times New Roman"/>
          <w:sz w:val="28"/>
          <w:szCs w:val="28"/>
          <w:lang w:val="kk-KZ"/>
        </w:rPr>
        <w:t xml:space="preserve"> </w:t>
      </w:r>
      <w:proofErr w:type="spellStart"/>
      <w:r w:rsidRPr="00A2615E">
        <w:rPr>
          <w:rFonts w:ascii="Times New Roman" w:hAnsi="Times New Roman"/>
          <w:color w:val="000000"/>
          <w:sz w:val="28"/>
          <w:szCs w:val="24"/>
          <w:lang w:val="kk-KZ"/>
        </w:rPr>
        <w:t>өлшемшарттар</w:t>
      </w:r>
      <w:proofErr w:type="spellEnd"/>
      <w:r w:rsidRPr="00A2615E">
        <w:rPr>
          <w:rFonts w:ascii="Times New Roman" w:hAnsi="Times New Roman"/>
          <w:color w:val="000000"/>
          <w:sz w:val="28"/>
          <w:szCs w:val="24"/>
          <w:lang w:val="kk-KZ"/>
        </w:rPr>
        <w:t xml:space="preserve"> жекелеген банктердің заңнамадан алшақтаудың әртүрлі схемаларын пайдалануына итермелейді, олардың көмегімен байланысты тараптар заңнамада белгіленген </w:t>
      </w:r>
      <w:proofErr w:type="spellStart"/>
      <w:r w:rsidRPr="00A2615E">
        <w:rPr>
          <w:rFonts w:ascii="Times New Roman" w:hAnsi="Times New Roman"/>
          <w:color w:val="000000"/>
          <w:sz w:val="28"/>
          <w:szCs w:val="24"/>
          <w:lang w:val="kk-KZ"/>
        </w:rPr>
        <w:t>өлшемшарттарға</w:t>
      </w:r>
      <w:proofErr w:type="spellEnd"/>
      <w:r w:rsidRPr="00A2615E">
        <w:rPr>
          <w:rFonts w:ascii="Times New Roman" w:hAnsi="Times New Roman"/>
          <w:color w:val="000000"/>
          <w:sz w:val="28"/>
          <w:szCs w:val="24"/>
          <w:lang w:val="kk-KZ"/>
        </w:rPr>
        <w:t xml:space="preserve"> формалды тұрғыда қатысы болмайды, және тиісінше байланысты тараптармен мәмілелерді реттеу объектісі болып табылмайды</w:t>
      </w:r>
      <w:r w:rsidR="00525D48" w:rsidRPr="00A2615E">
        <w:rPr>
          <w:rFonts w:ascii="Times New Roman" w:hAnsi="Times New Roman"/>
          <w:sz w:val="28"/>
          <w:szCs w:val="28"/>
          <w:lang w:val="kk-KZ"/>
        </w:rPr>
        <w:t xml:space="preserve">. </w:t>
      </w:r>
    </w:p>
    <w:p w:rsidR="00525D48" w:rsidRPr="00A2615E" w:rsidRDefault="002C0D5E" w:rsidP="00525D48">
      <w:pPr>
        <w:spacing w:after="0" w:line="240" w:lineRule="auto"/>
        <w:ind w:firstLine="709"/>
        <w:jc w:val="both"/>
        <w:rPr>
          <w:rFonts w:ascii="Times New Roman" w:hAnsi="Times New Roman"/>
          <w:color w:val="000000"/>
          <w:sz w:val="28"/>
          <w:szCs w:val="24"/>
          <w:lang w:val="kk-KZ"/>
        </w:rPr>
      </w:pPr>
      <w:r w:rsidRPr="00A2615E">
        <w:rPr>
          <w:rFonts w:ascii="Times New Roman" w:hAnsi="Times New Roman"/>
          <w:color w:val="000000"/>
          <w:sz w:val="28"/>
          <w:szCs w:val="24"/>
          <w:lang w:val="kk-KZ"/>
        </w:rPr>
        <w:t xml:space="preserve">Бұл ретте, Ұлттық Банктің байланысты тұлғаларды анықтау кезінде реттеуші ретінде дәлелді пайымдауды қолдануға өкілдігі болмайды.  Реттеушінің дәлелді пайымдауды қолдануға мүмкіндігінің болмауы жеке және заңды тұлғалардың ауқымды тобынан тартылатын қаражат есебінен, сондай-ақ мемлекет пен </w:t>
      </w:r>
      <w:proofErr w:type="spellStart"/>
      <w:r w:rsidRPr="00A2615E">
        <w:rPr>
          <w:rFonts w:ascii="Times New Roman" w:hAnsi="Times New Roman"/>
          <w:color w:val="000000"/>
          <w:sz w:val="28"/>
          <w:szCs w:val="24"/>
          <w:lang w:val="kk-KZ"/>
        </w:rPr>
        <w:t>БЖЗҚ-ның</w:t>
      </w:r>
      <w:proofErr w:type="spellEnd"/>
      <w:r w:rsidRPr="00A2615E">
        <w:rPr>
          <w:rFonts w:ascii="Times New Roman" w:hAnsi="Times New Roman"/>
          <w:color w:val="000000"/>
          <w:sz w:val="28"/>
          <w:szCs w:val="24"/>
          <w:lang w:val="kk-KZ"/>
        </w:rPr>
        <w:t xml:space="preserve"> экономиканы кредиттеуді ынталандыру үшін ұсынатын қаражаты есебінен банктің меншік иелері мен байланысты тараптарының бизнес-жобаларын қаржыландыру кеңінен қолдануына әкеп соғады. Аталған мәмілелердің нәтижесінде банк біршама тәуекелге ұшырайды, өйткені көптеген жағдайда кредиттеу тиісті қамтамасыз етусіз, сондай-ақ қарыз алушының төлем қабілеттілігін тиісінше бағаламастан жеңілдетілген талаптарда жүзеге асырылады</w:t>
      </w:r>
      <w:r w:rsidR="00525D48" w:rsidRPr="00A2615E">
        <w:rPr>
          <w:rFonts w:ascii="Times New Roman" w:hAnsi="Times New Roman"/>
          <w:color w:val="000000"/>
          <w:sz w:val="28"/>
          <w:szCs w:val="24"/>
          <w:lang w:val="kk-KZ"/>
        </w:rPr>
        <w:t>.</w:t>
      </w:r>
    </w:p>
    <w:p w:rsidR="00525D48" w:rsidRPr="00A2615E" w:rsidRDefault="00525D48" w:rsidP="00525D48">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lastRenderedPageBreak/>
        <w:t xml:space="preserve"> </w:t>
      </w:r>
      <w:r w:rsidR="007C2C32" w:rsidRPr="00A2615E">
        <w:rPr>
          <w:rFonts w:ascii="Times New Roman" w:hAnsi="Times New Roman"/>
          <w:color w:val="000000"/>
          <w:sz w:val="28"/>
          <w:szCs w:val="24"/>
          <w:lang w:val="kk-KZ"/>
        </w:rPr>
        <w:t xml:space="preserve">Халықаралық тәжірибеде, банктердің байланысты тараптарын анықтаған кезде тараптардың байланыстылығының </w:t>
      </w:r>
      <w:proofErr w:type="spellStart"/>
      <w:r w:rsidR="007C2C32" w:rsidRPr="00A2615E">
        <w:rPr>
          <w:rFonts w:ascii="Times New Roman" w:hAnsi="Times New Roman"/>
          <w:color w:val="000000"/>
          <w:sz w:val="28"/>
          <w:szCs w:val="24"/>
          <w:lang w:val="kk-KZ"/>
        </w:rPr>
        <w:t>өлшемшарттарын</w:t>
      </w:r>
      <w:proofErr w:type="spellEnd"/>
      <w:r w:rsidR="007C2C32" w:rsidRPr="00A2615E">
        <w:rPr>
          <w:rFonts w:ascii="Times New Roman" w:hAnsi="Times New Roman"/>
          <w:color w:val="000000"/>
          <w:sz w:val="28"/>
          <w:szCs w:val="24"/>
          <w:lang w:val="kk-KZ"/>
        </w:rPr>
        <w:t xml:space="preserve"> белгілеуден басқа, тараптардың презумпция «байланыстылық» қағидаттарына негізделген реттеушінің дәлелді пайымдауын да қосымша пайдаланады. Аталған қағидатқа сәйкес реттеуші дәлелді пайымдау негізінде банк пен байланысты тарап ретінде танылған тұлға арасында заңдық қарым-қатынас болмаса да жекелеген тұлғаларды банктің байланысты тұлғалары қатарына жатқыза алады</w:t>
      </w:r>
      <w:r w:rsidRPr="00A2615E">
        <w:rPr>
          <w:rFonts w:ascii="Times New Roman" w:hAnsi="Times New Roman"/>
          <w:sz w:val="28"/>
          <w:szCs w:val="28"/>
          <w:lang w:val="kk-KZ"/>
        </w:rPr>
        <w:t xml:space="preserve">. </w:t>
      </w:r>
    </w:p>
    <w:p w:rsidR="00525D48" w:rsidRPr="00A2615E" w:rsidRDefault="007C2C32" w:rsidP="00525D48">
      <w:pPr>
        <w:spacing w:after="0" w:line="240" w:lineRule="auto"/>
        <w:ind w:firstLine="709"/>
        <w:jc w:val="both"/>
        <w:rPr>
          <w:rFonts w:ascii="Times New Roman" w:hAnsi="Times New Roman"/>
          <w:sz w:val="28"/>
          <w:szCs w:val="28"/>
          <w:lang w:val="kk-KZ"/>
        </w:rPr>
      </w:pPr>
      <w:r w:rsidRPr="00A2615E">
        <w:rPr>
          <w:rFonts w:ascii="Times New Roman" w:hAnsi="Times New Roman"/>
          <w:color w:val="000000"/>
          <w:sz w:val="28"/>
          <w:szCs w:val="24"/>
          <w:lang w:val="kk-KZ"/>
        </w:rPr>
        <w:t>Бұл ретте, егер банк белгіленген мерзімдерде керісінше дәлелдемесе аталған тұлға банктің байланысты тараптары қатарына жатқызылады</w:t>
      </w:r>
      <w:r w:rsidR="00525D48" w:rsidRPr="00A2615E">
        <w:rPr>
          <w:rFonts w:ascii="Times New Roman" w:hAnsi="Times New Roman"/>
          <w:sz w:val="28"/>
          <w:szCs w:val="28"/>
          <w:lang w:val="kk-KZ"/>
        </w:rPr>
        <w:t xml:space="preserve">. </w:t>
      </w:r>
    </w:p>
    <w:p w:rsidR="00525D48" w:rsidRPr="00A2615E" w:rsidRDefault="007C2C32" w:rsidP="00525D48">
      <w:pPr>
        <w:spacing w:after="0" w:line="240" w:lineRule="auto"/>
        <w:ind w:firstLine="709"/>
        <w:jc w:val="both"/>
        <w:rPr>
          <w:rFonts w:ascii="Times New Roman" w:hAnsi="Times New Roman"/>
          <w:sz w:val="28"/>
          <w:szCs w:val="28"/>
          <w:lang w:val="kk-KZ"/>
        </w:rPr>
      </w:pPr>
      <w:r w:rsidRPr="00A2615E">
        <w:rPr>
          <w:rFonts w:ascii="Times New Roman" w:hAnsi="Times New Roman"/>
          <w:color w:val="000000"/>
          <w:sz w:val="28"/>
          <w:szCs w:val="24"/>
          <w:lang w:val="kk-KZ"/>
        </w:rPr>
        <w:t>Осыған байланысты, банк заңнамасына банктердің байланысты тараптарын анықтаған кезде, оның ішінде банктер жеңілдетілген талаптарда (пайыздық мөлшерлемесі төмен, барабар кепілмен қамтамасыз етусіз және басқалар) жасалған мәмілелерді талдау кезінде қадағалау пайымдауын қолдану мүмкіндігін көздейтін өзгерістер енгізіледі</w:t>
      </w:r>
      <w:r w:rsidR="00525D48" w:rsidRPr="00A2615E">
        <w:rPr>
          <w:rFonts w:ascii="Times New Roman" w:hAnsi="Times New Roman"/>
          <w:sz w:val="28"/>
          <w:szCs w:val="28"/>
          <w:lang w:val="kk-KZ"/>
        </w:rPr>
        <w:t>.</w:t>
      </w:r>
    </w:p>
    <w:p w:rsidR="00525D48" w:rsidRPr="00A2615E" w:rsidRDefault="00525D48" w:rsidP="00525D48">
      <w:pPr>
        <w:spacing w:after="0" w:line="240" w:lineRule="auto"/>
        <w:ind w:firstLine="709"/>
        <w:jc w:val="both"/>
        <w:rPr>
          <w:rFonts w:ascii="Times New Roman" w:hAnsi="Times New Roman"/>
          <w:sz w:val="28"/>
          <w:szCs w:val="28"/>
          <w:lang w:val="kk-KZ"/>
        </w:rPr>
      </w:pPr>
    </w:p>
    <w:p w:rsidR="00525D48" w:rsidRPr="00A2615E" w:rsidRDefault="00525D48" w:rsidP="00525D48">
      <w:pPr>
        <w:spacing w:after="0" w:line="240" w:lineRule="auto"/>
        <w:ind w:firstLine="709"/>
        <w:jc w:val="both"/>
        <w:rPr>
          <w:rFonts w:ascii="Times New Roman" w:hAnsi="Times New Roman"/>
          <w:b/>
          <w:sz w:val="28"/>
          <w:szCs w:val="28"/>
          <w:lang w:val="kk-KZ"/>
        </w:rPr>
      </w:pPr>
      <w:r w:rsidRPr="00A2615E">
        <w:rPr>
          <w:rFonts w:ascii="Times New Roman" w:hAnsi="Times New Roman"/>
          <w:b/>
          <w:sz w:val="28"/>
          <w:szCs w:val="28"/>
          <w:lang w:val="kk-KZ"/>
        </w:rPr>
        <w:t>3</w:t>
      </w:r>
      <w:r w:rsidR="006C628E" w:rsidRPr="00A2615E">
        <w:rPr>
          <w:rFonts w:ascii="Times New Roman" w:hAnsi="Times New Roman"/>
          <w:b/>
          <w:sz w:val="28"/>
          <w:szCs w:val="28"/>
          <w:lang w:val="kk-KZ"/>
        </w:rPr>
        <w:t>)</w:t>
      </w:r>
      <w:r w:rsidRPr="00A2615E">
        <w:rPr>
          <w:rFonts w:ascii="Times New Roman" w:hAnsi="Times New Roman"/>
          <w:b/>
          <w:sz w:val="28"/>
          <w:szCs w:val="28"/>
          <w:lang w:val="kk-KZ"/>
        </w:rPr>
        <w:t xml:space="preserve"> </w:t>
      </w:r>
      <w:r w:rsidR="008D1F51" w:rsidRPr="00A2615E">
        <w:rPr>
          <w:rFonts w:ascii="Times New Roman" w:hAnsi="Times New Roman"/>
          <w:b/>
          <w:sz w:val="28"/>
          <w:szCs w:val="28"/>
          <w:lang w:val="kk-KZ"/>
        </w:rPr>
        <w:t>Банктердің дәрменсіздігін реттеу режимін жетілдіру</w:t>
      </w:r>
    </w:p>
    <w:p w:rsidR="00164613" w:rsidRPr="00A2615E" w:rsidRDefault="00164613" w:rsidP="00164613">
      <w:pPr>
        <w:keepLines/>
        <w:tabs>
          <w:tab w:val="left" w:pos="426"/>
        </w:tabs>
        <w:autoSpaceDE w:val="0"/>
        <w:autoSpaceDN w:val="0"/>
        <w:adjustRightInd w:val="0"/>
        <w:spacing w:after="0" w:line="240" w:lineRule="auto"/>
        <w:ind w:firstLine="709"/>
        <w:jc w:val="both"/>
        <w:rPr>
          <w:rFonts w:ascii="Times New Roman" w:hAnsi="Times New Roman"/>
          <w:color w:val="000000"/>
          <w:sz w:val="28"/>
          <w:szCs w:val="24"/>
          <w:lang w:val="kk-KZ"/>
        </w:rPr>
      </w:pPr>
      <w:r w:rsidRPr="00A2615E">
        <w:rPr>
          <w:rFonts w:ascii="Times New Roman" w:hAnsi="Times New Roman"/>
          <w:color w:val="000000"/>
          <w:sz w:val="28"/>
          <w:szCs w:val="24"/>
          <w:lang w:val="kk-KZ"/>
        </w:rPr>
        <w:t>Қазақстанда дәрменсіз банктерді реттеудің заңнамалық базасы проблемалық банктерді қалыпқа келтіру мен реттеудің жекелеген құралдарын (P&amp;A, орнықтырушы банк, ерікті қайта құрылымдау және басқа) енгізуге байланысты 2008 жылғы дағдарыстан кейін қайта қаралды. Сонымен қатар, заңнамада:</w:t>
      </w:r>
    </w:p>
    <w:p w:rsidR="00164613" w:rsidRPr="00A2615E" w:rsidRDefault="00164613" w:rsidP="00164613">
      <w:pPr>
        <w:keepLines/>
        <w:tabs>
          <w:tab w:val="left" w:pos="426"/>
        </w:tabs>
        <w:autoSpaceDE w:val="0"/>
        <w:autoSpaceDN w:val="0"/>
        <w:adjustRightInd w:val="0"/>
        <w:spacing w:after="0" w:line="240" w:lineRule="auto"/>
        <w:ind w:firstLine="709"/>
        <w:jc w:val="both"/>
        <w:rPr>
          <w:rFonts w:ascii="Times New Roman" w:hAnsi="Times New Roman"/>
          <w:color w:val="000000"/>
          <w:sz w:val="28"/>
          <w:szCs w:val="24"/>
          <w:lang w:val="kk-KZ"/>
        </w:rPr>
      </w:pPr>
      <w:r w:rsidRPr="00A2615E">
        <w:rPr>
          <w:rFonts w:ascii="Times New Roman" w:hAnsi="Times New Roman"/>
          <w:color w:val="000000"/>
          <w:sz w:val="28"/>
          <w:szCs w:val="24"/>
          <w:lang w:val="kk-KZ"/>
        </w:rPr>
        <w:t xml:space="preserve">дәрменсіздікті реттеудің озық тәжірибеде көзделген барлық құралдарын (мәселен, мәжбүрлеп </w:t>
      </w:r>
      <w:proofErr w:type="spellStart"/>
      <w:r w:rsidRPr="00A2615E">
        <w:rPr>
          <w:rFonts w:ascii="Times New Roman" w:hAnsi="Times New Roman"/>
          <w:color w:val="000000"/>
          <w:sz w:val="28"/>
          <w:szCs w:val="24"/>
          <w:lang w:val="kk-KZ"/>
        </w:rPr>
        <w:t>bail-in</w:t>
      </w:r>
      <w:proofErr w:type="spellEnd"/>
      <w:r w:rsidRPr="00A2615E">
        <w:rPr>
          <w:rFonts w:ascii="Times New Roman" w:hAnsi="Times New Roman"/>
          <w:color w:val="000000"/>
          <w:sz w:val="28"/>
          <w:szCs w:val="24"/>
          <w:lang w:val="kk-KZ"/>
        </w:rPr>
        <w:t>), қолдану мүмкіндігі көзделмеген, ол жүйелік тәуекелдер қаупі жағдайында мемлекеттік шығыстарды барынша азайта отырып дәрменсіздікті реттеу мүмкіндігін төмендетеді;</w:t>
      </w:r>
    </w:p>
    <w:p w:rsidR="00164613" w:rsidRPr="00A2615E" w:rsidRDefault="00164613" w:rsidP="00164613">
      <w:pPr>
        <w:keepLines/>
        <w:tabs>
          <w:tab w:val="left" w:pos="426"/>
        </w:tabs>
        <w:autoSpaceDE w:val="0"/>
        <w:autoSpaceDN w:val="0"/>
        <w:adjustRightInd w:val="0"/>
        <w:spacing w:after="0" w:line="240" w:lineRule="auto"/>
        <w:ind w:firstLine="709"/>
        <w:jc w:val="both"/>
        <w:rPr>
          <w:rFonts w:ascii="Times New Roman" w:hAnsi="Times New Roman"/>
          <w:color w:val="000000"/>
          <w:sz w:val="28"/>
          <w:szCs w:val="24"/>
          <w:lang w:val="kk-KZ"/>
        </w:rPr>
      </w:pPr>
      <w:r w:rsidRPr="00A2615E">
        <w:rPr>
          <w:rFonts w:ascii="Times New Roman" w:hAnsi="Times New Roman"/>
          <w:color w:val="000000"/>
          <w:sz w:val="28"/>
          <w:szCs w:val="24"/>
          <w:lang w:val="kk-KZ"/>
        </w:rPr>
        <w:t>халықаралық органдар (Б</w:t>
      </w:r>
      <w:r w:rsidR="001D0CE9" w:rsidRPr="00A2615E">
        <w:rPr>
          <w:rFonts w:ascii="Times New Roman" w:hAnsi="Times New Roman"/>
          <w:color w:val="000000"/>
          <w:sz w:val="28"/>
          <w:szCs w:val="24"/>
          <w:lang w:val="kk-KZ"/>
        </w:rPr>
        <w:t>ҚБК</w:t>
      </w:r>
      <w:r w:rsidRPr="00A2615E">
        <w:rPr>
          <w:rFonts w:ascii="Times New Roman" w:hAnsi="Times New Roman"/>
          <w:color w:val="000000"/>
          <w:sz w:val="28"/>
          <w:szCs w:val="24"/>
          <w:lang w:val="kk-KZ"/>
        </w:rPr>
        <w:t xml:space="preserve">, </w:t>
      </w:r>
      <w:r w:rsidR="001D0CE9" w:rsidRPr="00A2615E">
        <w:rPr>
          <w:rFonts w:ascii="Times New Roman" w:hAnsi="Times New Roman"/>
          <w:color w:val="000000"/>
          <w:sz w:val="28"/>
          <w:szCs w:val="24"/>
          <w:lang w:val="kk-KZ"/>
        </w:rPr>
        <w:t>ҚТК</w:t>
      </w:r>
      <w:r w:rsidRPr="00A2615E">
        <w:rPr>
          <w:rFonts w:ascii="Times New Roman" w:hAnsi="Times New Roman"/>
          <w:color w:val="000000"/>
          <w:sz w:val="28"/>
          <w:szCs w:val="24"/>
          <w:lang w:val="kk-KZ"/>
        </w:rPr>
        <w:t>, ХВҚ және өзгелері) ұсынған тиімді реттеу қағидаттары, оның ішінде «тарату жағдайында белгіленген кезектілікке сәйкес кредиторлардың иерархиясын сақтау» және «ешқандай кредитор тарату кезіндегіден де нашар позициядан бас тартпауға тиіс» және басқалары сияқты негізгі қағидаттар іске асырылмаған.</w:t>
      </w:r>
    </w:p>
    <w:p w:rsidR="00164613" w:rsidRPr="00A2615E" w:rsidRDefault="00164613" w:rsidP="00164613">
      <w:pPr>
        <w:keepLines/>
        <w:tabs>
          <w:tab w:val="left" w:pos="426"/>
        </w:tabs>
        <w:autoSpaceDE w:val="0"/>
        <w:autoSpaceDN w:val="0"/>
        <w:adjustRightInd w:val="0"/>
        <w:spacing w:after="0" w:line="240" w:lineRule="auto"/>
        <w:ind w:firstLine="709"/>
        <w:jc w:val="both"/>
        <w:rPr>
          <w:rFonts w:ascii="Times New Roman" w:hAnsi="Times New Roman"/>
          <w:color w:val="000000"/>
          <w:sz w:val="28"/>
          <w:szCs w:val="24"/>
          <w:lang w:val="kk-KZ"/>
        </w:rPr>
      </w:pPr>
      <w:r w:rsidRPr="00A2615E">
        <w:rPr>
          <w:rFonts w:ascii="Times New Roman" w:hAnsi="Times New Roman"/>
          <w:color w:val="000000"/>
          <w:sz w:val="28"/>
          <w:szCs w:val="24"/>
          <w:lang w:val="kk-KZ"/>
        </w:rPr>
        <w:t xml:space="preserve">Аталған кедергілер реттеу құралдарын қолдану тиімділігін айтарлықтай деңгейде төмендетеді және Ұлттық Банкті беделдік тұрғыдағы және құқықтық, оның ішінде акционерлер, сондай-ақ кредиторлар мен депозиторлар тарапынан сот қуынымдарымен байланысты тәуекелдерге ұшыратады.     </w:t>
      </w:r>
    </w:p>
    <w:p w:rsidR="00164613" w:rsidRPr="00A2615E" w:rsidRDefault="00164613" w:rsidP="00164613">
      <w:pPr>
        <w:keepLines/>
        <w:tabs>
          <w:tab w:val="left" w:pos="426"/>
        </w:tabs>
        <w:autoSpaceDE w:val="0"/>
        <w:autoSpaceDN w:val="0"/>
        <w:adjustRightInd w:val="0"/>
        <w:spacing w:after="0" w:line="240" w:lineRule="auto"/>
        <w:ind w:firstLine="709"/>
        <w:jc w:val="both"/>
        <w:rPr>
          <w:rFonts w:ascii="Times New Roman" w:hAnsi="Times New Roman"/>
          <w:color w:val="000000"/>
          <w:sz w:val="28"/>
          <w:szCs w:val="24"/>
          <w:lang w:val="kk-KZ"/>
        </w:rPr>
      </w:pPr>
      <w:r w:rsidRPr="00A2615E">
        <w:rPr>
          <w:rFonts w:ascii="Times New Roman" w:hAnsi="Times New Roman"/>
          <w:color w:val="000000"/>
          <w:sz w:val="28"/>
          <w:szCs w:val="24"/>
          <w:lang w:val="kk-KZ"/>
        </w:rPr>
        <w:t>Осыған байланысты, заңнамаға мыналарды:</w:t>
      </w:r>
    </w:p>
    <w:p w:rsidR="00164613" w:rsidRPr="00A2615E" w:rsidRDefault="00164613" w:rsidP="00164613">
      <w:pPr>
        <w:keepLines/>
        <w:tabs>
          <w:tab w:val="left" w:pos="426"/>
        </w:tabs>
        <w:autoSpaceDE w:val="0"/>
        <w:autoSpaceDN w:val="0"/>
        <w:adjustRightInd w:val="0"/>
        <w:spacing w:after="0" w:line="240" w:lineRule="auto"/>
        <w:ind w:firstLine="709"/>
        <w:jc w:val="both"/>
        <w:rPr>
          <w:rFonts w:ascii="Times New Roman" w:hAnsi="Times New Roman"/>
          <w:color w:val="000000"/>
          <w:sz w:val="28"/>
          <w:szCs w:val="24"/>
          <w:lang w:val="kk-KZ"/>
        </w:rPr>
      </w:pPr>
      <w:r w:rsidRPr="00A2615E">
        <w:rPr>
          <w:rFonts w:ascii="Times New Roman" w:hAnsi="Times New Roman"/>
          <w:color w:val="000000"/>
          <w:sz w:val="28"/>
          <w:szCs w:val="24"/>
          <w:lang w:val="kk-KZ"/>
        </w:rPr>
        <w:t xml:space="preserve">- дәрменсіз банктердің капиталына мәжбүрлеп </w:t>
      </w:r>
      <w:proofErr w:type="spellStart"/>
      <w:r w:rsidRPr="00A2615E">
        <w:rPr>
          <w:rFonts w:ascii="Times New Roman" w:hAnsi="Times New Roman"/>
          <w:color w:val="000000"/>
          <w:sz w:val="28"/>
          <w:szCs w:val="24"/>
          <w:lang w:val="kk-KZ"/>
        </w:rPr>
        <w:t>айналдыру/кредиторларының</w:t>
      </w:r>
      <w:proofErr w:type="spellEnd"/>
      <w:r w:rsidRPr="00A2615E">
        <w:rPr>
          <w:rFonts w:ascii="Times New Roman" w:hAnsi="Times New Roman"/>
          <w:color w:val="000000"/>
          <w:sz w:val="28"/>
          <w:szCs w:val="24"/>
          <w:lang w:val="kk-KZ"/>
        </w:rPr>
        <w:t xml:space="preserve"> міндеттемелерін есептен шығару (</w:t>
      </w:r>
      <w:proofErr w:type="spellStart"/>
      <w:r w:rsidRPr="00A2615E">
        <w:rPr>
          <w:rFonts w:ascii="Times New Roman" w:hAnsi="Times New Roman"/>
          <w:color w:val="000000"/>
          <w:sz w:val="28"/>
          <w:szCs w:val="24"/>
          <w:lang w:val="kk-KZ"/>
        </w:rPr>
        <w:t>bail-in</w:t>
      </w:r>
      <w:proofErr w:type="spellEnd"/>
      <w:r w:rsidRPr="00A2615E">
        <w:rPr>
          <w:rFonts w:ascii="Times New Roman" w:hAnsi="Times New Roman"/>
          <w:color w:val="000000"/>
          <w:sz w:val="28"/>
          <w:szCs w:val="24"/>
          <w:lang w:val="kk-KZ"/>
        </w:rPr>
        <w:t>) тетіктерін ендіру арқылы банктердің дәрменсіздігін реттеу құралдарын және басқа тетіктерді қабылдау үшін икемділікті кеңейтуді;</w:t>
      </w:r>
    </w:p>
    <w:p w:rsidR="00164613" w:rsidRPr="00A2615E" w:rsidRDefault="00164613" w:rsidP="00164613">
      <w:pPr>
        <w:keepLines/>
        <w:tabs>
          <w:tab w:val="left" w:pos="426"/>
        </w:tabs>
        <w:autoSpaceDE w:val="0"/>
        <w:autoSpaceDN w:val="0"/>
        <w:adjustRightInd w:val="0"/>
        <w:spacing w:after="0" w:line="240" w:lineRule="auto"/>
        <w:ind w:firstLine="709"/>
        <w:jc w:val="both"/>
        <w:rPr>
          <w:rFonts w:ascii="Times New Roman" w:hAnsi="Times New Roman"/>
          <w:color w:val="000000"/>
          <w:sz w:val="28"/>
          <w:szCs w:val="24"/>
          <w:lang w:val="kk-KZ"/>
        </w:rPr>
      </w:pPr>
      <w:r w:rsidRPr="00A2615E">
        <w:rPr>
          <w:rFonts w:ascii="Times New Roman" w:hAnsi="Times New Roman"/>
          <w:color w:val="000000"/>
          <w:sz w:val="28"/>
          <w:szCs w:val="24"/>
          <w:lang w:val="kk-KZ"/>
        </w:rPr>
        <w:t>- реттеудің қолданыстағы құралдарын (P&amp;A, орнықтырушы банк, ерікті қайта құрылымдау және тағы басқалары) жетілдіруді, заңнамадағы аталған құралдарды тиімді пайдалануды шектейтін кедергілерді жоюды;</w:t>
      </w:r>
    </w:p>
    <w:p w:rsidR="00164613" w:rsidRPr="00A2615E" w:rsidRDefault="00164613" w:rsidP="00164613">
      <w:pPr>
        <w:keepLines/>
        <w:tabs>
          <w:tab w:val="left" w:pos="426"/>
        </w:tabs>
        <w:autoSpaceDE w:val="0"/>
        <w:autoSpaceDN w:val="0"/>
        <w:adjustRightInd w:val="0"/>
        <w:spacing w:after="0" w:line="240" w:lineRule="auto"/>
        <w:ind w:firstLine="709"/>
        <w:jc w:val="both"/>
        <w:rPr>
          <w:rFonts w:ascii="Times New Roman" w:hAnsi="Times New Roman"/>
          <w:color w:val="000000"/>
          <w:sz w:val="28"/>
          <w:szCs w:val="24"/>
          <w:lang w:val="kk-KZ"/>
        </w:rPr>
      </w:pPr>
      <w:r w:rsidRPr="00A2615E">
        <w:rPr>
          <w:rFonts w:ascii="Times New Roman" w:hAnsi="Times New Roman"/>
          <w:color w:val="000000"/>
          <w:sz w:val="28"/>
          <w:szCs w:val="24"/>
          <w:lang w:val="kk-KZ"/>
        </w:rPr>
        <w:lastRenderedPageBreak/>
        <w:t xml:space="preserve">- дәрменсіз банктерді нәтижелі реттеудің негізгі </w:t>
      </w:r>
      <w:proofErr w:type="spellStart"/>
      <w:r w:rsidRPr="00A2615E">
        <w:rPr>
          <w:rFonts w:ascii="Times New Roman" w:hAnsi="Times New Roman"/>
          <w:color w:val="000000"/>
          <w:sz w:val="28"/>
          <w:szCs w:val="24"/>
          <w:lang w:val="kk-KZ"/>
        </w:rPr>
        <w:t>атрибуттарын</w:t>
      </w:r>
      <w:proofErr w:type="spellEnd"/>
      <w:r w:rsidRPr="00A2615E">
        <w:rPr>
          <w:rFonts w:ascii="Times New Roman" w:hAnsi="Times New Roman"/>
          <w:color w:val="000000"/>
          <w:sz w:val="28"/>
          <w:szCs w:val="24"/>
          <w:lang w:val="kk-KZ"/>
        </w:rPr>
        <w:t xml:space="preserve"> іске асыруды: кредиторлардың иерархиясын сақтау (тарату жағдайында белгіленген кезектілікке сәйкес) және «ешқандай кредитор тарату кезіндегіден де нашар позициядан бас тартпауға тиіс»; мемлекеттік шығыстарды барынша азайту және тағы басқалары қағидаттарын енгізуді;</w:t>
      </w:r>
    </w:p>
    <w:p w:rsidR="00164613" w:rsidRPr="00A2615E" w:rsidRDefault="00164613" w:rsidP="00164613">
      <w:pPr>
        <w:keepLines/>
        <w:tabs>
          <w:tab w:val="left" w:pos="426"/>
        </w:tabs>
        <w:autoSpaceDE w:val="0"/>
        <w:autoSpaceDN w:val="0"/>
        <w:adjustRightInd w:val="0"/>
        <w:spacing w:after="0" w:line="240" w:lineRule="auto"/>
        <w:ind w:firstLine="709"/>
        <w:jc w:val="both"/>
        <w:rPr>
          <w:rFonts w:ascii="Times New Roman" w:hAnsi="Times New Roman"/>
          <w:color w:val="000000"/>
          <w:sz w:val="28"/>
          <w:szCs w:val="24"/>
          <w:lang w:val="kk-KZ"/>
        </w:rPr>
      </w:pPr>
      <w:r w:rsidRPr="00A2615E">
        <w:rPr>
          <w:rFonts w:ascii="Times New Roman" w:hAnsi="Times New Roman"/>
          <w:color w:val="000000"/>
          <w:sz w:val="28"/>
          <w:szCs w:val="24"/>
          <w:lang w:val="kk-KZ"/>
        </w:rPr>
        <w:t>- Ұлттық Банктің уақтылы міндетті қадағалап ден қоюы арқылы проблемалық банктерді ертеден анықтау және олардың қызметіне араласуы жөніндегі жауапкершілігін (оның ішінде қадағалау пайымдау негізінде). Реттеу тетігін қадағалаудан бөлуді;</w:t>
      </w:r>
    </w:p>
    <w:p w:rsidR="00164613" w:rsidRPr="00A2615E" w:rsidRDefault="00164613" w:rsidP="00164613">
      <w:pPr>
        <w:keepLines/>
        <w:tabs>
          <w:tab w:val="left" w:pos="426"/>
        </w:tabs>
        <w:autoSpaceDE w:val="0"/>
        <w:autoSpaceDN w:val="0"/>
        <w:adjustRightInd w:val="0"/>
        <w:spacing w:after="0" w:line="240" w:lineRule="auto"/>
        <w:ind w:firstLine="709"/>
        <w:jc w:val="both"/>
        <w:rPr>
          <w:rFonts w:ascii="Times New Roman" w:hAnsi="Times New Roman"/>
          <w:color w:val="000000"/>
          <w:sz w:val="28"/>
          <w:szCs w:val="24"/>
          <w:lang w:val="kk-KZ"/>
        </w:rPr>
      </w:pPr>
      <w:r w:rsidRPr="00A2615E">
        <w:rPr>
          <w:rFonts w:ascii="Times New Roman" w:hAnsi="Times New Roman"/>
          <w:color w:val="000000"/>
          <w:sz w:val="28"/>
          <w:szCs w:val="24"/>
          <w:lang w:val="kk-KZ"/>
        </w:rPr>
        <w:t>- Ұлттық Банк қызметкерлерін құқықтық қорғауды қамтамасыз етуді;</w:t>
      </w:r>
    </w:p>
    <w:p w:rsidR="00525D48" w:rsidRPr="00A2615E" w:rsidRDefault="00164613" w:rsidP="00164613">
      <w:pPr>
        <w:spacing w:after="0" w:line="240" w:lineRule="auto"/>
        <w:ind w:firstLine="709"/>
        <w:jc w:val="both"/>
        <w:rPr>
          <w:rFonts w:ascii="Times New Roman" w:hAnsi="Times New Roman"/>
          <w:color w:val="000000"/>
          <w:sz w:val="28"/>
          <w:szCs w:val="24"/>
          <w:lang w:val="kk-KZ"/>
        </w:rPr>
      </w:pPr>
      <w:r w:rsidRPr="00A2615E">
        <w:rPr>
          <w:rFonts w:ascii="Times New Roman" w:hAnsi="Times New Roman"/>
          <w:color w:val="000000"/>
          <w:sz w:val="28"/>
          <w:szCs w:val="24"/>
          <w:lang w:val="kk-KZ"/>
        </w:rPr>
        <w:t xml:space="preserve">- дағдарысты жағдайларды басқару тетігін қалыптастыруды, орталықтың дәрменсіз банктерді қалыпқа </w:t>
      </w:r>
      <w:proofErr w:type="spellStart"/>
      <w:r w:rsidRPr="00A2615E">
        <w:rPr>
          <w:rFonts w:ascii="Times New Roman" w:hAnsi="Times New Roman"/>
          <w:color w:val="000000"/>
          <w:sz w:val="28"/>
          <w:szCs w:val="24"/>
          <w:lang w:val="kk-KZ"/>
        </w:rPr>
        <w:t>келтіруі/реттеуі</w:t>
      </w:r>
      <w:proofErr w:type="spellEnd"/>
      <w:r w:rsidRPr="00A2615E">
        <w:rPr>
          <w:rFonts w:ascii="Times New Roman" w:hAnsi="Times New Roman"/>
          <w:color w:val="000000"/>
          <w:sz w:val="28"/>
          <w:szCs w:val="24"/>
          <w:lang w:val="kk-KZ"/>
        </w:rPr>
        <w:t xml:space="preserve"> үшін мемлекеттің қаржысын пайдаланған жағдайда фискалдық органдардың (Қазақстан Республикасы </w:t>
      </w:r>
      <w:proofErr w:type="spellStart"/>
      <w:r w:rsidRPr="00A2615E">
        <w:rPr>
          <w:rFonts w:ascii="Times New Roman" w:hAnsi="Times New Roman"/>
          <w:color w:val="000000"/>
          <w:sz w:val="28"/>
          <w:szCs w:val="24"/>
          <w:lang w:val="kk-KZ"/>
        </w:rPr>
        <w:t>Үкіметі/Қаржымині</w:t>
      </w:r>
      <w:proofErr w:type="spellEnd"/>
      <w:r w:rsidRPr="00A2615E">
        <w:rPr>
          <w:rFonts w:ascii="Times New Roman" w:hAnsi="Times New Roman"/>
          <w:color w:val="000000"/>
          <w:sz w:val="28"/>
          <w:szCs w:val="24"/>
          <w:lang w:val="kk-KZ"/>
        </w:rPr>
        <w:t xml:space="preserve">) шешім қабылдауын белгілеуін, Ұлттық Банк, </w:t>
      </w:r>
      <w:proofErr w:type="spellStart"/>
      <w:r w:rsidRPr="00A2615E">
        <w:rPr>
          <w:rFonts w:ascii="Times New Roman" w:hAnsi="Times New Roman"/>
          <w:color w:val="000000"/>
          <w:sz w:val="28"/>
          <w:szCs w:val="24"/>
          <w:lang w:val="kk-KZ"/>
        </w:rPr>
        <w:t>Қаржымині</w:t>
      </w:r>
      <w:proofErr w:type="spellEnd"/>
      <w:r w:rsidRPr="00A2615E">
        <w:rPr>
          <w:rFonts w:ascii="Times New Roman" w:hAnsi="Times New Roman"/>
          <w:color w:val="000000"/>
          <w:sz w:val="28"/>
          <w:szCs w:val="24"/>
          <w:lang w:val="kk-KZ"/>
        </w:rPr>
        <w:t xml:space="preserve"> мен басқа органдар арасындағы үйлестіру мәселелерін көздейтін өзгерістер енгізу қажет</w:t>
      </w:r>
      <w:r w:rsidR="00525D48" w:rsidRPr="00A2615E">
        <w:rPr>
          <w:rFonts w:ascii="Times New Roman" w:hAnsi="Times New Roman"/>
          <w:color w:val="000000"/>
          <w:sz w:val="28"/>
          <w:szCs w:val="24"/>
          <w:lang w:val="kk-KZ"/>
        </w:rPr>
        <w:t>.</w:t>
      </w:r>
    </w:p>
    <w:p w:rsidR="00525D48" w:rsidRPr="00A2615E" w:rsidRDefault="00525D48" w:rsidP="00525D48">
      <w:pPr>
        <w:spacing w:after="0" w:line="240" w:lineRule="auto"/>
        <w:ind w:firstLine="709"/>
        <w:jc w:val="both"/>
        <w:rPr>
          <w:rFonts w:ascii="Times New Roman" w:hAnsi="Times New Roman"/>
          <w:sz w:val="28"/>
          <w:szCs w:val="28"/>
          <w:lang w:val="kk-KZ"/>
        </w:rPr>
      </w:pPr>
    </w:p>
    <w:p w:rsidR="00525D48" w:rsidRPr="00A2615E" w:rsidRDefault="00525D48" w:rsidP="00525D48">
      <w:pPr>
        <w:spacing w:after="0" w:line="240" w:lineRule="auto"/>
        <w:ind w:firstLine="709"/>
        <w:jc w:val="both"/>
        <w:rPr>
          <w:rFonts w:ascii="Times New Roman" w:hAnsi="Times New Roman"/>
          <w:b/>
          <w:sz w:val="28"/>
          <w:szCs w:val="28"/>
          <w:lang w:val="kk-KZ"/>
        </w:rPr>
      </w:pPr>
      <w:r w:rsidRPr="00A2615E">
        <w:rPr>
          <w:rFonts w:ascii="Times New Roman" w:hAnsi="Times New Roman"/>
          <w:b/>
          <w:sz w:val="28"/>
          <w:szCs w:val="28"/>
          <w:lang w:val="kk-KZ"/>
        </w:rPr>
        <w:t>4</w:t>
      </w:r>
      <w:r w:rsidR="006C628E" w:rsidRPr="00A2615E">
        <w:rPr>
          <w:rFonts w:ascii="Times New Roman" w:hAnsi="Times New Roman"/>
          <w:b/>
          <w:sz w:val="28"/>
          <w:szCs w:val="28"/>
          <w:lang w:val="kk-KZ"/>
        </w:rPr>
        <w:t>)</w:t>
      </w:r>
      <w:r w:rsidRPr="00A2615E">
        <w:rPr>
          <w:rFonts w:ascii="Times New Roman" w:hAnsi="Times New Roman"/>
          <w:b/>
          <w:sz w:val="28"/>
          <w:szCs w:val="28"/>
          <w:lang w:val="kk-KZ"/>
        </w:rPr>
        <w:t xml:space="preserve"> </w:t>
      </w:r>
      <w:r w:rsidR="00053FF0" w:rsidRPr="00A2615E">
        <w:rPr>
          <w:rFonts w:ascii="Times New Roman" w:hAnsi="Times New Roman"/>
          <w:b/>
          <w:color w:val="000000"/>
          <w:sz w:val="28"/>
          <w:lang w:val="kk-KZ"/>
        </w:rPr>
        <w:t>Соңғы сатыдағы кредитор тетігін жетілдіру</w:t>
      </w:r>
    </w:p>
    <w:p w:rsidR="00053FF0" w:rsidRPr="00A2615E" w:rsidRDefault="00053FF0" w:rsidP="00053FF0">
      <w:pPr>
        <w:keepLines/>
        <w:tabs>
          <w:tab w:val="left" w:pos="426"/>
        </w:tabs>
        <w:autoSpaceDE w:val="0"/>
        <w:autoSpaceDN w:val="0"/>
        <w:adjustRightInd w:val="0"/>
        <w:spacing w:after="0" w:line="240" w:lineRule="auto"/>
        <w:ind w:firstLine="709"/>
        <w:jc w:val="both"/>
        <w:rPr>
          <w:rFonts w:ascii="Times New Roman" w:hAnsi="Times New Roman"/>
          <w:color w:val="000000"/>
          <w:sz w:val="28"/>
          <w:szCs w:val="24"/>
          <w:lang w:val="kk-KZ"/>
        </w:rPr>
      </w:pPr>
      <w:r w:rsidRPr="00A2615E">
        <w:rPr>
          <w:rFonts w:ascii="Times New Roman" w:hAnsi="Times New Roman"/>
          <w:color w:val="000000"/>
          <w:sz w:val="28"/>
          <w:szCs w:val="24"/>
          <w:lang w:val="kk-KZ"/>
        </w:rPr>
        <w:t xml:space="preserve">Қазіргі уақытта Ұлттық Банк әрбір нақты жағдайда Ұлттық Банк Басқармасының шешімімен айқындалатын талаптарда соңғы сатыдағы қамтамасыз етілмеген қарыздарды (бұдан әрі –  ССҚ) беруге құқылы. Сонымен қатар, ССҚ тетігі ССҚ үшін банктердің өтініштерін қарау және қарыз алу талаптарын айқындау кезінде, Ұлттық Банктің тәуекелдерін барынша азайтуға ықпал жасайтын бірыңғай қағидаттар мен </w:t>
      </w:r>
      <w:proofErr w:type="spellStart"/>
      <w:r w:rsidRPr="00A2615E">
        <w:rPr>
          <w:rFonts w:ascii="Times New Roman" w:hAnsi="Times New Roman"/>
          <w:color w:val="000000"/>
          <w:sz w:val="28"/>
          <w:szCs w:val="24"/>
          <w:lang w:val="kk-KZ"/>
        </w:rPr>
        <w:t>өлшемшарттардың</w:t>
      </w:r>
      <w:proofErr w:type="spellEnd"/>
      <w:r w:rsidRPr="00A2615E">
        <w:rPr>
          <w:rFonts w:ascii="Times New Roman" w:hAnsi="Times New Roman"/>
          <w:color w:val="000000"/>
          <w:sz w:val="28"/>
          <w:szCs w:val="24"/>
          <w:lang w:val="kk-KZ"/>
        </w:rPr>
        <w:t xml:space="preserve"> болмауына байланысты жетілдіруді қажет етеді.</w:t>
      </w:r>
    </w:p>
    <w:p w:rsidR="00053FF0" w:rsidRPr="00A2615E" w:rsidRDefault="00053FF0" w:rsidP="00053FF0">
      <w:pPr>
        <w:keepLines/>
        <w:tabs>
          <w:tab w:val="left" w:pos="426"/>
        </w:tabs>
        <w:autoSpaceDE w:val="0"/>
        <w:autoSpaceDN w:val="0"/>
        <w:adjustRightInd w:val="0"/>
        <w:spacing w:after="0" w:line="240" w:lineRule="auto"/>
        <w:ind w:firstLine="709"/>
        <w:jc w:val="both"/>
        <w:rPr>
          <w:rFonts w:ascii="Times New Roman" w:hAnsi="Times New Roman"/>
          <w:color w:val="000000"/>
          <w:sz w:val="28"/>
          <w:szCs w:val="24"/>
          <w:lang w:val="kk-KZ"/>
        </w:rPr>
      </w:pPr>
      <w:r w:rsidRPr="00A2615E">
        <w:rPr>
          <w:rFonts w:ascii="Times New Roman" w:hAnsi="Times New Roman"/>
          <w:color w:val="000000"/>
          <w:sz w:val="28"/>
          <w:szCs w:val="24"/>
          <w:lang w:val="kk-KZ"/>
        </w:rPr>
        <w:t>Осылайша, Ұлттық Банктің тәжірибесіне «</w:t>
      </w:r>
      <w:proofErr w:type="spellStart"/>
      <w:r w:rsidRPr="00A2615E">
        <w:rPr>
          <w:rFonts w:ascii="Times New Roman" w:hAnsi="Times New Roman"/>
          <w:color w:val="000000"/>
          <w:sz w:val="28"/>
          <w:szCs w:val="24"/>
          <w:lang w:val="kk-KZ"/>
        </w:rPr>
        <w:t>Бэджотт</w:t>
      </w:r>
      <w:proofErr w:type="spellEnd"/>
      <w:r w:rsidRPr="00A2615E">
        <w:rPr>
          <w:rFonts w:ascii="Times New Roman" w:hAnsi="Times New Roman"/>
          <w:color w:val="000000"/>
          <w:sz w:val="28"/>
          <w:szCs w:val="24"/>
          <w:lang w:val="kk-KZ"/>
        </w:rPr>
        <w:t xml:space="preserve"> қағидаттарын» атап айтқанда – сыйақының айыппұл мөлшерлемесі бойынша қысқамерзімді негізде қамтамасыз етумен төлем жасауға қабілетті банктерге ғана шұғыл өтімділік беруді ендіруді заңнамалық деңгейде ендіру болжанып отыр. </w:t>
      </w:r>
    </w:p>
    <w:p w:rsidR="00053FF0" w:rsidRPr="00A2615E" w:rsidRDefault="00053FF0" w:rsidP="00053FF0">
      <w:pPr>
        <w:keepLines/>
        <w:tabs>
          <w:tab w:val="left" w:pos="426"/>
        </w:tabs>
        <w:autoSpaceDE w:val="0"/>
        <w:autoSpaceDN w:val="0"/>
        <w:adjustRightInd w:val="0"/>
        <w:spacing w:after="0" w:line="240" w:lineRule="auto"/>
        <w:ind w:firstLine="709"/>
        <w:jc w:val="both"/>
        <w:rPr>
          <w:rFonts w:ascii="Times New Roman" w:hAnsi="Times New Roman"/>
          <w:color w:val="000000"/>
          <w:sz w:val="28"/>
          <w:szCs w:val="24"/>
          <w:lang w:val="kk-KZ"/>
        </w:rPr>
      </w:pPr>
      <w:r w:rsidRPr="00A2615E">
        <w:rPr>
          <w:rFonts w:ascii="Times New Roman" w:hAnsi="Times New Roman"/>
          <w:color w:val="000000"/>
          <w:sz w:val="28"/>
          <w:szCs w:val="24"/>
          <w:lang w:val="kk-KZ"/>
        </w:rPr>
        <w:t xml:space="preserve">Егер банк төлем жасауға қабілетсіз болса, онда дәрменсіздікті реттеу режимі шеңберінде мемлекеттік қолдауды қоса алғандағы шешу құралдары жүйе қалыптастырушы банктер үшін ғана және акционерлер мен қамтамасыз етілмеген кредиторлар шығынды мойындағаннан кейін көзделуге тиіс. </w:t>
      </w:r>
    </w:p>
    <w:p w:rsidR="00053FF0" w:rsidRPr="00A2615E" w:rsidRDefault="00053FF0" w:rsidP="00053FF0">
      <w:pPr>
        <w:keepLines/>
        <w:tabs>
          <w:tab w:val="left" w:pos="426"/>
        </w:tabs>
        <w:autoSpaceDE w:val="0"/>
        <w:autoSpaceDN w:val="0"/>
        <w:adjustRightInd w:val="0"/>
        <w:spacing w:after="0" w:line="240" w:lineRule="auto"/>
        <w:ind w:firstLine="709"/>
        <w:jc w:val="both"/>
        <w:rPr>
          <w:rFonts w:ascii="Times New Roman" w:hAnsi="Times New Roman"/>
          <w:color w:val="000000"/>
          <w:sz w:val="28"/>
          <w:szCs w:val="24"/>
          <w:lang w:val="kk-KZ"/>
        </w:rPr>
      </w:pPr>
      <w:r w:rsidRPr="00A2615E">
        <w:rPr>
          <w:rFonts w:ascii="Times New Roman" w:hAnsi="Times New Roman"/>
          <w:color w:val="000000"/>
          <w:sz w:val="28"/>
          <w:szCs w:val="24"/>
          <w:lang w:val="kk-KZ"/>
        </w:rPr>
        <w:t xml:space="preserve">Ұлттық Банк қаржы институттарын мемлекеттік қолдаған (ССҚ немесе дәрменсіздікті реттеу режимі шеңберінде мемлекеттік қолдау) жағдайда ҚР Үкіметі мен Ұлттық Банктің рөлімен байланысты </w:t>
      </w:r>
      <w:proofErr w:type="spellStart"/>
      <w:r w:rsidRPr="00A2615E">
        <w:rPr>
          <w:rFonts w:ascii="Times New Roman" w:hAnsi="Times New Roman"/>
          <w:color w:val="000000"/>
          <w:sz w:val="28"/>
          <w:szCs w:val="24"/>
          <w:lang w:val="kk-KZ"/>
        </w:rPr>
        <w:t>ХВҚ-ның</w:t>
      </w:r>
      <w:proofErr w:type="spellEnd"/>
      <w:r w:rsidRPr="00A2615E">
        <w:rPr>
          <w:rFonts w:ascii="Times New Roman" w:hAnsi="Times New Roman"/>
          <w:color w:val="000000"/>
          <w:sz w:val="28"/>
          <w:szCs w:val="24"/>
          <w:lang w:val="kk-KZ"/>
        </w:rPr>
        <w:t xml:space="preserve"> ұсынымдарын іске асыруды жоспарлап отыр. Атап айтқанда:</w:t>
      </w:r>
    </w:p>
    <w:p w:rsidR="00053FF0" w:rsidRPr="00A2615E" w:rsidRDefault="00053FF0" w:rsidP="00053FF0">
      <w:pPr>
        <w:keepLines/>
        <w:tabs>
          <w:tab w:val="left" w:pos="426"/>
        </w:tabs>
        <w:autoSpaceDE w:val="0"/>
        <w:autoSpaceDN w:val="0"/>
        <w:adjustRightInd w:val="0"/>
        <w:spacing w:after="0" w:line="240" w:lineRule="auto"/>
        <w:ind w:firstLine="709"/>
        <w:jc w:val="both"/>
        <w:rPr>
          <w:rFonts w:ascii="Times New Roman" w:hAnsi="Times New Roman"/>
          <w:color w:val="000000"/>
          <w:sz w:val="28"/>
          <w:szCs w:val="24"/>
          <w:lang w:val="kk-KZ"/>
        </w:rPr>
      </w:pPr>
      <w:r w:rsidRPr="00A2615E">
        <w:rPr>
          <w:rFonts w:ascii="Times New Roman" w:hAnsi="Times New Roman"/>
          <w:color w:val="000000"/>
          <w:sz w:val="28"/>
          <w:szCs w:val="24"/>
          <w:lang w:val="kk-KZ"/>
        </w:rPr>
        <w:t xml:space="preserve">қарыз алушының жүйелік тұрғыдан маңызды болуы салдарынан, қаржы жүйесінің тұрақтылығы үшін қауіп туындаған жағдайда, ҚР Үкіметінің </w:t>
      </w:r>
      <w:proofErr w:type="spellStart"/>
      <w:r w:rsidRPr="00A2615E">
        <w:rPr>
          <w:rFonts w:ascii="Times New Roman" w:hAnsi="Times New Roman"/>
          <w:color w:val="000000"/>
          <w:sz w:val="28"/>
          <w:szCs w:val="24"/>
          <w:lang w:val="kk-KZ"/>
        </w:rPr>
        <w:t>ССҚ-ға</w:t>
      </w:r>
      <w:proofErr w:type="spellEnd"/>
      <w:r w:rsidRPr="00A2615E">
        <w:rPr>
          <w:rFonts w:ascii="Times New Roman" w:hAnsi="Times New Roman"/>
          <w:color w:val="000000"/>
          <w:sz w:val="28"/>
          <w:szCs w:val="24"/>
          <w:lang w:val="kk-KZ"/>
        </w:rPr>
        <w:t xml:space="preserve"> мемлекеттік кепілдік беруі тетігі көзделуге тиіс;</w:t>
      </w:r>
    </w:p>
    <w:p w:rsidR="00525D48" w:rsidRPr="00A2615E" w:rsidRDefault="00053FF0" w:rsidP="00053FF0">
      <w:pPr>
        <w:keepLines/>
        <w:tabs>
          <w:tab w:val="left" w:pos="426"/>
        </w:tabs>
        <w:autoSpaceDE w:val="0"/>
        <w:autoSpaceDN w:val="0"/>
        <w:adjustRightInd w:val="0"/>
        <w:spacing w:after="0" w:line="240" w:lineRule="auto"/>
        <w:ind w:firstLine="709"/>
        <w:jc w:val="both"/>
        <w:rPr>
          <w:rFonts w:ascii="Times New Roman" w:hAnsi="Times New Roman"/>
          <w:color w:val="000000"/>
          <w:sz w:val="28"/>
          <w:szCs w:val="24"/>
          <w:lang w:val="kk-KZ"/>
        </w:rPr>
      </w:pPr>
      <w:r w:rsidRPr="00A2615E">
        <w:rPr>
          <w:rFonts w:ascii="Times New Roman" w:hAnsi="Times New Roman"/>
          <w:color w:val="000000"/>
          <w:sz w:val="28"/>
          <w:szCs w:val="24"/>
          <w:lang w:val="kk-KZ"/>
        </w:rPr>
        <w:lastRenderedPageBreak/>
        <w:t>банктердің дәрменсіздігін реттеу режимінің шеңберінде ҚР Үкіметі фискалдық басымдылықтарды ескере отырып қолдау және қаржыландыру көздері туралы шешім қабылдауға тиіс. Ұлттық Банк ҚР Үкіметіне банктің нақты қаржылық жағдайы және  жүйелік салдары туралы ақпараты беруге тиіс</w:t>
      </w:r>
      <w:r w:rsidR="00525D48" w:rsidRPr="00A2615E">
        <w:rPr>
          <w:rFonts w:ascii="Times New Roman" w:hAnsi="Times New Roman"/>
          <w:color w:val="000000"/>
          <w:sz w:val="28"/>
          <w:szCs w:val="24"/>
          <w:lang w:val="kk-KZ"/>
        </w:rPr>
        <w:t>.</w:t>
      </w:r>
    </w:p>
    <w:p w:rsidR="00525D48" w:rsidRPr="00A2615E" w:rsidRDefault="00525D48" w:rsidP="00525D48">
      <w:pPr>
        <w:spacing w:after="0" w:line="240" w:lineRule="auto"/>
        <w:ind w:firstLine="709"/>
        <w:jc w:val="both"/>
        <w:rPr>
          <w:rFonts w:ascii="Times New Roman" w:hAnsi="Times New Roman"/>
          <w:sz w:val="28"/>
          <w:szCs w:val="28"/>
          <w:lang w:val="kk-KZ"/>
        </w:rPr>
      </w:pPr>
    </w:p>
    <w:p w:rsidR="009432C9" w:rsidRPr="00A2615E" w:rsidRDefault="00842F85" w:rsidP="009432C9">
      <w:pPr>
        <w:spacing w:after="0" w:line="240" w:lineRule="auto"/>
        <w:ind w:firstLine="709"/>
        <w:jc w:val="both"/>
        <w:rPr>
          <w:rFonts w:ascii="Times New Roman" w:hAnsi="Times New Roman"/>
          <w:b/>
          <w:sz w:val="28"/>
          <w:szCs w:val="28"/>
          <w:lang w:val="kk-KZ"/>
        </w:rPr>
      </w:pPr>
      <w:r w:rsidRPr="00A2615E">
        <w:rPr>
          <w:rFonts w:ascii="Times New Roman" w:hAnsi="Times New Roman"/>
          <w:b/>
          <w:sz w:val="28"/>
          <w:szCs w:val="28"/>
          <w:lang w:val="kk-KZ"/>
        </w:rPr>
        <w:t xml:space="preserve">5) </w:t>
      </w:r>
      <w:r w:rsidR="009432C9" w:rsidRPr="00A2615E">
        <w:rPr>
          <w:rFonts w:ascii="Times New Roman" w:hAnsi="Times New Roman"/>
          <w:b/>
          <w:sz w:val="28"/>
          <w:szCs w:val="28"/>
          <w:lang w:val="kk-KZ"/>
        </w:rPr>
        <w:t xml:space="preserve">Проблемалық борыштар нарығын дамыту </w:t>
      </w:r>
    </w:p>
    <w:p w:rsidR="009432C9" w:rsidRPr="00A2615E" w:rsidRDefault="009432C9" w:rsidP="009432C9">
      <w:pPr>
        <w:spacing w:after="0" w:line="240" w:lineRule="auto"/>
        <w:ind w:firstLine="709"/>
        <w:jc w:val="both"/>
        <w:rPr>
          <w:rFonts w:ascii="Times New Roman" w:hAnsi="Times New Roman"/>
          <w:sz w:val="28"/>
          <w:szCs w:val="28"/>
          <w:lang w:val="kk-KZ"/>
        </w:rPr>
      </w:pPr>
      <w:r w:rsidRPr="00A2615E">
        <w:rPr>
          <w:rFonts w:ascii="Times New Roman" w:eastAsia="Times New Roman" w:hAnsi="Times New Roman"/>
          <w:sz w:val="28"/>
          <w:szCs w:val="28"/>
          <w:lang w:val="kk-KZ" w:eastAsia="ru-RU"/>
        </w:rPr>
        <w:t>«Проблемалық кредиттер қоры» АҚ</w:t>
      </w:r>
      <w:r w:rsidRPr="00A2615E">
        <w:rPr>
          <w:rFonts w:ascii="Times New Roman" w:hAnsi="Times New Roman"/>
          <w:sz w:val="28"/>
          <w:szCs w:val="28"/>
          <w:lang w:val="kk-KZ"/>
        </w:rPr>
        <w:t xml:space="preserve"> (ПКҚ) банктердің проблемалық активтерін сатып алу, осы активтерді басқару және борыштық бағалы қағаздарды </w:t>
      </w:r>
      <w:proofErr w:type="spellStart"/>
      <w:r w:rsidRPr="00A2615E">
        <w:rPr>
          <w:rFonts w:ascii="Times New Roman" w:hAnsi="Times New Roman"/>
          <w:sz w:val="28"/>
          <w:szCs w:val="28"/>
          <w:lang w:val="kk-KZ"/>
        </w:rPr>
        <w:t>эмиссиялау</w:t>
      </w:r>
      <w:proofErr w:type="spellEnd"/>
      <w:r w:rsidRPr="00A2615E">
        <w:rPr>
          <w:rFonts w:ascii="Times New Roman" w:hAnsi="Times New Roman"/>
          <w:sz w:val="28"/>
          <w:szCs w:val="28"/>
          <w:lang w:val="kk-KZ"/>
        </w:rPr>
        <w:t xml:space="preserve"> арқылы екінші деңгейдегі банктердің </w:t>
      </w:r>
      <w:r w:rsidRPr="00A2615E">
        <w:rPr>
          <w:rFonts w:ascii="Times New Roman" w:eastAsia="Times New Roman" w:hAnsi="Times New Roman"/>
          <w:sz w:val="28"/>
          <w:szCs w:val="28"/>
          <w:lang w:val="kk-KZ" w:eastAsia="ru-RU"/>
        </w:rPr>
        <w:t xml:space="preserve">кредиттік портфельдерінің сапасын жақсартуға бағытталған шараларды іске асыру жөніндегі заңды түрде көзделген функцияны іске асыруды жалғастырады. </w:t>
      </w:r>
    </w:p>
    <w:p w:rsidR="009432C9" w:rsidRPr="00A2615E" w:rsidRDefault="009432C9" w:rsidP="009432C9">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Банктердің проблемалық активтерін сатып алу ж</w:t>
      </w:r>
      <w:r w:rsidRPr="00A2615E">
        <w:rPr>
          <w:rFonts w:ascii="Times New Roman" w:eastAsia="Times New Roman" w:hAnsi="Times New Roman"/>
          <w:sz w:val="28"/>
          <w:szCs w:val="28"/>
          <w:lang w:val="kk-KZ" w:eastAsia="ru-RU"/>
        </w:rPr>
        <w:t xml:space="preserve">үйе құраушы банкті сауықтыру жөніндегі бағдарлама шеңберінде сатып алынған активтерді сатудан алынған ақша ағындарының, сондай-ақ </w:t>
      </w:r>
      <w:r w:rsidRPr="00A2615E">
        <w:rPr>
          <w:rFonts w:ascii="Times New Roman" w:hAnsi="Times New Roman"/>
          <w:sz w:val="28"/>
          <w:szCs w:val="28"/>
          <w:lang w:val="kk-KZ"/>
        </w:rPr>
        <w:t xml:space="preserve">борыштық бағалы қағаздар шығарудың (инвесторлардың қаражаты) </w:t>
      </w:r>
      <w:r w:rsidRPr="00A2615E">
        <w:rPr>
          <w:rFonts w:ascii="Times New Roman" w:eastAsia="Times New Roman" w:hAnsi="Times New Roman"/>
          <w:sz w:val="28"/>
          <w:szCs w:val="28"/>
          <w:lang w:val="kk-KZ" w:eastAsia="ru-RU"/>
        </w:rPr>
        <w:t xml:space="preserve">есебінен жүзеге асырылатын болады.  </w:t>
      </w:r>
    </w:p>
    <w:p w:rsidR="009432C9" w:rsidRPr="00A2615E" w:rsidRDefault="009432C9" w:rsidP="009432C9">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xml:space="preserve">Проблемалық активтерді тиімді басқару мемлекеттік инвестицияларды қайтару үшін қолайлы жағдай жасайтын экономиканың нақты секторы мен халықтың сатып алу қабілетін қолдауды қамтамасыз етеді. </w:t>
      </w:r>
    </w:p>
    <w:p w:rsidR="009432C9" w:rsidRPr="00A2615E" w:rsidRDefault="009432C9" w:rsidP="009432C9">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ПКҚ қызметі проблемалық борыштар (</w:t>
      </w:r>
      <w:proofErr w:type="spellStart"/>
      <w:r w:rsidRPr="00A2615E">
        <w:rPr>
          <w:rFonts w:ascii="Times New Roman" w:hAnsi="Times New Roman"/>
          <w:sz w:val="28"/>
          <w:szCs w:val="28"/>
          <w:lang w:val="kk-KZ"/>
        </w:rPr>
        <w:t>distressed</w:t>
      </w:r>
      <w:proofErr w:type="spellEnd"/>
      <w:r w:rsidRPr="00A2615E">
        <w:rPr>
          <w:rFonts w:ascii="Times New Roman" w:hAnsi="Times New Roman"/>
          <w:sz w:val="28"/>
          <w:szCs w:val="28"/>
          <w:lang w:val="kk-KZ"/>
        </w:rPr>
        <w:t xml:space="preserve"> </w:t>
      </w:r>
      <w:proofErr w:type="spellStart"/>
      <w:r w:rsidRPr="00A2615E">
        <w:rPr>
          <w:rFonts w:ascii="Times New Roman" w:hAnsi="Times New Roman"/>
          <w:sz w:val="28"/>
          <w:szCs w:val="28"/>
          <w:lang w:val="kk-KZ"/>
        </w:rPr>
        <w:t>debts</w:t>
      </w:r>
      <w:proofErr w:type="spellEnd"/>
      <w:r w:rsidRPr="00A2615E">
        <w:rPr>
          <w:rFonts w:ascii="Times New Roman" w:hAnsi="Times New Roman"/>
          <w:sz w:val="28"/>
          <w:szCs w:val="28"/>
          <w:lang w:val="kk-KZ"/>
        </w:rPr>
        <w:t>) нарығын қалыптастыруды және кәсіпорындардың борыштық жүктемесінің коэффициентін төмендетуге, қазақстандық компаниялардың тиімділігін, бәсекеге қабілеттілігін және инвестициялық тартымдылығын арттыруға мүмкіндік беретін олардың нарықтық құнын айқындауды болжайтын проблемалық активтерді басқарудың (проблемалық активтерді қайта құрылымдау, сату)</w:t>
      </w:r>
      <w:r w:rsidRPr="00A2615E">
        <w:rPr>
          <w:rFonts w:ascii="Times New Roman" w:hAnsi="Times New Roman"/>
          <w:color w:val="FF0000"/>
          <w:sz w:val="28"/>
          <w:szCs w:val="28"/>
          <w:lang w:val="kk-KZ"/>
        </w:rPr>
        <w:t xml:space="preserve"> </w:t>
      </w:r>
      <w:r w:rsidRPr="00A2615E">
        <w:rPr>
          <w:rFonts w:ascii="Times New Roman" w:hAnsi="Times New Roman"/>
          <w:sz w:val="28"/>
          <w:szCs w:val="28"/>
          <w:lang w:val="kk-KZ"/>
        </w:rPr>
        <w:t xml:space="preserve">халықаралық тәжірибесіне негізделеді. </w:t>
      </w:r>
    </w:p>
    <w:p w:rsidR="009432C9" w:rsidRPr="00A2615E" w:rsidRDefault="009432C9" w:rsidP="009432C9">
      <w:pPr>
        <w:spacing w:after="0" w:line="240" w:lineRule="auto"/>
        <w:ind w:firstLine="709"/>
        <w:jc w:val="both"/>
        <w:rPr>
          <w:rFonts w:ascii="Times New Roman" w:hAnsi="Times New Roman"/>
          <w:b/>
          <w:sz w:val="28"/>
          <w:szCs w:val="28"/>
          <w:lang w:val="kk-KZ"/>
        </w:rPr>
      </w:pPr>
    </w:p>
    <w:p w:rsidR="009432C9" w:rsidRPr="00A2615E" w:rsidRDefault="009432C9" w:rsidP="009432C9">
      <w:pPr>
        <w:spacing w:after="0" w:line="240" w:lineRule="auto"/>
        <w:ind w:firstLine="709"/>
        <w:jc w:val="both"/>
        <w:rPr>
          <w:rFonts w:ascii="Times New Roman" w:hAnsi="Times New Roman"/>
          <w:b/>
          <w:sz w:val="28"/>
          <w:szCs w:val="28"/>
          <w:lang w:val="kk-KZ"/>
        </w:rPr>
      </w:pPr>
      <w:r w:rsidRPr="00A2615E">
        <w:rPr>
          <w:rFonts w:ascii="Times New Roman" w:hAnsi="Times New Roman"/>
          <w:b/>
          <w:sz w:val="28"/>
          <w:szCs w:val="28"/>
          <w:lang w:val="kk-KZ"/>
        </w:rPr>
        <w:t>6) Банктер активтерінің сапасына бағалау жүргізу</w:t>
      </w:r>
    </w:p>
    <w:p w:rsidR="009432C9" w:rsidRPr="00A2615E" w:rsidRDefault="009432C9" w:rsidP="009432C9">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xml:space="preserve">Банктер активтерінің сапасына бағалау жүргізу банк секторының қаржылық тұрақтылығына кешенді бағалау жүргізудің көпшілік мойындаған халықаралық практикасы болып табылады. </w:t>
      </w:r>
    </w:p>
    <w:p w:rsidR="009432C9" w:rsidRPr="00A2615E" w:rsidRDefault="009432C9" w:rsidP="009432C9">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xml:space="preserve">Активтердің сапасын бағалау бұл әр банктегі проблеманың нақты ауқымын білудің неғұрлым анық әрі сенімді тәсілі.  Осындай бағалау нәтижелері банктердің капиталға деген қажеттілігін, олардың активтерінің сапасын айқындауға, кредиттеу практикасын талдау және оның нашарлау себептеріне диагностикалау, </w:t>
      </w:r>
      <w:proofErr w:type="spellStart"/>
      <w:r w:rsidRPr="00A2615E">
        <w:rPr>
          <w:rFonts w:ascii="Times New Roman" w:hAnsi="Times New Roman"/>
          <w:sz w:val="28"/>
          <w:szCs w:val="28"/>
          <w:lang w:val="kk-KZ"/>
        </w:rPr>
        <w:t>провизиялау</w:t>
      </w:r>
      <w:proofErr w:type="spellEnd"/>
      <w:r w:rsidRPr="00A2615E">
        <w:rPr>
          <w:rFonts w:ascii="Times New Roman" w:hAnsi="Times New Roman"/>
          <w:sz w:val="28"/>
          <w:szCs w:val="28"/>
          <w:lang w:val="kk-KZ"/>
        </w:rPr>
        <w:t xml:space="preserve"> практикасын жүргізуге, аудиторлардың есептілігімен алшақтық себептерін айқындауға арналған. Активтерді бағалау толық </w:t>
      </w:r>
      <w:proofErr w:type="spellStart"/>
      <w:r w:rsidRPr="00A2615E">
        <w:rPr>
          <w:rFonts w:ascii="Times New Roman" w:hAnsi="Times New Roman"/>
          <w:sz w:val="28"/>
          <w:szCs w:val="28"/>
          <w:lang w:val="kk-KZ"/>
        </w:rPr>
        <w:t>капиталдандырылмаған</w:t>
      </w:r>
      <w:proofErr w:type="spellEnd"/>
      <w:r w:rsidRPr="00A2615E">
        <w:rPr>
          <w:rFonts w:ascii="Times New Roman" w:hAnsi="Times New Roman"/>
          <w:sz w:val="28"/>
          <w:szCs w:val="28"/>
          <w:lang w:val="kk-KZ"/>
        </w:rPr>
        <w:t xml:space="preserve">, бірақ қызмет етуге қабілетті банктерді толық </w:t>
      </w:r>
      <w:proofErr w:type="spellStart"/>
      <w:r w:rsidRPr="00A2615E">
        <w:rPr>
          <w:rFonts w:ascii="Times New Roman" w:hAnsi="Times New Roman"/>
          <w:sz w:val="28"/>
          <w:szCs w:val="28"/>
          <w:lang w:val="kk-KZ"/>
        </w:rPr>
        <w:t>капиталдандырылмаған</w:t>
      </w:r>
      <w:proofErr w:type="spellEnd"/>
      <w:r w:rsidRPr="00A2615E">
        <w:rPr>
          <w:rFonts w:ascii="Times New Roman" w:hAnsi="Times New Roman"/>
          <w:sz w:val="28"/>
          <w:szCs w:val="28"/>
          <w:lang w:val="kk-KZ"/>
        </w:rPr>
        <w:t xml:space="preserve"> дәрменсіз банктерден бөліп алуға мүмкіндік береді. </w:t>
      </w:r>
    </w:p>
    <w:p w:rsidR="009432C9" w:rsidRPr="00A2615E" w:rsidRDefault="009432C9" w:rsidP="009432C9">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xml:space="preserve">Үздік халықаралық практикаға сәйкес активтердің сапасына бағалау жүргізу іс-шараларды екі кезеңде жүзеге асыруды болжайды. Бірінші кезеңде активтердің сапасын бағалау бойынша </w:t>
      </w:r>
      <w:proofErr w:type="spellStart"/>
      <w:r w:rsidRPr="00A2615E">
        <w:rPr>
          <w:rFonts w:ascii="Times New Roman" w:hAnsi="Times New Roman"/>
          <w:sz w:val="28"/>
          <w:szCs w:val="28"/>
          <w:lang w:val="kk-KZ"/>
        </w:rPr>
        <w:t>бірегейлендірілген</w:t>
      </w:r>
      <w:proofErr w:type="spellEnd"/>
      <w:r w:rsidRPr="00A2615E">
        <w:rPr>
          <w:rFonts w:ascii="Times New Roman" w:hAnsi="Times New Roman"/>
          <w:sz w:val="28"/>
          <w:szCs w:val="28"/>
          <w:lang w:val="kk-KZ"/>
        </w:rPr>
        <w:t xml:space="preserve"> әдіснамасы әзірленеді. Екінші кезеңде активтердің сапасын бағалаудың </w:t>
      </w:r>
      <w:proofErr w:type="spellStart"/>
      <w:r w:rsidRPr="00A2615E">
        <w:rPr>
          <w:rFonts w:ascii="Times New Roman" w:hAnsi="Times New Roman"/>
          <w:sz w:val="28"/>
          <w:szCs w:val="28"/>
          <w:lang w:val="kk-KZ"/>
        </w:rPr>
        <w:t>бірегейлендірілген</w:t>
      </w:r>
      <w:proofErr w:type="spellEnd"/>
      <w:r w:rsidRPr="00A2615E">
        <w:rPr>
          <w:rFonts w:ascii="Times New Roman" w:hAnsi="Times New Roman"/>
          <w:sz w:val="28"/>
          <w:szCs w:val="28"/>
          <w:lang w:val="kk-KZ"/>
        </w:rPr>
        <w:t xml:space="preserve"> </w:t>
      </w:r>
      <w:r w:rsidRPr="00A2615E">
        <w:rPr>
          <w:rFonts w:ascii="Times New Roman" w:hAnsi="Times New Roman"/>
          <w:sz w:val="28"/>
          <w:szCs w:val="28"/>
          <w:lang w:val="kk-KZ"/>
        </w:rPr>
        <w:lastRenderedPageBreak/>
        <w:t xml:space="preserve">әдіснамасына, нәтижелерді жария хабарландыруға және қаржылық есептіліктегі олардың көрінісіне сәйкес банктерге инспекциялық тексерістер жүзеге асырылады. Аталған жұмыстар, оның ішінде, тәуелсіз консультанттардың қызметтерін тарта отырып жүргізіледі.  </w:t>
      </w:r>
    </w:p>
    <w:p w:rsidR="009432C9" w:rsidRPr="00A2615E" w:rsidRDefault="009432C9" w:rsidP="008D7DB0">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Үздік халықаралық практикаға сәйкес Қазақстанда активтердің сапасына толық көлемде бағалау жүргізу бірқатар проблемалармен:</w:t>
      </w:r>
    </w:p>
    <w:p w:rsidR="009432C9" w:rsidRPr="00A2615E" w:rsidRDefault="009432C9" w:rsidP="008D7DB0">
      <w:pPr>
        <w:numPr>
          <w:ilvl w:val="0"/>
          <w:numId w:val="12"/>
        </w:numPr>
        <w:spacing w:after="0" w:line="240" w:lineRule="auto"/>
        <w:ind w:left="0" w:firstLine="709"/>
        <w:jc w:val="both"/>
        <w:rPr>
          <w:rFonts w:ascii="Times New Roman" w:hAnsi="Times New Roman"/>
          <w:sz w:val="28"/>
          <w:szCs w:val="28"/>
          <w:lang w:val="kk-KZ"/>
        </w:rPr>
      </w:pPr>
      <w:r w:rsidRPr="00A2615E">
        <w:rPr>
          <w:rFonts w:ascii="Times New Roman" w:hAnsi="Times New Roman"/>
          <w:sz w:val="28"/>
          <w:szCs w:val="28"/>
          <w:lang w:val="kk-KZ"/>
        </w:rPr>
        <w:t xml:space="preserve">тәуелсіз бағалау нәтижелерін қолдану және банктердің қаржылық есептілігіндегі оның көрінісі үшін Ұлттық Банкте заңнамалық өкілеттіктердің болмауымен;   </w:t>
      </w:r>
    </w:p>
    <w:p w:rsidR="009432C9" w:rsidRPr="00A2615E" w:rsidRDefault="009432C9" w:rsidP="008D7DB0">
      <w:pPr>
        <w:numPr>
          <w:ilvl w:val="0"/>
          <w:numId w:val="12"/>
        </w:numPr>
        <w:spacing w:after="0" w:line="240" w:lineRule="auto"/>
        <w:ind w:left="0" w:firstLine="709"/>
        <w:jc w:val="both"/>
        <w:rPr>
          <w:rFonts w:ascii="Times New Roman" w:hAnsi="Times New Roman"/>
          <w:sz w:val="28"/>
          <w:szCs w:val="28"/>
          <w:lang w:val="kk-KZ"/>
        </w:rPr>
      </w:pPr>
      <w:r w:rsidRPr="00A2615E">
        <w:rPr>
          <w:rFonts w:ascii="Times New Roman" w:hAnsi="Times New Roman"/>
          <w:sz w:val="28"/>
          <w:szCs w:val="28"/>
          <w:lang w:val="kk-KZ"/>
        </w:rPr>
        <w:t xml:space="preserve">активтердің сапасын бағалауға банктердің міндетті қатысуы жөніндегі заңнамалық талаптардың болмауымен шектеледі. Активтерді бағалауға банктердің ерікті қатысуы ірі банктер қатысудан бас тартқан кезде осы іс-шараның тиімділігін төмендетуі мүмкін; </w:t>
      </w:r>
    </w:p>
    <w:p w:rsidR="009432C9" w:rsidRPr="00A2615E" w:rsidRDefault="009432C9" w:rsidP="008D7DB0">
      <w:pPr>
        <w:numPr>
          <w:ilvl w:val="0"/>
          <w:numId w:val="12"/>
        </w:numPr>
        <w:spacing w:after="0" w:line="240" w:lineRule="auto"/>
        <w:ind w:left="0" w:firstLine="709"/>
        <w:jc w:val="both"/>
        <w:rPr>
          <w:rFonts w:ascii="Times New Roman" w:hAnsi="Times New Roman"/>
          <w:sz w:val="28"/>
          <w:szCs w:val="28"/>
          <w:lang w:val="kk-KZ"/>
        </w:rPr>
      </w:pPr>
      <w:r w:rsidRPr="00A2615E">
        <w:rPr>
          <w:rFonts w:ascii="Times New Roman" w:hAnsi="Times New Roman"/>
          <w:sz w:val="28"/>
          <w:szCs w:val="28"/>
          <w:lang w:val="kk-KZ"/>
        </w:rPr>
        <w:t xml:space="preserve">экономикалық өсу қарқынының төмендеуі жағдайларында меншікті капиталды ұлғайту көздерінің банктердің акционерлерінде болмауымен шектеледі. </w:t>
      </w:r>
    </w:p>
    <w:p w:rsidR="009432C9" w:rsidRPr="00A2615E" w:rsidRDefault="009432C9" w:rsidP="008D7DB0">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xml:space="preserve"> Осыған байланысты Ұлттық Банк </w:t>
      </w:r>
      <w:proofErr w:type="spellStart"/>
      <w:r w:rsidRPr="00A2615E">
        <w:rPr>
          <w:rFonts w:ascii="Times New Roman" w:hAnsi="Times New Roman"/>
          <w:sz w:val="28"/>
          <w:szCs w:val="28"/>
          <w:lang w:val="kk-KZ"/>
        </w:rPr>
        <w:t>банк</w:t>
      </w:r>
      <w:proofErr w:type="spellEnd"/>
      <w:r w:rsidRPr="00A2615E">
        <w:rPr>
          <w:rFonts w:ascii="Times New Roman" w:hAnsi="Times New Roman"/>
          <w:sz w:val="28"/>
          <w:szCs w:val="28"/>
          <w:lang w:val="kk-KZ"/>
        </w:rPr>
        <w:t xml:space="preserve"> заңнамасындағы ерекшеліктер мен ағымдағы экономикалық ахуалды есепке ала отырып, Мемлекет басшысының банктер активтерінің сапасына бағалау жүргізу жөніндегі тапсырмасын іске асыруды бастады.   </w:t>
      </w:r>
    </w:p>
    <w:p w:rsidR="009432C9" w:rsidRPr="00A2615E" w:rsidRDefault="009432C9" w:rsidP="007B3915">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xml:space="preserve">Осы Бағдарламаны іске асыру шеңберінде Ұлттық Банк кредиттік тәуекелді бағалау әдістемесіне және тәуекелге бағдарланған қадағалау мен дәлелді қадағалау </w:t>
      </w:r>
      <w:proofErr w:type="spellStart"/>
      <w:r w:rsidRPr="00A2615E">
        <w:rPr>
          <w:rFonts w:ascii="Times New Roman" w:hAnsi="Times New Roman"/>
          <w:sz w:val="28"/>
          <w:szCs w:val="28"/>
          <w:lang w:val="kk-KZ"/>
        </w:rPr>
        <w:t>пайымдамасына</w:t>
      </w:r>
      <w:proofErr w:type="spellEnd"/>
      <w:r w:rsidRPr="00A2615E">
        <w:rPr>
          <w:rFonts w:ascii="Times New Roman" w:hAnsi="Times New Roman"/>
          <w:sz w:val="28"/>
          <w:szCs w:val="28"/>
          <w:lang w:val="kk-KZ"/>
        </w:rPr>
        <w:t xml:space="preserve"> қатысты Ұлттық Банктің реттеуші мандатын күшейтуге сәйкес банктердің меншікті капиталынан реттеуші шегерімді енгізеді. </w:t>
      </w:r>
    </w:p>
    <w:p w:rsidR="009432C9" w:rsidRPr="00A2615E" w:rsidRDefault="009432C9" w:rsidP="007B3915">
      <w:pPr>
        <w:numPr>
          <w:ilvl w:val="0"/>
          <w:numId w:val="13"/>
        </w:numPr>
        <w:spacing w:after="0" w:line="240" w:lineRule="auto"/>
        <w:ind w:left="0" w:firstLine="709"/>
        <w:jc w:val="both"/>
        <w:rPr>
          <w:rFonts w:ascii="Times New Roman" w:hAnsi="Times New Roman"/>
          <w:sz w:val="28"/>
          <w:szCs w:val="28"/>
          <w:lang w:val="kk-KZ"/>
        </w:rPr>
      </w:pPr>
      <w:r w:rsidRPr="00A2615E">
        <w:rPr>
          <w:rFonts w:ascii="Times New Roman" w:hAnsi="Times New Roman"/>
          <w:sz w:val="28"/>
          <w:szCs w:val="28"/>
          <w:lang w:val="kk-KZ"/>
        </w:rPr>
        <w:t xml:space="preserve">және (2) проблемалар, атап айтқанда банктердің қаржылық есептілігіндегі активтерді бағалау нәтижелерін көрсету жөніндегі заңнамалық өкілеттіктердің болмауы және активтерді бағалауға банктердің міндетті қатысуы жөніндегі заңнамалық талаптардың болмауы капиталдан реттеуші шегерімді енгізу және тәуекелге бағдарланған қадағалауға көшу арқылы шешіледі. </w:t>
      </w:r>
    </w:p>
    <w:p w:rsidR="009432C9" w:rsidRPr="00A2615E" w:rsidRDefault="009432C9" w:rsidP="007B3915">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xml:space="preserve">(3),  банктердің меншікті капиталын ұлғайту көздерінің болмауы проблемасын шешу үшін Ұлттық Банк жүйе құраушы банктің және Қазақстанның экономикасы үшін әлеуметтік мәні бар басқа да ірі банктердің қаржылық тұрақтылығын арттыру жөніндегі шараларды іске асыруды ұсынады.  </w:t>
      </w:r>
    </w:p>
    <w:p w:rsidR="007B3915" w:rsidRPr="00A2615E" w:rsidRDefault="007B3915" w:rsidP="007B3915">
      <w:pPr>
        <w:spacing w:after="0" w:line="240" w:lineRule="auto"/>
        <w:ind w:firstLine="709"/>
        <w:jc w:val="both"/>
        <w:rPr>
          <w:rFonts w:ascii="Times New Roman" w:hAnsi="Times New Roman"/>
          <w:sz w:val="28"/>
          <w:szCs w:val="28"/>
          <w:lang w:val="kk-KZ"/>
        </w:rPr>
      </w:pPr>
    </w:p>
    <w:p w:rsidR="009432C9" w:rsidRPr="00A2615E" w:rsidRDefault="009432C9" w:rsidP="009432C9">
      <w:pPr>
        <w:spacing w:after="0" w:line="240" w:lineRule="auto"/>
        <w:ind w:firstLine="709"/>
        <w:jc w:val="both"/>
        <w:rPr>
          <w:rFonts w:ascii="Times New Roman" w:eastAsia="Times New Roman" w:hAnsi="Times New Roman"/>
          <w:b/>
          <w:sz w:val="28"/>
          <w:szCs w:val="28"/>
          <w:lang w:val="kk-KZ" w:eastAsia="ru-RU"/>
        </w:rPr>
      </w:pPr>
      <w:r w:rsidRPr="00A2615E">
        <w:rPr>
          <w:rFonts w:ascii="Times New Roman" w:eastAsia="Times New Roman" w:hAnsi="Times New Roman"/>
          <w:b/>
          <w:sz w:val="28"/>
          <w:szCs w:val="28"/>
          <w:lang w:val="kk-KZ" w:eastAsia="ru-RU"/>
        </w:rPr>
        <w:t xml:space="preserve">2.2 Жүйе құраушы банктердің қаржылық </w:t>
      </w:r>
      <w:r w:rsidR="008D7DB0" w:rsidRPr="00A2615E">
        <w:rPr>
          <w:rFonts w:ascii="Times New Roman" w:eastAsia="Times New Roman" w:hAnsi="Times New Roman"/>
          <w:b/>
          <w:sz w:val="28"/>
          <w:szCs w:val="28"/>
          <w:lang w:val="kk-KZ" w:eastAsia="ru-RU"/>
        </w:rPr>
        <w:t>орны</w:t>
      </w:r>
      <w:r w:rsidRPr="00A2615E">
        <w:rPr>
          <w:rFonts w:ascii="Times New Roman" w:eastAsia="Times New Roman" w:hAnsi="Times New Roman"/>
          <w:b/>
          <w:sz w:val="28"/>
          <w:szCs w:val="28"/>
          <w:lang w:val="kk-KZ" w:eastAsia="ru-RU"/>
        </w:rPr>
        <w:t>қтылығын арттыру</w:t>
      </w:r>
    </w:p>
    <w:p w:rsidR="009432C9" w:rsidRPr="00A2615E" w:rsidRDefault="009432C9" w:rsidP="009432C9">
      <w:pPr>
        <w:spacing w:after="0" w:line="240" w:lineRule="auto"/>
        <w:ind w:firstLine="709"/>
        <w:jc w:val="both"/>
        <w:rPr>
          <w:rFonts w:ascii="Times New Roman" w:eastAsia="Times New Roman" w:hAnsi="Times New Roman"/>
          <w:sz w:val="28"/>
          <w:szCs w:val="28"/>
          <w:lang w:val="kk-KZ" w:eastAsia="ru-RU"/>
        </w:rPr>
      </w:pPr>
      <w:r w:rsidRPr="00A2615E">
        <w:rPr>
          <w:rFonts w:ascii="Times New Roman" w:eastAsia="Times New Roman" w:hAnsi="Times New Roman"/>
          <w:sz w:val="28"/>
          <w:szCs w:val="28"/>
          <w:lang w:val="kk-KZ" w:eastAsia="ru-RU"/>
        </w:rPr>
        <w:t>Бұл бағытта несие портфелінде жоғары шоғырлануы бар, а</w:t>
      </w:r>
      <w:r w:rsidR="007C3CDC" w:rsidRPr="00A2615E">
        <w:rPr>
          <w:rFonts w:ascii="Times New Roman" w:eastAsia="Times New Roman" w:hAnsi="Times New Roman"/>
          <w:sz w:val="28"/>
          <w:szCs w:val="28"/>
          <w:lang w:val="kk-KZ" w:eastAsia="ru-RU"/>
        </w:rPr>
        <w:t>ктивтерді қалпына ұзақ уақыт ке</w:t>
      </w:r>
      <w:r w:rsidRPr="00A2615E">
        <w:rPr>
          <w:rFonts w:ascii="Times New Roman" w:eastAsia="Times New Roman" w:hAnsi="Times New Roman"/>
          <w:sz w:val="28"/>
          <w:szCs w:val="28"/>
          <w:lang w:val="kk-KZ" w:eastAsia="ru-RU"/>
        </w:rPr>
        <w:t>тіретін және негізгі қарыз алушылардың өз міндеттемелерін уақтылы орындау үшін жеткілікті ақша ағынын жинақтай алмайтын жүйе құраушы банктің проблемаларын шешу көзделген.</w:t>
      </w:r>
    </w:p>
    <w:p w:rsidR="009432C9" w:rsidRPr="00A2615E" w:rsidRDefault="009432C9" w:rsidP="009432C9">
      <w:pPr>
        <w:spacing w:after="0" w:line="240" w:lineRule="auto"/>
        <w:ind w:firstLine="709"/>
        <w:jc w:val="both"/>
        <w:rPr>
          <w:rFonts w:ascii="Times New Roman" w:eastAsia="Times New Roman" w:hAnsi="Times New Roman"/>
          <w:sz w:val="28"/>
          <w:szCs w:val="28"/>
          <w:lang w:val="kk-KZ" w:eastAsia="ru-RU"/>
        </w:rPr>
      </w:pPr>
      <w:r w:rsidRPr="00A2615E">
        <w:rPr>
          <w:rFonts w:ascii="Times New Roman" w:eastAsia="Times New Roman" w:hAnsi="Times New Roman"/>
          <w:sz w:val="28"/>
          <w:szCs w:val="28"/>
          <w:lang w:val="kk-KZ" w:eastAsia="ru-RU"/>
        </w:rPr>
        <w:lastRenderedPageBreak/>
        <w:t>Жүйе құраушы банктің қаржылық тұрақтылығын қамтамасыз ету үшін оның осындай активтерден оңашалануы және осындай активтерді экономикалық айналысқа тарту арқылы одан әрі қалпына келтіру қажет.</w:t>
      </w:r>
    </w:p>
    <w:p w:rsidR="009432C9" w:rsidRPr="00A2615E" w:rsidRDefault="009432C9" w:rsidP="009432C9">
      <w:pPr>
        <w:spacing w:after="0" w:line="240" w:lineRule="auto"/>
        <w:ind w:firstLine="709"/>
        <w:jc w:val="both"/>
        <w:rPr>
          <w:rFonts w:ascii="Times New Roman" w:eastAsia="Times New Roman" w:hAnsi="Times New Roman"/>
          <w:sz w:val="28"/>
          <w:szCs w:val="28"/>
          <w:lang w:val="kk-KZ" w:eastAsia="ru-RU"/>
        </w:rPr>
      </w:pPr>
      <w:r w:rsidRPr="00A2615E">
        <w:rPr>
          <w:rFonts w:ascii="Times New Roman" w:eastAsia="Times New Roman" w:hAnsi="Times New Roman"/>
          <w:sz w:val="28"/>
          <w:szCs w:val="28"/>
          <w:lang w:val="kk-KZ" w:eastAsia="ru-RU"/>
        </w:rPr>
        <w:t>Осыған байланысты ҚР Үкіметі мен Ұлттық Банк жүйе құраушы банк үшін кредиттік тәуекелдерді туындататын және оларға банк қызметін үзіліссіз ұсынуға кедергі келтіретін активтерді сатып алуды көздейтін жүйе құраушы банктерді сауықтыру үлгісін қабылдады.</w:t>
      </w:r>
    </w:p>
    <w:p w:rsidR="009432C9" w:rsidRPr="00A2615E" w:rsidRDefault="009432C9" w:rsidP="009432C9">
      <w:pPr>
        <w:spacing w:after="0" w:line="240" w:lineRule="auto"/>
        <w:ind w:firstLine="709"/>
        <w:jc w:val="both"/>
        <w:rPr>
          <w:rFonts w:ascii="Times New Roman" w:eastAsia="Times New Roman" w:hAnsi="Times New Roman"/>
          <w:sz w:val="28"/>
          <w:szCs w:val="28"/>
          <w:lang w:val="kk-KZ" w:eastAsia="ru-RU"/>
        </w:rPr>
      </w:pPr>
      <w:r w:rsidRPr="00A2615E">
        <w:rPr>
          <w:rFonts w:ascii="Times New Roman" w:eastAsia="Times New Roman" w:hAnsi="Times New Roman"/>
          <w:sz w:val="28"/>
          <w:szCs w:val="28"/>
          <w:lang w:val="kk-KZ" w:eastAsia="ru-RU"/>
        </w:rPr>
        <w:t>ҚР Үкіметінің меншігіне берілген «Проблемалық кредиттер қоры» АҚ бұл бағыттың операторы болып табылады.</w:t>
      </w:r>
    </w:p>
    <w:p w:rsidR="009432C9" w:rsidRPr="00A2615E" w:rsidRDefault="009432C9" w:rsidP="009432C9">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Жүйе құраушы банкті оңалту бойынша іс-шаралар аясында және Үкімет, «Проблемалы</w:t>
      </w:r>
      <w:r w:rsidR="00607AC3" w:rsidRPr="00A2615E">
        <w:rPr>
          <w:rFonts w:ascii="Times New Roman" w:hAnsi="Times New Roman"/>
          <w:sz w:val="28"/>
          <w:szCs w:val="28"/>
          <w:lang w:val="kk-KZ"/>
        </w:rPr>
        <w:t>қ</w:t>
      </w:r>
      <w:r w:rsidRPr="00A2615E">
        <w:rPr>
          <w:rFonts w:ascii="Times New Roman" w:hAnsi="Times New Roman"/>
          <w:sz w:val="28"/>
          <w:szCs w:val="28"/>
          <w:lang w:val="kk-KZ"/>
        </w:rPr>
        <w:t xml:space="preserve"> кредиттер қоры» АҚ (ПКҚ), Ұлттық Банк және өзге тараптар арасында жасалған 2017 жылғы 2 маусымдағы </w:t>
      </w:r>
      <w:r w:rsidR="00607AC3" w:rsidRPr="00A2615E">
        <w:rPr>
          <w:rFonts w:ascii="Times New Roman" w:hAnsi="Times New Roman"/>
          <w:sz w:val="28"/>
          <w:szCs w:val="28"/>
          <w:lang w:val="kk-KZ"/>
        </w:rPr>
        <w:t>Негіздемелік</w:t>
      </w:r>
      <w:r w:rsidRPr="00A2615E">
        <w:rPr>
          <w:rFonts w:ascii="Times New Roman" w:hAnsi="Times New Roman"/>
          <w:sz w:val="28"/>
          <w:szCs w:val="28"/>
          <w:lang w:val="kk-KZ"/>
        </w:rPr>
        <w:t xml:space="preserve"> келісімге сәйкес, жүйе құраушы банктің несие портфелін, несие портфелінің 50%  астамын құрайтын проб</w:t>
      </w:r>
      <w:r w:rsidR="00607AC3" w:rsidRPr="00A2615E">
        <w:rPr>
          <w:rFonts w:ascii="Times New Roman" w:hAnsi="Times New Roman"/>
          <w:sz w:val="28"/>
          <w:szCs w:val="28"/>
          <w:lang w:val="kk-KZ"/>
        </w:rPr>
        <w:t>л</w:t>
      </w:r>
      <w:r w:rsidRPr="00A2615E">
        <w:rPr>
          <w:rFonts w:ascii="Times New Roman" w:hAnsi="Times New Roman"/>
          <w:sz w:val="28"/>
          <w:szCs w:val="28"/>
          <w:lang w:val="kk-KZ"/>
        </w:rPr>
        <w:t>емалы</w:t>
      </w:r>
      <w:r w:rsidR="00607AC3" w:rsidRPr="00A2615E">
        <w:rPr>
          <w:rFonts w:ascii="Times New Roman" w:hAnsi="Times New Roman"/>
          <w:sz w:val="28"/>
          <w:szCs w:val="28"/>
          <w:lang w:val="kk-KZ"/>
        </w:rPr>
        <w:t>қ</w:t>
      </w:r>
      <w:r w:rsidRPr="00A2615E">
        <w:rPr>
          <w:rFonts w:ascii="Times New Roman" w:hAnsi="Times New Roman"/>
          <w:sz w:val="28"/>
          <w:szCs w:val="28"/>
          <w:lang w:val="kk-KZ"/>
        </w:rPr>
        <w:t xml:space="preserve"> қарыздан тазалау ПКҚ бұрын банк болып табылған ұйымның активтерін сатып алу есебінен жүзеге асырылды.</w:t>
      </w:r>
    </w:p>
    <w:p w:rsidR="009432C9" w:rsidRPr="00A2615E" w:rsidRDefault="009432C9" w:rsidP="009432C9">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ПКҚ балансына қабылданған, акционері ҚР Үкіметі болып табылатын активтердің сипатын ескере отырып, оларды мемлекеттің меншігіне беру қалалық инфрақұрылымды дамыту және активтерді мемлекет мұқтажы үшін пайдалану мүмкіндіктерін кеңейтеді, мұның бәрі мүлікті одан әрі жекешелендіру процесіне оң әсерін тигізеді.</w:t>
      </w:r>
    </w:p>
    <w:p w:rsidR="009432C9" w:rsidRPr="00A2615E" w:rsidRDefault="009432C9" w:rsidP="009432C9">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Ұлттық Банк пен жаңа стратегиялық инвестор жүргізген активтердің сапасын тәуелсіз кешенді бағалау (</w:t>
      </w:r>
      <w:proofErr w:type="spellStart"/>
      <w:r w:rsidRPr="00A2615E">
        <w:rPr>
          <w:rFonts w:ascii="Times New Roman" w:hAnsi="Times New Roman"/>
          <w:sz w:val="28"/>
          <w:szCs w:val="28"/>
          <w:lang w:val="kk-KZ"/>
        </w:rPr>
        <w:t>Due</w:t>
      </w:r>
      <w:proofErr w:type="spellEnd"/>
      <w:r w:rsidRPr="00A2615E">
        <w:rPr>
          <w:rFonts w:ascii="Times New Roman" w:hAnsi="Times New Roman"/>
          <w:sz w:val="28"/>
          <w:szCs w:val="28"/>
          <w:lang w:val="kk-KZ"/>
        </w:rPr>
        <w:t xml:space="preserve"> </w:t>
      </w:r>
      <w:proofErr w:type="spellStart"/>
      <w:r w:rsidRPr="00A2615E">
        <w:rPr>
          <w:rFonts w:ascii="Times New Roman" w:hAnsi="Times New Roman"/>
          <w:sz w:val="28"/>
          <w:szCs w:val="28"/>
          <w:lang w:val="kk-KZ"/>
        </w:rPr>
        <w:t>Diligence</w:t>
      </w:r>
      <w:proofErr w:type="spellEnd"/>
      <w:r w:rsidRPr="00A2615E">
        <w:rPr>
          <w:rFonts w:ascii="Times New Roman" w:hAnsi="Times New Roman"/>
          <w:sz w:val="28"/>
          <w:szCs w:val="28"/>
          <w:lang w:val="kk-KZ"/>
        </w:rPr>
        <w:t xml:space="preserve"> нәтижелері бойынша) ҚЕХС сәйкес қалған несие портфелі бойынша барабар қосымша </w:t>
      </w:r>
      <w:proofErr w:type="spellStart"/>
      <w:r w:rsidRPr="00A2615E">
        <w:rPr>
          <w:rFonts w:ascii="Times New Roman" w:hAnsi="Times New Roman"/>
          <w:sz w:val="28"/>
          <w:szCs w:val="28"/>
          <w:lang w:val="kk-KZ"/>
        </w:rPr>
        <w:t>провизиялар</w:t>
      </w:r>
      <w:proofErr w:type="spellEnd"/>
      <w:r w:rsidRPr="00A2615E">
        <w:rPr>
          <w:rFonts w:ascii="Times New Roman" w:hAnsi="Times New Roman"/>
          <w:sz w:val="28"/>
          <w:szCs w:val="28"/>
          <w:lang w:val="kk-KZ"/>
        </w:rPr>
        <w:t xml:space="preserve"> (резервтер) көлемі құрылады.</w:t>
      </w:r>
    </w:p>
    <w:p w:rsidR="009432C9" w:rsidRPr="00A2615E" w:rsidRDefault="009432C9" w:rsidP="009432C9">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xml:space="preserve">Мемлекеттік қолдау және жаңа инвестордың қосымша инвестициялары нәтижесінде жүйе құраушы банк капитал мен өтімділік қысымын сезінбейді және клиенттер алдындағы міндеттемелерін дербес орындауға және экономикадағы кредиттік белсенділіктің өсуін қолдауға қабілетті болады.  </w:t>
      </w:r>
    </w:p>
    <w:p w:rsidR="009432C9" w:rsidRPr="00A2615E" w:rsidRDefault="009432C9" w:rsidP="009432C9">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Мемлекет тарапынан уақтылы қолдау жүйе құраушы банктің басты сегменттерде (төлем жүйелері, сондай-ақ кредит және депозит нарықтары) жүйелік маңызды болып табылатын, үздіксіз жұмыс істеуі бүкіл қаржы нарығының тұрақты жұмыс істеуі үшін қажетті қаржылық тұрақтылығын қалпына келтірді.</w:t>
      </w:r>
    </w:p>
    <w:p w:rsidR="009432C9" w:rsidRPr="00A2615E" w:rsidRDefault="009432C9" w:rsidP="009432C9">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Сондай-ақ жүйе құраушы банктің несие портфелінің сапасы «жұмыс істемейтін» кредиттер деңгейін төмендету арқылы жақсартылды. Өз кезегінде, жүйе құраушы банктің несие портфелінің сапасын жақсарту мынадай оң нәтижелерге ие болады:</w:t>
      </w:r>
    </w:p>
    <w:p w:rsidR="009432C9" w:rsidRPr="00A2615E" w:rsidRDefault="009432C9" w:rsidP="009432C9">
      <w:pPr>
        <w:numPr>
          <w:ilvl w:val="0"/>
          <w:numId w:val="4"/>
        </w:numPr>
        <w:tabs>
          <w:tab w:val="left" w:pos="1134"/>
        </w:tabs>
        <w:spacing w:after="0" w:line="240" w:lineRule="auto"/>
        <w:ind w:left="0" w:firstLine="709"/>
        <w:jc w:val="both"/>
        <w:rPr>
          <w:rFonts w:ascii="Times New Roman" w:hAnsi="Times New Roman"/>
          <w:sz w:val="28"/>
          <w:szCs w:val="28"/>
          <w:lang w:val="kk-KZ"/>
        </w:rPr>
      </w:pPr>
      <w:r w:rsidRPr="00A2615E">
        <w:rPr>
          <w:rFonts w:ascii="Times New Roman" w:hAnsi="Times New Roman"/>
          <w:sz w:val="28"/>
          <w:szCs w:val="28"/>
          <w:lang w:val="kk-KZ"/>
        </w:rPr>
        <w:t>портфельдегі «жұмыс істемейтін» кредиттер деңгейін төмендету нәтижесінде бүкіл банк жүйесінің тұрақтылығы жетілдірілетін болады;</w:t>
      </w:r>
    </w:p>
    <w:p w:rsidR="009432C9" w:rsidRPr="00A2615E" w:rsidRDefault="009432C9" w:rsidP="009432C9">
      <w:pPr>
        <w:numPr>
          <w:ilvl w:val="0"/>
          <w:numId w:val="4"/>
        </w:numPr>
        <w:tabs>
          <w:tab w:val="left" w:pos="1134"/>
        </w:tabs>
        <w:spacing w:after="0" w:line="240" w:lineRule="auto"/>
        <w:ind w:left="0" w:firstLine="709"/>
        <w:jc w:val="both"/>
        <w:rPr>
          <w:rFonts w:ascii="Times New Roman" w:hAnsi="Times New Roman"/>
          <w:sz w:val="28"/>
          <w:szCs w:val="28"/>
          <w:lang w:val="kk-KZ"/>
        </w:rPr>
      </w:pPr>
      <w:r w:rsidRPr="00A2615E">
        <w:rPr>
          <w:rFonts w:ascii="Times New Roman" w:hAnsi="Times New Roman"/>
          <w:sz w:val="28"/>
          <w:szCs w:val="28"/>
          <w:lang w:val="kk-KZ"/>
        </w:rPr>
        <w:t>қаржылық тұрақтылықты арттыру банк клиенттерінің және тұтастай алғанда қаржылық қызметтерді тұтынушылардың сенімін арттыруға мүмкіндік береді;</w:t>
      </w:r>
    </w:p>
    <w:p w:rsidR="009432C9" w:rsidRPr="00A2615E" w:rsidRDefault="009432C9" w:rsidP="009432C9">
      <w:pPr>
        <w:numPr>
          <w:ilvl w:val="0"/>
          <w:numId w:val="4"/>
        </w:numPr>
        <w:tabs>
          <w:tab w:val="left" w:pos="1134"/>
        </w:tabs>
        <w:spacing w:after="0" w:line="240" w:lineRule="auto"/>
        <w:ind w:left="0" w:firstLine="709"/>
        <w:jc w:val="both"/>
        <w:rPr>
          <w:rFonts w:ascii="Times New Roman" w:hAnsi="Times New Roman"/>
          <w:sz w:val="28"/>
          <w:szCs w:val="28"/>
          <w:lang w:val="kk-KZ"/>
        </w:rPr>
      </w:pPr>
      <w:r w:rsidRPr="00A2615E">
        <w:rPr>
          <w:rFonts w:ascii="Times New Roman" w:hAnsi="Times New Roman"/>
          <w:sz w:val="28"/>
          <w:szCs w:val="28"/>
          <w:lang w:val="kk-KZ"/>
        </w:rPr>
        <w:lastRenderedPageBreak/>
        <w:t>ел экономикасының, банк секторы үшін жүйелік тәуекелдің өсу қаупі жоқ, жоғары қарқынмен өсуін қаржыландыруды және қолдауды айтарлықтай жандандыру мүмкіндігі пайда болады.</w:t>
      </w:r>
    </w:p>
    <w:p w:rsidR="00150D86" w:rsidRPr="00A2615E" w:rsidRDefault="009432C9" w:rsidP="009432C9">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Мемлекеттің қаражатын қалпына келтіру жүйе құраушы банктің ҚР Қаржы министрлігінің мемлекеттік бағалы қағаздарын ішінара сатып алу, сондай-ақ жер телімдері, талап ету құқықтары және жылжымайтын мүлік ретінде сатып алынған активтерді сату (қалпына келтіру) есебінен жүзеге асырылады</w:t>
      </w:r>
      <w:r w:rsidR="008E47E8" w:rsidRPr="00A2615E">
        <w:rPr>
          <w:rFonts w:ascii="Times New Roman" w:hAnsi="Times New Roman"/>
          <w:sz w:val="28"/>
          <w:szCs w:val="28"/>
          <w:lang w:val="kk-KZ"/>
        </w:rPr>
        <w:t>.</w:t>
      </w:r>
    </w:p>
    <w:p w:rsidR="00DE086C" w:rsidRPr="00A2615E" w:rsidRDefault="00DE086C" w:rsidP="00814BED">
      <w:pPr>
        <w:spacing w:after="0" w:line="240" w:lineRule="auto"/>
        <w:ind w:firstLine="709"/>
        <w:jc w:val="both"/>
        <w:rPr>
          <w:rFonts w:ascii="Times New Roman" w:hAnsi="Times New Roman"/>
          <w:sz w:val="28"/>
          <w:szCs w:val="28"/>
          <w:lang w:val="kk-KZ"/>
        </w:rPr>
      </w:pPr>
    </w:p>
    <w:p w:rsidR="00A81DEB" w:rsidRPr="00A2615E" w:rsidRDefault="00A81DEB" w:rsidP="00814BED">
      <w:pPr>
        <w:spacing w:after="0" w:line="240" w:lineRule="auto"/>
        <w:ind w:firstLine="709"/>
        <w:jc w:val="both"/>
        <w:rPr>
          <w:rFonts w:ascii="Times New Roman" w:hAnsi="Times New Roman"/>
          <w:b/>
          <w:sz w:val="28"/>
          <w:szCs w:val="28"/>
          <w:lang w:val="kk-KZ"/>
        </w:rPr>
      </w:pPr>
      <w:r w:rsidRPr="00A2615E">
        <w:rPr>
          <w:rFonts w:ascii="Times New Roman" w:hAnsi="Times New Roman"/>
          <w:b/>
          <w:sz w:val="28"/>
          <w:szCs w:val="28"/>
          <w:lang w:val="kk-KZ"/>
        </w:rPr>
        <w:t>2.</w:t>
      </w:r>
      <w:r w:rsidR="001E6089" w:rsidRPr="00A2615E">
        <w:rPr>
          <w:rFonts w:ascii="Times New Roman" w:hAnsi="Times New Roman"/>
          <w:b/>
          <w:sz w:val="28"/>
          <w:szCs w:val="28"/>
          <w:lang w:val="kk-KZ"/>
        </w:rPr>
        <w:t>3</w:t>
      </w:r>
      <w:r w:rsidRPr="00A2615E">
        <w:rPr>
          <w:rFonts w:ascii="Times New Roman" w:hAnsi="Times New Roman"/>
          <w:b/>
          <w:sz w:val="28"/>
          <w:szCs w:val="28"/>
          <w:lang w:val="kk-KZ"/>
        </w:rPr>
        <w:t xml:space="preserve"> </w:t>
      </w:r>
      <w:r w:rsidR="001F2226" w:rsidRPr="00A2615E">
        <w:rPr>
          <w:rFonts w:ascii="Times New Roman" w:hAnsi="Times New Roman"/>
          <w:b/>
          <w:sz w:val="28"/>
          <w:szCs w:val="28"/>
          <w:lang w:val="kk-KZ"/>
        </w:rPr>
        <w:t xml:space="preserve">Ірі банктердің қаржылық орнықтылығын арттыру </w:t>
      </w:r>
    </w:p>
    <w:p w:rsidR="00DE33EB" w:rsidRPr="00A2615E" w:rsidRDefault="00A059FB" w:rsidP="00DE33EB">
      <w:pPr>
        <w:spacing w:after="0" w:line="240" w:lineRule="auto"/>
        <w:ind w:firstLine="709"/>
        <w:jc w:val="both"/>
        <w:rPr>
          <w:rFonts w:ascii="Times New Roman" w:hAnsi="Times New Roman"/>
          <w:sz w:val="28"/>
          <w:szCs w:val="28"/>
          <w:lang w:val="kk-KZ"/>
        </w:rPr>
      </w:pPr>
      <w:proofErr w:type="spellStart"/>
      <w:r w:rsidRPr="00A2615E">
        <w:rPr>
          <w:rFonts w:ascii="Times New Roman" w:hAnsi="Times New Roman"/>
          <w:sz w:val="28"/>
          <w:szCs w:val="28"/>
          <w:lang w:val="kk-KZ"/>
        </w:rPr>
        <w:t>Қатысушы</w:t>
      </w:r>
      <w:r w:rsidR="00AD3E89" w:rsidRPr="00A2615E">
        <w:rPr>
          <w:rFonts w:ascii="Times New Roman" w:hAnsi="Times New Roman"/>
          <w:sz w:val="28"/>
          <w:szCs w:val="28"/>
          <w:lang w:val="kk-KZ"/>
        </w:rPr>
        <w:t>-</w:t>
      </w:r>
      <w:r w:rsidRPr="00A2615E">
        <w:rPr>
          <w:rFonts w:ascii="Times New Roman" w:hAnsi="Times New Roman"/>
          <w:sz w:val="28"/>
          <w:szCs w:val="28"/>
          <w:lang w:val="kk-KZ"/>
        </w:rPr>
        <w:t>банктер</w:t>
      </w:r>
      <w:proofErr w:type="spellEnd"/>
      <w:r w:rsidRPr="00A2615E">
        <w:rPr>
          <w:rFonts w:ascii="Times New Roman" w:hAnsi="Times New Roman"/>
          <w:sz w:val="28"/>
          <w:szCs w:val="28"/>
          <w:lang w:val="kk-KZ"/>
        </w:rPr>
        <w:t xml:space="preserve"> Ұлттық Банктің қадағалау шараларының шеңберінде қаржылық орнықтылықты арттыру жөніндегі іс-шараларды, оның ішінде </w:t>
      </w:r>
      <w:r w:rsidR="00DE33EB" w:rsidRPr="00A2615E">
        <w:rPr>
          <w:rFonts w:ascii="Times New Roman" w:hAnsi="Times New Roman"/>
          <w:sz w:val="28"/>
          <w:szCs w:val="28"/>
          <w:lang w:val="kk-KZ"/>
        </w:rPr>
        <w:t xml:space="preserve">акционерлер тарапынан банкті 2022 жылдың соңына дейін </w:t>
      </w:r>
      <w:r w:rsidRPr="00A2615E">
        <w:rPr>
          <w:rFonts w:ascii="Times New Roman" w:hAnsi="Times New Roman"/>
          <w:sz w:val="28"/>
          <w:szCs w:val="28"/>
          <w:lang w:val="kk-KZ"/>
        </w:rPr>
        <w:t>үстеме</w:t>
      </w:r>
      <w:r w:rsidR="00DE33EB" w:rsidRPr="00A2615E">
        <w:rPr>
          <w:rFonts w:ascii="Times New Roman" w:hAnsi="Times New Roman"/>
          <w:sz w:val="28"/>
          <w:szCs w:val="28"/>
          <w:lang w:val="kk-KZ"/>
        </w:rPr>
        <w:t xml:space="preserve"> капиталдандыру және активтердің сапасын жақсарту (қарыз алушыларды оңалту, қосымша кепілдерді қабылдау, берешекті өндіріп алу) бойынша </w:t>
      </w:r>
      <w:r w:rsidRPr="00A2615E">
        <w:rPr>
          <w:rFonts w:ascii="Times New Roman" w:hAnsi="Times New Roman"/>
          <w:sz w:val="28"/>
          <w:szCs w:val="28"/>
          <w:lang w:val="kk-KZ"/>
        </w:rPr>
        <w:t>іс-</w:t>
      </w:r>
      <w:r w:rsidR="00DE33EB" w:rsidRPr="00A2615E">
        <w:rPr>
          <w:rFonts w:ascii="Times New Roman" w:hAnsi="Times New Roman"/>
          <w:sz w:val="28"/>
          <w:szCs w:val="28"/>
          <w:lang w:val="kk-KZ"/>
        </w:rPr>
        <w:t xml:space="preserve">шаралар </w:t>
      </w:r>
      <w:r w:rsidRPr="00A2615E">
        <w:rPr>
          <w:rFonts w:ascii="Times New Roman" w:hAnsi="Times New Roman"/>
          <w:sz w:val="28"/>
          <w:szCs w:val="28"/>
          <w:lang w:val="kk-KZ"/>
        </w:rPr>
        <w:t>жүргізеді</w:t>
      </w:r>
      <w:r w:rsidR="00DE33EB" w:rsidRPr="00A2615E">
        <w:rPr>
          <w:rFonts w:ascii="Times New Roman" w:hAnsi="Times New Roman"/>
          <w:sz w:val="28"/>
          <w:szCs w:val="28"/>
          <w:lang w:val="kk-KZ"/>
        </w:rPr>
        <w:t xml:space="preserve">. </w:t>
      </w:r>
    </w:p>
    <w:p w:rsidR="00DE33EB" w:rsidRPr="00A2615E" w:rsidRDefault="00DE33EB" w:rsidP="00DE33EB">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xml:space="preserve">Қаржылық орнықтылықты арттыру жөніндегі іс-шаралар аясында </w:t>
      </w:r>
      <w:proofErr w:type="spellStart"/>
      <w:r w:rsidRPr="00A2615E">
        <w:rPr>
          <w:rFonts w:ascii="Times New Roman" w:hAnsi="Times New Roman"/>
          <w:sz w:val="28"/>
          <w:szCs w:val="28"/>
          <w:lang w:val="kk-KZ"/>
        </w:rPr>
        <w:t>қатысушы-банктер</w:t>
      </w:r>
      <w:proofErr w:type="spellEnd"/>
      <w:r w:rsidRPr="00A2615E">
        <w:rPr>
          <w:rFonts w:ascii="Times New Roman" w:hAnsi="Times New Roman"/>
          <w:sz w:val="28"/>
          <w:szCs w:val="28"/>
          <w:lang w:val="kk-KZ"/>
        </w:rPr>
        <w:t xml:space="preserve"> қосымша капитал қалыптастырады (әлеуетті шығындар көлемінен 66% аспайтын мөлшерде), ол ХҚЕС талаптарына сәйкес активтер бойынша резервтер (</w:t>
      </w:r>
      <w:proofErr w:type="spellStart"/>
      <w:r w:rsidRPr="00A2615E">
        <w:rPr>
          <w:rFonts w:ascii="Times New Roman" w:hAnsi="Times New Roman"/>
          <w:sz w:val="28"/>
          <w:szCs w:val="28"/>
          <w:lang w:val="kk-KZ"/>
        </w:rPr>
        <w:t>провизиялар</w:t>
      </w:r>
      <w:proofErr w:type="spellEnd"/>
      <w:r w:rsidRPr="00A2615E">
        <w:rPr>
          <w:rFonts w:ascii="Times New Roman" w:hAnsi="Times New Roman"/>
          <w:sz w:val="28"/>
          <w:szCs w:val="28"/>
          <w:lang w:val="kk-KZ"/>
        </w:rPr>
        <w:t xml:space="preserve">) құруға пайдаланылуы мүмкін.  </w:t>
      </w:r>
    </w:p>
    <w:p w:rsidR="00DE33EB" w:rsidRPr="00A2615E" w:rsidRDefault="00DE33EB" w:rsidP="00DE33EB">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xml:space="preserve">Банк акционерлері, өз тарапынан, банктің әлеуетті шығындары сомасынан 33% кем емес мөлшерде </w:t>
      </w:r>
      <w:proofErr w:type="spellStart"/>
      <w:r w:rsidRPr="00A2615E">
        <w:rPr>
          <w:rFonts w:ascii="Times New Roman" w:hAnsi="Times New Roman"/>
          <w:sz w:val="28"/>
          <w:szCs w:val="28"/>
          <w:lang w:val="kk-KZ"/>
        </w:rPr>
        <w:t>қатысушы-банктерді</w:t>
      </w:r>
      <w:proofErr w:type="spellEnd"/>
      <w:r w:rsidRPr="00A2615E">
        <w:rPr>
          <w:rFonts w:ascii="Times New Roman" w:hAnsi="Times New Roman"/>
          <w:sz w:val="28"/>
          <w:szCs w:val="28"/>
          <w:lang w:val="kk-KZ"/>
        </w:rPr>
        <w:t xml:space="preserve"> бірлесіп қосымша капиталдандыруды қамтамасыз етеді. </w:t>
      </w:r>
    </w:p>
    <w:p w:rsidR="00DE33EB" w:rsidRPr="00A2615E" w:rsidRDefault="00DE33EB" w:rsidP="00DE33EB">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xml:space="preserve">Бұл ретте әлеуетті шығындары толық сіңіру үшін 2022 жылға қарай меншікті капиталды арттырудың жалпы мөлшері менеджменттің және банк акционерлерінің әрекеті есебінен, оның ішінде бөлінбеген таза пайданы шоғырландыру есебінен, 5 (бес) жыл өткен соң әлеуетті шығынның жиынтық мөлшерінің кем дегенде 66% құрауға тиіс. </w:t>
      </w:r>
    </w:p>
    <w:p w:rsidR="001F2226" w:rsidRPr="00A2615E" w:rsidRDefault="001F2226" w:rsidP="001F2226">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xml:space="preserve">Банк акционерлерінің бірлесіп қатысуы </w:t>
      </w:r>
      <w:proofErr w:type="spellStart"/>
      <w:r w:rsidRPr="00A2615E">
        <w:rPr>
          <w:rFonts w:ascii="Times New Roman" w:hAnsi="Times New Roman"/>
          <w:sz w:val="28"/>
          <w:szCs w:val="28"/>
          <w:lang w:val="kk-KZ"/>
        </w:rPr>
        <w:t>қағидатында</w:t>
      </w:r>
      <w:proofErr w:type="spellEnd"/>
      <w:r w:rsidRPr="00A2615E">
        <w:rPr>
          <w:rFonts w:ascii="Times New Roman" w:hAnsi="Times New Roman"/>
          <w:sz w:val="28"/>
          <w:szCs w:val="28"/>
          <w:lang w:val="kk-KZ"/>
        </w:rPr>
        <w:t xml:space="preserve"> банктерді сауықтыруды және капиталдандыруды арттыруды қамтамасыз ету мақсатында Ұлттық Банктің инвестициялары есебінен мемлекеттік қолдау көрсетілетін болады. Мемлекеттік қолдау шетелдік қатысуы бар еншілес банктерді қоспағанда, меншікті капиталының мөлшері кемінде 45 млрд. теңге болатын екінші деңгейдегі банктерге көрсетіледі.  Бұл ретте Ұлттық Банктің инвестициялары меншікті капиталдың жеткілікті деңгейін қалыптастыру бойынша менеджменттің және банк акционерлерінің әрекетін толықтырады.  </w:t>
      </w:r>
    </w:p>
    <w:p w:rsidR="001F2226" w:rsidRPr="00A2615E" w:rsidRDefault="001F2226" w:rsidP="001F2226">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xml:space="preserve">Мемлекет қаражатының </w:t>
      </w:r>
      <w:proofErr w:type="spellStart"/>
      <w:r w:rsidRPr="00A2615E">
        <w:rPr>
          <w:rFonts w:ascii="Times New Roman" w:hAnsi="Times New Roman"/>
          <w:sz w:val="28"/>
          <w:szCs w:val="28"/>
          <w:lang w:val="kk-KZ"/>
        </w:rPr>
        <w:t>ақылылығы</w:t>
      </w:r>
      <w:proofErr w:type="spellEnd"/>
      <w:r w:rsidRPr="00A2615E">
        <w:rPr>
          <w:rFonts w:ascii="Times New Roman" w:hAnsi="Times New Roman"/>
          <w:sz w:val="28"/>
          <w:szCs w:val="28"/>
          <w:lang w:val="kk-KZ"/>
        </w:rPr>
        <w:t xml:space="preserve">, мерзімділігі және қайтарымдылығы, банктердің ерікті қатысуы және банк акционерлерінің ортақ жауапкершілігі бағдарламаның негізгі қағидаттары болып табылады. </w:t>
      </w:r>
    </w:p>
    <w:p w:rsidR="001F2226" w:rsidRPr="00A2615E" w:rsidRDefault="001F2226" w:rsidP="001F2226">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xml:space="preserve">Бағдарламаға банктер Ұлттық Банкке қаржы модельдерін қоса бере отырып өтінім жіберу арқылы қатыса алады, олар кредит беру және экономиканың нақты секторының субъектілеріне басқа да қаржы қызметтерін көрсету бойынша саясаттар мен банк талаптарын есепке ала отырып </w:t>
      </w:r>
      <w:r w:rsidRPr="00A2615E">
        <w:rPr>
          <w:rFonts w:ascii="Times New Roman" w:hAnsi="Times New Roman"/>
          <w:sz w:val="28"/>
          <w:szCs w:val="28"/>
          <w:lang w:val="kk-KZ"/>
        </w:rPr>
        <w:lastRenderedPageBreak/>
        <w:t xml:space="preserve">қарастырылатын болады. Қаржы модельдері мен банк саясаттарын сараптау және бағалау негізінде Ұлттық Банк Басқармасы реттелген кредит беру туралы шешім қабылдайды. </w:t>
      </w:r>
    </w:p>
    <w:p w:rsidR="001F2226" w:rsidRPr="00A2615E" w:rsidRDefault="001F2226" w:rsidP="001F2226">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xml:space="preserve">Ұлттық Банктің еншілес ұйымы Бағдарламаның операторы болып табылады, ол банктің реттеуіш капиталының құрамына енгізуге арналған </w:t>
      </w:r>
      <w:proofErr w:type="spellStart"/>
      <w:r w:rsidRPr="00A2615E">
        <w:rPr>
          <w:rFonts w:ascii="Times New Roman" w:hAnsi="Times New Roman"/>
          <w:sz w:val="28"/>
          <w:szCs w:val="28"/>
          <w:lang w:val="kk-KZ"/>
        </w:rPr>
        <w:t>өлшемшарттарға</w:t>
      </w:r>
      <w:proofErr w:type="spellEnd"/>
      <w:r w:rsidRPr="00A2615E">
        <w:rPr>
          <w:rFonts w:ascii="Times New Roman" w:hAnsi="Times New Roman"/>
          <w:sz w:val="28"/>
          <w:szCs w:val="28"/>
          <w:lang w:val="kk-KZ"/>
        </w:rPr>
        <w:t xml:space="preserve"> сәйкес келетін реттелген борыш талаптарымен ақшалай қаражатты ұсыну арқылы банктерді қаржылық қолдау тетіктерін іске асырады (</w:t>
      </w:r>
      <w:proofErr w:type="spellStart"/>
      <w:r w:rsidRPr="00A2615E">
        <w:rPr>
          <w:rFonts w:ascii="Times New Roman" w:hAnsi="Times New Roman"/>
          <w:sz w:val="28"/>
          <w:szCs w:val="28"/>
          <w:lang w:val="kk-KZ"/>
        </w:rPr>
        <w:t>Contingent</w:t>
      </w:r>
      <w:proofErr w:type="spellEnd"/>
      <w:r w:rsidRPr="00A2615E">
        <w:rPr>
          <w:rFonts w:ascii="Times New Roman" w:hAnsi="Times New Roman"/>
          <w:sz w:val="28"/>
          <w:szCs w:val="28"/>
          <w:lang w:val="kk-KZ"/>
        </w:rPr>
        <w:t xml:space="preserve"> </w:t>
      </w:r>
      <w:proofErr w:type="spellStart"/>
      <w:r w:rsidRPr="00A2615E">
        <w:rPr>
          <w:rFonts w:ascii="Times New Roman" w:hAnsi="Times New Roman"/>
          <w:sz w:val="28"/>
          <w:szCs w:val="28"/>
          <w:lang w:val="kk-KZ"/>
        </w:rPr>
        <w:t>convertible</w:t>
      </w:r>
      <w:proofErr w:type="spellEnd"/>
      <w:r w:rsidRPr="00A2615E">
        <w:rPr>
          <w:rFonts w:ascii="Times New Roman" w:hAnsi="Times New Roman"/>
          <w:sz w:val="28"/>
          <w:szCs w:val="28"/>
          <w:lang w:val="kk-KZ"/>
        </w:rPr>
        <w:t xml:space="preserve"> </w:t>
      </w:r>
      <w:proofErr w:type="spellStart"/>
      <w:r w:rsidRPr="00A2615E">
        <w:rPr>
          <w:rFonts w:ascii="Times New Roman" w:hAnsi="Times New Roman"/>
          <w:sz w:val="28"/>
          <w:szCs w:val="28"/>
          <w:lang w:val="kk-KZ"/>
        </w:rPr>
        <w:t>capital</w:t>
      </w:r>
      <w:proofErr w:type="spellEnd"/>
      <w:r w:rsidRPr="00A2615E">
        <w:rPr>
          <w:rFonts w:ascii="Times New Roman" w:hAnsi="Times New Roman"/>
          <w:sz w:val="28"/>
          <w:szCs w:val="28"/>
          <w:lang w:val="kk-KZ"/>
        </w:rPr>
        <w:t xml:space="preserve"> </w:t>
      </w:r>
      <w:proofErr w:type="spellStart"/>
      <w:r w:rsidRPr="00A2615E">
        <w:rPr>
          <w:rFonts w:ascii="Times New Roman" w:hAnsi="Times New Roman"/>
          <w:sz w:val="28"/>
          <w:szCs w:val="28"/>
          <w:lang w:val="kk-KZ"/>
        </w:rPr>
        <w:t>instruments</w:t>
      </w:r>
      <w:proofErr w:type="spellEnd"/>
      <w:r w:rsidRPr="00A2615E">
        <w:rPr>
          <w:rFonts w:ascii="Times New Roman" w:hAnsi="Times New Roman"/>
          <w:sz w:val="28"/>
          <w:szCs w:val="28"/>
          <w:lang w:val="kk-KZ"/>
        </w:rPr>
        <w:t xml:space="preserve">). </w:t>
      </w:r>
    </w:p>
    <w:p w:rsidR="001F2226" w:rsidRPr="00A2615E" w:rsidRDefault="001F2226" w:rsidP="001F2226">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xml:space="preserve">Реттелген борыш деп </w:t>
      </w:r>
      <w:proofErr w:type="spellStart"/>
      <w:r w:rsidRPr="00A2615E">
        <w:rPr>
          <w:rFonts w:ascii="Times New Roman" w:hAnsi="Times New Roman"/>
          <w:sz w:val="28"/>
          <w:szCs w:val="28"/>
          <w:lang w:val="kk-KZ"/>
        </w:rPr>
        <w:t>қатысушы-банктің</w:t>
      </w:r>
      <w:proofErr w:type="spellEnd"/>
      <w:r w:rsidRPr="00A2615E">
        <w:rPr>
          <w:rFonts w:ascii="Times New Roman" w:hAnsi="Times New Roman"/>
          <w:sz w:val="28"/>
          <w:szCs w:val="28"/>
          <w:lang w:val="kk-KZ"/>
        </w:rPr>
        <w:t xml:space="preserve"> реттелген облигациялары танылады, Оператор оны </w:t>
      </w:r>
      <w:proofErr w:type="spellStart"/>
      <w:r w:rsidRPr="00A2615E">
        <w:rPr>
          <w:rFonts w:ascii="Times New Roman" w:hAnsi="Times New Roman"/>
          <w:sz w:val="28"/>
          <w:szCs w:val="28"/>
          <w:lang w:val="kk-KZ"/>
        </w:rPr>
        <w:t>қатысушы-банктің</w:t>
      </w:r>
      <w:proofErr w:type="spellEnd"/>
      <w:r w:rsidRPr="00A2615E">
        <w:rPr>
          <w:rFonts w:ascii="Times New Roman" w:hAnsi="Times New Roman"/>
          <w:sz w:val="28"/>
          <w:szCs w:val="28"/>
          <w:lang w:val="kk-KZ"/>
        </w:rPr>
        <w:t xml:space="preserve"> оларды 15 жыл өткеннен кейін өтеу міндеттемесімен сатып алады. </w:t>
      </w:r>
    </w:p>
    <w:p w:rsidR="001F2226" w:rsidRPr="00A2615E" w:rsidRDefault="001F2226" w:rsidP="001F2226">
      <w:pPr>
        <w:spacing w:after="0" w:line="240" w:lineRule="auto"/>
        <w:ind w:firstLine="709"/>
        <w:jc w:val="both"/>
        <w:rPr>
          <w:rFonts w:ascii="Times New Roman" w:hAnsi="Times New Roman"/>
          <w:sz w:val="28"/>
          <w:szCs w:val="28"/>
          <w:lang w:val="kk-KZ"/>
        </w:rPr>
      </w:pPr>
      <w:proofErr w:type="spellStart"/>
      <w:r w:rsidRPr="00A2615E">
        <w:rPr>
          <w:rFonts w:ascii="Times New Roman" w:hAnsi="Times New Roman"/>
          <w:sz w:val="28"/>
          <w:szCs w:val="28"/>
          <w:lang w:val="kk-KZ"/>
        </w:rPr>
        <w:t>Қатысушы-банктердің</w:t>
      </w:r>
      <w:proofErr w:type="spellEnd"/>
      <w:r w:rsidRPr="00A2615E">
        <w:rPr>
          <w:rFonts w:ascii="Times New Roman" w:hAnsi="Times New Roman"/>
          <w:sz w:val="28"/>
          <w:szCs w:val="28"/>
          <w:lang w:val="kk-KZ"/>
        </w:rPr>
        <w:t xml:space="preserve"> реттелген борышын шығару </w:t>
      </w:r>
      <w:r w:rsidR="00AD3E89" w:rsidRPr="00A2615E">
        <w:rPr>
          <w:rFonts w:ascii="Times New Roman" w:hAnsi="Times New Roman"/>
          <w:sz w:val="28"/>
          <w:szCs w:val="28"/>
          <w:lang w:val="kk-KZ"/>
        </w:rPr>
        <w:t xml:space="preserve">жағдайларында банктің қаржылық жай-күйі нашарлаған және активтерді шығару фактілері анықталған жағдайда </w:t>
      </w:r>
      <w:r w:rsidRPr="00A2615E">
        <w:rPr>
          <w:rFonts w:ascii="Times New Roman" w:hAnsi="Times New Roman"/>
          <w:sz w:val="28"/>
          <w:szCs w:val="28"/>
          <w:lang w:val="kk-KZ"/>
        </w:rPr>
        <w:t xml:space="preserve">реттелген борышты банктің жай акцияларына айырбастау тетігі көзделеді. </w:t>
      </w:r>
    </w:p>
    <w:p w:rsidR="001F2226" w:rsidRPr="00A2615E" w:rsidRDefault="001F2226" w:rsidP="001F2226">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xml:space="preserve">Реттелген облигацияларды сатудан алынған ақша қаражатының барлық сомасына қатысушы банктер мемлекеттік бағалы қағаздарды сатып алады. </w:t>
      </w:r>
      <w:r w:rsidR="00421904" w:rsidRPr="00A2615E">
        <w:rPr>
          <w:rFonts w:ascii="Times New Roman" w:hAnsi="Times New Roman"/>
          <w:sz w:val="28"/>
          <w:szCs w:val="28"/>
          <w:lang w:val="kk-KZ"/>
        </w:rPr>
        <w:t>М</w:t>
      </w:r>
      <w:r w:rsidRPr="00A2615E">
        <w:rPr>
          <w:rFonts w:ascii="Times New Roman" w:hAnsi="Times New Roman"/>
          <w:sz w:val="28"/>
          <w:szCs w:val="28"/>
          <w:lang w:val="kk-KZ"/>
        </w:rPr>
        <w:t xml:space="preserve">емлекеттік бағалы қағаздарды кезең-кезеңмен сату мүмкіндігі </w:t>
      </w:r>
      <w:r w:rsidR="00536839" w:rsidRPr="00A2615E">
        <w:rPr>
          <w:rFonts w:ascii="Times New Roman" w:hAnsi="Times New Roman"/>
          <w:sz w:val="28"/>
          <w:szCs w:val="28"/>
          <w:lang w:val="kk-KZ"/>
        </w:rPr>
        <w:t>көзделеді</w:t>
      </w:r>
      <w:r w:rsidRPr="00A2615E">
        <w:rPr>
          <w:rFonts w:ascii="Times New Roman" w:hAnsi="Times New Roman"/>
          <w:sz w:val="28"/>
          <w:szCs w:val="28"/>
          <w:lang w:val="kk-KZ"/>
        </w:rPr>
        <w:t xml:space="preserve">. Бұдан басқа, банктерге сатып алынған мемлекеттік бағалы қағаздарды РЕПО операцияларына пайдалану құқығы беріледі. </w:t>
      </w:r>
    </w:p>
    <w:p w:rsidR="001F2226" w:rsidRPr="00A2615E" w:rsidRDefault="001F2226" w:rsidP="001F2226">
      <w:pPr>
        <w:spacing w:after="0" w:line="240" w:lineRule="auto"/>
        <w:ind w:firstLine="709"/>
        <w:jc w:val="both"/>
        <w:rPr>
          <w:rFonts w:ascii="Times New Roman" w:hAnsi="Times New Roman"/>
          <w:sz w:val="28"/>
          <w:szCs w:val="28"/>
          <w:lang w:val="kk-KZ"/>
        </w:rPr>
      </w:pPr>
    </w:p>
    <w:p w:rsidR="001F2226" w:rsidRPr="00A2615E" w:rsidRDefault="001F2226" w:rsidP="001F2226">
      <w:pPr>
        <w:spacing w:after="0" w:line="240" w:lineRule="auto"/>
        <w:ind w:firstLine="709"/>
        <w:jc w:val="both"/>
        <w:rPr>
          <w:rFonts w:ascii="Times New Roman" w:hAnsi="Times New Roman"/>
          <w:i/>
          <w:sz w:val="28"/>
          <w:szCs w:val="28"/>
          <w:lang w:val="kk-KZ"/>
        </w:rPr>
      </w:pPr>
      <w:proofErr w:type="spellStart"/>
      <w:r w:rsidRPr="00A2615E">
        <w:rPr>
          <w:rFonts w:ascii="Times New Roman" w:hAnsi="Times New Roman"/>
          <w:i/>
          <w:sz w:val="28"/>
          <w:szCs w:val="28"/>
          <w:lang w:val="kk-KZ"/>
        </w:rPr>
        <w:t>Қатысушы-банктерге</w:t>
      </w:r>
      <w:proofErr w:type="spellEnd"/>
      <w:r w:rsidRPr="00A2615E">
        <w:rPr>
          <w:rFonts w:ascii="Times New Roman" w:hAnsi="Times New Roman"/>
          <w:i/>
          <w:sz w:val="28"/>
          <w:szCs w:val="28"/>
          <w:lang w:val="kk-KZ"/>
        </w:rPr>
        <w:t xml:space="preserve"> қойылатын талаптар </w:t>
      </w:r>
    </w:p>
    <w:p w:rsidR="001F2226" w:rsidRPr="00A2615E" w:rsidRDefault="00536839" w:rsidP="001F2226">
      <w:pPr>
        <w:spacing w:after="0" w:line="240" w:lineRule="auto"/>
        <w:ind w:firstLine="709"/>
        <w:jc w:val="both"/>
        <w:rPr>
          <w:rFonts w:ascii="Times New Roman" w:hAnsi="Times New Roman"/>
          <w:sz w:val="28"/>
          <w:szCs w:val="28"/>
          <w:lang w:val="kk-KZ"/>
        </w:rPr>
      </w:pPr>
      <w:proofErr w:type="spellStart"/>
      <w:r w:rsidRPr="00A2615E">
        <w:rPr>
          <w:rFonts w:ascii="Times New Roman" w:hAnsi="Times New Roman"/>
          <w:sz w:val="28"/>
          <w:szCs w:val="28"/>
          <w:lang w:val="kk-KZ"/>
        </w:rPr>
        <w:t>Қатысушы-банктердің</w:t>
      </w:r>
      <w:proofErr w:type="spellEnd"/>
      <w:r w:rsidRPr="00A2615E">
        <w:rPr>
          <w:rFonts w:ascii="Times New Roman" w:hAnsi="Times New Roman"/>
          <w:sz w:val="28"/>
          <w:szCs w:val="28"/>
          <w:lang w:val="kk-KZ"/>
        </w:rPr>
        <w:t xml:space="preserve"> реттелген облигацияларын шығару жағдайларында </w:t>
      </w:r>
      <w:r w:rsidR="001F2226" w:rsidRPr="00A2615E">
        <w:rPr>
          <w:rFonts w:ascii="Times New Roman" w:hAnsi="Times New Roman"/>
          <w:sz w:val="28"/>
          <w:szCs w:val="28"/>
          <w:lang w:val="kk-KZ"/>
        </w:rPr>
        <w:t xml:space="preserve">банктің қаржылық ахуалы нашарлаған </w:t>
      </w:r>
      <w:r w:rsidRPr="00A2615E">
        <w:rPr>
          <w:rFonts w:ascii="Times New Roman" w:hAnsi="Times New Roman"/>
          <w:sz w:val="28"/>
          <w:szCs w:val="28"/>
          <w:lang w:val="kk-KZ"/>
        </w:rPr>
        <w:t xml:space="preserve">кезде, атап айтқанда ол Ұлттық Банк белгілеген </w:t>
      </w:r>
      <w:proofErr w:type="spellStart"/>
      <w:r w:rsidR="002A5F17" w:rsidRPr="00A2615E">
        <w:rPr>
          <w:rFonts w:ascii="Times New Roman" w:hAnsi="Times New Roman"/>
          <w:sz w:val="28"/>
          <w:szCs w:val="28"/>
          <w:lang w:val="kk-KZ"/>
        </w:rPr>
        <w:t>меншiктi</w:t>
      </w:r>
      <w:proofErr w:type="spellEnd"/>
      <w:r w:rsidR="002A5F17" w:rsidRPr="00A2615E">
        <w:rPr>
          <w:rFonts w:ascii="Times New Roman" w:hAnsi="Times New Roman"/>
          <w:sz w:val="28"/>
          <w:szCs w:val="28"/>
          <w:lang w:val="kk-KZ"/>
        </w:rPr>
        <w:t xml:space="preserve"> капитал </w:t>
      </w:r>
      <w:proofErr w:type="spellStart"/>
      <w:r w:rsidR="002A5F17" w:rsidRPr="00A2615E">
        <w:rPr>
          <w:rFonts w:ascii="Times New Roman" w:hAnsi="Times New Roman"/>
          <w:sz w:val="28"/>
          <w:szCs w:val="28"/>
          <w:lang w:val="kk-KZ"/>
        </w:rPr>
        <w:t>жеткiлiктiлiгі</w:t>
      </w:r>
      <w:proofErr w:type="spellEnd"/>
      <w:r w:rsidR="002A5F17" w:rsidRPr="00A2615E">
        <w:rPr>
          <w:rFonts w:ascii="Times New Roman" w:hAnsi="Times New Roman"/>
          <w:sz w:val="28"/>
          <w:szCs w:val="28"/>
          <w:lang w:val="kk-KZ"/>
        </w:rPr>
        <w:t xml:space="preserve"> коэффициенттерін </w:t>
      </w:r>
      <w:r w:rsidRPr="00A2615E">
        <w:rPr>
          <w:rFonts w:ascii="Times New Roman" w:hAnsi="Times New Roman"/>
          <w:sz w:val="28"/>
          <w:szCs w:val="28"/>
          <w:lang w:val="kk-KZ"/>
        </w:rPr>
        <w:t xml:space="preserve">бұзған және активтерді шығару фактілері анықталған кезде </w:t>
      </w:r>
      <w:r w:rsidR="001F2226" w:rsidRPr="00A2615E">
        <w:rPr>
          <w:rFonts w:ascii="Times New Roman" w:hAnsi="Times New Roman"/>
          <w:sz w:val="28"/>
          <w:szCs w:val="28"/>
          <w:lang w:val="kk-KZ"/>
        </w:rPr>
        <w:t xml:space="preserve">облигацияларды жай акцияларға айырбастау көзделеді.   </w:t>
      </w:r>
    </w:p>
    <w:p w:rsidR="001F2226" w:rsidRPr="00A2615E" w:rsidRDefault="001F2226" w:rsidP="001F2226">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xml:space="preserve">Ұлттық Банктің қатысушы банктерге қадағалау шаралары аясында мынадай талаптар белгіленеді: </w:t>
      </w:r>
    </w:p>
    <w:p w:rsidR="001F2226" w:rsidRPr="00A2615E" w:rsidRDefault="001F2226" w:rsidP="001F2226">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xml:space="preserve">1) акционерлер құрылымының </w:t>
      </w:r>
      <w:proofErr w:type="spellStart"/>
      <w:r w:rsidRPr="00A2615E">
        <w:rPr>
          <w:rFonts w:ascii="Times New Roman" w:hAnsi="Times New Roman"/>
          <w:sz w:val="28"/>
          <w:szCs w:val="28"/>
          <w:lang w:val="kk-KZ"/>
        </w:rPr>
        <w:t>транспаренттілігін</w:t>
      </w:r>
      <w:proofErr w:type="spellEnd"/>
      <w:r w:rsidRPr="00A2615E">
        <w:rPr>
          <w:rFonts w:ascii="Times New Roman" w:hAnsi="Times New Roman"/>
          <w:sz w:val="28"/>
          <w:szCs w:val="28"/>
          <w:lang w:val="kk-KZ"/>
        </w:rPr>
        <w:t xml:space="preserve"> арттыру (соңғы бенефициарларды анықтау);</w:t>
      </w:r>
    </w:p>
    <w:p w:rsidR="001F2226" w:rsidRPr="00A2615E" w:rsidRDefault="001F2226" w:rsidP="001F2226">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2) қарыз қаражаты есебінен банкті қосымша капиталдандырудың жүзеге асырылмауы;</w:t>
      </w:r>
    </w:p>
    <w:p w:rsidR="001F2226" w:rsidRPr="00A2615E" w:rsidRDefault="001F2226" w:rsidP="001F2226">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3) банктің басшы қызметкерлеріне тіркелмеген сыйақы (бонустар) төлеуді (жылдық еңбекақыдан асыру) шектеу;</w:t>
      </w:r>
    </w:p>
    <w:p w:rsidR="001F2226" w:rsidRPr="00A2615E" w:rsidRDefault="001F2226" w:rsidP="001F2226">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4) банк акционерлеріне дивидендтер төлеуді шектеу;</w:t>
      </w:r>
    </w:p>
    <w:p w:rsidR="001F2226" w:rsidRPr="00A2615E" w:rsidRDefault="001F2226" w:rsidP="001F2226">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xml:space="preserve">5) Ұлттық Банк айқындаған </w:t>
      </w:r>
      <w:proofErr w:type="spellStart"/>
      <w:r w:rsidRPr="00A2615E">
        <w:rPr>
          <w:rFonts w:ascii="Times New Roman" w:hAnsi="Times New Roman"/>
          <w:sz w:val="28"/>
          <w:szCs w:val="28"/>
          <w:lang w:val="kk-KZ"/>
        </w:rPr>
        <w:t>өлшемшарттарға</w:t>
      </w:r>
      <w:proofErr w:type="spellEnd"/>
      <w:r w:rsidRPr="00A2615E">
        <w:rPr>
          <w:rFonts w:ascii="Times New Roman" w:hAnsi="Times New Roman"/>
          <w:sz w:val="28"/>
          <w:szCs w:val="28"/>
          <w:lang w:val="kk-KZ"/>
        </w:rPr>
        <w:t xml:space="preserve"> сәйкес жоғары деңгейдегі тәуекелмен қарыз беруді шектеу.</w:t>
      </w:r>
    </w:p>
    <w:p w:rsidR="001F2226" w:rsidRPr="00A2615E" w:rsidRDefault="001F2226" w:rsidP="001F2226">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xml:space="preserve">Банктің реттелген облигацияларды жай акцияларға айырбастау туралы шешімін Ұлттық Банктің Басқармасы қабылдайды.  </w:t>
      </w:r>
    </w:p>
    <w:p w:rsidR="001F2226" w:rsidRPr="00A2615E" w:rsidRDefault="001F2226" w:rsidP="001F2226">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xml:space="preserve">Реттелген облигацияларды жай акцияларға айырбастаған жағдайда банктің қаржылық жағдайын тұрақтандыру бойынша шараларды </w:t>
      </w:r>
      <w:r w:rsidRPr="00A2615E">
        <w:rPr>
          <w:rFonts w:ascii="Times New Roman" w:hAnsi="Times New Roman"/>
          <w:sz w:val="28"/>
          <w:szCs w:val="28"/>
          <w:lang w:val="kk-KZ"/>
        </w:rPr>
        <w:lastRenderedPageBreak/>
        <w:t xml:space="preserve">қабылдағаннан кейін акционерлік капиталдың үлесі жаңа инвесторға сатылатын болады. </w:t>
      </w:r>
    </w:p>
    <w:p w:rsidR="001F2226" w:rsidRPr="00A2615E" w:rsidRDefault="001F2226" w:rsidP="001F2226">
      <w:pPr>
        <w:spacing w:after="0" w:line="240" w:lineRule="auto"/>
        <w:ind w:firstLine="709"/>
        <w:jc w:val="both"/>
        <w:rPr>
          <w:rFonts w:ascii="Times New Roman" w:hAnsi="Times New Roman"/>
          <w:sz w:val="28"/>
          <w:szCs w:val="28"/>
          <w:lang w:val="kk-KZ"/>
        </w:rPr>
      </w:pPr>
    </w:p>
    <w:p w:rsidR="001F2226" w:rsidRPr="00A2615E" w:rsidRDefault="001F2226" w:rsidP="001F2226">
      <w:pPr>
        <w:spacing w:after="0" w:line="240" w:lineRule="auto"/>
        <w:ind w:firstLine="709"/>
        <w:jc w:val="both"/>
        <w:rPr>
          <w:rFonts w:ascii="Times New Roman" w:hAnsi="Times New Roman"/>
          <w:i/>
          <w:sz w:val="28"/>
          <w:szCs w:val="28"/>
          <w:lang w:val="kk-KZ"/>
        </w:rPr>
      </w:pPr>
    </w:p>
    <w:p w:rsidR="001F2226" w:rsidRPr="00A2615E" w:rsidRDefault="001F2226" w:rsidP="001F2226">
      <w:pPr>
        <w:spacing w:after="0" w:line="240" w:lineRule="auto"/>
        <w:ind w:firstLine="709"/>
        <w:jc w:val="both"/>
        <w:rPr>
          <w:rFonts w:ascii="Times New Roman" w:hAnsi="Times New Roman"/>
          <w:i/>
          <w:sz w:val="28"/>
          <w:szCs w:val="28"/>
          <w:lang w:val="kk-KZ"/>
        </w:rPr>
      </w:pPr>
      <w:r w:rsidRPr="00A2615E">
        <w:rPr>
          <w:rFonts w:ascii="Times New Roman" w:hAnsi="Times New Roman"/>
          <w:i/>
          <w:sz w:val="28"/>
          <w:szCs w:val="28"/>
          <w:lang w:val="kk-KZ"/>
        </w:rPr>
        <w:t>Мемлекет қаражатының қайт</w:t>
      </w:r>
      <w:r w:rsidR="00EA0C7C" w:rsidRPr="00A2615E">
        <w:rPr>
          <w:rFonts w:ascii="Times New Roman" w:hAnsi="Times New Roman"/>
          <w:i/>
          <w:sz w:val="28"/>
          <w:szCs w:val="28"/>
          <w:lang w:val="kk-KZ"/>
        </w:rPr>
        <w:t>ары</w:t>
      </w:r>
      <w:r w:rsidR="007B3915" w:rsidRPr="00A2615E">
        <w:rPr>
          <w:rFonts w:ascii="Times New Roman" w:hAnsi="Times New Roman"/>
          <w:i/>
          <w:sz w:val="28"/>
          <w:szCs w:val="28"/>
          <w:lang w:val="kk-KZ"/>
        </w:rPr>
        <w:t>мдылығы</w:t>
      </w:r>
    </w:p>
    <w:p w:rsidR="001F2226" w:rsidRPr="00A2615E" w:rsidRDefault="001F2226" w:rsidP="001F2226">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Банктердің капиталында реттелген борыш сақталған жағдайда мемлекеттік қаражаттың қайтымдылығы реттелген борыш шығарылымы проспектісімен белгіленген мерзім ішінде, бірақ 15 жылдан асырмай өтеу арқылы жүзеге асырылады.</w:t>
      </w:r>
    </w:p>
    <w:p w:rsidR="00762D19" w:rsidRPr="00A2615E" w:rsidRDefault="001F2226" w:rsidP="001F2226">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Реттелген  борышты жай акцияларға айырбастау кезінде мемлекеттік инвестициялардың қайтарымдылығы жаңа инвесторлардың (оператордың) мемлекеттің үлесін сатып алуы есебінен қамтамасыз етіледі</w:t>
      </w:r>
      <w:r w:rsidR="00762D19" w:rsidRPr="00A2615E">
        <w:rPr>
          <w:rFonts w:ascii="Times New Roman" w:hAnsi="Times New Roman"/>
          <w:sz w:val="28"/>
          <w:szCs w:val="28"/>
          <w:lang w:val="kk-KZ"/>
        </w:rPr>
        <w:t>.</w:t>
      </w:r>
    </w:p>
    <w:p w:rsidR="00A3664E" w:rsidRPr="00A2615E" w:rsidRDefault="00A3664E">
      <w:pPr>
        <w:rPr>
          <w:rFonts w:ascii="Times New Roman" w:hAnsi="Times New Roman"/>
          <w:color w:val="000000"/>
          <w:sz w:val="28"/>
          <w:szCs w:val="24"/>
          <w:lang w:val="kk-KZ"/>
        </w:rPr>
      </w:pPr>
      <w:r w:rsidRPr="00A2615E">
        <w:rPr>
          <w:rFonts w:ascii="Times New Roman" w:hAnsi="Times New Roman"/>
          <w:color w:val="000000"/>
          <w:sz w:val="28"/>
          <w:szCs w:val="24"/>
          <w:lang w:val="kk-KZ"/>
        </w:rPr>
        <w:br w:type="page"/>
      </w:r>
    </w:p>
    <w:p w:rsidR="000856D9" w:rsidRPr="00A2615E" w:rsidRDefault="007149AA" w:rsidP="00CC2C70">
      <w:pPr>
        <w:pStyle w:val="a3"/>
        <w:numPr>
          <w:ilvl w:val="0"/>
          <w:numId w:val="7"/>
        </w:numPr>
        <w:spacing w:after="0" w:line="240" w:lineRule="auto"/>
        <w:ind w:hanging="371"/>
        <w:jc w:val="both"/>
        <w:rPr>
          <w:rFonts w:ascii="Times New Roman" w:hAnsi="Times New Roman"/>
          <w:b/>
          <w:sz w:val="28"/>
          <w:szCs w:val="28"/>
          <w:lang w:val="kk-KZ"/>
        </w:rPr>
      </w:pPr>
      <w:r w:rsidRPr="00A2615E">
        <w:rPr>
          <w:rFonts w:ascii="Times New Roman" w:hAnsi="Times New Roman"/>
          <w:b/>
          <w:color w:val="000000"/>
          <w:sz w:val="28"/>
          <w:szCs w:val="24"/>
          <w:lang w:val="kk-KZ"/>
        </w:rPr>
        <w:lastRenderedPageBreak/>
        <w:t>Бағдарламадан күтілетін нәтижелер</w:t>
      </w:r>
    </w:p>
    <w:p w:rsidR="001C5502" w:rsidRPr="00A2615E" w:rsidRDefault="00E83F6A" w:rsidP="004F0A9C">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xml:space="preserve">Үкімет пен Ұлттық Банктің банк секторын қолдау бойынша қабылдайтын шаралары 5 (бес) жыл ішінде банк секторының жұмыс істемейтін активтерін 1 </w:t>
      </w:r>
      <w:proofErr w:type="spellStart"/>
      <w:r w:rsidRPr="00A2615E">
        <w:rPr>
          <w:rFonts w:ascii="Times New Roman" w:hAnsi="Times New Roman"/>
          <w:sz w:val="28"/>
          <w:szCs w:val="28"/>
          <w:lang w:val="kk-KZ"/>
        </w:rPr>
        <w:t>трлн</w:t>
      </w:r>
      <w:proofErr w:type="spellEnd"/>
      <w:r w:rsidRPr="00A2615E">
        <w:rPr>
          <w:rFonts w:ascii="Times New Roman" w:hAnsi="Times New Roman"/>
          <w:sz w:val="28"/>
          <w:szCs w:val="28"/>
          <w:lang w:val="kk-KZ"/>
        </w:rPr>
        <w:t>. теңгеден астам сомаға  қысқартуға әкеп соғады, ол активтердің капиталдандыру, есептен шығару, кешіру және сапасын жақсарту бойынша басқа  шараларды қамтамасыз ету есебінен жалпы елдің экономикасының дамуына  мультипликативтік ықпал етеді</w:t>
      </w:r>
      <w:r w:rsidR="0006422F" w:rsidRPr="00A2615E">
        <w:rPr>
          <w:rFonts w:ascii="Times New Roman" w:hAnsi="Times New Roman"/>
          <w:sz w:val="28"/>
          <w:szCs w:val="28"/>
          <w:lang w:val="kk-KZ"/>
        </w:rPr>
        <w:t>.</w:t>
      </w:r>
    </w:p>
    <w:p w:rsidR="00E83F6A" w:rsidRPr="00A2615E" w:rsidRDefault="00E83F6A" w:rsidP="00E83F6A">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xml:space="preserve">Бағдарламаның нәтижелері бойынша банк секторының жиынтықты меншікті капиталы 5 (бес) жыл ішінде 1 </w:t>
      </w:r>
      <w:proofErr w:type="spellStart"/>
      <w:r w:rsidRPr="00A2615E">
        <w:rPr>
          <w:rFonts w:ascii="Times New Roman" w:hAnsi="Times New Roman"/>
          <w:sz w:val="28"/>
          <w:szCs w:val="28"/>
          <w:lang w:val="kk-KZ"/>
        </w:rPr>
        <w:t>трлн</w:t>
      </w:r>
      <w:proofErr w:type="spellEnd"/>
      <w:r w:rsidRPr="00A2615E">
        <w:rPr>
          <w:rFonts w:ascii="Times New Roman" w:hAnsi="Times New Roman"/>
          <w:sz w:val="28"/>
          <w:szCs w:val="28"/>
          <w:lang w:val="kk-KZ"/>
        </w:rPr>
        <w:t>. теңгеден астам сомаға ұлғаяды, ол жаңа қолайсыз сыртқы факторларға олардың қаржылық тұрақтылығын және орнықтылығын күшейтеді.</w:t>
      </w:r>
    </w:p>
    <w:p w:rsidR="00E83F6A" w:rsidRPr="00A2615E" w:rsidRDefault="00E83F6A" w:rsidP="00E83F6A">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Банктердің меншікті капиталдарының ұлғаюы банктердің жұмыс істемейтін активтерін төмендетумен бірге  банктердің экономиканың нақты секторларын кредиттеуді қолдайды. Экономикада жаң</w:t>
      </w:r>
      <w:r w:rsidR="00607AC3" w:rsidRPr="00A2615E">
        <w:rPr>
          <w:rFonts w:ascii="Times New Roman" w:hAnsi="Times New Roman"/>
          <w:sz w:val="28"/>
          <w:szCs w:val="28"/>
          <w:lang w:val="kk-KZ"/>
        </w:rPr>
        <w:t>а қарыздарды кемінде 300 млрд. т</w:t>
      </w:r>
      <w:r w:rsidRPr="00A2615E">
        <w:rPr>
          <w:rFonts w:ascii="Times New Roman" w:hAnsi="Times New Roman"/>
          <w:sz w:val="28"/>
          <w:szCs w:val="28"/>
          <w:lang w:val="kk-KZ"/>
        </w:rPr>
        <w:t>еңге мөлшерінде беруді жыл сайын өсіру күтіледі. Бағдарлама экономиканың аралас салаларының бұдан әрі дамуына ықпал ететін болады, ол өз кезегінде экономиканың нақты секторының кәсіпорындары соңғы қарыз алушылардың қаржылық жағдайының сауығуына ықпал ететін болады.</w:t>
      </w:r>
    </w:p>
    <w:p w:rsidR="00E83F6A" w:rsidRPr="00A2615E" w:rsidRDefault="00E83F6A" w:rsidP="00E83F6A">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Осылайша, Ұлттық Банк қатысушы банктердің талапты қаржыландыру бергені үшін Бағдарламаның елдің экономикалық өсуін қолдауға үлесін қосады және Қазақстан Республикасының әлемнің дамыған 30 (отыз) елінің қатарына кіруге ықпал ететін болады.</w:t>
      </w:r>
    </w:p>
    <w:p w:rsidR="00E83F6A" w:rsidRPr="00A2615E" w:rsidRDefault="00E83F6A" w:rsidP="00E83F6A">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 xml:space="preserve">Жалпы, жұмыс істемейтін кредиттердің банктердің капиталына қысымын төмендету банктердің қолданыстағы стратегиясын және </w:t>
      </w:r>
      <w:proofErr w:type="spellStart"/>
      <w:r w:rsidRPr="00A2615E">
        <w:rPr>
          <w:rFonts w:ascii="Times New Roman" w:hAnsi="Times New Roman"/>
          <w:sz w:val="28"/>
          <w:szCs w:val="28"/>
          <w:lang w:val="kk-KZ"/>
        </w:rPr>
        <w:t>бизнес-модельдерін</w:t>
      </w:r>
      <w:proofErr w:type="spellEnd"/>
      <w:r w:rsidRPr="00A2615E">
        <w:rPr>
          <w:rFonts w:ascii="Times New Roman" w:hAnsi="Times New Roman"/>
          <w:sz w:val="28"/>
          <w:szCs w:val="28"/>
          <w:lang w:val="kk-KZ"/>
        </w:rPr>
        <w:t xml:space="preserve"> қайта қарауына және оңтайландыруына әкеп соғады. Банк қызметтерінің  жаңа және тиімді түрлерін, оның ішінде цифрлық технологиялар кеңейтуге және дамытуға банктің белсенділігін арттыру күтіледі, олардың көрсететін қызметінің  құнын төмендетеді. </w:t>
      </w:r>
    </w:p>
    <w:p w:rsidR="00E83F6A" w:rsidRPr="00A2615E" w:rsidRDefault="00E83F6A" w:rsidP="00E83F6A">
      <w:pPr>
        <w:spacing w:after="0" w:line="240" w:lineRule="auto"/>
        <w:ind w:firstLine="709"/>
        <w:jc w:val="both"/>
        <w:rPr>
          <w:rFonts w:ascii="Times New Roman" w:hAnsi="Times New Roman"/>
          <w:color w:val="000000"/>
          <w:sz w:val="28"/>
          <w:szCs w:val="24"/>
          <w:lang w:val="kk-KZ"/>
        </w:rPr>
      </w:pPr>
      <w:r w:rsidRPr="00A2615E">
        <w:rPr>
          <w:rFonts w:ascii="Times New Roman" w:hAnsi="Times New Roman"/>
          <w:color w:val="000000"/>
          <w:sz w:val="28"/>
          <w:szCs w:val="24"/>
          <w:lang w:val="kk-KZ"/>
        </w:rPr>
        <w:t xml:space="preserve">Банк шотына </w:t>
      </w:r>
      <w:r w:rsidR="00F76F13" w:rsidRPr="00A2615E">
        <w:rPr>
          <w:rFonts w:ascii="Times New Roman" w:hAnsi="Times New Roman"/>
          <w:color w:val="000000"/>
          <w:sz w:val="28"/>
          <w:szCs w:val="24"/>
          <w:lang w:val="kk-KZ"/>
        </w:rPr>
        <w:t xml:space="preserve">қол </w:t>
      </w:r>
      <w:r w:rsidRPr="00A2615E">
        <w:rPr>
          <w:rFonts w:ascii="Times New Roman" w:hAnsi="Times New Roman"/>
          <w:color w:val="000000"/>
          <w:sz w:val="28"/>
          <w:szCs w:val="24"/>
          <w:lang w:val="kk-KZ"/>
        </w:rPr>
        <w:t>жет</w:t>
      </w:r>
      <w:r w:rsidR="00F76F13" w:rsidRPr="00A2615E">
        <w:rPr>
          <w:rFonts w:ascii="Times New Roman" w:hAnsi="Times New Roman"/>
          <w:color w:val="000000"/>
          <w:sz w:val="28"/>
          <w:szCs w:val="24"/>
          <w:lang w:val="kk-KZ"/>
        </w:rPr>
        <w:t>кіз</w:t>
      </w:r>
      <w:r w:rsidRPr="00A2615E">
        <w:rPr>
          <w:rFonts w:ascii="Times New Roman" w:hAnsi="Times New Roman"/>
          <w:color w:val="000000"/>
          <w:sz w:val="28"/>
          <w:szCs w:val="24"/>
          <w:lang w:val="kk-KZ"/>
        </w:rPr>
        <w:t>у және клиент</w:t>
      </w:r>
      <w:r w:rsidR="00F76F13" w:rsidRPr="00A2615E">
        <w:rPr>
          <w:rFonts w:ascii="Times New Roman" w:hAnsi="Times New Roman"/>
          <w:color w:val="000000"/>
          <w:sz w:val="28"/>
          <w:szCs w:val="24"/>
          <w:lang w:val="kk-KZ"/>
        </w:rPr>
        <w:t>тің</w:t>
      </w:r>
      <w:r w:rsidRPr="00A2615E">
        <w:rPr>
          <w:rFonts w:ascii="Times New Roman" w:hAnsi="Times New Roman"/>
          <w:color w:val="000000"/>
          <w:sz w:val="28"/>
          <w:szCs w:val="24"/>
          <w:lang w:val="kk-KZ"/>
        </w:rPr>
        <w:t xml:space="preserve"> операция</w:t>
      </w:r>
      <w:r w:rsidR="00F76F13" w:rsidRPr="00A2615E">
        <w:rPr>
          <w:rFonts w:ascii="Times New Roman" w:hAnsi="Times New Roman"/>
          <w:color w:val="000000"/>
          <w:sz w:val="28"/>
          <w:szCs w:val="24"/>
          <w:lang w:val="kk-KZ"/>
        </w:rPr>
        <w:t>лард</w:t>
      </w:r>
      <w:r w:rsidRPr="00A2615E">
        <w:rPr>
          <w:rFonts w:ascii="Times New Roman" w:hAnsi="Times New Roman"/>
          <w:color w:val="000000"/>
          <w:sz w:val="28"/>
          <w:szCs w:val="24"/>
          <w:lang w:val="kk-KZ"/>
        </w:rPr>
        <w:t xml:space="preserve">ы </w:t>
      </w:r>
      <w:proofErr w:type="spellStart"/>
      <w:r w:rsidRPr="00A2615E">
        <w:rPr>
          <w:rFonts w:ascii="Times New Roman" w:hAnsi="Times New Roman"/>
          <w:color w:val="000000"/>
          <w:sz w:val="28"/>
          <w:szCs w:val="24"/>
          <w:lang w:val="kk-KZ"/>
        </w:rPr>
        <w:t>онлайн-режимде</w:t>
      </w:r>
      <w:proofErr w:type="spellEnd"/>
      <w:r w:rsidRPr="00A2615E">
        <w:rPr>
          <w:rFonts w:ascii="Times New Roman" w:hAnsi="Times New Roman"/>
          <w:color w:val="000000"/>
          <w:sz w:val="28"/>
          <w:szCs w:val="24"/>
          <w:lang w:val="kk-KZ"/>
        </w:rPr>
        <w:t xml:space="preserve"> жасау</w:t>
      </w:r>
      <w:r w:rsidR="00F76F13" w:rsidRPr="00A2615E">
        <w:rPr>
          <w:rFonts w:ascii="Times New Roman" w:hAnsi="Times New Roman"/>
          <w:color w:val="000000"/>
          <w:sz w:val="28"/>
          <w:szCs w:val="24"/>
          <w:lang w:val="kk-KZ"/>
        </w:rPr>
        <w:t>ы</w:t>
      </w:r>
      <w:r w:rsidRPr="00A2615E">
        <w:rPr>
          <w:rFonts w:ascii="Times New Roman" w:hAnsi="Times New Roman"/>
          <w:color w:val="000000"/>
          <w:sz w:val="28"/>
          <w:szCs w:val="24"/>
          <w:lang w:val="kk-KZ"/>
        </w:rPr>
        <w:t xml:space="preserve"> мақсатында </w:t>
      </w:r>
      <w:r w:rsidR="00F76F13" w:rsidRPr="00A2615E">
        <w:rPr>
          <w:rFonts w:ascii="Times New Roman" w:hAnsi="Times New Roman"/>
          <w:color w:val="000000"/>
          <w:sz w:val="28"/>
          <w:szCs w:val="24"/>
          <w:lang w:val="kk-KZ"/>
        </w:rPr>
        <w:t xml:space="preserve">2019 жылға қарай </w:t>
      </w:r>
      <w:r w:rsidRPr="00A2615E">
        <w:rPr>
          <w:rFonts w:ascii="Times New Roman" w:hAnsi="Times New Roman"/>
          <w:color w:val="000000"/>
          <w:sz w:val="28"/>
          <w:szCs w:val="24"/>
          <w:lang w:val="kk-KZ"/>
        </w:rPr>
        <w:t>клиенттердің банк шоттары</w:t>
      </w:r>
      <w:r w:rsidR="00F76F13" w:rsidRPr="00A2615E">
        <w:rPr>
          <w:rFonts w:ascii="Times New Roman" w:hAnsi="Times New Roman"/>
          <w:color w:val="000000"/>
          <w:sz w:val="28"/>
          <w:szCs w:val="24"/>
          <w:lang w:val="kk-KZ"/>
        </w:rPr>
        <w:t xml:space="preserve"> жүргізілетін банктік ақпараттық жүйелердің тәулік бойы жұмыс істеуі қамтамасыз етіледі.</w:t>
      </w:r>
      <w:r w:rsidRPr="00A2615E">
        <w:rPr>
          <w:rFonts w:ascii="Times New Roman" w:hAnsi="Times New Roman"/>
          <w:color w:val="000000"/>
          <w:sz w:val="28"/>
          <w:szCs w:val="24"/>
          <w:lang w:val="kk-KZ"/>
        </w:rPr>
        <w:t xml:space="preserve">  Халыққа қызмет көрсету сапасын арттыру бойынша шараларды іске асыру шеңберінде банктердің жылдам төлемдер жүйесін құруға қатысуы бойынша іс-шаралар жүзеге асырылады. Жылдам төлеу жүйе</w:t>
      </w:r>
      <w:r w:rsidR="00F76F13" w:rsidRPr="00A2615E">
        <w:rPr>
          <w:rFonts w:ascii="Times New Roman" w:hAnsi="Times New Roman"/>
          <w:color w:val="000000"/>
          <w:sz w:val="28"/>
          <w:szCs w:val="24"/>
          <w:lang w:val="kk-KZ"/>
        </w:rPr>
        <w:t>с</w:t>
      </w:r>
      <w:r w:rsidRPr="00A2615E">
        <w:rPr>
          <w:rFonts w:ascii="Times New Roman" w:hAnsi="Times New Roman"/>
          <w:color w:val="000000"/>
          <w:sz w:val="28"/>
          <w:szCs w:val="24"/>
          <w:lang w:val="kk-KZ"/>
        </w:rPr>
        <w:t xml:space="preserve">і алушы үшін ақшаның жылдам </w:t>
      </w:r>
      <w:proofErr w:type="spellStart"/>
      <w:r w:rsidRPr="00A2615E">
        <w:rPr>
          <w:rFonts w:ascii="Times New Roman" w:hAnsi="Times New Roman"/>
          <w:color w:val="000000"/>
          <w:sz w:val="28"/>
          <w:szCs w:val="24"/>
          <w:lang w:val="kk-KZ"/>
        </w:rPr>
        <w:t>қолжетімді</w:t>
      </w:r>
      <w:r w:rsidR="00F76F13" w:rsidRPr="00A2615E">
        <w:rPr>
          <w:rFonts w:ascii="Times New Roman" w:hAnsi="Times New Roman"/>
          <w:color w:val="000000"/>
          <w:sz w:val="28"/>
          <w:szCs w:val="24"/>
          <w:lang w:val="kk-KZ"/>
        </w:rPr>
        <w:t>лі</w:t>
      </w:r>
      <w:r w:rsidRPr="00A2615E">
        <w:rPr>
          <w:rFonts w:ascii="Times New Roman" w:hAnsi="Times New Roman"/>
          <w:color w:val="000000"/>
          <w:sz w:val="28"/>
          <w:szCs w:val="24"/>
          <w:lang w:val="kk-KZ"/>
        </w:rPr>
        <w:t>гімен</w:t>
      </w:r>
      <w:proofErr w:type="spellEnd"/>
      <w:r w:rsidRPr="00A2615E">
        <w:rPr>
          <w:rFonts w:ascii="Times New Roman" w:hAnsi="Times New Roman"/>
          <w:color w:val="000000"/>
          <w:sz w:val="28"/>
          <w:szCs w:val="24"/>
          <w:lang w:val="kk-KZ"/>
        </w:rPr>
        <w:t xml:space="preserve"> нақты уақыт режимінде Қазақстан бойынша кез келген банк шотынан кез келген банк шотына төлемдер жасау және аударымдар жасауға мүмкіндік береді.</w:t>
      </w:r>
    </w:p>
    <w:p w:rsidR="006C628E" w:rsidRPr="005F31D5" w:rsidRDefault="00E83F6A" w:rsidP="00E83F6A">
      <w:pPr>
        <w:spacing w:after="0" w:line="240" w:lineRule="auto"/>
        <w:ind w:firstLine="709"/>
        <w:jc w:val="both"/>
        <w:rPr>
          <w:rFonts w:ascii="Times New Roman" w:hAnsi="Times New Roman"/>
          <w:sz w:val="28"/>
          <w:szCs w:val="28"/>
          <w:lang w:val="kk-KZ"/>
        </w:rPr>
      </w:pPr>
      <w:r w:rsidRPr="00A2615E">
        <w:rPr>
          <w:rFonts w:ascii="Times New Roman" w:hAnsi="Times New Roman"/>
          <w:sz w:val="28"/>
          <w:szCs w:val="28"/>
          <w:lang w:val="kk-KZ"/>
        </w:rPr>
        <w:t>Бағдарламаны іске асырудың нәтижелері бойынша халықтың әлеуметтік осал топтарын қоса</w:t>
      </w:r>
      <w:r w:rsidR="00F76F13" w:rsidRPr="00A2615E">
        <w:rPr>
          <w:rFonts w:ascii="Times New Roman" w:hAnsi="Times New Roman"/>
          <w:sz w:val="28"/>
          <w:szCs w:val="28"/>
          <w:lang w:val="kk-KZ"/>
        </w:rPr>
        <w:t xml:space="preserve"> алғанда</w:t>
      </w:r>
      <w:r w:rsidRPr="00A2615E">
        <w:rPr>
          <w:rFonts w:ascii="Times New Roman" w:hAnsi="Times New Roman"/>
          <w:sz w:val="28"/>
          <w:szCs w:val="28"/>
          <w:lang w:val="kk-KZ"/>
        </w:rPr>
        <w:t>, экономика субъектілері үшін банк операцияларының құнын төмендету күтіледі</w:t>
      </w:r>
      <w:r w:rsidR="006C628E" w:rsidRPr="00A2615E">
        <w:rPr>
          <w:rFonts w:ascii="Times New Roman" w:hAnsi="Times New Roman"/>
          <w:sz w:val="28"/>
          <w:szCs w:val="28"/>
          <w:lang w:val="kk-KZ"/>
        </w:rPr>
        <w:t>.</w:t>
      </w:r>
    </w:p>
    <w:p w:rsidR="006C628E" w:rsidRPr="002C00EC" w:rsidRDefault="006C628E" w:rsidP="00886A36">
      <w:pPr>
        <w:spacing w:after="0" w:line="240" w:lineRule="auto"/>
        <w:ind w:firstLine="709"/>
        <w:jc w:val="both"/>
        <w:rPr>
          <w:rFonts w:ascii="Times New Roman" w:hAnsi="Times New Roman"/>
          <w:color w:val="000000"/>
          <w:sz w:val="28"/>
          <w:szCs w:val="24"/>
          <w:lang w:val="kk-KZ"/>
        </w:rPr>
      </w:pPr>
    </w:p>
    <w:sectPr w:rsidR="006C628E" w:rsidRPr="002C00EC" w:rsidSect="005F6531">
      <w:headerReference w:type="default" r:id="rId10"/>
      <w:footerReference w:type="default" r:id="rId11"/>
      <w:pgSz w:w="11906" w:h="16838"/>
      <w:pgMar w:top="1418" w:right="851" w:bottom="1418" w:left="1418" w:header="709" w:footer="709" w:gutter="0"/>
      <w:pgNumType w:start="1"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939" w:rsidRDefault="00F73939" w:rsidP="00640F57">
      <w:pPr>
        <w:spacing w:after="0" w:line="240" w:lineRule="auto"/>
      </w:pPr>
      <w:r>
        <w:separator/>
      </w:r>
    </w:p>
  </w:endnote>
  <w:endnote w:type="continuationSeparator" w:id="0">
    <w:p w:rsidR="00F73939" w:rsidRDefault="00F73939" w:rsidP="00640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511" w:rsidRDefault="00622511">
    <w:pPr>
      <w:pStyle w:val="a9"/>
    </w:pPr>
  </w:p>
  <w:p w:rsidR="00622511" w:rsidRDefault="0062251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939" w:rsidRDefault="00F73939" w:rsidP="00640F57">
      <w:pPr>
        <w:spacing w:after="0" w:line="240" w:lineRule="auto"/>
      </w:pPr>
      <w:r>
        <w:separator/>
      </w:r>
    </w:p>
  </w:footnote>
  <w:footnote w:type="continuationSeparator" w:id="0">
    <w:p w:rsidR="00F73939" w:rsidRDefault="00F73939" w:rsidP="00640F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511" w:rsidRPr="00A823E4" w:rsidRDefault="00622511">
    <w:pPr>
      <w:pStyle w:val="a7"/>
      <w:jc w:val="center"/>
      <w:rPr>
        <w:rFonts w:ascii="Times New Roman" w:hAnsi="Times New Roman"/>
        <w:sz w:val="28"/>
      </w:rPr>
    </w:pPr>
    <w:r w:rsidRPr="00A823E4">
      <w:rPr>
        <w:rFonts w:ascii="Times New Roman" w:hAnsi="Times New Roman"/>
        <w:sz w:val="28"/>
      </w:rPr>
      <w:fldChar w:fldCharType="begin"/>
    </w:r>
    <w:r w:rsidRPr="00A823E4">
      <w:rPr>
        <w:rFonts w:ascii="Times New Roman" w:hAnsi="Times New Roman"/>
        <w:sz w:val="28"/>
      </w:rPr>
      <w:instrText>PAGE   \* MERGEFORMAT</w:instrText>
    </w:r>
    <w:r w:rsidRPr="00A823E4">
      <w:rPr>
        <w:rFonts w:ascii="Times New Roman" w:hAnsi="Times New Roman"/>
        <w:sz w:val="28"/>
      </w:rPr>
      <w:fldChar w:fldCharType="separate"/>
    </w:r>
    <w:r w:rsidR="007B5FE9">
      <w:rPr>
        <w:rFonts w:ascii="Times New Roman" w:hAnsi="Times New Roman"/>
        <w:noProof/>
        <w:sz w:val="28"/>
      </w:rPr>
      <w:t>31</w:t>
    </w:r>
    <w:r w:rsidRPr="00A823E4">
      <w:rPr>
        <w:rFonts w:ascii="Times New Roman" w:hAnsi="Times New Roman"/>
        <w:sz w:val="28"/>
      </w:rPr>
      <w:fldChar w:fldCharType="end"/>
    </w:r>
  </w:p>
  <w:p w:rsidR="00622511" w:rsidRDefault="0062251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37264"/>
    <w:multiLevelType w:val="hybridMultilevel"/>
    <w:tmpl w:val="4D02A062"/>
    <w:lvl w:ilvl="0" w:tplc="DDB404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C53C5B"/>
    <w:multiLevelType w:val="hybridMultilevel"/>
    <w:tmpl w:val="F5927838"/>
    <w:lvl w:ilvl="0" w:tplc="40DA6B1C">
      <w:start w:val="1"/>
      <w:numFmt w:val="upperRoman"/>
      <w:lvlText w:val="%1."/>
      <w:lvlJc w:val="left"/>
      <w:pPr>
        <w:ind w:left="1080" w:hanging="720"/>
      </w:pPr>
      <w:rPr>
        <w:rFonts w:hint="default"/>
      </w:rPr>
    </w:lvl>
    <w:lvl w:ilvl="1" w:tplc="6B50589A">
      <w:start w:val="1"/>
      <w:numFmt w:val="lowerRoman"/>
      <w:lvlText w:val="%2."/>
      <w:lvlJc w:val="left"/>
      <w:pPr>
        <w:ind w:left="1800" w:hanging="72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946742"/>
    <w:multiLevelType w:val="hybridMultilevel"/>
    <w:tmpl w:val="4FA4DDD2"/>
    <w:lvl w:ilvl="0" w:tplc="E1344A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09E77D5"/>
    <w:multiLevelType w:val="hybridMultilevel"/>
    <w:tmpl w:val="83722D94"/>
    <w:lvl w:ilvl="0" w:tplc="4B463E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5726ED1"/>
    <w:multiLevelType w:val="hybridMultilevel"/>
    <w:tmpl w:val="BCA6E258"/>
    <w:lvl w:ilvl="0" w:tplc="0419001B">
      <w:start w:val="1"/>
      <w:numFmt w:val="lowerRoman"/>
      <w:lvlText w:val="%1."/>
      <w:lvlJc w:val="right"/>
      <w:pPr>
        <w:ind w:left="1800" w:hanging="360"/>
      </w:pPr>
    </w:lvl>
    <w:lvl w:ilvl="1" w:tplc="04190019">
      <w:start w:val="1"/>
      <w:numFmt w:val="lowerLetter"/>
      <w:lvlText w:val="%2."/>
      <w:lvlJc w:val="left"/>
      <w:pPr>
        <w:ind w:left="2520" w:hanging="360"/>
      </w:pPr>
    </w:lvl>
    <w:lvl w:ilvl="2" w:tplc="05CE1C08">
      <w:start w:val="1"/>
      <w:numFmt w:val="decimal"/>
      <w:lvlText w:val="%3)"/>
      <w:lvlJc w:val="left"/>
      <w:pPr>
        <w:ind w:left="3420" w:hanging="360"/>
      </w:pPr>
      <w:rPr>
        <w:rFonts w:hint="default"/>
      </w:r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
    <w:nsid w:val="46847DF1"/>
    <w:multiLevelType w:val="hybridMultilevel"/>
    <w:tmpl w:val="27E6289A"/>
    <w:lvl w:ilvl="0" w:tplc="DD70A59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4A76532C"/>
    <w:multiLevelType w:val="hybridMultilevel"/>
    <w:tmpl w:val="30CEDD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582975AD"/>
    <w:multiLevelType w:val="multilevel"/>
    <w:tmpl w:val="23EC83BA"/>
    <w:lvl w:ilvl="0">
      <w:start w:val="1"/>
      <w:numFmt w:val="decimal"/>
      <w:lvlText w:val="%1."/>
      <w:lvlJc w:val="left"/>
      <w:pPr>
        <w:ind w:left="927" w:hanging="360"/>
      </w:pPr>
      <w:rPr>
        <w:b/>
      </w:rPr>
    </w:lvl>
    <w:lvl w:ilvl="1">
      <w:start w:val="1"/>
      <w:numFmt w:val="decimal"/>
      <w:isLgl/>
      <w:lvlText w:val="%1.%2"/>
      <w:lvlJc w:val="left"/>
      <w:pPr>
        <w:ind w:left="1662" w:hanging="1095"/>
      </w:pPr>
      <w:rPr>
        <w:i/>
      </w:rPr>
    </w:lvl>
    <w:lvl w:ilvl="2">
      <w:start w:val="1"/>
      <w:numFmt w:val="decimal"/>
      <w:isLgl/>
      <w:lvlText w:val="%1.%2.%3"/>
      <w:lvlJc w:val="left"/>
      <w:pPr>
        <w:ind w:left="1662" w:hanging="1095"/>
      </w:pPr>
      <w:rPr>
        <w:i/>
      </w:rPr>
    </w:lvl>
    <w:lvl w:ilvl="3">
      <w:start w:val="1"/>
      <w:numFmt w:val="decimal"/>
      <w:isLgl/>
      <w:lvlText w:val="%1.%2.%3.%4"/>
      <w:lvlJc w:val="left"/>
      <w:pPr>
        <w:ind w:left="1662" w:hanging="1095"/>
      </w:pPr>
      <w:rPr>
        <w:i/>
      </w:rPr>
    </w:lvl>
    <w:lvl w:ilvl="4">
      <w:start w:val="1"/>
      <w:numFmt w:val="decimal"/>
      <w:isLgl/>
      <w:lvlText w:val="%1.%2.%3.%4.%5"/>
      <w:lvlJc w:val="left"/>
      <w:pPr>
        <w:ind w:left="1662" w:hanging="1095"/>
      </w:pPr>
      <w:rPr>
        <w:i/>
      </w:rPr>
    </w:lvl>
    <w:lvl w:ilvl="5">
      <w:start w:val="1"/>
      <w:numFmt w:val="decimal"/>
      <w:isLgl/>
      <w:lvlText w:val="%1.%2.%3.%4.%5.%6"/>
      <w:lvlJc w:val="left"/>
      <w:pPr>
        <w:ind w:left="2007" w:hanging="1440"/>
      </w:pPr>
      <w:rPr>
        <w:i/>
      </w:rPr>
    </w:lvl>
    <w:lvl w:ilvl="6">
      <w:start w:val="1"/>
      <w:numFmt w:val="decimal"/>
      <w:isLgl/>
      <w:lvlText w:val="%1.%2.%3.%4.%5.%6.%7"/>
      <w:lvlJc w:val="left"/>
      <w:pPr>
        <w:ind w:left="2007" w:hanging="1440"/>
      </w:pPr>
      <w:rPr>
        <w:i/>
      </w:rPr>
    </w:lvl>
    <w:lvl w:ilvl="7">
      <w:start w:val="1"/>
      <w:numFmt w:val="decimal"/>
      <w:isLgl/>
      <w:lvlText w:val="%1.%2.%3.%4.%5.%6.%7.%8"/>
      <w:lvlJc w:val="left"/>
      <w:pPr>
        <w:ind w:left="2367" w:hanging="1800"/>
      </w:pPr>
      <w:rPr>
        <w:i/>
      </w:rPr>
    </w:lvl>
    <w:lvl w:ilvl="8">
      <w:start w:val="1"/>
      <w:numFmt w:val="decimal"/>
      <w:isLgl/>
      <w:lvlText w:val="%1.%2.%3.%4.%5.%6.%7.%8.%9"/>
      <w:lvlJc w:val="left"/>
      <w:pPr>
        <w:ind w:left="2727" w:hanging="2160"/>
      </w:pPr>
      <w:rPr>
        <w:i/>
      </w:rPr>
    </w:lvl>
  </w:abstractNum>
  <w:abstractNum w:abstractNumId="8">
    <w:nsid w:val="60392704"/>
    <w:multiLevelType w:val="hybridMultilevel"/>
    <w:tmpl w:val="123CF6C6"/>
    <w:lvl w:ilvl="0" w:tplc="85824386">
      <w:start w:val="5"/>
      <w:numFmt w:val="upperRoman"/>
      <w:lvlText w:val="%1."/>
      <w:lvlJc w:val="right"/>
      <w:pPr>
        <w:ind w:left="18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1A126E1"/>
    <w:multiLevelType w:val="hybridMultilevel"/>
    <w:tmpl w:val="8BBE64BE"/>
    <w:lvl w:ilvl="0" w:tplc="C3181368">
      <w:start w:val="5"/>
      <w:numFmt w:val="upperRoman"/>
      <w:lvlText w:val="%1."/>
      <w:lvlJc w:val="left"/>
      <w:pPr>
        <w:ind w:left="1080" w:hanging="720"/>
      </w:pPr>
      <w:rPr>
        <w:rFonts w:hint="default"/>
      </w:rPr>
    </w:lvl>
    <w:lvl w:ilvl="1" w:tplc="6B50589A">
      <w:start w:val="1"/>
      <w:numFmt w:val="lowerRoman"/>
      <w:lvlText w:val="%2."/>
      <w:lvlJc w:val="left"/>
      <w:pPr>
        <w:ind w:left="1800" w:hanging="72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945522D"/>
    <w:multiLevelType w:val="hybridMultilevel"/>
    <w:tmpl w:val="3DC038EC"/>
    <w:lvl w:ilvl="0" w:tplc="CEBEFB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D231BB0"/>
    <w:multiLevelType w:val="hybridMultilevel"/>
    <w:tmpl w:val="1A627712"/>
    <w:lvl w:ilvl="0" w:tplc="62EC7FC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728071EA"/>
    <w:multiLevelType w:val="hybridMultilevel"/>
    <w:tmpl w:val="DFDC7E08"/>
    <w:lvl w:ilvl="0" w:tplc="6284E8B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1"/>
  </w:num>
  <w:num w:numId="2">
    <w:abstractNumId w:val="4"/>
  </w:num>
  <w:num w:numId="3">
    <w:abstractNumId w:val="11"/>
  </w:num>
  <w:num w:numId="4">
    <w:abstractNumId w:val="12"/>
  </w:num>
  <w:num w:numId="5">
    <w:abstractNumId w:val="2"/>
  </w:num>
  <w:num w:numId="6">
    <w:abstractNumId w:val="3"/>
  </w:num>
  <w:num w:numId="7">
    <w:abstractNumId w:val="9"/>
  </w:num>
  <w:num w:numId="8">
    <w:abstractNumId w:val="8"/>
  </w:num>
  <w:num w:numId="9">
    <w:abstractNumId w:val="5"/>
  </w:num>
  <w:num w:numId="10">
    <w:abstractNumId w:val="6"/>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4E9"/>
    <w:rsid w:val="00001907"/>
    <w:rsid w:val="00004624"/>
    <w:rsid w:val="00005776"/>
    <w:rsid w:val="000101D2"/>
    <w:rsid w:val="00011181"/>
    <w:rsid w:val="00011E89"/>
    <w:rsid w:val="00014753"/>
    <w:rsid w:val="00017339"/>
    <w:rsid w:val="00021664"/>
    <w:rsid w:val="00024EAE"/>
    <w:rsid w:val="00025128"/>
    <w:rsid w:val="00027648"/>
    <w:rsid w:val="0003082B"/>
    <w:rsid w:val="00034789"/>
    <w:rsid w:val="00034B64"/>
    <w:rsid w:val="0004124A"/>
    <w:rsid w:val="0004250C"/>
    <w:rsid w:val="00043046"/>
    <w:rsid w:val="000443A9"/>
    <w:rsid w:val="00047AF3"/>
    <w:rsid w:val="00047DDC"/>
    <w:rsid w:val="00053FF0"/>
    <w:rsid w:val="00056AED"/>
    <w:rsid w:val="00061DBD"/>
    <w:rsid w:val="00062F73"/>
    <w:rsid w:val="0006422F"/>
    <w:rsid w:val="00065316"/>
    <w:rsid w:val="00065D4A"/>
    <w:rsid w:val="00067AD1"/>
    <w:rsid w:val="000849C6"/>
    <w:rsid w:val="000855A3"/>
    <w:rsid w:val="000856D9"/>
    <w:rsid w:val="00094559"/>
    <w:rsid w:val="00095E36"/>
    <w:rsid w:val="000968D7"/>
    <w:rsid w:val="000A057B"/>
    <w:rsid w:val="000A0BBD"/>
    <w:rsid w:val="000B17FE"/>
    <w:rsid w:val="000B20F5"/>
    <w:rsid w:val="000B4075"/>
    <w:rsid w:val="000B4541"/>
    <w:rsid w:val="000C35B7"/>
    <w:rsid w:val="000C3636"/>
    <w:rsid w:val="000C737A"/>
    <w:rsid w:val="000D0951"/>
    <w:rsid w:val="000D2846"/>
    <w:rsid w:val="000E0806"/>
    <w:rsid w:val="000E213C"/>
    <w:rsid w:val="000E2374"/>
    <w:rsid w:val="000E2682"/>
    <w:rsid w:val="000E3B12"/>
    <w:rsid w:val="000E7A5D"/>
    <w:rsid w:val="000F0247"/>
    <w:rsid w:val="000F07B9"/>
    <w:rsid w:val="000F0D2D"/>
    <w:rsid w:val="000F1AB1"/>
    <w:rsid w:val="000F46B0"/>
    <w:rsid w:val="00100B73"/>
    <w:rsid w:val="001044AA"/>
    <w:rsid w:val="00112C37"/>
    <w:rsid w:val="00113232"/>
    <w:rsid w:val="0011324C"/>
    <w:rsid w:val="00117535"/>
    <w:rsid w:val="001207BA"/>
    <w:rsid w:val="001260CE"/>
    <w:rsid w:val="00127F2E"/>
    <w:rsid w:val="00130906"/>
    <w:rsid w:val="0013470D"/>
    <w:rsid w:val="001352FA"/>
    <w:rsid w:val="00136132"/>
    <w:rsid w:val="001365D4"/>
    <w:rsid w:val="00136BB7"/>
    <w:rsid w:val="001424D1"/>
    <w:rsid w:val="00150D86"/>
    <w:rsid w:val="00153561"/>
    <w:rsid w:val="00154254"/>
    <w:rsid w:val="0015635D"/>
    <w:rsid w:val="001565FC"/>
    <w:rsid w:val="00157302"/>
    <w:rsid w:val="001573CD"/>
    <w:rsid w:val="00164613"/>
    <w:rsid w:val="00164A06"/>
    <w:rsid w:val="00164A56"/>
    <w:rsid w:val="00170426"/>
    <w:rsid w:val="00172028"/>
    <w:rsid w:val="00177B32"/>
    <w:rsid w:val="00177F88"/>
    <w:rsid w:val="0018120F"/>
    <w:rsid w:val="00184D53"/>
    <w:rsid w:val="0019272A"/>
    <w:rsid w:val="001A1F03"/>
    <w:rsid w:val="001A2136"/>
    <w:rsid w:val="001B7BAB"/>
    <w:rsid w:val="001C27E7"/>
    <w:rsid w:val="001C54AD"/>
    <w:rsid w:val="001C5502"/>
    <w:rsid w:val="001D0173"/>
    <w:rsid w:val="001D0CE9"/>
    <w:rsid w:val="001D3F39"/>
    <w:rsid w:val="001D5158"/>
    <w:rsid w:val="001D7DD5"/>
    <w:rsid w:val="001E24A0"/>
    <w:rsid w:val="001E4154"/>
    <w:rsid w:val="001E6089"/>
    <w:rsid w:val="001F0B00"/>
    <w:rsid w:val="001F2226"/>
    <w:rsid w:val="001F5F57"/>
    <w:rsid w:val="001F6FB1"/>
    <w:rsid w:val="001F7183"/>
    <w:rsid w:val="002008C3"/>
    <w:rsid w:val="002010A2"/>
    <w:rsid w:val="0020635C"/>
    <w:rsid w:val="002122B5"/>
    <w:rsid w:val="00224B87"/>
    <w:rsid w:val="00232771"/>
    <w:rsid w:val="00232791"/>
    <w:rsid w:val="0023490D"/>
    <w:rsid w:val="00234B04"/>
    <w:rsid w:val="002360E6"/>
    <w:rsid w:val="00241020"/>
    <w:rsid w:val="002413D3"/>
    <w:rsid w:val="00241D43"/>
    <w:rsid w:val="00241EBA"/>
    <w:rsid w:val="00242E10"/>
    <w:rsid w:val="00245B81"/>
    <w:rsid w:val="00252F3E"/>
    <w:rsid w:val="002556C8"/>
    <w:rsid w:val="00263DD6"/>
    <w:rsid w:val="002643B8"/>
    <w:rsid w:val="00264510"/>
    <w:rsid w:val="002725B7"/>
    <w:rsid w:val="00272942"/>
    <w:rsid w:val="00274577"/>
    <w:rsid w:val="00276DFA"/>
    <w:rsid w:val="0028445D"/>
    <w:rsid w:val="00285045"/>
    <w:rsid w:val="00290B73"/>
    <w:rsid w:val="002A0F3A"/>
    <w:rsid w:val="002A10E4"/>
    <w:rsid w:val="002A3C26"/>
    <w:rsid w:val="002A5F17"/>
    <w:rsid w:val="002A5F37"/>
    <w:rsid w:val="002B2AE5"/>
    <w:rsid w:val="002B304A"/>
    <w:rsid w:val="002B3552"/>
    <w:rsid w:val="002C00EC"/>
    <w:rsid w:val="002C0D5E"/>
    <w:rsid w:val="002C22E9"/>
    <w:rsid w:val="002C4980"/>
    <w:rsid w:val="002C4F20"/>
    <w:rsid w:val="002C51DD"/>
    <w:rsid w:val="002E0093"/>
    <w:rsid w:val="002E491E"/>
    <w:rsid w:val="002E4E44"/>
    <w:rsid w:val="002F1F8F"/>
    <w:rsid w:val="002F4520"/>
    <w:rsid w:val="002F50C9"/>
    <w:rsid w:val="002F54B2"/>
    <w:rsid w:val="002F6A01"/>
    <w:rsid w:val="003058B6"/>
    <w:rsid w:val="003104C6"/>
    <w:rsid w:val="003104E9"/>
    <w:rsid w:val="003120D0"/>
    <w:rsid w:val="00312633"/>
    <w:rsid w:val="00312E90"/>
    <w:rsid w:val="003152F2"/>
    <w:rsid w:val="0031599C"/>
    <w:rsid w:val="003162E1"/>
    <w:rsid w:val="003217DB"/>
    <w:rsid w:val="00321E8B"/>
    <w:rsid w:val="003228B7"/>
    <w:rsid w:val="00324E94"/>
    <w:rsid w:val="003251BF"/>
    <w:rsid w:val="00327720"/>
    <w:rsid w:val="00331B7F"/>
    <w:rsid w:val="00332B9E"/>
    <w:rsid w:val="003335C1"/>
    <w:rsid w:val="00335B9B"/>
    <w:rsid w:val="00335CBE"/>
    <w:rsid w:val="00342BA5"/>
    <w:rsid w:val="00344DC1"/>
    <w:rsid w:val="003457B3"/>
    <w:rsid w:val="003459C8"/>
    <w:rsid w:val="00350D88"/>
    <w:rsid w:val="00353518"/>
    <w:rsid w:val="00353877"/>
    <w:rsid w:val="00354953"/>
    <w:rsid w:val="0035632F"/>
    <w:rsid w:val="00357812"/>
    <w:rsid w:val="003621E0"/>
    <w:rsid w:val="003701F0"/>
    <w:rsid w:val="00371065"/>
    <w:rsid w:val="00374A77"/>
    <w:rsid w:val="0037703A"/>
    <w:rsid w:val="00380CAC"/>
    <w:rsid w:val="00383A13"/>
    <w:rsid w:val="00383CF8"/>
    <w:rsid w:val="0039372B"/>
    <w:rsid w:val="003B0B16"/>
    <w:rsid w:val="003B386C"/>
    <w:rsid w:val="003B4FAF"/>
    <w:rsid w:val="003B7263"/>
    <w:rsid w:val="003C61E1"/>
    <w:rsid w:val="003D2C93"/>
    <w:rsid w:val="003D39DC"/>
    <w:rsid w:val="003E40FF"/>
    <w:rsid w:val="003F1FF3"/>
    <w:rsid w:val="003F3B6F"/>
    <w:rsid w:val="003F4DA1"/>
    <w:rsid w:val="003F4EB0"/>
    <w:rsid w:val="003F511A"/>
    <w:rsid w:val="003F7F8E"/>
    <w:rsid w:val="00405048"/>
    <w:rsid w:val="00406E21"/>
    <w:rsid w:val="00407380"/>
    <w:rsid w:val="00410737"/>
    <w:rsid w:val="00420FAD"/>
    <w:rsid w:val="00421904"/>
    <w:rsid w:val="004222A5"/>
    <w:rsid w:val="00422CBE"/>
    <w:rsid w:val="004242DE"/>
    <w:rsid w:val="00426F4D"/>
    <w:rsid w:val="00435D6B"/>
    <w:rsid w:val="00440405"/>
    <w:rsid w:val="004432FA"/>
    <w:rsid w:val="00443B81"/>
    <w:rsid w:val="004470F7"/>
    <w:rsid w:val="0044723E"/>
    <w:rsid w:val="00451C35"/>
    <w:rsid w:val="00452D38"/>
    <w:rsid w:val="0046156A"/>
    <w:rsid w:val="004701B3"/>
    <w:rsid w:val="00473A1E"/>
    <w:rsid w:val="004833B9"/>
    <w:rsid w:val="00484D7F"/>
    <w:rsid w:val="00490CDF"/>
    <w:rsid w:val="00492F2C"/>
    <w:rsid w:val="00494740"/>
    <w:rsid w:val="004A3712"/>
    <w:rsid w:val="004A42FA"/>
    <w:rsid w:val="004A434B"/>
    <w:rsid w:val="004A4D51"/>
    <w:rsid w:val="004B0E72"/>
    <w:rsid w:val="004B3607"/>
    <w:rsid w:val="004C0ED2"/>
    <w:rsid w:val="004C35DA"/>
    <w:rsid w:val="004C4BA8"/>
    <w:rsid w:val="004C7686"/>
    <w:rsid w:val="004E0176"/>
    <w:rsid w:val="004E01C4"/>
    <w:rsid w:val="004E05EC"/>
    <w:rsid w:val="004E216B"/>
    <w:rsid w:val="004E6482"/>
    <w:rsid w:val="004E7A0E"/>
    <w:rsid w:val="004F06F7"/>
    <w:rsid w:val="004F0A9C"/>
    <w:rsid w:val="004F493A"/>
    <w:rsid w:val="0051067C"/>
    <w:rsid w:val="00515805"/>
    <w:rsid w:val="00516E9C"/>
    <w:rsid w:val="00522C29"/>
    <w:rsid w:val="00524049"/>
    <w:rsid w:val="00525D48"/>
    <w:rsid w:val="005277F3"/>
    <w:rsid w:val="00530393"/>
    <w:rsid w:val="00531AB6"/>
    <w:rsid w:val="00536839"/>
    <w:rsid w:val="00541F7E"/>
    <w:rsid w:val="00542521"/>
    <w:rsid w:val="00542736"/>
    <w:rsid w:val="00545030"/>
    <w:rsid w:val="00550099"/>
    <w:rsid w:val="00552C6B"/>
    <w:rsid w:val="005535C9"/>
    <w:rsid w:val="00555650"/>
    <w:rsid w:val="00557B31"/>
    <w:rsid w:val="00560F18"/>
    <w:rsid w:val="00561616"/>
    <w:rsid w:val="0056287A"/>
    <w:rsid w:val="00565F78"/>
    <w:rsid w:val="00570EBB"/>
    <w:rsid w:val="00574736"/>
    <w:rsid w:val="005751A6"/>
    <w:rsid w:val="00580A50"/>
    <w:rsid w:val="00582CA2"/>
    <w:rsid w:val="00583EC6"/>
    <w:rsid w:val="0058480D"/>
    <w:rsid w:val="00587B94"/>
    <w:rsid w:val="00587F82"/>
    <w:rsid w:val="0059716E"/>
    <w:rsid w:val="005A03D4"/>
    <w:rsid w:val="005A31A1"/>
    <w:rsid w:val="005B0602"/>
    <w:rsid w:val="005B19BF"/>
    <w:rsid w:val="005B2126"/>
    <w:rsid w:val="005C037A"/>
    <w:rsid w:val="005C08F2"/>
    <w:rsid w:val="005C0D5C"/>
    <w:rsid w:val="005C1979"/>
    <w:rsid w:val="005C72E4"/>
    <w:rsid w:val="005D0B3A"/>
    <w:rsid w:val="005D0C14"/>
    <w:rsid w:val="005D27A8"/>
    <w:rsid w:val="005E6456"/>
    <w:rsid w:val="005E64E1"/>
    <w:rsid w:val="005E6F82"/>
    <w:rsid w:val="005F1865"/>
    <w:rsid w:val="005F31D5"/>
    <w:rsid w:val="005F4CC6"/>
    <w:rsid w:val="005F5639"/>
    <w:rsid w:val="005F6531"/>
    <w:rsid w:val="005F6B95"/>
    <w:rsid w:val="006000D6"/>
    <w:rsid w:val="00607AC3"/>
    <w:rsid w:val="00611C4E"/>
    <w:rsid w:val="00617FB3"/>
    <w:rsid w:val="0062077E"/>
    <w:rsid w:val="00622130"/>
    <w:rsid w:val="00622511"/>
    <w:rsid w:val="006229CB"/>
    <w:rsid w:val="00622EA8"/>
    <w:rsid w:val="0062316A"/>
    <w:rsid w:val="006248AA"/>
    <w:rsid w:val="00624E1D"/>
    <w:rsid w:val="00626A38"/>
    <w:rsid w:val="00633B31"/>
    <w:rsid w:val="00634B11"/>
    <w:rsid w:val="0063517E"/>
    <w:rsid w:val="0063595C"/>
    <w:rsid w:val="006401F7"/>
    <w:rsid w:val="00640F57"/>
    <w:rsid w:val="00642680"/>
    <w:rsid w:val="0064279D"/>
    <w:rsid w:val="0064314C"/>
    <w:rsid w:val="00643F7C"/>
    <w:rsid w:val="00644597"/>
    <w:rsid w:val="00646691"/>
    <w:rsid w:val="0064773E"/>
    <w:rsid w:val="0064784A"/>
    <w:rsid w:val="00651F1B"/>
    <w:rsid w:val="00654829"/>
    <w:rsid w:val="0065521C"/>
    <w:rsid w:val="00655CCE"/>
    <w:rsid w:val="00656A1E"/>
    <w:rsid w:val="006574A0"/>
    <w:rsid w:val="0066673F"/>
    <w:rsid w:val="00670CAF"/>
    <w:rsid w:val="0068168E"/>
    <w:rsid w:val="00686491"/>
    <w:rsid w:val="0069342D"/>
    <w:rsid w:val="00695E51"/>
    <w:rsid w:val="00696A6D"/>
    <w:rsid w:val="006A2D19"/>
    <w:rsid w:val="006B0D6C"/>
    <w:rsid w:val="006B316B"/>
    <w:rsid w:val="006B354D"/>
    <w:rsid w:val="006B4170"/>
    <w:rsid w:val="006B6B38"/>
    <w:rsid w:val="006C280E"/>
    <w:rsid w:val="006C628E"/>
    <w:rsid w:val="006D10B4"/>
    <w:rsid w:val="006D2414"/>
    <w:rsid w:val="006D4A32"/>
    <w:rsid w:val="006E0EB2"/>
    <w:rsid w:val="006E1D59"/>
    <w:rsid w:val="006E2C64"/>
    <w:rsid w:val="006E48A8"/>
    <w:rsid w:val="006E4E42"/>
    <w:rsid w:val="006F383F"/>
    <w:rsid w:val="006F4025"/>
    <w:rsid w:val="006F57EB"/>
    <w:rsid w:val="006F5935"/>
    <w:rsid w:val="006F69D5"/>
    <w:rsid w:val="00701A12"/>
    <w:rsid w:val="0070608F"/>
    <w:rsid w:val="0070637F"/>
    <w:rsid w:val="007149AA"/>
    <w:rsid w:val="0071580E"/>
    <w:rsid w:val="00723D23"/>
    <w:rsid w:val="00725E60"/>
    <w:rsid w:val="00727CD3"/>
    <w:rsid w:val="00734A98"/>
    <w:rsid w:val="007367BC"/>
    <w:rsid w:val="00736FFC"/>
    <w:rsid w:val="00742A96"/>
    <w:rsid w:val="00751FFC"/>
    <w:rsid w:val="00753ABD"/>
    <w:rsid w:val="007553DF"/>
    <w:rsid w:val="00757EBF"/>
    <w:rsid w:val="007626F3"/>
    <w:rsid w:val="00762D19"/>
    <w:rsid w:val="00764427"/>
    <w:rsid w:val="00770611"/>
    <w:rsid w:val="007751FC"/>
    <w:rsid w:val="0077680F"/>
    <w:rsid w:val="00777B6B"/>
    <w:rsid w:val="00780F1A"/>
    <w:rsid w:val="00782D22"/>
    <w:rsid w:val="0078507A"/>
    <w:rsid w:val="007850BD"/>
    <w:rsid w:val="0079134F"/>
    <w:rsid w:val="007965B8"/>
    <w:rsid w:val="007970B1"/>
    <w:rsid w:val="007A0BFD"/>
    <w:rsid w:val="007A69C6"/>
    <w:rsid w:val="007A7FD4"/>
    <w:rsid w:val="007B07DC"/>
    <w:rsid w:val="007B1440"/>
    <w:rsid w:val="007B1721"/>
    <w:rsid w:val="007B3915"/>
    <w:rsid w:val="007B4E08"/>
    <w:rsid w:val="007B5A06"/>
    <w:rsid w:val="007B5FE9"/>
    <w:rsid w:val="007C2C32"/>
    <w:rsid w:val="007C3CDC"/>
    <w:rsid w:val="007C41B2"/>
    <w:rsid w:val="007C46A7"/>
    <w:rsid w:val="007C5435"/>
    <w:rsid w:val="007D352F"/>
    <w:rsid w:val="007D44BF"/>
    <w:rsid w:val="007D485A"/>
    <w:rsid w:val="007D52BC"/>
    <w:rsid w:val="007D5C2F"/>
    <w:rsid w:val="007E0858"/>
    <w:rsid w:val="007E1026"/>
    <w:rsid w:val="007E327B"/>
    <w:rsid w:val="007E3F25"/>
    <w:rsid w:val="007E7FA3"/>
    <w:rsid w:val="007F0C2B"/>
    <w:rsid w:val="007F1828"/>
    <w:rsid w:val="007F27FA"/>
    <w:rsid w:val="00804084"/>
    <w:rsid w:val="00812C4E"/>
    <w:rsid w:val="008146D6"/>
    <w:rsid w:val="00814BED"/>
    <w:rsid w:val="00817802"/>
    <w:rsid w:val="00821F63"/>
    <w:rsid w:val="008234F4"/>
    <w:rsid w:val="00826DE9"/>
    <w:rsid w:val="00827B53"/>
    <w:rsid w:val="00831899"/>
    <w:rsid w:val="008324F2"/>
    <w:rsid w:val="00835EC3"/>
    <w:rsid w:val="00836738"/>
    <w:rsid w:val="00837A53"/>
    <w:rsid w:val="00842F85"/>
    <w:rsid w:val="00844227"/>
    <w:rsid w:val="008454D0"/>
    <w:rsid w:val="0085053A"/>
    <w:rsid w:val="00856DE0"/>
    <w:rsid w:val="008613DC"/>
    <w:rsid w:val="00865885"/>
    <w:rsid w:val="008675A5"/>
    <w:rsid w:val="008804C5"/>
    <w:rsid w:val="008807FE"/>
    <w:rsid w:val="00884165"/>
    <w:rsid w:val="00885EF4"/>
    <w:rsid w:val="00886876"/>
    <w:rsid w:val="00886A36"/>
    <w:rsid w:val="00887524"/>
    <w:rsid w:val="00892B18"/>
    <w:rsid w:val="008949C4"/>
    <w:rsid w:val="00895F87"/>
    <w:rsid w:val="008A0647"/>
    <w:rsid w:val="008A1AAD"/>
    <w:rsid w:val="008A28E6"/>
    <w:rsid w:val="008A2A3E"/>
    <w:rsid w:val="008A4025"/>
    <w:rsid w:val="008B054B"/>
    <w:rsid w:val="008C19E5"/>
    <w:rsid w:val="008C45E1"/>
    <w:rsid w:val="008C51D3"/>
    <w:rsid w:val="008C5FD9"/>
    <w:rsid w:val="008D1F51"/>
    <w:rsid w:val="008D23B5"/>
    <w:rsid w:val="008D4CCF"/>
    <w:rsid w:val="008D7DB0"/>
    <w:rsid w:val="008E2549"/>
    <w:rsid w:val="008E25E7"/>
    <w:rsid w:val="008E39CD"/>
    <w:rsid w:val="008E47E8"/>
    <w:rsid w:val="008E6299"/>
    <w:rsid w:val="008F004E"/>
    <w:rsid w:val="008F0846"/>
    <w:rsid w:val="008F1FE2"/>
    <w:rsid w:val="008F2B27"/>
    <w:rsid w:val="008F776B"/>
    <w:rsid w:val="008F784B"/>
    <w:rsid w:val="009020A1"/>
    <w:rsid w:val="00902AAA"/>
    <w:rsid w:val="009035F5"/>
    <w:rsid w:val="00903A7B"/>
    <w:rsid w:val="00905C9A"/>
    <w:rsid w:val="009121FC"/>
    <w:rsid w:val="00912D30"/>
    <w:rsid w:val="009157DC"/>
    <w:rsid w:val="009218E7"/>
    <w:rsid w:val="00921D33"/>
    <w:rsid w:val="009234E6"/>
    <w:rsid w:val="0092597A"/>
    <w:rsid w:val="0092642A"/>
    <w:rsid w:val="009270F7"/>
    <w:rsid w:val="00931340"/>
    <w:rsid w:val="009334DB"/>
    <w:rsid w:val="009347BC"/>
    <w:rsid w:val="009357BC"/>
    <w:rsid w:val="00935C5F"/>
    <w:rsid w:val="00937494"/>
    <w:rsid w:val="009432C9"/>
    <w:rsid w:val="00943A4A"/>
    <w:rsid w:val="0094409B"/>
    <w:rsid w:val="0094600D"/>
    <w:rsid w:val="00953B04"/>
    <w:rsid w:val="0095608A"/>
    <w:rsid w:val="009561F0"/>
    <w:rsid w:val="00961AB9"/>
    <w:rsid w:val="00961B86"/>
    <w:rsid w:val="0096234F"/>
    <w:rsid w:val="00965904"/>
    <w:rsid w:val="0097251C"/>
    <w:rsid w:val="00974959"/>
    <w:rsid w:val="009750AA"/>
    <w:rsid w:val="009810CB"/>
    <w:rsid w:val="009861F5"/>
    <w:rsid w:val="009878CC"/>
    <w:rsid w:val="009907E8"/>
    <w:rsid w:val="00990FCC"/>
    <w:rsid w:val="00991C0E"/>
    <w:rsid w:val="00992701"/>
    <w:rsid w:val="0099566A"/>
    <w:rsid w:val="009965A5"/>
    <w:rsid w:val="009967D5"/>
    <w:rsid w:val="009A0FFE"/>
    <w:rsid w:val="009B07B6"/>
    <w:rsid w:val="009B68C6"/>
    <w:rsid w:val="009B6E01"/>
    <w:rsid w:val="009C0798"/>
    <w:rsid w:val="009C4595"/>
    <w:rsid w:val="009C4E4C"/>
    <w:rsid w:val="009C5743"/>
    <w:rsid w:val="009D000E"/>
    <w:rsid w:val="009D0286"/>
    <w:rsid w:val="009D1773"/>
    <w:rsid w:val="009D21DA"/>
    <w:rsid w:val="009D43D8"/>
    <w:rsid w:val="009D608E"/>
    <w:rsid w:val="009E0BBE"/>
    <w:rsid w:val="009E19BE"/>
    <w:rsid w:val="009E2B17"/>
    <w:rsid w:val="009E351E"/>
    <w:rsid w:val="009E65FB"/>
    <w:rsid w:val="009E70D4"/>
    <w:rsid w:val="00A01217"/>
    <w:rsid w:val="00A020FC"/>
    <w:rsid w:val="00A052BD"/>
    <w:rsid w:val="00A05982"/>
    <w:rsid w:val="00A059FB"/>
    <w:rsid w:val="00A078CD"/>
    <w:rsid w:val="00A1004C"/>
    <w:rsid w:val="00A14840"/>
    <w:rsid w:val="00A149F1"/>
    <w:rsid w:val="00A14B49"/>
    <w:rsid w:val="00A159B6"/>
    <w:rsid w:val="00A16B11"/>
    <w:rsid w:val="00A1790D"/>
    <w:rsid w:val="00A2106F"/>
    <w:rsid w:val="00A2615E"/>
    <w:rsid w:val="00A321E5"/>
    <w:rsid w:val="00A32BB3"/>
    <w:rsid w:val="00A32BC5"/>
    <w:rsid w:val="00A36340"/>
    <w:rsid w:val="00A3664E"/>
    <w:rsid w:val="00A40484"/>
    <w:rsid w:val="00A42AA3"/>
    <w:rsid w:val="00A46B8A"/>
    <w:rsid w:val="00A50739"/>
    <w:rsid w:val="00A51F37"/>
    <w:rsid w:val="00A62754"/>
    <w:rsid w:val="00A66308"/>
    <w:rsid w:val="00A7002F"/>
    <w:rsid w:val="00A706CB"/>
    <w:rsid w:val="00A72CF6"/>
    <w:rsid w:val="00A742FF"/>
    <w:rsid w:val="00A74B14"/>
    <w:rsid w:val="00A750C7"/>
    <w:rsid w:val="00A80961"/>
    <w:rsid w:val="00A81DEB"/>
    <w:rsid w:val="00A823E4"/>
    <w:rsid w:val="00A82641"/>
    <w:rsid w:val="00A8402C"/>
    <w:rsid w:val="00A85D65"/>
    <w:rsid w:val="00A865D5"/>
    <w:rsid w:val="00A86D86"/>
    <w:rsid w:val="00A87808"/>
    <w:rsid w:val="00A9088B"/>
    <w:rsid w:val="00A90CC2"/>
    <w:rsid w:val="00A91C6E"/>
    <w:rsid w:val="00AA2E11"/>
    <w:rsid w:val="00AA31C8"/>
    <w:rsid w:val="00AA73CE"/>
    <w:rsid w:val="00AB2661"/>
    <w:rsid w:val="00AB2673"/>
    <w:rsid w:val="00AB3AFF"/>
    <w:rsid w:val="00AB4486"/>
    <w:rsid w:val="00AC4B49"/>
    <w:rsid w:val="00AC5BAC"/>
    <w:rsid w:val="00AC5BE5"/>
    <w:rsid w:val="00AC64DE"/>
    <w:rsid w:val="00AC6709"/>
    <w:rsid w:val="00AC6E23"/>
    <w:rsid w:val="00AD3462"/>
    <w:rsid w:val="00AD3E89"/>
    <w:rsid w:val="00AD45DD"/>
    <w:rsid w:val="00AD5C94"/>
    <w:rsid w:val="00AD7646"/>
    <w:rsid w:val="00AE0A65"/>
    <w:rsid w:val="00AE1C1B"/>
    <w:rsid w:val="00AE1CCD"/>
    <w:rsid w:val="00AE2345"/>
    <w:rsid w:val="00AE3255"/>
    <w:rsid w:val="00AE3447"/>
    <w:rsid w:val="00AE39A6"/>
    <w:rsid w:val="00AE4B12"/>
    <w:rsid w:val="00AF342A"/>
    <w:rsid w:val="00AF3C79"/>
    <w:rsid w:val="00AF4DDC"/>
    <w:rsid w:val="00AF5BA5"/>
    <w:rsid w:val="00AF7180"/>
    <w:rsid w:val="00AF7B16"/>
    <w:rsid w:val="00B01591"/>
    <w:rsid w:val="00B06731"/>
    <w:rsid w:val="00B13F73"/>
    <w:rsid w:val="00B17182"/>
    <w:rsid w:val="00B25252"/>
    <w:rsid w:val="00B256AF"/>
    <w:rsid w:val="00B31F26"/>
    <w:rsid w:val="00B32A27"/>
    <w:rsid w:val="00B408C2"/>
    <w:rsid w:val="00B41AD9"/>
    <w:rsid w:val="00B42543"/>
    <w:rsid w:val="00B45A4E"/>
    <w:rsid w:val="00B607FD"/>
    <w:rsid w:val="00B630D5"/>
    <w:rsid w:val="00B64992"/>
    <w:rsid w:val="00B65B66"/>
    <w:rsid w:val="00B713D7"/>
    <w:rsid w:val="00B73315"/>
    <w:rsid w:val="00B742DF"/>
    <w:rsid w:val="00B77C65"/>
    <w:rsid w:val="00B80DDB"/>
    <w:rsid w:val="00B822B1"/>
    <w:rsid w:val="00B83D65"/>
    <w:rsid w:val="00B9436D"/>
    <w:rsid w:val="00B94FC2"/>
    <w:rsid w:val="00B971F5"/>
    <w:rsid w:val="00BA1192"/>
    <w:rsid w:val="00BA54DA"/>
    <w:rsid w:val="00BA6D56"/>
    <w:rsid w:val="00BA71E9"/>
    <w:rsid w:val="00BA7F44"/>
    <w:rsid w:val="00BB2826"/>
    <w:rsid w:val="00BB4A21"/>
    <w:rsid w:val="00BC1AAA"/>
    <w:rsid w:val="00BC1E1A"/>
    <w:rsid w:val="00BD081E"/>
    <w:rsid w:val="00BD2B13"/>
    <w:rsid w:val="00BD4BD3"/>
    <w:rsid w:val="00BD740F"/>
    <w:rsid w:val="00BE14A2"/>
    <w:rsid w:val="00BE7663"/>
    <w:rsid w:val="00BF2BDB"/>
    <w:rsid w:val="00BF2F68"/>
    <w:rsid w:val="00BF374B"/>
    <w:rsid w:val="00C00853"/>
    <w:rsid w:val="00C0211F"/>
    <w:rsid w:val="00C058D7"/>
    <w:rsid w:val="00C15628"/>
    <w:rsid w:val="00C207CA"/>
    <w:rsid w:val="00C20E57"/>
    <w:rsid w:val="00C20E95"/>
    <w:rsid w:val="00C233AF"/>
    <w:rsid w:val="00C23B9A"/>
    <w:rsid w:val="00C245E4"/>
    <w:rsid w:val="00C314A5"/>
    <w:rsid w:val="00C324FB"/>
    <w:rsid w:val="00C3472D"/>
    <w:rsid w:val="00C34D42"/>
    <w:rsid w:val="00C40673"/>
    <w:rsid w:val="00C419A2"/>
    <w:rsid w:val="00C44C57"/>
    <w:rsid w:val="00C44D5B"/>
    <w:rsid w:val="00C47514"/>
    <w:rsid w:val="00C47F56"/>
    <w:rsid w:val="00C504F8"/>
    <w:rsid w:val="00C5274D"/>
    <w:rsid w:val="00C52C7F"/>
    <w:rsid w:val="00C54C7E"/>
    <w:rsid w:val="00C60371"/>
    <w:rsid w:val="00C62E1F"/>
    <w:rsid w:val="00C7009A"/>
    <w:rsid w:val="00C737C2"/>
    <w:rsid w:val="00C73AE5"/>
    <w:rsid w:val="00C74320"/>
    <w:rsid w:val="00C74844"/>
    <w:rsid w:val="00C7549A"/>
    <w:rsid w:val="00C768F7"/>
    <w:rsid w:val="00C76A4B"/>
    <w:rsid w:val="00C77A54"/>
    <w:rsid w:val="00C77FAD"/>
    <w:rsid w:val="00C80776"/>
    <w:rsid w:val="00C84AB3"/>
    <w:rsid w:val="00C921AC"/>
    <w:rsid w:val="00C93772"/>
    <w:rsid w:val="00CA154C"/>
    <w:rsid w:val="00CA6B30"/>
    <w:rsid w:val="00CA6BF2"/>
    <w:rsid w:val="00CA6D1E"/>
    <w:rsid w:val="00CB1B83"/>
    <w:rsid w:val="00CB7915"/>
    <w:rsid w:val="00CC1E78"/>
    <w:rsid w:val="00CC2466"/>
    <w:rsid w:val="00CC2948"/>
    <w:rsid w:val="00CC2C70"/>
    <w:rsid w:val="00CC4264"/>
    <w:rsid w:val="00CC42DC"/>
    <w:rsid w:val="00CD0AF7"/>
    <w:rsid w:val="00CD6CBF"/>
    <w:rsid w:val="00CD74B8"/>
    <w:rsid w:val="00CE1B39"/>
    <w:rsid w:val="00CE473B"/>
    <w:rsid w:val="00CE4905"/>
    <w:rsid w:val="00CE4A09"/>
    <w:rsid w:val="00CE5E65"/>
    <w:rsid w:val="00CF1F73"/>
    <w:rsid w:val="00CF39AB"/>
    <w:rsid w:val="00CF6FC3"/>
    <w:rsid w:val="00CF76EF"/>
    <w:rsid w:val="00D00DEF"/>
    <w:rsid w:val="00D02199"/>
    <w:rsid w:val="00D027D5"/>
    <w:rsid w:val="00D04AD2"/>
    <w:rsid w:val="00D10607"/>
    <w:rsid w:val="00D14563"/>
    <w:rsid w:val="00D17970"/>
    <w:rsid w:val="00D20107"/>
    <w:rsid w:val="00D3604B"/>
    <w:rsid w:val="00D36365"/>
    <w:rsid w:val="00D364B0"/>
    <w:rsid w:val="00D42577"/>
    <w:rsid w:val="00D55DD7"/>
    <w:rsid w:val="00D604D9"/>
    <w:rsid w:val="00D63616"/>
    <w:rsid w:val="00D64337"/>
    <w:rsid w:val="00D65A7C"/>
    <w:rsid w:val="00D67A6C"/>
    <w:rsid w:val="00D71AFA"/>
    <w:rsid w:val="00D777E2"/>
    <w:rsid w:val="00D77878"/>
    <w:rsid w:val="00D81EA4"/>
    <w:rsid w:val="00D81F96"/>
    <w:rsid w:val="00D84F16"/>
    <w:rsid w:val="00D852E9"/>
    <w:rsid w:val="00D925BC"/>
    <w:rsid w:val="00D935DD"/>
    <w:rsid w:val="00D94BC4"/>
    <w:rsid w:val="00DA19C0"/>
    <w:rsid w:val="00DA2D15"/>
    <w:rsid w:val="00DA32AC"/>
    <w:rsid w:val="00DA3544"/>
    <w:rsid w:val="00DA389C"/>
    <w:rsid w:val="00DA49DF"/>
    <w:rsid w:val="00DA5AD0"/>
    <w:rsid w:val="00DB5501"/>
    <w:rsid w:val="00DC01DD"/>
    <w:rsid w:val="00DC53E4"/>
    <w:rsid w:val="00DD2619"/>
    <w:rsid w:val="00DD2C68"/>
    <w:rsid w:val="00DD4165"/>
    <w:rsid w:val="00DD69B7"/>
    <w:rsid w:val="00DE086C"/>
    <w:rsid w:val="00DE33EB"/>
    <w:rsid w:val="00DE5ECD"/>
    <w:rsid w:val="00DF1581"/>
    <w:rsid w:val="00DF228A"/>
    <w:rsid w:val="00DF4025"/>
    <w:rsid w:val="00E02E3C"/>
    <w:rsid w:val="00E033F0"/>
    <w:rsid w:val="00E04E27"/>
    <w:rsid w:val="00E07665"/>
    <w:rsid w:val="00E076FB"/>
    <w:rsid w:val="00E10109"/>
    <w:rsid w:val="00E106EC"/>
    <w:rsid w:val="00E12CBA"/>
    <w:rsid w:val="00E12CF0"/>
    <w:rsid w:val="00E13B9B"/>
    <w:rsid w:val="00E1442B"/>
    <w:rsid w:val="00E175A0"/>
    <w:rsid w:val="00E23333"/>
    <w:rsid w:val="00E269A1"/>
    <w:rsid w:val="00E26F98"/>
    <w:rsid w:val="00E3161A"/>
    <w:rsid w:val="00E34148"/>
    <w:rsid w:val="00E40BA5"/>
    <w:rsid w:val="00E4265B"/>
    <w:rsid w:val="00E427AD"/>
    <w:rsid w:val="00E43155"/>
    <w:rsid w:val="00E4385E"/>
    <w:rsid w:val="00E45D0E"/>
    <w:rsid w:val="00E513C4"/>
    <w:rsid w:val="00E52659"/>
    <w:rsid w:val="00E53054"/>
    <w:rsid w:val="00E56319"/>
    <w:rsid w:val="00E571AF"/>
    <w:rsid w:val="00E57B93"/>
    <w:rsid w:val="00E57E69"/>
    <w:rsid w:val="00E64364"/>
    <w:rsid w:val="00E67A93"/>
    <w:rsid w:val="00E701DC"/>
    <w:rsid w:val="00E72467"/>
    <w:rsid w:val="00E76F5C"/>
    <w:rsid w:val="00E83F6A"/>
    <w:rsid w:val="00E8653A"/>
    <w:rsid w:val="00E90AEC"/>
    <w:rsid w:val="00EA0C7C"/>
    <w:rsid w:val="00EA458C"/>
    <w:rsid w:val="00EA4B92"/>
    <w:rsid w:val="00EA4F3D"/>
    <w:rsid w:val="00EA4F4A"/>
    <w:rsid w:val="00EB0FBA"/>
    <w:rsid w:val="00EB29DE"/>
    <w:rsid w:val="00EB7636"/>
    <w:rsid w:val="00EC2ADF"/>
    <w:rsid w:val="00EC5AB2"/>
    <w:rsid w:val="00ED2F35"/>
    <w:rsid w:val="00ED30E0"/>
    <w:rsid w:val="00EE6166"/>
    <w:rsid w:val="00EE6440"/>
    <w:rsid w:val="00EE6687"/>
    <w:rsid w:val="00EF159E"/>
    <w:rsid w:val="00EF4AA7"/>
    <w:rsid w:val="00EF5714"/>
    <w:rsid w:val="00F015E4"/>
    <w:rsid w:val="00F019AB"/>
    <w:rsid w:val="00F02F96"/>
    <w:rsid w:val="00F06A1F"/>
    <w:rsid w:val="00F07A02"/>
    <w:rsid w:val="00F1293A"/>
    <w:rsid w:val="00F14EC4"/>
    <w:rsid w:val="00F15915"/>
    <w:rsid w:val="00F1729E"/>
    <w:rsid w:val="00F22F69"/>
    <w:rsid w:val="00F24EDB"/>
    <w:rsid w:val="00F26DC4"/>
    <w:rsid w:val="00F32CB0"/>
    <w:rsid w:val="00F34EB9"/>
    <w:rsid w:val="00F36D19"/>
    <w:rsid w:val="00F414CE"/>
    <w:rsid w:val="00F44EF7"/>
    <w:rsid w:val="00F4658D"/>
    <w:rsid w:val="00F47356"/>
    <w:rsid w:val="00F568B8"/>
    <w:rsid w:val="00F576D3"/>
    <w:rsid w:val="00F66E77"/>
    <w:rsid w:val="00F672A0"/>
    <w:rsid w:val="00F70171"/>
    <w:rsid w:val="00F719D7"/>
    <w:rsid w:val="00F73939"/>
    <w:rsid w:val="00F760F2"/>
    <w:rsid w:val="00F76A68"/>
    <w:rsid w:val="00F76F13"/>
    <w:rsid w:val="00F773B5"/>
    <w:rsid w:val="00F826E4"/>
    <w:rsid w:val="00F82CA9"/>
    <w:rsid w:val="00F82CAD"/>
    <w:rsid w:val="00F865AF"/>
    <w:rsid w:val="00F87E43"/>
    <w:rsid w:val="00F95BCF"/>
    <w:rsid w:val="00F95BDF"/>
    <w:rsid w:val="00F97A52"/>
    <w:rsid w:val="00F97BBF"/>
    <w:rsid w:val="00FA07AB"/>
    <w:rsid w:val="00FA223A"/>
    <w:rsid w:val="00FA2A63"/>
    <w:rsid w:val="00FA2BC8"/>
    <w:rsid w:val="00FA59A7"/>
    <w:rsid w:val="00FA7057"/>
    <w:rsid w:val="00FB0DF1"/>
    <w:rsid w:val="00FB5A76"/>
    <w:rsid w:val="00FB61C2"/>
    <w:rsid w:val="00FB70C2"/>
    <w:rsid w:val="00FC4D93"/>
    <w:rsid w:val="00FC7545"/>
    <w:rsid w:val="00FD1526"/>
    <w:rsid w:val="00FD1B7B"/>
    <w:rsid w:val="00FD264E"/>
    <w:rsid w:val="00FD2EFC"/>
    <w:rsid w:val="00FD38C3"/>
    <w:rsid w:val="00FD396B"/>
    <w:rsid w:val="00FD3B0C"/>
    <w:rsid w:val="00FE2470"/>
    <w:rsid w:val="00FE2BF8"/>
    <w:rsid w:val="00FE7F23"/>
    <w:rsid w:val="00FF0DE5"/>
    <w:rsid w:val="00FF134D"/>
    <w:rsid w:val="00FF41A6"/>
    <w:rsid w:val="00FF7C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DA5AD0"/>
    <w:pPr>
      <w:ind w:left="720"/>
      <w:contextualSpacing/>
    </w:pPr>
  </w:style>
  <w:style w:type="paragraph" w:styleId="a4">
    <w:name w:val="footnote text"/>
    <w:aliases w:val="Текст сноски Знак Знак,Текст сноски Знак Знак1 Знак,Текст сноски Знак Знак1 Знак Знак,Текст сноски Знак Знак Знак Знак Знак Знак Знак Знак,Текст сноски Знак Знак Знак Знак Знак Знак Знак Знак Знак Знак,Текст сноски Знак2,Текст сноски-FN"/>
    <w:basedOn w:val="a"/>
    <w:link w:val="a5"/>
    <w:uiPriority w:val="99"/>
    <w:unhideWhenUsed/>
    <w:rsid w:val="00640F57"/>
    <w:pPr>
      <w:spacing w:after="0" w:line="240" w:lineRule="auto"/>
    </w:pPr>
    <w:rPr>
      <w:sz w:val="20"/>
      <w:szCs w:val="20"/>
    </w:rPr>
  </w:style>
  <w:style w:type="character" w:customStyle="1" w:styleId="a5">
    <w:name w:val="Текст сноски Знак"/>
    <w:aliases w:val="Текст сноски Знак Знак Знак,Текст сноски Знак Знак1 Знак Знак1,Текст сноски Знак Знак1 Знак Знак Знак,Текст сноски Знак Знак Знак Знак Знак Знак Знак Знак Знак,Текст сноски Знак Знак Знак Знак Знак Знак Знак Знак Знак Знак Знак"/>
    <w:link w:val="a4"/>
    <w:uiPriority w:val="99"/>
    <w:rsid w:val="00640F57"/>
    <w:rPr>
      <w:sz w:val="20"/>
      <w:szCs w:val="20"/>
    </w:rPr>
  </w:style>
  <w:style w:type="character" w:styleId="a6">
    <w:name w:val="footnote reference"/>
    <w:aliases w:val="Текст сноски Знак Знак Знак1 Знак Знак,Текст сноски Знак Знак1 Знак Знак1 Знак Знак,Footnote Reference Number,Footnote Reference_LVL6,Footnote Reference_LVL61,Footnote Reference_LVL62,Footnote Reference_LVL63,fr,Текст сноски Знак2 Знак Знак"/>
    <w:uiPriority w:val="99"/>
    <w:unhideWhenUsed/>
    <w:rsid w:val="00640F57"/>
    <w:rPr>
      <w:vertAlign w:val="superscript"/>
    </w:rPr>
  </w:style>
  <w:style w:type="paragraph" w:styleId="a7">
    <w:name w:val="header"/>
    <w:basedOn w:val="a"/>
    <w:link w:val="a8"/>
    <w:uiPriority w:val="99"/>
    <w:unhideWhenUsed/>
    <w:rsid w:val="000A057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A057B"/>
  </w:style>
  <w:style w:type="paragraph" w:styleId="a9">
    <w:name w:val="footer"/>
    <w:basedOn w:val="a"/>
    <w:link w:val="aa"/>
    <w:uiPriority w:val="99"/>
    <w:unhideWhenUsed/>
    <w:rsid w:val="000A057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A057B"/>
  </w:style>
  <w:style w:type="paragraph" w:styleId="ab">
    <w:name w:val="Balloon Text"/>
    <w:basedOn w:val="a"/>
    <w:link w:val="ac"/>
    <w:uiPriority w:val="99"/>
    <w:semiHidden/>
    <w:unhideWhenUsed/>
    <w:rsid w:val="009234E6"/>
    <w:pPr>
      <w:spacing w:after="0" w:line="240" w:lineRule="auto"/>
    </w:pPr>
    <w:rPr>
      <w:rFonts w:ascii="Arial" w:hAnsi="Arial" w:cs="Arial"/>
      <w:sz w:val="16"/>
      <w:szCs w:val="16"/>
    </w:rPr>
  </w:style>
  <w:style w:type="character" w:customStyle="1" w:styleId="ac">
    <w:name w:val="Текст выноски Знак"/>
    <w:link w:val="ab"/>
    <w:uiPriority w:val="99"/>
    <w:semiHidden/>
    <w:rsid w:val="009234E6"/>
    <w:rPr>
      <w:rFonts w:ascii="Arial" w:hAnsi="Arial" w:cs="Arial"/>
      <w:sz w:val="16"/>
      <w:szCs w:val="16"/>
    </w:rPr>
  </w:style>
  <w:style w:type="paragraph" w:customStyle="1" w:styleId="1">
    <w:name w:val="Обычный1"/>
    <w:link w:val="Normal"/>
    <w:rsid w:val="003228B7"/>
    <w:rPr>
      <w:rFonts w:ascii="Times New Roman" w:eastAsia="Times New Roman" w:hAnsi="Times New Roman"/>
      <w:snapToGrid w:val="0"/>
    </w:rPr>
  </w:style>
  <w:style w:type="character" w:customStyle="1" w:styleId="Normal">
    <w:name w:val="Normal Знак"/>
    <w:link w:val="1"/>
    <w:rsid w:val="003228B7"/>
    <w:rPr>
      <w:rFonts w:ascii="Times New Roman" w:eastAsia="Times New Roman" w:hAnsi="Times New Roman" w:cs="Times New Roman"/>
      <w:snapToGrid w:val="0"/>
      <w:sz w:val="20"/>
      <w:szCs w:val="20"/>
      <w:lang w:eastAsia="ru-RU"/>
    </w:rPr>
  </w:style>
  <w:style w:type="paragraph" w:styleId="2">
    <w:name w:val="Body Text 2"/>
    <w:basedOn w:val="a"/>
    <w:link w:val="20"/>
    <w:unhideWhenUsed/>
    <w:rsid w:val="00FF41A6"/>
    <w:pPr>
      <w:autoSpaceDE w:val="0"/>
      <w:autoSpaceDN w:val="0"/>
      <w:spacing w:after="120" w:line="480" w:lineRule="auto"/>
    </w:pPr>
    <w:rPr>
      <w:rFonts w:ascii="Times New Roman" w:eastAsia="Times New Roman" w:hAnsi="Times New Roman"/>
      <w:sz w:val="20"/>
      <w:szCs w:val="20"/>
      <w:lang w:eastAsia="ru-RU"/>
    </w:rPr>
  </w:style>
  <w:style w:type="character" w:customStyle="1" w:styleId="20">
    <w:name w:val="Основной текст 2 Знак"/>
    <w:link w:val="2"/>
    <w:rsid w:val="00FF41A6"/>
    <w:rPr>
      <w:rFonts w:ascii="Times New Roman" w:eastAsia="Times New Roman" w:hAnsi="Times New Roman" w:cs="Times New Roman"/>
      <w:sz w:val="20"/>
      <w:szCs w:val="20"/>
      <w:lang w:eastAsia="ru-RU"/>
    </w:rPr>
  </w:style>
  <w:style w:type="paragraph" w:customStyle="1" w:styleId="rtejustify">
    <w:name w:val="rtejustify"/>
    <w:basedOn w:val="a"/>
    <w:rsid w:val="00407380"/>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Normal (Web)"/>
    <w:basedOn w:val="a"/>
    <w:uiPriority w:val="99"/>
    <w:semiHidden/>
    <w:unhideWhenUsed/>
    <w:rsid w:val="0040738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B607FD"/>
    <w:pPr>
      <w:autoSpaceDE w:val="0"/>
      <w:autoSpaceDN w:val="0"/>
      <w:adjustRightInd w:val="0"/>
    </w:pPr>
    <w:rPr>
      <w:rFonts w:ascii="Times New Roman" w:hAnsi="Times New Roman"/>
      <w:color w:val="000000"/>
      <w:sz w:val="24"/>
      <w:szCs w:val="24"/>
      <w:lang w:val="en-US" w:eastAsia="en-US"/>
    </w:rPr>
  </w:style>
  <w:style w:type="character" w:styleId="ae">
    <w:name w:val="annotation reference"/>
    <w:uiPriority w:val="99"/>
    <w:semiHidden/>
    <w:unhideWhenUsed/>
    <w:rsid w:val="00545030"/>
    <w:rPr>
      <w:sz w:val="16"/>
      <w:szCs w:val="16"/>
    </w:rPr>
  </w:style>
  <w:style w:type="paragraph" w:styleId="af">
    <w:name w:val="annotation text"/>
    <w:basedOn w:val="a"/>
    <w:link w:val="af0"/>
    <w:uiPriority w:val="99"/>
    <w:semiHidden/>
    <w:unhideWhenUsed/>
    <w:rsid w:val="00545030"/>
    <w:pPr>
      <w:spacing w:line="240" w:lineRule="auto"/>
    </w:pPr>
    <w:rPr>
      <w:sz w:val="20"/>
      <w:szCs w:val="20"/>
    </w:rPr>
  </w:style>
  <w:style w:type="character" w:customStyle="1" w:styleId="af0">
    <w:name w:val="Текст примечания Знак"/>
    <w:link w:val="af"/>
    <w:uiPriority w:val="99"/>
    <w:semiHidden/>
    <w:rsid w:val="00545030"/>
    <w:rPr>
      <w:sz w:val="20"/>
      <w:szCs w:val="20"/>
    </w:rPr>
  </w:style>
  <w:style w:type="paragraph" w:styleId="af1">
    <w:name w:val="annotation subject"/>
    <w:basedOn w:val="af"/>
    <w:next w:val="af"/>
    <w:link w:val="af2"/>
    <w:uiPriority w:val="99"/>
    <w:semiHidden/>
    <w:unhideWhenUsed/>
    <w:rsid w:val="00545030"/>
    <w:rPr>
      <w:b/>
      <w:bCs/>
    </w:rPr>
  </w:style>
  <w:style w:type="character" w:customStyle="1" w:styleId="af2">
    <w:name w:val="Тема примечания Знак"/>
    <w:link w:val="af1"/>
    <w:uiPriority w:val="99"/>
    <w:semiHidden/>
    <w:rsid w:val="00545030"/>
    <w:rPr>
      <w:b/>
      <w:bCs/>
      <w:sz w:val="20"/>
      <w:szCs w:val="20"/>
    </w:rPr>
  </w:style>
  <w:style w:type="paragraph" w:styleId="af3">
    <w:name w:val="Revision"/>
    <w:hidden/>
    <w:uiPriority w:val="99"/>
    <w:semiHidden/>
    <w:rsid w:val="00342BA5"/>
    <w:rPr>
      <w:sz w:val="22"/>
      <w:szCs w:val="22"/>
      <w:lang w:eastAsia="en-US"/>
    </w:rPr>
  </w:style>
  <w:style w:type="table" w:styleId="af4">
    <w:name w:val="Table Grid"/>
    <w:basedOn w:val="a1"/>
    <w:rsid w:val="009965A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rsid w:val="00EB29D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DA5AD0"/>
    <w:pPr>
      <w:ind w:left="720"/>
      <w:contextualSpacing/>
    </w:pPr>
  </w:style>
  <w:style w:type="paragraph" w:styleId="a4">
    <w:name w:val="footnote text"/>
    <w:aliases w:val="Текст сноски Знак Знак,Текст сноски Знак Знак1 Знак,Текст сноски Знак Знак1 Знак Знак,Текст сноски Знак Знак Знак Знак Знак Знак Знак Знак,Текст сноски Знак Знак Знак Знак Знак Знак Знак Знак Знак Знак,Текст сноски Знак2,Текст сноски-FN"/>
    <w:basedOn w:val="a"/>
    <w:link w:val="a5"/>
    <w:uiPriority w:val="99"/>
    <w:unhideWhenUsed/>
    <w:rsid w:val="00640F57"/>
    <w:pPr>
      <w:spacing w:after="0" w:line="240" w:lineRule="auto"/>
    </w:pPr>
    <w:rPr>
      <w:sz w:val="20"/>
      <w:szCs w:val="20"/>
    </w:rPr>
  </w:style>
  <w:style w:type="character" w:customStyle="1" w:styleId="a5">
    <w:name w:val="Текст сноски Знак"/>
    <w:aliases w:val="Текст сноски Знак Знак Знак,Текст сноски Знак Знак1 Знак Знак1,Текст сноски Знак Знак1 Знак Знак Знак,Текст сноски Знак Знак Знак Знак Знак Знак Знак Знак Знак,Текст сноски Знак Знак Знак Знак Знак Знак Знак Знак Знак Знак Знак"/>
    <w:link w:val="a4"/>
    <w:uiPriority w:val="99"/>
    <w:rsid w:val="00640F57"/>
    <w:rPr>
      <w:sz w:val="20"/>
      <w:szCs w:val="20"/>
    </w:rPr>
  </w:style>
  <w:style w:type="character" w:styleId="a6">
    <w:name w:val="footnote reference"/>
    <w:aliases w:val="Текст сноски Знак Знак Знак1 Знак Знак,Текст сноски Знак Знак1 Знак Знак1 Знак Знак,Footnote Reference Number,Footnote Reference_LVL6,Footnote Reference_LVL61,Footnote Reference_LVL62,Footnote Reference_LVL63,fr,Текст сноски Знак2 Знак Знак"/>
    <w:uiPriority w:val="99"/>
    <w:unhideWhenUsed/>
    <w:rsid w:val="00640F57"/>
    <w:rPr>
      <w:vertAlign w:val="superscript"/>
    </w:rPr>
  </w:style>
  <w:style w:type="paragraph" w:styleId="a7">
    <w:name w:val="header"/>
    <w:basedOn w:val="a"/>
    <w:link w:val="a8"/>
    <w:uiPriority w:val="99"/>
    <w:unhideWhenUsed/>
    <w:rsid w:val="000A057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A057B"/>
  </w:style>
  <w:style w:type="paragraph" w:styleId="a9">
    <w:name w:val="footer"/>
    <w:basedOn w:val="a"/>
    <w:link w:val="aa"/>
    <w:uiPriority w:val="99"/>
    <w:unhideWhenUsed/>
    <w:rsid w:val="000A057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A057B"/>
  </w:style>
  <w:style w:type="paragraph" w:styleId="ab">
    <w:name w:val="Balloon Text"/>
    <w:basedOn w:val="a"/>
    <w:link w:val="ac"/>
    <w:uiPriority w:val="99"/>
    <w:semiHidden/>
    <w:unhideWhenUsed/>
    <w:rsid w:val="009234E6"/>
    <w:pPr>
      <w:spacing w:after="0" w:line="240" w:lineRule="auto"/>
    </w:pPr>
    <w:rPr>
      <w:rFonts w:ascii="Arial" w:hAnsi="Arial" w:cs="Arial"/>
      <w:sz w:val="16"/>
      <w:szCs w:val="16"/>
    </w:rPr>
  </w:style>
  <w:style w:type="character" w:customStyle="1" w:styleId="ac">
    <w:name w:val="Текст выноски Знак"/>
    <w:link w:val="ab"/>
    <w:uiPriority w:val="99"/>
    <w:semiHidden/>
    <w:rsid w:val="009234E6"/>
    <w:rPr>
      <w:rFonts w:ascii="Arial" w:hAnsi="Arial" w:cs="Arial"/>
      <w:sz w:val="16"/>
      <w:szCs w:val="16"/>
    </w:rPr>
  </w:style>
  <w:style w:type="paragraph" w:customStyle="1" w:styleId="1">
    <w:name w:val="Обычный1"/>
    <w:link w:val="Normal"/>
    <w:rsid w:val="003228B7"/>
    <w:rPr>
      <w:rFonts w:ascii="Times New Roman" w:eastAsia="Times New Roman" w:hAnsi="Times New Roman"/>
      <w:snapToGrid w:val="0"/>
    </w:rPr>
  </w:style>
  <w:style w:type="character" w:customStyle="1" w:styleId="Normal">
    <w:name w:val="Normal Знак"/>
    <w:link w:val="1"/>
    <w:rsid w:val="003228B7"/>
    <w:rPr>
      <w:rFonts w:ascii="Times New Roman" w:eastAsia="Times New Roman" w:hAnsi="Times New Roman" w:cs="Times New Roman"/>
      <w:snapToGrid w:val="0"/>
      <w:sz w:val="20"/>
      <w:szCs w:val="20"/>
      <w:lang w:eastAsia="ru-RU"/>
    </w:rPr>
  </w:style>
  <w:style w:type="paragraph" w:styleId="2">
    <w:name w:val="Body Text 2"/>
    <w:basedOn w:val="a"/>
    <w:link w:val="20"/>
    <w:unhideWhenUsed/>
    <w:rsid w:val="00FF41A6"/>
    <w:pPr>
      <w:autoSpaceDE w:val="0"/>
      <w:autoSpaceDN w:val="0"/>
      <w:spacing w:after="120" w:line="480" w:lineRule="auto"/>
    </w:pPr>
    <w:rPr>
      <w:rFonts w:ascii="Times New Roman" w:eastAsia="Times New Roman" w:hAnsi="Times New Roman"/>
      <w:sz w:val="20"/>
      <w:szCs w:val="20"/>
      <w:lang w:eastAsia="ru-RU"/>
    </w:rPr>
  </w:style>
  <w:style w:type="character" w:customStyle="1" w:styleId="20">
    <w:name w:val="Основной текст 2 Знак"/>
    <w:link w:val="2"/>
    <w:rsid w:val="00FF41A6"/>
    <w:rPr>
      <w:rFonts w:ascii="Times New Roman" w:eastAsia="Times New Roman" w:hAnsi="Times New Roman" w:cs="Times New Roman"/>
      <w:sz w:val="20"/>
      <w:szCs w:val="20"/>
      <w:lang w:eastAsia="ru-RU"/>
    </w:rPr>
  </w:style>
  <w:style w:type="paragraph" w:customStyle="1" w:styleId="rtejustify">
    <w:name w:val="rtejustify"/>
    <w:basedOn w:val="a"/>
    <w:rsid w:val="00407380"/>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Normal (Web)"/>
    <w:basedOn w:val="a"/>
    <w:uiPriority w:val="99"/>
    <w:semiHidden/>
    <w:unhideWhenUsed/>
    <w:rsid w:val="0040738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B607FD"/>
    <w:pPr>
      <w:autoSpaceDE w:val="0"/>
      <w:autoSpaceDN w:val="0"/>
      <w:adjustRightInd w:val="0"/>
    </w:pPr>
    <w:rPr>
      <w:rFonts w:ascii="Times New Roman" w:hAnsi="Times New Roman"/>
      <w:color w:val="000000"/>
      <w:sz w:val="24"/>
      <w:szCs w:val="24"/>
      <w:lang w:val="en-US" w:eastAsia="en-US"/>
    </w:rPr>
  </w:style>
  <w:style w:type="character" w:styleId="ae">
    <w:name w:val="annotation reference"/>
    <w:uiPriority w:val="99"/>
    <w:semiHidden/>
    <w:unhideWhenUsed/>
    <w:rsid w:val="00545030"/>
    <w:rPr>
      <w:sz w:val="16"/>
      <w:szCs w:val="16"/>
    </w:rPr>
  </w:style>
  <w:style w:type="paragraph" w:styleId="af">
    <w:name w:val="annotation text"/>
    <w:basedOn w:val="a"/>
    <w:link w:val="af0"/>
    <w:uiPriority w:val="99"/>
    <w:semiHidden/>
    <w:unhideWhenUsed/>
    <w:rsid w:val="00545030"/>
    <w:pPr>
      <w:spacing w:line="240" w:lineRule="auto"/>
    </w:pPr>
    <w:rPr>
      <w:sz w:val="20"/>
      <w:szCs w:val="20"/>
    </w:rPr>
  </w:style>
  <w:style w:type="character" w:customStyle="1" w:styleId="af0">
    <w:name w:val="Текст примечания Знак"/>
    <w:link w:val="af"/>
    <w:uiPriority w:val="99"/>
    <w:semiHidden/>
    <w:rsid w:val="00545030"/>
    <w:rPr>
      <w:sz w:val="20"/>
      <w:szCs w:val="20"/>
    </w:rPr>
  </w:style>
  <w:style w:type="paragraph" w:styleId="af1">
    <w:name w:val="annotation subject"/>
    <w:basedOn w:val="af"/>
    <w:next w:val="af"/>
    <w:link w:val="af2"/>
    <w:uiPriority w:val="99"/>
    <w:semiHidden/>
    <w:unhideWhenUsed/>
    <w:rsid w:val="00545030"/>
    <w:rPr>
      <w:b/>
      <w:bCs/>
    </w:rPr>
  </w:style>
  <w:style w:type="character" w:customStyle="1" w:styleId="af2">
    <w:name w:val="Тема примечания Знак"/>
    <w:link w:val="af1"/>
    <w:uiPriority w:val="99"/>
    <w:semiHidden/>
    <w:rsid w:val="00545030"/>
    <w:rPr>
      <w:b/>
      <w:bCs/>
      <w:sz w:val="20"/>
      <w:szCs w:val="20"/>
    </w:rPr>
  </w:style>
  <w:style w:type="paragraph" w:styleId="af3">
    <w:name w:val="Revision"/>
    <w:hidden/>
    <w:uiPriority w:val="99"/>
    <w:semiHidden/>
    <w:rsid w:val="00342BA5"/>
    <w:rPr>
      <w:sz w:val="22"/>
      <w:szCs w:val="22"/>
      <w:lang w:eastAsia="en-US"/>
    </w:rPr>
  </w:style>
  <w:style w:type="table" w:styleId="af4">
    <w:name w:val="Table Grid"/>
    <w:basedOn w:val="a1"/>
    <w:rsid w:val="009965A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rsid w:val="00EB29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796912">
      <w:bodyDiv w:val="1"/>
      <w:marLeft w:val="0"/>
      <w:marRight w:val="0"/>
      <w:marTop w:val="0"/>
      <w:marBottom w:val="0"/>
      <w:divBdr>
        <w:top w:val="none" w:sz="0" w:space="0" w:color="auto"/>
        <w:left w:val="none" w:sz="0" w:space="0" w:color="auto"/>
        <w:bottom w:val="none" w:sz="0" w:space="0" w:color="auto"/>
        <w:right w:val="none" w:sz="0" w:space="0" w:color="auto"/>
      </w:divBdr>
    </w:div>
    <w:div w:id="895630115">
      <w:bodyDiv w:val="1"/>
      <w:marLeft w:val="0"/>
      <w:marRight w:val="0"/>
      <w:marTop w:val="0"/>
      <w:marBottom w:val="0"/>
      <w:divBdr>
        <w:top w:val="none" w:sz="0" w:space="0" w:color="auto"/>
        <w:left w:val="none" w:sz="0" w:space="0" w:color="auto"/>
        <w:bottom w:val="none" w:sz="0" w:space="0" w:color="auto"/>
        <w:right w:val="none" w:sz="0" w:space="0" w:color="auto"/>
      </w:divBdr>
    </w:div>
    <w:div w:id="993097778">
      <w:bodyDiv w:val="1"/>
      <w:marLeft w:val="0"/>
      <w:marRight w:val="0"/>
      <w:marTop w:val="0"/>
      <w:marBottom w:val="0"/>
      <w:divBdr>
        <w:top w:val="none" w:sz="0" w:space="0" w:color="auto"/>
        <w:left w:val="none" w:sz="0" w:space="0" w:color="auto"/>
        <w:bottom w:val="none" w:sz="0" w:space="0" w:color="auto"/>
        <w:right w:val="none" w:sz="0" w:space="0" w:color="auto"/>
      </w:divBdr>
    </w:div>
    <w:div w:id="1397703325">
      <w:bodyDiv w:val="1"/>
      <w:marLeft w:val="0"/>
      <w:marRight w:val="0"/>
      <w:marTop w:val="0"/>
      <w:marBottom w:val="0"/>
      <w:divBdr>
        <w:top w:val="none" w:sz="0" w:space="0" w:color="auto"/>
        <w:left w:val="none" w:sz="0" w:space="0" w:color="auto"/>
        <w:bottom w:val="none" w:sz="0" w:space="0" w:color="auto"/>
        <w:right w:val="none" w:sz="0" w:space="0" w:color="auto"/>
      </w:divBdr>
    </w:div>
    <w:div w:id="1468279960">
      <w:bodyDiv w:val="1"/>
      <w:marLeft w:val="0"/>
      <w:marRight w:val="0"/>
      <w:marTop w:val="0"/>
      <w:marBottom w:val="0"/>
      <w:divBdr>
        <w:top w:val="none" w:sz="0" w:space="0" w:color="auto"/>
        <w:left w:val="none" w:sz="0" w:space="0" w:color="auto"/>
        <w:bottom w:val="none" w:sz="0" w:space="0" w:color="auto"/>
        <w:right w:val="none" w:sz="0" w:space="0" w:color="auto"/>
      </w:divBdr>
    </w:div>
    <w:div w:id="1508399904">
      <w:bodyDiv w:val="1"/>
      <w:marLeft w:val="0"/>
      <w:marRight w:val="0"/>
      <w:marTop w:val="0"/>
      <w:marBottom w:val="0"/>
      <w:divBdr>
        <w:top w:val="none" w:sz="0" w:space="0" w:color="auto"/>
        <w:left w:val="none" w:sz="0" w:space="0" w:color="auto"/>
        <w:bottom w:val="none" w:sz="0" w:space="0" w:color="auto"/>
        <w:right w:val="none" w:sz="0" w:space="0" w:color="auto"/>
      </w:divBdr>
    </w:div>
    <w:div w:id="1527675868">
      <w:bodyDiv w:val="1"/>
      <w:marLeft w:val="0"/>
      <w:marRight w:val="0"/>
      <w:marTop w:val="0"/>
      <w:marBottom w:val="0"/>
      <w:divBdr>
        <w:top w:val="none" w:sz="0" w:space="0" w:color="auto"/>
        <w:left w:val="none" w:sz="0" w:space="0" w:color="auto"/>
        <w:bottom w:val="none" w:sz="0" w:space="0" w:color="auto"/>
        <w:right w:val="none" w:sz="0" w:space="0" w:color="auto"/>
      </w:divBdr>
    </w:div>
    <w:div w:id="1889607387">
      <w:bodyDiv w:val="1"/>
      <w:marLeft w:val="0"/>
      <w:marRight w:val="0"/>
      <w:marTop w:val="0"/>
      <w:marBottom w:val="0"/>
      <w:divBdr>
        <w:top w:val="none" w:sz="0" w:space="0" w:color="auto"/>
        <w:left w:val="none" w:sz="0" w:space="0" w:color="auto"/>
        <w:bottom w:val="none" w:sz="0" w:space="0" w:color="auto"/>
        <w:right w:val="none" w:sz="0" w:space="0" w:color="auto"/>
      </w:divBdr>
    </w:div>
    <w:div w:id="1959068354">
      <w:bodyDiv w:val="1"/>
      <w:marLeft w:val="0"/>
      <w:marRight w:val="0"/>
      <w:marTop w:val="0"/>
      <w:marBottom w:val="0"/>
      <w:divBdr>
        <w:top w:val="none" w:sz="0" w:space="0" w:color="auto"/>
        <w:left w:val="none" w:sz="0" w:space="0" w:color="auto"/>
        <w:bottom w:val="none" w:sz="0" w:space="0" w:color="auto"/>
        <w:right w:val="none" w:sz="0" w:space="0" w:color="auto"/>
      </w:divBdr>
    </w:div>
    <w:div w:id="196145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7B2CC-FC61-437F-958B-0802498AA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31</Pages>
  <Words>10557</Words>
  <Characters>60181</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70597</CharactersWithSpaces>
  <SharedDoc>false</SharedDoc>
  <HLinks>
    <vt:vector size="6" baseType="variant">
      <vt:variant>
        <vt:i4>6357006</vt:i4>
      </vt:variant>
      <vt:variant>
        <vt:i4>0</vt:i4>
      </vt:variant>
      <vt:variant>
        <vt:i4>0</vt:i4>
      </vt:variant>
      <vt:variant>
        <vt:i4>5</vt:i4>
      </vt:variant>
      <vt:variant>
        <vt:lpwstr>jl:38511951.1.1005732059_0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Ainur Nurzakova</dc:creator>
  <cp:lastModifiedBy>Daniyar Nurmanov</cp:lastModifiedBy>
  <cp:revision>5</cp:revision>
  <cp:lastPrinted>2017-08-08T08:30:00Z</cp:lastPrinted>
  <dcterms:created xsi:type="dcterms:W3CDTF">2017-09-25T05:07:00Z</dcterms:created>
  <dcterms:modified xsi:type="dcterms:W3CDTF">2017-10-12T11:54:00Z</dcterms:modified>
</cp:coreProperties>
</file>