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0" w:type="dxa"/>
        <w:jc w:val="center"/>
        <w:tblLayout w:type="fixed"/>
        <w:tblLook w:val="01E0" w:firstRow="1" w:lastRow="1" w:firstColumn="1" w:lastColumn="1" w:noHBand="0" w:noVBand="0"/>
      </w:tblPr>
      <w:tblGrid>
        <w:gridCol w:w="108"/>
        <w:gridCol w:w="4291"/>
        <w:gridCol w:w="1788"/>
        <w:gridCol w:w="3560"/>
        <w:gridCol w:w="373"/>
      </w:tblGrid>
      <w:tr w:rsidR="005C2B17" w:rsidRPr="005C2B17" w:rsidTr="00F2356B">
        <w:trPr>
          <w:gridBefore w:val="1"/>
          <w:wBefore w:w="108" w:type="dxa"/>
          <w:trHeight w:val="1715"/>
          <w:jc w:val="center"/>
        </w:trPr>
        <w:tc>
          <w:tcPr>
            <w:tcW w:w="4291" w:type="dxa"/>
          </w:tcPr>
          <w:p w:rsidR="005C2B17" w:rsidRPr="005C2B17" w:rsidRDefault="005C2B17" w:rsidP="005C2B17">
            <w:pPr>
              <w:jc w:val="center"/>
              <w:rPr>
                <w:rFonts w:eastAsia="Times New Roman"/>
                <w:b/>
                <w:szCs w:val="24"/>
                <w:lang w:val="kk-KZ" w:eastAsia="ru-RU"/>
              </w:rPr>
            </w:pPr>
            <w:bookmarkStart w:id="0" w:name="_GoBack"/>
            <w:bookmarkEnd w:id="0"/>
            <w:r w:rsidRPr="005C2B17">
              <w:rPr>
                <w:rFonts w:eastAsia="Times New Roman"/>
                <w:b/>
                <w:szCs w:val="24"/>
                <w:lang w:val="kk-KZ" w:eastAsia="ru-RU"/>
              </w:rPr>
              <w:t>«ҚАЗАҚСТАН РЕСПУБЛИКАСЫНЫҢ</w:t>
            </w:r>
          </w:p>
          <w:p w:rsidR="005C2B17" w:rsidRPr="005C2B17" w:rsidRDefault="005C2B17" w:rsidP="005C2B17">
            <w:pPr>
              <w:jc w:val="center"/>
              <w:rPr>
                <w:rFonts w:eastAsia="Times New Roman"/>
                <w:b/>
                <w:szCs w:val="24"/>
                <w:lang w:val="kk-KZ" w:eastAsia="ru-RU"/>
              </w:rPr>
            </w:pPr>
            <w:r w:rsidRPr="005C2B17">
              <w:rPr>
                <w:rFonts w:eastAsia="Times New Roman"/>
                <w:b/>
                <w:szCs w:val="24"/>
                <w:lang w:val="kk-KZ" w:eastAsia="ru-RU"/>
              </w:rPr>
              <w:t>ҰЛТТЫҚ БАНКІ»</w:t>
            </w:r>
          </w:p>
          <w:p w:rsidR="005C2B17" w:rsidRPr="005C2B17" w:rsidRDefault="005C2B17" w:rsidP="005C2B17">
            <w:pPr>
              <w:jc w:val="center"/>
              <w:rPr>
                <w:rFonts w:eastAsia="Times New Roman"/>
                <w:b/>
                <w:szCs w:val="24"/>
                <w:lang w:val="kk-KZ" w:eastAsia="ru-RU"/>
              </w:rPr>
            </w:pPr>
          </w:p>
          <w:p w:rsidR="005C2B17" w:rsidRPr="005C2B17" w:rsidRDefault="005C2B17" w:rsidP="005C2B17">
            <w:pPr>
              <w:jc w:val="center"/>
              <w:rPr>
                <w:rFonts w:eastAsia="Times New Roman"/>
                <w:szCs w:val="24"/>
                <w:lang w:val="kk-KZ" w:eastAsia="ru-RU"/>
              </w:rPr>
            </w:pPr>
            <w:r w:rsidRPr="005C2B17">
              <w:rPr>
                <w:rFonts w:eastAsia="Times New Roman"/>
                <w:szCs w:val="24"/>
                <w:lang w:val="kk-KZ" w:eastAsia="ru-RU"/>
              </w:rPr>
              <w:t xml:space="preserve">РЕСПУБЛИКАЛЫҚ </w:t>
            </w:r>
          </w:p>
          <w:p w:rsidR="005C2B17" w:rsidRPr="005C2B17" w:rsidRDefault="005C2B17" w:rsidP="005C2B17">
            <w:pPr>
              <w:jc w:val="center"/>
              <w:rPr>
                <w:rFonts w:eastAsia="Times New Roman"/>
                <w:b/>
                <w:szCs w:val="24"/>
                <w:lang w:val="kk-KZ" w:eastAsia="ru-RU"/>
              </w:rPr>
            </w:pPr>
            <w:r w:rsidRPr="005C2B17">
              <w:rPr>
                <w:rFonts w:eastAsia="Times New Roman"/>
                <w:szCs w:val="24"/>
                <w:lang w:val="kk-KZ" w:eastAsia="ru-RU"/>
              </w:rPr>
              <w:t>МЕМЛЕКЕТТІК МЕКЕМЕСІ</w:t>
            </w:r>
          </w:p>
          <w:p w:rsidR="005C2B17" w:rsidRPr="005C2B17" w:rsidRDefault="005C2B17" w:rsidP="005C2B17">
            <w:pPr>
              <w:jc w:val="center"/>
              <w:rPr>
                <w:rFonts w:eastAsia="Times New Roman"/>
                <w:b/>
                <w:szCs w:val="24"/>
                <w:lang w:val="kk-KZ" w:eastAsia="ru-RU"/>
              </w:rPr>
            </w:pPr>
          </w:p>
        </w:tc>
        <w:tc>
          <w:tcPr>
            <w:tcW w:w="1788" w:type="dxa"/>
          </w:tcPr>
          <w:p w:rsidR="005C2B17" w:rsidRPr="005C2B17" w:rsidRDefault="00ED3EDA" w:rsidP="005C2B17">
            <w:pPr>
              <w:rPr>
                <w:rFonts w:eastAsia="Times New Roman"/>
                <w:szCs w:val="24"/>
                <w:lang w:val="kk-KZ" w:eastAsia="ru-RU"/>
              </w:rPr>
            </w:pPr>
            <w:r>
              <w:rPr>
                <w:rFonts w:eastAsia="Times New Roman"/>
                <w:noProof/>
                <w:szCs w:val="24"/>
                <w:lang w:eastAsia="ru-RU"/>
              </w:rPr>
              <w:drawing>
                <wp:inline distT="0" distB="0" distL="0" distR="0" wp14:anchorId="5BD01D17" wp14:editId="59F8EC92">
                  <wp:extent cx="96202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3933" w:type="dxa"/>
            <w:gridSpan w:val="2"/>
          </w:tcPr>
          <w:p w:rsidR="005C2B17" w:rsidRPr="005C2B17" w:rsidRDefault="005C2B17" w:rsidP="005C2B17">
            <w:pPr>
              <w:jc w:val="center"/>
              <w:rPr>
                <w:rFonts w:eastAsia="Times New Roman"/>
                <w:szCs w:val="24"/>
                <w:lang w:val="kk-KZ" w:eastAsia="ru-RU"/>
              </w:rPr>
            </w:pPr>
            <w:r w:rsidRPr="005C2B17">
              <w:rPr>
                <w:rFonts w:eastAsia="Times New Roman"/>
                <w:szCs w:val="24"/>
                <w:lang w:val="kk-KZ" w:eastAsia="ru-RU"/>
              </w:rPr>
              <w:t xml:space="preserve">РЕСПУБЛИКАНСКОЕ </w:t>
            </w:r>
          </w:p>
          <w:p w:rsidR="005C2B17" w:rsidRPr="005C2B17" w:rsidRDefault="005C2B17" w:rsidP="005C2B17">
            <w:pPr>
              <w:jc w:val="center"/>
              <w:rPr>
                <w:rFonts w:eastAsia="Times New Roman"/>
                <w:szCs w:val="24"/>
                <w:lang w:val="kk-KZ" w:eastAsia="ru-RU"/>
              </w:rPr>
            </w:pPr>
            <w:r w:rsidRPr="005C2B17">
              <w:rPr>
                <w:rFonts w:eastAsia="Times New Roman"/>
                <w:szCs w:val="24"/>
                <w:lang w:val="kk-KZ" w:eastAsia="ru-RU"/>
              </w:rPr>
              <w:t>ГОСУДАРСТВЕННОЕ УЧРЕЖДЕНИЕ</w:t>
            </w:r>
          </w:p>
          <w:p w:rsidR="005C2B17" w:rsidRPr="005C2B17" w:rsidRDefault="005C2B17" w:rsidP="005C2B17">
            <w:pPr>
              <w:jc w:val="center"/>
              <w:rPr>
                <w:rFonts w:eastAsia="Times New Roman"/>
                <w:b/>
                <w:szCs w:val="24"/>
                <w:lang w:val="kk-KZ" w:eastAsia="ru-RU"/>
              </w:rPr>
            </w:pPr>
          </w:p>
          <w:p w:rsidR="005C2B17" w:rsidRPr="005C2B17" w:rsidRDefault="005C2B17" w:rsidP="005C2B17">
            <w:pPr>
              <w:jc w:val="center"/>
              <w:rPr>
                <w:rFonts w:eastAsia="Times New Roman"/>
                <w:b/>
                <w:szCs w:val="24"/>
                <w:lang w:val="kk-KZ" w:eastAsia="ru-RU"/>
              </w:rPr>
            </w:pPr>
            <w:r w:rsidRPr="005C2B17">
              <w:rPr>
                <w:rFonts w:eastAsia="Times New Roman"/>
                <w:b/>
                <w:szCs w:val="24"/>
                <w:lang w:val="kk-KZ" w:eastAsia="ru-RU"/>
              </w:rPr>
              <w:t>«НАЦИОНАЛЬНЫЙ БАНК</w:t>
            </w:r>
          </w:p>
          <w:p w:rsidR="005C2B17" w:rsidRPr="005C2B17" w:rsidRDefault="005C2B17" w:rsidP="005C2B17">
            <w:pPr>
              <w:jc w:val="center"/>
              <w:rPr>
                <w:rFonts w:eastAsia="Times New Roman"/>
                <w:b/>
                <w:szCs w:val="24"/>
                <w:lang w:val="kk-KZ" w:eastAsia="ru-RU"/>
              </w:rPr>
            </w:pPr>
            <w:r w:rsidRPr="005C2B17">
              <w:rPr>
                <w:rFonts w:eastAsia="Times New Roman"/>
                <w:b/>
                <w:szCs w:val="24"/>
                <w:lang w:val="kk-KZ" w:eastAsia="ru-RU"/>
              </w:rPr>
              <w:t>РЕСПУБЛИКИ КАЗАХСТАН»</w:t>
            </w:r>
          </w:p>
          <w:p w:rsidR="005C2B17" w:rsidRPr="005C2B17" w:rsidRDefault="005C2B17" w:rsidP="005C2B17">
            <w:pPr>
              <w:jc w:val="center"/>
              <w:rPr>
                <w:rFonts w:eastAsia="Times New Roman"/>
                <w:b/>
                <w:szCs w:val="24"/>
                <w:lang w:val="kk-KZ" w:eastAsia="ru-RU"/>
              </w:rPr>
            </w:pPr>
          </w:p>
        </w:tc>
      </w:tr>
      <w:tr w:rsidR="005C2B17" w:rsidRPr="005C2B17" w:rsidTr="00F2356B">
        <w:trPr>
          <w:gridBefore w:val="1"/>
          <w:wBefore w:w="108" w:type="dxa"/>
          <w:trHeight w:val="643"/>
          <w:jc w:val="center"/>
        </w:trPr>
        <w:tc>
          <w:tcPr>
            <w:tcW w:w="4291" w:type="dxa"/>
          </w:tcPr>
          <w:p w:rsidR="005C2B17" w:rsidRPr="005C2B17" w:rsidRDefault="005C2B17" w:rsidP="005C2B17">
            <w:pPr>
              <w:jc w:val="center"/>
              <w:rPr>
                <w:rFonts w:eastAsia="Times New Roman"/>
                <w:b/>
                <w:szCs w:val="24"/>
                <w:lang w:val="kk-KZ" w:eastAsia="ru-RU"/>
              </w:rPr>
            </w:pPr>
            <w:r w:rsidRPr="005C2B17">
              <w:rPr>
                <w:rFonts w:eastAsia="Times New Roman"/>
                <w:b/>
                <w:szCs w:val="24"/>
                <w:lang w:val="kk-KZ" w:eastAsia="ru-RU"/>
              </w:rPr>
              <w:t>БАСҚАРМАСЫНЫҢ</w:t>
            </w:r>
          </w:p>
          <w:p w:rsidR="005C2B17" w:rsidRPr="005C2B17" w:rsidRDefault="005C2B17" w:rsidP="005C2B17">
            <w:pPr>
              <w:jc w:val="center"/>
              <w:rPr>
                <w:rFonts w:eastAsia="Times New Roman"/>
                <w:b/>
                <w:szCs w:val="24"/>
                <w:lang w:val="kk-KZ" w:eastAsia="ru-RU"/>
              </w:rPr>
            </w:pPr>
            <w:r w:rsidRPr="005C2B17">
              <w:rPr>
                <w:rFonts w:eastAsia="Times New Roman"/>
                <w:b/>
                <w:szCs w:val="24"/>
                <w:lang w:val="kk-KZ" w:eastAsia="ru-RU"/>
              </w:rPr>
              <w:t>ҚАУЛЫСЫ</w:t>
            </w:r>
          </w:p>
        </w:tc>
        <w:tc>
          <w:tcPr>
            <w:tcW w:w="1788" w:type="dxa"/>
          </w:tcPr>
          <w:p w:rsidR="005C2B17" w:rsidRPr="005C2B17" w:rsidRDefault="005C2B17" w:rsidP="005C2B17">
            <w:pPr>
              <w:rPr>
                <w:rFonts w:eastAsia="Times New Roman"/>
                <w:szCs w:val="24"/>
                <w:lang w:val="kk-KZ" w:eastAsia="ru-RU"/>
              </w:rPr>
            </w:pPr>
          </w:p>
        </w:tc>
        <w:tc>
          <w:tcPr>
            <w:tcW w:w="3933" w:type="dxa"/>
            <w:gridSpan w:val="2"/>
          </w:tcPr>
          <w:p w:rsidR="005C2B17" w:rsidRPr="005C2B17" w:rsidRDefault="005C2B17" w:rsidP="005C2B17">
            <w:pPr>
              <w:jc w:val="center"/>
              <w:rPr>
                <w:rFonts w:eastAsia="Times New Roman"/>
                <w:b/>
                <w:szCs w:val="24"/>
                <w:lang w:val="kk-KZ" w:eastAsia="ru-RU"/>
              </w:rPr>
            </w:pPr>
            <w:r w:rsidRPr="005C2B17">
              <w:rPr>
                <w:rFonts w:eastAsia="Times New Roman"/>
                <w:b/>
                <w:szCs w:val="24"/>
                <w:lang w:val="kk-KZ" w:eastAsia="ru-RU"/>
              </w:rPr>
              <w:t xml:space="preserve">ПОСТАНОВЛЕНИЕ </w:t>
            </w:r>
          </w:p>
          <w:p w:rsidR="005C2B17" w:rsidRPr="005C2B17" w:rsidRDefault="005C2B17" w:rsidP="005C2B17">
            <w:pPr>
              <w:jc w:val="center"/>
              <w:rPr>
                <w:rFonts w:eastAsia="Times New Roman"/>
                <w:b/>
                <w:szCs w:val="24"/>
                <w:lang w:val="kk-KZ" w:eastAsia="ru-RU"/>
              </w:rPr>
            </w:pPr>
            <w:r w:rsidRPr="005C2B17">
              <w:rPr>
                <w:rFonts w:eastAsia="Times New Roman"/>
                <w:b/>
                <w:szCs w:val="24"/>
                <w:lang w:val="kk-KZ" w:eastAsia="ru-RU"/>
              </w:rPr>
              <w:t>ПРАВЛЕНИЯ</w:t>
            </w:r>
          </w:p>
        </w:tc>
      </w:tr>
      <w:tr w:rsidR="005C2B17" w:rsidRPr="005C2B17" w:rsidTr="00F2356B">
        <w:trPr>
          <w:gridBefore w:val="1"/>
          <w:wBefore w:w="108" w:type="dxa"/>
          <w:trHeight w:val="897"/>
          <w:jc w:val="center"/>
        </w:trPr>
        <w:tc>
          <w:tcPr>
            <w:tcW w:w="4291" w:type="dxa"/>
          </w:tcPr>
          <w:p w:rsidR="005C2B17" w:rsidRPr="005C2B17" w:rsidRDefault="005C2B17" w:rsidP="005C2B17">
            <w:pPr>
              <w:jc w:val="center"/>
              <w:rPr>
                <w:rFonts w:eastAsia="Times New Roman"/>
                <w:szCs w:val="24"/>
                <w:lang w:val="kk-KZ" w:eastAsia="ru-RU"/>
              </w:rPr>
            </w:pPr>
          </w:p>
          <w:p w:rsidR="005C2B17" w:rsidRPr="005C2B17" w:rsidRDefault="005C2B17" w:rsidP="005C2B17">
            <w:pPr>
              <w:jc w:val="center"/>
              <w:rPr>
                <w:rFonts w:eastAsia="Times New Roman"/>
                <w:szCs w:val="24"/>
                <w:lang w:val="kk-KZ" w:eastAsia="ru-RU"/>
              </w:rPr>
            </w:pPr>
            <w:r>
              <w:rPr>
                <w:rFonts w:eastAsia="Times New Roman"/>
                <w:szCs w:val="24"/>
                <w:lang w:val="kk-KZ" w:eastAsia="ru-RU"/>
              </w:rPr>
              <w:t>2019</w:t>
            </w:r>
            <w:r w:rsidRPr="005C2B17">
              <w:rPr>
                <w:rFonts w:eastAsia="Times New Roman"/>
                <w:szCs w:val="24"/>
                <w:lang w:val="kk-KZ" w:eastAsia="ru-RU"/>
              </w:rPr>
              <w:t xml:space="preserve"> жылғы </w:t>
            </w:r>
            <w:r>
              <w:rPr>
                <w:rFonts w:eastAsia="Times New Roman"/>
                <w:szCs w:val="24"/>
                <w:lang w:val="kk-KZ" w:eastAsia="ru-RU"/>
              </w:rPr>
              <w:t>31 қаңтар</w:t>
            </w:r>
          </w:p>
          <w:p w:rsidR="005C2B17" w:rsidRPr="005C2B17" w:rsidRDefault="005C2B17" w:rsidP="005C2B17">
            <w:pPr>
              <w:jc w:val="center"/>
              <w:rPr>
                <w:rFonts w:eastAsia="Times New Roman"/>
                <w:szCs w:val="24"/>
                <w:lang w:val="kk-KZ" w:eastAsia="ru-RU"/>
              </w:rPr>
            </w:pPr>
          </w:p>
          <w:p w:rsidR="005C2B17" w:rsidRPr="005C2B17" w:rsidRDefault="005C2B17" w:rsidP="005C2B17">
            <w:pPr>
              <w:jc w:val="center"/>
              <w:rPr>
                <w:rFonts w:eastAsia="Times New Roman"/>
                <w:szCs w:val="24"/>
                <w:lang w:val="kk-KZ" w:eastAsia="ru-RU"/>
              </w:rPr>
            </w:pPr>
            <w:r w:rsidRPr="005C2B17">
              <w:rPr>
                <w:rFonts w:eastAsia="Times New Roman"/>
                <w:szCs w:val="24"/>
                <w:lang w:val="kk-KZ" w:eastAsia="ru-RU"/>
              </w:rPr>
              <w:t>Алматы қаласы</w:t>
            </w:r>
          </w:p>
        </w:tc>
        <w:tc>
          <w:tcPr>
            <w:tcW w:w="1788" w:type="dxa"/>
          </w:tcPr>
          <w:p w:rsidR="005C2B17" w:rsidRPr="005C2B17" w:rsidRDefault="005C2B17" w:rsidP="005C2B17">
            <w:pPr>
              <w:jc w:val="center"/>
              <w:rPr>
                <w:rFonts w:eastAsia="Times New Roman"/>
                <w:szCs w:val="24"/>
                <w:lang w:val="kk-KZ" w:eastAsia="ru-RU"/>
              </w:rPr>
            </w:pPr>
          </w:p>
        </w:tc>
        <w:tc>
          <w:tcPr>
            <w:tcW w:w="3933" w:type="dxa"/>
            <w:gridSpan w:val="2"/>
          </w:tcPr>
          <w:p w:rsidR="005C2B17" w:rsidRPr="005C2B17" w:rsidRDefault="005C2B17" w:rsidP="005C2B17">
            <w:pPr>
              <w:jc w:val="center"/>
              <w:rPr>
                <w:rFonts w:eastAsia="Times New Roman"/>
                <w:szCs w:val="24"/>
                <w:lang w:val="kk-KZ" w:eastAsia="ru-RU"/>
              </w:rPr>
            </w:pPr>
          </w:p>
          <w:p w:rsidR="005C2B17" w:rsidRPr="005C2B17" w:rsidRDefault="005C2B17" w:rsidP="005C2B17">
            <w:pPr>
              <w:jc w:val="center"/>
              <w:rPr>
                <w:rFonts w:eastAsia="Times New Roman"/>
                <w:szCs w:val="24"/>
                <w:lang w:val="kk-KZ" w:eastAsia="ru-RU"/>
              </w:rPr>
            </w:pPr>
            <w:r w:rsidRPr="005C2B17">
              <w:rPr>
                <w:rFonts w:eastAsia="Times New Roman"/>
                <w:szCs w:val="24"/>
                <w:lang w:val="kk-KZ" w:eastAsia="ru-RU"/>
              </w:rPr>
              <w:t xml:space="preserve">№ </w:t>
            </w:r>
            <w:r>
              <w:rPr>
                <w:rFonts w:eastAsia="Times New Roman"/>
                <w:szCs w:val="24"/>
                <w:lang w:val="kk-KZ" w:eastAsia="ru-RU"/>
              </w:rPr>
              <w:t>19</w:t>
            </w:r>
          </w:p>
          <w:p w:rsidR="005C2B17" w:rsidRPr="005C2B17" w:rsidRDefault="005C2B17" w:rsidP="005C2B17">
            <w:pPr>
              <w:jc w:val="center"/>
              <w:rPr>
                <w:rFonts w:eastAsia="Times New Roman"/>
                <w:szCs w:val="24"/>
                <w:lang w:val="kk-KZ" w:eastAsia="ru-RU"/>
              </w:rPr>
            </w:pPr>
          </w:p>
          <w:p w:rsidR="005C2B17" w:rsidRPr="005C2B17" w:rsidRDefault="005C2B17" w:rsidP="005C2B17">
            <w:pPr>
              <w:jc w:val="center"/>
              <w:rPr>
                <w:rFonts w:eastAsia="Times New Roman"/>
                <w:szCs w:val="24"/>
                <w:lang w:val="kk-KZ" w:eastAsia="ru-RU"/>
              </w:rPr>
            </w:pPr>
            <w:r w:rsidRPr="005C2B17">
              <w:rPr>
                <w:rFonts w:eastAsia="Times New Roman"/>
                <w:szCs w:val="24"/>
                <w:lang w:val="kk-KZ" w:eastAsia="ru-RU"/>
              </w:rPr>
              <w:t>город Алматы</w:t>
            </w:r>
          </w:p>
        </w:tc>
      </w:tr>
      <w:tr w:rsidR="00810BA7" w:rsidRPr="004F0B20" w:rsidTr="00F2356B">
        <w:tblPrEx>
          <w:jc w:val="left"/>
          <w:tblLook w:val="04A0" w:firstRow="1" w:lastRow="0" w:firstColumn="1" w:lastColumn="0" w:noHBand="0" w:noVBand="1"/>
        </w:tblPrEx>
        <w:trPr>
          <w:gridAfter w:val="1"/>
          <w:wAfter w:w="373" w:type="dxa"/>
        </w:trPr>
        <w:tc>
          <w:tcPr>
            <w:tcW w:w="9747" w:type="dxa"/>
            <w:gridSpan w:val="4"/>
            <w:shd w:val="clear" w:color="auto" w:fill="auto"/>
          </w:tcPr>
          <w:p w:rsidR="00F2356B" w:rsidRDefault="00F2356B" w:rsidP="004F0B20">
            <w:pPr>
              <w:rPr>
                <w:rStyle w:val="s1"/>
                <w:sz w:val="28"/>
                <w:szCs w:val="28"/>
                <w:lang w:val="kk-KZ"/>
              </w:rPr>
            </w:pPr>
          </w:p>
          <w:p w:rsidR="00810BA7" w:rsidRPr="00CD107B" w:rsidRDefault="00F33C79" w:rsidP="00464820">
            <w:pPr>
              <w:jc w:val="center"/>
              <w:rPr>
                <w:rStyle w:val="s1"/>
                <w:sz w:val="28"/>
                <w:szCs w:val="28"/>
                <w:lang w:val="kk-KZ"/>
              </w:rPr>
            </w:pPr>
            <w:r w:rsidRPr="00CD107B">
              <w:rPr>
                <w:rStyle w:val="s1"/>
                <w:sz w:val="28"/>
                <w:szCs w:val="28"/>
                <w:lang w:val="kk-KZ"/>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w:t>
            </w:r>
            <w:r w:rsidR="00464820" w:rsidRPr="00CD107B">
              <w:rPr>
                <w:rStyle w:val="s1"/>
                <w:sz w:val="28"/>
                <w:szCs w:val="28"/>
                <w:lang w:val="kk-KZ"/>
              </w:rPr>
              <w:t xml:space="preserve"> </w:t>
            </w:r>
            <w:r w:rsidRPr="00CD107B">
              <w:rPr>
                <w:rStyle w:val="s1"/>
                <w:sz w:val="28"/>
                <w:szCs w:val="28"/>
                <w:lang w:val="kk-KZ"/>
              </w:rPr>
              <w:t>Қазақстан Республикасы Ұлттық Банкі Басқармасының 2017 жылғы 13 қыркүйектегі № 170 қаулысына өзгерістер енгізу туралы</w:t>
            </w:r>
          </w:p>
        </w:tc>
      </w:tr>
    </w:tbl>
    <w:p w:rsidR="00810BA7" w:rsidRPr="00CD107B" w:rsidRDefault="00810BA7" w:rsidP="004F0B20">
      <w:pPr>
        <w:spacing w:line="360" w:lineRule="auto"/>
        <w:rPr>
          <w:rStyle w:val="s0"/>
          <w:sz w:val="28"/>
          <w:szCs w:val="28"/>
          <w:lang w:val="kk-KZ"/>
        </w:rPr>
      </w:pPr>
    </w:p>
    <w:p w:rsidR="00810BA7" w:rsidRPr="00CD107B" w:rsidRDefault="00BF4AE5" w:rsidP="006175E3">
      <w:pPr>
        <w:ind w:firstLine="709"/>
        <w:rPr>
          <w:sz w:val="28"/>
          <w:szCs w:val="28"/>
          <w:lang w:val="kk-KZ"/>
        </w:rPr>
      </w:pPr>
      <w:r w:rsidRPr="00CD107B">
        <w:rPr>
          <w:sz w:val="28"/>
          <w:szCs w:val="28"/>
          <w:lang w:val="kk-KZ"/>
        </w:rPr>
        <w:t xml:space="preserve">Қазақстан Республикасының </w:t>
      </w:r>
      <w:r w:rsidR="003E5D38" w:rsidRPr="00CD107B">
        <w:rPr>
          <w:sz w:val="28"/>
          <w:szCs w:val="28"/>
          <w:lang w:val="kk-KZ"/>
        </w:rPr>
        <w:t xml:space="preserve">нормативтік құқықтық актілерін </w:t>
      </w:r>
      <w:r w:rsidR="001123D0" w:rsidRPr="00CD107B">
        <w:rPr>
          <w:sz w:val="28"/>
          <w:szCs w:val="28"/>
          <w:lang w:val="kk-KZ"/>
        </w:rPr>
        <w:t>жетілдіру мақсатында</w:t>
      </w:r>
      <w:r w:rsidRPr="00CD107B">
        <w:rPr>
          <w:sz w:val="28"/>
          <w:szCs w:val="28"/>
          <w:lang w:val="kk-KZ"/>
        </w:rPr>
        <w:t xml:space="preserve"> Қазақстан Республикасы Ұлттық Банкінің Басқармасы </w:t>
      </w:r>
      <w:r w:rsidR="00627BF1">
        <w:rPr>
          <w:sz w:val="28"/>
          <w:szCs w:val="28"/>
          <w:lang w:val="kk-KZ"/>
        </w:rPr>
        <w:br/>
      </w:r>
      <w:r w:rsidRPr="00CD107B">
        <w:rPr>
          <w:b/>
          <w:sz w:val="28"/>
          <w:szCs w:val="28"/>
          <w:lang w:val="kk-KZ"/>
        </w:rPr>
        <w:t>ҚАУЛЫ ЕТЕДІ</w:t>
      </w:r>
      <w:r w:rsidR="00810BA7" w:rsidRPr="00CD107B">
        <w:rPr>
          <w:rStyle w:val="s0"/>
          <w:sz w:val="28"/>
          <w:szCs w:val="28"/>
          <w:lang w:val="kk-KZ"/>
        </w:rPr>
        <w:t>:</w:t>
      </w:r>
    </w:p>
    <w:p w:rsidR="00810BA7" w:rsidRPr="00CD107B" w:rsidRDefault="00810BA7" w:rsidP="00534108">
      <w:pPr>
        <w:ind w:firstLine="709"/>
        <w:rPr>
          <w:sz w:val="28"/>
          <w:szCs w:val="28"/>
          <w:lang w:val="kk-KZ"/>
        </w:rPr>
      </w:pPr>
      <w:bookmarkStart w:id="1" w:name="SUB200"/>
      <w:bookmarkEnd w:id="1"/>
      <w:r w:rsidRPr="00CD107B">
        <w:rPr>
          <w:rStyle w:val="s0"/>
          <w:sz w:val="28"/>
          <w:szCs w:val="28"/>
          <w:lang w:val="kk-KZ"/>
        </w:rPr>
        <w:t xml:space="preserve">1. </w:t>
      </w:r>
      <w:r w:rsidR="00534108" w:rsidRPr="00CD107B">
        <w:rPr>
          <w:rStyle w:val="s0"/>
          <w:sz w:val="28"/>
          <w:szCs w:val="28"/>
          <w:lang w:val="kk-KZ"/>
        </w:rPr>
        <w:t xml:space="preserve">«Пруденциалдық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w:t>
      </w:r>
      <w:r w:rsidR="00627BF1">
        <w:rPr>
          <w:rStyle w:val="s0"/>
          <w:sz w:val="28"/>
          <w:szCs w:val="28"/>
          <w:lang w:val="kk-KZ"/>
        </w:rPr>
        <w:br/>
      </w:r>
      <w:r w:rsidR="00534108" w:rsidRPr="00CD107B">
        <w:rPr>
          <w:rStyle w:val="s0"/>
          <w:sz w:val="28"/>
          <w:szCs w:val="28"/>
          <w:lang w:val="kk-KZ"/>
        </w:rPr>
        <w:t>13 қыркүйектегі № 170 қаулысы</w:t>
      </w:r>
      <w:r w:rsidR="00460CDA" w:rsidRPr="00CD107B">
        <w:rPr>
          <w:rStyle w:val="s0"/>
          <w:sz w:val="28"/>
          <w:szCs w:val="28"/>
          <w:lang w:val="kk-KZ"/>
        </w:rPr>
        <w:t xml:space="preserve">на </w:t>
      </w:r>
      <w:r w:rsidR="00A22DDE" w:rsidRPr="00CD107B">
        <w:rPr>
          <w:rStyle w:val="s0"/>
          <w:sz w:val="28"/>
          <w:szCs w:val="28"/>
          <w:lang w:val="kk-KZ"/>
        </w:rPr>
        <w:t>(</w:t>
      </w:r>
      <w:r w:rsidR="00A53007" w:rsidRPr="00CD107B">
        <w:rPr>
          <w:rStyle w:val="s0"/>
          <w:sz w:val="28"/>
          <w:szCs w:val="28"/>
          <w:lang w:val="kk-KZ"/>
        </w:rPr>
        <w:t xml:space="preserve">Нормативтік құқықтық актілерді мемлекеттік тіркеу тізілімінде </w:t>
      </w:r>
      <w:r w:rsidR="00A53007" w:rsidRPr="00CD107B">
        <w:rPr>
          <w:rStyle w:val="s0"/>
          <w:bCs/>
          <w:sz w:val="28"/>
          <w:szCs w:val="28"/>
          <w:lang w:val="kk-KZ"/>
        </w:rPr>
        <w:t>№ 15886 тіркелген</w:t>
      </w:r>
      <w:r w:rsidR="001123D0" w:rsidRPr="00CD107B">
        <w:rPr>
          <w:rStyle w:val="s0"/>
          <w:bCs/>
          <w:sz w:val="28"/>
          <w:szCs w:val="28"/>
          <w:lang w:val="kk-KZ"/>
        </w:rPr>
        <w:t xml:space="preserve">, </w:t>
      </w:r>
      <w:r w:rsidR="00EF1A99" w:rsidRPr="00CD107B">
        <w:rPr>
          <w:sz w:val="28"/>
          <w:szCs w:val="28"/>
          <w:lang w:val="kk-KZ"/>
        </w:rPr>
        <w:t xml:space="preserve">2017 жылғы </w:t>
      </w:r>
      <w:r w:rsidR="00015BEE" w:rsidRPr="00CD107B">
        <w:rPr>
          <w:sz w:val="28"/>
          <w:szCs w:val="28"/>
          <w:lang w:val="kk-KZ"/>
        </w:rPr>
        <w:t>25</w:t>
      </w:r>
      <w:r w:rsidR="00EF1A99" w:rsidRPr="00CD107B">
        <w:rPr>
          <w:sz w:val="28"/>
          <w:szCs w:val="28"/>
          <w:lang w:val="kk-KZ"/>
        </w:rPr>
        <w:t xml:space="preserve"> </w:t>
      </w:r>
      <w:r w:rsidR="00015BEE" w:rsidRPr="00CD107B">
        <w:rPr>
          <w:sz w:val="28"/>
          <w:szCs w:val="28"/>
          <w:lang w:val="kk-KZ"/>
        </w:rPr>
        <w:t xml:space="preserve">қазанда </w:t>
      </w:r>
      <w:r w:rsidR="00EF1A99" w:rsidRPr="00CD107B">
        <w:rPr>
          <w:sz w:val="28"/>
          <w:szCs w:val="28"/>
          <w:lang w:val="kk-KZ"/>
        </w:rPr>
        <w:t>Қазақстан Республикасы нормативтік құқықтық актілерінің эталондық бақылау банкінде жарияланған</w:t>
      </w:r>
      <w:r w:rsidR="00A53007" w:rsidRPr="00CD107B">
        <w:rPr>
          <w:rStyle w:val="s0"/>
          <w:bCs/>
          <w:sz w:val="28"/>
          <w:szCs w:val="28"/>
          <w:lang w:val="kk-KZ"/>
        </w:rPr>
        <w:t>)</w:t>
      </w:r>
      <w:r w:rsidRPr="00CD107B">
        <w:rPr>
          <w:rStyle w:val="s0"/>
          <w:sz w:val="28"/>
          <w:szCs w:val="28"/>
          <w:lang w:val="kk-KZ"/>
        </w:rPr>
        <w:t xml:space="preserve"> </w:t>
      </w:r>
      <w:r w:rsidR="00CD2908" w:rsidRPr="00CD107B">
        <w:rPr>
          <w:rStyle w:val="s0"/>
          <w:sz w:val="28"/>
          <w:szCs w:val="28"/>
          <w:lang w:val="kk-KZ"/>
        </w:rPr>
        <w:t>мынадай өзгерістер енгізілсін</w:t>
      </w:r>
      <w:r w:rsidRPr="00CD107B">
        <w:rPr>
          <w:rStyle w:val="s0"/>
          <w:sz w:val="28"/>
          <w:szCs w:val="28"/>
          <w:lang w:val="kk-KZ"/>
        </w:rPr>
        <w:t>:</w:t>
      </w:r>
    </w:p>
    <w:p w:rsidR="006D483B" w:rsidRPr="00CD107B" w:rsidRDefault="004F0CCF" w:rsidP="002163D9">
      <w:pPr>
        <w:ind w:firstLine="709"/>
        <w:rPr>
          <w:rStyle w:val="s0"/>
          <w:sz w:val="28"/>
          <w:szCs w:val="28"/>
          <w:lang w:val="kk-KZ"/>
        </w:rPr>
      </w:pPr>
      <w:r w:rsidRPr="00CD107B">
        <w:rPr>
          <w:sz w:val="28"/>
          <w:szCs w:val="28"/>
          <w:lang w:val="kk-KZ"/>
        </w:rPr>
        <w:t xml:space="preserve">көрсетілген қаулымен бекітілген </w:t>
      </w:r>
      <w:r w:rsidR="00E129E7" w:rsidRPr="00CD107B">
        <w:rPr>
          <w:rStyle w:val="s0"/>
          <w:sz w:val="28"/>
          <w:szCs w:val="28"/>
          <w:lang w:val="kk-KZ"/>
        </w:rPr>
        <w:t>Пруденциалдық қалыптардың қалыптық және өзге де орындалуы міндетті нормалар мен лимиттерді маңызы мен есептеу әдістемелерінде, белгілі бір күнге шекті банк капиталының мөлшерінде</w:t>
      </w:r>
      <w:r w:rsidR="00DF4EDA" w:rsidRPr="00CD107B">
        <w:rPr>
          <w:rStyle w:val="s0"/>
          <w:sz w:val="28"/>
          <w:szCs w:val="28"/>
          <w:lang w:val="kk-KZ"/>
        </w:rPr>
        <w:t>:</w:t>
      </w:r>
    </w:p>
    <w:p w:rsidR="004941AE" w:rsidRPr="00CD107B" w:rsidRDefault="004941AE" w:rsidP="004941AE">
      <w:pPr>
        <w:ind w:firstLine="709"/>
        <w:rPr>
          <w:rStyle w:val="s0"/>
          <w:sz w:val="28"/>
          <w:szCs w:val="28"/>
          <w:lang w:val="kk-KZ"/>
        </w:rPr>
      </w:pPr>
      <w:r w:rsidRPr="00CD107B">
        <w:rPr>
          <w:rStyle w:val="s0"/>
          <w:sz w:val="28"/>
          <w:szCs w:val="28"/>
          <w:lang w:val="kk-KZ"/>
        </w:rPr>
        <w:t>71-тармақ мынадай редакцияда жазылсын:</w:t>
      </w:r>
    </w:p>
    <w:p w:rsidR="004941AE" w:rsidRPr="00CD107B" w:rsidRDefault="004941AE" w:rsidP="004941AE">
      <w:pPr>
        <w:ind w:firstLine="709"/>
        <w:rPr>
          <w:rStyle w:val="s0"/>
          <w:sz w:val="28"/>
          <w:szCs w:val="28"/>
          <w:lang w:val="kk-KZ"/>
        </w:rPr>
      </w:pPr>
      <w:r w:rsidRPr="00CD107B">
        <w:rPr>
          <w:rStyle w:val="s0"/>
          <w:sz w:val="28"/>
          <w:szCs w:val="28"/>
          <w:lang w:val="kk-KZ"/>
        </w:rPr>
        <w:t>«71. Өтімділік қалыптары орташа айлық негізде айқындалатын өтімділік коэффициенттерінің есептік мәндеріне қарамастан, өтімділік нормативтері есепті кезеңде банк кредиторлар мен салымшыларға мерзімі өткен міндеттемелер болған жағдайда орындалмаған деп есептеледі.»</w:t>
      </w:r>
      <w:r w:rsidR="00214313" w:rsidRPr="00CD107B">
        <w:rPr>
          <w:rStyle w:val="s0"/>
          <w:sz w:val="28"/>
          <w:szCs w:val="28"/>
          <w:lang w:val="kk-KZ"/>
        </w:rPr>
        <w:t>;</w:t>
      </w:r>
    </w:p>
    <w:p w:rsidR="00B92924" w:rsidRPr="00CD107B" w:rsidRDefault="00B92924" w:rsidP="004941AE">
      <w:pPr>
        <w:ind w:firstLine="708"/>
        <w:rPr>
          <w:rStyle w:val="s0"/>
          <w:sz w:val="28"/>
          <w:szCs w:val="28"/>
          <w:lang w:val="kk-KZ"/>
        </w:rPr>
      </w:pPr>
      <w:r w:rsidRPr="00CD107B">
        <w:rPr>
          <w:rStyle w:val="s0"/>
          <w:sz w:val="28"/>
          <w:szCs w:val="28"/>
          <w:lang w:val="kk-KZ"/>
        </w:rPr>
        <w:t>77</w:t>
      </w:r>
      <w:r w:rsidR="001E07A2" w:rsidRPr="00CD107B">
        <w:rPr>
          <w:rStyle w:val="s0"/>
          <w:sz w:val="28"/>
          <w:szCs w:val="28"/>
          <w:lang w:val="kk-KZ"/>
        </w:rPr>
        <w:t>-тармақ мынадай редакцияда жазылсын</w:t>
      </w:r>
      <w:r w:rsidRPr="00CD107B">
        <w:rPr>
          <w:rStyle w:val="s0"/>
          <w:sz w:val="28"/>
          <w:szCs w:val="28"/>
          <w:lang w:val="kk-KZ"/>
        </w:rPr>
        <w:t>:</w:t>
      </w:r>
    </w:p>
    <w:p w:rsidR="00D44EB5" w:rsidRPr="00CD107B" w:rsidRDefault="00B92924" w:rsidP="00D44EB5">
      <w:pPr>
        <w:ind w:firstLine="709"/>
        <w:rPr>
          <w:rStyle w:val="s0"/>
          <w:sz w:val="28"/>
          <w:szCs w:val="28"/>
          <w:lang w:val="kk-KZ"/>
        </w:rPr>
      </w:pPr>
      <w:r w:rsidRPr="00CD107B">
        <w:rPr>
          <w:rStyle w:val="s0"/>
          <w:sz w:val="28"/>
          <w:szCs w:val="28"/>
          <w:lang w:val="kk-KZ"/>
        </w:rPr>
        <w:lastRenderedPageBreak/>
        <w:t xml:space="preserve">«77. </w:t>
      </w:r>
      <w:r w:rsidR="00D44EB5" w:rsidRPr="00CD107B">
        <w:rPr>
          <w:rStyle w:val="s0"/>
          <w:sz w:val="28"/>
          <w:szCs w:val="28"/>
          <w:lang w:val="kk-KZ"/>
        </w:rPr>
        <w:t>Ақшаның әкетілуі банктің мынадай міндеттемелері бойынша Қалыптарға 14-қосымшаға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p w:rsidR="00D44EB5" w:rsidRPr="00CD107B" w:rsidRDefault="00D44EB5" w:rsidP="00D44EB5">
      <w:pPr>
        <w:ind w:firstLine="709"/>
        <w:rPr>
          <w:rStyle w:val="s0"/>
          <w:sz w:val="28"/>
          <w:szCs w:val="28"/>
          <w:lang w:val="kk-KZ"/>
        </w:rPr>
      </w:pPr>
      <w:r w:rsidRPr="00CD107B">
        <w:rPr>
          <w:rStyle w:val="s0"/>
          <w:sz w:val="28"/>
          <w:szCs w:val="28"/>
          <w:lang w:val="kk-KZ"/>
        </w:rPr>
        <w:t>жеке тұлғалар алдындағы міндеттемелер бойынша ақшаның әкетілуі (ағымдағы шоттар, талап еткенге дейінгі салымдар, мерзімді және шартты салымдар бойынша, өтеу мерзімі белгіленбеген міндеттемелер бойынша). Жеке тұлғалардың мерзімді салымдарын мерзімінен бұрын алу мүмкіндігі болған жағдайда мұндай міндеттемелер олардың орындалу мерзіміне қарамастан коэффициент есебіне толық көлемде қосылады. Банк берген қарыздар бойынша қамтамасыз ету түріндегі салымдар тиісті қарыздың өтеу мерзіміне сәйкес есепке қосылады;</w:t>
      </w:r>
    </w:p>
    <w:p w:rsidR="00D44EB5" w:rsidRPr="00CD107B" w:rsidRDefault="00D44EB5" w:rsidP="00D44EB5">
      <w:pPr>
        <w:ind w:firstLine="709"/>
        <w:rPr>
          <w:rStyle w:val="s0"/>
          <w:sz w:val="28"/>
          <w:szCs w:val="28"/>
          <w:lang w:val="kk-KZ"/>
        </w:rPr>
      </w:pPr>
      <w:r w:rsidRPr="00CD107B">
        <w:rPr>
          <w:rStyle w:val="s0"/>
          <w:sz w:val="28"/>
          <w:szCs w:val="28"/>
          <w:lang w:val="kk-KZ"/>
        </w:rPr>
        <w:t>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 әкетілуі;</w:t>
      </w:r>
    </w:p>
    <w:p w:rsidR="00D44EB5" w:rsidRPr="00CD107B" w:rsidRDefault="00D44EB5" w:rsidP="00D44EB5">
      <w:pPr>
        <w:ind w:firstLine="709"/>
        <w:rPr>
          <w:rStyle w:val="s0"/>
          <w:sz w:val="28"/>
          <w:szCs w:val="28"/>
          <w:lang w:val="kk-KZ"/>
        </w:rPr>
      </w:pPr>
      <w:r w:rsidRPr="00CD107B">
        <w:rPr>
          <w:rStyle w:val="s0"/>
          <w:sz w:val="28"/>
          <w:szCs w:val="28"/>
          <w:lang w:val="kk-KZ"/>
        </w:rPr>
        <w:t>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p w:rsidR="00D44EB5" w:rsidRPr="00CD107B" w:rsidRDefault="00D44EB5" w:rsidP="00D44EB5">
      <w:pPr>
        <w:ind w:firstLine="709"/>
        <w:rPr>
          <w:rStyle w:val="s0"/>
          <w:sz w:val="28"/>
          <w:szCs w:val="28"/>
          <w:lang w:val="kk-KZ"/>
        </w:rPr>
      </w:pPr>
      <w:r w:rsidRPr="00CD107B">
        <w:rPr>
          <w:rStyle w:val="s0"/>
          <w:sz w:val="28"/>
          <w:szCs w:val="28"/>
          <w:lang w:val="kk-KZ"/>
        </w:rPr>
        <w:t>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p w:rsidR="00B92924" w:rsidRPr="008B564B" w:rsidRDefault="00D44EB5" w:rsidP="00D44EB5">
      <w:pPr>
        <w:ind w:firstLine="709"/>
        <w:rPr>
          <w:rStyle w:val="s0"/>
          <w:sz w:val="28"/>
          <w:szCs w:val="28"/>
          <w:lang w:val="kk-KZ"/>
        </w:rPr>
      </w:pPr>
      <w:r w:rsidRPr="00CD107B">
        <w:rPr>
          <w:rStyle w:val="s0"/>
          <w:sz w:val="28"/>
          <w:szCs w:val="28"/>
          <w:lang w:val="kk-KZ"/>
        </w:rPr>
        <w:t xml:space="preserve">Тұрақты депозиттер </w:t>
      </w:r>
      <w:r w:rsidR="000E6C7D" w:rsidRPr="00CD107B">
        <w:rPr>
          <w:rStyle w:val="s0"/>
          <w:sz w:val="28"/>
          <w:szCs w:val="28"/>
          <w:lang w:val="kk-KZ"/>
        </w:rPr>
        <w:t>«</w:t>
      </w:r>
      <w:r w:rsidRPr="00CD107B">
        <w:rPr>
          <w:rStyle w:val="s0"/>
          <w:sz w:val="28"/>
          <w:szCs w:val="28"/>
          <w:lang w:val="kk-KZ"/>
        </w:rPr>
        <w:t xml:space="preserve">Қазақстан Республикасының екiншi деңгейдегi банктерінде орналастырылған депозиттерге міндетті кепілдік </w:t>
      </w:r>
      <w:r w:rsidRPr="008B564B">
        <w:rPr>
          <w:rStyle w:val="s0"/>
          <w:sz w:val="28"/>
          <w:szCs w:val="28"/>
          <w:lang w:val="kk-KZ"/>
        </w:rPr>
        <w:t>беру туралы</w:t>
      </w:r>
      <w:r w:rsidR="000E6C7D" w:rsidRPr="008B564B">
        <w:rPr>
          <w:rStyle w:val="s0"/>
          <w:sz w:val="28"/>
          <w:szCs w:val="28"/>
          <w:lang w:val="kk-KZ"/>
        </w:rPr>
        <w:t>»</w:t>
      </w:r>
      <w:r w:rsidRPr="008B564B">
        <w:rPr>
          <w:rStyle w:val="s0"/>
          <w:sz w:val="28"/>
          <w:szCs w:val="28"/>
          <w:lang w:val="kk-KZ"/>
        </w:rPr>
        <w:t xml:space="preserve"> 2006 жылғы 7 шілдедегі Қазақстан Республикасы Заңының </w:t>
      </w:r>
      <w:r w:rsidR="00BD056C" w:rsidRPr="008B564B">
        <w:rPr>
          <w:rStyle w:val="s0"/>
          <w:sz w:val="28"/>
          <w:szCs w:val="28"/>
          <w:lang w:val="kk-KZ"/>
        </w:rPr>
        <w:t xml:space="preserve">(бұдан әрі – депозиттерге міндетті кепілдік беру туралы заң) </w:t>
      </w:r>
      <w:r w:rsidRPr="008B564B">
        <w:rPr>
          <w:rStyle w:val="s0"/>
          <w:sz w:val="28"/>
          <w:szCs w:val="28"/>
          <w:lang w:val="kk-KZ"/>
        </w:rPr>
        <w:t>18-бабында белгіленген мөлшерде жеке тұлғалардың кепілдік берілетін депозиттерін қамтиды</w:t>
      </w:r>
      <w:r w:rsidR="00B92924" w:rsidRPr="008B564B">
        <w:rPr>
          <w:rStyle w:val="s0"/>
          <w:sz w:val="28"/>
          <w:szCs w:val="28"/>
          <w:lang w:val="kk-KZ"/>
        </w:rPr>
        <w:t>.</w:t>
      </w:r>
    </w:p>
    <w:p w:rsidR="003A057E" w:rsidRPr="00CD107B" w:rsidRDefault="0066508E" w:rsidP="003A057E">
      <w:pPr>
        <w:ind w:firstLine="709"/>
        <w:rPr>
          <w:rStyle w:val="s0"/>
          <w:color w:val="auto"/>
          <w:sz w:val="28"/>
          <w:szCs w:val="28"/>
          <w:lang w:val="kk-KZ"/>
        </w:rPr>
      </w:pPr>
      <w:r w:rsidRPr="008B564B">
        <w:rPr>
          <w:rStyle w:val="s0"/>
          <w:color w:val="auto"/>
          <w:sz w:val="28"/>
          <w:szCs w:val="28"/>
          <w:lang w:val="kk-KZ"/>
        </w:rPr>
        <w:t xml:space="preserve">Тұрақтылығы төмен депозиттер </w:t>
      </w:r>
      <w:r w:rsidR="00BD056C" w:rsidRPr="008B564B">
        <w:rPr>
          <w:rStyle w:val="s0"/>
          <w:color w:val="auto"/>
          <w:sz w:val="28"/>
          <w:szCs w:val="28"/>
          <w:lang w:val="kk-KZ"/>
        </w:rPr>
        <w:t xml:space="preserve">депозиттерге міндетті кепілдік беру туралы заңының </w:t>
      </w:r>
      <w:r w:rsidR="003A057E" w:rsidRPr="008B564B">
        <w:rPr>
          <w:rStyle w:val="s0"/>
          <w:color w:val="auto"/>
          <w:sz w:val="28"/>
          <w:szCs w:val="28"/>
          <w:lang w:val="kk-KZ"/>
        </w:rPr>
        <w:t>18-бабында белгіленген мөлшерден асатын сомада жеке тұлғалардың кепілдікті болып табылмайтын, не кепілдікті болып табылатын депозиттерін қамтиды.</w:t>
      </w:r>
      <w:r w:rsidR="003A057E" w:rsidRPr="00CD107B">
        <w:rPr>
          <w:rStyle w:val="s0"/>
          <w:color w:val="auto"/>
          <w:sz w:val="28"/>
          <w:szCs w:val="28"/>
          <w:lang w:val="kk-KZ"/>
        </w:rPr>
        <w:t xml:space="preserve">       </w:t>
      </w:r>
    </w:p>
    <w:p w:rsidR="003A057E" w:rsidRPr="00CD107B" w:rsidRDefault="003A057E" w:rsidP="003A057E">
      <w:pPr>
        <w:ind w:firstLine="709"/>
        <w:rPr>
          <w:rStyle w:val="s0"/>
          <w:color w:val="auto"/>
          <w:sz w:val="28"/>
          <w:szCs w:val="28"/>
          <w:lang w:val="kk-KZ"/>
        </w:rPr>
      </w:pPr>
      <w:r w:rsidRPr="00CD107B">
        <w:rPr>
          <w:rStyle w:val="s0"/>
          <w:color w:val="auto"/>
          <w:sz w:val="28"/>
          <w:szCs w:val="28"/>
          <w:lang w:val="kk-KZ"/>
        </w:rPr>
        <w:t xml:space="preserve">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 </w:t>
      </w:r>
    </w:p>
    <w:p w:rsidR="003A057E" w:rsidRPr="00CD107B" w:rsidRDefault="003A057E" w:rsidP="003A057E">
      <w:pPr>
        <w:ind w:firstLine="709"/>
        <w:rPr>
          <w:rStyle w:val="s0"/>
          <w:color w:val="auto"/>
          <w:sz w:val="28"/>
          <w:szCs w:val="28"/>
          <w:lang w:val="kk-KZ"/>
        </w:rPr>
      </w:pPr>
      <w:r w:rsidRPr="00CD107B">
        <w:rPr>
          <w:rStyle w:val="s0"/>
          <w:color w:val="auto"/>
          <w:sz w:val="28"/>
          <w:szCs w:val="28"/>
          <w:lang w:val="kk-KZ"/>
        </w:rPr>
        <w:lastRenderedPageBreak/>
        <w:t xml:space="preserve">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қызметімен байланысты салымдарды қамтиды.   </w:t>
      </w:r>
    </w:p>
    <w:p w:rsidR="003A057E" w:rsidRPr="00CD107B" w:rsidRDefault="003A057E" w:rsidP="003A057E">
      <w:pPr>
        <w:ind w:firstLine="709"/>
        <w:rPr>
          <w:rStyle w:val="s0"/>
          <w:color w:val="auto"/>
          <w:sz w:val="28"/>
          <w:szCs w:val="28"/>
          <w:lang w:val="kk-KZ"/>
        </w:rPr>
      </w:pPr>
      <w:r w:rsidRPr="00CD107B">
        <w:rPr>
          <w:rStyle w:val="s0"/>
          <w:color w:val="auto"/>
          <w:sz w:val="28"/>
          <w:szCs w:val="28"/>
          <w:lang w:val="kk-KZ"/>
        </w:rPr>
        <w:t xml:space="preserve">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 </w:t>
      </w:r>
    </w:p>
    <w:p w:rsidR="00D00768" w:rsidRPr="00CD107B" w:rsidRDefault="003A057E" w:rsidP="003A057E">
      <w:pPr>
        <w:ind w:firstLine="709"/>
        <w:rPr>
          <w:rStyle w:val="s0"/>
          <w:color w:val="auto"/>
          <w:sz w:val="28"/>
          <w:szCs w:val="28"/>
          <w:lang w:val="kk-KZ"/>
        </w:rPr>
      </w:pPr>
      <w:r w:rsidRPr="00CD107B">
        <w:rPr>
          <w:rStyle w:val="s0"/>
          <w:color w:val="auto"/>
          <w:sz w:val="28"/>
          <w:szCs w:val="28"/>
          <w:lang w:val="kk-KZ"/>
        </w:rPr>
        <w:t xml:space="preserve">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шоттағы ақшаның ең аз қалдығына тең мөлшерде айқындалады. </w:t>
      </w:r>
    </w:p>
    <w:p w:rsidR="003A057E" w:rsidRPr="00CD107B" w:rsidRDefault="003A057E" w:rsidP="003A057E">
      <w:pPr>
        <w:ind w:firstLine="709"/>
        <w:rPr>
          <w:rStyle w:val="s0"/>
          <w:color w:val="auto"/>
          <w:sz w:val="28"/>
          <w:szCs w:val="28"/>
          <w:lang w:val="kk-KZ"/>
        </w:rPr>
      </w:pPr>
      <w:r w:rsidRPr="00CD107B">
        <w:rPr>
          <w:rStyle w:val="s0"/>
          <w:color w:val="auto"/>
          <w:sz w:val="28"/>
          <w:szCs w:val="28"/>
          <w:lang w:val="kk-KZ"/>
        </w:rPr>
        <w:t>Клирингтік, кастодиандық қызметпен, клиенттің өтімділігін басқару қызметімен байланысты салымдар ретінде, сон</w:t>
      </w:r>
      <w:r w:rsidR="00A137C3" w:rsidRPr="00CD107B">
        <w:rPr>
          <w:rStyle w:val="s0"/>
          <w:color w:val="auto"/>
          <w:sz w:val="28"/>
          <w:szCs w:val="28"/>
          <w:lang w:val="kk-KZ"/>
        </w:rPr>
        <w:t>дай-ақ</w:t>
      </w:r>
      <w:r w:rsidRPr="00CD107B">
        <w:rPr>
          <w:rStyle w:val="s0"/>
          <w:color w:val="auto"/>
          <w:sz w:val="28"/>
          <w:szCs w:val="28"/>
          <w:lang w:val="kk-KZ"/>
        </w:rPr>
        <w:t xml:space="preserve"> бір мезгілде </w:t>
      </w:r>
      <w:r w:rsidR="008A6A52" w:rsidRPr="00CD107B">
        <w:rPr>
          <w:rStyle w:val="s0"/>
          <w:color w:val="auto"/>
          <w:sz w:val="28"/>
          <w:szCs w:val="28"/>
          <w:lang w:val="kk-KZ"/>
        </w:rPr>
        <w:t xml:space="preserve">мынадай талаптарға </w:t>
      </w:r>
      <w:r w:rsidRPr="00CD107B">
        <w:rPr>
          <w:rStyle w:val="s0"/>
          <w:color w:val="auto"/>
          <w:sz w:val="28"/>
          <w:szCs w:val="28"/>
          <w:lang w:val="kk-KZ"/>
        </w:rPr>
        <w:t>сәйкес келетін ағымдағы шоттардағы және</w:t>
      </w:r>
      <w:r w:rsidR="00D46B67" w:rsidRPr="00CD107B">
        <w:rPr>
          <w:rStyle w:val="s0"/>
          <w:color w:val="auto"/>
          <w:sz w:val="28"/>
          <w:szCs w:val="28"/>
          <w:lang w:val="kk-KZ"/>
        </w:rPr>
        <w:t xml:space="preserve"> (</w:t>
      </w:r>
      <w:r w:rsidRPr="00CD107B">
        <w:rPr>
          <w:rStyle w:val="s0"/>
          <w:color w:val="auto"/>
          <w:sz w:val="28"/>
          <w:szCs w:val="28"/>
          <w:lang w:val="kk-KZ"/>
        </w:rPr>
        <w:t>немесе</w:t>
      </w:r>
      <w:r w:rsidR="00D46B67" w:rsidRPr="00CD107B">
        <w:rPr>
          <w:rStyle w:val="s0"/>
          <w:color w:val="auto"/>
          <w:sz w:val="28"/>
          <w:szCs w:val="28"/>
          <w:lang w:val="kk-KZ"/>
        </w:rPr>
        <w:t>)</w:t>
      </w:r>
      <w:r w:rsidRPr="00CD107B">
        <w:rPr>
          <w:rStyle w:val="s0"/>
          <w:color w:val="auto"/>
          <w:sz w:val="28"/>
          <w:szCs w:val="28"/>
          <w:lang w:val="kk-KZ"/>
        </w:rPr>
        <w:t xml:space="preserve"> талап етуге дейінгі </w:t>
      </w:r>
      <w:r w:rsidR="009000DF" w:rsidRPr="00CD107B">
        <w:rPr>
          <w:rStyle w:val="s0"/>
          <w:color w:val="auto"/>
          <w:sz w:val="28"/>
          <w:szCs w:val="28"/>
          <w:lang w:val="kk-KZ"/>
        </w:rPr>
        <w:t>салымд</w:t>
      </w:r>
      <w:r w:rsidRPr="00CD107B">
        <w:rPr>
          <w:rStyle w:val="s0"/>
          <w:color w:val="auto"/>
          <w:sz w:val="28"/>
          <w:szCs w:val="28"/>
          <w:lang w:val="kk-KZ"/>
        </w:rPr>
        <w:t xml:space="preserve">ардағы қаражаттың бір бөлігі танылады: </w:t>
      </w:r>
    </w:p>
    <w:p w:rsidR="003A057E" w:rsidRPr="00CD107B" w:rsidRDefault="003A057E" w:rsidP="00214313">
      <w:pPr>
        <w:ind w:firstLine="708"/>
        <w:rPr>
          <w:rStyle w:val="s0"/>
          <w:sz w:val="28"/>
          <w:szCs w:val="28"/>
          <w:lang w:val="kk-KZ"/>
        </w:rPr>
      </w:pPr>
      <w:r w:rsidRPr="00CD107B">
        <w:rPr>
          <w:rStyle w:val="s0"/>
          <w:sz w:val="28"/>
          <w:szCs w:val="28"/>
          <w:lang w:val="kk-KZ"/>
        </w:rPr>
        <w:t xml:space="preserve">шот ашылған және клиент төлемдер </w:t>
      </w:r>
      <w:r w:rsidR="00900577" w:rsidRPr="00CD107B">
        <w:rPr>
          <w:rStyle w:val="s0"/>
          <w:color w:val="auto"/>
          <w:sz w:val="28"/>
          <w:szCs w:val="28"/>
          <w:lang w:val="kk-KZ"/>
        </w:rPr>
        <w:t xml:space="preserve">және (немесе) </w:t>
      </w:r>
      <w:r w:rsidRPr="00CD107B">
        <w:rPr>
          <w:rStyle w:val="s0"/>
          <w:sz w:val="28"/>
          <w:szCs w:val="28"/>
          <w:lang w:val="kk-KZ"/>
        </w:rPr>
        <w:t>аударымдар үшін кемінде</w:t>
      </w:r>
      <w:r w:rsidR="00014AE6" w:rsidRPr="00CD107B">
        <w:rPr>
          <w:rStyle w:val="s0"/>
          <w:sz w:val="28"/>
          <w:szCs w:val="28"/>
          <w:lang w:val="kk-KZ"/>
        </w:rPr>
        <w:t xml:space="preserve"> </w:t>
      </w:r>
      <w:r w:rsidRPr="00CD107B">
        <w:rPr>
          <w:rStyle w:val="s0"/>
          <w:sz w:val="28"/>
          <w:szCs w:val="28"/>
          <w:lang w:val="kk-KZ"/>
        </w:rPr>
        <w:t xml:space="preserve">24 (жиырма төрт) ай </w:t>
      </w:r>
      <w:r w:rsidR="005532FB" w:rsidRPr="00CD107B">
        <w:rPr>
          <w:rStyle w:val="s0"/>
          <w:sz w:val="28"/>
          <w:szCs w:val="28"/>
          <w:lang w:val="kk-KZ"/>
        </w:rPr>
        <w:t xml:space="preserve">немесе 24 (жиырма төрт) айдан аз </w:t>
      </w:r>
      <w:r w:rsidRPr="00CD107B">
        <w:rPr>
          <w:rStyle w:val="s0"/>
          <w:sz w:val="28"/>
          <w:szCs w:val="28"/>
          <w:lang w:val="kk-KZ"/>
        </w:rPr>
        <w:t>қолданады</w:t>
      </w:r>
      <w:r w:rsidR="00624814" w:rsidRPr="00CD107B">
        <w:rPr>
          <w:rStyle w:val="s0"/>
          <w:sz w:val="28"/>
          <w:szCs w:val="28"/>
          <w:lang w:val="kk-KZ"/>
        </w:rPr>
        <w:t>;</w:t>
      </w:r>
    </w:p>
    <w:p w:rsidR="00F562E2" w:rsidRPr="00CD107B" w:rsidRDefault="00F562E2" w:rsidP="00F562E2">
      <w:pPr>
        <w:ind w:left="709"/>
        <w:rPr>
          <w:rStyle w:val="s0"/>
          <w:sz w:val="28"/>
          <w:szCs w:val="28"/>
          <w:lang w:val="kk-KZ"/>
        </w:rPr>
      </w:pPr>
      <w:r w:rsidRPr="00CD107B">
        <w:rPr>
          <w:rStyle w:val="s0"/>
          <w:sz w:val="28"/>
          <w:szCs w:val="28"/>
          <w:lang w:val="kk-KZ"/>
        </w:rPr>
        <w:t xml:space="preserve">тартылған қаражат бойынша сыйақы мөлшерлемесі: </w:t>
      </w:r>
    </w:p>
    <w:p w:rsidR="00F562E2" w:rsidRPr="00CD107B" w:rsidRDefault="00F562E2" w:rsidP="00F562E2">
      <w:pPr>
        <w:ind w:firstLine="709"/>
        <w:rPr>
          <w:rStyle w:val="s0"/>
          <w:sz w:val="28"/>
          <w:szCs w:val="28"/>
          <w:lang w:val="kk-KZ"/>
        </w:rPr>
      </w:pPr>
      <w:r w:rsidRPr="00CD107B">
        <w:rPr>
          <w:rStyle w:val="s0"/>
          <w:sz w:val="28"/>
          <w:szCs w:val="28"/>
          <w:lang w:val="kk-KZ"/>
        </w:rPr>
        <w:t>ағымдағы шоттар бойынша – 0 (нөл) пайыз</w:t>
      </w:r>
      <w:r w:rsidR="003222DD" w:rsidRPr="00CD107B">
        <w:rPr>
          <w:rStyle w:val="s0"/>
          <w:sz w:val="28"/>
          <w:szCs w:val="28"/>
          <w:lang w:val="kk-KZ"/>
        </w:rPr>
        <w:t>дан</w:t>
      </w:r>
      <w:r w:rsidRPr="00CD107B">
        <w:rPr>
          <w:rStyle w:val="s0"/>
          <w:sz w:val="28"/>
          <w:szCs w:val="28"/>
          <w:lang w:val="kk-KZ"/>
        </w:rPr>
        <w:t xml:space="preserve">; </w:t>
      </w:r>
    </w:p>
    <w:p w:rsidR="00F562E2" w:rsidRPr="00CD107B" w:rsidRDefault="00F562E2" w:rsidP="00F562E2">
      <w:pPr>
        <w:ind w:firstLine="709"/>
        <w:rPr>
          <w:rStyle w:val="s0"/>
          <w:sz w:val="28"/>
          <w:szCs w:val="28"/>
          <w:lang w:val="kk-KZ"/>
        </w:rPr>
      </w:pPr>
      <w:r w:rsidRPr="00CD107B">
        <w:rPr>
          <w:rStyle w:val="s0"/>
          <w:sz w:val="28"/>
          <w:szCs w:val="28"/>
          <w:lang w:val="kk-KZ"/>
        </w:rPr>
        <w:t xml:space="preserve">талап етуге дейінгі </w:t>
      </w:r>
      <w:r w:rsidR="003222DD" w:rsidRPr="00CD107B">
        <w:rPr>
          <w:rStyle w:val="s0"/>
          <w:sz w:val="28"/>
          <w:szCs w:val="28"/>
          <w:lang w:val="kk-KZ"/>
        </w:rPr>
        <w:t>салымд</w:t>
      </w:r>
      <w:r w:rsidRPr="00CD107B">
        <w:rPr>
          <w:rStyle w:val="s0"/>
          <w:sz w:val="28"/>
          <w:szCs w:val="28"/>
          <w:lang w:val="kk-KZ"/>
        </w:rPr>
        <w:t>ар бойынша - 0,1 (нөл бүтін оннан бір) пайыз</w:t>
      </w:r>
      <w:r w:rsidR="00860A4A" w:rsidRPr="00CD107B">
        <w:rPr>
          <w:rStyle w:val="s0"/>
          <w:sz w:val="28"/>
          <w:szCs w:val="28"/>
          <w:lang w:val="kk-KZ"/>
        </w:rPr>
        <w:t>дан</w:t>
      </w:r>
      <w:r w:rsidR="003222DD" w:rsidRPr="00CD107B">
        <w:rPr>
          <w:rStyle w:val="s0"/>
          <w:sz w:val="28"/>
          <w:szCs w:val="28"/>
          <w:lang w:val="kk-KZ"/>
        </w:rPr>
        <w:t xml:space="preserve"> аспайды</w:t>
      </w:r>
      <w:r w:rsidRPr="00CD107B">
        <w:rPr>
          <w:rStyle w:val="s0"/>
          <w:sz w:val="28"/>
          <w:szCs w:val="28"/>
          <w:lang w:val="kk-KZ"/>
        </w:rPr>
        <w:t>.</w:t>
      </w:r>
    </w:p>
    <w:p w:rsidR="003A057E" w:rsidRPr="00CD107B" w:rsidRDefault="003A057E" w:rsidP="003A057E">
      <w:pPr>
        <w:ind w:firstLine="709"/>
        <w:rPr>
          <w:rStyle w:val="s0"/>
          <w:sz w:val="28"/>
          <w:szCs w:val="28"/>
          <w:lang w:val="kk-KZ"/>
        </w:rPr>
      </w:pPr>
      <w:r w:rsidRPr="00CD107B">
        <w:rPr>
          <w:rStyle w:val="s0"/>
          <w:sz w:val="28"/>
          <w:szCs w:val="28"/>
          <w:lang w:val="kk-KZ"/>
        </w:rPr>
        <w:t>Егер шот ашылған және төлемдер мен аударымдар үшін 24 (жиырма төрт) ай</w:t>
      </w:r>
      <w:r w:rsidR="00473994" w:rsidRPr="00CD107B">
        <w:rPr>
          <w:rStyle w:val="s0"/>
          <w:sz w:val="28"/>
          <w:szCs w:val="28"/>
          <w:lang w:val="kk-KZ"/>
        </w:rPr>
        <w:t>дан аз</w:t>
      </w:r>
      <w:r w:rsidRPr="00CD107B">
        <w:rPr>
          <w:rStyle w:val="s0"/>
          <w:sz w:val="28"/>
          <w:szCs w:val="28"/>
          <w:lang w:val="kk-KZ"/>
        </w:rPr>
        <w:t xml:space="preserve"> қолданылатын болса, онда к</w:t>
      </w:r>
      <w:r w:rsidRPr="00CD107B">
        <w:rPr>
          <w:rStyle w:val="s0"/>
          <w:color w:val="auto"/>
          <w:sz w:val="28"/>
          <w:szCs w:val="28"/>
          <w:lang w:val="kk-KZ"/>
        </w:rPr>
        <w:t xml:space="preserve">лирингтік, кастодиандық қызметпен, клиенттің өтімділігін басқару қызметімен байланысты салымдар </w:t>
      </w:r>
      <w:r w:rsidRPr="00CD107B">
        <w:rPr>
          <w:rStyle w:val="s0"/>
          <w:sz w:val="28"/>
          <w:szCs w:val="28"/>
          <w:lang w:val="kk-KZ"/>
        </w:rPr>
        <w:t xml:space="preserve">ретінде тану мақсатында, мынадай талаптарды </w:t>
      </w:r>
      <w:r w:rsidR="00F07E09" w:rsidRPr="00CD107B">
        <w:rPr>
          <w:rStyle w:val="s0"/>
          <w:sz w:val="28"/>
          <w:szCs w:val="28"/>
          <w:lang w:val="kk-KZ"/>
        </w:rPr>
        <w:t xml:space="preserve">қосымша </w:t>
      </w:r>
      <w:r w:rsidRPr="00CD107B">
        <w:rPr>
          <w:rStyle w:val="s0"/>
          <w:sz w:val="28"/>
          <w:szCs w:val="28"/>
          <w:lang w:val="kk-KZ"/>
        </w:rPr>
        <w:t>қанағаттандыруы қажет:</w:t>
      </w:r>
    </w:p>
    <w:p w:rsidR="003A057E" w:rsidRPr="00CD107B" w:rsidRDefault="003A057E" w:rsidP="003A057E">
      <w:pPr>
        <w:ind w:firstLine="709"/>
        <w:rPr>
          <w:rStyle w:val="s0"/>
          <w:color w:val="auto"/>
          <w:sz w:val="28"/>
          <w:szCs w:val="28"/>
          <w:lang w:val="kk-KZ"/>
        </w:rPr>
      </w:pPr>
      <w:r w:rsidRPr="00CD107B">
        <w:rPr>
          <w:rStyle w:val="s0"/>
          <w:sz w:val="28"/>
          <w:szCs w:val="28"/>
          <w:lang w:val="kk-KZ"/>
        </w:rPr>
        <w:t xml:space="preserve">ағымдағы шот немесе </w:t>
      </w:r>
      <w:r w:rsidRPr="00CD107B">
        <w:rPr>
          <w:rStyle w:val="s0"/>
          <w:color w:val="auto"/>
          <w:sz w:val="28"/>
          <w:szCs w:val="28"/>
          <w:lang w:val="kk-KZ"/>
        </w:rPr>
        <w:t xml:space="preserve">талап етуге дейінгі </w:t>
      </w:r>
      <w:r w:rsidR="00F07E09" w:rsidRPr="00CD107B">
        <w:rPr>
          <w:rStyle w:val="s0"/>
          <w:color w:val="auto"/>
          <w:sz w:val="28"/>
          <w:szCs w:val="28"/>
          <w:lang w:val="kk-KZ"/>
        </w:rPr>
        <w:t>салым</w:t>
      </w:r>
      <w:r w:rsidRPr="00CD107B">
        <w:rPr>
          <w:rStyle w:val="s0"/>
          <w:color w:val="auto"/>
          <w:sz w:val="28"/>
          <w:szCs w:val="28"/>
          <w:lang w:val="kk-KZ"/>
        </w:rPr>
        <w:t xml:space="preserve"> ретінде қолданылады; </w:t>
      </w:r>
    </w:p>
    <w:p w:rsidR="003A057E" w:rsidRPr="00CD107B" w:rsidRDefault="003A057E" w:rsidP="003A057E">
      <w:pPr>
        <w:ind w:firstLine="709"/>
        <w:rPr>
          <w:rStyle w:val="s0"/>
          <w:sz w:val="28"/>
          <w:szCs w:val="28"/>
          <w:lang w:val="kk-KZ"/>
        </w:rPr>
      </w:pPr>
      <w:r w:rsidRPr="00CD107B">
        <w:rPr>
          <w:rStyle w:val="s0"/>
          <w:color w:val="auto"/>
          <w:sz w:val="28"/>
          <w:szCs w:val="28"/>
          <w:lang w:val="kk-KZ"/>
        </w:rPr>
        <w:t xml:space="preserve">банк алдында айналымдарды және (немесе) шоттағы </w:t>
      </w:r>
      <w:r w:rsidR="00C20465" w:rsidRPr="00CD107B">
        <w:rPr>
          <w:rStyle w:val="s0"/>
          <w:color w:val="auto"/>
          <w:sz w:val="28"/>
          <w:szCs w:val="28"/>
          <w:lang w:val="kk-KZ"/>
        </w:rPr>
        <w:t>ақшан</w:t>
      </w:r>
      <w:r w:rsidRPr="00CD107B">
        <w:rPr>
          <w:rStyle w:val="s0"/>
          <w:color w:val="auto"/>
          <w:sz w:val="28"/>
          <w:szCs w:val="28"/>
          <w:lang w:val="kk-KZ"/>
        </w:rPr>
        <w:t>ың ең аз қалдығын қолдау жөніндегі міндеттемесі бар.</w:t>
      </w:r>
    </w:p>
    <w:p w:rsidR="003A057E" w:rsidRPr="00CD107B" w:rsidRDefault="00663AD8" w:rsidP="003A057E">
      <w:pPr>
        <w:ind w:firstLine="709"/>
        <w:rPr>
          <w:rStyle w:val="s0"/>
          <w:sz w:val="28"/>
          <w:szCs w:val="28"/>
          <w:lang w:val="kk-KZ"/>
        </w:rPr>
      </w:pPr>
      <w:r w:rsidRPr="00CD107B">
        <w:rPr>
          <w:rStyle w:val="s0"/>
          <w:sz w:val="28"/>
          <w:szCs w:val="28"/>
          <w:lang w:val="kk-KZ"/>
        </w:rPr>
        <w:t>Шот ашылған және төлемдер мен аударымдар үшін 24 (жиырма төрт) ай</w:t>
      </w:r>
      <w:r w:rsidR="00473994" w:rsidRPr="00CD107B">
        <w:rPr>
          <w:rStyle w:val="s0"/>
          <w:sz w:val="28"/>
          <w:szCs w:val="28"/>
          <w:lang w:val="kk-KZ"/>
        </w:rPr>
        <w:t>дан аз</w:t>
      </w:r>
      <w:r w:rsidRPr="00CD107B">
        <w:rPr>
          <w:rStyle w:val="s0"/>
          <w:sz w:val="28"/>
          <w:szCs w:val="28"/>
          <w:lang w:val="kk-KZ"/>
        </w:rPr>
        <w:t xml:space="preserve"> қолданылған </w:t>
      </w:r>
      <w:r w:rsidR="003A057E" w:rsidRPr="00CD107B">
        <w:rPr>
          <w:rStyle w:val="s0"/>
          <w:sz w:val="28"/>
          <w:szCs w:val="28"/>
          <w:lang w:val="kk-KZ"/>
        </w:rPr>
        <w:t>жағдайда к</w:t>
      </w:r>
      <w:r w:rsidR="003A057E" w:rsidRPr="00CD107B">
        <w:rPr>
          <w:rStyle w:val="s0"/>
          <w:color w:val="auto"/>
          <w:sz w:val="28"/>
          <w:szCs w:val="28"/>
          <w:lang w:val="kk-KZ"/>
        </w:rPr>
        <w:t xml:space="preserve">лирингтік, кастодиандық қызметпен, клиенттің өтімділігін басқару қызметімен байланысты салымдардың мөлшері ағымдағы шоттағы немесе міндеттеменің туындаған күнінен талап етуге дейінгі салымдағы </w:t>
      </w:r>
      <w:r w:rsidR="003A057E" w:rsidRPr="00CD107B">
        <w:rPr>
          <w:rStyle w:val="s0"/>
          <w:sz w:val="28"/>
          <w:szCs w:val="28"/>
          <w:lang w:val="kk-KZ"/>
        </w:rPr>
        <w:t>қалдықтардың орташа шамасы ретінде есептеледі</w:t>
      </w:r>
      <w:r w:rsidR="0028158C" w:rsidRPr="00CD107B">
        <w:rPr>
          <w:rStyle w:val="s0"/>
          <w:sz w:val="28"/>
          <w:szCs w:val="28"/>
          <w:lang w:val="kk-KZ"/>
        </w:rPr>
        <w:t>.</w:t>
      </w:r>
    </w:p>
    <w:p w:rsidR="00741DEF" w:rsidRPr="00CD107B" w:rsidRDefault="00741DEF" w:rsidP="003A057E">
      <w:pPr>
        <w:ind w:firstLine="709"/>
        <w:rPr>
          <w:rStyle w:val="s0"/>
          <w:sz w:val="28"/>
          <w:szCs w:val="28"/>
          <w:lang w:val="kk-KZ"/>
        </w:rPr>
      </w:pPr>
      <w:r w:rsidRPr="00CD107B">
        <w:rPr>
          <w:rStyle w:val="s0"/>
          <w:sz w:val="28"/>
          <w:szCs w:val="28"/>
          <w:lang w:val="kk-KZ"/>
        </w:rPr>
        <w:t xml:space="preserve">Банк </w:t>
      </w:r>
      <w:r w:rsidR="0028158C" w:rsidRPr="00CD107B">
        <w:rPr>
          <w:rStyle w:val="s0"/>
          <w:sz w:val="28"/>
          <w:szCs w:val="28"/>
          <w:lang w:val="kk-KZ"/>
        </w:rPr>
        <w:t xml:space="preserve">шоттағы </w:t>
      </w:r>
      <w:r w:rsidRPr="00CD107B">
        <w:rPr>
          <w:rStyle w:val="s0"/>
          <w:sz w:val="28"/>
          <w:szCs w:val="28"/>
          <w:lang w:val="kk-KZ"/>
        </w:rPr>
        <w:t xml:space="preserve">қалдықтардың орташа шамасын есептеуге негізделген клиенттің қажеттіліктерін қанағаттандыруы үшін жеткілікті </w:t>
      </w:r>
      <w:r w:rsidR="00D920FC" w:rsidRPr="00CD107B">
        <w:rPr>
          <w:rStyle w:val="s0"/>
          <w:sz w:val="28"/>
          <w:szCs w:val="28"/>
          <w:lang w:val="kk-KZ"/>
        </w:rPr>
        <w:t>банк</w:t>
      </w:r>
      <w:r w:rsidR="00B271AA" w:rsidRPr="00CD107B">
        <w:rPr>
          <w:rStyle w:val="s0"/>
          <w:sz w:val="28"/>
          <w:szCs w:val="28"/>
          <w:lang w:val="kk-KZ"/>
        </w:rPr>
        <w:t xml:space="preserve">тік шоттағы </w:t>
      </w:r>
      <w:r w:rsidR="00180AEB" w:rsidRPr="00CD107B">
        <w:rPr>
          <w:rStyle w:val="s0"/>
          <w:sz w:val="28"/>
          <w:szCs w:val="28"/>
          <w:lang w:val="kk-KZ"/>
        </w:rPr>
        <w:t xml:space="preserve">ақшаның </w:t>
      </w:r>
      <w:r w:rsidRPr="00CD107B">
        <w:rPr>
          <w:rStyle w:val="s0"/>
          <w:sz w:val="28"/>
          <w:szCs w:val="28"/>
          <w:lang w:val="kk-KZ"/>
        </w:rPr>
        <w:t>ең аз қалдығын айқындау әдістемесі</w:t>
      </w:r>
      <w:r w:rsidR="00180AEB" w:rsidRPr="00CD107B">
        <w:rPr>
          <w:rStyle w:val="s0"/>
          <w:sz w:val="28"/>
          <w:szCs w:val="28"/>
          <w:lang w:val="kk-KZ"/>
        </w:rPr>
        <w:t>н әзірлейді</w:t>
      </w:r>
      <w:r w:rsidRPr="00CD107B">
        <w:rPr>
          <w:rStyle w:val="s0"/>
          <w:sz w:val="28"/>
          <w:szCs w:val="28"/>
          <w:lang w:val="kk-KZ"/>
        </w:rPr>
        <w:t xml:space="preserve">. </w:t>
      </w:r>
    </w:p>
    <w:p w:rsidR="003A057E" w:rsidRPr="00CD107B" w:rsidRDefault="003A057E" w:rsidP="003A057E">
      <w:pPr>
        <w:ind w:firstLine="709"/>
        <w:rPr>
          <w:rStyle w:val="s0"/>
          <w:sz w:val="28"/>
          <w:szCs w:val="28"/>
          <w:lang w:val="kk-KZ"/>
        </w:rPr>
      </w:pPr>
      <w:r w:rsidRPr="00CD107B">
        <w:rPr>
          <w:rStyle w:val="s0"/>
          <w:sz w:val="28"/>
          <w:szCs w:val="28"/>
          <w:lang w:val="kk-KZ"/>
        </w:rPr>
        <w:lastRenderedPageBreak/>
        <w:t xml:space="preserve">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Қалыптарға 5-қосымшаға сәйкес Салымдардың кредиттік тәуекел дәрежесі бойынша мөлшерленген банк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        </w:t>
      </w:r>
    </w:p>
    <w:p w:rsidR="003A057E" w:rsidRPr="00CD107B" w:rsidRDefault="003A057E" w:rsidP="003A057E">
      <w:pPr>
        <w:ind w:firstLine="709"/>
        <w:rPr>
          <w:rStyle w:val="s0"/>
          <w:sz w:val="28"/>
          <w:szCs w:val="28"/>
          <w:lang w:val="kk-KZ"/>
        </w:rPr>
      </w:pPr>
      <w:r w:rsidRPr="00CD107B">
        <w:rPr>
          <w:rStyle w:val="s0"/>
          <w:sz w:val="28"/>
          <w:szCs w:val="28"/>
          <w:lang w:val="kk-KZ"/>
        </w:rPr>
        <w:t xml:space="preserve">Шартты және ықтимал міндеттемелер бойынша қосымша ақшаның әкетілуі Қалыптарға 14-қосымшаға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    </w:t>
      </w:r>
    </w:p>
    <w:p w:rsidR="003A057E" w:rsidRPr="00CD107B" w:rsidRDefault="003A057E" w:rsidP="003A057E">
      <w:pPr>
        <w:ind w:firstLine="709"/>
        <w:rPr>
          <w:rStyle w:val="s0"/>
          <w:sz w:val="28"/>
          <w:szCs w:val="28"/>
          <w:lang w:val="kk-KZ"/>
        </w:rPr>
      </w:pPr>
      <w:r w:rsidRPr="00CD107B">
        <w:rPr>
          <w:rStyle w:val="s0"/>
          <w:sz w:val="28"/>
          <w:szCs w:val="28"/>
          <w:lang w:val="kk-KZ"/>
        </w:rPr>
        <w:t xml:space="preserve">шарт талаптарына сәйкес банктің ағымдағы рейтингісінен 1 (бір), 2 (екі) не 3 (үш) сатыға дейін банктің ұзақ мерзімді немесе қысқа мерзімді кредиттік рейтингі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     </w:t>
      </w:r>
    </w:p>
    <w:p w:rsidR="00B92924" w:rsidRPr="00CD107B" w:rsidRDefault="003A057E" w:rsidP="003A057E">
      <w:pPr>
        <w:ind w:firstLine="709"/>
        <w:rPr>
          <w:rStyle w:val="s0"/>
          <w:color w:val="auto"/>
          <w:sz w:val="28"/>
          <w:szCs w:val="28"/>
          <w:lang w:val="kk-KZ"/>
        </w:rPr>
      </w:pPr>
      <w:r w:rsidRPr="00CD107B">
        <w:rPr>
          <w:rStyle w:val="s0"/>
          <w:color w:val="auto"/>
          <w:sz w:val="28"/>
          <w:szCs w:val="28"/>
          <w:lang w:val="kk-KZ"/>
        </w:rPr>
        <w:t>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r w:rsidR="00B92924" w:rsidRPr="00CD107B">
        <w:rPr>
          <w:rStyle w:val="s0"/>
          <w:color w:val="auto"/>
          <w:sz w:val="28"/>
          <w:szCs w:val="28"/>
          <w:lang w:val="kk-KZ"/>
        </w:rPr>
        <w:t>;</w:t>
      </w:r>
    </w:p>
    <w:p w:rsidR="0036479F" w:rsidRPr="00CD107B" w:rsidRDefault="0036479F" w:rsidP="0036479F">
      <w:pPr>
        <w:ind w:firstLine="709"/>
        <w:rPr>
          <w:rStyle w:val="s0"/>
          <w:sz w:val="28"/>
          <w:szCs w:val="28"/>
          <w:lang w:val="kk-KZ"/>
        </w:rPr>
      </w:pPr>
      <w:r w:rsidRPr="00CD107B">
        <w:rPr>
          <w:rStyle w:val="s0"/>
          <w:sz w:val="28"/>
          <w:szCs w:val="28"/>
          <w:lang w:val="kk-KZ"/>
        </w:rPr>
        <w:t>бірінші деңгейдегі сапасы жоғары өтімді актив болып табылмайтын, Қалыптарға </w:t>
      </w:r>
      <w:hyperlink r:id="rId10" w:anchor="z738" w:history="1">
        <w:r w:rsidRPr="00CD107B">
          <w:rPr>
            <w:rStyle w:val="s0"/>
            <w:sz w:val="28"/>
            <w:szCs w:val="28"/>
            <w:lang w:val="kk-KZ"/>
          </w:rPr>
          <w:t>13-қосымшаға</w:t>
        </w:r>
      </w:hyperlink>
      <w:r w:rsidRPr="00CD107B">
        <w:rPr>
          <w:rStyle w:val="s0"/>
          <w:sz w:val="28"/>
          <w:szCs w:val="28"/>
          <w:lang w:val="kk-KZ"/>
        </w:rPr>
        <w:t>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p w:rsidR="0036479F" w:rsidRPr="00CD107B" w:rsidRDefault="0036479F" w:rsidP="0036479F">
      <w:pPr>
        <w:ind w:firstLine="709"/>
        <w:rPr>
          <w:rStyle w:val="s0"/>
          <w:sz w:val="28"/>
          <w:szCs w:val="28"/>
          <w:lang w:val="kk-KZ"/>
        </w:rPr>
      </w:pPr>
      <w:r w:rsidRPr="00CD107B">
        <w:rPr>
          <w:rStyle w:val="s0"/>
          <w:sz w:val="28"/>
          <w:szCs w:val="28"/>
          <w:lang w:val="kk-KZ"/>
        </w:rPr>
        <w:t xml:space="preserve">клиенттің туынды қаржы құралдарымен мәмілелер бойынша банкке берілген қамтамасыз ету бөлігін дереу қайтаруды талап ету құқығымен </w:t>
      </w:r>
      <w:r w:rsidRPr="00CD107B">
        <w:rPr>
          <w:rStyle w:val="s0"/>
          <w:sz w:val="28"/>
          <w:szCs w:val="28"/>
          <w:lang w:val="kk-KZ"/>
        </w:rPr>
        <w:lastRenderedPageBreak/>
        <w:t>байланысты, берілген қамтамасыз ету көлемінің қажетті көлемінен толық асып кету көлемінде асуымен негізделген ақшаның әкетілуі;</w:t>
      </w:r>
    </w:p>
    <w:p w:rsidR="0036479F" w:rsidRPr="00CD107B" w:rsidRDefault="0036479F" w:rsidP="0036479F">
      <w:pPr>
        <w:ind w:firstLine="709"/>
        <w:rPr>
          <w:rStyle w:val="s0"/>
          <w:sz w:val="28"/>
          <w:szCs w:val="28"/>
          <w:lang w:val="kk-KZ"/>
        </w:rPr>
      </w:pPr>
      <w:r w:rsidRPr="00CD107B">
        <w:rPr>
          <w:rStyle w:val="s0"/>
          <w:sz w:val="28"/>
          <w:szCs w:val="28"/>
          <w:lang w:val="kk-KZ"/>
        </w:rPr>
        <w:t>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p w:rsidR="0036479F" w:rsidRPr="00CD107B" w:rsidRDefault="0036479F" w:rsidP="0036479F">
      <w:pPr>
        <w:ind w:firstLine="709"/>
        <w:rPr>
          <w:rStyle w:val="s0"/>
          <w:sz w:val="28"/>
          <w:szCs w:val="28"/>
          <w:lang w:val="kk-KZ"/>
        </w:rPr>
      </w:pPr>
      <w:r w:rsidRPr="00CD107B">
        <w:rPr>
          <w:rStyle w:val="s0"/>
          <w:sz w:val="28"/>
          <w:szCs w:val="28"/>
          <w:lang w:val="kk-KZ"/>
        </w:rPr>
        <w:t>қамтамасыз етуді банкпен келісусіз сапасы жоғары өтімді активтер болып табылмайтын активтерге ауыстыру көзделетін операциялар бойынша өтімділікке деген қосымша қажеттілік;</w:t>
      </w:r>
    </w:p>
    <w:p w:rsidR="0036479F" w:rsidRPr="00CD107B" w:rsidRDefault="0036479F" w:rsidP="0036479F">
      <w:pPr>
        <w:ind w:firstLine="709"/>
        <w:rPr>
          <w:rStyle w:val="s0"/>
          <w:sz w:val="28"/>
          <w:szCs w:val="28"/>
          <w:lang w:val="kk-KZ"/>
        </w:rPr>
      </w:pPr>
      <w:r w:rsidRPr="00CD107B">
        <w:rPr>
          <w:rStyle w:val="s0"/>
          <w:sz w:val="28"/>
          <w:szCs w:val="28"/>
          <w:lang w:val="kk-KZ"/>
        </w:rPr>
        <w:t>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p w:rsidR="0036479F" w:rsidRPr="00CD107B" w:rsidRDefault="0036479F" w:rsidP="0036479F">
      <w:pPr>
        <w:ind w:firstLine="709"/>
        <w:rPr>
          <w:rStyle w:val="s0"/>
          <w:sz w:val="28"/>
          <w:szCs w:val="28"/>
          <w:lang w:val="kk-KZ"/>
        </w:rPr>
      </w:pPr>
      <w:r w:rsidRPr="00CD107B">
        <w:rPr>
          <w:rStyle w:val="s0"/>
          <w:sz w:val="28"/>
          <w:szCs w:val="28"/>
          <w:lang w:val="kk-KZ"/>
        </w:rPr>
        <w:t>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p w:rsidR="0036479F" w:rsidRPr="00CD107B" w:rsidRDefault="0036479F" w:rsidP="0036479F">
      <w:pPr>
        <w:ind w:firstLine="709"/>
        <w:rPr>
          <w:rStyle w:val="s0"/>
          <w:sz w:val="28"/>
          <w:szCs w:val="28"/>
          <w:lang w:val="kk-KZ"/>
        </w:rPr>
      </w:pPr>
      <w:r w:rsidRPr="00CD107B">
        <w:rPr>
          <w:rStyle w:val="s0"/>
          <w:sz w:val="28"/>
          <w:szCs w:val="28"/>
          <w:lang w:val="kk-KZ"/>
        </w:rPr>
        <w:t>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p w:rsidR="0036479F" w:rsidRPr="00CD107B" w:rsidRDefault="0036479F" w:rsidP="0036479F">
      <w:pPr>
        <w:ind w:firstLine="709"/>
        <w:rPr>
          <w:rStyle w:val="s0"/>
          <w:sz w:val="28"/>
          <w:szCs w:val="28"/>
          <w:lang w:val="kk-KZ"/>
        </w:rPr>
      </w:pPr>
      <w:r w:rsidRPr="00CD107B">
        <w:rPr>
          <w:rStyle w:val="s0"/>
          <w:sz w:val="28"/>
          <w:szCs w:val="28"/>
          <w:lang w:val="kk-KZ"/>
        </w:rPr>
        <w:t>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p w:rsidR="0036479F" w:rsidRPr="00CD107B" w:rsidRDefault="0036479F" w:rsidP="0036479F">
      <w:pPr>
        <w:ind w:firstLine="709"/>
        <w:rPr>
          <w:rStyle w:val="s0"/>
          <w:sz w:val="28"/>
          <w:szCs w:val="28"/>
          <w:lang w:val="kk-KZ"/>
        </w:rPr>
      </w:pPr>
      <w:r w:rsidRPr="00CD107B">
        <w:rPr>
          <w:rStyle w:val="s0"/>
          <w:sz w:val="28"/>
          <w:szCs w:val="28"/>
          <w:lang w:val="kk-KZ"/>
        </w:rPr>
        <w:t>Өтімділік желілері деп банктің мынадай:</w:t>
      </w:r>
    </w:p>
    <w:p w:rsidR="0036479F" w:rsidRPr="00CD107B" w:rsidRDefault="0036479F" w:rsidP="0036479F">
      <w:pPr>
        <w:ind w:firstLine="709"/>
        <w:rPr>
          <w:rStyle w:val="s0"/>
          <w:sz w:val="28"/>
          <w:szCs w:val="28"/>
          <w:lang w:val="kk-KZ"/>
        </w:rPr>
      </w:pPr>
      <w:r w:rsidRPr="00CD107B">
        <w:rPr>
          <w:rStyle w:val="s0"/>
          <w:sz w:val="28"/>
          <w:szCs w:val="28"/>
          <w:lang w:val="kk-KZ"/>
        </w:rPr>
        <w:t>клиенттің бұдан бұрын шығарған бағалы қағаздарын өтеу үшін клиентке ақша ұсыну;</w:t>
      </w:r>
    </w:p>
    <w:p w:rsidR="0036479F" w:rsidRPr="00CD107B" w:rsidRDefault="0036479F" w:rsidP="0036479F">
      <w:pPr>
        <w:ind w:firstLine="709"/>
        <w:rPr>
          <w:rStyle w:val="s0"/>
          <w:sz w:val="28"/>
          <w:szCs w:val="28"/>
          <w:lang w:val="kk-KZ"/>
        </w:rPr>
      </w:pPr>
      <w:r w:rsidRPr="00CD107B">
        <w:rPr>
          <w:rStyle w:val="s0"/>
          <w:sz w:val="28"/>
          <w:szCs w:val="28"/>
          <w:lang w:val="kk-KZ"/>
        </w:rPr>
        <w:t>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p w:rsidR="0036479F" w:rsidRPr="00CD107B" w:rsidRDefault="0036479F" w:rsidP="0036479F">
      <w:pPr>
        <w:ind w:firstLine="709"/>
        <w:rPr>
          <w:rStyle w:val="s0"/>
          <w:sz w:val="28"/>
          <w:szCs w:val="28"/>
          <w:lang w:val="kk-KZ"/>
        </w:rPr>
      </w:pPr>
      <w:r w:rsidRPr="00CD107B">
        <w:rPr>
          <w:rStyle w:val="s0"/>
          <w:sz w:val="28"/>
          <w:szCs w:val="28"/>
          <w:lang w:val="kk-KZ"/>
        </w:rPr>
        <w:t>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p w:rsidR="0036479F" w:rsidRPr="00CD107B" w:rsidRDefault="0036479F" w:rsidP="0036479F">
      <w:pPr>
        <w:ind w:firstLine="709"/>
        <w:rPr>
          <w:rStyle w:val="s0"/>
          <w:sz w:val="28"/>
          <w:szCs w:val="28"/>
          <w:lang w:val="kk-KZ"/>
        </w:rPr>
      </w:pPr>
      <w:r w:rsidRPr="00CD107B">
        <w:rPr>
          <w:rStyle w:val="s0"/>
          <w:sz w:val="28"/>
          <w:szCs w:val="28"/>
          <w:lang w:val="kk-KZ"/>
        </w:rPr>
        <w:t xml:space="preserve">Пайдаланылмаған кредиттік желілер мен өтімділік желілері қамтамасыз етуге берілген не қамтамасыз етуге берілуге жататын және мынадай </w:t>
      </w:r>
      <w:r w:rsidRPr="00CD107B">
        <w:rPr>
          <w:rStyle w:val="s0"/>
          <w:sz w:val="28"/>
          <w:szCs w:val="28"/>
          <w:lang w:val="kk-KZ"/>
        </w:rPr>
        <w:lastRenderedPageBreak/>
        <w:t>талаптардың әрқайсысын қанағаттандыратын активтерді шегеру ескеріле отырып, қосымша ақшаның әкетілу есебіне қосылады:</w:t>
      </w:r>
    </w:p>
    <w:p w:rsidR="0036479F" w:rsidRPr="00CD107B" w:rsidRDefault="0036479F" w:rsidP="0036479F">
      <w:pPr>
        <w:ind w:firstLine="709"/>
        <w:rPr>
          <w:rStyle w:val="s0"/>
          <w:sz w:val="28"/>
          <w:szCs w:val="28"/>
          <w:lang w:val="kk-KZ"/>
        </w:rPr>
      </w:pPr>
      <w:r w:rsidRPr="00CD107B">
        <w:rPr>
          <w:rStyle w:val="s0"/>
          <w:sz w:val="28"/>
          <w:szCs w:val="28"/>
          <w:lang w:val="kk-KZ"/>
        </w:rPr>
        <w:t>бірінші және екінші деңгейлердегі сапасы жоғары өтімді активтер болып табылады;</w:t>
      </w:r>
    </w:p>
    <w:p w:rsidR="0036479F" w:rsidRPr="00CD107B" w:rsidRDefault="0036479F" w:rsidP="0036479F">
      <w:pPr>
        <w:ind w:firstLine="709"/>
        <w:rPr>
          <w:rStyle w:val="s0"/>
          <w:sz w:val="28"/>
          <w:szCs w:val="28"/>
          <w:lang w:val="kk-KZ"/>
        </w:rPr>
      </w:pPr>
      <w:r w:rsidRPr="00CD107B">
        <w:rPr>
          <w:rStyle w:val="s0"/>
          <w:sz w:val="28"/>
          <w:szCs w:val="28"/>
          <w:lang w:val="kk-KZ"/>
        </w:rPr>
        <w:t>банктің сапасы жоғары өтімді активтерінің құрамына енгізілмеген;</w:t>
      </w:r>
    </w:p>
    <w:p w:rsidR="0036479F" w:rsidRPr="00CD107B" w:rsidRDefault="0036479F" w:rsidP="0036479F">
      <w:pPr>
        <w:ind w:firstLine="709"/>
        <w:rPr>
          <w:rStyle w:val="s0"/>
          <w:sz w:val="28"/>
          <w:szCs w:val="28"/>
          <w:lang w:val="kk-KZ"/>
        </w:rPr>
      </w:pPr>
      <w:r w:rsidRPr="00CD107B">
        <w:rPr>
          <w:rStyle w:val="s0"/>
          <w:sz w:val="28"/>
          <w:szCs w:val="28"/>
          <w:lang w:val="kk-KZ"/>
        </w:rPr>
        <w:t>қайтарымдылық негізінде жасалатын операцияларды жүргізу үшін қолжетімді;</w:t>
      </w:r>
    </w:p>
    <w:p w:rsidR="0036479F" w:rsidRPr="00CD107B" w:rsidRDefault="0036479F" w:rsidP="0036479F">
      <w:pPr>
        <w:ind w:firstLine="709"/>
        <w:rPr>
          <w:rStyle w:val="s0"/>
          <w:sz w:val="28"/>
          <w:szCs w:val="28"/>
          <w:lang w:val="kk-KZ"/>
        </w:rPr>
      </w:pPr>
      <w:r w:rsidRPr="00CD107B">
        <w:rPr>
          <w:rStyle w:val="s0"/>
          <w:sz w:val="28"/>
          <w:szCs w:val="28"/>
          <w:lang w:val="kk-KZ"/>
        </w:rPr>
        <w:t>мерзімінен бұрын қайтару туралы талап қою құқығы жоқ.</w:t>
      </w:r>
    </w:p>
    <w:p w:rsidR="0036479F" w:rsidRPr="00CD107B" w:rsidRDefault="0036479F" w:rsidP="0036479F">
      <w:pPr>
        <w:ind w:firstLine="709"/>
        <w:rPr>
          <w:rStyle w:val="s0"/>
          <w:sz w:val="28"/>
          <w:szCs w:val="28"/>
          <w:lang w:val="kk-KZ"/>
        </w:rPr>
      </w:pPr>
      <w:r w:rsidRPr="00CD107B">
        <w:rPr>
          <w:rStyle w:val="s0"/>
          <w:sz w:val="28"/>
          <w:szCs w:val="28"/>
          <w:lang w:val="kk-KZ"/>
        </w:rPr>
        <w:t>Қалыптар</w:t>
      </w:r>
      <w:r w:rsidR="00914C54" w:rsidRPr="00CD107B">
        <w:rPr>
          <w:rStyle w:val="s0"/>
          <w:sz w:val="28"/>
          <w:szCs w:val="28"/>
          <w:lang w:val="kk-KZ"/>
        </w:rPr>
        <w:t>ға</w:t>
      </w:r>
      <w:r w:rsidRPr="00CD107B">
        <w:rPr>
          <w:rStyle w:val="s0"/>
          <w:sz w:val="28"/>
          <w:szCs w:val="28"/>
          <w:lang w:val="kk-KZ"/>
        </w:rPr>
        <w:t> </w:t>
      </w:r>
      <w:hyperlink r:id="rId11" w:anchor="z739" w:history="1">
        <w:r w:rsidRPr="00CD107B">
          <w:rPr>
            <w:rStyle w:val="s0"/>
            <w:sz w:val="28"/>
            <w:szCs w:val="28"/>
            <w:lang w:val="kk-KZ"/>
          </w:rPr>
          <w:t>14-қосымша</w:t>
        </w:r>
        <w:r w:rsidR="00914C54" w:rsidRPr="00CD107B">
          <w:rPr>
            <w:rStyle w:val="s0"/>
            <w:sz w:val="28"/>
            <w:szCs w:val="28"/>
            <w:lang w:val="kk-KZ"/>
          </w:rPr>
          <w:t>ғ</w:t>
        </w:r>
        <w:r w:rsidRPr="00CD107B">
          <w:rPr>
            <w:rStyle w:val="s0"/>
            <w:sz w:val="28"/>
            <w:szCs w:val="28"/>
            <w:lang w:val="kk-KZ"/>
          </w:rPr>
          <w:t>а</w:t>
        </w:r>
      </w:hyperlink>
      <w:r w:rsidRPr="00CD107B">
        <w:rPr>
          <w:rStyle w:val="s0"/>
          <w:sz w:val="28"/>
          <w:szCs w:val="28"/>
          <w:lang w:val="kk-KZ"/>
        </w:rPr>
        <w:t> сәйкес Банктің ақша әкетілуі мен әкелінуі кестесінің 20, 21, 22, 23, 24, 25 және 26-жолдарында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Қалыптар</w:t>
      </w:r>
      <w:r w:rsidR="00914C54" w:rsidRPr="00CD107B">
        <w:rPr>
          <w:rStyle w:val="s0"/>
          <w:sz w:val="28"/>
          <w:szCs w:val="28"/>
          <w:lang w:val="kk-KZ"/>
        </w:rPr>
        <w:t>ға</w:t>
      </w:r>
      <w:r w:rsidRPr="00CD107B">
        <w:rPr>
          <w:rStyle w:val="s0"/>
          <w:sz w:val="28"/>
          <w:szCs w:val="28"/>
          <w:lang w:val="kk-KZ"/>
        </w:rPr>
        <w:t xml:space="preserve"> 14-қосымша</w:t>
      </w:r>
      <w:r w:rsidR="00914C54" w:rsidRPr="00CD107B">
        <w:rPr>
          <w:rStyle w:val="s0"/>
          <w:sz w:val="28"/>
          <w:szCs w:val="28"/>
          <w:lang w:val="kk-KZ"/>
        </w:rPr>
        <w:t>н</w:t>
      </w:r>
      <w:r w:rsidRPr="00CD107B">
        <w:rPr>
          <w:rStyle w:val="s0"/>
          <w:sz w:val="28"/>
          <w:szCs w:val="28"/>
          <w:lang w:val="kk-KZ"/>
        </w:rPr>
        <w:t xml:space="preserve">ың Банктің ақша әкетілуі мен әкелінуі кестесінің </w:t>
      </w:r>
      <w:r w:rsidR="00627BF1">
        <w:rPr>
          <w:rStyle w:val="s0"/>
          <w:sz w:val="28"/>
          <w:szCs w:val="28"/>
          <w:lang w:val="kk-KZ"/>
        </w:rPr>
        <w:br/>
      </w:r>
      <w:r w:rsidRPr="00CD107B">
        <w:rPr>
          <w:rStyle w:val="s0"/>
          <w:sz w:val="28"/>
          <w:szCs w:val="28"/>
          <w:lang w:val="kk-KZ"/>
        </w:rPr>
        <w:t>29-жолына сәйкес 100 (</w:t>
      </w:r>
      <w:r w:rsidR="00914C54" w:rsidRPr="00CD107B">
        <w:rPr>
          <w:rStyle w:val="s0"/>
          <w:sz w:val="28"/>
          <w:szCs w:val="28"/>
          <w:lang w:val="kk-KZ"/>
        </w:rPr>
        <w:t xml:space="preserve">бір </w:t>
      </w:r>
      <w:r w:rsidRPr="00CD107B">
        <w:rPr>
          <w:rStyle w:val="s0"/>
          <w:sz w:val="28"/>
          <w:szCs w:val="28"/>
          <w:lang w:val="kk-KZ"/>
        </w:rPr>
        <w:t>жүз) пайыз ақшаның әкетілу коэффициенті қолданыла отырып ақшаның әкетілуінде есепке алынады.»;</w:t>
      </w:r>
    </w:p>
    <w:p w:rsidR="008F13C5" w:rsidRPr="00CD107B" w:rsidRDefault="008F13C5" w:rsidP="008F13C5">
      <w:pPr>
        <w:ind w:firstLine="709"/>
        <w:rPr>
          <w:rStyle w:val="s0"/>
          <w:sz w:val="28"/>
          <w:szCs w:val="28"/>
          <w:lang w:val="kk-KZ"/>
        </w:rPr>
      </w:pPr>
      <w:r w:rsidRPr="00CD107B">
        <w:rPr>
          <w:rStyle w:val="s0"/>
          <w:sz w:val="28"/>
          <w:szCs w:val="28"/>
          <w:lang w:val="kk-KZ"/>
        </w:rPr>
        <w:t>80-тармақ мынадай редакцияда жазылсын:</w:t>
      </w:r>
    </w:p>
    <w:p w:rsidR="008F13C5" w:rsidRPr="00CD107B" w:rsidRDefault="008F13C5" w:rsidP="008F13C5">
      <w:pPr>
        <w:ind w:firstLine="709"/>
        <w:rPr>
          <w:rStyle w:val="s0"/>
          <w:sz w:val="28"/>
          <w:szCs w:val="28"/>
          <w:lang w:val="kk-KZ"/>
        </w:rPr>
      </w:pPr>
      <w:r w:rsidRPr="00CD107B">
        <w:rPr>
          <w:rStyle w:val="s0"/>
          <w:sz w:val="28"/>
          <w:szCs w:val="28"/>
          <w:lang w:val="kk-KZ"/>
        </w:rPr>
        <w:t>«80. Нетто тұрақты қорландыру коэффициенті қолжетімді тұрақты қорландырудың талап етілетін тұрақты қорландыруға қатынасы ретінде есептеледі.</w:t>
      </w:r>
    </w:p>
    <w:p w:rsidR="008F13C5" w:rsidRPr="00CD107B" w:rsidRDefault="008F13C5" w:rsidP="008F13C5">
      <w:pPr>
        <w:ind w:firstLine="709"/>
        <w:rPr>
          <w:rStyle w:val="s0"/>
          <w:sz w:val="28"/>
          <w:szCs w:val="28"/>
          <w:lang w:val="kk-KZ"/>
        </w:rPr>
      </w:pPr>
      <w:r w:rsidRPr="00CD107B">
        <w:rPr>
          <w:rStyle w:val="s0"/>
          <w:sz w:val="28"/>
          <w:szCs w:val="28"/>
          <w:lang w:val="kk-KZ"/>
        </w:rPr>
        <w:t xml:space="preserve">Қолжетімді тұрақты қорландырудың мөлшері бухгалтерлік баланс деректеріне сәйкес міндеттемелер мен Қалыптардың 7-тармағында көрсетілген оң айырмаларды және Қалыптардың 11-тармағында көрсетілген инвестицияларды шегергенге дейінгі меншікті капиталдың Қалыптарға </w:t>
      </w:r>
      <w:r w:rsidR="00F2356B">
        <w:rPr>
          <w:rStyle w:val="s0"/>
          <w:sz w:val="28"/>
          <w:szCs w:val="28"/>
          <w:lang w:val="kk-KZ"/>
        </w:rPr>
        <w:br/>
      </w:r>
      <w:r w:rsidRPr="00CD107B">
        <w:rPr>
          <w:rStyle w:val="s0"/>
          <w:sz w:val="28"/>
          <w:szCs w:val="28"/>
          <w:lang w:val="kk-KZ"/>
        </w:rPr>
        <w:t xml:space="preserve">15-қосымшаға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 </w:t>
      </w:r>
    </w:p>
    <w:p w:rsidR="008F13C5" w:rsidRPr="00CD107B" w:rsidRDefault="008F13C5" w:rsidP="008F13C5">
      <w:pPr>
        <w:ind w:firstLine="709"/>
        <w:rPr>
          <w:rStyle w:val="s0"/>
          <w:sz w:val="28"/>
          <w:szCs w:val="28"/>
          <w:lang w:val="kk-KZ"/>
        </w:rPr>
      </w:pPr>
      <w:r w:rsidRPr="00CD107B">
        <w:rPr>
          <w:rStyle w:val="s0"/>
          <w:sz w:val="28"/>
          <w:szCs w:val="28"/>
          <w:lang w:val="kk-KZ"/>
        </w:rPr>
        <w:t>Жеке тұлғалардың депозиттері Қалыптардың 77-тармағының екінші</w:t>
      </w:r>
      <w:r w:rsidR="00764EDA" w:rsidRPr="00CD107B">
        <w:rPr>
          <w:rStyle w:val="s0"/>
          <w:sz w:val="28"/>
          <w:szCs w:val="28"/>
          <w:lang w:val="kk-KZ"/>
        </w:rPr>
        <w:t xml:space="preserve"> және үшінші </w:t>
      </w:r>
      <w:r w:rsidRPr="00CD107B">
        <w:rPr>
          <w:rStyle w:val="s0"/>
          <w:sz w:val="28"/>
          <w:szCs w:val="28"/>
          <w:lang w:val="kk-KZ"/>
        </w:rPr>
        <w:t>бөлі</w:t>
      </w:r>
      <w:r w:rsidR="00764EDA" w:rsidRPr="00CD107B">
        <w:rPr>
          <w:rStyle w:val="s0"/>
          <w:sz w:val="28"/>
          <w:szCs w:val="28"/>
          <w:lang w:val="kk-KZ"/>
        </w:rPr>
        <w:t>ктер</w:t>
      </w:r>
      <w:r w:rsidRPr="00CD107B">
        <w:rPr>
          <w:rStyle w:val="s0"/>
          <w:sz w:val="28"/>
          <w:szCs w:val="28"/>
          <w:lang w:val="kk-KZ"/>
        </w:rPr>
        <w:t xml:space="preserve">іне сәйкес тұрақты және </w:t>
      </w:r>
      <w:r w:rsidR="00F86C85" w:rsidRPr="00CD107B">
        <w:rPr>
          <w:rStyle w:val="s0"/>
          <w:sz w:val="28"/>
          <w:szCs w:val="28"/>
          <w:lang w:val="kk-KZ"/>
        </w:rPr>
        <w:t>аздап тұрақсыз</w:t>
      </w:r>
      <w:r w:rsidRPr="00CD107B">
        <w:rPr>
          <w:rStyle w:val="s0"/>
          <w:sz w:val="28"/>
          <w:szCs w:val="28"/>
          <w:lang w:val="kk-KZ"/>
        </w:rPr>
        <w:t xml:space="preserve"> </w:t>
      </w:r>
      <w:r w:rsidR="004039A9" w:rsidRPr="00CD107B">
        <w:rPr>
          <w:rStyle w:val="s0"/>
          <w:sz w:val="28"/>
          <w:szCs w:val="28"/>
          <w:lang w:val="kk-KZ"/>
        </w:rPr>
        <w:t>сияқты</w:t>
      </w:r>
      <w:r w:rsidRPr="00CD107B">
        <w:rPr>
          <w:rStyle w:val="s0"/>
          <w:sz w:val="28"/>
          <w:szCs w:val="28"/>
          <w:lang w:val="kk-KZ"/>
        </w:rPr>
        <w:t xml:space="preserve"> қолжетімді тұрақты қорландырудың есебіне кіргізіледі.</w:t>
      </w:r>
    </w:p>
    <w:p w:rsidR="008F13C5" w:rsidRPr="00CD107B" w:rsidRDefault="008F13C5" w:rsidP="008F13C5">
      <w:pPr>
        <w:ind w:firstLine="709"/>
        <w:rPr>
          <w:rStyle w:val="s0"/>
          <w:sz w:val="28"/>
          <w:szCs w:val="28"/>
          <w:lang w:val="kk-KZ"/>
        </w:rPr>
      </w:pPr>
      <w:r w:rsidRPr="00CD107B">
        <w:rPr>
          <w:rStyle w:val="s0"/>
          <w:sz w:val="28"/>
          <w:szCs w:val="28"/>
          <w:lang w:val="kk-KZ"/>
        </w:rPr>
        <w:t>Клирингтік, кастодиандық қызметпен, клиенттің өтімділігін басқару қызмет</w:t>
      </w:r>
      <w:r w:rsidR="00287BA5" w:rsidRPr="00CD107B">
        <w:rPr>
          <w:rStyle w:val="s0"/>
          <w:sz w:val="28"/>
          <w:szCs w:val="28"/>
          <w:lang w:val="kk-KZ"/>
        </w:rPr>
        <w:t>ім</w:t>
      </w:r>
      <w:r w:rsidRPr="00CD107B">
        <w:rPr>
          <w:rStyle w:val="s0"/>
          <w:sz w:val="28"/>
          <w:szCs w:val="28"/>
          <w:lang w:val="kk-KZ"/>
        </w:rPr>
        <w:t xml:space="preserve">ен байланысты салымдар </w:t>
      </w:r>
      <w:r w:rsidR="00203F45" w:rsidRPr="00CD107B">
        <w:rPr>
          <w:rStyle w:val="s0"/>
          <w:sz w:val="28"/>
          <w:szCs w:val="28"/>
          <w:lang w:val="kk-KZ"/>
        </w:rPr>
        <w:t>рет</w:t>
      </w:r>
      <w:r w:rsidRPr="00CD107B">
        <w:rPr>
          <w:rStyle w:val="s0"/>
          <w:sz w:val="28"/>
          <w:szCs w:val="28"/>
          <w:lang w:val="kk-KZ"/>
        </w:rPr>
        <w:t>інде ағымд</w:t>
      </w:r>
      <w:r w:rsidR="00287BA5" w:rsidRPr="00CD107B">
        <w:rPr>
          <w:rStyle w:val="s0"/>
          <w:sz w:val="28"/>
          <w:szCs w:val="28"/>
          <w:lang w:val="kk-KZ"/>
        </w:rPr>
        <w:t>ағ</w:t>
      </w:r>
      <w:r w:rsidRPr="00CD107B">
        <w:rPr>
          <w:rStyle w:val="s0"/>
          <w:sz w:val="28"/>
          <w:szCs w:val="28"/>
          <w:lang w:val="kk-KZ"/>
        </w:rPr>
        <w:t xml:space="preserve">ы шоттар және Қалыптардың 77-тармағының </w:t>
      </w:r>
      <w:r w:rsidR="00203F45" w:rsidRPr="00CD107B">
        <w:rPr>
          <w:rStyle w:val="s0"/>
          <w:sz w:val="28"/>
          <w:szCs w:val="28"/>
          <w:lang w:val="kk-KZ"/>
        </w:rPr>
        <w:t>сегізінші</w:t>
      </w:r>
      <w:r w:rsidR="00447E25" w:rsidRPr="00CD107B">
        <w:rPr>
          <w:rStyle w:val="s0"/>
          <w:sz w:val="28"/>
          <w:szCs w:val="28"/>
          <w:lang w:val="kk-KZ"/>
        </w:rPr>
        <w:t>, тоғызыншы, оныншы және он бірінші</w:t>
      </w:r>
      <w:r w:rsidR="00203F45" w:rsidRPr="00CD107B">
        <w:rPr>
          <w:rStyle w:val="s0"/>
          <w:sz w:val="28"/>
          <w:szCs w:val="28"/>
          <w:lang w:val="kk-KZ"/>
        </w:rPr>
        <w:t xml:space="preserve"> бөлі</w:t>
      </w:r>
      <w:r w:rsidR="00447E25" w:rsidRPr="00CD107B">
        <w:rPr>
          <w:rStyle w:val="s0"/>
          <w:sz w:val="28"/>
          <w:szCs w:val="28"/>
          <w:lang w:val="kk-KZ"/>
        </w:rPr>
        <w:t>ктер</w:t>
      </w:r>
      <w:r w:rsidR="00203F45" w:rsidRPr="00CD107B">
        <w:rPr>
          <w:rStyle w:val="s0"/>
          <w:sz w:val="28"/>
          <w:szCs w:val="28"/>
          <w:lang w:val="kk-KZ"/>
        </w:rPr>
        <w:t>іне</w:t>
      </w:r>
      <w:r w:rsidRPr="00CD107B">
        <w:rPr>
          <w:rStyle w:val="s0"/>
          <w:sz w:val="28"/>
          <w:szCs w:val="28"/>
          <w:lang w:val="kk-KZ"/>
        </w:rPr>
        <w:t xml:space="preserve"> сәйкес келетін талап еткенге дейінгі </w:t>
      </w:r>
      <w:r w:rsidR="008D4F1F" w:rsidRPr="00CD107B">
        <w:rPr>
          <w:rStyle w:val="s0"/>
          <w:sz w:val="28"/>
          <w:szCs w:val="28"/>
          <w:lang w:val="kk-KZ"/>
        </w:rPr>
        <w:t>салымд</w:t>
      </w:r>
      <w:r w:rsidRPr="00CD107B">
        <w:rPr>
          <w:rStyle w:val="s0"/>
          <w:sz w:val="28"/>
          <w:szCs w:val="28"/>
          <w:lang w:val="kk-KZ"/>
        </w:rPr>
        <w:t xml:space="preserve">ар танылады. </w:t>
      </w:r>
    </w:p>
    <w:p w:rsidR="008F13C5" w:rsidRPr="00CD107B" w:rsidRDefault="008F13C5" w:rsidP="008F13C5">
      <w:pPr>
        <w:ind w:firstLine="709"/>
        <w:rPr>
          <w:rStyle w:val="s0"/>
          <w:sz w:val="28"/>
          <w:szCs w:val="28"/>
          <w:lang w:val="kk-KZ"/>
        </w:rPr>
      </w:pPr>
      <w:r w:rsidRPr="00CD107B">
        <w:rPr>
          <w:rStyle w:val="s0"/>
          <w:sz w:val="28"/>
          <w:szCs w:val="28"/>
          <w:lang w:val="kk-KZ"/>
        </w:rPr>
        <w:t xml:space="preserve">Талап етілетін тұрақты қорландырудың мөлшері жиынтығында Қалыптарға 16-қосымшаға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Қалыптарға 17-қосымшаға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w:t>
      </w:r>
      <w:r w:rsidRPr="00CD107B">
        <w:rPr>
          <w:rStyle w:val="s0"/>
          <w:sz w:val="28"/>
          <w:szCs w:val="28"/>
          <w:lang w:val="kk-KZ"/>
        </w:rPr>
        <w:lastRenderedPageBreak/>
        <w:t>талап етілетін тұрақты қорландырудың шартты және ықтимал міндеттемелері ретінде есептеледі.»;</w:t>
      </w:r>
    </w:p>
    <w:p w:rsidR="008F13C5" w:rsidRPr="00CD107B" w:rsidRDefault="008F13C5" w:rsidP="008F13C5">
      <w:pPr>
        <w:ind w:firstLine="709"/>
        <w:rPr>
          <w:rStyle w:val="s0"/>
          <w:sz w:val="28"/>
          <w:szCs w:val="28"/>
          <w:lang w:val="kk-KZ"/>
        </w:rPr>
      </w:pPr>
      <w:r w:rsidRPr="00CD107B">
        <w:rPr>
          <w:rStyle w:val="s0"/>
          <w:sz w:val="28"/>
          <w:szCs w:val="28"/>
          <w:lang w:val="kk-KZ"/>
        </w:rPr>
        <w:t>15-қосымша</w:t>
      </w:r>
      <w:r w:rsidR="00E10DCE" w:rsidRPr="00CD107B">
        <w:rPr>
          <w:rStyle w:val="s0"/>
          <w:sz w:val="28"/>
          <w:szCs w:val="28"/>
          <w:lang w:val="kk-KZ"/>
        </w:rPr>
        <w:t>ға сәйкес Қолжетімді тұрақты қорландыру міндеттемелерінің кестесі</w:t>
      </w:r>
      <w:r w:rsidRPr="00CD107B">
        <w:rPr>
          <w:rStyle w:val="s0"/>
          <w:sz w:val="28"/>
          <w:szCs w:val="28"/>
          <w:lang w:val="kk-KZ"/>
        </w:rPr>
        <w:t xml:space="preserve"> осы қаулыға 1-қосымшаға сәйкес редакцияда жазылсын;</w:t>
      </w:r>
    </w:p>
    <w:p w:rsidR="008F13C5" w:rsidRPr="00CD107B" w:rsidRDefault="008F13C5" w:rsidP="008F13C5">
      <w:pPr>
        <w:ind w:firstLine="709"/>
        <w:rPr>
          <w:rStyle w:val="s0"/>
          <w:sz w:val="28"/>
          <w:szCs w:val="28"/>
          <w:lang w:val="kk-KZ"/>
        </w:rPr>
      </w:pPr>
      <w:r w:rsidRPr="00CD107B">
        <w:rPr>
          <w:rStyle w:val="s0"/>
          <w:sz w:val="28"/>
          <w:szCs w:val="28"/>
          <w:lang w:val="kk-KZ"/>
        </w:rPr>
        <w:t>16-қосымша</w:t>
      </w:r>
      <w:r w:rsidR="00A63E94" w:rsidRPr="00CD107B">
        <w:rPr>
          <w:rStyle w:val="s0"/>
          <w:sz w:val="28"/>
          <w:szCs w:val="28"/>
          <w:lang w:val="kk-KZ"/>
        </w:rPr>
        <w:t>ға сәйкес Талап етілетін тұрақты қорландыру активтерінің кестесі</w:t>
      </w:r>
      <w:r w:rsidRPr="00CD107B">
        <w:rPr>
          <w:rStyle w:val="s0"/>
          <w:sz w:val="28"/>
          <w:szCs w:val="28"/>
          <w:lang w:val="kk-KZ"/>
        </w:rPr>
        <w:t xml:space="preserve"> осы қаулыға 2-қосымшаға сәйкес редакцияда жазылсын;</w:t>
      </w:r>
    </w:p>
    <w:p w:rsidR="008F13C5" w:rsidRPr="00CD107B" w:rsidRDefault="008F13C5" w:rsidP="008F13C5">
      <w:pPr>
        <w:ind w:firstLine="709"/>
        <w:rPr>
          <w:rStyle w:val="s0"/>
          <w:sz w:val="28"/>
          <w:szCs w:val="28"/>
          <w:lang w:val="kk-KZ"/>
        </w:rPr>
      </w:pPr>
      <w:r w:rsidRPr="00CD107B">
        <w:rPr>
          <w:rStyle w:val="s0"/>
          <w:sz w:val="28"/>
          <w:szCs w:val="28"/>
          <w:lang w:val="kk-KZ"/>
        </w:rPr>
        <w:t xml:space="preserve">17-қосымша </w:t>
      </w:r>
      <w:r w:rsidR="00CF29AB" w:rsidRPr="00CD107B">
        <w:rPr>
          <w:rStyle w:val="s0"/>
          <w:sz w:val="28"/>
          <w:szCs w:val="28"/>
          <w:lang w:val="kk-KZ"/>
        </w:rPr>
        <w:t xml:space="preserve">сәйкес Талап етілетін тұрақты қорландырудың шартты және ықтимал міндеттемелерінің кестесі </w:t>
      </w:r>
      <w:r w:rsidRPr="00CD107B">
        <w:rPr>
          <w:rStyle w:val="s0"/>
          <w:sz w:val="28"/>
          <w:szCs w:val="28"/>
          <w:lang w:val="kk-KZ"/>
        </w:rPr>
        <w:t>осы қаулыға 3-қосымшаға сәйкес редакцияда жазылсын</w:t>
      </w:r>
      <w:r w:rsidR="00627BF1">
        <w:rPr>
          <w:rStyle w:val="s0"/>
          <w:sz w:val="28"/>
          <w:szCs w:val="28"/>
          <w:lang w:val="kk-KZ"/>
        </w:rPr>
        <w:t>.</w:t>
      </w:r>
    </w:p>
    <w:p w:rsidR="008F13C5" w:rsidRPr="00CD107B" w:rsidRDefault="008F13C5" w:rsidP="008F13C5">
      <w:pPr>
        <w:numPr>
          <w:ilvl w:val="0"/>
          <w:numId w:val="3"/>
        </w:numPr>
        <w:tabs>
          <w:tab w:val="left" w:pos="1134"/>
        </w:tabs>
        <w:ind w:left="0" w:firstLine="709"/>
        <w:rPr>
          <w:sz w:val="28"/>
          <w:szCs w:val="28"/>
          <w:lang w:val="kk-KZ" w:eastAsia="ru-RU"/>
        </w:rPr>
      </w:pPr>
      <w:r w:rsidRPr="00CD107B">
        <w:rPr>
          <w:rStyle w:val="s0"/>
          <w:sz w:val="28"/>
          <w:szCs w:val="28"/>
          <w:lang w:val="kk-KZ"/>
        </w:rPr>
        <w:t xml:space="preserve">Қаржы нарығының әдіснамасы департаменті (Сәлімбаев Д.Н.) </w:t>
      </w:r>
      <w:r w:rsidRPr="00CD107B">
        <w:rPr>
          <w:sz w:val="28"/>
          <w:szCs w:val="28"/>
          <w:lang w:val="kk-KZ" w:eastAsia="ru-RU"/>
        </w:rPr>
        <w:t>Қазақстан Республикасының заңнамасында белгіленген тәртіппен:</w:t>
      </w:r>
    </w:p>
    <w:p w:rsidR="008F13C5" w:rsidRPr="00CD107B" w:rsidRDefault="008F13C5" w:rsidP="008F13C5">
      <w:pPr>
        <w:widowControl w:val="0"/>
        <w:tabs>
          <w:tab w:val="left" w:pos="1134"/>
        </w:tabs>
        <w:ind w:firstLine="709"/>
        <w:rPr>
          <w:color w:val="000000"/>
          <w:sz w:val="28"/>
          <w:szCs w:val="28"/>
          <w:lang w:val="kk-KZ" w:eastAsia="ru-RU"/>
        </w:rPr>
      </w:pPr>
      <w:r w:rsidRPr="00CD107B">
        <w:rPr>
          <w:rFonts w:eastAsia="Times New Roman"/>
          <w:sz w:val="28"/>
          <w:szCs w:val="28"/>
          <w:lang w:val="kk-KZ" w:eastAsia="ru-RU"/>
        </w:rPr>
        <w:t>1)</w:t>
      </w:r>
      <w:r w:rsidRPr="00CD107B">
        <w:rPr>
          <w:rFonts w:eastAsia="Times New Roman"/>
          <w:sz w:val="28"/>
          <w:szCs w:val="28"/>
          <w:lang w:val="kk-KZ" w:eastAsia="ru-RU"/>
        </w:rPr>
        <w:tab/>
      </w:r>
      <w:r w:rsidRPr="00CD107B">
        <w:rPr>
          <w:color w:val="000000"/>
          <w:sz w:val="28"/>
          <w:szCs w:val="28"/>
          <w:lang w:val="kk-KZ" w:eastAsia="ru-RU"/>
        </w:rPr>
        <w:t>Заң департаментімен (Сәрсенова Н.В.) бірлесіп осы қаулыны Қазақстан Республикасының Әділет министрлігінде мемлекеттік тіркеуді;</w:t>
      </w:r>
    </w:p>
    <w:p w:rsidR="008F13C5" w:rsidRPr="00CD107B" w:rsidRDefault="008F13C5" w:rsidP="008F13C5">
      <w:pPr>
        <w:widowControl w:val="0"/>
        <w:ind w:firstLine="709"/>
        <w:rPr>
          <w:sz w:val="28"/>
          <w:szCs w:val="28"/>
          <w:lang w:val="kk-KZ" w:eastAsia="ru-RU"/>
        </w:rPr>
      </w:pPr>
      <w:r w:rsidRPr="00CD107B">
        <w:rPr>
          <w:color w:val="000000"/>
          <w:sz w:val="28"/>
          <w:szCs w:val="28"/>
          <w:lang w:val="kk-KZ" w:eastAsia="ru-RU"/>
        </w:rPr>
        <w:t xml:space="preserve">2) </w:t>
      </w:r>
      <w:r w:rsidRPr="00CD107B">
        <w:rPr>
          <w:sz w:val="28"/>
          <w:szCs w:val="28"/>
          <w:lang w:val="kk-KZ" w:eastAsia="ru-RU"/>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8F13C5" w:rsidRPr="00CD107B" w:rsidRDefault="008F13C5" w:rsidP="008F13C5">
      <w:pPr>
        <w:widowControl w:val="0"/>
        <w:ind w:firstLine="709"/>
        <w:rPr>
          <w:color w:val="000000"/>
          <w:sz w:val="28"/>
          <w:szCs w:val="28"/>
          <w:lang w:val="kk-KZ" w:eastAsia="ru-RU"/>
        </w:rPr>
      </w:pPr>
      <w:r w:rsidRPr="00CD107B">
        <w:rPr>
          <w:color w:val="000000"/>
          <w:sz w:val="28"/>
          <w:szCs w:val="28"/>
          <w:lang w:val="kk-KZ" w:eastAsia="ru-RU"/>
        </w:rPr>
        <w:t>3) осы қаулыны ресми жарияланғаннан кейін Қазақстан Республикасы Ұлттық Банкінің ресми интернет-ресурсына орналастыруды;</w:t>
      </w:r>
    </w:p>
    <w:p w:rsidR="008F13C5" w:rsidRPr="00CD107B" w:rsidRDefault="008F13C5" w:rsidP="008F13C5">
      <w:pPr>
        <w:widowControl w:val="0"/>
        <w:ind w:firstLine="709"/>
        <w:rPr>
          <w:sz w:val="28"/>
          <w:szCs w:val="28"/>
          <w:lang w:val="kk-KZ" w:eastAsia="ru-RU"/>
        </w:rPr>
      </w:pPr>
      <w:r w:rsidRPr="00CD107B">
        <w:rPr>
          <w:color w:val="000000"/>
          <w:sz w:val="28"/>
          <w:szCs w:val="28"/>
          <w:lang w:val="kk-KZ" w:eastAsia="ru-RU"/>
        </w:rPr>
        <w:t>4) осы қаулы мемлекеттік тіркелгеннен кейін он жұмыс күні ішінде Заң департаментіне осы қаулының осы тармағының 2), 3) тармақшаларында және</w:t>
      </w:r>
      <w:r w:rsidR="00F2356B">
        <w:rPr>
          <w:color w:val="000000"/>
          <w:sz w:val="28"/>
          <w:szCs w:val="28"/>
          <w:lang w:val="kk-KZ" w:eastAsia="ru-RU"/>
        </w:rPr>
        <w:t xml:space="preserve"> </w:t>
      </w:r>
      <w:r w:rsidR="00F2356B">
        <w:rPr>
          <w:color w:val="000000"/>
          <w:sz w:val="28"/>
          <w:szCs w:val="28"/>
          <w:lang w:val="kk-KZ" w:eastAsia="ru-RU"/>
        </w:rPr>
        <w:br/>
      </w:r>
      <w:r w:rsidRPr="00CD107B">
        <w:rPr>
          <w:color w:val="000000"/>
          <w:sz w:val="28"/>
          <w:szCs w:val="28"/>
          <w:lang w:val="kk-KZ" w:eastAsia="ru-RU"/>
        </w:rPr>
        <w:t>3-тармағында көзделген іс-шаралардың орындалуы туралы мәліметтерді ұсынуды қамтамасыз етсін.</w:t>
      </w:r>
    </w:p>
    <w:p w:rsidR="008F13C5" w:rsidRPr="00CD107B" w:rsidRDefault="008F13C5" w:rsidP="008F13C5">
      <w:pPr>
        <w:ind w:firstLine="709"/>
        <w:textAlignment w:val="baseline"/>
        <w:rPr>
          <w:rStyle w:val="s0"/>
          <w:sz w:val="28"/>
          <w:szCs w:val="28"/>
          <w:lang w:val="kk-KZ"/>
        </w:rPr>
      </w:pPr>
      <w:r w:rsidRPr="00CD107B">
        <w:rPr>
          <w:sz w:val="28"/>
          <w:szCs w:val="28"/>
          <w:lang w:val="kk-KZ" w:eastAsia="ru-RU"/>
        </w:rPr>
        <w:t>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CD107B">
        <w:rPr>
          <w:rStyle w:val="s0"/>
          <w:sz w:val="28"/>
          <w:szCs w:val="28"/>
          <w:lang w:val="kk-KZ"/>
        </w:rPr>
        <w:t xml:space="preserve"> </w:t>
      </w:r>
    </w:p>
    <w:p w:rsidR="008F13C5" w:rsidRPr="00CD107B" w:rsidRDefault="008F13C5" w:rsidP="008F13C5">
      <w:pPr>
        <w:ind w:firstLine="709"/>
        <w:rPr>
          <w:rFonts w:eastAsia="Times New Roman"/>
          <w:sz w:val="28"/>
          <w:szCs w:val="28"/>
          <w:lang w:val="kk-KZ" w:eastAsia="ru-RU"/>
        </w:rPr>
      </w:pPr>
      <w:r w:rsidRPr="00CD107B">
        <w:rPr>
          <w:rStyle w:val="s0"/>
          <w:sz w:val="28"/>
          <w:szCs w:val="28"/>
          <w:lang w:val="kk-KZ"/>
        </w:rPr>
        <w:t>4.</w:t>
      </w:r>
      <w:r w:rsidRPr="00CD107B">
        <w:rPr>
          <w:rStyle w:val="s0"/>
          <w:sz w:val="28"/>
          <w:szCs w:val="28"/>
          <w:lang w:val="kk-KZ"/>
        </w:rPr>
        <w:tab/>
      </w:r>
      <w:r w:rsidRPr="00CD107B">
        <w:rPr>
          <w:rFonts w:eastAsia="Times New Roman"/>
          <w:sz w:val="28"/>
          <w:szCs w:val="28"/>
          <w:lang w:val="kk-KZ" w:eastAsia="ru-RU"/>
        </w:rPr>
        <w:t xml:space="preserve">Осы қаулының орындалуын бақылау Қазақстан Республикасының Ұлттық Банкі Төрағасының орынбасары </w:t>
      </w:r>
      <w:r w:rsidRPr="00CD107B">
        <w:rPr>
          <w:sz w:val="28"/>
          <w:szCs w:val="28"/>
          <w:lang w:val="kk-KZ" w:eastAsia="ru-RU"/>
        </w:rPr>
        <w:t xml:space="preserve">О.А. Смоляковқа </w:t>
      </w:r>
      <w:r w:rsidRPr="00CD107B">
        <w:rPr>
          <w:rFonts w:eastAsia="Times New Roman"/>
          <w:sz w:val="28"/>
          <w:szCs w:val="28"/>
          <w:lang w:val="kk-KZ" w:eastAsia="ru-RU"/>
        </w:rPr>
        <w:t>жүктелсін.</w:t>
      </w:r>
    </w:p>
    <w:p w:rsidR="008F13C5" w:rsidRPr="00CD107B" w:rsidRDefault="009509E0" w:rsidP="008F13C5">
      <w:pPr>
        <w:ind w:firstLine="709"/>
        <w:textAlignment w:val="baseline"/>
        <w:rPr>
          <w:rStyle w:val="s0"/>
          <w:sz w:val="28"/>
          <w:szCs w:val="28"/>
          <w:lang w:val="kk-KZ"/>
        </w:rPr>
      </w:pPr>
      <w:r w:rsidRPr="00CD107B">
        <w:rPr>
          <w:rFonts w:eastAsia="Times New Roman"/>
          <w:sz w:val="28"/>
          <w:szCs w:val="28"/>
          <w:lang w:val="kk-KZ" w:eastAsia="ru-RU"/>
        </w:rPr>
        <w:t>5</w:t>
      </w:r>
      <w:r w:rsidR="008F13C5" w:rsidRPr="00CD107B">
        <w:rPr>
          <w:rFonts w:eastAsia="Times New Roman"/>
          <w:sz w:val="28"/>
          <w:szCs w:val="28"/>
          <w:lang w:val="kk-KZ" w:eastAsia="ru-RU"/>
        </w:rPr>
        <w:t>. Осы қаулы</w:t>
      </w:r>
      <w:r w:rsidR="00314405" w:rsidRPr="00CD107B">
        <w:rPr>
          <w:rFonts w:eastAsia="Times New Roman"/>
          <w:sz w:val="28"/>
          <w:szCs w:val="28"/>
          <w:lang w:val="kk-KZ" w:eastAsia="ru-RU"/>
        </w:rPr>
        <w:t xml:space="preserve">, 2021 жылғы 1 қаңтардан бастап қолданысқа енгізілетін осы қаулыға 1-қосымшаның 10-жолын қоспағанда, </w:t>
      </w:r>
      <w:r w:rsidR="008F13C5" w:rsidRPr="00CD107B">
        <w:rPr>
          <w:rFonts w:eastAsia="Times New Roman"/>
          <w:sz w:val="28"/>
          <w:szCs w:val="28"/>
          <w:lang w:val="kk-KZ" w:eastAsia="ru-RU"/>
        </w:rPr>
        <w:t>алғашқы ресми жарияланған күнінен кейін күнтізбелік он күн өткен соң қолданысқа енгізіледі</w:t>
      </w:r>
      <w:r w:rsidR="008F13C5" w:rsidRPr="00CD107B">
        <w:rPr>
          <w:rStyle w:val="s0"/>
          <w:sz w:val="28"/>
          <w:szCs w:val="28"/>
          <w:lang w:val="kk-KZ"/>
        </w:rPr>
        <w:t>.</w:t>
      </w:r>
    </w:p>
    <w:p w:rsidR="008F13C5" w:rsidRPr="00CD107B" w:rsidRDefault="008F13C5" w:rsidP="004F0B20">
      <w:pPr>
        <w:jc w:val="left"/>
        <w:textAlignment w:val="baseline"/>
        <w:rPr>
          <w:rStyle w:val="s0"/>
          <w:sz w:val="28"/>
          <w:szCs w:val="28"/>
          <w:lang w:val="kk-KZ"/>
        </w:rPr>
      </w:pPr>
    </w:p>
    <w:p w:rsidR="00186749" w:rsidRPr="00CD107B" w:rsidRDefault="00186749" w:rsidP="00186749">
      <w:pPr>
        <w:ind w:firstLine="709"/>
        <w:jc w:val="left"/>
        <w:textAlignment w:val="baseline"/>
        <w:rPr>
          <w:rStyle w:val="s0"/>
          <w:b/>
          <w:sz w:val="28"/>
          <w:szCs w:val="28"/>
          <w:lang w:val="kk-KZ"/>
        </w:rPr>
      </w:pPr>
      <w:r w:rsidRPr="00CD107B">
        <w:rPr>
          <w:rStyle w:val="s0"/>
          <w:b/>
          <w:sz w:val="28"/>
          <w:szCs w:val="28"/>
          <w:lang w:val="kk-KZ"/>
        </w:rPr>
        <w:t>Ұлттық Банк</w:t>
      </w:r>
    </w:p>
    <w:p w:rsidR="00F2356B" w:rsidRPr="004F0B20" w:rsidRDefault="00186749" w:rsidP="004F0B20">
      <w:pPr>
        <w:ind w:firstLine="709"/>
        <w:jc w:val="left"/>
        <w:textAlignment w:val="baseline"/>
        <w:rPr>
          <w:color w:val="000000"/>
          <w:sz w:val="28"/>
          <w:szCs w:val="28"/>
          <w:lang w:val="kk-KZ"/>
        </w:rPr>
      </w:pPr>
      <w:r w:rsidRPr="00CD107B">
        <w:rPr>
          <w:rStyle w:val="s0"/>
          <w:b/>
          <w:sz w:val="28"/>
          <w:szCs w:val="28"/>
          <w:lang w:val="kk-KZ"/>
        </w:rPr>
        <w:t xml:space="preserve">   Төрағасы                                                                   Д. Ақышев</w:t>
      </w:r>
    </w:p>
    <w:p w:rsidR="004F0B20" w:rsidRDefault="004F0B20" w:rsidP="00975F9F">
      <w:pPr>
        <w:overflowPunct w:val="0"/>
        <w:autoSpaceDE w:val="0"/>
        <w:autoSpaceDN w:val="0"/>
        <w:adjustRightInd w:val="0"/>
        <w:rPr>
          <w:sz w:val="28"/>
          <w:szCs w:val="20"/>
          <w:lang w:val="kk-KZ"/>
        </w:rPr>
      </w:pPr>
    </w:p>
    <w:p w:rsidR="00975F9F" w:rsidRPr="00A96F17" w:rsidRDefault="00975F9F" w:rsidP="00975F9F">
      <w:pPr>
        <w:overflowPunct w:val="0"/>
        <w:autoSpaceDE w:val="0"/>
        <w:autoSpaceDN w:val="0"/>
        <w:adjustRightInd w:val="0"/>
        <w:rPr>
          <w:sz w:val="28"/>
          <w:szCs w:val="20"/>
          <w:lang w:val="kk-KZ"/>
        </w:rPr>
      </w:pPr>
      <w:r w:rsidRPr="00A96F17">
        <w:rPr>
          <w:sz w:val="28"/>
          <w:szCs w:val="20"/>
          <w:lang w:val="kk-KZ"/>
        </w:rPr>
        <w:t>«КЕЛІСІЛДІ»</w:t>
      </w:r>
    </w:p>
    <w:p w:rsidR="00975F9F" w:rsidRPr="00A96F17" w:rsidRDefault="00975F9F" w:rsidP="00975F9F">
      <w:pPr>
        <w:autoSpaceDE w:val="0"/>
        <w:autoSpaceDN w:val="0"/>
        <w:rPr>
          <w:spacing w:val="2"/>
          <w:sz w:val="28"/>
          <w:szCs w:val="28"/>
          <w:lang w:val="kk-KZ"/>
        </w:rPr>
      </w:pPr>
      <w:r w:rsidRPr="00A96F17">
        <w:rPr>
          <w:spacing w:val="2"/>
          <w:sz w:val="28"/>
          <w:szCs w:val="28"/>
          <w:lang w:val="kk-KZ"/>
        </w:rPr>
        <w:t>Қазақстан Республикасы</w:t>
      </w:r>
    </w:p>
    <w:p w:rsidR="00975F9F" w:rsidRPr="00A96F17" w:rsidRDefault="00975F9F" w:rsidP="00975F9F">
      <w:pPr>
        <w:autoSpaceDE w:val="0"/>
        <w:autoSpaceDN w:val="0"/>
        <w:rPr>
          <w:spacing w:val="2"/>
          <w:sz w:val="28"/>
          <w:szCs w:val="28"/>
          <w:lang w:val="kk-KZ"/>
        </w:rPr>
      </w:pPr>
      <w:r w:rsidRPr="00A96F17">
        <w:rPr>
          <w:spacing w:val="2"/>
          <w:sz w:val="28"/>
          <w:szCs w:val="28"/>
          <w:lang w:val="kk-KZ"/>
        </w:rPr>
        <w:t>Ұлттық экономика министрлігінің</w:t>
      </w:r>
    </w:p>
    <w:p w:rsidR="00975F9F" w:rsidRPr="00A96F17" w:rsidRDefault="00975F9F" w:rsidP="00975F9F">
      <w:pPr>
        <w:autoSpaceDE w:val="0"/>
        <w:autoSpaceDN w:val="0"/>
        <w:rPr>
          <w:spacing w:val="2"/>
          <w:sz w:val="28"/>
          <w:szCs w:val="28"/>
          <w:lang w:val="kk-KZ"/>
        </w:rPr>
      </w:pPr>
      <w:r w:rsidRPr="00A96F17">
        <w:rPr>
          <w:spacing w:val="2"/>
          <w:sz w:val="28"/>
          <w:szCs w:val="28"/>
          <w:lang w:val="kk-KZ"/>
        </w:rPr>
        <w:t>Статистика комитеті</w:t>
      </w:r>
    </w:p>
    <w:p w:rsidR="00975F9F" w:rsidRPr="00A96F17" w:rsidRDefault="00975F9F" w:rsidP="00975F9F">
      <w:pPr>
        <w:overflowPunct w:val="0"/>
        <w:autoSpaceDE w:val="0"/>
        <w:autoSpaceDN w:val="0"/>
        <w:adjustRightInd w:val="0"/>
        <w:rPr>
          <w:sz w:val="28"/>
          <w:szCs w:val="20"/>
          <w:lang w:val="kk-KZ"/>
        </w:rPr>
      </w:pPr>
      <w:r w:rsidRPr="00A96F17">
        <w:rPr>
          <w:sz w:val="28"/>
          <w:szCs w:val="20"/>
          <w:lang w:val="kk-KZ"/>
        </w:rPr>
        <w:t>_____________________</w:t>
      </w:r>
    </w:p>
    <w:p w:rsidR="004F0B20" w:rsidRPr="00A96F17" w:rsidRDefault="00975F9F" w:rsidP="00975F9F">
      <w:pPr>
        <w:overflowPunct w:val="0"/>
        <w:autoSpaceDE w:val="0"/>
        <w:autoSpaceDN w:val="0"/>
        <w:adjustRightInd w:val="0"/>
        <w:rPr>
          <w:sz w:val="28"/>
          <w:szCs w:val="20"/>
          <w:lang w:val="kk-KZ"/>
        </w:rPr>
      </w:pPr>
      <w:r>
        <w:rPr>
          <w:sz w:val="28"/>
          <w:szCs w:val="28"/>
          <w:lang w:val="kk-KZ"/>
        </w:rPr>
        <w:t>2019</w:t>
      </w:r>
      <w:r w:rsidRPr="00A96F17">
        <w:rPr>
          <w:sz w:val="28"/>
          <w:szCs w:val="28"/>
          <w:lang w:val="kk-KZ"/>
        </w:rPr>
        <w:t xml:space="preserve"> жылғы</w:t>
      </w:r>
      <w:r w:rsidRPr="00A96F17">
        <w:rPr>
          <w:sz w:val="28"/>
          <w:szCs w:val="20"/>
          <w:lang w:val="kk-KZ"/>
        </w:rPr>
        <w:t xml:space="preserve"> «___» _____________ </w:t>
      </w:r>
    </w:p>
    <w:p w:rsidR="004D07BA" w:rsidRPr="00CD107B" w:rsidRDefault="004D07BA" w:rsidP="004D07BA">
      <w:pPr>
        <w:ind w:firstLine="426"/>
        <w:jc w:val="right"/>
        <w:textAlignment w:val="baseline"/>
        <w:rPr>
          <w:sz w:val="28"/>
          <w:szCs w:val="28"/>
          <w:lang w:val="kk-KZ"/>
        </w:rPr>
      </w:pPr>
      <w:r w:rsidRPr="00CD107B">
        <w:rPr>
          <w:sz w:val="28"/>
          <w:szCs w:val="28"/>
          <w:lang w:val="kk-KZ"/>
        </w:rPr>
        <w:lastRenderedPageBreak/>
        <w:t>Қазақстан Республикасы</w:t>
      </w:r>
      <w:r w:rsidR="005C2B17">
        <w:rPr>
          <w:sz w:val="28"/>
          <w:szCs w:val="28"/>
          <w:lang w:val="kk-KZ"/>
        </w:rPr>
        <w:br/>
        <w:t>Ұлттық Банкі Басқармасының</w:t>
      </w:r>
      <w:r w:rsidR="005C2B17">
        <w:rPr>
          <w:sz w:val="28"/>
          <w:szCs w:val="28"/>
          <w:lang w:val="kk-KZ"/>
        </w:rPr>
        <w:br/>
        <w:t>2019</w:t>
      </w:r>
      <w:r w:rsidRPr="00CD107B">
        <w:rPr>
          <w:sz w:val="28"/>
          <w:szCs w:val="28"/>
          <w:lang w:val="kk-KZ"/>
        </w:rPr>
        <w:t xml:space="preserve"> жылғы «</w:t>
      </w:r>
      <w:r w:rsidR="005C2B17">
        <w:rPr>
          <w:sz w:val="28"/>
          <w:szCs w:val="28"/>
          <w:lang w:val="kk-KZ"/>
        </w:rPr>
        <w:t>31</w:t>
      </w:r>
      <w:r w:rsidRPr="00CD107B">
        <w:rPr>
          <w:sz w:val="28"/>
          <w:szCs w:val="28"/>
          <w:lang w:val="kk-KZ"/>
        </w:rPr>
        <w:t>»</w:t>
      </w:r>
      <w:r w:rsidR="005C2B17">
        <w:rPr>
          <w:sz w:val="28"/>
          <w:szCs w:val="28"/>
          <w:lang w:val="kk-KZ"/>
        </w:rPr>
        <w:t xml:space="preserve"> қаңтардағы</w:t>
      </w:r>
      <w:r w:rsidRPr="00CD107B">
        <w:rPr>
          <w:sz w:val="28"/>
          <w:szCs w:val="28"/>
          <w:lang w:val="kk-KZ"/>
        </w:rPr>
        <w:br/>
        <w:t xml:space="preserve">№ </w:t>
      </w:r>
      <w:r w:rsidR="005C2B17">
        <w:rPr>
          <w:sz w:val="28"/>
          <w:szCs w:val="28"/>
          <w:lang w:val="kk-KZ"/>
        </w:rPr>
        <w:t>19</w:t>
      </w:r>
      <w:r w:rsidRPr="00CD107B">
        <w:rPr>
          <w:sz w:val="28"/>
          <w:szCs w:val="28"/>
          <w:lang w:val="kk-KZ"/>
        </w:rPr>
        <w:t xml:space="preserve"> қаулысына</w:t>
      </w:r>
    </w:p>
    <w:p w:rsidR="004D07BA" w:rsidRPr="00CD107B" w:rsidRDefault="004D07BA" w:rsidP="004D07BA">
      <w:pPr>
        <w:ind w:firstLine="426"/>
        <w:jc w:val="right"/>
        <w:textAlignment w:val="baseline"/>
        <w:rPr>
          <w:sz w:val="28"/>
          <w:szCs w:val="28"/>
          <w:lang w:val="kk-KZ"/>
        </w:rPr>
      </w:pPr>
      <w:r w:rsidRPr="00CD107B">
        <w:rPr>
          <w:sz w:val="28"/>
          <w:szCs w:val="28"/>
          <w:lang w:val="kk-KZ"/>
        </w:rPr>
        <w:t>1-қосымша</w:t>
      </w:r>
    </w:p>
    <w:p w:rsidR="004D07BA" w:rsidRPr="00CD107B" w:rsidRDefault="004D07BA" w:rsidP="004D07BA">
      <w:pPr>
        <w:ind w:firstLine="400"/>
        <w:rPr>
          <w:rStyle w:val="s0"/>
          <w:lang w:val="kk-KZ"/>
        </w:rPr>
      </w:pPr>
    </w:p>
    <w:p w:rsidR="004D07BA" w:rsidRPr="00CD107B" w:rsidRDefault="004D07BA" w:rsidP="004D07BA">
      <w:pPr>
        <w:jc w:val="right"/>
        <w:rPr>
          <w:bCs/>
          <w:sz w:val="28"/>
          <w:szCs w:val="28"/>
          <w:lang w:val="kk-KZ"/>
        </w:rPr>
      </w:pPr>
      <w:r w:rsidRPr="00CD107B">
        <w:rPr>
          <w:sz w:val="28"/>
          <w:szCs w:val="28"/>
          <w:lang w:val="kk-KZ"/>
        </w:rPr>
        <w:br/>
      </w:r>
      <w:r w:rsidRPr="00CD107B">
        <w:rPr>
          <w:bCs/>
          <w:sz w:val="28"/>
          <w:szCs w:val="28"/>
          <w:lang w:val="kk-KZ"/>
        </w:rPr>
        <w:t>Пруденциалдық қалыптардың</w:t>
      </w:r>
      <w:r w:rsidR="00214313" w:rsidRPr="00CD107B">
        <w:rPr>
          <w:bCs/>
          <w:sz w:val="28"/>
          <w:szCs w:val="28"/>
          <w:lang w:val="kk-KZ"/>
        </w:rPr>
        <w:br/>
      </w:r>
      <w:r w:rsidRPr="00CD107B">
        <w:rPr>
          <w:bCs/>
          <w:sz w:val="28"/>
          <w:szCs w:val="28"/>
          <w:lang w:val="kk-KZ"/>
        </w:rPr>
        <w:t>қалыптық және</w:t>
      </w:r>
      <w:r w:rsidR="00214313" w:rsidRPr="00CD107B">
        <w:rPr>
          <w:bCs/>
          <w:sz w:val="28"/>
          <w:szCs w:val="28"/>
          <w:lang w:val="kk-KZ"/>
        </w:rPr>
        <w:t xml:space="preserve"> </w:t>
      </w:r>
      <w:r w:rsidRPr="00CD107B">
        <w:rPr>
          <w:bCs/>
          <w:sz w:val="28"/>
          <w:szCs w:val="28"/>
          <w:lang w:val="kk-KZ"/>
        </w:rPr>
        <w:t>өзге де орындалуы</w:t>
      </w:r>
      <w:r w:rsidR="00214313" w:rsidRPr="00CD107B">
        <w:rPr>
          <w:bCs/>
          <w:sz w:val="28"/>
          <w:szCs w:val="28"/>
          <w:lang w:val="kk-KZ"/>
        </w:rPr>
        <w:br/>
      </w:r>
      <w:r w:rsidRPr="00CD107B">
        <w:rPr>
          <w:bCs/>
          <w:sz w:val="28"/>
          <w:szCs w:val="28"/>
          <w:lang w:val="kk-KZ"/>
        </w:rPr>
        <w:t>міндетті нормалар мен лимиттерді</w:t>
      </w:r>
    </w:p>
    <w:p w:rsidR="004D07BA" w:rsidRPr="00CD107B" w:rsidRDefault="004D07BA" w:rsidP="004D07BA">
      <w:pPr>
        <w:jc w:val="right"/>
        <w:rPr>
          <w:bCs/>
          <w:sz w:val="28"/>
          <w:szCs w:val="28"/>
          <w:lang w:val="kk-KZ"/>
        </w:rPr>
      </w:pPr>
      <w:r w:rsidRPr="00CD107B">
        <w:rPr>
          <w:bCs/>
          <w:sz w:val="28"/>
          <w:szCs w:val="28"/>
          <w:lang w:val="kk-KZ"/>
        </w:rPr>
        <w:t>маңызы мен есептеу әдістемелеріне,</w:t>
      </w:r>
    </w:p>
    <w:p w:rsidR="004D07BA" w:rsidRPr="00CD107B" w:rsidRDefault="004D07BA" w:rsidP="004D07BA">
      <w:pPr>
        <w:jc w:val="right"/>
        <w:rPr>
          <w:sz w:val="28"/>
          <w:szCs w:val="28"/>
          <w:lang w:val="kk-KZ"/>
        </w:rPr>
      </w:pPr>
      <w:r w:rsidRPr="00CD107B">
        <w:rPr>
          <w:bCs/>
          <w:sz w:val="28"/>
          <w:szCs w:val="28"/>
          <w:lang w:val="kk-KZ"/>
        </w:rPr>
        <w:t>белгілі бір күнге шекті банк</w:t>
      </w:r>
      <w:r w:rsidR="00214313" w:rsidRPr="00CD107B">
        <w:rPr>
          <w:bCs/>
          <w:sz w:val="28"/>
          <w:szCs w:val="28"/>
          <w:lang w:val="kk-KZ"/>
        </w:rPr>
        <w:br/>
      </w:r>
      <w:r w:rsidRPr="00CD107B">
        <w:rPr>
          <w:bCs/>
          <w:sz w:val="28"/>
          <w:szCs w:val="28"/>
          <w:lang w:val="kk-KZ"/>
        </w:rPr>
        <w:t>капиталының мөлшеріне</w:t>
      </w:r>
      <w:r w:rsidR="00214313" w:rsidRPr="00CD107B">
        <w:rPr>
          <w:bCs/>
          <w:sz w:val="28"/>
          <w:szCs w:val="28"/>
          <w:lang w:val="kk-KZ"/>
        </w:rPr>
        <w:t xml:space="preserve"> </w:t>
      </w:r>
      <w:r w:rsidRPr="00CD107B">
        <w:rPr>
          <w:bCs/>
          <w:sz w:val="28"/>
          <w:szCs w:val="28"/>
          <w:lang w:val="kk-KZ"/>
        </w:rPr>
        <w:t>және</w:t>
      </w:r>
      <w:r w:rsidR="00214313" w:rsidRPr="00CD107B">
        <w:rPr>
          <w:bCs/>
          <w:sz w:val="28"/>
          <w:szCs w:val="28"/>
          <w:lang w:val="kk-KZ"/>
        </w:rPr>
        <w:br/>
      </w:r>
      <w:r w:rsidRPr="00CD107B">
        <w:rPr>
          <w:bCs/>
          <w:sz w:val="28"/>
          <w:szCs w:val="28"/>
          <w:lang w:val="kk-KZ"/>
        </w:rPr>
        <w:t>Ашық валюталық позицияларды есептеу</w:t>
      </w:r>
      <w:r w:rsidR="00214313" w:rsidRPr="00CD107B">
        <w:rPr>
          <w:bCs/>
          <w:sz w:val="28"/>
          <w:szCs w:val="28"/>
          <w:lang w:val="kk-KZ"/>
        </w:rPr>
        <w:br/>
      </w:r>
      <w:r w:rsidRPr="00CD107B">
        <w:rPr>
          <w:bCs/>
          <w:sz w:val="28"/>
          <w:szCs w:val="28"/>
          <w:lang w:val="kk-KZ"/>
        </w:rPr>
        <w:t>қағидалары</w:t>
      </w:r>
      <w:r w:rsidR="00214313" w:rsidRPr="00CD107B">
        <w:rPr>
          <w:bCs/>
          <w:sz w:val="28"/>
          <w:szCs w:val="28"/>
          <w:lang w:val="kk-KZ"/>
        </w:rPr>
        <w:t xml:space="preserve"> </w:t>
      </w:r>
      <w:r w:rsidRPr="00CD107B">
        <w:rPr>
          <w:bCs/>
          <w:sz w:val="28"/>
          <w:szCs w:val="28"/>
          <w:lang w:val="kk-KZ"/>
        </w:rPr>
        <w:t>мен олардың лимиттеріне</w:t>
      </w:r>
    </w:p>
    <w:p w:rsidR="004D07BA" w:rsidRPr="00CD107B" w:rsidRDefault="004D07BA" w:rsidP="004D07BA">
      <w:pPr>
        <w:ind w:firstLine="400"/>
        <w:jc w:val="right"/>
        <w:rPr>
          <w:rStyle w:val="s0"/>
          <w:color w:val="auto"/>
          <w:sz w:val="28"/>
          <w:szCs w:val="28"/>
          <w:lang w:val="kk-KZ"/>
        </w:rPr>
      </w:pPr>
      <w:r w:rsidRPr="00CD107B">
        <w:rPr>
          <w:sz w:val="28"/>
          <w:szCs w:val="28"/>
          <w:lang w:val="kk-KZ"/>
        </w:rPr>
        <w:t>15-қосымша</w:t>
      </w:r>
    </w:p>
    <w:p w:rsidR="004D07BA" w:rsidRPr="00CD107B" w:rsidRDefault="004D07BA" w:rsidP="004D07BA">
      <w:pPr>
        <w:ind w:firstLine="400"/>
        <w:rPr>
          <w:rStyle w:val="s0"/>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D07BA" w:rsidRPr="00CD107B" w:rsidTr="00C5580F">
        <w:trPr>
          <w:tblCellSpacing w:w="15" w:type="dxa"/>
          <w:jc w:val="right"/>
        </w:trPr>
        <w:tc>
          <w:tcPr>
            <w:tcW w:w="5805" w:type="dxa"/>
            <w:vAlign w:val="center"/>
            <w:hideMark/>
          </w:tcPr>
          <w:p w:rsidR="004D07BA" w:rsidRPr="00CD107B" w:rsidRDefault="004D07BA" w:rsidP="00C5580F">
            <w:pPr>
              <w:jc w:val="center"/>
              <w:rPr>
                <w:rFonts w:eastAsia="Times New Roman"/>
                <w:szCs w:val="24"/>
                <w:lang w:eastAsia="ru-RU"/>
              </w:rPr>
            </w:pPr>
            <w:r w:rsidRPr="00CD107B">
              <w:rPr>
                <w:rStyle w:val="s0"/>
                <w:lang w:val="kk-KZ"/>
              </w:rPr>
              <w:t xml:space="preserve">                                                                                                                            </w:t>
            </w:r>
          </w:p>
        </w:tc>
        <w:tc>
          <w:tcPr>
            <w:tcW w:w="3420" w:type="dxa"/>
            <w:vAlign w:val="center"/>
            <w:hideMark/>
          </w:tcPr>
          <w:p w:rsidR="004D07BA" w:rsidRPr="00CD107B" w:rsidRDefault="004D07BA" w:rsidP="00C5580F">
            <w:pPr>
              <w:jc w:val="center"/>
              <w:rPr>
                <w:rFonts w:eastAsia="Times New Roman"/>
                <w:szCs w:val="24"/>
                <w:lang w:eastAsia="ru-RU"/>
              </w:rPr>
            </w:pPr>
            <w:bookmarkStart w:id="2" w:name="740"/>
            <w:bookmarkEnd w:id="2"/>
          </w:p>
        </w:tc>
      </w:tr>
    </w:tbl>
    <w:p w:rsidR="004D07BA" w:rsidRPr="00CD107B" w:rsidRDefault="004D07BA" w:rsidP="004D07BA">
      <w:pPr>
        <w:jc w:val="center"/>
        <w:rPr>
          <w:rFonts w:eastAsia="Times New Roman"/>
          <w:bCs/>
          <w:sz w:val="28"/>
          <w:szCs w:val="28"/>
          <w:lang w:eastAsia="ru-RU"/>
        </w:rPr>
      </w:pPr>
      <w:bookmarkStart w:id="3" w:name="764"/>
      <w:bookmarkEnd w:id="3"/>
      <w:proofErr w:type="spellStart"/>
      <w:r w:rsidRPr="00CD107B">
        <w:rPr>
          <w:rFonts w:eastAsia="Times New Roman"/>
          <w:bCs/>
          <w:sz w:val="28"/>
          <w:szCs w:val="28"/>
          <w:lang w:eastAsia="ru-RU"/>
        </w:rPr>
        <w:t>Қолжетімді</w:t>
      </w:r>
      <w:proofErr w:type="spellEnd"/>
      <w:r w:rsidRPr="00CD107B">
        <w:rPr>
          <w:rFonts w:eastAsia="Times New Roman"/>
          <w:bCs/>
          <w:sz w:val="28"/>
          <w:szCs w:val="28"/>
          <w:lang w:eastAsia="ru-RU"/>
        </w:rPr>
        <w:t xml:space="preserve"> </w:t>
      </w:r>
      <w:proofErr w:type="spellStart"/>
      <w:r w:rsidRPr="00CD107B">
        <w:rPr>
          <w:rFonts w:eastAsia="Times New Roman"/>
          <w:bCs/>
          <w:sz w:val="28"/>
          <w:szCs w:val="28"/>
          <w:lang w:eastAsia="ru-RU"/>
        </w:rPr>
        <w:t>тұрақты</w:t>
      </w:r>
      <w:proofErr w:type="spellEnd"/>
      <w:r w:rsidRPr="00CD107B">
        <w:rPr>
          <w:rFonts w:eastAsia="Times New Roman"/>
          <w:bCs/>
          <w:sz w:val="28"/>
          <w:szCs w:val="28"/>
          <w:lang w:eastAsia="ru-RU"/>
        </w:rPr>
        <w:t xml:space="preserve"> </w:t>
      </w:r>
      <w:proofErr w:type="spellStart"/>
      <w:r w:rsidRPr="00CD107B">
        <w:rPr>
          <w:rFonts w:eastAsia="Times New Roman"/>
          <w:bCs/>
          <w:sz w:val="28"/>
          <w:szCs w:val="28"/>
          <w:lang w:eastAsia="ru-RU"/>
        </w:rPr>
        <w:t>қорландыру</w:t>
      </w:r>
      <w:proofErr w:type="spellEnd"/>
      <w:r w:rsidRPr="00CD107B">
        <w:rPr>
          <w:rFonts w:eastAsia="Times New Roman"/>
          <w:bCs/>
          <w:sz w:val="28"/>
          <w:szCs w:val="28"/>
          <w:lang w:eastAsia="ru-RU"/>
        </w:rPr>
        <w:t xml:space="preserve"> </w:t>
      </w:r>
      <w:proofErr w:type="spellStart"/>
      <w:r w:rsidRPr="00CD107B">
        <w:rPr>
          <w:rFonts w:eastAsia="Times New Roman"/>
          <w:bCs/>
          <w:sz w:val="28"/>
          <w:szCs w:val="28"/>
          <w:lang w:eastAsia="ru-RU"/>
        </w:rPr>
        <w:t>міндеттемелерінің</w:t>
      </w:r>
      <w:proofErr w:type="spellEnd"/>
      <w:r w:rsidRPr="00CD107B">
        <w:rPr>
          <w:rFonts w:eastAsia="Times New Roman"/>
          <w:bCs/>
          <w:sz w:val="28"/>
          <w:szCs w:val="28"/>
          <w:lang w:eastAsia="ru-RU"/>
        </w:rPr>
        <w:t xml:space="preserve"> </w:t>
      </w:r>
      <w:proofErr w:type="spellStart"/>
      <w:r w:rsidRPr="00CD107B">
        <w:rPr>
          <w:rFonts w:eastAsia="Times New Roman"/>
          <w:bCs/>
          <w:sz w:val="28"/>
          <w:szCs w:val="28"/>
          <w:lang w:eastAsia="ru-RU"/>
        </w:rPr>
        <w:t>кестесі</w:t>
      </w:r>
      <w:proofErr w:type="spellEnd"/>
    </w:p>
    <w:p w:rsidR="00627BF1" w:rsidRDefault="00627BF1" w:rsidP="004D07BA">
      <w:pPr>
        <w:jc w:val="center"/>
        <w:textAlignment w:val="baseline"/>
        <w:rPr>
          <w:b/>
          <w:bCs/>
          <w:sz w:val="28"/>
          <w:szCs w:val="28"/>
        </w:rPr>
      </w:pPr>
    </w:p>
    <w:p w:rsidR="004D07BA" w:rsidRPr="00CD107B" w:rsidRDefault="004D07BA" w:rsidP="004D07BA">
      <w:pPr>
        <w:jc w:val="center"/>
        <w:textAlignment w:val="baseline"/>
        <w:rPr>
          <w:sz w:val="28"/>
          <w:szCs w:val="28"/>
        </w:rPr>
      </w:pPr>
      <w:r w:rsidRPr="00CD107B">
        <w:rPr>
          <w:b/>
          <w:bCs/>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7388"/>
        <w:gridCol w:w="1969"/>
      </w:tblGrid>
      <w:tr w:rsidR="004D07BA" w:rsidRPr="00CD107B" w:rsidTr="00214313">
        <w:trPr>
          <w:jc w:val="center"/>
        </w:trPr>
        <w:tc>
          <w:tcPr>
            <w:tcW w:w="231"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w:t>
            </w:r>
          </w:p>
        </w:tc>
        <w:tc>
          <w:tcPr>
            <w:tcW w:w="3772"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proofErr w:type="spellStart"/>
            <w:r w:rsidRPr="00CD107B">
              <w:rPr>
                <w:sz w:val="28"/>
                <w:szCs w:val="28"/>
              </w:rPr>
              <w:t>Баптар</w:t>
            </w:r>
            <w:proofErr w:type="spellEnd"/>
            <w:r w:rsidRPr="00CD107B">
              <w:rPr>
                <w:sz w:val="28"/>
                <w:szCs w:val="28"/>
              </w:rPr>
              <w:t xml:space="preserve"> </w:t>
            </w:r>
            <w:proofErr w:type="spellStart"/>
            <w:r w:rsidRPr="00CD107B">
              <w:rPr>
                <w:sz w:val="28"/>
                <w:szCs w:val="28"/>
              </w:rPr>
              <w:t>атауы</w:t>
            </w:r>
            <w:proofErr w:type="spellEnd"/>
          </w:p>
        </w:tc>
        <w:tc>
          <w:tcPr>
            <w:tcW w:w="996"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proofErr w:type="spellStart"/>
            <w:r w:rsidRPr="00CD107B">
              <w:rPr>
                <w:sz w:val="28"/>
                <w:szCs w:val="28"/>
              </w:rPr>
              <w:t>Қолжетімді</w:t>
            </w:r>
            <w:proofErr w:type="spellEnd"/>
            <w:r w:rsidRPr="00CD107B">
              <w:rPr>
                <w:sz w:val="28"/>
                <w:szCs w:val="28"/>
              </w:rPr>
              <w:t xml:space="preserve"> </w:t>
            </w:r>
            <w:proofErr w:type="spellStart"/>
            <w:r w:rsidRPr="00CD107B">
              <w:rPr>
                <w:sz w:val="28"/>
                <w:szCs w:val="28"/>
              </w:rPr>
              <w:t>тұрақты</w:t>
            </w:r>
            <w:proofErr w:type="spellEnd"/>
            <w:r w:rsidRPr="00CD107B">
              <w:rPr>
                <w:sz w:val="28"/>
                <w:szCs w:val="28"/>
              </w:rPr>
              <w:t xml:space="preserve"> </w:t>
            </w:r>
            <w:proofErr w:type="spellStart"/>
            <w:r w:rsidRPr="00CD107B">
              <w:rPr>
                <w:sz w:val="28"/>
                <w:szCs w:val="28"/>
              </w:rPr>
              <w:t>қорландыру</w:t>
            </w:r>
            <w:proofErr w:type="spellEnd"/>
            <w:r w:rsidRPr="00CD107B">
              <w:rPr>
                <w:sz w:val="28"/>
                <w:szCs w:val="28"/>
              </w:rPr>
              <w:t xml:space="preserve"> </w:t>
            </w:r>
            <w:proofErr w:type="spellStart"/>
            <w:r w:rsidRPr="00CD107B">
              <w:rPr>
                <w:sz w:val="28"/>
                <w:szCs w:val="28"/>
              </w:rPr>
              <w:t>коэффициенті</w:t>
            </w:r>
            <w:proofErr w:type="spellEnd"/>
            <w:r w:rsidRPr="00CD107B">
              <w:rPr>
                <w:sz w:val="28"/>
                <w:szCs w:val="28"/>
              </w:rPr>
              <w:t xml:space="preserve">, </w:t>
            </w:r>
            <w:proofErr w:type="spellStart"/>
            <w:r w:rsidRPr="00CD107B">
              <w:rPr>
                <w:sz w:val="28"/>
                <w:szCs w:val="28"/>
              </w:rPr>
              <w:t>пайызбен</w:t>
            </w:r>
            <w:proofErr w:type="spellEnd"/>
          </w:p>
        </w:tc>
      </w:tr>
      <w:tr w:rsidR="004D07BA" w:rsidRPr="00CD107B" w:rsidTr="00214313">
        <w:trPr>
          <w:jc w:val="center"/>
        </w:trPr>
        <w:tc>
          <w:tcPr>
            <w:tcW w:w="231"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1</w:t>
            </w:r>
          </w:p>
        </w:tc>
        <w:tc>
          <w:tcPr>
            <w:tcW w:w="3772" w:type="pct"/>
            <w:tcMar>
              <w:top w:w="0" w:type="dxa"/>
              <w:left w:w="108" w:type="dxa"/>
              <w:bottom w:w="0" w:type="dxa"/>
              <w:right w:w="108" w:type="dxa"/>
            </w:tcMar>
            <w:hideMark/>
          </w:tcPr>
          <w:p w:rsidR="004D07BA" w:rsidRPr="00CD107B" w:rsidRDefault="004D07BA" w:rsidP="00C5580F">
            <w:pPr>
              <w:textAlignment w:val="baseline"/>
              <w:rPr>
                <w:sz w:val="28"/>
                <w:szCs w:val="28"/>
              </w:rPr>
            </w:pPr>
            <w:r w:rsidRPr="00CD107B">
              <w:rPr>
                <w:sz w:val="28"/>
                <w:szCs w:val="28"/>
                <w:lang w:val="kk-KZ"/>
              </w:rPr>
              <w:t>М</w:t>
            </w:r>
            <w:proofErr w:type="spellStart"/>
            <w:r w:rsidRPr="00CD107B">
              <w:rPr>
                <w:sz w:val="28"/>
                <w:szCs w:val="28"/>
              </w:rPr>
              <w:t>еншікті</w:t>
            </w:r>
            <w:proofErr w:type="spellEnd"/>
            <w:r w:rsidRPr="00CD107B">
              <w:rPr>
                <w:sz w:val="28"/>
                <w:szCs w:val="28"/>
              </w:rPr>
              <w:t xml:space="preserve"> капитал</w:t>
            </w:r>
            <w:r w:rsidRPr="00CD107B">
              <w:rPr>
                <w:sz w:val="28"/>
                <w:szCs w:val="28"/>
                <w:lang w:val="kk-KZ"/>
              </w:rPr>
              <w:t xml:space="preserve"> </w:t>
            </w:r>
            <w:proofErr w:type="spellStart"/>
            <w:r w:rsidRPr="00CD107B">
              <w:rPr>
                <w:sz w:val="28"/>
                <w:szCs w:val="28"/>
              </w:rPr>
              <w:t>Қалыптардың</w:t>
            </w:r>
            <w:proofErr w:type="spellEnd"/>
            <w:r w:rsidRPr="00CD107B">
              <w:rPr>
                <w:sz w:val="28"/>
                <w:szCs w:val="28"/>
              </w:rPr>
              <w:t xml:space="preserve"> </w:t>
            </w:r>
            <w:r w:rsidRPr="00CD107B">
              <w:rPr>
                <w:sz w:val="28"/>
                <w:szCs w:val="28"/>
                <w:lang w:val="kk-KZ"/>
              </w:rPr>
              <w:t xml:space="preserve">7 және </w:t>
            </w:r>
            <w:r w:rsidRPr="00CD107B">
              <w:rPr>
                <w:sz w:val="28"/>
                <w:szCs w:val="28"/>
              </w:rPr>
              <w:t>11-тарма</w:t>
            </w:r>
            <w:r w:rsidRPr="00CD107B">
              <w:rPr>
                <w:sz w:val="28"/>
                <w:szCs w:val="28"/>
                <w:lang w:val="kk-KZ"/>
              </w:rPr>
              <w:t>қтарынд</w:t>
            </w:r>
            <w:r w:rsidRPr="00CD107B">
              <w:rPr>
                <w:sz w:val="28"/>
                <w:szCs w:val="28"/>
              </w:rPr>
              <w:t xml:space="preserve">а </w:t>
            </w:r>
            <w:r w:rsidRPr="00CD107B">
              <w:rPr>
                <w:sz w:val="28"/>
                <w:szCs w:val="28"/>
                <w:lang w:val="kk-KZ"/>
              </w:rPr>
              <w:t>белгілен</w:t>
            </w:r>
            <w:r w:rsidRPr="00CD107B">
              <w:rPr>
                <w:sz w:val="28"/>
                <w:szCs w:val="28"/>
              </w:rPr>
              <w:t xml:space="preserve">ген </w:t>
            </w:r>
            <w:proofErr w:type="spellStart"/>
            <w:r w:rsidRPr="00CD107B">
              <w:rPr>
                <w:sz w:val="28"/>
                <w:szCs w:val="28"/>
              </w:rPr>
              <w:t>шегер</w:t>
            </w:r>
            <w:r w:rsidRPr="00CD107B">
              <w:rPr>
                <w:sz w:val="28"/>
                <w:szCs w:val="28"/>
                <w:lang w:val="kk-KZ"/>
              </w:rPr>
              <w:t>імдер</w:t>
            </w:r>
            <w:r w:rsidRPr="00CD107B">
              <w:rPr>
                <w:sz w:val="28"/>
                <w:szCs w:val="28"/>
              </w:rPr>
              <w:t>ге</w:t>
            </w:r>
            <w:proofErr w:type="spellEnd"/>
            <w:r w:rsidRPr="00CD107B">
              <w:rPr>
                <w:sz w:val="28"/>
                <w:szCs w:val="28"/>
              </w:rPr>
              <w:t xml:space="preserve"> </w:t>
            </w:r>
            <w:proofErr w:type="spellStart"/>
            <w:r w:rsidRPr="00CD107B">
              <w:rPr>
                <w:sz w:val="28"/>
                <w:szCs w:val="28"/>
              </w:rPr>
              <w:t>дейін</w:t>
            </w:r>
            <w:proofErr w:type="spellEnd"/>
            <w:r w:rsidRPr="00CD107B">
              <w:rPr>
                <w:sz w:val="28"/>
                <w:szCs w:val="28"/>
                <w:lang w:val="kk-KZ"/>
              </w:rPr>
              <w:t xml:space="preserve"> қосылады</w:t>
            </w:r>
            <w:r w:rsidRPr="00CD107B">
              <w:rPr>
                <w:sz w:val="28"/>
                <w:szCs w:val="28"/>
              </w:rPr>
              <w:t xml:space="preserve"> (1 (</w:t>
            </w:r>
            <w:proofErr w:type="spellStart"/>
            <w:r w:rsidRPr="00CD107B">
              <w:rPr>
                <w:sz w:val="28"/>
                <w:szCs w:val="28"/>
              </w:rPr>
              <w:t>бір</w:t>
            </w:r>
            <w:proofErr w:type="spellEnd"/>
            <w:r w:rsidRPr="00CD107B">
              <w:rPr>
                <w:sz w:val="28"/>
                <w:szCs w:val="28"/>
              </w:rPr>
              <w:t xml:space="preserve">) </w:t>
            </w:r>
            <w:proofErr w:type="spellStart"/>
            <w:r w:rsidRPr="00CD107B">
              <w:rPr>
                <w:sz w:val="28"/>
                <w:szCs w:val="28"/>
              </w:rPr>
              <w:t>жылдан</w:t>
            </w:r>
            <w:proofErr w:type="spellEnd"/>
            <w:r w:rsidRPr="00CD107B">
              <w:rPr>
                <w:sz w:val="28"/>
                <w:szCs w:val="28"/>
              </w:rPr>
              <w:t xml:space="preserve"> аз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w:t>
            </w:r>
            <w:proofErr w:type="spellStart"/>
            <w:r w:rsidRPr="00CD107B">
              <w:rPr>
                <w:sz w:val="28"/>
                <w:szCs w:val="28"/>
              </w:rPr>
              <w:t>екінші</w:t>
            </w:r>
            <w:proofErr w:type="spellEnd"/>
            <w:r w:rsidRPr="00CD107B">
              <w:rPr>
                <w:sz w:val="28"/>
                <w:szCs w:val="28"/>
              </w:rPr>
              <w:t xml:space="preserve"> </w:t>
            </w:r>
            <w:proofErr w:type="spellStart"/>
            <w:r w:rsidRPr="00CD107B">
              <w:rPr>
                <w:sz w:val="28"/>
                <w:szCs w:val="28"/>
              </w:rPr>
              <w:t>деңгейдегі</w:t>
            </w:r>
            <w:proofErr w:type="spellEnd"/>
            <w:r w:rsidRPr="00CD107B">
              <w:rPr>
                <w:sz w:val="28"/>
                <w:szCs w:val="28"/>
              </w:rPr>
              <w:t xml:space="preserve"> капитал </w:t>
            </w:r>
            <w:proofErr w:type="spellStart"/>
            <w:r w:rsidRPr="00CD107B">
              <w:rPr>
                <w:sz w:val="28"/>
                <w:szCs w:val="28"/>
              </w:rPr>
              <w:t>құралдарын</w:t>
            </w:r>
            <w:proofErr w:type="spellEnd"/>
            <w:r w:rsidRPr="00CD107B">
              <w:rPr>
                <w:sz w:val="28"/>
                <w:szCs w:val="28"/>
              </w:rPr>
              <w:t xml:space="preserve"> </w:t>
            </w:r>
            <w:proofErr w:type="spellStart"/>
            <w:r w:rsidRPr="00CD107B">
              <w:rPr>
                <w:sz w:val="28"/>
                <w:szCs w:val="28"/>
              </w:rPr>
              <w:t>қоспағанда</w:t>
            </w:r>
            <w:proofErr w:type="spellEnd"/>
            <w:r w:rsidRPr="00CD107B">
              <w:rPr>
                <w:sz w:val="28"/>
                <w:szCs w:val="28"/>
              </w:rPr>
              <w:t>)</w:t>
            </w:r>
          </w:p>
        </w:tc>
        <w:tc>
          <w:tcPr>
            <w:tcW w:w="996"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100</w:t>
            </w:r>
          </w:p>
        </w:tc>
      </w:tr>
      <w:tr w:rsidR="004D07BA" w:rsidRPr="00CD107B" w:rsidTr="00214313">
        <w:trPr>
          <w:jc w:val="center"/>
        </w:trPr>
        <w:tc>
          <w:tcPr>
            <w:tcW w:w="231"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2</w:t>
            </w:r>
          </w:p>
        </w:tc>
        <w:tc>
          <w:tcPr>
            <w:tcW w:w="3772" w:type="pct"/>
            <w:tcMar>
              <w:top w:w="0" w:type="dxa"/>
              <w:left w:w="108" w:type="dxa"/>
              <w:bottom w:w="0" w:type="dxa"/>
              <w:right w:w="108" w:type="dxa"/>
            </w:tcMar>
            <w:hideMark/>
          </w:tcPr>
          <w:p w:rsidR="004D07BA" w:rsidRPr="00CD107B" w:rsidRDefault="004D07BA" w:rsidP="00C5580F">
            <w:pPr>
              <w:textAlignment w:val="baseline"/>
              <w:rPr>
                <w:sz w:val="28"/>
                <w:szCs w:val="28"/>
              </w:rPr>
            </w:pPr>
            <w:proofErr w:type="spellStart"/>
            <w:r w:rsidRPr="00CD107B">
              <w:rPr>
                <w:sz w:val="28"/>
                <w:szCs w:val="28"/>
              </w:rPr>
              <w:t>Капиталдың</w:t>
            </w:r>
            <w:proofErr w:type="spellEnd"/>
            <w:r w:rsidRPr="00CD107B">
              <w:rPr>
                <w:sz w:val="28"/>
                <w:szCs w:val="28"/>
              </w:rPr>
              <w:t xml:space="preserve"> </w:t>
            </w:r>
            <w:proofErr w:type="spellStart"/>
            <w:r w:rsidRPr="00CD107B">
              <w:rPr>
                <w:sz w:val="28"/>
                <w:szCs w:val="28"/>
              </w:rPr>
              <w:t>өзге</w:t>
            </w:r>
            <w:proofErr w:type="spellEnd"/>
            <w:r w:rsidRPr="00CD107B">
              <w:rPr>
                <w:sz w:val="28"/>
                <w:szCs w:val="28"/>
              </w:rPr>
              <w:t xml:space="preserve"> </w:t>
            </w:r>
            <w:proofErr w:type="spellStart"/>
            <w:r w:rsidRPr="00CD107B">
              <w:rPr>
                <w:sz w:val="28"/>
                <w:szCs w:val="28"/>
              </w:rPr>
              <w:t>құралдары</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1 (</w:t>
            </w:r>
            <w:proofErr w:type="spellStart"/>
            <w:r w:rsidRPr="00CD107B">
              <w:rPr>
                <w:sz w:val="28"/>
                <w:szCs w:val="28"/>
              </w:rPr>
              <w:t>бір</w:t>
            </w:r>
            <w:proofErr w:type="spellEnd"/>
            <w:r w:rsidRPr="00CD107B">
              <w:rPr>
                <w:sz w:val="28"/>
                <w:szCs w:val="28"/>
              </w:rPr>
              <w:t xml:space="preserve">) </w:t>
            </w:r>
            <w:proofErr w:type="spellStart"/>
            <w:r w:rsidRPr="00CD107B">
              <w:rPr>
                <w:sz w:val="28"/>
                <w:szCs w:val="28"/>
              </w:rPr>
              <w:t>жыл</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w:t>
            </w:r>
            <w:proofErr w:type="spellStart"/>
            <w:r w:rsidRPr="00CD107B">
              <w:rPr>
                <w:sz w:val="28"/>
                <w:szCs w:val="28"/>
              </w:rPr>
              <w:t>одан</w:t>
            </w:r>
            <w:proofErr w:type="spellEnd"/>
            <w:r w:rsidRPr="00CD107B">
              <w:rPr>
                <w:sz w:val="28"/>
                <w:szCs w:val="28"/>
              </w:rPr>
              <w:t xml:space="preserve"> </w:t>
            </w:r>
            <w:proofErr w:type="spellStart"/>
            <w:r w:rsidRPr="00CD107B">
              <w:rPr>
                <w:sz w:val="28"/>
                <w:szCs w:val="28"/>
              </w:rPr>
              <w:t>көп</w:t>
            </w:r>
            <w:proofErr w:type="spellEnd"/>
            <w:r w:rsidRPr="00CD107B">
              <w:rPr>
                <w:sz w:val="28"/>
                <w:szCs w:val="28"/>
              </w:rPr>
              <w:t xml:space="preserve">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w:t>
            </w:r>
            <w:proofErr w:type="spellStart"/>
            <w:r w:rsidRPr="00CD107B">
              <w:rPr>
                <w:sz w:val="28"/>
                <w:szCs w:val="28"/>
              </w:rPr>
              <w:t>міндеттемелер</w:t>
            </w:r>
            <w:proofErr w:type="spellEnd"/>
          </w:p>
        </w:tc>
        <w:tc>
          <w:tcPr>
            <w:tcW w:w="996"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100</w:t>
            </w:r>
          </w:p>
        </w:tc>
      </w:tr>
      <w:tr w:rsidR="004D07BA" w:rsidRPr="00CD107B" w:rsidTr="00214313">
        <w:trPr>
          <w:jc w:val="center"/>
        </w:trPr>
        <w:tc>
          <w:tcPr>
            <w:tcW w:w="231"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3</w:t>
            </w:r>
          </w:p>
        </w:tc>
        <w:tc>
          <w:tcPr>
            <w:tcW w:w="3772" w:type="pct"/>
            <w:tcMar>
              <w:top w:w="0" w:type="dxa"/>
              <w:left w:w="108" w:type="dxa"/>
              <w:bottom w:w="0" w:type="dxa"/>
              <w:right w:w="108" w:type="dxa"/>
            </w:tcMar>
            <w:hideMark/>
          </w:tcPr>
          <w:p w:rsidR="004D07BA" w:rsidRPr="00CD107B" w:rsidRDefault="004D07BA" w:rsidP="00C5580F">
            <w:pPr>
              <w:textAlignment w:val="baseline"/>
              <w:rPr>
                <w:sz w:val="28"/>
                <w:szCs w:val="28"/>
              </w:rPr>
            </w:pPr>
            <w:proofErr w:type="spellStart"/>
            <w:r w:rsidRPr="00CD107B">
              <w:rPr>
                <w:sz w:val="28"/>
                <w:szCs w:val="28"/>
              </w:rPr>
              <w:t>Тұрақты</w:t>
            </w:r>
            <w:proofErr w:type="spellEnd"/>
            <w:r w:rsidRPr="00CD107B">
              <w:rPr>
                <w:sz w:val="28"/>
                <w:szCs w:val="28"/>
              </w:rPr>
              <w:t xml:space="preserve"> </w:t>
            </w:r>
            <w:proofErr w:type="spellStart"/>
            <w:r w:rsidRPr="00CD107B">
              <w:rPr>
                <w:sz w:val="28"/>
                <w:szCs w:val="28"/>
              </w:rPr>
              <w:t>депозиттер</w:t>
            </w:r>
            <w:proofErr w:type="spellEnd"/>
          </w:p>
        </w:tc>
        <w:tc>
          <w:tcPr>
            <w:tcW w:w="996"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95</w:t>
            </w:r>
          </w:p>
        </w:tc>
      </w:tr>
      <w:tr w:rsidR="004D07BA" w:rsidRPr="00CD107B" w:rsidTr="00214313">
        <w:trPr>
          <w:jc w:val="center"/>
        </w:trPr>
        <w:tc>
          <w:tcPr>
            <w:tcW w:w="231"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4</w:t>
            </w:r>
          </w:p>
        </w:tc>
        <w:tc>
          <w:tcPr>
            <w:tcW w:w="3772" w:type="pct"/>
            <w:tcMar>
              <w:top w:w="0" w:type="dxa"/>
              <w:left w:w="108" w:type="dxa"/>
              <w:bottom w:w="0" w:type="dxa"/>
              <w:right w:w="108" w:type="dxa"/>
            </w:tcMar>
            <w:hideMark/>
          </w:tcPr>
          <w:p w:rsidR="004D07BA" w:rsidRPr="00CD107B" w:rsidRDefault="00B86F2B" w:rsidP="000C78A2">
            <w:pPr>
              <w:textAlignment w:val="baseline"/>
              <w:rPr>
                <w:sz w:val="28"/>
                <w:szCs w:val="28"/>
              </w:rPr>
            </w:pPr>
            <w:r w:rsidRPr="00CD107B">
              <w:rPr>
                <w:sz w:val="28"/>
                <w:szCs w:val="28"/>
                <w:lang w:val="kk-KZ"/>
              </w:rPr>
              <w:t>Аздап т</w:t>
            </w:r>
            <w:proofErr w:type="spellStart"/>
            <w:r w:rsidR="004D07BA" w:rsidRPr="00CD107B">
              <w:rPr>
                <w:sz w:val="28"/>
                <w:szCs w:val="28"/>
              </w:rPr>
              <w:t>ұрақ</w:t>
            </w:r>
            <w:proofErr w:type="spellEnd"/>
            <w:r w:rsidR="000C78A2" w:rsidRPr="00CD107B">
              <w:rPr>
                <w:sz w:val="28"/>
                <w:szCs w:val="28"/>
                <w:lang w:val="kk-KZ"/>
              </w:rPr>
              <w:t>сыз</w:t>
            </w:r>
            <w:r w:rsidR="004D07BA" w:rsidRPr="00CD107B">
              <w:rPr>
                <w:sz w:val="28"/>
                <w:szCs w:val="28"/>
              </w:rPr>
              <w:t xml:space="preserve"> </w:t>
            </w:r>
            <w:proofErr w:type="spellStart"/>
            <w:r w:rsidR="004D07BA" w:rsidRPr="00CD107B">
              <w:rPr>
                <w:sz w:val="28"/>
                <w:szCs w:val="28"/>
              </w:rPr>
              <w:t>депозиттер</w:t>
            </w:r>
            <w:proofErr w:type="spellEnd"/>
          </w:p>
        </w:tc>
        <w:tc>
          <w:tcPr>
            <w:tcW w:w="996"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90</w:t>
            </w:r>
          </w:p>
        </w:tc>
      </w:tr>
      <w:tr w:rsidR="004D07BA" w:rsidRPr="00CD107B" w:rsidTr="00214313">
        <w:trPr>
          <w:jc w:val="center"/>
        </w:trPr>
        <w:tc>
          <w:tcPr>
            <w:tcW w:w="231"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5</w:t>
            </w:r>
          </w:p>
        </w:tc>
        <w:tc>
          <w:tcPr>
            <w:tcW w:w="3772" w:type="pct"/>
            <w:tcMar>
              <w:top w:w="0" w:type="dxa"/>
              <w:left w:w="108" w:type="dxa"/>
              <w:bottom w:w="0" w:type="dxa"/>
              <w:right w:w="108" w:type="dxa"/>
            </w:tcMar>
            <w:hideMark/>
          </w:tcPr>
          <w:p w:rsidR="004D07BA" w:rsidRPr="00CD107B" w:rsidRDefault="004D07BA" w:rsidP="00C5580F">
            <w:pPr>
              <w:textAlignment w:val="baseline"/>
              <w:rPr>
                <w:sz w:val="28"/>
                <w:szCs w:val="28"/>
              </w:rPr>
            </w:pPr>
            <w:proofErr w:type="spellStart"/>
            <w:r w:rsidRPr="00CD107B">
              <w:rPr>
                <w:sz w:val="28"/>
                <w:szCs w:val="28"/>
              </w:rPr>
              <w:t>Қаржылық</w:t>
            </w:r>
            <w:proofErr w:type="spellEnd"/>
            <w:r w:rsidRPr="00CD107B">
              <w:rPr>
                <w:sz w:val="28"/>
                <w:szCs w:val="28"/>
              </w:rPr>
              <w:t xml:space="preserve"> </w:t>
            </w:r>
            <w:proofErr w:type="spellStart"/>
            <w:r w:rsidRPr="00CD107B">
              <w:rPr>
                <w:sz w:val="28"/>
                <w:szCs w:val="28"/>
              </w:rPr>
              <w:t>емес</w:t>
            </w:r>
            <w:proofErr w:type="spellEnd"/>
            <w:r w:rsidRPr="00CD107B">
              <w:rPr>
                <w:sz w:val="28"/>
                <w:szCs w:val="28"/>
              </w:rPr>
              <w:t xml:space="preserve"> </w:t>
            </w:r>
            <w:proofErr w:type="spellStart"/>
            <w:r w:rsidRPr="00CD107B">
              <w:rPr>
                <w:sz w:val="28"/>
                <w:szCs w:val="28"/>
              </w:rPr>
              <w:t>ұйымдар</w:t>
            </w:r>
            <w:proofErr w:type="spellEnd"/>
            <w:r w:rsidRPr="00CD107B">
              <w:rPr>
                <w:sz w:val="28"/>
                <w:szCs w:val="28"/>
              </w:rPr>
              <w:t xml:space="preserve"> </w:t>
            </w:r>
            <w:proofErr w:type="spellStart"/>
            <w:r w:rsidRPr="00CD107B">
              <w:rPr>
                <w:sz w:val="28"/>
                <w:szCs w:val="28"/>
              </w:rPr>
              <w:t>берген</w:t>
            </w:r>
            <w:proofErr w:type="spellEnd"/>
            <w:r w:rsidRPr="00CD107B">
              <w:rPr>
                <w:sz w:val="28"/>
                <w:szCs w:val="28"/>
              </w:rPr>
              <w:t xml:space="preserve"> 1 (</w:t>
            </w:r>
            <w:proofErr w:type="spellStart"/>
            <w:r w:rsidRPr="00CD107B">
              <w:rPr>
                <w:sz w:val="28"/>
                <w:szCs w:val="28"/>
              </w:rPr>
              <w:t>бір</w:t>
            </w:r>
            <w:proofErr w:type="spellEnd"/>
            <w:r w:rsidRPr="00CD107B">
              <w:rPr>
                <w:sz w:val="28"/>
                <w:szCs w:val="28"/>
              </w:rPr>
              <w:t xml:space="preserve">) </w:t>
            </w:r>
            <w:proofErr w:type="spellStart"/>
            <w:r w:rsidRPr="00CD107B">
              <w:rPr>
                <w:sz w:val="28"/>
                <w:szCs w:val="28"/>
              </w:rPr>
              <w:t>жылдан</w:t>
            </w:r>
            <w:proofErr w:type="spellEnd"/>
            <w:r w:rsidRPr="00CD107B">
              <w:rPr>
                <w:sz w:val="28"/>
                <w:szCs w:val="28"/>
              </w:rPr>
              <w:t xml:space="preserve"> аз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w:t>
            </w:r>
            <w:proofErr w:type="spellStart"/>
            <w:r w:rsidRPr="00CD107B">
              <w:rPr>
                <w:sz w:val="28"/>
                <w:szCs w:val="28"/>
              </w:rPr>
              <w:t>міндеттемелер</w:t>
            </w:r>
            <w:proofErr w:type="spellEnd"/>
          </w:p>
        </w:tc>
        <w:tc>
          <w:tcPr>
            <w:tcW w:w="996"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50</w:t>
            </w:r>
          </w:p>
        </w:tc>
      </w:tr>
      <w:tr w:rsidR="004D07BA" w:rsidRPr="00CD107B" w:rsidTr="00214313">
        <w:trPr>
          <w:jc w:val="center"/>
        </w:trPr>
        <w:tc>
          <w:tcPr>
            <w:tcW w:w="231"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6</w:t>
            </w:r>
          </w:p>
        </w:tc>
        <w:tc>
          <w:tcPr>
            <w:tcW w:w="3772" w:type="pct"/>
            <w:tcMar>
              <w:top w:w="0" w:type="dxa"/>
              <w:left w:w="108" w:type="dxa"/>
              <w:bottom w:w="0" w:type="dxa"/>
              <w:right w:w="108" w:type="dxa"/>
            </w:tcMar>
            <w:hideMark/>
          </w:tcPr>
          <w:p w:rsidR="004D07BA" w:rsidRPr="00CD107B" w:rsidRDefault="004D07BA" w:rsidP="00C5580F">
            <w:pPr>
              <w:textAlignment w:val="baseline"/>
              <w:rPr>
                <w:sz w:val="28"/>
                <w:szCs w:val="28"/>
                <w:lang w:val="kk-KZ"/>
              </w:rPr>
            </w:pPr>
            <w:proofErr w:type="spellStart"/>
            <w:r w:rsidRPr="00CD107B">
              <w:rPr>
                <w:sz w:val="28"/>
                <w:szCs w:val="28"/>
              </w:rPr>
              <w:t>Клирингтік</w:t>
            </w:r>
            <w:proofErr w:type="spellEnd"/>
            <w:r w:rsidRPr="00CD107B">
              <w:rPr>
                <w:sz w:val="28"/>
                <w:szCs w:val="28"/>
              </w:rPr>
              <w:t xml:space="preserve">, </w:t>
            </w:r>
            <w:proofErr w:type="spellStart"/>
            <w:r w:rsidRPr="00CD107B">
              <w:rPr>
                <w:sz w:val="28"/>
                <w:szCs w:val="28"/>
              </w:rPr>
              <w:t>кастодиандық</w:t>
            </w:r>
            <w:proofErr w:type="spellEnd"/>
            <w:r w:rsidRPr="00CD107B">
              <w:rPr>
                <w:sz w:val="28"/>
                <w:szCs w:val="28"/>
              </w:rPr>
              <w:t xml:space="preserve"> </w:t>
            </w:r>
            <w:proofErr w:type="spellStart"/>
            <w:r w:rsidRPr="00CD107B">
              <w:rPr>
                <w:sz w:val="28"/>
                <w:szCs w:val="28"/>
              </w:rPr>
              <w:t>қызметпен</w:t>
            </w:r>
            <w:proofErr w:type="spellEnd"/>
            <w:r w:rsidRPr="00CD107B">
              <w:rPr>
                <w:sz w:val="28"/>
                <w:szCs w:val="28"/>
              </w:rPr>
              <w:t xml:space="preserve">, </w:t>
            </w:r>
            <w:proofErr w:type="spellStart"/>
            <w:r w:rsidRPr="00CD107B">
              <w:rPr>
                <w:sz w:val="28"/>
                <w:szCs w:val="28"/>
              </w:rPr>
              <w:t>клиенттің</w:t>
            </w:r>
            <w:proofErr w:type="spellEnd"/>
            <w:r w:rsidRPr="00CD107B">
              <w:rPr>
                <w:sz w:val="28"/>
                <w:szCs w:val="28"/>
              </w:rPr>
              <w:t xml:space="preserve"> </w:t>
            </w:r>
            <w:proofErr w:type="spellStart"/>
            <w:r w:rsidRPr="00CD107B">
              <w:rPr>
                <w:sz w:val="28"/>
                <w:szCs w:val="28"/>
              </w:rPr>
              <w:t>өтімділігін</w:t>
            </w:r>
            <w:proofErr w:type="spellEnd"/>
            <w:r w:rsidRPr="00CD107B">
              <w:rPr>
                <w:sz w:val="28"/>
                <w:szCs w:val="28"/>
              </w:rPr>
              <w:t xml:space="preserve"> </w:t>
            </w:r>
            <w:proofErr w:type="spellStart"/>
            <w:r w:rsidRPr="00CD107B">
              <w:rPr>
                <w:sz w:val="28"/>
                <w:szCs w:val="28"/>
              </w:rPr>
              <w:t>басқару</w:t>
            </w:r>
            <w:proofErr w:type="spellEnd"/>
            <w:r w:rsidRPr="00CD107B">
              <w:rPr>
                <w:sz w:val="28"/>
                <w:szCs w:val="28"/>
              </w:rPr>
              <w:t xml:space="preserve"> </w:t>
            </w:r>
            <w:proofErr w:type="spellStart"/>
            <w:r w:rsidRPr="00CD107B">
              <w:rPr>
                <w:sz w:val="28"/>
                <w:szCs w:val="28"/>
              </w:rPr>
              <w:t>қызметімен</w:t>
            </w:r>
            <w:proofErr w:type="spellEnd"/>
            <w:r w:rsidRPr="00CD107B">
              <w:rPr>
                <w:sz w:val="28"/>
                <w:szCs w:val="28"/>
              </w:rPr>
              <w:t xml:space="preserve"> </w:t>
            </w:r>
            <w:proofErr w:type="spellStart"/>
            <w:r w:rsidRPr="00CD107B">
              <w:rPr>
                <w:sz w:val="28"/>
                <w:szCs w:val="28"/>
              </w:rPr>
              <w:t>байланысты</w:t>
            </w:r>
            <w:proofErr w:type="spellEnd"/>
            <w:r w:rsidRPr="00CD107B">
              <w:rPr>
                <w:sz w:val="28"/>
                <w:szCs w:val="28"/>
              </w:rPr>
              <w:t xml:space="preserve"> </w:t>
            </w:r>
            <w:proofErr w:type="spellStart"/>
            <w:r w:rsidRPr="00CD107B">
              <w:rPr>
                <w:sz w:val="28"/>
                <w:szCs w:val="28"/>
              </w:rPr>
              <w:t>салымдар</w:t>
            </w:r>
            <w:proofErr w:type="spellEnd"/>
            <w:r w:rsidRPr="00CD107B">
              <w:rPr>
                <w:sz w:val="28"/>
                <w:szCs w:val="28"/>
                <w:lang w:val="kk-KZ"/>
              </w:rPr>
              <w:t xml:space="preserve"> </w:t>
            </w:r>
          </w:p>
        </w:tc>
        <w:tc>
          <w:tcPr>
            <w:tcW w:w="996"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50</w:t>
            </w:r>
          </w:p>
        </w:tc>
      </w:tr>
      <w:tr w:rsidR="004D07BA" w:rsidRPr="00CD107B" w:rsidTr="00214313">
        <w:trPr>
          <w:jc w:val="center"/>
        </w:trPr>
        <w:tc>
          <w:tcPr>
            <w:tcW w:w="231"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7</w:t>
            </w:r>
          </w:p>
        </w:tc>
        <w:tc>
          <w:tcPr>
            <w:tcW w:w="3772" w:type="pct"/>
            <w:tcMar>
              <w:top w:w="0" w:type="dxa"/>
              <w:left w:w="108" w:type="dxa"/>
              <w:bottom w:w="0" w:type="dxa"/>
              <w:right w:w="108" w:type="dxa"/>
            </w:tcMar>
            <w:hideMark/>
          </w:tcPr>
          <w:p w:rsidR="004D07BA" w:rsidRPr="00CD107B" w:rsidRDefault="004D07BA" w:rsidP="00C5580F">
            <w:pPr>
              <w:textAlignment w:val="baseline"/>
              <w:rPr>
                <w:sz w:val="28"/>
                <w:szCs w:val="28"/>
              </w:rPr>
            </w:pPr>
            <w:proofErr w:type="spellStart"/>
            <w:r w:rsidRPr="00CD107B">
              <w:rPr>
                <w:sz w:val="28"/>
                <w:szCs w:val="28"/>
              </w:rPr>
              <w:t>Шет</w:t>
            </w:r>
            <w:proofErr w:type="spellEnd"/>
            <w:r w:rsidRPr="00CD107B">
              <w:rPr>
                <w:sz w:val="28"/>
                <w:szCs w:val="28"/>
              </w:rPr>
              <w:t xml:space="preserve"> </w:t>
            </w:r>
            <w:proofErr w:type="spellStart"/>
            <w:r w:rsidRPr="00CD107B">
              <w:rPr>
                <w:sz w:val="28"/>
                <w:szCs w:val="28"/>
              </w:rPr>
              <w:t>мемлекеттердің</w:t>
            </w:r>
            <w:proofErr w:type="spellEnd"/>
            <w:r w:rsidRPr="00CD107B">
              <w:rPr>
                <w:sz w:val="28"/>
                <w:szCs w:val="28"/>
              </w:rPr>
              <w:t xml:space="preserve"> </w:t>
            </w:r>
            <w:proofErr w:type="spellStart"/>
            <w:r w:rsidRPr="00CD107B">
              <w:rPr>
                <w:sz w:val="28"/>
                <w:szCs w:val="28"/>
              </w:rPr>
              <w:t>орталық</w:t>
            </w:r>
            <w:proofErr w:type="spellEnd"/>
            <w:r w:rsidRPr="00CD107B">
              <w:rPr>
                <w:sz w:val="28"/>
                <w:szCs w:val="28"/>
              </w:rPr>
              <w:t xml:space="preserve"> </w:t>
            </w:r>
            <w:proofErr w:type="spellStart"/>
            <w:r w:rsidRPr="00CD107B">
              <w:rPr>
                <w:sz w:val="28"/>
                <w:szCs w:val="28"/>
              </w:rPr>
              <w:t>үкіметтері</w:t>
            </w:r>
            <w:proofErr w:type="spellEnd"/>
            <w:r w:rsidRPr="00CD107B">
              <w:rPr>
                <w:sz w:val="28"/>
                <w:szCs w:val="28"/>
              </w:rPr>
              <w:t xml:space="preserve">, </w:t>
            </w:r>
            <w:proofErr w:type="spellStart"/>
            <w:r w:rsidRPr="00CD107B">
              <w:rPr>
                <w:sz w:val="28"/>
                <w:szCs w:val="28"/>
              </w:rPr>
              <w:t>шет</w:t>
            </w:r>
            <w:proofErr w:type="spellEnd"/>
            <w:r w:rsidRPr="00CD107B">
              <w:rPr>
                <w:sz w:val="28"/>
                <w:szCs w:val="28"/>
              </w:rPr>
              <w:t xml:space="preserve"> </w:t>
            </w:r>
            <w:proofErr w:type="spellStart"/>
            <w:r w:rsidRPr="00CD107B">
              <w:rPr>
                <w:sz w:val="28"/>
                <w:szCs w:val="28"/>
              </w:rPr>
              <w:t>мемлекеттердің</w:t>
            </w:r>
            <w:proofErr w:type="spellEnd"/>
            <w:r w:rsidRPr="00CD107B">
              <w:rPr>
                <w:sz w:val="28"/>
                <w:szCs w:val="28"/>
              </w:rPr>
              <w:t xml:space="preserve"> </w:t>
            </w:r>
            <w:proofErr w:type="spellStart"/>
            <w:r w:rsidRPr="00CD107B">
              <w:rPr>
                <w:sz w:val="28"/>
                <w:szCs w:val="28"/>
              </w:rPr>
              <w:t>жергілікті</w:t>
            </w:r>
            <w:proofErr w:type="spellEnd"/>
            <w:r w:rsidRPr="00CD107B">
              <w:rPr>
                <w:sz w:val="28"/>
                <w:szCs w:val="28"/>
              </w:rPr>
              <w:t xml:space="preserve"> </w:t>
            </w:r>
            <w:proofErr w:type="spellStart"/>
            <w:r w:rsidRPr="00CD107B">
              <w:rPr>
                <w:sz w:val="28"/>
                <w:szCs w:val="28"/>
              </w:rPr>
              <w:t>билік</w:t>
            </w:r>
            <w:proofErr w:type="spellEnd"/>
            <w:r w:rsidRPr="00CD107B">
              <w:rPr>
                <w:sz w:val="28"/>
                <w:szCs w:val="28"/>
              </w:rPr>
              <w:t xml:space="preserve"> </w:t>
            </w:r>
            <w:proofErr w:type="spellStart"/>
            <w:r w:rsidRPr="00CD107B">
              <w:rPr>
                <w:sz w:val="28"/>
                <w:szCs w:val="28"/>
              </w:rPr>
              <w:t>органдары</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w:t>
            </w:r>
            <w:proofErr w:type="spellStart"/>
            <w:r w:rsidRPr="00CD107B">
              <w:rPr>
                <w:sz w:val="28"/>
                <w:szCs w:val="28"/>
              </w:rPr>
              <w:t>халықаралық</w:t>
            </w:r>
            <w:proofErr w:type="spellEnd"/>
            <w:r w:rsidRPr="00CD107B">
              <w:rPr>
                <w:sz w:val="28"/>
                <w:szCs w:val="28"/>
              </w:rPr>
              <w:t xml:space="preserve">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ұйымдары</w:t>
            </w:r>
            <w:proofErr w:type="spellEnd"/>
            <w:r w:rsidRPr="00CD107B">
              <w:rPr>
                <w:sz w:val="28"/>
                <w:szCs w:val="28"/>
              </w:rPr>
              <w:t xml:space="preserve"> </w:t>
            </w:r>
            <w:proofErr w:type="spellStart"/>
            <w:r w:rsidRPr="00CD107B">
              <w:rPr>
                <w:sz w:val="28"/>
                <w:szCs w:val="28"/>
              </w:rPr>
              <w:t>ұсынған</w:t>
            </w:r>
            <w:proofErr w:type="spellEnd"/>
            <w:r w:rsidRPr="00CD107B">
              <w:rPr>
                <w:sz w:val="28"/>
                <w:szCs w:val="28"/>
              </w:rPr>
              <w:t xml:space="preserve"> 1 (</w:t>
            </w:r>
            <w:proofErr w:type="spellStart"/>
            <w:r w:rsidRPr="00CD107B">
              <w:rPr>
                <w:sz w:val="28"/>
                <w:szCs w:val="28"/>
              </w:rPr>
              <w:t>бір</w:t>
            </w:r>
            <w:proofErr w:type="spellEnd"/>
            <w:r w:rsidRPr="00CD107B">
              <w:rPr>
                <w:sz w:val="28"/>
                <w:szCs w:val="28"/>
              </w:rPr>
              <w:t xml:space="preserve">) </w:t>
            </w:r>
            <w:proofErr w:type="spellStart"/>
            <w:r w:rsidRPr="00CD107B">
              <w:rPr>
                <w:sz w:val="28"/>
                <w:szCs w:val="28"/>
              </w:rPr>
              <w:t>жылдан</w:t>
            </w:r>
            <w:proofErr w:type="spellEnd"/>
            <w:r w:rsidRPr="00CD107B">
              <w:rPr>
                <w:sz w:val="28"/>
                <w:szCs w:val="28"/>
              </w:rPr>
              <w:t xml:space="preserve"> аз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w:t>
            </w:r>
            <w:proofErr w:type="spellStart"/>
            <w:r w:rsidRPr="00CD107B">
              <w:rPr>
                <w:sz w:val="28"/>
                <w:szCs w:val="28"/>
              </w:rPr>
              <w:t>міндеттемелер</w:t>
            </w:r>
            <w:proofErr w:type="spellEnd"/>
          </w:p>
        </w:tc>
        <w:tc>
          <w:tcPr>
            <w:tcW w:w="996"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50</w:t>
            </w:r>
          </w:p>
          <w:p w:rsidR="004D07BA" w:rsidRPr="00CD107B" w:rsidRDefault="004D07BA" w:rsidP="00C5580F">
            <w:pPr>
              <w:jc w:val="center"/>
              <w:textAlignment w:val="baseline"/>
              <w:rPr>
                <w:sz w:val="28"/>
                <w:szCs w:val="28"/>
              </w:rPr>
            </w:pPr>
          </w:p>
        </w:tc>
      </w:tr>
      <w:tr w:rsidR="004D07BA" w:rsidRPr="00CD107B" w:rsidTr="00214313">
        <w:trPr>
          <w:jc w:val="center"/>
        </w:trPr>
        <w:tc>
          <w:tcPr>
            <w:tcW w:w="231"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8</w:t>
            </w:r>
          </w:p>
        </w:tc>
        <w:tc>
          <w:tcPr>
            <w:tcW w:w="3772" w:type="pct"/>
            <w:tcMar>
              <w:top w:w="0" w:type="dxa"/>
              <w:left w:w="108" w:type="dxa"/>
              <w:bottom w:w="0" w:type="dxa"/>
              <w:right w:w="108" w:type="dxa"/>
            </w:tcMar>
            <w:hideMark/>
          </w:tcPr>
          <w:p w:rsidR="004D07BA" w:rsidRPr="00CD107B" w:rsidRDefault="004D07BA" w:rsidP="00C5580F">
            <w:pPr>
              <w:textAlignment w:val="baseline"/>
              <w:rPr>
                <w:sz w:val="28"/>
                <w:szCs w:val="28"/>
                <w:lang w:val="kk-KZ"/>
              </w:rPr>
            </w:pPr>
            <w:r w:rsidRPr="00CD107B">
              <w:rPr>
                <w:sz w:val="28"/>
                <w:szCs w:val="28"/>
                <w:lang w:val="kk-KZ"/>
              </w:rPr>
              <w:t xml:space="preserve">Заңды тұлғалардың салымдарын қоса алғанда 6 (алты) </w:t>
            </w:r>
            <w:r w:rsidRPr="00CD107B">
              <w:rPr>
                <w:sz w:val="28"/>
                <w:szCs w:val="28"/>
                <w:lang w:val="kk-KZ"/>
              </w:rPr>
              <w:lastRenderedPageBreak/>
              <w:t>айдан көп және 1 (бір) жылдан аз қалған өтеу мерзімі бар міндеттемелердің өзге түрлері</w:t>
            </w:r>
          </w:p>
        </w:tc>
        <w:tc>
          <w:tcPr>
            <w:tcW w:w="996"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lastRenderedPageBreak/>
              <w:t>50</w:t>
            </w:r>
          </w:p>
        </w:tc>
      </w:tr>
      <w:tr w:rsidR="004D07BA" w:rsidRPr="00CD107B" w:rsidTr="00214313">
        <w:trPr>
          <w:jc w:val="center"/>
        </w:trPr>
        <w:tc>
          <w:tcPr>
            <w:tcW w:w="231"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lastRenderedPageBreak/>
              <w:t>9</w:t>
            </w:r>
          </w:p>
        </w:tc>
        <w:tc>
          <w:tcPr>
            <w:tcW w:w="3772" w:type="pct"/>
            <w:tcMar>
              <w:top w:w="0" w:type="dxa"/>
              <w:left w:w="108" w:type="dxa"/>
              <w:bottom w:w="0" w:type="dxa"/>
              <w:right w:w="108" w:type="dxa"/>
            </w:tcMar>
            <w:hideMark/>
          </w:tcPr>
          <w:p w:rsidR="004D07BA" w:rsidRPr="00CD107B" w:rsidRDefault="004D07BA" w:rsidP="00C5580F">
            <w:pPr>
              <w:textAlignment w:val="baseline"/>
              <w:rPr>
                <w:sz w:val="28"/>
                <w:szCs w:val="28"/>
                <w:lang w:val="kk-KZ"/>
              </w:rPr>
            </w:pPr>
            <w:proofErr w:type="spellStart"/>
            <w:r w:rsidRPr="00CD107B">
              <w:rPr>
                <w:sz w:val="28"/>
                <w:szCs w:val="28"/>
              </w:rPr>
              <w:t>Заңды</w:t>
            </w:r>
            <w:proofErr w:type="spellEnd"/>
            <w:r w:rsidRPr="00CD107B">
              <w:rPr>
                <w:sz w:val="28"/>
                <w:szCs w:val="28"/>
              </w:rPr>
              <w:t xml:space="preserve"> </w:t>
            </w:r>
            <w:proofErr w:type="spellStart"/>
            <w:r w:rsidRPr="00CD107B">
              <w:rPr>
                <w:sz w:val="28"/>
                <w:szCs w:val="28"/>
              </w:rPr>
              <w:t>тұлғалардың</w:t>
            </w:r>
            <w:proofErr w:type="spellEnd"/>
            <w:r w:rsidRPr="00CD107B">
              <w:rPr>
                <w:sz w:val="28"/>
                <w:szCs w:val="28"/>
              </w:rPr>
              <w:t xml:space="preserve"> </w:t>
            </w:r>
            <w:r w:rsidRPr="00CD107B">
              <w:rPr>
                <w:sz w:val="28"/>
                <w:szCs w:val="28"/>
                <w:lang w:val="kk-KZ"/>
              </w:rPr>
              <w:t xml:space="preserve">6 (алты) айдан </w:t>
            </w:r>
            <w:r w:rsidRPr="00CD107B">
              <w:rPr>
                <w:sz w:val="28"/>
                <w:szCs w:val="28"/>
              </w:rPr>
              <w:t xml:space="preserve">аз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w:t>
            </w:r>
            <w:proofErr w:type="spellStart"/>
            <w:r w:rsidRPr="00CD107B">
              <w:rPr>
                <w:sz w:val="28"/>
                <w:szCs w:val="28"/>
              </w:rPr>
              <w:t>салымдары</w:t>
            </w:r>
            <w:proofErr w:type="spellEnd"/>
            <w:r w:rsidRPr="00CD107B">
              <w:rPr>
                <w:sz w:val="28"/>
                <w:szCs w:val="28"/>
                <w:lang w:val="kk-KZ"/>
              </w:rPr>
              <w:t xml:space="preserve">  </w:t>
            </w:r>
          </w:p>
        </w:tc>
        <w:tc>
          <w:tcPr>
            <w:tcW w:w="996"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0</w:t>
            </w:r>
          </w:p>
        </w:tc>
      </w:tr>
      <w:tr w:rsidR="004D07BA" w:rsidRPr="00CD107B" w:rsidTr="00214313">
        <w:trPr>
          <w:jc w:val="center"/>
        </w:trPr>
        <w:tc>
          <w:tcPr>
            <w:tcW w:w="231" w:type="pct"/>
            <w:tcMar>
              <w:top w:w="0" w:type="dxa"/>
              <w:left w:w="108" w:type="dxa"/>
              <w:bottom w:w="0" w:type="dxa"/>
              <w:right w:w="108" w:type="dxa"/>
            </w:tcMar>
          </w:tcPr>
          <w:p w:rsidR="004D07BA" w:rsidRPr="00CD107B" w:rsidRDefault="004D07BA" w:rsidP="00C5580F">
            <w:pPr>
              <w:jc w:val="center"/>
              <w:textAlignment w:val="baseline"/>
              <w:rPr>
                <w:sz w:val="28"/>
                <w:szCs w:val="28"/>
              </w:rPr>
            </w:pPr>
            <w:r w:rsidRPr="00CD107B">
              <w:rPr>
                <w:sz w:val="28"/>
                <w:szCs w:val="28"/>
              </w:rPr>
              <w:t>10</w:t>
            </w:r>
          </w:p>
        </w:tc>
        <w:tc>
          <w:tcPr>
            <w:tcW w:w="3772" w:type="pct"/>
            <w:tcMar>
              <w:top w:w="0" w:type="dxa"/>
              <w:left w:w="108" w:type="dxa"/>
              <w:bottom w:w="0" w:type="dxa"/>
              <w:right w:w="108" w:type="dxa"/>
            </w:tcMar>
          </w:tcPr>
          <w:p w:rsidR="004D07BA" w:rsidRPr="00CD107B" w:rsidRDefault="004D07BA" w:rsidP="00C5580F">
            <w:pPr>
              <w:textAlignment w:val="baseline"/>
              <w:rPr>
                <w:sz w:val="28"/>
                <w:szCs w:val="28"/>
                <w:lang w:val="kk-KZ"/>
              </w:rPr>
            </w:pPr>
            <w:r w:rsidRPr="00CD107B">
              <w:rPr>
                <w:sz w:val="28"/>
                <w:szCs w:val="28"/>
                <w:lang w:val="kk-KZ"/>
              </w:rPr>
              <w:t xml:space="preserve">Заңды тұлғалардың шартсыз мерзімінен бұрын алу мүмкіндігі бар салымдары </w:t>
            </w:r>
          </w:p>
        </w:tc>
        <w:tc>
          <w:tcPr>
            <w:tcW w:w="996" w:type="pct"/>
            <w:tcMar>
              <w:top w:w="0" w:type="dxa"/>
              <w:left w:w="108" w:type="dxa"/>
              <w:bottom w:w="0" w:type="dxa"/>
              <w:right w:w="108" w:type="dxa"/>
            </w:tcMar>
          </w:tcPr>
          <w:p w:rsidR="004D07BA" w:rsidRPr="00CD107B" w:rsidRDefault="004D07BA" w:rsidP="00C5580F">
            <w:pPr>
              <w:jc w:val="center"/>
              <w:textAlignment w:val="baseline"/>
              <w:rPr>
                <w:sz w:val="28"/>
                <w:szCs w:val="28"/>
              </w:rPr>
            </w:pPr>
            <w:r w:rsidRPr="00CD107B">
              <w:rPr>
                <w:sz w:val="28"/>
                <w:szCs w:val="28"/>
              </w:rPr>
              <w:t>0</w:t>
            </w:r>
          </w:p>
        </w:tc>
      </w:tr>
      <w:tr w:rsidR="004D07BA" w:rsidRPr="00CD107B" w:rsidTr="00214313">
        <w:trPr>
          <w:jc w:val="center"/>
        </w:trPr>
        <w:tc>
          <w:tcPr>
            <w:tcW w:w="231"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11</w:t>
            </w:r>
          </w:p>
        </w:tc>
        <w:tc>
          <w:tcPr>
            <w:tcW w:w="3772" w:type="pct"/>
            <w:tcMar>
              <w:top w:w="0" w:type="dxa"/>
              <w:left w:w="108" w:type="dxa"/>
              <w:bottom w:w="0" w:type="dxa"/>
              <w:right w:w="108" w:type="dxa"/>
            </w:tcMar>
            <w:hideMark/>
          </w:tcPr>
          <w:p w:rsidR="004D07BA" w:rsidRPr="00CD107B" w:rsidRDefault="004D07BA" w:rsidP="00C5580F">
            <w:pPr>
              <w:textAlignment w:val="baseline"/>
              <w:rPr>
                <w:sz w:val="28"/>
                <w:szCs w:val="28"/>
                <w:lang w:val="kk-KZ"/>
              </w:rPr>
            </w:pPr>
            <w:proofErr w:type="spellStart"/>
            <w:r w:rsidRPr="00CD107B">
              <w:rPr>
                <w:sz w:val="28"/>
                <w:szCs w:val="28"/>
              </w:rPr>
              <w:t>Өзге</w:t>
            </w:r>
            <w:proofErr w:type="spellEnd"/>
            <w:r w:rsidRPr="00CD107B">
              <w:rPr>
                <w:sz w:val="28"/>
                <w:szCs w:val="28"/>
              </w:rPr>
              <w:t xml:space="preserve"> </w:t>
            </w:r>
            <w:proofErr w:type="spellStart"/>
            <w:r w:rsidRPr="00CD107B">
              <w:rPr>
                <w:sz w:val="28"/>
                <w:szCs w:val="28"/>
              </w:rPr>
              <w:t>мiндеттемелер</w:t>
            </w:r>
            <w:proofErr w:type="spellEnd"/>
            <w:r w:rsidRPr="00CD107B">
              <w:rPr>
                <w:sz w:val="28"/>
                <w:szCs w:val="28"/>
              </w:rPr>
              <w:t xml:space="preserve">, </w:t>
            </w:r>
            <w:proofErr w:type="spellStart"/>
            <w:r w:rsidRPr="00CD107B">
              <w:rPr>
                <w:sz w:val="28"/>
                <w:szCs w:val="28"/>
              </w:rPr>
              <w:t>оның</w:t>
            </w:r>
            <w:proofErr w:type="spellEnd"/>
            <w:r w:rsidRPr="00CD107B">
              <w:rPr>
                <w:sz w:val="28"/>
                <w:szCs w:val="28"/>
              </w:rPr>
              <w:t xml:space="preserve"> </w:t>
            </w:r>
            <w:proofErr w:type="spellStart"/>
            <w:r w:rsidRPr="00CD107B">
              <w:rPr>
                <w:sz w:val="28"/>
                <w:szCs w:val="28"/>
              </w:rPr>
              <w:t>ішінде</w:t>
            </w:r>
            <w:proofErr w:type="spellEnd"/>
            <w:r w:rsidRPr="00CD107B">
              <w:rPr>
                <w:sz w:val="28"/>
                <w:szCs w:val="28"/>
              </w:rPr>
              <w:t xml:space="preserve"> </w:t>
            </w:r>
            <w:proofErr w:type="spellStart"/>
            <w:r w:rsidRPr="00CD107B">
              <w:rPr>
                <w:sz w:val="28"/>
                <w:szCs w:val="28"/>
              </w:rPr>
              <w:t>мерзімсіз</w:t>
            </w:r>
            <w:proofErr w:type="spellEnd"/>
            <w:r w:rsidRPr="00CD107B">
              <w:rPr>
                <w:sz w:val="28"/>
                <w:szCs w:val="28"/>
              </w:rPr>
              <w:t xml:space="preserve"> </w:t>
            </w:r>
            <w:proofErr w:type="spellStart"/>
            <w:r w:rsidRPr="00CD107B">
              <w:rPr>
                <w:sz w:val="28"/>
                <w:szCs w:val="28"/>
              </w:rPr>
              <w:t>мiндеттемелер</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w:t>
            </w:r>
            <w:proofErr w:type="spellStart"/>
            <w:r w:rsidRPr="00CD107B">
              <w:rPr>
                <w:sz w:val="28"/>
                <w:szCs w:val="28"/>
              </w:rPr>
              <w:t>кейінге</w:t>
            </w:r>
            <w:proofErr w:type="spellEnd"/>
            <w:r w:rsidRPr="00CD107B">
              <w:rPr>
                <w:sz w:val="28"/>
                <w:szCs w:val="28"/>
              </w:rPr>
              <w:t xml:space="preserve"> </w:t>
            </w:r>
            <w:proofErr w:type="spellStart"/>
            <w:r w:rsidRPr="00CD107B">
              <w:rPr>
                <w:sz w:val="28"/>
                <w:szCs w:val="28"/>
              </w:rPr>
              <w:t>қалдырылған</w:t>
            </w:r>
            <w:proofErr w:type="spellEnd"/>
            <w:r w:rsidRPr="00CD107B">
              <w:rPr>
                <w:sz w:val="28"/>
                <w:szCs w:val="28"/>
              </w:rPr>
              <w:t xml:space="preserve"> </w:t>
            </w:r>
            <w:proofErr w:type="spellStart"/>
            <w:r w:rsidRPr="00CD107B">
              <w:rPr>
                <w:sz w:val="28"/>
                <w:szCs w:val="28"/>
              </w:rPr>
              <w:t>салық</w:t>
            </w:r>
            <w:proofErr w:type="spellEnd"/>
            <w:r w:rsidRPr="00CD107B">
              <w:rPr>
                <w:sz w:val="28"/>
                <w:szCs w:val="28"/>
              </w:rPr>
              <w:t xml:space="preserve"> </w:t>
            </w:r>
            <w:proofErr w:type="spellStart"/>
            <w:r w:rsidRPr="00CD107B">
              <w:rPr>
                <w:sz w:val="28"/>
                <w:szCs w:val="28"/>
              </w:rPr>
              <w:t>мiндеттемелері</w:t>
            </w:r>
            <w:proofErr w:type="spellEnd"/>
            <w:r w:rsidRPr="00CD107B">
              <w:rPr>
                <w:sz w:val="28"/>
                <w:szCs w:val="28"/>
              </w:rPr>
              <w:t xml:space="preserve"> </w:t>
            </w:r>
            <w:proofErr w:type="spellStart"/>
            <w:r w:rsidRPr="00CD107B">
              <w:rPr>
                <w:sz w:val="28"/>
                <w:szCs w:val="28"/>
              </w:rPr>
              <w:t>үшін</w:t>
            </w:r>
            <w:proofErr w:type="spellEnd"/>
            <w:r w:rsidRPr="00CD107B">
              <w:rPr>
                <w:sz w:val="28"/>
                <w:szCs w:val="28"/>
              </w:rPr>
              <w:t xml:space="preserve"> </w:t>
            </w:r>
            <w:proofErr w:type="spellStart"/>
            <w:r w:rsidRPr="00CD107B">
              <w:rPr>
                <w:sz w:val="28"/>
                <w:szCs w:val="28"/>
              </w:rPr>
              <w:t>ерекше</w:t>
            </w:r>
            <w:proofErr w:type="spellEnd"/>
            <w:r w:rsidRPr="00CD107B">
              <w:rPr>
                <w:sz w:val="28"/>
                <w:szCs w:val="28"/>
              </w:rPr>
              <w:t xml:space="preserve"> режим </w:t>
            </w:r>
            <w:proofErr w:type="spellStart"/>
            <w:r w:rsidRPr="00CD107B">
              <w:rPr>
                <w:sz w:val="28"/>
                <w:szCs w:val="28"/>
              </w:rPr>
              <w:t>белгілеумен</w:t>
            </w:r>
            <w:proofErr w:type="spellEnd"/>
            <w:r w:rsidRPr="00CD107B">
              <w:rPr>
                <w:sz w:val="28"/>
                <w:szCs w:val="28"/>
              </w:rPr>
              <w:t>)</w:t>
            </w:r>
          </w:p>
        </w:tc>
        <w:tc>
          <w:tcPr>
            <w:tcW w:w="996"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0</w:t>
            </w:r>
          </w:p>
        </w:tc>
      </w:tr>
      <w:tr w:rsidR="004D07BA" w:rsidRPr="00CD107B" w:rsidTr="00214313">
        <w:trPr>
          <w:jc w:val="center"/>
        </w:trPr>
        <w:tc>
          <w:tcPr>
            <w:tcW w:w="231"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12</w:t>
            </w:r>
          </w:p>
        </w:tc>
        <w:tc>
          <w:tcPr>
            <w:tcW w:w="3772" w:type="pct"/>
            <w:tcMar>
              <w:top w:w="0" w:type="dxa"/>
              <w:left w:w="108" w:type="dxa"/>
              <w:bottom w:w="0" w:type="dxa"/>
              <w:right w:w="108" w:type="dxa"/>
            </w:tcMar>
            <w:hideMark/>
          </w:tcPr>
          <w:p w:rsidR="004D07BA" w:rsidRPr="00CD107B" w:rsidRDefault="004D07BA" w:rsidP="00C5580F">
            <w:pPr>
              <w:textAlignment w:val="baseline"/>
              <w:rPr>
                <w:sz w:val="28"/>
                <w:szCs w:val="28"/>
              </w:rPr>
            </w:pPr>
            <w:proofErr w:type="spellStart"/>
            <w:r w:rsidRPr="00CD107B">
              <w:rPr>
                <w:sz w:val="28"/>
                <w:szCs w:val="28"/>
              </w:rPr>
              <w:t>Егер</w:t>
            </w:r>
            <w:proofErr w:type="spellEnd"/>
            <w:r w:rsidRPr="00CD107B">
              <w:rPr>
                <w:sz w:val="28"/>
                <w:szCs w:val="28"/>
              </w:rPr>
              <w:t xml:space="preserve"> </w:t>
            </w:r>
            <w:proofErr w:type="spellStart"/>
            <w:r w:rsidRPr="00CD107B">
              <w:rPr>
                <w:sz w:val="28"/>
                <w:szCs w:val="28"/>
              </w:rPr>
              <w:t>мiндеттемелер</w:t>
            </w:r>
            <w:proofErr w:type="spellEnd"/>
            <w:r w:rsidRPr="00CD107B">
              <w:rPr>
                <w:sz w:val="28"/>
                <w:szCs w:val="28"/>
              </w:rPr>
              <w:t xml:space="preserve"> </w:t>
            </w:r>
            <w:proofErr w:type="spellStart"/>
            <w:r w:rsidRPr="00CD107B">
              <w:rPr>
                <w:sz w:val="28"/>
                <w:szCs w:val="28"/>
              </w:rPr>
              <w:t>мөлшері</w:t>
            </w:r>
            <w:proofErr w:type="spellEnd"/>
            <w:r w:rsidRPr="00CD107B">
              <w:rPr>
                <w:sz w:val="28"/>
                <w:szCs w:val="28"/>
              </w:rPr>
              <w:t xml:space="preserve"> </w:t>
            </w:r>
            <w:proofErr w:type="spellStart"/>
            <w:r w:rsidRPr="00CD107B">
              <w:rPr>
                <w:sz w:val="28"/>
                <w:szCs w:val="28"/>
              </w:rPr>
              <w:t>туынды</w:t>
            </w:r>
            <w:proofErr w:type="spellEnd"/>
            <w:r w:rsidRPr="00CD107B">
              <w:rPr>
                <w:sz w:val="28"/>
                <w:szCs w:val="28"/>
              </w:rPr>
              <w:t xml:space="preserve">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құралдары</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w:t>
            </w:r>
            <w:proofErr w:type="spellStart"/>
            <w:r w:rsidRPr="00CD107B">
              <w:rPr>
                <w:sz w:val="28"/>
                <w:szCs w:val="28"/>
              </w:rPr>
              <w:t>активтердің</w:t>
            </w:r>
            <w:proofErr w:type="spellEnd"/>
            <w:r w:rsidRPr="00CD107B">
              <w:rPr>
                <w:sz w:val="28"/>
                <w:szCs w:val="28"/>
              </w:rPr>
              <w:t xml:space="preserve"> </w:t>
            </w:r>
            <w:proofErr w:type="spellStart"/>
            <w:r w:rsidRPr="00CD107B">
              <w:rPr>
                <w:sz w:val="28"/>
                <w:szCs w:val="28"/>
              </w:rPr>
              <w:t>мөлшерінен</w:t>
            </w:r>
            <w:proofErr w:type="spellEnd"/>
            <w:r w:rsidRPr="00CD107B">
              <w:rPr>
                <w:sz w:val="28"/>
                <w:szCs w:val="28"/>
              </w:rPr>
              <w:t xml:space="preserve"> </w:t>
            </w:r>
            <w:proofErr w:type="spellStart"/>
            <w:r w:rsidRPr="00CD107B">
              <w:rPr>
                <w:sz w:val="28"/>
                <w:szCs w:val="28"/>
              </w:rPr>
              <w:t>асқан</w:t>
            </w:r>
            <w:proofErr w:type="spellEnd"/>
            <w:r w:rsidRPr="00CD107B">
              <w:rPr>
                <w:sz w:val="28"/>
                <w:szCs w:val="28"/>
              </w:rPr>
              <w:t xml:space="preserve"> </w:t>
            </w:r>
            <w:proofErr w:type="spellStart"/>
            <w:r w:rsidRPr="00CD107B">
              <w:rPr>
                <w:sz w:val="28"/>
                <w:szCs w:val="28"/>
              </w:rPr>
              <w:t>жағдайда</w:t>
            </w:r>
            <w:proofErr w:type="spellEnd"/>
            <w:r w:rsidRPr="00CD107B">
              <w:rPr>
                <w:sz w:val="28"/>
                <w:szCs w:val="28"/>
              </w:rPr>
              <w:t xml:space="preserve">, </w:t>
            </w:r>
            <w:proofErr w:type="spellStart"/>
            <w:r w:rsidRPr="00CD107B">
              <w:rPr>
                <w:sz w:val="28"/>
                <w:szCs w:val="28"/>
              </w:rPr>
              <w:t>туынды</w:t>
            </w:r>
            <w:proofErr w:type="spellEnd"/>
            <w:r w:rsidRPr="00CD107B">
              <w:rPr>
                <w:sz w:val="28"/>
                <w:szCs w:val="28"/>
              </w:rPr>
              <w:t xml:space="preserve">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құралдары</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w:t>
            </w:r>
            <w:proofErr w:type="spellStart"/>
            <w:r w:rsidRPr="00CD107B">
              <w:rPr>
                <w:sz w:val="28"/>
                <w:szCs w:val="28"/>
              </w:rPr>
              <w:t>активтерді</w:t>
            </w:r>
            <w:proofErr w:type="spellEnd"/>
            <w:r w:rsidRPr="00CD107B">
              <w:rPr>
                <w:sz w:val="28"/>
                <w:szCs w:val="28"/>
              </w:rPr>
              <w:t xml:space="preserve"> </w:t>
            </w:r>
            <w:proofErr w:type="spellStart"/>
            <w:r w:rsidRPr="00CD107B">
              <w:rPr>
                <w:sz w:val="28"/>
                <w:szCs w:val="28"/>
              </w:rPr>
              <w:t>шегергенде</w:t>
            </w:r>
            <w:proofErr w:type="spellEnd"/>
            <w:r w:rsidRPr="00CD107B">
              <w:rPr>
                <w:sz w:val="28"/>
                <w:szCs w:val="28"/>
              </w:rPr>
              <w:t xml:space="preserve"> </w:t>
            </w:r>
            <w:proofErr w:type="spellStart"/>
            <w:r w:rsidRPr="00CD107B">
              <w:rPr>
                <w:sz w:val="28"/>
                <w:szCs w:val="28"/>
              </w:rPr>
              <w:t>туынды</w:t>
            </w:r>
            <w:proofErr w:type="spellEnd"/>
            <w:r w:rsidRPr="00CD107B">
              <w:rPr>
                <w:sz w:val="28"/>
                <w:szCs w:val="28"/>
              </w:rPr>
              <w:t xml:space="preserve">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құралдары</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w:t>
            </w:r>
            <w:proofErr w:type="spellStart"/>
            <w:r w:rsidRPr="00CD107B">
              <w:rPr>
                <w:sz w:val="28"/>
                <w:szCs w:val="28"/>
              </w:rPr>
              <w:t>міндеттемелер</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нетто </w:t>
            </w:r>
            <w:proofErr w:type="spellStart"/>
            <w:r w:rsidRPr="00CD107B">
              <w:rPr>
                <w:sz w:val="28"/>
                <w:szCs w:val="28"/>
              </w:rPr>
              <w:t>тұрақты</w:t>
            </w:r>
            <w:proofErr w:type="spellEnd"/>
            <w:r w:rsidRPr="00CD107B">
              <w:rPr>
                <w:sz w:val="28"/>
                <w:szCs w:val="28"/>
              </w:rPr>
              <w:t xml:space="preserve"> </w:t>
            </w:r>
            <w:proofErr w:type="spellStart"/>
            <w:r w:rsidRPr="00CD107B">
              <w:rPr>
                <w:sz w:val="28"/>
                <w:szCs w:val="28"/>
              </w:rPr>
              <w:t>қорландыру</w:t>
            </w:r>
            <w:proofErr w:type="spellEnd"/>
            <w:r w:rsidRPr="00CD107B">
              <w:rPr>
                <w:sz w:val="28"/>
                <w:szCs w:val="28"/>
              </w:rPr>
              <w:t xml:space="preserve"> </w:t>
            </w:r>
            <w:proofErr w:type="spellStart"/>
            <w:r w:rsidRPr="00CD107B">
              <w:rPr>
                <w:sz w:val="28"/>
                <w:szCs w:val="28"/>
              </w:rPr>
              <w:t>коэффициенті</w:t>
            </w:r>
            <w:proofErr w:type="spellEnd"/>
          </w:p>
        </w:tc>
        <w:tc>
          <w:tcPr>
            <w:tcW w:w="996"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0</w:t>
            </w:r>
          </w:p>
        </w:tc>
      </w:tr>
      <w:tr w:rsidR="004D07BA" w:rsidRPr="00CD107B" w:rsidTr="00214313">
        <w:trPr>
          <w:jc w:val="center"/>
        </w:trPr>
        <w:tc>
          <w:tcPr>
            <w:tcW w:w="231"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13</w:t>
            </w:r>
          </w:p>
        </w:tc>
        <w:tc>
          <w:tcPr>
            <w:tcW w:w="3772" w:type="pct"/>
            <w:tcMar>
              <w:top w:w="0" w:type="dxa"/>
              <w:left w:w="108" w:type="dxa"/>
              <w:bottom w:w="0" w:type="dxa"/>
              <w:right w:w="108" w:type="dxa"/>
            </w:tcMar>
            <w:hideMark/>
          </w:tcPr>
          <w:p w:rsidR="004D07BA" w:rsidRPr="00CD107B" w:rsidRDefault="004D07BA" w:rsidP="00C5580F">
            <w:pPr>
              <w:textAlignment w:val="baseline"/>
              <w:rPr>
                <w:sz w:val="28"/>
                <w:szCs w:val="28"/>
              </w:rPr>
            </w:pPr>
            <w:proofErr w:type="spellStart"/>
            <w:r w:rsidRPr="00CD107B">
              <w:rPr>
                <w:sz w:val="28"/>
                <w:szCs w:val="28"/>
              </w:rPr>
              <w:t>Сатып</w:t>
            </w:r>
            <w:proofErr w:type="spellEnd"/>
            <w:r w:rsidRPr="00CD107B">
              <w:rPr>
                <w:sz w:val="28"/>
                <w:szCs w:val="28"/>
              </w:rPr>
              <w:t xml:space="preserve"> </w:t>
            </w:r>
            <w:proofErr w:type="spellStart"/>
            <w:r w:rsidRPr="00CD107B">
              <w:rPr>
                <w:sz w:val="28"/>
                <w:szCs w:val="28"/>
              </w:rPr>
              <w:t>алу</w:t>
            </w:r>
            <w:proofErr w:type="spellEnd"/>
            <w:r w:rsidRPr="00CD107B">
              <w:rPr>
                <w:sz w:val="28"/>
                <w:szCs w:val="28"/>
              </w:rPr>
              <w:t xml:space="preserve"> </w:t>
            </w:r>
            <w:proofErr w:type="spellStart"/>
            <w:r w:rsidRPr="00CD107B">
              <w:rPr>
                <w:sz w:val="28"/>
                <w:szCs w:val="28"/>
              </w:rPr>
              <w:t>күнінде</w:t>
            </w:r>
            <w:proofErr w:type="spellEnd"/>
            <w:r w:rsidRPr="00CD107B">
              <w:rPr>
                <w:sz w:val="28"/>
                <w:szCs w:val="28"/>
              </w:rPr>
              <w:t xml:space="preserve">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құралдарын</w:t>
            </w:r>
            <w:proofErr w:type="spellEnd"/>
            <w:r w:rsidRPr="00CD107B">
              <w:rPr>
                <w:sz w:val="28"/>
                <w:szCs w:val="28"/>
              </w:rPr>
              <w:t xml:space="preserve">, </w:t>
            </w:r>
            <w:proofErr w:type="spellStart"/>
            <w:r w:rsidRPr="00CD107B">
              <w:rPr>
                <w:sz w:val="28"/>
                <w:szCs w:val="28"/>
              </w:rPr>
              <w:t>шетел</w:t>
            </w:r>
            <w:proofErr w:type="spellEnd"/>
            <w:r w:rsidRPr="00CD107B">
              <w:rPr>
                <w:sz w:val="28"/>
                <w:szCs w:val="28"/>
              </w:rPr>
              <w:t xml:space="preserve"> </w:t>
            </w:r>
            <w:proofErr w:type="spellStart"/>
            <w:r w:rsidRPr="00CD107B">
              <w:rPr>
                <w:sz w:val="28"/>
                <w:szCs w:val="28"/>
              </w:rPr>
              <w:t>валютасын</w:t>
            </w:r>
            <w:proofErr w:type="spellEnd"/>
            <w:r w:rsidRPr="00CD107B">
              <w:rPr>
                <w:sz w:val="28"/>
                <w:szCs w:val="28"/>
              </w:rPr>
              <w:t xml:space="preserve"> </w:t>
            </w:r>
            <w:proofErr w:type="spellStart"/>
            <w:r w:rsidRPr="00CD107B">
              <w:rPr>
                <w:sz w:val="28"/>
                <w:szCs w:val="28"/>
              </w:rPr>
              <w:t>сатып</w:t>
            </w:r>
            <w:proofErr w:type="spellEnd"/>
            <w:r w:rsidRPr="00CD107B">
              <w:rPr>
                <w:sz w:val="28"/>
                <w:szCs w:val="28"/>
              </w:rPr>
              <w:t xml:space="preserve"> </w:t>
            </w:r>
            <w:proofErr w:type="spellStart"/>
            <w:r w:rsidRPr="00CD107B">
              <w:rPr>
                <w:sz w:val="28"/>
                <w:szCs w:val="28"/>
              </w:rPr>
              <w:t>алудан</w:t>
            </w:r>
            <w:proofErr w:type="spellEnd"/>
            <w:r w:rsidRPr="00CD107B">
              <w:rPr>
                <w:sz w:val="28"/>
                <w:szCs w:val="28"/>
              </w:rPr>
              <w:t xml:space="preserve"> </w:t>
            </w:r>
            <w:proofErr w:type="spellStart"/>
            <w:r w:rsidRPr="00CD107B">
              <w:rPr>
                <w:sz w:val="28"/>
                <w:szCs w:val="28"/>
              </w:rPr>
              <w:t>туындайтын</w:t>
            </w:r>
            <w:proofErr w:type="spellEnd"/>
            <w:r w:rsidRPr="00CD107B">
              <w:rPr>
                <w:sz w:val="28"/>
                <w:szCs w:val="28"/>
              </w:rPr>
              <w:t xml:space="preserve"> </w:t>
            </w:r>
            <w:proofErr w:type="spellStart"/>
            <w:r w:rsidRPr="00CD107B">
              <w:rPr>
                <w:sz w:val="28"/>
                <w:szCs w:val="28"/>
              </w:rPr>
              <w:t>төлемдер</w:t>
            </w:r>
            <w:proofErr w:type="spellEnd"/>
          </w:p>
        </w:tc>
        <w:tc>
          <w:tcPr>
            <w:tcW w:w="996" w:type="pct"/>
            <w:tcMar>
              <w:top w:w="0" w:type="dxa"/>
              <w:left w:w="108" w:type="dxa"/>
              <w:bottom w:w="0" w:type="dxa"/>
              <w:right w:w="108" w:type="dxa"/>
            </w:tcMar>
            <w:hideMark/>
          </w:tcPr>
          <w:p w:rsidR="004D07BA" w:rsidRPr="00CD107B" w:rsidRDefault="004D07BA" w:rsidP="00C5580F">
            <w:pPr>
              <w:jc w:val="center"/>
              <w:textAlignment w:val="baseline"/>
              <w:rPr>
                <w:sz w:val="28"/>
                <w:szCs w:val="28"/>
              </w:rPr>
            </w:pPr>
            <w:r w:rsidRPr="00CD107B">
              <w:rPr>
                <w:sz w:val="28"/>
                <w:szCs w:val="28"/>
              </w:rPr>
              <w:t>0</w:t>
            </w:r>
          </w:p>
        </w:tc>
      </w:tr>
    </w:tbl>
    <w:p w:rsidR="00861FBE" w:rsidRPr="00CD107B" w:rsidRDefault="00861FBE" w:rsidP="00861FBE">
      <w:pPr>
        <w:jc w:val="center"/>
        <w:textAlignment w:val="baseline"/>
      </w:pPr>
      <w:r w:rsidRPr="00CD107B">
        <w:t> </w:t>
      </w:r>
    </w:p>
    <w:p w:rsidR="00861FBE" w:rsidRPr="00CD107B" w:rsidRDefault="00861FBE" w:rsidP="00861FBE">
      <w:pPr>
        <w:jc w:val="right"/>
        <w:textAlignment w:val="baseline"/>
      </w:pPr>
      <w:bookmarkStart w:id="4" w:name="SUB16"/>
      <w:bookmarkEnd w:id="4"/>
    </w:p>
    <w:p w:rsidR="00861FBE" w:rsidRPr="00CD107B" w:rsidRDefault="00861FBE" w:rsidP="00861FBE">
      <w:pPr>
        <w:jc w:val="left"/>
        <w:textAlignment w:val="baseline"/>
      </w:pPr>
    </w:p>
    <w:p w:rsidR="00861FBE" w:rsidRPr="00CD107B" w:rsidRDefault="00861FBE"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AE6DF2" w:rsidRPr="00CD107B" w:rsidRDefault="00AE6DF2" w:rsidP="00861FBE">
      <w:pPr>
        <w:jc w:val="right"/>
        <w:textAlignment w:val="baseline"/>
      </w:pPr>
    </w:p>
    <w:p w:rsidR="00C71BE5" w:rsidRDefault="00C71BE5" w:rsidP="00BD056C">
      <w:pPr>
        <w:textAlignment w:val="baseline"/>
        <w:rPr>
          <w:lang w:val="kk-KZ"/>
        </w:rPr>
      </w:pPr>
      <w:bookmarkStart w:id="5" w:name="SUB17"/>
      <w:bookmarkEnd w:id="5"/>
    </w:p>
    <w:p w:rsidR="00BD056C" w:rsidRPr="00BD056C" w:rsidRDefault="00BD056C" w:rsidP="00BD056C">
      <w:pPr>
        <w:textAlignment w:val="baseline"/>
        <w:rPr>
          <w:sz w:val="28"/>
          <w:szCs w:val="28"/>
          <w:lang w:val="kk-KZ"/>
        </w:rPr>
      </w:pPr>
    </w:p>
    <w:p w:rsidR="00214313" w:rsidRPr="00CD107B" w:rsidRDefault="00214313" w:rsidP="00D62D8D">
      <w:pPr>
        <w:ind w:firstLine="426"/>
        <w:jc w:val="right"/>
        <w:textAlignment w:val="baseline"/>
        <w:rPr>
          <w:sz w:val="28"/>
          <w:szCs w:val="28"/>
          <w:lang w:val="kk-KZ"/>
        </w:rPr>
      </w:pPr>
    </w:p>
    <w:p w:rsidR="005C2B17" w:rsidRPr="00CD107B" w:rsidRDefault="005C2B17" w:rsidP="005C2B17">
      <w:pPr>
        <w:ind w:firstLine="426"/>
        <w:jc w:val="right"/>
        <w:textAlignment w:val="baseline"/>
        <w:rPr>
          <w:sz w:val="28"/>
          <w:szCs w:val="28"/>
          <w:lang w:val="kk-KZ"/>
        </w:rPr>
      </w:pPr>
      <w:r w:rsidRPr="00CD107B">
        <w:rPr>
          <w:sz w:val="28"/>
          <w:szCs w:val="28"/>
          <w:lang w:val="kk-KZ"/>
        </w:rPr>
        <w:lastRenderedPageBreak/>
        <w:t>Қазақстан Республикасы</w:t>
      </w:r>
      <w:r>
        <w:rPr>
          <w:sz w:val="28"/>
          <w:szCs w:val="28"/>
          <w:lang w:val="kk-KZ"/>
        </w:rPr>
        <w:br/>
        <w:t>Ұлттық Банкі Басқармасының</w:t>
      </w:r>
      <w:r>
        <w:rPr>
          <w:sz w:val="28"/>
          <w:szCs w:val="28"/>
          <w:lang w:val="kk-KZ"/>
        </w:rPr>
        <w:br/>
        <w:t>2019</w:t>
      </w:r>
      <w:r w:rsidRPr="00CD107B">
        <w:rPr>
          <w:sz w:val="28"/>
          <w:szCs w:val="28"/>
          <w:lang w:val="kk-KZ"/>
        </w:rPr>
        <w:t xml:space="preserve"> жылғы «</w:t>
      </w:r>
      <w:r>
        <w:rPr>
          <w:sz w:val="28"/>
          <w:szCs w:val="28"/>
          <w:lang w:val="kk-KZ"/>
        </w:rPr>
        <w:t>31</w:t>
      </w:r>
      <w:r w:rsidRPr="00CD107B">
        <w:rPr>
          <w:sz w:val="28"/>
          <w:szCs w:val="28"/>
          <w:lang w:val="kk-KZ"/>
        </w:rPr>
        <w:t>»</w:t>
      </w:r>
      <w:r>
        <w:rPr>
          <w:sz w:val="28"/>
          <w:szCs w:val="28"/>
          <w:lang w:val="kk-KZ"/>
        </w:rPr>
        <w:t xml:space="preserve"> қаңтардағы</w:t>
      </w:r>
      <w:r w:rsidRPr="00CD107B">
        <w:rPr>
          <w:sz w:val="28"/>
          <w:szCs w:val="28"/>
          <w:lang w:val="kk-KZ"/>
        </w:rPr>
        <w:br/>
        <w:t xml:space="preserve">№ </w:t>
      </w:r>
      <w:r>
        <w:rPr>
          <w:sz w:val="28"/>
          <w:szCs w:val="28"/>
          <w:lang w:val="kk-KZ"/>
        </w:rPr>
        <w:t>19</w:t>
      </w:r>
      <w:r w:rsidRPr="00CD107B">
        <w:rPr>
          <w:sz w:val="28"/>
          <w:szCs w:val="28"/>
          <w:lang w:val="kk-KZ"/>
        </w:rPr>
        <w:t xml:space="preserve"> қаулысына</w:t>
      </w:r>
    </w:p>
    <w:p w:rsidR="005C2B17" w:rsidRPr="00CD107B" w:rsidRDefault="005C2B17" w:rsidP="005C2B17">
      <w:pPr>
        <w:ind w:firstLine="426"/>
        <w:jc w:val="right"/>
        <w:textAlignment w:val="baseline"/>
        <w:rPr>
          <w:sz w:val="28"/>
          <w:szCs w:val="28"/>
          <w:lang w:val="kk-KZ"/>
        </w:rPr>
      </w:pPr>
      <w:r>
        <w:rPr>
          <w:sz w:val="28"/>
          <w:szCs w:val="28"/>
          <w:lang w:val="kk-KZ"/>
        </w:rPr>
        <w:t>2</w:t>
      </w:r>
      <w:r w:rsidRPr="00CD107B">
        <w:rPr>
          <w:sz w:val="28"/>
          <w:szCs w:val="28"/>
          <w:lang w:val="kk-KZ"/>
        </w:rPr>
        <w:t>-қосымша</w:t>
      </w:r>
    </w:p>
    <w:p w:rsidR="00D62D8D" w:rsidRPr="00CD107B" w:rsidRDefault="00D62D8D" w:rsidP="00D62D8D">
      <w:pPr>
        <w:ind w:firstLine="426"/>
        <w:jc w:val="right"/>
        <w:textAlignment w:val="baseline"/>
        <w:rPr>
          <w:sz w:val="28"/>
          <w:szCs w:val="28"/>
          <w:lang w:val="kk-KZ"/>
        </w:rPr>
      </w:pPr>
    </w:p>
    <w:p w:rsidR="00214313" w:rsidRPr="00CD107B" w:rsidRDefault="00214313" w:rsidP="00D62D8D">
      <w:pPr>
        <w:ind w:firstLine="426"/>
        <w:jc w:val="right"/>
        <w:textAlignment w:val="baseline"/>
        <w:rPr>
          <w:sz w:val="28"/>
          <w:szCs w:val="28"/>
          <w:lang w:val="kk-KZ"/>
        </w:rPr>
      </w:pPr>
    </w:p>
    <w:p w:rsidR="00214313" w:rsidRPr="00CD107B" w:rsidRDefault="00214313" w:rsidP="00214313">
      <w:pPr>
        <w:jc w:val="right"/>
        <w:rPr>
          <w:bCs/>
          <w:sz w:val="28"/>
          <w:szCs w:val="28"/>
          <w:lang w:val="kk-KZ"/>
        </w:rPr>
      </w:pPr>
      <w:r w:rsidRPr="00CD107B">
        <w:rPr>
          <w:bCs/>
          <w:sz w:val="28"/>
          <w:szCs w:val="28"/>
          <w:lang w:val="kk-KZ"/>
        </w:rPr>
        <w:t>Пруденциалдық қалыптардың</w:t>
      </w:r>
      <w:r w:rsidRPr="00CD107B">
        <w:rPr>
          <w:bCs/>
          <w:sz w:val="28"/>
          <w:szCs w:val="28"/>
          <w:lang w:val="kk-KZ"/>
        </w:rPr>
        <w:br/>
        <w:t>қалыптық және өзге де орындалуы</w:t>
      </w:r>
      <w:r w:rsidRPr="00CD107B">
        <w:rPr>
          <w:bCs/>
          <w:sz w:val="28"/>
          <w:szCs w:val="28"/>
          <w:lang w:val="kk-KZ"/>
        </w:rPr>
        <w:br/>
        <w:t>міндетті нормалар мен лимиттерді</w:t>
      </w:r>
    </w:p>
    <w:p w:rsidR="00214313" w:rsidRPr="00CD107B" w:rsidRDefault="00214313" w:rsidP="00214313">
      <w:pPr>
        <w:jc w:val="right"/>
        <w:rPr>
          <w:bCs/>
          <w:sz w:val="28"/>
          <w:szCs w:val="28"/>
          <w:lang w:val="kk-KZ"/>
        </w:rPr>
      </w:pPr>
      <w:r w:rsidRPr="00CD107B">
        <w:rPr>
          <w:bCs/>
          <w:sz w:val="28"/>
          <w:szCs w:val="28"/>
          <w:lang w:val="kk-KZ"/>
        </w:rPr>
        <w:t>маңызы мен есептеу әдістемелеріне,</w:t>
      </w:r>
    </w:p>
    <w:p w:rsidR="00214313" w:rsidRPr="00CD107B" w:rsidRDefault="00214313" w:rsidP="00214313">
      <w:pPr>
        <w:jc w:val="right"/>
        <w:rPr>
          <w:sz w:val="28"/>
          <w:szCs w:val="28"/>
          <w:lang w:val="kk-KZ"/>
        </w:rPr>
      </w:pPr>
      <w:r w:rsidRPr="00CD107B">
        <w:rPr>
          <w:bCs/>
          <w:sz w:val="28"/>
          <w:szCs w:val="28"/>
          <w:lang w:val="kk-KZ"/>
        </w:rPr>
        <w:t>белгілі бір күнге шекті банк</w:t>
      </w:r>
      <w:r w:rsidRPr="00CD107B">
        <w:rPr>
          <w:bCs/>
          <w:sz w:val="28"/>
          <w:szCs w:val="28"/>
          <w:lang w:val="kk-KZ"/>
        </w:rPr>
        <w:br/>
        <w:t>капиталының мөлшеріне және</w:t>
      </w:r>
      <w:r w:rsidRPr="00CD107B">
        <w:rPr>
          <w:bCs/>
          <w:sz w:val="28"/>
          <w:szCs w:val="28"/>
          <w:lang w:val="kk-KZ"/>
        </w:rPr>
        <w:br/>
        <w:t>Ашық валюталық позицияларды есептеу</w:t>
      </w:r>
      <w:r w:rsidRPr="00CD107B">
        <w:rPr>
          <w:bCs/>
          <w:sz w:val="28"/>
          <w:szCs w:val="28"/>
          <w:lang w:val="kk-KZ"/>
        </w:rPr>
        <w:br/>
        <w:t>қағидалары мен олардың лимиттеріне</w:t>
      </w:r>
    </w:p>
    <w:p w:rsidR="00D62D8D" w:rsidRPr="00CD107B" w:rsidRDefault="00D62D8D" w:rsidP="00C35BEE">
      <w:pPr>
        <w:ind w:firstLine="426"/>
        <w:jc w:val="right"/>
        <w:textAlignment w:val="baseline"/>
        <w:rPr>
          <w:sz w:val="28"/>
          <w:szCs w:val="28"/>
          <w:lang w:val="kk-KZ"/>
        </w:rPr>
      </w:pPr>
      <w:r w:rsidRPr="00CD107B">
        <w:rPr>
          <w:sz w:val="28"/>
          <w:szCs w:val="28"/>
          <w:lang w:val="kk-KZ"/>
        </w:rPr>
        <w:t>16-қосымша</w:t>
      </w:r>
    </w:p>
    <w:p w:rsidR="00D62D8D" w:rsidRPr="00CD107B" w:rsidRDefault="00D62D8D" w:rsidP="00D62D8D">
      <w:pPr>
        <w:jc w:val="right"/>
        <w:textAlignment w:val="baseline"/>
        <w:rPr>
          <w:lang w:val="kk-KZ"/>
        </w:rPr>
      </w:pPr>
      <w:r w:rsidRPr="00CD107B">
        <w:rPr>
          <w:lang w:val="kk-KZ"/>
        </w:rPr>
        <w:t> </w:t>
      </w:r>
    </w:p>
    <w:p w:rsidR="00D62D8D" w:rsidRPr="00CD107B" w:rsidRDefault="00D62D8D" w:rsidP="00D62D8D">
      <w:pPr>
        <w:jc w:val="center"/>
        <w:textAlignment w:val="baseline"/>
        <w:rPr>
          <w:lang w:val="kk-KZ"/>
        </w:rPr>
      </w:pPr>
      <w:r w:rsidRPr="00CD107B">
        <w:rPr>
          <w:lang w:val="kk-KZ"/>
        </w:rPr>
        <w:t> </w:t>
      </w:r>
    </w:p>
    <w:p w:rsidR="00D62D8D" w:rsidRPr="00CD107B" w:rsidRDefault="00D62D8D" w:rsidP="00D62D8D">
      <w:pPr>
        <w:jc w:val="center"/>
        <w:rPr>
          <w:bCs/>
          <w:sz w:val="28"/>
          <w:szCs w:val="28"/>
          <w:lang w:val="kk-KZ"/>
        </w:rPr>
      </w:pPr>
      <w:r w:rsidRPr="00CD107B">
        <w:rPr>
          <w:bCs/>
          <w:sz w:val="28"/>
          <w:szCs w:val="28"/>
          <w:lang w:val="kk-KZ"/>
        </w:rPr>
        <w:t>Талап етілетін тұрақты қорландыру активтерінің кестесі</w:t>
      </w:r>
    </w:p>
    <w:p w:rsidR="00CD107B" w:rsidRDefault="00CD107B" w:rsidP="00D62D8D">
      <w:pPr>
        <w:jc w:val="center"/>
        <w:rPr>
          <w:rStyle w:val="s1"/>
          <w:sz w:val="28"/>
          <w:szCs w:val="28"/>
          <w:lang w:val="kk-KZ"/>
        </w:rPr>
      </w:pPr>
    </w:p>
    <w:p w:rsidR="00D62D8D" w:rsidRPr="00CD107B" w:rsidRDefault="00D62D8D" w:rsidP="00D62D8D">
      <w:pPr>
        <w:jc w:val="center"/>
        <w:rPr>
          <w:sz w:val="28"/>
          <w:szCs w:val="28"/>
          <w:lang w:val="kk-KZ"/>
        </w:rPr>
      </w:pPr>
      <w:r w:rsidRPr="00CD107B">
        <w:rPr>
          <w:rStyle w:val="s1"/>
          <w:sz w:val="28"/>
          <w:szCs w:val="28"/>
          <w:lang w:val="kk-KZ"/>
        </w:rPr>
        <w:t> </w:t>
      </w:r>
    </w:p>
    <w:tbl>
      <w:tblPr>
        <w:tblW w:w="4905" w:type="pct"/>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7201"/>
        <w:gridCol w:w="1969"/>
      </w:tblGrid>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w:t>
            </w:r>
          </w:p>
        </w:tc>
        <w:tc>
          <w:tcPr>
            <w:tcW w:w="373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proofErr w:type="spellStart"/>
            <w:r w:rsidRPr="00CD107B">
              <w:rPr>
                <w:sz w:val="28"/>
                <w:szCs w:val="28"/>
              </w:rPr>
              <w:t>Баптар</w:t>
            </w:r>
            <w:proofErr w:type="spellEnd"/>
            <w:r w:rsidRPr="00CD107B">
              <w:rPr>
                <w:sz w:val="28"/>
                <w:szCs w:val="28"/>
              </w:rPr>
              <w:t xml:space="preserve"> </w:t>
            </w:r>
            <w:proofErr w:type="spellStart"/>
            <w:r w:rsidRPr="00CD107B">
              <w:rPr>
                <w:sz w:val="28"/>
                <w:szCs w:val="28"/>
              </w:rPr>
              <w:t>атауы</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proofErr w:type="spellStart"/>
            <w:r w:rsidRPr="00CD107B">
              <w:rPr>
                <w:sz w:val="28"/>
                <w:szCs w:val="28"/>
              </w:rPr>
              <w:t>Талап</w:t>
            </w:r>
            <w:proofErr w:type="spellEnd"/>
            <w:r w:rsidRPr="00CD107B">
              <w:rPr>
                <w:sz w:val="28"/>
                <w:szCs w:val="28"/>
              </w:rPr>
              <w:t xml:space="preserve"> </w:t>
            </w:r>
            <w:proofErr w:type="spellStart"/>
            <w:r w:rsidRPr="00CD107B">
              <w:rPr>
                <w:sz w:val="28"/>
                <w:szCs w:val="28"/>
              </w:rPr>
              <w:t>етілетін</w:t>
            </w:r>
            <w:proofErr w:type="spellEnd"/>
            <w:r w:rsidRPr="00CD107B">
              <w:rPr>
                <w:sz w:val="28"/>
                <w:szCs w:val="28"/>
              </w:rPr>
              <w:t xml:space="preserve"> </w:t>
            </w:r>
            <w:proofErr w:type="spellStart"/>
            <w:r w:rsidRPr="00CD107B">
              <w:rPr>
                <w:sz w:val="28"/>
                <w:szCs w:val="28"/>
              </w:rPr>
              <w:t>тұрақты</w:t>
            </w:r>
            <w:proofErr w:type="spellEnd"/>
            <w:r w:rsidRPr="00CD107B">
              <w:rPr>
                <w:sz w:val="28"/>
                <w:szCs w:val="28"/>
              </w:rPr>
              <w:t xml:space="preserve"> </w:t>
            </w:r>
            <w:proofErr w:type="spellStart"/>
            <w:r w:rsidRPr="00CD107B">
              <w:rPr>
                <w:sz w:val="28"/>
                <w:szCs w:val="28"/>
              </w:rPr>
              <w:t>қорландыру</w:t>
            </w:r>
            <w:proofErr w:type="spellEnd"/>
            <w:r w:rsidRPr="00CD107B">
              <w:rPr>
                <w:sz w:val="28"/>
                <w:szCs w:val="28"/>
              </w:rPr>
              <w:t xml:space="preserve"> </w:t>
            </w:r>
            <w:proofErr w:type="spellStart"/>
            <w:r w:rsidRPr="00CD107B">
              <w:rPr>
                <w:sz w:val="28"/>
                <w:szCs w:val="28"/>
              </w:rPr>
              <w:t>коэффициенті</w:t>
            </w:r>
            <w:proofErr w:type="spellEnd"/>
            <w:r w:rsidRPr="00CD107B">
              <w:rPr>
                <w:sz w:val="28"/>
                <w:szCs w:val="28"/>
              </w:rPr>
              <w:t xml:space="preserve">, </w:t>
            </w:r>
            <w:proofErr w:type="spellStart"/>
            <w:r w:rsidRPr="00CD107B">
              <w:rPr>
                <w:sz w:val="28"/>
                <w:szCs w:val="28"/>
              </w:rPr>
              <w:t>пайызбен</w:t>
            </w:r>
            <w:proofErr w:type="spellEnd"/>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rPr>
            </w:pPr>
            <w:proofErr w:type="spellStart"/>
            <w:r w:rsidRPr="00CD107B">
              <w:rPr>
                <w:sz w:val="28"/>
                <w:szCs w:val="28"/>
              </w:rPr>
              <w:t>Қолма-қол</w:t>
            </w:r>
            <w:proofErr w:type="spellEnd"/>
            <w:r w:rsidRPr="00CD107B">
              <w:rPr>
                <w:sz w:val="28"/>
                <w:szCs w:val="28"/>
              </w:rPr>
              <w:t xml:space="preserve"> </w:t>
            </w:r>
            <w:proofErr w:type="spellStart"/>
            <w:r w:rsidRPr="00CD107B">
              <w:rPr>
                <w:sz w:val="28"/>
                <w:szCs w:val="28"/>
              </w:rPr>
              <w:t>ақша</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0</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2</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lang w:val="kk-KZ"/>
              </w:rPr>
            </w:pPr>
            <w:r w:rsidRPr="00CD107B">
              <w:rPr>
                <w:sz w:val="28"/>
                <w:szCs w:val="28"/>
                <w:lang w:val="kk-KZ"/>
              </w:rPr>
              <w:t>Ұлттық Банкке қойылатын талаптар</w:t>
            </w:r>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0</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3</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lang w:val="kk-KZ"/>
              </w:rPr>
            </w:pPr>
            <w:r w:rsidRPr="00CD107B">
              <w:rPr>
                <w:sz w:val="28"/>
                <w:szCs w:val="28"/>
              </w:rPr>
              <w:t>6 (</w:t>
            </w:r>
            <w:proofErr w:type="spellStart"/>
            <w:r w:rsidRPr="00CD107B">
              <w:rPr>
                <w:sz w:val="28"/>
                <w:szCs w:val="28"/>
              </w:rPr>
              <w:t>алты</w:t>
            </w:r>
            <w:proofErr w:type="spellEnd"/>
            <w:r w:rsidRPr="00CD107B">
              <w:rPr>
                <w:sz w:val="28"/>
                <w:szCs w:val="28"/>
              </w:rPr>
              <w:t xml:space="preserve">) </w:t>
            </w:r>
            <w:proofErr w:type="spellStart"/>
            <w:r w:rsidRPr="00CD107B">
              <w:rPr>
                <w:sz w:val="28"/>
                <w:szCs w:val="28"/>
              </w:rPr>
              <w:t>айдан</w:t>
            </w:r>
            <w:proofErr w:type="spellEnd"/>
            <w:r w:rsidRPr="00CD107B">
              <w:rPr>
                <w:sz w:val="28"/>
                <w:szCs w:val="28"/>
              </w:rPr>
              <w:t xml:space="preserve"> аз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w:t>
            </w:r>
            <w:proofErr w:type="spellStart"/>
            <w:r w:rsidRPr="00CD107B">
              <w:rPr>
                <w:sz w:val="28"/>
                <w:szCs w:val="28"/>
              </w:rPr>
              <w:t>шет</w:t>
            </w:r>
            <w:proofErr w:type="spellEnd"/>
            <w:r w:rsidRPr="00CD107B">
              <w:rPr>
                <w:sz w:val="28"/>
                <w:szCs w:val="28"/>
              </w:rPr>
              <w:t xml:space="preserve"> </w:t>
            </w:r>
            <w:proofErr w:type="spellStart"/>
            <w:r w:rsidRPr="00CD107B">
              <w:rPr>
                <w:sz w:val="28"/>
                <w:szCs w:val="28"/>
              </w:rPr>
              <w:t>мемлекеттердің</w:t>
            </w:r>
            <w:proofErr w:type="spellEnd"/>
            <w:r w:rsidRPr="00CD107B">
              <w:rPr>
                <w:sz w:val="28"/>
                <w:szCs w:val="28"/>
              </w:rPr>
              <w:t xml:space="preserve"> </w:t>
            </w:r>
            <w:proofErr w:type="spellStart"/>
            <w:r w:rsidRPr="00CD107B">
              <w:rPr>
                <w:sz w:val="28"/>
                <w:szCs w:val="28"/>
              </w:rPr>
              <w:t>орталық</w:t>
            </w:r>
            <w:proofErr w:type="spellEnd"/>
            <w:r w:rsidRPr="00CD107B">
              <w:rPr>
                <w:sz w:val="28"/>
                <w:szCs w:val="28"/>
              </w:rPr>
              <w:t xml:space="preserve"> </w:t>
            </w:r>
            <w:proofErr w:type="spellStart"/>
            <w:r w:rsidRPr="00CD107B">
              <w:rPr>
                <w:sz w:val="28"/>
                <w:szCs w:val="28"/>
              </w:rPr>
              <w:t>банктеріне</w:t>
            </w:r>
            <w:proofErr w:type="spellEnd"/>
            <w:r w:rsidRPr="00CD107B">
              <w:rPr>
                <w:sz w:val="28"/>
                <w:szCs w:val="28"/>
              </w:rPr>
              <w:t xml:space="preserve"> </w:t>
            </w:r>
            <w:proofErr w:type="spellStart"/>
            <w:r w:rsidRPr="00CD107B">
              <w:rPr>
                <w:sz w:val="28"/>
                <w:szCs w:val="28"/>
              </w:rPr>
              <w:t>қойылатын</w:t>
            </w:r>
            <w:proofErr w:type="spellEnd"/>
            <w:r w:rsidRPr="00CD107B">
              <w:rPr>
                <w:sz w:val="28"/>
                <w:szCs w:val="28"/>
              </w:rPr>
              <w:t xml:space="preserve"> </w:t>
            </w:r>
            <w:proofErr w:type="spellStart"/>
            <w:r w:rsidRPr="00CD107B">
              <w:rPr>
                <w:sz w:val="28"/>
                <w:szCs w:val="28"/>
              </w:rPr>
              <w:t>талаптар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0</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4</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rPr>
            </w:pPr>
            <w:proofErr w:type="spellStart"/>
            <w:r w:rsidRPr="00CD107B">
              <w:rPr>
                <w:sz w:val="28"/>
                <w:szCs w:val="28"/>
              </w:rPr>
              <w:t>Сату</w:t>
            </w:r>
            <w:proofErr w:type="spellEnd"/>
            <w:r w:rsidRPr="00CD107B">
              <w:rPr>
                <w:sz w:val="28"/>
                <w:szCs w:val="28"/>
              </w:rPr>
              <w:t xml:space="preserve"> </w:t>
            </w:r>
            <w:proofErr w:type="spellStart"/>
            <w:r w:rsidRPr="00CD107B">
              <w:rPr>
                <w:sz w:val="28"/>
                <w:szCs w:val="28"/>
              </w:rPr>
              <w:t>күнінде</w:t>
            </w:r>
            <w:proofErr w:type="spellEnd"/>
            <w:r w:rsidRPr="00CD107B">
              <w:rPr>
                <w:sz w:val="28"/>
                <w:szCs w:val="28"/>
              </w:rPr>
              <w:t xml:space="preserve">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құралдарын</w:t>
            </w:r>
            <w:proofErr w:type="spellEnd"/>
            <w:r w:rsidRPr="00CD107B">
              <w:rPr>
                <w:sz w:val="28"/>
                <w:szCs w:val="28"/>
              </w:rPr>
              <w:t xml:space="preserve">, </w:t>
            </w:r>
            <w:proofErr w:type="spellStart"/>
            <w:r w:rsidRPr="00CD107B">
              <w:rPr>
                <w:sz w:val="28"/>
                <w:szCs w:val="28"/>
              </w:rPr>
              <w:t>шетел</w:t>
            </w:r>
            <w:proofErr w:type="spellEnd"/>
            <w:r w:rsidRPr="00CD107B">
              <w:rPr>
                <w:sz w:val="28"/>
                <w:szCs w:val="28"/>
              </w:rPr>
              <w:t xml:space="preserve"> </w:t>
            </w:r>
            <w:proofErr w:type="spellStart"/>
            <w:r w:rsidRPr="00CD107B">
              <w:rPr>
                <w:sz w:val="28"/>
                <w:szCs w:val="28"/>
              </w:rPr>
              <w:t>валютасын</w:t>
            </w:r>
            <w:proofErr w:type="spellEnd"/>
            <w:r w:rsidRPr="00CD107B">
              <w:rPr>
                <w:sz w:val="28"/>
                <w:szCs w:val="28"/>
              </w:rPr>
              <w:t xml:space="preserve"> </w:t>
            </w:r>
            <w:proofErr w:type="spellStart"/>
            <w:r w:rsidRPr="00CD107B">
              <w:rPr>
                <w:sz w:val="28"/>
                <w:szCs w:val="28"/>
              </w:rPr>
              <w:t>сатудан</w:t>
            </w:r>
            <w:proofErr w:type="spellEnd"/>
            <w:r w:rsidRPr="00CD107B">
              <w:rPr>
                <w:sz w:val="28"/>
                <w:szCs w:val="28"/>
              </w:rPr>
              <w:t xml:space="preserve"> </w:t>
            </w:r>
            <w:proofErr w:type="spellStart"/>
            <w:r w:rsidRPr="00CD107B">
              <w:rPr>
                <w:sz w:val="28"/>
                <w:szCs w:val="28"/>
              </w:rPr>
              <w:t>туындайтын</w:t>
            </w:r>
            <w:proofErr w:type="spellEnd"/>
            <w:r w:rsidRPr="00CD107B">
              <w:rPr>
                <w:sz w:val="28"/>
                <w:szCs w:val="28"/>
              </w:rPr>
              <w:t xml:space="preserve"> </w:t>
            </w:r>
            <w:proofErr w:type="spellStart"/>
            <w:r w:rsidRPr="00CD107B">
              <w:rPr>
                <w:sz w:val="28"/>
                <w:szCs w:val="28"/>
              </w:rPr>
              <w:t>ақшаның</w:t>
            </w:r>
            <w:proofErr w:type="spellEnd"/>
            <w:r w:rsidRPr="00CD107B">
              <w:rPr>
                <w:sz w:val="28"/>
                <w:szCs w:val="28"/>
              </w:rPr>
              <w:t xml:space="preserve"> </w:t>
            </w:r>
            <w:proofErr w:type="spellStart"/>
            <w:r w:rsidRPr="00CD107B">
              <w:rPr>
                <w:sz w:val="28"/>
                <w:szCs w:val="28"/>
              </w:rPr>
              <w:t>келуі</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0</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5</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lang w:val="kk-KZ"/>
              </w:rPr>
            </w:pPr>
            <w:proofErr w:type="spellStart"/>
            <w:r w:rsidRPr="00CD107B">
              <w:rPr>
                <w:sz w:val="28"/>
                <w:szCs w:val="28"/>
              </w:rPr>
              <w:t>Ұлттық</w:t>
            </w:r>
            <w:proofErr w:type="spellEnd"/>
            <w:r w:rsidRPr="00CD107B">
              <w:rPr>
                <w:sz w:val="28"/>
                <w:szCs w:val="28"/>
              </w:rPr>
              <w:t xml:space="preserve"> </w:t>
            </w:r>
            <w:proofErr w:type="spellStart"/>
            <w:r w:rsidRPr="00CD107B">
              <w:rPr>
                <w:sz w:val="28"/>
                <w:szCs w:val="28"/>
              </w:rPr>
              <w:t>Банктегі</w:t>
            </w:r>
            <w:proofErr w:type="spellEnd"/>
            <w:r w:rsidRPr="00CD107B">
              <w:rPr>
                <w:sz w:val="28"/>
                <w:szCs w:val="28"/>
              </w:rPr>
              <w:t xml:space="preserve"> </w:t>
            </w:r>
            <w:proofErr w:type="spellStart"/>
            <w:r w:rsidRPr="00CD107B">
              <w:rPr>
                <w:sz w:val="28"/>
                <w:szCs w:val="28"/>
              </w:rPr>
              <w:t>ақша</w:t>
            </w:r>
            <w:proofErr w:type="spellEnd"/>
            <w:r w:rsidRPr="00CD107B">
              <w:rPr>
                <w:sz w:val="28"/>
                <w:szCs w:val="28"/>
              </w:rPr>
              <w:t xml:space="preserve"> </w:t>
            </w:r>
            <w:proofErr w:type="spellStart"/>
            <w:r w:rsidRPr="00CD107B">
              <w:rPr>
                <w:sz w:val="28"/>
                <w:szCs w:val="28"/>
              </w:rPr>
              <w:t>қаражатын</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w:t>
            </w:r>
            <w:proofErr w:type="spellStart"/>
            <w:r w:rsidRPr="00CD107B">
              <w:rPr>
                <w:sz w:val="28"/>
                <w:szCs w:val="28"/>
              </w:rPr>
              <w:t>резервтерді</w:t>
            </w:r>
            <w:proofErr w:type="spellEnd"/>
            <w:r w:rsidRPr="00CD107B">
              <w:rPr>
                <w:sz w:val="28"/>
                <w:szCs w:val="28"/>
              </w:rPr>
              <w:t xml:space="preserve"> </w:t>
            </w:r>
            <w:proofErr w:type="spellStart"/>
            <w:r w:rsidRPr="00CD107B">
              <w:rPr>
                <w:sz w:val="28"/>
                <w:szCs w:val="28"/>
              </w:rPr>
              <w:t>қоспағанда</w:t>
            </w:r>
            <w:proofErr w:type="spellEnd"/>
            <w:r w:rsidRPr="00CD107B">
              <w:rPr>
                <w:sz w:val="28"/>
                <w:szCs w:val="28"/>
              </w:rPr>
              <w:t xml:space="preserve">, </w:t>
            </w:r>
            <w:proofErr w:type="spellStart"/>
            <w:r w:rsidRPr="00CD107B">
              <w:rPr>
                <w:sz w:val="28"/>
                <w:szCs w:val="28"/>
              </w:rPr>
              <w:t>ауыртпалық</w:t>
            </w:r>
            <w:proofErr w:type="spellEnd"/>
            <w:r w:rsidRPr="00CD107B">
              <w:rPr>
                <w:sz w:val="28"/>
                <w:szCs w:val="28"/>
              </w:rPr>
              <w:t xml:space="preserve"> </w:t>
            </w:r>
            <w:proofErr w:type="spellStart"/>
            <w:r w:rsidRPr="00CD107B">
              <w:rPr>
                <w:sz w:val="28"/>
                <w:szCs w:val="28"/>
              </w:rPr>
              <w:t>салынбаған</w:t>
            </w:r>
            <w:proofErr w:type="spellEnd"/>
            <w:r w:rsidRPr="00CD107B">
              <w:rPr>
                <w:sz w:val="28"/>
                <w:szCs w:val="28"/>
              </w:rPr>
              <w:t xml:space="preserve"> </w:t>
            </w:r>
            <w:proofErr w:type="spellStart"/>
            <w:r w:rsidRPr="00CD107B">
              <w:rPr>
                <w:sz w:val="28"/>
                <w:szCs w:val="28"/>
              </w:rPr>
              <w:t>бірінші</w:t>
            </w:r>
            <w:proofErr w:type="spellEnd"/>
            <w:r w:rsidRPr="00CD107B">
              <w:rPr>
                <w:sz w:val="28"/>
                <w:szCs w:val="28"/>
              </w:rPr>
              <w:t xml:space="preserve"> </w:t>
            </w:r>
            <w:proofErr w:type="spellStart"/>
            <w:r w:rsidRPr="00CD107B">
              <w:rPr>
                <w:sz w:val="28"/>
                <w:szCs w:val="28"/>
              </w:rPr>
              <w:t>деңгейдегі</w:t>
            </w:r>
            <w:proofErr w:type="spellEnd"/>
            <w:r w:rsidRPr="00CD107B">
              <w:rPr>
                <w:sz w:val="28"/>
                <w:szCs w:val="28"/>
              </w:rPr>
              <w:t xml:space="preserve"> </w:t>
            </w:r>
            <w:proofErr w:type="spellStart"/>
            <w:r w:rsidRPr="00CD107B">
              <w:rPr>
                <w:sz w:val="28"/>
                <w:szCs w:val="28"/>
              </w:rPr>
              <w:t>сапасы</w:t>
            </w:r>
            <w:proofErr w:type="spellEnd"/>
            <w:r w:rsidRPr="00CD107B">
              <w:rPr>
                <w:sz w:val="28"/>
                <w:szCs w:val="28"/>
              </w:rPr>
              <w:t xml:space="preserve"> </w:t>
            </w:r>
            <w:proofErr w:type="spellStart"/>
            <w:r w:rsidRPr="00CD107B">
              <w:rPr>
                <w:sz w:val="28"/>
                <w:szCs w:val="28"/>
              </w:rPr>
              <w:t>жоғары</w:t>
            </w:r>
            <w:proofErr w:type="spellEnd"/>
            <w:r w:rsidRPr="00CD107B">
              <w:rPr>
                <w:sz w:val="28"/>
                <w:szCs w:val="28"/>
              </w:rPr>
              <w:t xml:space="preserve"> </w:t>
            </w:r>
            <w:proofErr w:type="spellStart"/>
            <w:r w:rsidRPr="00CD107B">
              <w:rPr>
                <w:sz w:val="28"/>
                <w:szCs w:val="28"/>
              </w:rPr>
              <w:t>өтімді</w:t>
            </w:r>
            <w:proofErr w:type="spellEnd"/>
            <w:r w:rsidRPr="00CD107B">
              <w:rPr>
                <w:sz w:val="28"/>
                <w:szCs w:val="28"/>
              </w:rPr>
              <w:t xml:space="preserve"> </w:t>
            </w:r>
            <w:proofErr w:type="spellStart"/>
            <w:r w:rsidRPr="00CD107B">
              <w:rPr>
                <w:sz w:val="28"/>
                <w:szCs w:val="28"/>
              </w:rPr>
              <w:t>активтер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5</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6</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lang w:val="kk-KZ"/>
              </w:rPr>
            </w:pP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ұйымдарына</w:t>
            </w:r>
            <w:proofErr w:type="spellEnd"/>
            <w:r w:rsidRPr="00CD107B">
              <w:rPr>
                <w:sz w:val="28"/>
                <w:szCs w:val="28"/>
              </w:rPr>
              <w:t xml:space="preserve"> </w:t>
            </w:r>
            <w:proofErr w:type="spellStart"/>
            <w:r w:rsidRPr="00CD107B">
              <w:rPr>
                <w:sz w:val="28"/>
                <w:szCs w:val="28"/>
              </w:rPr>
              <w:t>берілген</w:t>
            </w:r>
            <w:proofErr w:type="spellEnd"/>
            <w:r w:rsidRPr="00CD107B">
              <w:rPr>
                <w:sz w:val="28"/>
                <w:szCs w:val="28"/>
              </w:rPr>
              <w:t xml:space="preserve"> 6 (</w:t>
            </w:r>
            <w:proofErr w:type="spellStart"/>
            <w:r w:rsidRPr="00CD107B">
              <w:rPr>
                <w:sz w:val="28"/>
                <w:szCs w:val="28"/>
              </w:rPr>
              <w:t>алты</w:t>
            </w:r>
            <w:proofErr w:type="spellEnd"/>
            <w:r w:rsidRPr="00CD107B">
              <w:rPr>
                <w:sz w:val="28"/>
                <w:szCs w:val="28"/>
              </w:rPr>
              <w:t xml:space="preserve">) </w:t>
            </w:r>
            <w:proofErr w:type="spellStart"/>
            <w:r w:rsidRPr="00CD107B">
              <w:rPr>
                <w:sz w:val="28"/>
                <w:szCs w:val="28"/>
              </w:rPr>
              <w:t>айдан</w:t>
            </w:r>
            <w:proofErr w:type="spellEnd"/>
            <w:r w:rsidRPr="00CD107B">
              <w:rPr>
                <w:sz w:val="28"/>
                <w:szCs w:val="28"/>
              </w:rPr>
              <w:t xml:space="preserve"> аз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банк </w:t>
            </w:r>
            <w:proofErr w:type="spellStart"/>
            <w:r w:rsidRPr="00CD107B">
              <w:rPr>
                <w:sz w:val="28"/>
                <w:szCs w:val="28"/>
              </w:rPr>
              <w:t>кепілге</w:t>
            </w:r>
            <w:proofErr w:type="spellEnd"/>
            <w:r w:rsidRPr="00CD107B">
              <w:rPr>
                <w:sz w:val="28"/>
                <w:szCs w:val="28"/>
              </w:rPr>
              <w:t xml:space="preserve"> </w:t>
            </w:r>
            <w:proofErr w:type="spellStart"/>
            <w:r w:rsidRPr="00CD107B">
              <w:rPr>
                <w:sz w:val="28"/>
                <w:szCs w:val="28"/>
              </w:rPr>
              <w:t>қайта</w:t>
            </w:r>
            <w:proofErr w:type="spellEnd"/>
            <w:r w:rsidRPr="00CD107B">
              <w:rPr>
                <w:sz w:val="28"/>
                <w:szCs w:val="28"/>
              </w:rPr>
              <w:t xml:space="preserve"> </w:t>
            </w:r>
            <w:proofErr w:type="spellStart"/>
            <w:r w:rsidRPr="00CD107B">
              <w:rPr>
                <w:sz w:val="28"/>
                <w:szCs w:val="28"/>
              </w:rPr>
              <w:t>беруі</w:t>
            </w:r>
            <w:proofErr w:type="spellEnd"/>
            <w:r w:rsidRPr="00CD107B">
              <w:rPr>
                <w:sz w:val="28"/>
                <w:szCs w:val="28"/>
              </w:rPr>
              <w:t xml:space="preserve"> </w:t>
            </w:r>
            <w:proofErr w:type="spellStart"/>
            <w:r w:rsidRPr="00CD107B">
              <w:rPr>
                <w:sz w:val="28"/>
                <w:szCs w:val="28"/>
              </w:rPr>
              <w:t>мүмкін</w:t>
            </w:r>
            <w:proofErr w:type="spellEnd"/>
            <w:r w:rsidRPr="00CD107B">
              <w:rPr>
                <w:sz w:val="28"/>
                <w:szCs w:val="28"/>
              </w:rPr>
              <w:t xml:space="preserve"> </w:t>
            </w:r>
            <w:proofErr w:type="spellStart"/>
            <w:r w:rsidRPr="00CD107B">
              <w:rPr>
                <w:sz w:val="28"/>
                <w:szCs w:val="28"/>
              </w:rPr>
              <w:t>бірінші</w:t>
            </w:r>
            <w:proofErr w:type="spellEnd"/>
            <w:r w:rsidRPr="00CD107B">
              <w:rPr>
                <w:sz w:val="28"/>
                <w:szCs w:val="28"/>
              </w:rPr>
              <w:t xml:space="preserve"> </w:t>
            </w:r>
            <w:proofErr w:type="spellStart"/>
            <w:r w:rsidRPr="00CD107B">
              <w:rPr>
                <w:sz w:val="28"/>
                <w:szCs w:val="28"/>
              </w:rPr>
              <w:t>деңгейдегі</w:t>
            </w:r>
            <w:proofErr w:type="spellEnd"/>
            <w:r w:rsidRPr="00CD107B">
              <w:rPr>
                <w:sz w:val="28"/>
                <w:szCs w:val="28"/>
              </w:rPr>
              <w:t xml:space="preserve"> </w:t>
            </w:r>
            <w:proofErr w:type="spellStart"/>
            <w:r w:rsidRPr="00CD107B">
              <w:rPr>
                <w:sz w:val="28"/>
                <w:szCs w:val="28"/>
              </w:rPr>
              <w:t>сапасы</w:t>
            </w:r>
            <w:proofErr w:type="spellEnd"/>
            <w:r w:rsidRPr="00CD107B">
              <w:rPr>
                <w:sz w:val="28"/>
                <w:szCs w:val="28"/>
              </w:rPr>
              <w:t xml:space="preserve"> </w:t>
            </w:r>
            <w:proofErr w:type="spellStart"/>
            <w:r w:rsidRPr="00CD107B">
              <w:rPr>
                <w:sz w:val="28"/>
                <w:szCs w:val="28"/>
              </w:rPr>
              <w:t>жоғары</w:t>
            </w:r>
            <w:proofErr w:type="spellEnd"/>
            <w:r w:rsidRPr="00CD107B">
              <w:rPr>
                <w:sz w:val="28"/>
                <w:szCs w:val="28"/>
              </w:rPr>
              <w:t xml:space="preserve"> </w:t>
            </w:r>
            <w:proofErr w:type="spellStart"/>
            <w:r w:rsidRPr="00CD107B">
              <w:rPr>
                <w:sz w:val="28"/>
                <w:szCs w:val="28"/>
              </w:rPr>
              <w:t>өтімді</w:t>
            </w:r>
            <w:proofErr w:type="spellEnd"/>
            <w:r w:rsidRPr="00CD107B">
              <w:rPr>
                <w:sz w:val="28"/>
                <w:szCs w:val="28"/>
              </w:rPr>
              <w:t xml:space="preserve"> </w:t>
            </w:r>
            <w:proofErr w:type="spellStart"/>
            <w:r w:rsidRPr="00CD107B">
              <w:rPr>
                <w:sz w:val="28"/>
                <w:szCs w:val="28"/>
              </w:rPr>
              <w:t>активтермен</w:t>
            </w:r>
            <w:proofErr w:type="spellEnd"/>
            <w:r w:rsidRPr="00CD107B">
              <w:rPr>
                <w:sz w:val="28"/>
                <w:szCs w:val="28"/>
              </w:rPr>
              <w:t xml:space="preserve"> </w:t>
            </w:r>
            <w:proofErr w:type="spellStart"/>
            <w:r w:rsidRPr="00CD107B">
              <w:rPr>
                <w:sz w:val="28"/>
                <w:szCs w:val="28"/>
              </w:rPr>
              <w:t>қамтамасыз</w:t>
            </w:r>
            <w:proofErr w:type="spellEnd"/>
            <w:r w:rsidRPr="00CD107B">
              <w:rPr>
                <w:sz w:val="28"/>
                <w:szCs w:val="28"/>
              </w:rPr>
              <w:t xml:space="preserve"> </w:t>
            </w:r>
            <w:proofErr w:type="spellStart"/>
            <w:r w:rsidRPr="00CD107B">
              <w:rPr>
                <w:sz w:val="28"/>
                <w:szCs w:val="28"/>
              </w:rPr>
              <w:t>етілген</w:t>
            </w:r>
            <w:proofErr w:type="spellEnd"/>
            <w:r w:rsidRPr="00CD107B">
              <w:rPr>
                <w:sz w:val="28"/>
                <w:szCs w:val="28"/>
              </w:rPr>
              <w:t xml:space="preserve">, </w:t>
            </w:r>
            <w:proofErr w:type="spellStart"/>
            <w:r w:rsidRPr="00CD107B">
              <w:rPr>
                <w:sz w:val="28"/>
                <w:szCs w:val="28"/>
              </w:rPr>
              <w:t>ауыртпалық</w:t>
            </w:r>
            <w:proofErr w:type="spellEnd"/>
            <w:r w:rsidRPr="00CD107B">
              <w:rPr>
                <w:sz w:val="28"/>
                <w:szCs w:val="28"/>
              </w:rPr>
              <w:t xml:space="preserve"> </w:t>
            </w:r>
            <w:proofErr w:type="spellStart"/>
            <w:r w:rsidRPr="00CD107B">
              <w:rPr>
                <w:sz w:val="28"/>
                <w:szCs w:val="28"/>
              </w:rPr>
              <w:t>салынбаған</w:t>
            </w:r>
            <w:proofErr w:type="spellEnd"/>
            <w:r w:rsidRPr="00CD107B">
              <w:rPr>
                <w:sz w:val="28"/>
                <w:szCs w:val="28"/>
              </w:rPr>
              <w:t xml:space="preserve"> </w:t>
            </w:r>
            <w:proofErr w:type="spellStart"/>
            <w:r w:rsidRPr="00CD107B">
              <w:rPr>
                <w:sz w:val="28"/>
                <w:szCs w:val="28"/>
              </w:rPr>
              <w:t>қарыздар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10</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7</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lang w:val="kk-KZ"/>
              </w:rPr>
            </w:pP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ұйымдарына</w:t>
            </w:r>
            <w:proofErr w:type="spellEnd"/>
            <w:r w:rsidRPr="00CD107B">
              <w:rPr>
                <w:sz w:val="28"/>
                <w:szCs w:val="28"/>
              </w:rPr>
              <w:t xml:space="preserve"> </w:t>
            </w:r>
            <w:proofErr w:type="spellStart"/>
            <w:r w:rsidRPr="00CD107B">
              <w:rPr>
                <w:sz w:val="28"/>
                <w:szCs w:val="28"/>
              </w:rPr>
              <w:t>берілген</w:t>
            </w:r>
            <w:proofErr w:type="spellEnd"/>
            <w:r w:rsidRPr="00CD107B">
              <w:rPr>
                <w:sz w:val="28"/>
                <w:szCs w:val="28"/>
              </w:rPr>
              <w:t xml:space="preserve"> 6 (</w:t>
            </w:r>
            <w:proofErr w:type="spellStart"/>
            <w:r w:rsidRPr="00CD107B">
              <w:rPr>
                <w:sz w:val="28"/>
                <w:szCs w:val="28"/>
              </w:rPr>
              <w:t>алты</w:t>
            </w:r>
            <w:proofErr w:type="spellEnd"/>
            <w:r w:rsidRPr="00CD107B">
              <w:rPr>
                <w:sz w:val="28"/>
                <w:szCs w:val="28"/>
              </w:rPr>
              <w:t xml:space="preserve">) </w:t>
            </w:r>
            <w:proofErr w:type="spellStart"/>
            <w:r w:rsidRPr="00CD107B">
              <w:rPr>
                <w:sz w:val="28"/>
                <w:szCs w:val="28"/>
              </w:rPr>
              <w:t>айдан</w:t>
            </w:r>
            <w:proofErr w:type="spellEnd"/>
            <w:r w:rsidRPr="00CD107B">
              <w:rPr>
                <w:sz w:val="28"/>
                <w:szCs w:val="28"/>
              </w:rPr>
              <w:t xml:space="preserve"> аз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w:t>
            </w:r>
            <w:proofErr w:type="spellStart"/>
            <w:r w:rsidRPr="00CD107B">
              <w:rPr>
                <w:sz w:val="28"/>
                <w:szCs w:val="28"/>
              </w:rPr>
              <w:t>ауыртпалық</w:t>
            </w:r>
            <w:proofErr w:type="spellEnd"/>
            <w:r w:rsidRPr="00CD107B">
              <w:rPr>
                <w:sz w:val="28"/>
                <w:szCs w:val="28"/>
              </w:rPr>
              <w:t xml:space="preserve"> </w:t>
            </w:r>
            <w:proofErr w:type="spellStart"/>
            <w:r w:rsidRPr="00CD107B">
              <w:rPr>
                <w:sz w:val="28"/>
                <w:szCs w:val="28"/>
              </w:rPr>
              <w:t>салынбаған</w:t>
            </w:r>
            <w:proofErr w:type="spellEnd"/>
            <w:r w:rsidRPr="00CD107B">
              <w:rPr>
                <w:sz w:val="28"/>
                <w:szCs w:val="28"/>
              </w:rPr>
              <w:t xml:space="preserve"> </w:t>
            </w:r>
            <w:proofErr w:type="spellStart"/>
            <w:r w:rsidRPr="00CD107B">
              <w:rPr>
                <w:sz w:val="28"/>
                <w:szCs w:val="28"/>
              </w:rPr>
              <w:t>өзге</w:t>
            </w:r>
            <w:proofErr w:type="spellEnd"/>
            <w:r w:rsidRPr="00CD107B">
              <w:rPr>
                <w:sz w:val="28"/>
                <w:szCs w:val="28"/>
              </w:rPr>
              <w:t xml:space="preserve"> </w:t>
            </w:r>
            <w:proofErr w:type="spellStart"/>
            <w:r w:rsidRPr="00CD107B">
              <w:rPr>
                <w:sz w:val="28"/>
                <w:szCs w:val="28"/>
              </w:rPr>
              <w:t>қарыздар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15</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8</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rPr>
            </w:pPr>
            <w:proofErr w:type="spellStart"/>
            <w:r w:rsidRPr="00CD107B">
              <w:rPr>
                <w:sz w:val="28"/>
                <w:szCs w:val="28"/>
              </w:rPr>
              <w:t>Ауыртпалық</w:t>
            </w:r>
            <w:proofErr w:type="spellEnd"/>
            <w:r w:rsidRPr="00CD107B">
              <w:rPr>
                <w:sz w:val="28"/>
                <w:szCs w:val="28"/>
              </w:rPr>
              <w:t xml:space="preserve"> </w:t>
            </w:r>
            <w:proofErr w:type="spellStart"/>
            <w:r w:rsidRPr="00CD107B">
              <w:rPr>
                <w:sz w:val="28"/>
                <w:szCs w:val="28"/>
              </w:rPr>
              <w:t>салынбаған</w:t>
            </w:r>
            <w:proofErr w:type="spellEnd"/>
            <w:r w:rsidRPr="00CD107B">
              <w:rPr>
                <w:sz w:val="28"/>
                <w:szCs w:val="28"/>
              </w:rPr>
              <w:t xml:space="preserve"> </w:t>
            </w:r>
            <w:proofErr w:type="spellStart"/>
            <w:r w:rsidRPr="00CD107B">
              <w:rPr>
                <w:sz w:val="28"/>
                <w:szCs w:val="28"/>
              </w:rPr>
              <w:t>екінші</w:t>
            </w:r>
            <w:proofErr w:type="spellEnd"/>
            <w:r w:rsidRPr="00CD107B">
              <w:rPr>
                <w:sz w:val="28"/>
                <w:szCs w:val="28"/>
              </w:rPr>
              <w:t xml:space="preserve"> </w:t>
            </w:r>
            <w:proofErr w:type="spellStart"/>
            <w:r w:rsidRPr="00CD107B">
              <w:rPr>
                <w:sz w:val="28"/>
                <w:szCs w:val="28"/>
              </w:rPr>
              <w:t>деңгейдегі</w:t>
            </w:r>
            <w:proofErr w:type="spellEnd"/>
            <w:r w:rsidRPr="00CD107B">
              <w:rPr>
                <w:sz w:val="28"/>
                <w:szCs w:val="28"/>
              </w:rPr>
              <w:t xml:space="preserve"> </w:t>
            </w:r>
            <w:proofErr w:type="spellStart"/>
            <w:r w:rsidRPr="00CD107B">
              <w:rPr>
                <w:sz w:val="28"/>
                <w:szCs w:val="28"/>
              </w:rPr>
              <w:t>сапасы</w:t>
            </w:r>
            <w:proofErr w:type="spellEnd"/>
            <w:r w:rsidRPr="00CD107B">
              <w:rPr>
                <w:sz w:val="28"/>
                <w:szCs w:val="28"/>
              </w:rPr>
              <w:t xml:space="preserve"> </w:t>
            </w:r>
            <w:proofErr w:type="spellStart"/>
            <w:r w:rsidRPr="00CD107B">
              <w:rPr>
                <w:sz w:val="28"/>
                <w:szCs w:val="28"/>
              </w:rPr>
              <w:t>жоғары</w:t>
            </w:r>
            <w:proofErr w:type="spellEnd"/>
            <w:r w:rsidRPr="00CD107B">
              <w:rPr>
                <w:sz w:val="28"/>
                <w:szCs w:val="28"/>
              </w:rPr>
              <w:t xml:space="preserve"> </w:t>
            </w:r>
            <w:proofErr w:type="spellStart"/>
            <w:r w:rsidRPr="00CD107B">
              <w:rPr>
                <w:sz w:val="28"/>
                <w:szCs w:val="28"/>
              </w:rPr>
              <w:t>өтімді</w:t>
            </w:r>
            <w:proofErr w:type="spellEnd"/>
            <w:r w:rsidRPr="00CD107B">
              <w:rPr>
                <w:sz w:val="28"/>
                <w:szCs w:val="28"/>
              </w:rPr>
              <w:t xml:space="preserve"> </w:t>
            </w:r>
            <w:proofErr w:type="spellStart"/>
            <w:r w:rsidRPr="00CD107B">
              <w:rPr>
                <w:sz w:val="28"/>
                <w:szCs w:val="28"/>
              </w:rPr>
              <w:t>активтер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15</w:t>
            </w:r>
          </w:p>
        </w:tc>
      </w:tr>
      <w:tr w:rsidR="00D62D8D" w:rsidRPr="00CD107B" w:rsidTr="00214313">
        <w:trPr>
          <w:jc w:val="center"/>
        </w:trPr>
        <w:tc>
          <w:tcPr>
            <w:tcW w:w="242" w:type="pct"/>
            <w:tcMar>
              <w:top w:w="0" w:type="dxa"/>
              <w:left w:w="108" w:type="dxa"/>
              <w:bottom w:w="0" w:type="dxa"/>
              <w:right w:w="108" w:type="dxa"/>
            </w:tcMar>
          </w:tcPr>
          <w:p w:rsidR="00D62D8D" w:rsidRPr="00CD107B" w:rsidRDefault="00D62D8D" w:rsidP="00C5580F">
            <w:pPr>
              <w:jc w:val="center"/>
              <w:textAlignment w:val="baseline"/>
              <w:rPr>
                <w:sz w:val="28"/>
                <w:szCs w:val="28"/>
              </w:rPr>
            </w:pPr>
            <w:r w:rsidRPr="00CD107B">
              <w:rPr>
                <w:sz w:val="28"/>
                <w:szCs w:val="28"/>
              </w:rPr>
              <w:lastRenderedPageBreak/>
              <w:t>9</w:t>
            </w:r>
          </w:p>
        </w:tc>
        <w:tc>
          <w:tcPr>
            <w:tcW w:w="3739" w:type="pct"/>
            <w:tcMar>
              <w:top w:w="0" w:type="dxa"/>
              <w:left w:w="108" w:type="dxa"/>
              <w:bottom w:w="0" w:type="dxa"/>
              <w:right w:w="108" w:type="dxa"/>
            </w:tcMar>
          </w:tcPr>
          <w:p w:rsidR="00D62D8D" w:rsidRPr="00CD107B" w:rsidRDefault="00180A7D" w:rsidP="00637EE4">
            <w:pPr>
              <w:textAlignment w:val="baseline"/>
              <w:rPr>
                <w:sz w:val="28"/>
                <w:szCs w:val="28"/>
                <w:lang w:val="kk-KZ"/>
              </w:rPr>
            </w:pPr>
            <w:r w:rsidRPr="00CD107B">
              <w:rPr>
                <w:sz w:val="28"/>
                <w:szCs w:val="28"/>
                <w:lang w:val="kk-KZ"/>
              </w:rPr>
              <w:t>Ө</w:t>
            </w:r>
            <w:proofErr w:type="spellStart"/>
            <w:r w:rsidRPr="00CD107B">
              <w:rPr>
                <w:sz w:val="28"/>
                <w:szCs w:val="28"/>
              </w:rPr>
              <w:t>теу</w:t>
            </w:r>
            <w:r w:rsidRPr="00CD107B">
              <w:rPr>
                <w:sz w:val="28"/>
                <w:szCs w:val="28"/>
                <w:lang w:val="kk-KZ"/>
              </w:rPr>
              <w:t>ге</w:t>
            </w:r>
            <w:proofErr w:type="spellEnd"/>
            <w:r w:rsidRPr="00CD107B">
              <w:rPr>
                <w:sz w:val="28"/>
                <w:szCs w:val="28"/>
                <w:lang w:val="kk-KZ"/>
              </w:rPr>
              <w:t xml:space="preserve"> дейін </w:t>
            </w:r>
            <w:r w:rsidR="00D62D8D" w:rsidRPr="00CD107B">
              <w:rPr>
                <w:sz w:val="28"/>
                <w:szCs w:val="28"/>
                <w:lang w:val="kk-KZ"/>
              </w:rPr>
              <w:t>1</w:t>
            </w:r>
            <w:r w:rsidR="00D62D8D" w:rsidRPr="00CD107B">
              <w:rPr>
                <w:sz w:val="28"/>
                <w:szCs w:val="28"/>
              </w:rPr>
              <w:t xml:space="preserve"> (</w:t>
            </w:r>
            <w:r w:rsidR="00D62D8D" w:rsidRPr="00CD107B">
              <w:rPr>
                <w:sz w:val="28"/>
                <w:szCs w:val="28"/>
                <w:lang w:val="kk-KZ"/>
              </w:rPr>
              <w:t>бір</w:t>
            </w:r>
            <w:r w:rsidR="00D62D8D" w:rsidRPr="00CD107B">
              <w:rPr>
                <w:sz w:val="28"/>
                <w:szCs w:val="28"/>
              </w:rPr>
              <w:t xml:space="preserve">) </w:t>
            </w:r>
            <w:r w:rsidR="00D62D8D" w:rsidRPr="00CD107B">
              <w:rPr>
                <w:sz w:val="28"/>
                <w:szCs w:val="28"/>
                <w:lang w:val="kk-KZ"/>
              </w:rPr>
              <w:t>жылдан</w:t>
            </w:r>
            <w:r w:rsidR="00D62D8D" w:rsidRPr="00CD107B">
              <w:rPr>
                <w:sz w:val="28"/>
                <w:szCs w:val="28"/>
              </w:rPr>
              <w:t xml:space="preserve"> аз </w:t>
            </w:r>
            <w:proofErr w:type="spellStart"/>
            <w:r w:rsidR="00D62D8D" w:rsidRPr="00CD107B">
              <w:rPr>
                <w:sz w:val="28"/>
                <w:szCs w:val="28"/>
              </w:rPr>
              <w:t>қалған</w:t>
            </w:r>
            <w:proofErr w:type="spellEnd"/>
            <w:r w:rsidR="00D62D8D" w:rsidRPr="00CD107B">
              <w:rPr>
                <w:sz w:val="28"/>
                <w:szCs w:val="28"/>
              </w:rPr>
              <w:t xml:space="preserve"> </w:t>
            </w:r>
            <w:proofErr w:type="spellStart"/>
            <w:r w:rsidR="00D62D8D" w:rsidRPr="00CD107B">
              <w:rPr>
                <w:sz w:val="28"/>
                <w:szCs w:val="28"/>
              </w:rPr>
              <w:t>мерзімі</w:t>
            </w:r>
            <w:proofErr w:type="spellEnd"/>
            <w:r w:rsidR="00D62D8D" w:rsidRPr="00CD107B">
              <w:rPr>
                <w:sz w:val="28"/>
                <w:szCs w:val="28"/>
              </w:rPr>
              <w:t xml:space="preserve"> бар</w:t>
            </w:r>
            <w:r w:rsidR="00D62D8D" w:rsidRPr="00CD107B">
              <w:rPr>
                <w:sz w:val="28"/>
                <w:szCs w:val="28"/>
                <w:lang w:val="kk-KZ"/>
              </w:rPr>
              <w:t xml:space="preserve"> </w:t>
            </w:r>
            <w:r w:rsidR="00D62D8D" w:rsidRPr="00CD107B">
              <w:rPr>
                <w:rStyle w:val="tlid-translation"/>
                <w:sz w:val="28"/>
                <w:szCs w:val="28"/>
              </w:rPr>
              <w:t>«</w:t>
            </w:r>
            <w:proofErr w:type="spellStart"/>
            <w:r w:rsidR="00D62D8D" w:rsidRPr="00CD107B">
              <w:rPr>
                <w:rStyle w:val="tlid-translation"/>
                <w:sz w:val="28"/>
                <w:szCs w:val="28"/>
              </w:rPr>
              <w:t>Самұрық-Қазына</w:t>
            </w:r>
            <w:proofErr w:type="spellEnd"/>
            <w:r w:rsidR="00D62D8D" w:rsidRPr="00CD107B">
              <w:rPr>
                <w:rStyle w:val="tlid-translation"/>
                <w:sz w:val="28"/>
                <w:szCs w:val="28"/>
              </w:rPr>
              <w:t xml:space="preserve">» </w:t>
            </w:r>
            <w:r w:rsidR="00E97822" w:rsidRPr="00CD107B">
              <w:rPr>
                <w:rStyle w:val="tlid-translation"/>
                <w:sz w:val="28"/>
                <w:szCs w:val="28"/>
                <w:lang w:val="kk-KZ"/>
              </w:rPr>
              <w:t>ұлттық әл-ауқат қоры</w:t>
            </w:r>
            <w:r w:rsidR="00D62D8D" w:rsidRPr="00CD107B">
              <w:rPr>
                <w:rStyle w:val="tlid-translation"/>
                <w:sz w:val="28"/>
                <w:szCs w:val="28"/>
              </w:rPr>
              <w:t>»</w:t>
            </w:r>
            <w:r w:rsidR="00D62D8D" w:rsidRPr="00CD107B">
              <w:rPr>
                <w:rStyle w:val="tlid-translation"/>
                <w:sz w:val="28"/>
                <w:szCs w:val="28"/>
                <w:lang w:val="kk-KZ"/>
              </w:rPr>
              <w:t xml:space="preserve"> </w:t>
            </w:r>
            <w:r w:rsidR="00E97822" w:rsidRPr="00CD107B">
              <w:rPr>
                <w:rStyle w:val="tlid-translation"/>
                <w:sz w:val="28"/>
                <w:szCs w:val="28"/>
                <w:lang w:val="kk-KZ"/>
              </w:rPr>
              <w:t>акционерлік қоғамына</w:t>
            </w:r>
            <w:r w:rsidR="00D62D8D" w:rsidRPr="00CD107B">
              <w:rPr>
                <w:rStyle w:val="tlid-translation"/>
                <w:sz w:val="28"/>
                <w:szCs w:val="28"/>
              </w:rPr>
              <w:t xml:space="preserve"> </w:t>
            </w:r>
            <w:proofErr w:type="spellStart"/>
            <w:r w:rsidR="00D62D8D" w:rsidRPr="00CD107B">
              <w:rPr>
                <w:rStyle w:val="tlid-translation"/>
                <w:sz w:val="28"/>
                <w:szCs w:val="28"/>
              </w:rPr>
              <w:t>және</w:t>
            </w:r>
            <w:proofErr w:type="spellEnd"/>
            <w:r w:rsidR="00D62D8D" w:rsidRPr="00CD107B">
              <w:rPr>
                <w:rStyle w:val="tlid-translation"/>
                <w:sz w:val="28"/>
                <w:szCs w:val="28"/>
                <w:lang w:val="kk-KZ"/>
              </w:rPr>
              <w:t xml:space="preserve"> </w:t>
            </w:r>
            <w:r w:rsidR="00D62D8D" w:rsidRPr="00CD107B">
              <w:rPr>
                <w:rStyle w:val="tlid-translation"/>
                <w:sz w:val="28"/>
                <w:szCs w:val="28"/>
              </w:rPr>
              <w:t>«</w:t>
            </w:r>
            <w:proofErr w:type="spellStart"/>
            <w:r w:rsidR="00D62D8D" w:rsidRPr="00CD107B">
              <w:rPr>
                <w:rStyle w:val="tlid-translation"/>
                <w:sz w:val="28"/>
                <w:szCs w:val="28"/>
              </w:rPr>
              <w:t>Бәйтерек</w:t>
            </w:r>
            <w:proofErr w:type="spellEnd"/>
            <w:r w:rsidR="00D62D8D" w:rsidRPr="00CD107B">
              <w:rPr>
                <w:rStyle w:val="tlid-translation"/>
                <w:sz w:val="28"/>
                <w:szCs w:val="28"/>
              </w:rPr>
              <w:t>»</w:t>
            </w:r>
            <w:r w:rsidR="00D62D8D" w:rsidRPr="00CD107B">
              <w:rPr>
                <w:rStyle w:val="tlid-translation"/>
                <w:sz w:val="28"/>
                <w:szCs w:val="28"/>
                <w:lang w:val="kk-KZ"/>
              </w:rPr>
              <w:t xml:space="preserve"> </w:t>
            </w:r>
            <w:r w:rsidR="00E97822" w:rsidRPr="00CD107B">
              <w:rPr>
                <w:rStyle w:val="tlid-translation"/>
                <w:sz w:val="28"/>
                <w:szCs w:val="28"/>
                <w:lang w:val="kk-KZ"/>
              </w:rPr>
              <w:t>ұлттық басқарушы холдингі</w:t>
            </w:r>
            <w:r w:rsidR="00D62D8D" w:rsidRPr="00CD107B">
              <w:rPr>
                <w:rStyle w:val="tlid-translation"/>
                <w:sz w:val="28"/>
                <w:szCs w:val="28"/>
              </w:rPr>
              <w:t xml:space="preserve">» </w:t>
            </w:r>
            <w:r w:rsidR="00E97822" w:rsidRPr="00CD107B">
              <w:rPr>
                <w:rStyle w:val="tlid-translation"/>
                <w:sz w:val="28"/>
                <w:szCs w:val="28"/>
                <w:lang w:val="kk-KZ"/>
              </w:rPr>
              <w:t>акционерлік қоғамына</w:t>
            </w:r>
            <w:r w:rsidR="00D62D8D" w:rsidRPr="00CD107B">
              <w:rPr>
                <w:rStyle w:val="tlid-translation"/>
                <w:sz w:val="28"/>
                <w:szCs w:val="28"/>
              </w:rPr>
              <w:t xml:space="preserve"> </w:t>
            </w:r>
            <w:proofErr w:type="spellStart"/>
            <w:r w:rsidR="00D62D8D" w:rsidRPr="00CD107B">
              <w:rPr>
                <w:rStyle w:val="tlid-translation"/>
                <w:sz w:val="28"/>
                <w:szCs w:val="28"/>
              </w:rPr>
              <w:t>бер</w:t>
            </w:r>
            <w:proofErr w:type="spellEnd"/>
            <w:r w:rsidR="00707D03" w:rsidRPr="00CD107B">
              <w:rPr>
                <w:rStyle w:val="tlid-translation"/>
                <w:sz w:val="28"/>
                <w:szCs w:val="28"/>
                <w:lang w:val="kk-KZ"/>
              </w:rPr>
              <w:t>іл</w:t>
            </w:r>
            <w:r w:rsidR="00D62D8D" w:rsidRPr="00CD107B">
              <w:rPr>
                <w:rStyle w:val="tlid-translation"/>
                <w:sz w:val="28"/>
                <w:szCs w:val="28"/>
              </w:rPr>
              <w:t xml:space="preserve">ген </w:t>
            </w:r>
            <w:proofErr w:type="spellStart"/>
            <w:r w:rsidR="00D62D8D" w:rsidRPr="00CD107B">
              <w:rPr>
                <w:rStyle w:val="tlid-translation"/>
                <w:sz w:val="28"/>
                <w:szCs w:val="28"/>
              </w:rPr>
              <w:t>қарыздар</w:t>
            </w:r>
            <w:proofErr w:type="spellEnd"/>
            <w:r w:rsidR="00D62D8D" w:rsidRPr="00CD107B">
              <w:rPr>
                <w:rStyle w:val="tlid-translation"/>
                <w:sz w:val="28"/>
                <w:szCs w:val="28"/>
              </w:rPr>
              <w:t xml:space="preserve">, </w:t>
            </w:r>
            <w:r w:rsidR="00637EE4" w:rsidRPr="00CD107B">
              <w:rPr>
                <w:rStyle w:val="tlid-translation"/>
                <w:sz w:val="28"/>
                <w:szCs w:val="28"/>
                <w:lang w:val="kk-KZ"/>
              </w:rPr>
              <w:t xml:space="preserve">Қазақстан Республикасының </w:t>
            </w:r>
            <w:proofErr w:type="spellStart"/>
            <w:r w:rsidR="00D62D8D" w:rsidRPr="00CD107B">
              <w:rPr>
                <w:rStyle w:val="tlid-translation"/>
                <w:sz w:val="28"/>
                <w:szCs w:val="28"/>
              </w:rPr>
              <w:t>Үкіметі</w:t>
            </w:r>
            <w:proofErr w:type="spellEnd"/>
            <w:r w:rsidR="00D62D8D" w:rsidRPr="00CD107B">
              <w:rPr>
                <w:rStyle w:val="tlid-translation"/>
                <w:sz w:val="28"/>
                <w:szCs w:val="28"/>
              </w:rPr>
              <w:t xml:space="preserve"> </w:t>
            </w:r>
            <w:proofErr w:type="spellStart"/>
            <w:r w:rsidR="00D62D8D" w:rsidRPr="00CD107B">
              <w:rPr>
                <w:rStyle w:val="tlid-translation"/>
                <w:sz w:val="28"/>
                <w:szCs w:val="28"/>
              </w:rPr>
              <w:t>кепілдік</w:t>
            </w:r>
            <w:proofErr w:type="spellEnd"/>
            <w:r w:rsidR="00D62D8D" w:rsidRPr="00CD107B">
              <w:rPr>
                <w:rStyle w:val="tlid-translation"/>
                <w:sz w:val="28"/>
                <w:szCs w:val="28"/>
              </w:rPr>
              <w:t xml:space="preserve"> </w:t>
            </w:r>
            <w:proofErr w:type="spellStart"/>
            <w:r w:rsidR="00D62D8D" w:rsidRPr="00CD107B">
              <w:rPr>
                <w:rStyle w:val="tlid-translation"/>
                <w:sz w:val="28"/>
                <w:szCs w:val="28"/>
              </w:rPr>
              <w:t>берген</w:t>
            </w:r>
            <w:proofErr w:type="spellEnd"/>
            <w:r w:rsidR="00D62D8D" w:rsidRPr="00CD107B">
              <w:rPr>
                <w:rStyle w:val="tlid-translation"/>
                <w:sz w:val="28"/>
                <w:szCs w:val="28"/>
              </w:rPr>
              <w:t xml:space="preserve"> </w:t>
            </w:r>
            <w:r w:rsidR="00D62D8D" w:rsidRPr="00CD107B">
              <w:rPr>
                <w:rStyle w:val="tlid-translation"/>
                <w:sz w:val="28"/>
                <w:szCs w:val="28"/>
                <w:lang w:val="kk-KZ"/>
              </w:rPr>
              <w:t>қарыздар</w:t>
            </w:r>
          </w:p>
        </w:tc>
        <w:tc>
          <w:tcPr>
            <w:tcW w:w="1019" w:type="pct"/>
            <w:tcMar>
              <w:top w:w="0" w:type="dxa"/>
              <w:left w:w="108" w:type="dxa"/>
              <w:bottom w:w="0" w:type="dxa"/>
              <w:right w:w="108" w:type="dxa"/>
            </w:tcMar>
          </w:tcPr>
          <w:p w:rsidR="00D62D8D" w:rsidRPr="00CD107B" w:rsidRDefault="00D62D8D" w:rsidP="00C5580F">
            <w:pPr>
              <w:jc w:val="center"/>
              <w:textAlignment w:val="baseline"/>
              <w:rPr>
                <w:sz w:val="28"/>
                <w:szCs w:val="28"/>
              </w:rPr>
            </w:pPr>
            <w:r w:rsidRPr="00CD107B">
              <w:rPr>
                <w:sz w:val="28"/>
                <w:szCs w:val="28"/>
              </w:rPr>
              <w:t>25</w:t>
            </w:r>
          </w:p>
        </w:tc>
      </w:tr>
      <w:tr w:rsidR="00D62D8D" w:rsidRPr="00CD107B" w:rsidTr="00214313">
        <w:trPr>
          <w:jc w:val="center"/>
        </w:trPr>
        <w:tc>
          <w:tcPr>
            <w:tcW w:w="242" w:type="pct"/>
            <w:tcMar>
              <w:top w:w="0" w:type="dxa"/>
              <w:left w:w="108" w:type="dxa"/>
              <w:bottom w:w="0" w:type="dxa"/>
              <w:right w:w="108" w:type="dxa"/>
            </w:tcMar>
          </w:tcPr>
          <w:p w:rsidR="00D62D8D" w:rsidRPr="00CD107B" w:rsidRDefault="00D62D8D" w:rsidP="00C5580F">
            <w:pPr>
              <w:jc w:val="center"/>
              <w:textAlignment w:val="baseline"/>
              <w:rPr>
                <w:sz w:val="28"/>
                <w:szCs w:val="28"/>
              </w:rPr>
            </w:pPr>
            <w:r w:rsidRPr="00CD107B">
              <w:rPr>
                <w:sz w:val="28"/>
                <w:szCs w:val="28"/>
              </w:rPr>
              <w:t>10</w:t>
            </w:r>
          </w:p>
        </w:tc>
        <w:tc>
          <w:tcPr>
            <w:tcW w:w="3739" w:type="pct"/>
            <w:tcMar>
              <w:top w:w="0" w:type="dxa"/>
              <w:left w:w="108" w:type="dxa"/>
              <w:bottom w:w="0" w:type="dxa"/>
              <w:right w:w="108" w:type="dxa"/>
            </w:tcMar>
          </w:tcPr>
          <w:p w:rsidR="00D62D8D" w:rsidRPr="00CD107B" w:rsidRDefault="00637EE4" w:rsidP="006C3DF5">
            <w:pPr>
              <w:textAlignment w:val="baseline"/>
              <w:rPr>
                <w:sz w:val="28"/>
                <w:szCs w:val="28"/>
                <w:lang w:val="kk-KZ"/>
              </w:rPr>
            </w:pPr>
            <w:r w:rsidRPr="00CD107B">
              <w:rPr>
                <w:sz w:val="28"/>
                <w:szCs w:val="28"/>
                <w:lang w:val="kk-KZ"/>
              </w:rPr>
              <w:t>Ө</w:t>
            </w:r>
            <w:proofErr w:type="spellStart"/>
            <w:r w:rsidRPr="00CD107B">
              <w:rPr>
                <w:sz w:val="28"/>
                <w:szCs w:val="28"/>
              </w:rPr>
              <w:t>теу</w:t>
            </w:r>
            <w:r w:rsidRPr="00CD107B">
              <w:rPr>
                <w:sz w:val="28"/>
                <w:szCs w:val="28"/>
                <w:lang w:val="kk-KZ"/>
              </w:rPr>
              <w:t>ге</w:t>
            </w:r>
            <w:proofErr w:type="spellEnd"/>
            <w:r w:rsidRPr="00CD107B">
              <w:rPr>
                <w:sz w:val="28"/>
                <w:szCs w:val="28"/>
                <w:lang w:val="kk-KZ"/>
              </w:rPr>
              <w:t xml:space="preserve"> дейін 1</w:t>
            </w:r>
            <w:r w:rsidRPr="00CD107B">
              <w:rPr>
                <w:sz w:val="28"/>
                <w:szCs w:val="28"/>
              </w:rPr>
              <w:t xml:space="preserve"> (</w:t>
            </w:r>
            <w:r w:rsidRPr="00CD107B">
              <w:rPr>
                <w:sz w:val="28"/>
                <w:szCs w:val="28"/>
                <w:lang w:val="kk-KZ"/>
              </w:rPr>
              <w:t>бір</w:t>
            </w:r>
            <w:r w:rsidRPr="00CD107B">
              <w:rPr>
                <w:sz w:val="28"/>
                <w:szCs w:val="28"/>
              </w:rPr>
              <w:t xml:space="preserve">) </w:t>
            </w:r>
            <w:r w:rsidR="006C3DF5" w:rsidRPr="00CD107B">
              <w:rPr>
                <w:sz w:val="28"/>
                <w:szCs w:val="28"/>
                <w:lang w:val="kk-KZ"/>
              </w:rPr>
              <w:t>жыл және одан көп</w:t>
            </w:r>
            <w:r w:rsidRPr="00CD107B">
              <w:rPr>
                <w:sz w:val="28"/>
                <w:szCs w:val="28"/>
              </w:rPr>
              <w:t xml:space="preserve">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w:t>
            </w:r>
            <w:r w:rsidRPr="00CD107B">
              <w:rPr>
                <w:sz w:val="28"/>
                <w:szCs w:val="28"/>
                <w:lang w:val="kk-KZ"/>
              </w:rPr>
              <w:t xml:space="preserve"> </w:t>
            </w:r>
            <w:r w:rsidRPr="00CD107B">
              <w:rPr>
                <w:rStyle w:val="tlid-translation"/>
                <w:sz w:val="28"/>
                <w:szCs w:val="28"/>
              </w:rPr>
              <w:t>«</w:t>
            </w:r>
            <w:proofErr w:type="spellStart"/>
            <w:r w:rsidRPr="00CD107B">
              <w:rPr>
                <w:rStyle w:val="tlid-translation"/>
                <w:sz w:val="28"/>
                <w:szCs w:val="28"/>
              </w:rPr>
              <w:t>Самұрық-Қазына</w:t>
            </w:r>
            <w:proofErr w:type="spellEnd"/>
            <w:r w:rsidRPr="00CD107B">
              <w:rPr>
                <w:rStyle w:val="tlid-translation"/>
                <w:sz w:val="28"/>
                <w:szCs w:val="28"/>
              </w:rPr>
              <w:t xml:space="preserve">» </w:t>
            </w:r>
            <w:r w:rsidRPr="00CD107B">
              <w:rPr>
                <w:rStyle w:val="tlid-translation"/>
                <w:sz w:val="28"/>
                <w:szCs w:val="28"/>
                <w:lang w:val="kk-KZ"/>
              </w:rPr>
              <w:t>ұлттық әл-ауқат қоры</w:t>
            </w:r>
            <w:r w:rsidRPr="00CD107B">
              <w:rPr>
                <w:rStyle w:val="tlid-translation"/>
                <w:sz w:val="28"/>
                <w:szCs w:val="28"/>
              </w:rPr>
              <w:t>»</w:t>
            </w:r>
            <w:r w:rsidRPr="00CD107B">
              <w:rPr>
                <w:rStyle w:val="tlid-translation"/>
                <w:sz w:val="28"/>
                <w:szCs w:val="28"/>
                <w:lang w:val="kk-KZ"/>
              </w:rPr>
              <w:t xml:space="preserve"> акционерлік қоғамына</w:t>
            </w:r>
            <w:r w:rsidRPr="00CD107B">
              <w:rPr>
                <w:rStyle w:val="tlid-translation"/>
                <w:sz w:val="28"/>
                <w:szCs w:val="28"/>
              </w:rPr>
              <w:t xml:space="preserve"> </w:t>
            </w:r>
            <w:proofErr w:type="spellStart"/>
            <w:r w:rsidRPr="00CD107B">
              <w:rPr>
                <w:rStyle w:val="tlid-translation"/>
                <w:sz w:val="28"/>
                <w:szCs w:val="28"/>
              </w:rPr>
              <w:t>және</w:t>
            </w:r>
            <w:proofErr w:type="spellEnd"/>
            <w:r w:rsidRPr="00CD107B">
              <w:rPr>
                <w:rStyle w:val="tlid-translation"/>
                <w:sz w:val="28"/>
                <w:szCs w:val="28"/>
                <w:lang w:val="kk-KZ"/>
              </w:rPr>
              <w:t xml:space="preserve"> </w:t>
            </w:r>
            <w:r w:rsidRPr="00CD107B">
              <w:rPr>
                <w:rStyle w:val="tlid-translation"/>
                <w:sz w:val="28"/>
                <w:szCs w:val="28"/>
              </w:rPr>
              <w:t>«</w:t>
            </w:r>
            <w:proofErr w:type="spellStart"/>
            <w:r w:rsidRPr="00CD107B">
              <w:rPr>
                <w:rStyle w:val="tlid-translation"/>
                <w:sz w:val="28"/>
                <w:szCs w:val="28"/>
              </w:rPr>
              <w:t>Бәйтерек</w:t>
            </w:r>
            <w:proofErr w:type="spellEnd"/>
            <w:r w:rsidRPr="00CD107B">
              <w:rPr>
                <w:rStyle w:val="tlid-translation"/>
                <w:sz w:val="28"/>
                <w:szCs w:val="28"/>
              </w:rPr>
              <w:t>»</w:t>
            </w:r>
            <w:r w:rsidRPr="00CD107B">
              <w:rPr>
                <w:rStyle w:val="tlid-translation"/>
                <w:sz w:val="28"/>
                <w:szCs w:val="28"/>
                <w:lang w:val="kk-KZ"/>
              </w:rPr>
              <w:t xml:space="preserve"> ұлттық басқарушы холдингі</w:t>
            </w:r>
            <w:r w:rsidRPr="00CD107B">
              <w:rPr>
                <w:rStyle w:val="tlid-translation"/>
                <w:sz w:val="28"/>
                <w:szCs w:val="28"/>
              </w:rPr>
              <w:t xml:space="preserve">» </w:t>
            </w:r>
            <w:r w:rsidRPr="00CD107B">
              <w:rPr>
                <w:rStyle w:val="tlid-translation"/>
                <w:sz w:val="28"/>
                <w:szCs w:val="28"/>
                <w:lang w:val="kk-KZ"/>
              </w:rPr>
              <w:t>акционерлік қоғамына</w:t>
            </w:r>
            <w:r w:rsidRPr="00CD107B">
              <w:rPr>
                <w:rStyle w:val="tlid-translation"/>
                <w:sz w:val="28"/>
                <w:szCs w:val="28"/>
              </w:rPr>
              <w:t xml:space="preserve"> </w:t>
            </w:r>
            <w:proofErr w:type="spellStart"/>
            <w:r w:rsidRPr="00CD107B">
              <w:rPr>
                <w:rStyle w:val="tlid-translation"/>
                <w:sz w:val="28"/>
                <w:szCs w:val="28"/>
              </w:rPr>
              <w:t>бер</w:t>
            </w:r>
            <w:proofErr w:type="spellEnd"/>
            <w:r w:rsidRPr="00CD107B">
              <w:rPr>
                <w:rStyle w:val="tlid-translation"/>
                <w:sz w:val="28"/>
                <w:szCs w:val="28"/>
                <w:lang w:val="kk-KZ"/>
              </w:rPr>
              <w:t>іл</w:t>
            </w:r>
            <w:r w:rsidRPr="00CD107B">
              <w:rPr>
                <w:rStyle w:val="tlid-translation"/>
                <w:sz w:val="28"/>
                <w:szCs w:val="28"/>
              </w:rPr>
              <w:t xml:space="preserve">ген </w:t>
            </w:r>
            <w:proofErr w:type="spellStart"/>
            <w:r w:rsidRPr="00CD107B">
              <w:rPr>
                <w:rStyle w:val="tlid-translation"/>
                <w:sz w:val="28"/>
                <w:szCs w:val="28"/>
              </w:rPr>
              <w:t>қарыздар</w:t>
            </w:r>
            <w:proofErr w:type="spellEnd"/>
            <w:r w:rsidRPr="00CD107B">
              <w:rPr>
                <w:rStyle w:val="tlid-translation"/>
                <w:sz w:val="28"/>
                <w:szCs w:val="28"/>
              </w:rPr>
              <w:t xml:space="preserve">, </w:t>
            </w:r>
            <w:r w:rsidRPr="00CD107B">
              <w:rPr>
                <w:rStyle w:val="tlid-translation"/>
                <w:sz w:val="28"/>
                <w:szCs w:val="28"/>
                <w:lang w:val="kk-KZ"/>
              </w:rPr>
              <w:t xml:space="preserve">Қазақстан Республикасының </w:t>
            </w:r>
            <w:proofErr w:type="spellStart"/>
            <w:r w:rsidRPr="00CD107B">
              <w:rPr>
                <w:rStyle w:val="tlid-translation"/>
                <w:sz w:val="28"/>
                <w:szCs w:val="28"/>
              </w:rPr>
              <w:t>Үкіметі</w:t>
            </w:r>
            <w:proofErr w:type="spellEnd"/>
            <w:r w:rsidRPr="00CD107B">
              <w:rPr>
                <w:rStyle w:val="tlid-translation"/>
                <w:sz w:val="28"/>
                <w:szCs w:val="28"/>
              </w:rPr>
              <w:t xml:space="preserve"> </w:t>
            </w:r>
            <w:proofErr w:type="spellStart"/>
            <w:r w:rsidRPr="00CD107B">
              <w:rPr>
                <w:rStyle w:val="tlid-translation"/>
                <w:sz w:val="28"/>
                <w:szCs w:val="28"/>
              </w:rPr>
              <w:t>кепілдік</w:t>
            </w:r>
            <w:proofErr w:type="spellEnd"/>
            <w:r w:rsidRPr="00CD107B">
              <w:rPr>
                <w:rStyle w:val="tlid-translation"/>
                <w:sz w:val="28"/>
                <w:szCs w:val="28"/>
              </w:rPr>
              <w:t xml:space="preserve"> </w:t>
            </w:r>
            <w:proofErr w:type="spellStart"/>
            <w:r w:rsidRPr="00CD107B">
              <w:rPr>
                <w:rStyle w:val="tlid-translation"/>
                <w:sz w:val="28"/>
                <w:szCs w:val="28"/>
              </w:rPr>
              <w:t>берген</w:t>
            </w:r>
            <w:proofErr w:type="spellEnd"/>
            <w:r w:rsidRPr="00CD107B">
              <w:rPr>
                <w:rStyle w:val="tlid-translation"/>
                <w:sz w:val="28"/>
                <w:szCs w:val="28"/>
              </w:rPr>
              <w:t xml:space="preserve"> </w:t>
            </w:r>
            <w:r w:rsidRPr="00CD107B">
              <w:rPr>
                <w:rStyle w:val="tlid-translation"/>
                <w:sz w:val="28"/>
                <w:szCs w:val="28"/>
                <w:lang w:val="kk-KZ"/>
              </w:rPr>
              <w:t>қарыздар</w:t>
            </w:r>
            <w:r w:rsidR="006C3DF5" w:rsidRPr="00CD107B">
              <w:rPr>
                <w:rStyle w:val="tlid-translation"/>
                <w:sz w:val="28"/>
                <w:szCs w:val="28"/>
                <w:lang w:val="kk-KZ"/>
              </w:rPr>
              <w:t xml:space="preserve"> </w:t>
            </w:r>
          </w:p>
        </w:tc>
        <w:tc>
          <w:tcPr>
            <w:tcW w:w="1019" w:type="pct"/>
            <w:tcMar>
              <w:top w:w="0" w:type="dxa"/>
              <w:left w:w="108" w:type="dxa"/>
              <w:bottom w:w="0" w:type="dxa"/>
              <w:right w:w="108" w:type="dxa"/>
            </w:tcMar>
          </w:tcPr>
          <w:p w:rsidR="00D62D8D" w:rsidRPr="00CD107B" w:rsidRDefault="00D62D8D" w:rsidP="00C5580F">
            <w:pPr>
              <w:jc w:val="center"/>
              <w:textAlignment w:val="baseline"/>
              <w:rPr>
                <w:sz w:val="28"/>
                <w:szCs w:val="28"/>
              </w:rPr>
            </w:pPr>
            <w:r w:rsidRPr="00CD107B">
              <w:rPr>
                <w:sz w:val="28"/>
                <w:szCs w:val="28"/>
              </w:rPr>
              <w:t>30</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11</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lang w:val="kk-KZ"/>
              </w:rPr>
            </w:pPr>
            <w:r w:rsidRPr="00CD107B">
              <w:rPr>
                <w:sz w:val="28"/>
                <w:szCs w:val="28"/>
              </w:rPr>
              <w:t>6 (</w:t>
            </w:r>
            <w:proofErr w:type="spellStart"/>
            <w:r w:rsidRPr="00CD107B">
              <w:rPr>
                <w:sz w:val="28"/>
                <w:szCs w:val="28"/>
              </w:rPr>
              <w:t>алты</w:t>
            </w:r>
            <w:proofErr w:type="spellEnd"/>
            <w:r w:rsidRPr="00CD107B">
              <w:rPr>
                <w:sz w:val="28"/>
                <w:szCs w:val="28"/>
              </w:rPr>
              <w:t xml:space="preserve">) </w:t>
            </w:r>
            <w:proofErr w:type="spellStart"/>
            <w:r w:rsidRPr="00CD107B">
              <w:rPr>
                <w:sz w:val="28"/>
                <w:szCs w:val="28"/>
              </w:rPr>
              <w:t>айдан</w:t>
            </w:r>
            <w:proofErr w:type="spellEnd"/>
            <w:r w:rsidRPr="00CD107B">
              <w:rPr>
                <w:sz w:val="28"/>
                <w:szCs w:val="28"/>
              </w:rPr>
              <w:t xml:space="preserve"> </w:t>
            </w:r>
            <w:proofErr w:type="spellStart"/>
            <w:r w:rsidRPr="00CD107B">
              <w:rPr>
                <w:sz w:val="28"/>
                <w:szCs w:val="28"/>
              </w:rPr>
              <w:t>көп</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1 (</w:t>
            </w:r>
            <w:proofErr w:type="spellStart"/>
            <w:r w:rsidRPr="00CD107B">
              <w:rPr>
                <w:sz w:val="28"/>
                <w:szCs w:val="28"/>
              </w:rPr>
              <w:t>бір</w:t>
            </w:r>
            <w:proofErr w:type="spellEnd"/>
            <w:r w:rsidRPr="00CD107B">
              <w:rPr>
                <w:sz w:val="28"/>
                <w:szCs w:val="28"/>
              </w:rPr>
              <w:t xml:space="preserve">) </w:t>
            </w:r>
            <w:proofErr w:type="spellStart"/>
            <w:r w:rsidRPr="00CD107B">
              <w:rPr>
                <w:sz w:val="28"/>
                <w:szCs w:val="28"/>
              </w:rPr>
              <w:t>жылдан</w:t>
            </w:r>
            <w:proofErr w:type="spellEnd"/>
            <w:r w:rsidRPr="00CD107B">
              <w:rPr>
                <w:sz w:val="28"/>
                <w:szCs w:val="28"/>
              </w:rPr>
              <w:t xml:space="preserve"> аз </w:t>
            </w:r>
            <w:proofErr w:type="spellStart"/>
            <w:r w:rsidRPr="00CD107B">
              <w:rPr>
                <w:sz w:val="28"/>
                <w:szCs w:val="28"/>
              </w:rPr>
              <w:t>кезеңге</w:t>
            </w:r>
            <w:proofErr w:type="spellEnd"/>
            <w:r w:rsidRPr="00CD107B">
              <w:rPr>
                <w:sz w:val="28"/>
                <w:szCs w:val="28"/>
              </w:rPr>
              <w:t xml:space="preserve"> </w:t>
            </w:r>
            <w:proofErr w:type="spellStart"/>
            <w:r w:rsidRPr="00CD107B">
              <w:rPr>
                <w:sz w:val="28"/>
                <w:szCs w:val="28"/>
              </w:rPr>
              <w:t>ауыртпалық</w:t>
            </w:r>
            <w:proofErr w:type="spellEnd"/>
            <w:r w:rsidRPr="00CD107B">
              <w:rPr>
                <w:sz w:val="28"/>
                <w:szCs w:val="28"/>
              </w:rPr>
              <w:t xml:space="preserve"> </w:t>
            </w:r>
            <w:proofErr w:type="spellStart"/>
            <w:r w:rsidRPr="00CD107B">
              <w:rPr>
                <w:sz w:val="28"/>
                <w:szCs w:val="28"/>
              </w:rPr>
              <w:t>салынған</w:t>
            </w:r>
            <w:proofErr w:type="spellEnd"/>
            <w:r w:rsidRPr="00CD107B">
              <w:rPr>
                <w:sz w:val="28"/>
                <w:szCs w:val="28"/>
              </w:rPr>
              <w:t xml:space="preserve"> </w:t>
            </w:r>
            <w:proofErr w:type="spellStart"/>
            <w:r w:rsidRPr="00CD107B">
              <w:rPr>
                <w:sz w:val="28"/>
                <w:szCs w:val="28"/>
              </w:rPr>
              <w:t>сапасы</w:t>
            </w:r>
            <w:proofErr w:type="spellEnd"/>
            <w:r w:rsidRPr="00CD107B">
              <w:rPr>
                <w:sz w:val="28"/>
                <w:szCs w:val="28"/>
              </w:rPr>
              <w:t xml:space="preserve"> </w:t>
            </w:r>
            <w:proofErr w:type="spellStart"/>
            <w:r w:rsidRPr="00CD107B">
              <w:rPr>
                <w:sz w:val="28"/>
                <w:szCs w:val="28"/>
              </w:rPr>
              <w:t>жоғары</w:t>
            </w:r>
            <w:proofErr w:type="spellEnd"/>
            <w:r w:rsidRPr="00CD107B">
              <w:rPr>
                <w:sz w:val="28"/>
                <w:szCs w:val="28"/>
              </w:rPr>
              <w:t xml:space="preserve"> </w:t>
            </w:r>
            <w:proofErr w:type="spellStart"/>
            <w:r w:rsidRPr="00CD107B">
              <w:rPr>
                <w:sz w:val="28"/>
                <w:szCs w:val="28"/>
              </w:rPr>
              <w:t>өтімді</w:t>
            </w:r>
            <w:proofErr w:type="spellEnd"/>
            <w:r w:rsidRPr="00CD107B">
              <w:rPr>
                <w:sz w:val="28"/>
                <w:szCs w:val="28"/>
              </w:rPr>
              <w:t xml:space="preserve"> </w:t>
            </w:r>
            <w:proofErr w:type="spellStart"/>
            <w:r w:rsidRPr="00CD107B">
              <w:rPr>
                <w:sz w:val="28"/>
                <w:szCs w:val="28"/>
              </w:rPr>
              <w:t>активтер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50</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12</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lang w:val="kk-KZ"/>
              </w:rPr>
            </w:pPr>
            <w:r w:rsidRPr="00CD107B">
              <w:rPr>
                <w:sz w:val="28"/>
                <w:szCs w:val="28"/>
              </w:rPr>
              <w:t>6 (</w:t>
            </w:r>
            <w:proofErr w:type="spellStart"/>
            <w:r w:rsidRPr="00CD107B">
              <w:rPr>
                <w:sz w:val="28"/>
                <w:szCs w:val="28"/>
              </w:rPr>
              <w:t>алты</w:t>
            </w:r>
            <w:proofErr w:type="spellEnd"/>
            <w:r w:rsidRPr="00CD107B">
              <w:rPr>
                <w:sz w:val="28"/>
                <w:szCs w:val="28"/>
              </w:rPr>
              <w:t xml:space="preserve">) </w:t>
            </w:r>
            <w:proofErr w:type="spellStart"/>
            <w:r w:rsidRPr="00CD107B">
              <w:rPr>
                <w:sz w:val="28"/>
                <w:szCs w:val="28"/>
              </w:rPr>
              <w:t>айдан</w:t>
            </w:r>
            <w:proofErr w:type="spellEnd"/>
            <w:r w:rsidRPr="00CD107B">
              <w:rPr>
                <w:sz w:val="28"/>
                <w:szCs w:val="28"/>
              </w:rPr>
              <w:t xml:space="preserve"> </w:t>
            </w:r>
            <w:proofErr w:type="spellStart"/>
            <w:r w:rsidRPr="00CD107B">
              <w:rPr>
                <w:sz w:val="28"/>
                <w:szCs w:val="28"/>
              </w:rPr>
              <w:t>көп</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1 (</w:t>
            </w:r>
            <w:proofErr w:type="spellStart"/>
            <w:r w:rsidRPr="00CD107B">
              <w:rPr>
                <w:sz w:val="28"/>
                <w:szCs w:val="28"/>
              </w:rPr>
              <w:t>бір</w:t>
            </w:r>
            <w:proofErr w:type="spellEnd"/>
            <w:r w:rsidRPr="00CD107B">
              <w:rPr>
                <w:sz w:val="28"/>
                <w:szCs w:val="28"/>
              </w:rPr>
              <w:t xml:space="preserve">) </w:t>
            </w:r>
            <w:proofErr w:type="spellStart"/>
            <w:r w:rsidRPr="00CD107B">
              <w:rPr>
                <w:sz w:val="28"/>
                <w:szCs w:val="28"/>
              </w:rPr>
              <w:t>жылдан</w:t>
            </w:r>
            <w:proofErr w:type="spellEnd"/>
            <w:r w:rsidRPr="00CD107B">
              <w:rPr>
                <w:sz w:val="28"/>
                <w:szCs w:val="28"/>
              </w:rPr>
              <w:t xml:space="preserve"> аз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ұйымдарына</w:t>
            </w:r>
            <w:proofErr w:type="spellEnd"/>
            <w:r w:rsidRPr="00CD107B">
              <w:rPr>
                <w:sz w:val="28"/>
                <w:szCs w:val="28"/>
              </w:rPr>
              <w:t xml:space="preserve">, </w:t>
            </w:r>
            <w:proofErr w:type="spellStart"/>
            <w:r w:rsidRPr="00CD107B">
              <w:rPr>
                <w:sz w:val="28"/>
                <w:szCs w:val="28"/>
              </w:rPr>
              <w:t>шет</w:t>
            </w:r>
            <w:proofErr w:type="spellEnd"/>
            <w:r w:rsidRPr="00CD107B">
              <w:rPr>
                <w:sz w:val="28"/>
                <w:szCs w:val="28"/>
              </w:rPr>
              <w:t xml:space="preserve"> </w:t>
            </w:r>
            <w:proofErr w:type="spellStart"/>
            <w:r w:rsidRPr="00CD107B">
              <w:rPr>
                <w:sz w:val="28"/>
                <w:szCs w:val="28"/>
              </w:rPr>
              <w:t>мемлекеттердің</w:t>
            </w:r>
            <w:proofErr w:type="spellEnd"/>
            <w:r w:rsidRPr="00CD107B">
              <w:rPr>
                <w:sz w:val="28"/>
                <w:szCs w:val="28"/>
              </w:rPr>
              <w:t xml:space="preserve"> </w:t>
            </w:r>
            <w:proofErr w:type="spellStart"/>
            <w:r w:rsidRPr="00CD107B">
              <w:rPr>
                <w:sz w:val="28"/>
                <w:szCs w:val="28"/>
              </w:rPr>
              <w:t>орталық</w:t>
            </w:r>
            <w:proofErr w:type="spellEnd"/>
            <w:r w:rsidRPr="00CD107B">
              <w:rPr>
                <w:sz w:val="28"/>
                <w:szCs w:val="28"/>
              </w:rPr>
              <w:t xml:space="preserve"> </w:t>
            </w:r>
            <w:proofErr w:type="spellStart"/>
            <w:r w:rsidRPr="00CD107B">
              <w:rPr>
                <w:sz w:val="28"/>
                <w:szCs w:val="28"/>
              </w:rPr>
              <w:t>банктеріне</w:t>
            </w:r>
            <w:proofErr w:type="spellEnd"/>
            <w:r w:rsidRPr="00CD107B">
              <w:rPr>
                <w:sz w:val="28"/>
                <w:szCs w:val="28"/>
              </w:rPr>
              <w:t xml:space="preserve"> </w:t>
            </w:r>
            <w:proofErr w:type="spellStart"/>
            <w:r w:rsidRPr="00CD107B">
              <w:rPr>
                <w:sz w:val="28"/>
                <w:szCs w:val="28"/>
              </w:rPr>
              <w:t>берілген</w:t>
            </w:r>
            <w:proofErr w:type="spellEnd"/>
            <w:r w:rsidRPr="00CD107B">
              <w:rPr>
                <w:sz w:val="28"/>
                <w:szCs w:val="28"/>
              </w:rPr>
              <w:t xml:space="preserve"> </w:t>
            </w:r>
            <w:proofErr w:type="spellStart"/>
            <w:r w:rsidRPr="00CD107B">
              <w:rPr>
                <w:sz w:val="28"/>
                <w:szCs w:val="28"/>
              </w:rPr>
              <w:t>қарыздар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50</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13</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rPr>
            </w:pPr>
            <w:proofErr w:type="spellStart"/>
            <w:r w:rsidRPr="00CD107B">
              <w:rPr>
                <w:sz w:val="28"/>
                <w:szCs w:val="28"/>
              </w:rPr>
              <w:t>Басқа</w:t>
            </w:r>
            <w:proofErr w:type="spellEnd"/>
            <w:r w:rsidRPr="00CD107B">
              <w:rPr>
                <w:sz w:val="28"/>
                <w:szCs w:val="28"/>
              </w:rPr>
              <w:t xml:space="preserve"> </w:t>
            </w:r>
            <w:proofErr w:type="spellStart"/>
            <w:r w:rsidRPr="00CD107B">
              <w:rPr>
                <w:sz w:val="28"/>
                <w:szCs w:val="28"/>
              </w:rPr>
              <w:t>банктердегі</w:t>
            </w:r>
            <w:proofErr w:type="spellEnd"/>
            <w:r w:rsidRPr="00CD107B">
              <w:rPr>
                <w:sz w:val="28"/>
                <w:szCs w:val="28"/>
              </w:rPr>
              <w:t xml:space="preserve"> </w:t>
            </w:r>
            <w:proofErr w:type="spellStart"/>
            <w:r w:rsidRPr="00CD107B">
              <w:rPr>
                <w:sz w:val="28"/>
                <w:szCs w:val="28"/>
              </w:rPr>
              <w:t>клирингтік</w:t>
            </w:r>
            <w:proofErr w:type="spellEnd"/>
            <w:r w:rsidRPr="00CD107B">
              <w:rPr>
                <w:sz w:val="28"/>
                <w:szCs w:val="28"/>
              </w:rPr>
              <w:t xml:space="preserve">, </w:t>
            </w:r>
            <w:proofErr w:type="spellStart"/>
            <w:r w:rsidRPr="00CD107B">
              <w:rPr>
                <w:sz w:val="28"/>
                <w:szCs w:val="28"/>
              </w:rPr>
              <w:t>кастодиандық</w:t>
            </w:r>
            <w:proofErr w:type="spellEnd"/>
            <w:r w:rsidRPr="00CD107B">
              <w:rPr>
                <w:sz w:val="28"/>
                <w:szCs w:val="28"/>
              </w:rPr>
              <w:t xml:space="preserve"> </w:t>
            </w:r>
            <w:proofErr w:type="spellStart"/>
            <w:r w:rsidRPr="00CD107B">
              <w:rPr>
                <w:sz w:val="28"/>
                <w:szCs w:val="28"/>
              </w:rPr>
              <w:t>қызметпен</w:t>
            </w:r>
            <w:proofErr w:type="spellEnd"/>
            <w:r w:rsidRPr="00CD107B">
              <w:rPr>
                <w:sz w:val="28"/>
                <w:szCs w:val="28"/>
              </w:rPr>
              <w:t xml:space="preserve">, </w:t>
            </w:r>
            <w:proofErr w:type="spellStart"/>
            <w:r w:rsidRPr="00CD107B">
              <w:rPr>
                <w:sz w:val="28"/>
                <w:szCs w:val="28"/>
              </w:rPr>
              <w:t>клиенттің</w:t>
            </w:r>
            <w:proofErr w:type="spellEnd"/>
            <w:r w:rsidRPr="00CD107B">
              <w:rPr>
                <w:sz w:val="28"/>
                <w:szCs w:val="28"/>
              </w:rPr>
              <w:t xml:space="preserve"> </w:t>
            </w:r>
            <w:proofErr w:type="spellStart"/>
            <w:r w:rsidRPr="00CD107B">
              <w:rPr>
                <w:sz w:val="28"/>
                <w:szCs w:val="28"/>
              </w:rPr>
              <w:t>өтімділігін</w:t>
            </w:r>
            <w:proofErr w:type="spellEnd"/>
            <w:r w:rsidRPr="00CD107B">
              <w:rPr>
                <w:sz w:val="28"/>
                <w:szCs w:val="28"/>
              </w:rPr>
              <w:t xml:space="preserve"> </w:t>
            </w:r>
            <w:proofErr w:type="spellStart"/>
            <w:r w:rsidRPr="00CD107B">
              <w:rPr>
                <w:sz w:val="28"/>
                <w:szCs w:val="28"/>
              </w:rPr>
              <w:t>басқару</w:t>
            </w:r>
            <w:proofErr w:type="spellEnd"/>
            <w:r w:rsidRPr="00CD107B">
              <w:rPr>
                <w:sz w:val="28"/>
                <w:szCs w:val="28"/>
              </w:rPr>
              <w:t xml:space="preserve"> </w:t>
            </w:r>
            <w:proofErr w:type="spellStart"/>
            <w:r w:rsidRPr="00CD107B">
              <w:rPr>
                <w:sz w:val="28"/>
                <w:szCs w:val="28"/>
              </w:rPr>
              <w:t>қызметімен</w:t>
            </w:r>
            <w:proofErr w:type="spellEnd"/>
            <w:r w:rsidRPr="00CD107B">
              <w:rPr>
                <w:sz w:val="28"/>
                <w:szCs w:val="28"/>
              </w:rPr>
              <w:t xml:space="preserve"> </w:t>
            </w:r>
            <w:proofErr w:type="spellStart"/>
            <w:r w:rsidRPr="00CD107B">
              <w:rPr>
                <w:sz w:val="28"/>
                <w:szCs w:val="28"/>
              </w:rPr>
              <w:t>байланысты</w:t>
            </w:r>
            <w:proofErr w:type="spellEnd"/>
            <w:r w:rsidRPr="00CD107B">
              <w:rPr>
                <w:sz w:val="28"/>
                <w:szCs w:val="28"/>
              </w:rPr>
              <w:t xml:space="preserve"> </w:t>
            </w:r>
            <w:proofErr w:type="spellStart"/>
            <w:r w:rsidRPr="00CD107B">
              <w:rPr>
                <w:sz w:val="28"/>
                <w:szCs w:val="28"/>
              </w:rPr>
              <w:t>салымдар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50</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14</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lang w:val="kk-KZ"/>
              </w:rPr>
            </w:pPr>
            <w:proofErr w:type="spellStart"/>
            <w:r w:rsidRPr="00CD107B">
              <w:rPr>
                <w:sz w:val="28"/>
                <w:szCs w:val="28"/>
              </w:rPr>
              <w:t>Қаржылық</w:t>
            </w:r>
            <w:proofErr w:type="spellEnd"/>
            <w:r w:rsidRPr="00CD107B">
              <w:rPr>
                <w:sz w:val="28"/>
                <w:szCs w:val="28"/>
              </w:rPr>
              <w:t xml:space="preserve"> </w:t>
            </w:r>
            <w:proofErr w:type="spellStart"/>
            <w:r w:rsidRPr="00CD107B">
              <w:rPr>
                <w:sz w:val="28"/>
                <w:szCs w:val="28"/>
              </w:rPr>
              <w:t>емес</w:t>
            </w:r>
            <w:proofErr w:type="spellEnd"/>
            <w:r w:rsidRPr="00CD107B">
              <w:rPr>
                <w:sz w:val="28"/>
                <w:szCs w:val="28"/>
              </w:rPr>
              <w:t xml:space="preserve"> </w:t>
            </w:r>
            <w:proofErr w:type="spellStart"/>
            <w:r w:rsidRPr="00CD107B">
              <w:rPr>
                <w:sz w:val="28"/>
                <w:szCs w:val="28"/>
              </w:rPr>
              <w:t>ұйымдарға</w:t>
            </w:r>
            <w:proofErr w:type="spellEnd"/>
            <w:r w:rsidRPr="00CD107B">
              <w:rPr>
                <w:sz w:val="28"/>
                <w:szCs w:val="28"/>
              </w:rPr>
              <w:t xml:space="preserve"> </w:t>
            </w:r>
            <w:proofErr w:type="spellStart"/>
            <w:r w:rsidRPr="00CD107B">
              <w:rPr>
                <w:sz w:val="28"/>
                <w:szCs w:val="28"/>
              </w:rPr>
              <w:t>қарыздарды</w:t>
            </w:r>
            <w:proofErr w:type="spellEnd"/>
            <w:r w:rsidRPr="00CD107B">
              <w:rPr>
                <w:sz w:val="28"/>
                <w:szCs w:val="28"/>
              </w:rPr>
              <w:t xml:space="preserve">, </w:t>
            </w:r>
            <w:proofErr w:type="spellStart"/>
            <w:r w:rsidRPr="00CD107B">
              <w:rPr>
                <w:sz w:val="28"/>
                <w:szCs w:val="28"/>
              </w:rPr>
              <w:t>тұтынушылық</w:t>
            </w:r>
            <w:proofErr w:type="spellEnd"/>
            <w:r w:rsidRPr="00CD107B">
              <w:rPr>
                <w:sz w:val="28"/>
                <w:szCs w:val="28"/>
              </w:rPr>
              <w:t xml:space="preserve"> </w:t>
            </w:r>
            <w:proofErr w:type="spellStart"/>
            <w:r w:rsidRPr="00CD107B">
              <w:rPr>
                <w:sz w:val="28"/>
                <w:szCs w:val="28"/>
              </w:rPr>
              <w:t>қарыздарды</w:t>
            </w:r>
            <w:proofErr w:type="spellEnd"/>
            <w:r w:rsidRPr="00CD107B">
              <w:rPr>
                <w:sz w:val="28"/>
                <w:szCs w:val="28"/>
              </w:rPr>
              <w:t xml:space="preserve">, </w:t>
            </w:r>
            <w:proofErr w:type="spellStart"/>
            <w:r w:rsidRPr="00CD107B">
              <w:rPr>
                <w:sz w:val="28"/>
                <w:szCs w:val="28"/>
              </w:rPr>
              <w:t>шағын</w:t>
            </w:r>
            <w:proofErr w:type="spellEnd"/>
            <w:r w:rsidRPr="00CD107B">
              <w:rPr>
                <w:sz w:val="28"/>
                <w:szCs w:val="28"/>
              </w:rPr>
              <w:t xml:space="preserve"> </w:t>
            </w:r>
            <w:proofErr w:type="spellStart"/>
            <w:r w:rsidRPr="00CD107B">
              <w:rPr>
                <w:sz w:val="28"/>
                <w:szCs w:val="28"/>
              </w:rPr>
              <w:t>кәсіпкерлік</w:t>
            </w:r>
            <w:proofErr w:type="spellEnd"/>
            <w:r w:rsidRPr="00CD107B">
              <w:rPr>
                <w:sz w:val="28"/>
                <w:szCs w:val="28"/>
              </w:rPr>
              <w:t xml:space="preserve"> </w:t>
            </w:r>
            <w:proofErr w:type="spellStart"/>
            <w:r w:rsidRPr="00CD107B">
              <w:rPr>
                <w:sz w:val="28"/>
                <w:szCs w:val="28"/>
              </w:rPr>
              <w:t>субъектілеріне</w:t>
            </w:r>
            <w:proofErr w:type="spellEnd"/>
            <w:r w:rsidRPr="00CD107B">
              <w:rPr>
                <w:sz w:val="28"/>
                <w:szCs w:val="28"/>
              </w:rPr>
              <w:t xml:space="preserve"> </w:t>
            </w:r>
            <w:proofErr w:type="spellStart"/>
            <w:r w:rsidRPr="00CD107B">
              <w:rPr>
                <w:sz w:val="28"/>
                <w:szCs w:val="28"/>
              </w:rPr>
              <w:t>қарыздарды</w:t>
            </w:r>
            <w:proofErr w:type="spellEnd"/>
            <w:r w:rsidRPr="00CD107B">
              <w:rPr>
                <w:sz w:val="28"/>
                <w:szCs w:val="28"/>
              </w:rPr>
              <w:t xml:space="preserve"> </w:t>
            </w:r>
            <w:proofErr w:type="spellStart"/>
            <w:r w:rsidRPr="00CD107B">
              <w:rPr>
                <w:sz w:val="28"/>
                <w:szCs w:val="28"/>
              </w:rPr>
              <w:t>қоса</w:t>
            </w:r>
            <w:proofErr w:type="spellEnd"/>
            <w:r w:rsidRPr="00CD107B">
              <w:rPr>
                <w:sz w:val="28"/>
                <w:szCs w:val="28"/>
              </w:rPr>
              <w:t xml:space="preserve"> </w:t>
            </w:r>
            <w:proofErr w:type="spellStart"/>
            <w:r w:rsidRPr="00CD107B">
              <w:rPr>
                <w:sz w:val="28"/>
                <w:szCs w:val="28"/>
              </w:rPr>
              <w:t>алғанда</w:t>
            </w:r>
            <w:proofErr w:type="spellEnd"/>
            <w:r w:rsidRPr="00CD107B">
              <w:rPr>
                <w:sz w:val="28"/>
                <w:szCs w:val="28"/>
              </w:rPr>
              <w:t xml:space="preserve">, </w:t>
            </w:r>
            <w:proofErr w:type="spellStart"/>
            <w:r w:rsidRPr="00CD107B">
              <w:rPr>
                <w:sz w:val="28"/>
                <w:szCs w:val="28"/>
              </w:rPr>
              <w:t>сапасы</w:t>
            </w:r>
            <w:proofErr w:type="spellEnd"/>
            <w:r w:rsidRPr="00CD107B">
              <w:rPr>
                <w:sz w:val="28"/>
                <w:szCs w:val="28"/>
              </w:rPr>
              <w:t xml:space="preserve"> </w:t>
            </w:r>
            <w:proofErr w:type="spellStart"/>
            <w:r w:rsidRPr="00CD107B">
              <w:rPr>
                <w:sz w:val="28"/>
                <w:szCs w:val="28"/>
              </w:rPr>
              <w:t>жоғары</w:t>
            </w:r>
            <w:proofErr w:type="spellEnd"/>
            <w:r w:rsidRPr="00CD107B">
              <w:rPr>
                <w:sz w:val="28"/>
                <w:szCs w:val="28"/>
              </w:rPr>
              <w:t xml:space="preserve"> </w:t>
            </w:r>
            <w:proofErr w:type="spellStart"/>
            <w:r w:rsidRPr="00CD107B">
              <w:rPr>
                <w:sz w:val="28"/>
                <w:szCs w:val="28"/>
              </w:rPr>
              <w:t>өтімді</w:t>
            </w:r>
            <w:proofErr w:type="spellEnd"/>
            <w:r w:rsidRPr="00CD107B">
              <w:rPr>
                <w:sz w:val="28"/>
                <w:szCs w:val="28"/>
              </w:rPr>
              <w:t xml:space="preserve"> </w:t>
            </w:r>
            <w:proofErr w:type="spellStart"/>
            <w:r w:rsidRPr="00CD107B">
              <w:rPr>
                <w:sz w:val="28"/>
                <w:szCs w:val="28"/>
              </w:rPr>
              <w:t>активтер</w:t>
            </w:r>
            <w:proofErr w:type="spellEnd"/>
            <w:r w:rsidRPr="00CD107B">
              <w:rPr>
                <w:sz w:val="28"/>
                <w:szCs w:val="28"/>
              </w:rPr>
              <w:t xml:space="preserve"> </w:t>
            </w:r>
            <w:proofErr w:type="spellStart"/>
            <w:r w:rsidRPr="00CD107B">
              <w:rPr>
                <w:sz w:val="28"/>
                <w:szCs w:val="28"/>
              </w:rPr>
              <w:t>болып</w:t>
            </w:r>
            <w:proofErr w:type="spellEnd"/>
            <w:r w:rsidRPr="00CD107B">
              <w:rPr>
                <w:sz w:val="28"/>
                <w:szCs w:val="28"/>
              </w:rPr>
              <w:t xml:space="preserve"> </w:t>
            </w:r>
            <w:proofErr w:type="spellStart"/>
            <w:r w:rsidRPr="00CD107B">
              <w:rPr>
                <w:sz w:val="28"/>
                <w:szCs w:val="28"/>
              </w:rPr>
              <w:t>табылмайтын</w:t>
            </w:r>
            <w:proofErr w:type="spellEnd"/>
            <w:r w:rsidRPr="00CD107B">
              <w:rPr>
                <w:sz w:val="28"/>
                <w:szCs w:val="28"/>
              </w:rPr>
              <w:t>, 1 (</w:t>
            </w:r>
            <w:proofErr w:type="spellStart"/>
            <w:r w:rsidRPr="00CD107B">
              <w:rPr>
                <w:sz w:val="28"/>
                <w:szCs w:val="28"/>
              </w:rPr>
              <w:t>бір</w:t>
            </w:r>
            <w:proofErr w:type="spellEnd"/>
            <w:r w:rsidRPr="00CD107B">
              <w:rPr>
                <w:sz w:val="28"/>
                <w:szCs w:val="28"/>
              </w:rPr>
              <w:t xml:space="preserve">) </w:t>
            </w:r>
            <w:proofErr w:type="spellStart"/>
            <w:r w:rsidRPr="00CD107B">
              <w:rPr>
                <w:sz w:val="28"/>
                <w:szCs w:val="28"/>
              </w:rPr>
              <w:t>жылдан</w:t>
            </w:r>
            <w:proofErr w:type="spellEnd"/>
            <w:r w:rsidRPr="00CD107B">
              <w:rPr>
                <w:sz w:val="28"/>
                <w:szCs w:val="28"/>
              </w:rPr>
              <w:t xml:space="preserve"> аз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w:t>
            </w:r>
            <w:proofErr w:type="spellStart"/>
            <w:r w:rsidRPr="00CD107B">
              <w:rPr>
                <w:sz w:val="28"/>
                <w:szCs w:val="28"/>
              </w:rPr>
              <w:t>өзге</w:t>
            </w:r>
            <w:proofErr w:type="spellEnd"/>
            <w:r w:rsidRPr="00CD107B">
              <w:rPr>
                <w:sz w:val="28"/>
                <w:szCs w:val="28"/>
              </w:rPr>
              <w:t xml:space="preserve"> </w:t>
            </w:r>
            <w:proofErr w:type="spellStart"/>
            <w:r w:rsidRPr="00CD107B">
              <w:rPr>
                <w:sz w:val="28"/>
                <w:szCs w:val="28"/>
              </w:rPr>
              <w:t>активтер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50</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15</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rPr>
            </w:pPr>
            <w:r w:rsidRPr="00CD107B">
              <w:rPr>
                <w:sz w:val="28"/>
                <w:szCs w:val="28"/>
              </w:rPr>
              <w:t>1 (</w:t>
            </w:r>
            <w:proofErr w:type="spellStart"/>
            <w:r w:rsidRPr="00CD107B">
              <w:rPr>
                <w:sz w:val="28"/>
                <w:szCs w:val="28"/>
              </w:rPr>
              <w:t>бір</w:t>
            </w:r>
            <w:proofErr w:type="spellEnd"/>
            <w:r w:rsidRPr="00CD107B">
              <w:rPr>
                <w:sz w:val="28"/>
                <w:szCs w:val="28"/>
              </w:rPr>
              <w:t xml:space="preserve">) </w:t>
            </w:r>
            <w:proofErr w:type="spellStart"/>
            <w:r w:rsidRPr="00CD107B">
              <w:rPr>
                <w:sz w:val="28"/>
                <w:szCs w:val="28"/>
              </w:rPr>
              <w:t>жыл</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w:t>
            </w:r>
            <w:proofErr w:type="spellStart"/>
            <w:r w:rsidRPr="00CD107B">
              <w:rPr>
                <w:sz w:val="28"/>
                <w:szCs w:val="28"/>
              </w:rPr>
              <w:t>одан</w:t>
            </w:r>
            <w:proofErr w:type="spellEnd"/>
            <w:r w:rsidRPr="00CD107B">
              <w:rPr>
                <w:sz w:val="28"/>
                <w:szCs w:val="28"/>
              </w:rPr>
              <w:t xml:space="preserve"> </w:t>
            </w:r>
            <w:proofErr w:type="spellStart"/>
            <w:r w:rsidRPr="00CD107B">
              <w:rPr>
                <w:sz w:val="28"/>
                <w:szCs w:val="28"/>
              </w:rPr>
              <w:t>көп</w:t>
            </w:r>
            <w:proofErr w:type="spellEnd"/>
            <w:r w:rsidRPr="00CD107B">
              <w:rPr>
                <w:sz w:val="28"/>
                <w:szCs w:val="28"/>
              </w:rPr>
              <w:t xml:space="preserve">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w:t>
            </w:r>
            <w:r w:rsidR="00627BF1">
              <w:rPr>
                <w:sz w:val="28"/>
                <w:szCs w:val="28"/>
              </w:rPr>
              <w:br/>
            </w:r>
            <w:r w:rsidRPr="00CD107B">
              <w:rPr>
                <w:sz w:val="28"/>
                <w:szCs w:val="28"/>
              </w:rPr>
              <w:t>35 (</w:t>
            </w:r>
            <w:proofErr w:type="spellStart"/>
            <w:r w:rsidRPr="00CD107B">
              <w:rPr>
                <w:sz w:val="28"/>
                <w:szCs w:val="28"/>
              </w:rPr>
              <w:t>отыз</w:t>
            </w:r>
            <w:proofErr w:type="spellEnd"/>
            <w:r w:rsidRPr="00CD107B">
              <w:rPr>
                <w:sz w:val="28"/>
                <w:szCs w:val="28"/>
              </w:rPr>
              <w:t xml:space="preserve"> бес) </w:t>
            </w:r>
            <w:proofErr w:type="spellStart"/>
            <w:r w:rsidRPr="00CD107B">
              <w:rPr>
                <w:sz w:val="28"/>
                <w:szCs w:val="28"/>
              </w:rPr>
              <w:t>пайыздан</w:t>
            </w:r>
            <w:proofErr w:type="spellEnd"/>
            <w:r w:rsidRPr="00CD107B">
              <w:rPr>
                <w:sz w:val="28"/>
                <w:szCs w:val="28"/>
              </w:rPr>
              <w:t xml:space="preserve"> </w:t>
            </w:r>
            <w:r w:rsidR="001E7DA7" w:rsidRPr="00CD107B">
              <w:rPr>
                <w:sz w:val="28"/>
                <w:szCs w:val="28"/>
                <w:lang w:val="kk-KZ"/>
              </w:rPr>
              <w:t>көп емес</w:t>
            </w:r>
            <w:r w:rsidRPr="00CD107B">
              <w:rPr>
                <w:sz w:val="28"/>
                <w:szCs w:val="28"/>
              </w:rPr>
              <w:t xml:space="preserve"> </w:t>
            </w:r>
            <w:proofErr w:type="spellStart"/>
            <w:r w:rsidRPr="00CD107B">
              <w:rPr>
                <w:sz w:val="28"/>
                <w:szCs w:val="28"/>
              </w:rPr>
              <w:t>кредиттік</w:t>
            </w:r>
            <w:proofErr w:type="spellEnd"/>
            <w:r w:rsidRPr="00CD107B">
              <w:rPr>
                <w:sz w:val="28"/>
                <w:szCs w:val="28"/>
              </w:rPr>
              <w:t xml:space="preserve"> </w:t>
            </w:r>
            <w:proofErr w:type="spellStart"/>
            <w:r w:rsidRPr="00CD107B">
              <w:rPr>
                <w:sz w:val="28"/>
                <w:szCs w:val="28"/>
              </w:rPr>
              <w:t>тәуекел</w:t>
            </w:r>
            <w:proofErr w:type="spellEnd"/>
            <w:r w:rsidRPr="00CD107B">
              <w:rPr>
                <w:sz w:val="28"/>
                <w:szCs w:val="28"/>
              </w:rPr>
              <w:t xml:space="preserve"> </w:t>
            </w:r>
            <w:proofErr w:type="spellStart"/>
            <w:r w:rsidRPr="00CD107B">
              <w:rPr>
                <w:sz w:val="28"/>
                <w:szCs w:val="28"/>
              </w:rPr>
              <w:t>дәрежесі</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w:t>
            </w:r>
            <w:proofErr w:type="spellStart"/>
            <w:r w:rsidRPr="00CD107B">
              <w:rPr>
                <w:sz w:val="28"/>
                <w:szCs w:val="28"/>
              </w:rPr>
              <w:t>мөлшерленетін</w:t>
            </w:r>
            <w:proofErr w:type="spellEnd"/>
            <w:r w:rsidRPr="00CD107B">
              <w:rPr>
                <w:sz w:val="28"/>
                <w:szCs w:val="28"/>
              </w:rPr>
              <w:t xml:space="preserve"> </w:t>
            </w:r>
            <w:proofErr w:type="spellStart"/>
            <w:r w:rsidRPr="00CD107B">
              <w:rPr>
                <w:sz w:val="28"/>
                <w:szCs w:val="28"/>
              </w:rPr>
              <w:t>ауыртпалық</w:t>
            </w:r>
            <w:proofErr w:type="spellEnd"/>
            <w:r w:rsidRPr="00CD107B">
              <w:rPr>
                <w:sz w:val="28"/>
                <w:szCs w:val="28"/>
              </w:rPr>
              <w:t xml:space="preserve"> </w:t>
            </w:r>
            <w:proofErr w:type="spellStart"/>
            <w:r w:rsidRPr="00CD107B">
              <w:rPr>
                <w:sz w:val="28"/>
                <w:szCs w:val="28"/>
              </w:rPr>
              <w:t>салынбаған</w:t>
            </w:r>
            <w:proofErr w:type="spellEnd"/>
            <w:r w:rsidRPr="00CD107B">
              <w:rPr>
                <w:sz w:val="28"/>
                <w:szCs w:val="28"/>
              </w:rPr>
              <w:t xml:space="preserve"> </w:t>
            </w:r>
            <w:proofErr w:type="spellStart"/>
            <w:r w:rsidRPr="00CD107B">
              <w:rPr>
                <w:sz w:val="28"/>
                <w:szCs w:val="28"/>
              </w:rPr>
              <w:t>ипотекалық</w:t>
            </w:r>
            <w:proofErr w:type="spellEnd"/>
            <w:r w:rsidRPr="00CD107B">
              <w:rPr>
                <w:sz w:val="28"/>
                <w:szCs w:val="28"/>
              </w:rPr>
              <w:t xml:space="preserve"> </w:t>
            </w:r>
            <w:proofErr w:type="spellStart"/>
            <w:r w:rsidRPr="00CD107B">
              <w:rPr>
                <w:sz w:val="28"/>
                <w:szCs w:val="28"/>
              </w:rPr>
              <w:t>кредиттер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65</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16</w:t>
            </w:r>
          </w:p>
        </w:tc>
        <w:tc>
          <w:tcPr>
            <w:tcW w:w="3739" w:type="pct"/>
            <w:tcMar>
              <w:top w:w="0" w:type="dxa"/>
              <w:left w:w="108" w:type="dxa"/>
              <w:bottom w:w="0" w:type="dxa"/>
              <w:right w:w="108" w:type="dxa"/>
            </w:tcMar>
            <w:hideMark/>
          </w:tcPr>
          <w:p w:rsidR="00D62D8D" w:rsidRPr="00CD107B" w:rsidRDefault="00D62D8D" w:rsidP="001E7DA7">
            <w:pPr>
              <w:textAlignment w:val="baseline"/>
              <w:rPr>
                <w:sz w:val="28"/>
                <w:szCs w:val="28"/>
                <w:lang w:val="kk-KZ"/>
              </w:rPr>
            </w:pPr>
            <w:r w:rsidRPr="00CD107B">
              <w:rPr>
                <w:sz w:val="28"/>
                <w:szCs w:val="28"/>
              </w:rPr>
              <w:t>1 (</w:t>
            </w:r>
            <w:proofErr w:type="spellStart"/>
            <w:r w:rsidRPr="00CD107B">
              <w:rPr>
                <w:sz w:val="28"/>
                <w:szCs w:val="28"/>
              </w:rPr>
              <w:t>бір</w:t>
            </w:r>
            <w:proofErr w:type="spellEnd"/>
            <w:r w:rsidRPr="00CD107B">
              <w:rPr>
                <w:sz w:val="28"/>
                <w:szCs w:val="28"/>
              </w:rPr>
              <w:t xml:space="preserve">) </w:t>
            </w:r>
            <w:proofErr w:type="spellStart"/>
            <w:r w:rsidRPr="00CD107B">
              <w:rPr>
                <w:sz w:val="28"/>
                <w:szCs w:val="28"/>
              </w:rPr>
              <w:t>жыл</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w:t>
            </w:r>
            <w:proofErr w:type="spellStart"/>
            <w:r w:rsidRPr="00CD107B">
              <w:rPr>
                <w:sz w:val="28"/>
                <w:szCs w:val="28"/>
              </w:rPr>
              <w:t>одан</w:t>
            </w:r>
            <w:proofErr w:type="spellEnd"/>
            <w:r w:rsidRPr="00CD107B">
              <w:rPr>
                <w:sz w:val="28"/>
                <w:szCs w:val="28"/>
              </w:rPr>
              <w:t xml:space="preserve"> </w:t>
            </w:r>
            <w:proofErr w:type="spellStart"/>
            <w:r w:rsidRPr="00CD107B">
              <w:rPr>
                <w:sz w:val="28"/>
                <w:szCs w:val="28"/>
              </w:rPr>
              <w:t>көп</w:t>
            </w:r>
            <w:proofErr w:type="spellEnd"/>
            <w:r w:rsidRPr="00CD107B">
              <w:rPr>
                <w:sz w:val="28"/>
                <w:szCs w:val="28"/>
              </w:rPr>
              <w:t xml:space="preserve">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w:t>
            </w:r>
            <w:r w:rsidR="00627BF1">
              <w:rPr>
                <w:sz w:val="28"/>
                <w:szCs w:val="28"/>
              </w:rPr>
              <w:br/>
            </w:r>
            <w:r w:rsidRPr="00CD107B">
              <w:rPr>
                <w:sz w:val="28"/>
                <w:szCs w:val="28"/>
              </w:rPr>
              <w:t>35 (</w:t>
            </w:r>
            <w:proofErr w:type="spellStart"/>
            <w:r w:rsidRPr="00CD107B">
              <w:rPr>
                <w:sz w:val="28"/>
                <w:szCs w:val="28"/>
              </w:rPr>
              <w:t>отыз</w:t>
            </w:r>
            <w:proofErr w:type="spellEnd"/>
            <w:r w:rsidRPr="00CD107B">
              <w:rPr>
                <w:sz w:val="28"/>
                <w:szCs w:val="28"/>
              </w:rPr>
              <w:t xml:space="preserve"> бес) </w:t>
            </w:r>
            <w:proofErr w:type="spellStart"/>
            <w:r w:rsidRPr="00CD107B">
              <w:rPr>
                <w:sz w:val="28"/>
                <w:szCs w:val="28"/>
              </w:rPr>
              <w:t>пайыздан</w:t>
            </w:r>
            <w:proofErr w:type="spellEnd"/>
            <w:r w:rsidRPr="00CD107B">
              <w:rPr>
                <w:sz w:val="28"/>
                <w:szCs w:val="28"/>
              </w:rPr>
              <w:t xml:space="preserve"> </w:t>
            </w:r>
            <w:r w:rsidR="001E7DA7" w:rsidRPr="00CD107B">
              <w:rPr>
                <w:sz w:val="28"/>
                <w:szCs w:val="28"/>
                <w:lang w:val="kk-KZ"/>
              </w:rPr>
              <w:t>көп емес</w:t>
            </w:r>
            <w:r w:rsidRPr="00CD107B">
              <w:rPr>
                <w:sz w:val="28"/>
                <w:szCs w:val="28"/>
              </w:rPr>
              <w:t xml:space="preserve"> </w:t>
            </w:r>
            <w:proofErr w:type="spellStart"/>
            <w:r w:rsidRPr="00CD107B">
              <w:rPr>
                <w:sz w:val="28"/>
                <w:szCs w:val="28"/>
              </w:rPr>
              <w:t>кредиттік</w:t>
            </w:r>
            <w:proofErr w:type="spellEnd"/>
            <w:r w:rsidRPr="00CD107B">
              <w:rPr>
                <w:sz w:val="28"/>
                <w:szCs w:val="28"/>
              </w:rPr>
              <w:t xml:space="preserve"> </w:t>
            </w:r>
            <w:proofErr w:type="spellStart"/>
            <w:r w:rsidRPr="00CD107B">
              <w:rPr>
                <w:sz w:val="28"/>
                <w:szCs w:val="28"/>
              </w:rPr>
              <w:t>тәуекел</w:t>
            </w:r>
            <w:proofErr w:type="spellEnd"/>
            <w:r w:rsidRPr="00CD107B">
              <w:rPr>
                <w:sz w:val="28"/>
                <w:szCs w:val="28"/>
              </w:rPr>
              <w:t xml:space="preserve"> </w:t>
            </w:r>
            <w:proofErr w:type="spellStart"/>
            <w:r w:rsidRPr="00CD107B">
              <w:rPr>
                <w:sz w:val="28"/>
                <w:szCs w:val="28"/>
              </w:rPr>
              <w:t>дәрежесі</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w:t>
            </w:r>
            <w:proofErr w:type="spellStart"/>
            <w:r w:rsidRPr="00CD107B">
              <w:rPr>
                <w:sz w:val="28"/>
                <w:szCs w:val="28"/>
              </w:rPr>
              <w:t>мөлшерленетін</w:t>
            </w:r>
            <w:proofErr w:type="spellEnd"/>
            <w:r w:rsidRPr="00CD107B">
              <w:rPr>
                <w:sz w:val="28"/>
                <w:szCs w:val="28"/>
              </w:rPr>
              <w:t xml:space="preserve">,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ұйымдарына</w:t>
            </w:r>
            <w:proofErr w:type="spellEnd"/>
            <w:r w:rsidRPr="00CD107B">
              <w:rPr>
                <w:sz w:val="28"/>
                <w:szCs w:val="28"/>
              </w:rPr>
              <w:t xml:space="preserve"> </w:t>
            </w:r>
            <w:proofErr w:type="spellStart"/>
            <w:r w:rsidRPr="00CD107B">
              <w:rPr>
                <w:sz w:val="28"/>
                <w:szCs w:val="28"/>
              </w:rPr>
              <w:t>берілген</w:t>
            </w:r>
            <w:proofErr w:type="spellEnd"/>
            <w:r w:rsidRPr="00CD107B">
              <w:rPr>
                <w:sz w:val="28"/>
                <w:szCs w:val="28"/>
              </w:rPr>
              <w:t xml:space="preserve"> </w:t>
            </w:r>
            <w:proofErr w:type="spellStart"/>
            <w:r w:rsidRPr="00CD107B">
              <w:rPr>
                <w:sz w:val="28"/>
                <w:szCs w:val="28"/>
              </w:rPr>
              <w:t>қарыздарды</w:t>
            </w:r>
            <w:proofErr w:type="spellEnd"/>
            <w:r w:rsidRPr="00CD107B">
              <w:rPr>
                <w:sz w:val="28"/>
                <w:szCs w:val="28"/>
              </w:rPr>
              <w:t xml:space="preserve"> </w:t>
            </w:r>
            <w:proofErr w:type="spellStart"/>
            <w:r w:rsidRPr="00CD107B">
              <w:rPr>
                <w:sz w:val="28"/>
                <w:szCs w:val="28"/>
              </w:rPr>
              <w:t>қоспағанда</w:t>
            </w:r>
            <w:proofErr w:type="spellEnd"/>
            <w:r w:rsidRPr="00CD107B">
              <w:rPr>
                <w:sz w:val="28"/>
                <w:szCs w:val="28"/>
              </w:rPr>
              <w:t xml:space="preserve">, </w:t>
            </w:r>
            <w:proofErr w:type="spellStart"/>
            <w:r w:rsidRPr="00CD107B">
              <w:rPr>
                <w:sz w:val="28"/>
                <w:szCs w:val="28"/>
              </w:rPr>
              <w:t>ауыртпалық</w:t>
            </w:r>
            <w:proofErr w:type="spellEnd"/>
            <w:r w:rsidRPr="00CD107B">
              <w:rPr>
                <w:sz w:val="28"/>
                <w:szCs w:val="28"/>
              </w:rPr>
              <w:t xml:space="preserve"> </w:t>
            </w:r>
            <w:proofErr w:type="spellStart"/>
            <w:r w:rsidRPr="00CD107B">
              <w:rPr>
                <w:sz w:val="28"/>
                <w:szCs w:val="28"/>
              </w:rPr>
              <w:t>салынбаған</w:t>
            </w:r>
            <w:proofErr w:type="spellEnd"/>
            <w:r w:rsidRPr="00CD107B">
              <w:rPr>
                <w:sz w:val="28"/>
                <w:szCs w:val="28"/>
              </w:rPr>
              <w:t xml:space="preserve"> </w:t>
            </w:r>
            <w:proofErr w:type="spellStart"/>
            <w:r w:rsidRPr="00CD107B">
              <w:rPr>
                <w:sz w:val="28"/>
                <w:szCs w:val="28"/>
              </w:rPr>
              <w:t>өзге</w:t>
            </w:r>
            <w:proofErr w:type="spellEnd"/>
            <w:r w:rsidRPr="00CD107B">
              <w:rPr>
                <w:sz w:val="28"/>
                <w:szCs w:val="28"/>
              </w:rPr>
              <w:t xml:space="preserve"> </w:t>
            </w:r>
            <w:proofErr w:type="spellStart"/>
            <w:r w:rsidRPr="00CD107B">
              <w:rPr>
                <w:sz w:val="28"/>
                <w:szCs w:val="28"/>
              </w:rPr>
              <w:t>қарыздар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65</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17</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lang w:val="kk-KZ"/>
              </w:rPr>
            </w:pPr>
            <w:proofErr w:type="spellStart"/>
            <w:r w:rsidRPr="00CD107B">
              <w:rPr>
                <w:sz w:val="28"/>
                <w:szCs w:val="28"/>
              </w:rPr>
              <w:t>Туынды</w:t>
            </w:r>
            <w:proofErr w:type="spellEnd"/>
            <w:r w:rsidRPr="00CD107B">
              <w:rPr>
                <w:sz w:val="28"/>
                <w:szCs w:val="28"/>
              </w:rPr>
              <w:t xml:space="preserve">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құралдарымен</w:t>
            </w:r>
            <w:proofErr w:type="spellEnd"/>
            <w:r w:rsidRPr="00CD107B">
              <w:rPr>
                <w:sz w:val="28"/>
                <w:szCs w:val="28"/>
              </w:rPr>
              <w:t xml:space="preserve"> </w:t>
            </w:r>
            <w:proofErr w:type="spellStart"/>
            <w:r w:rsidRPr="00CD107B">
              <w:rPr>
                <w:sz w:val="28"/>
                <w:szCs w:val="28"/>
              </w:rPr>
              <w:t>мәмілелер</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w:t>
            </w:r>
            <w:proofErr w:type="spellStart"/>
            <w:r w:rsidRPr="00CD107B">
              <w:rPr>
                <w:sz w:val="28"/>
                <w:szCs w:val="28"/>
              </w:rPr>
              <w:t>бастапқы</w:t>
            </w:r>
            <w:proofErr w:type="spellEnd"/>
            <w:r w:rsidRPr="00CD107B">
              <w:rPr>
                <w:sz w:val="28"/>
                <w:szCs w:val="28"/>
              </w:rPr>
              <w:t xml:space="preserve"> маржа </w:t>
            </w:r>
            <w:proofErr w:type="spellStart"/>
            <w:r w:rsidRPr="00CD107B">
              <w:rPr>
                <w:sz w:val="28"/>
                <w:szCs w:val="28"/>
              </w:rPr>
              <w:t>ретінде</w:t>
            </w:r>
            <w:proofErr w:type="spellEnd"/>
            <w:r w:rsidRPr="00CD107B">
              <w:rPr>
                <w:sz w:val="28"/>
                <w:szCs w:val="28"/>
              </w:rPr>
              <w:t xml:space="preserve"> </w:t>
            </w:r>
            <w:proofErr w:type="spellStart"/>
            <w:r w:rsidRPr="00CD107B">
              <w:rPr>
                <w:sz w:val="28"/>
                <w:szCs w:val="28"/>
              </w:rPr>
              <w:t>қамтамасыз</w:t>
            </w:r>
            <w:proofErr w:type="spellEnd"/>
            <w:r w:rsidRPr="00CD107B">
              <w:rPr>
                <w:sz w:val="28"/>
                <w:szCs w:val="28"/>
              </w:rPr>
              <w:t xml:space="preserve"> </w:t>
            </w:r>
            <w:proofErr w:type="spellStart"/>
            <w:r w:rsidRPr="00CD107B">
              <w:rPr>
                <w:sz w:val="28"/>
                <w:szCs w:val="28"/>
              </w:rPr>
              <w:t>ету</w:t>
            </w:r>
            <w:proofErr w:type="spellEnd"/>
            <w:r w:rsidRPr="00CD107B">
              <w:rPr>
                <w:sz w:val="28"/>
                <w:szCs w:val="28"/>
              </w:rPr>
              <w:t xml:space="preserve"> </w:t>
            </w:r>
            <w:proofErr w:type="spellStart"/>
            <w:r w:rsidRPr="00CD107B">
              <w:rPr>
                <w:sz w:val="28"/>
                <w:szCs w:val="28"/>
              </w:rPr>
              <w:t>болып</w:t>
            </w:r>
            <w:proofErr w:type="spellEnd"/>
            <w:r w:rsidRPr="00CD107B">
              <w:rPr>
                <w:sz w:val="28"/>
                <w:szCs w:val="28"/>
              </w:rPr>
              <w:t xml:space="preserve"> </w:t>
            </w:r>
            <w:proofErr w:type="spellStart"/>
            <w:r w:rsidRPr="00CD107B">
              <w:rPr>
                <w:sz w:val="28"/>
                <w:szCs w:val="28"/>
              </w:rPr>
              <w:t>табылатын</w:t>
            </w:r>
            <w:proofErr w:type="spellEnd"/>
            <w:r w:rsidRPr="00CD107B">
              <w:rPr>
                <w:sz w:val="28"/>
                <w:szCs w:val="28"/>
              </w:rPr>
              <w:t xml:space="preserve"> </w:t>
            </w:r>
            <w:proofErr w:type="spellStart"/>
            <w:r w:rsidRPr="00CD107B">
              <w:rPr>
                <w:sz w:val="28"/>
                <w:szCs w:val="28"/>
              </w:rPr>
              <w:t>ақша</w:t>
            </w:r>
            <w:proofErr w:type="spellEnd"/>
            <w:r w:rsidRPr="00CD107B">
              <w:rPr>
                <w:sz w:val="28"/>
                <w:szCs w:val="28"/>
              </w:rPr>
              <w:t xml:space="preserve">, </w:t>
            </w:r>
            <w:proofErr w:type="spellStart"/>
            <w:r w:rsidRPr="00CD107B">
              <w:rPr>
                <w:sz w:val="28"/>
                <w:szCs w:val="28"/>
              </w:rPr>
              <w:t>бағалы</w:t>
            </w:r>
            <w:proofErr w:type="spellEnd"/>
            <w:r w:rsidRPr="00CD107B">
              <w:rPr>
                <w:sz w:val="28"/>
                <w:szCs w:val="28"/>
              </w:rPr>
              <w:t xml:space="preserve"> </w:t>
            </w:r>
            <w:proofErr w:type="spellStart"/>
            <w:r w:rsidRPr="00CD107B">
              <w:rPr>
                <w:sz w:val="28"/>
                <w:szCs w:val="28"/>
              </w:rPr>
              <w:t>қағаздар</w:t>
            </w:r>
            <w:proofErr w:type="spellEnd"/>
            <w:r w:rsidRPr="00CD107B">
              <w:rPr>
                <w:sz w:val="28"/>
                <w:szCs w:val="28"/>
              </w:rPr>
              <w:t xml:space="preserve"> мен </w:t>
            </w:r>
            <w:proofErr w:type="spellStart"/>
            <w:r w:rsidRPr="00CD107B">
              <w:rPr>
                <w:sz w:val="28"/>
                <w:szCs w:val="28"/>
              </w:rPr>
              <w:t>өзге</w:t>
            </w:r>
            <w:proofErr w:type="spellEnd"/>
            <w:r w:rsidRPr="00CD107B">
              <w:rPr>
                <w:sz w:val="28"/>
                <w:szCs w:val="28"/>
              </w:rPr>
              <w:t xml:space="preserve"> </w:t>
            </w:r>
            <w:proofErr w:type="spellStart"/>
            <w:r w:rsidRPr="00CD107B">
              <w:rPr>
                <w:sz w:val="28"/>
                <w:szCs w:val="28"/>
              </w:rPr>
              <w:t>активтер</w:t>
            </w:r>
            <w:proofErr w:type="spellEnd"/>
            <w:r w:rsidRPr="00CD107B">
              <w:rPr>
                <w:sz w:val="28"/>
                <w:szCs w:val="28"/>
              </w:rPr>
              <w:t xml:space="preserve">, </w:t>
            </w:r>
            <w:proofErr w:type="spellStart"/>
            <w:r w:rsidRPr="00CD107B">
              <w:rPr>
                <w:sz w:val="28"/>
                <w:szCs w:val="28"/>
              </w:rPr>
              <w:t>орталық</w:t>
            </w:r>
            <w:proofErr w:type="spellEnd"/>
            <w:r w:rsidRPr="00CD107B">
              <w:rPr>
                <w:sz w:val="28"/>
                <w:szCs w:val="28"/>
              </w:rPr>
              <w:t xml:space="preserve"> </w:t>
            </w:r>
            <w:proofErr w:type="spellStart"/>
            <w:r w:rsidRPr="00CD107B">
              <w:rPr>
                <w:sz w:val="28"/>
                <w:szCs w:val="28"/>
              </w:rPr>
              <w:t>қарсы</w:t>
            </w:r>
            <w:proofErr w:type="spellEnd"/>
            <w:r w:rsidRPr="00CD107B">
              <w:rPr>
                <w:sz w:val="28"/>
                <w:szCs w:val="28"/>
              </w:rPr>
              <w:t xml:space="preserve"> </w:t>
            </w:r>
            <w:proofErr w:type="spellStart"/>
            <w:r w:rsidRPr="00CD107B">
              <w:rPr>
                <w:sz w:val="28"/>
                <w:szCs w:val="28"/>
              </w:rPr>
              <w:t>агентке</w:t>
            </w:r>
            <w:proofErr w:type="spellEnd"/>
            <w:r w:rsidRPr="00CD107B">
              <w:rPr>
                <w:sz w:val="28"/>
                <w:szCs w:val="28"/>
              </w:rPr>
              <w:t xml:space="preserve"> </w:t>
            </w:r>
            <w:proofErr w:type="spellStart"/>
            <w:r w:rsidRPr="00CD107B">
              <w:rPr>
                <w:sz w:val="28"/>
                <w:szCs w:val="28"/>
              </w:rPr>
              <w:t>міндетті</w:t>
            </w:r>
            <w:proofErr w:type="spellEnd"/>
            <w:r w:rsidRPr="00CD107B">
              <w:rPr>
                <w:sz w:val="28"/>
                <w:szCs w:val="28"/>
              </w:rPr>
              <w:t xml:space="preserve"> </w:t>
            </w:r>
            <w:proofErr w:type="spellStart"/>
            <w:r w:rsidRPr="00CD107B">
              <w:rPr>
                <w:sz w:val="28"/>
                <w:szCs w:val="28"/>
              </w:rPr>
              <w:t>төлем</w:t>
            </w:r>
            <w:proofErr w:type="spellEnd"/>
            <w:r w:rsidRPr="00CD107B">
              <w:rPr>
                <w:sz w:val="28"/>
                <w:szCs w:val="28"/>
              </w:rPr>
              <w:t xml:space="preserve"> </w:t>
            </w:r>
            <w:proofErr w:type="spellStart"/>
            <w:r w:rsidRPr="00CD107B">
              <w:rPr>
                <w:sz w:val="28"/>
                <w:szCs w:val="28"/>
              </w:rPr>
              <w:t>ретінде</w:t>
            </w:r>
            <w:proofErr w:type="spellEnd"/>
            <w:r w:rsidRPr="00CD107B">
              <w:rPr>
                <w:sz w:val="28"/>
                <w:szCs w:val="28"/>
              </w:rPr>
              <w:t xml:space="preserve"> </w:t>
            </w:r>
            <w:proofErr w:type="spellStart"/>
            <w:r w:rsidRPr="00CD107B">
              <w:rPr>
                <w:sz w:val="28"/>
                <w:szCs w:val="28"/>
              </w:rPr>
              <w:t>берілген</w:t>
            </w:r>
            <w:proofErr w:type="spellEnd"/>
            <w:r w:rsidRPr="00CD107B">
              <w:rPr>
                <w:sz w:val="28"/>
                <w:szCs w:val="28"/>
              </w:rPr>
              <w:t xml:space="preserve"> </w:t>
            </w:r>
            <w:proofErr w:type="spellStart"/>
            <w:r w:rsidRPr="00CD107B">
              <w:rPr>
                <w:sz w:val="28"/>
                <w:szCs w:val="28"/>
              </w:rPr>
              <w:t>ақша</w:t>
            </w:r>
            <w:proofErr w:type="spellEnd"/>
            <w:r w:rsidRPr="00CD107B">
              <w:rPr>
                <w:sz w:val="28"/>
                <w:szCs w:val="28"/>
              </w:rPr>
              <w:t xml:space="preserve"> </w:t>
            </w:r>
            <w:proofErr w:type="spellStart"/>
            <w:r w:rsidRPr="00CD107B">
              <w:rPr>
                <w:sz w:val="28"/>
                <w:szCs w:val="28"/>
              </w:rPr>
              <w:t>немесе</w:t>
            </w:r>
            <w:proofErr w:type="spellEnd"/>
            <w:r w:rsidRPr="00CD107B">
              <w:rPr>
                <w:sz w:val="28"/>
                <w:szCs w:val="28"/>
              </w:rPr>
              <w:t xml:space="preserve"> </w:t>
            </w:r>
            <w:proofErr w:type="spellStart"/>
            <w:r w:rsidRPr="00CD107B">
              <w:rPr>
                <w:sz w:val="28"/>
                <w:szCs w:val="28"/>
              </w:rPr>
              <w:t>өзге</w:t>
            </w:r>
            <w:proofErr w:type="spellEnd"/>
            <w:r w:rsidRPr="00CD107B">
              <w:rPr>
                <w:sz w:val="28"/>
                <w:szCs w:val="28"/>
              </w:rPr>
              <w:t xml:space="preserve"> </w:t>
            </w:r>
            <w:proofErr w:type="spellStart"/>
            <w:r w:rsidRPr="00CD107B">
              <w:rPr>
                <w:sz w:val="28"/>
                <w:szCs w:val="28"/>
              </w:rPr>
              <w:t>активтер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85</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18</w:t>
            </w:r>
          </w:p>
        </w:tc>
        <w:tc>
          <w:tcPr>
            <w:tcW w:w="3739" w:type="pct"/>
            <w:tcMar>
              <w:top w:w="0" w:type="dxa"/>
              <w:left w:w="108" w:type="dxa"/>
              <w:bottom w:w="0" w:type="dxa"/>
              <w:right w:w="108" w:type="dxa"/>
            </w:tcMar>
            <w:hideMark/>
          </w:tcPr>
          <w:p w:rsidR="00D62D8D" w:rsidRPr="00CD107B" w:rsidRDefault="00D62D8D" w:rsidP="00D5235C">
            <w:pPr>
              <w:textAlignment w:val="baseline"/>
              <w:rPr>
                <w:sz w:val="28"/>
                <w:szCs w:val="28"/>
                <w:lang w:val="kk-KZ"/>
              </w:rPr>
            </w:pPr>
            <w:proofErr w:type="spellStart"/>
            <w:r w:rsidRPr="00CD107B">
              <w:rPr>
                <w:sz w:val="28"/>
                <w:szCs w:val="28"/>
              </w:rPr>
              <w:t>Негізгі</w:t>
            </w:r>
            <w:proofErr w:type="spellEnd"/>
            <w:r w:rsidRPr="00CD107B">
              <w:rPr>
                <w:sz w:val="28"/>
                <w:szCs w:val="28"/>
              </w:rPr>
              <w:t xml:space="preserve"> </w:t>
            </w:r>
            <w:proofErr w:type="spellStart"/>
            <w:r w:rsidRPr="00CD107B">
              <w:rPr>
                <w:sz w:val="28"/>
                <w:szCs w:val="28"/>
              </w:rPr>
              <w:t>борыш</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w:t>
            </w:r>
            <w:proofErr w:type="spellStart"/>
            <w:r w:rsidRPr="00CD107B">
              <w:rPr>
                <w:sz w:val="28"/>
                <w:szCs w:val="28"/>
              </w:rPr>
              <w:t>немесе</w:t>
            </w:r>
            <w:proofErr w:type="spellEnd"/>
            <w:r w:rsidRPr="00CD107B">
              <w:rPr>
                <w:sz w:val="28"/>
                <w:szCs w:val="28"/>
              </w:rPr>
              <w:t xml:space="preserve">) </w:t>
            </w:r>
            <w:proofErr w:type="spellStart"/>
            <w:r w:rsidRPr="00CD107B">
              <w:rPr>
                <w:sz w:val="28"/>
                <w:szCs w:val="28"/>
              </w:rPr>
              <w:t>есептелген</w:t>
            </w:r>
            <w:proofErr w:type="spellEnd"/>
            <w:r w:rsidRPr="00CD107B">
              <w:rPr>
                <w:sz w:val="28"/>
                <w:szCs w:val="28"/>
              </w:rPr>
              <w:t xml:space="preserve"> </w:t>
            </w:r>
            <w:proofErr w:type="spellStart"/>
            <w:r w:rsidRPr="00CD107B">
              <w:rPr>
                <w:sz w:val="28"/>
                <w:szCs w:val="28"/>
              </w:rPr>
              <w:t>сыйақы</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w:t>
            </w:r>
            <w:proofErr w:type="spellStart"/>
            <w:r w:rsidRPr="00CD107B">
              <w:rPr>
                <w:sz w:val="28"/>
                <w:szCs w:val="28"/>
              </w:rPr>
              <w:t>өткен</w:t>
            </w:r>
            <w:proofErr w:type="spellEnd"/>
            <w:r w:rsidRPr="00CD107B">
              <w:rPr>
                <w:sz w:val="28"/>
                <w:szCs w:val="28"/>
              </w:rPr>
              <w:t xml:space="preserve"> </w:t>
            </w:r>
            <w:proofErr w:type="spellStart"/>
            <w:r w:rsidRPr="00CD107B">
              <w:rPr>
                <w:sz w:val="28"/>
                <w:szCs w:val="28"/>
              </w:rPr>
              <w:t>берешегі</w:t>
            </w:r>
            <w:proofErr w:type="spellEnd"/>
            <w:r w:rsidRPr="00CD107B">
              <w:rPr>
                <w:sz w:val="28"/>
                <w:szCs w:val="28"/>
              </w:rPr>
              <w:t xml:space="preserve"> бар </w:t>
            </w:r>
            <w:proofErr w:type="spellStart"/>
            <w:r w:rsidRPr="00CD107B">
              <w:rPr>
                <w:sz w:val="28"/>
                <w:szCs w:val="28"/>
              </w:rPr>
              <w:t>қарыздарды</w:t>
            </w:r>
            <w:proofErr w:type="spellEnd"/>
            <w:r w:rsidRPr="00CD107B">
              <w:rPr>
                <w:sz w:val="28"/>
                <w:szCs w:val="28"/>
              </w:rPr>
              <w:t xml:space="preserve"> </w:t>
            </w:r>
            <w:proofErr w:type="spellStart"/>
            <w:r w:rsidRPr="00CD107B">
              <w:rPr>
                <w:sz w:val="28"/>
                <w:szCs w:val="28"/>
              </w:rPr>
              <w:t>қоспағанда</w:t>
            </w:r>
            <w:proofErr w:type="spellEnd"/>
            <w:r w:rsidRPr="00CD107B">
              <w:rPr>
                <w:sz w:val="28"/>
                <w:szCs w:val="28"/>
              </w:rPr>
              <w:t xml:space="preserve">,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ұйымдарына</w:t>
            </w:r>
            <w:proofErr w:type="spellEnd"/>
            <w:r w:rsidRPr="00CD107B">
              <w:rPr>
                <w:sz w:val="28"/>
                <w:szCs w:val="28"/>
              </w:rPr>
              <w:t xml:space="preserve"> </w:t>
            </w:r>
            <w:proofErr w:type="spellStart"/>
            <w:r w:rsidRPr="00CD107B">
              <w:rPr>
                <w:sz w:val="28"/>
                <w:szCs w:val="28"/>
              </w:rPr>
              <w:t>берілген</w:t>
            </w:r>
            <w:proofErr w:type="spellEnd"/>
            <w:r w:rsidRPr="00CD107B">
              <w:rPr>
                <w:sz w:val="28"/>
                <w:szCs w:val="28"/>
              </w:rPr>
              <w:t xml:space="preserve"> </w:t>
            </w:r>
            <w:proofErr w:type="spellStart"/>
            <w:r w:rsidRPr="00CD107B">
              <w:rPr>
                <w:sz w:val="28"/>
                <w:szCs w:val="28"/>
              </w:rPr>
              <w:t>қарыздарды</w:t>
            </w:r>
            <w:proofErr w:type="spellEnd"/>
            <w:r w:rsidRPr="00CD107B">
              <w:rPr>
                <w:sz w:val="28"/>
                <w:szCs w:val="28"/>
              </w:rPr>
              <w:t xml:space="preserve"> </w:t>
            </w:r>
            <w:proofErr w:type="spellStart"/>
            <w:r w:rsidRPr="00CD107B">
              <w:rPr>
                <w:sz w:val="28"/>
                <w:szCs w:val="28"/>
              </w:rPr>
              <w:t>қоспағанда</w:t>
            </w:r>
            <w:proofErr w:type="spellEnd"/>
            <w:r w:rsidRPr="00CD107B">
              <w:rPr>
                <w:sz w:val="28"/>
                <w:szCs w:val="28"/>
              </w:rPr>
              <w:t>, 35 (</w:t>
            </w:r>
            <w:proofErr w:type="spellStart"/>
            <w:r w:rsidRPr="00CD107B">
              <w:rPr>
                <w:sz w:val="28"/>
                <w:szCs w:val="28"/>
              </w:rPr>
              <w:t>отыз</w:t>
            </w:r>
            <w:proofErr w:type="spellEnd"/>
            <w:r w:rsidRPr="00CD107B">
              <w:rPr>
                <w:sz w:val="28"/>
                <w:szCs w:val="28"/>
              </w:rPr>
              <w:t xml:space="preserve"> бес) </w:t>
            </w:r>
            <w:proofErr w:type="spellStart"/>
            <w:r w:rsidRPr="00CD107B">
              <w:rPr>
                <w:sz w:val="28"/>
                <w:szCs w:val="28"/>
              </w:rPr>
              <w:t>пайыздан</w:t>
            </w:r>
            <w:proofErr w:type="spellEnd"/>
            <w:r w:rsidRPr="00CD107B">
              <w:rPr>
                <w:sz w:val="28"/>
                <w:szCs w:val="28"/>
              </w:rPr>
              <w:t xml:space="preserve"> </w:t>
            </w:r>
            <w:r w:rsidR="00D5235C" w:rsidRPr="00CD107B">
              <w:rPr>
                <w:sz w:val="28"/>
                <w:szCs w:val="28"/>
                <w:lang w:val="kk-KZ"/>
              </w:rPr>
              <w:t>көп</w:t>
            </w:r>
            <w:r w:rsidRPr="00CD107B">
              <w:rPr>
                <w:sz w:val="28"/>
                <w:szCs w:val="28"/>
              </w:rPr>
              <w:t xml:space="preserve"> </w:t>
            </w:r>
            <w:proofErr w:type="spellStart"/>
            <w:r w:rsidRPr="00CD107B">
              <w:rPr>
                <w:sz w:val="28"/>
                <w:szCs w:val="28"/>
              </w:rPr>
              <w:t>кредиттік</w:t>
            </w:r>
            <w:proofErr w:type="spellEnd"/>
            <w:r w:rsidRPr="00CD107B">
              <w:rPr>
                <w:sz w:val="28"/>
                <w:szCs w:val="28"/>
              </w:rPr>
              <w:t xml:space="preserve"> </w:t>
            </w:r>
            <w:proofErr w:type="spellStart"/>
            <w:r w:rsidRPr="00CD107B">
              <w:rPr>
                <w:sz w:val="28"/>
                <w:szCs w:val="28"/>
              </w:rPr>
              <w:t>тәуекел</w:t>
            </w:r>
            <w:proofErr w:type="spellEnd"/>
            <w:r w:rsidRPr="00CD107B">
              <w:rPr>
                <w:sz w:val="28"/>
                <w:szCs w:val="28"/>
              </w:rPr>
              <w:t xml:space="preserve"> </w:t>
            </w:r>
            <w:proofErr w:type="spellStart"/>
            <w:r w:rsidRPr="00CD107B">
              <w:rPr>
                <w:sz w:val="28"/>
                <w:szCs w:val="28"/>
              </w:rPr>
              <w:t>дәрежесі</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w:t>
            </w:r>
            <w:proofErr w:type="spellStart"/>
            <w:r w:rsidRPr="00CD107B">
              <w:rPr>
                <w:sz w:val="28"/>
                <w:szCs w:val="28"/>
              </w:rPr>
              <w:t>мөлшерленетін</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1 (</w:t>
            </w:r>
            <w:proofErr w:type="spellStart"/>
            <w:r w:rsidRPr="00CD107B">
              <w:rPr>
                <w:sz w:val="28"/>
                <w:szCs w:val="28"/>
              </w:rPr>
              <w:t>бір</w:t>
            </w:r>
            <w:proofErr w:type="spellEnd"/>
            <w:r w:rsidRPr="00CD107B">
              <w:rPr>
                <w:sz w:val="28"/>
                <w:szCs w:val="28"/>
              </w:rPr>
              <w:t xml:space="preserve">) </w:t>
            </w:r>
            <w:proofErr w:type="spellStart"/>
            <w:r w:rsidRPr="00CD107B">
              <w:rPr>
                <w:sz w:val="28"/>
                <w:szCs w:val="28"/>
              </w:rPr>
              <w:t>жыл</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w:t>
            </w:r>
            <w:proofErr w:type="spellStart"/>
            <w:r w:rsidRPr="00CD107B">
              <w:rPr>
                <w:sz w:val="28"/>
                <w:szCs w:val="28"/>
              </w:rPr>
              <w:lastRenderedPageBreak/>
              <w:t>одан</w:t>
            </w:r>
            <w:proofErr w:type="spellEnd"/>
            <w:r w:rsidRPr="00CD107B">
              <w:rPr>
                <w:sz w:val="28"/>
                <w:szCs w:val="28"/>
              </w:rPr>
              <w:t xml:space="preserve"> </w:t>
            </w:r>
            <w:proofErr w:type="spellStart"/>
            <w:r w:rsidRPr="00CD107B">
              <w:rPr>
                <w:sz w:val="28"/>
                <w:szCs w:val="28"/>
              </w:rPr>
              <w:t>көп</w:t>
            </w:r>
            <w:proofErr w:type="spellEnd"/>
            <w:r w:rsidRPr="00CD107B">
              <w:rPr>
                <w:sz w:val="28"/>
                <w:szCs w:val="28"/>
              </w:rPr>
              <w:t xml:space="preserve">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w:t>
            </w:r>
            <w:proofErr w:type="spellStart"/>
            <w:r w:rsidRPr="00CD107B">
              <w:rPr>
                <w:sz w:val="28"/>
                <w:szCs w:val="28"/>
              </w:rPr>
              <w:t>ауыртпалық</w:t>
            </w:r>
            <w:proofErr w:type="spellEnd"/>
            <w:r w:rsidRPr="00CD107B">
              <w:rPr>
                <w:sz w:val="28"/>
                <w:szCs w:val="28"/>
              </w:rPr>
              <w:t xml:space="preserve"> </w:t>
            </w:r>
            <w:proofErr w:type="spellStart"/>
            <w:r w:rsidRPr="00CD107B">
              <w:rPr>
                <w:sz w:val="28"/>
                <w:szCs w:val="28"/>
              </w:rPr>
              <w:t>салынбаған</w:t>
            </w:r>
            <w:proofErr w:type="spellEnd"/>
            <w:r w:rsidRPr="00CD107B">
              <w:rPr>
                <w:sz w:val="28"/>
                <w:szCs w:val="28"/>
              </w:rPr>
              <w:t xml:space="preserve"> </w:t>
            </w:r>
            <w:proofErr w:type="spellStart"/>
            <w:r w:rsidRPr="00CD107B">
              <w:rPr>
                <w:sz w:val="28"/>
                <w:szCs w:val="28"/>
              </w:rPr>
              <w:t>кредиттер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lastRenderedPageBreak/>
              <w:t>85</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lastRenderedPageBreak/>
              <w:t>19</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lang w:val="kk-KZ"/>
              </w:rPr>
            </w:pPr>
            <w:r w:rsidRPr="00CD107B">
              <w:rPr>
                <w:sz w:val="28"/>
                <w:szCs w:val="28"/>
              </w:rPr>
              <w:t>1 (</w:t>
            </w:r>
            <w:proofErr w:type="spellStart"/>
            <w:r w:rsidRPr="00CD107B">
              <w:rPr>
                <w:sz w:val="28"/>
                <w:szCs w:val="28"/>
              </w:rPr>
              <w:t>бір</w:t>
            </w:r>
            <w:proofErr w:type="spellEnd"/>
            <w:r w:rsidRPr="00CD107B">
              <w:rPr>
                <w:sz w:val="28"/>
                <w:szCs w:val="28"/>
              </w:rPr>
              <w:t xml:space="preserve">) </w:t>
            </w:r>
            <w:proofErr w:type="spellStart"/>
            <w:r w:rsidRPr="00CD107B">
              <w:rPr>
                <w:sz w:val="28"/>
                <w:szCs w:val="28"/>
              </w:rPr>
              <w:t>жыл</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w:t>
            </w:r>
            <w:proofErr w:type="spellStart"/>
            <w:r w:rsidRPr="00CD107B">
              <w:rPr>
                <w:sz w:val="28"/>
                <w:szCs w:val="28"/>
              </w:rPr>
              <w:t>одан</w:t>
            </w:r>
            <w:proofErr w:type="spellEnd"/>
            <w:r w:rsidRPr="00CD107B">
              <w:rPr>
                <w:sz w:val="28"/>
                <w:szCs w:val="28"/>
              </w:rPr>
              <w:t xml:space="preserve"> </w:t>
            </w:r>
            <w:proofErr w:type="spellStart"/>
            <w:r w:rsidRPr="00CD107B">
              <w:rPr>
                <w:sz w:val="28"/>
                <w:szCs w:val="28"/>
              </w:rPr>
              <w:t>көп</w:t>
            </w:r>
            <w:proofErr w:type="spellEnd"/>
            <w:r w:rsidRPr="00CD107B">
              <w:rPr>
                <w:sz w:val="28"/>
                <w:szCs w:val="28"/>
              </w:rPr>
              <w:t xml:space="preserve">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бар, </w:t>
            </w:r>
            <w:proofErr w:type="spellStart"/>
            <w:r w:rsidRPr="00CD107B">
              <w:rPr>
                <w:sz w:val="28"/>
                <w:szCs w:val="28"/>
              </w:rPr>
              <w:t>сапасы</w:t>
            </w:r>
            <w:proofErr w:type="spellEnd"/>
            <w:r w:rsidRPr="00CD107B">
              <w:rPr>
                <w:sz w:val="28"/>
                <w:szCs w:val="28"/>
              </w:rPr>
              <w:t xml:space="preserve"> </w:t>
            </w:r>
            <w:proofErr w:type="spellStart"/>
            <w:r w:rsidRPr="00CD107B">
              <w:rPr>
                <w:sz w:val="28"/>
                <w:szCs w:val="28"/>
              </w:rPr>
              <w:t>жоғары</w:t>
            </w:r>
            <w:proofErr w:type="spellEnd"/>
            <w:r w:rsidRPr="00CD107B">
              <w:rPr>
                <w:sz w:val="28"/>
                <w:szCs w:val="28"/>
              </w:rPr>
              <w:t xml:space="preserve"> </w:t>
            </w:r>
            <w:proofErr w:type="spellStart"/>
            <w:r w:rsidRPr="00CD107B">
              <w:rPr>
                <w:sz w:val="28"/>
                <w:szCs w:val="28"/>
              </w:rPr>
              <w:t>өтімді</w:t>
            </w:r>
            <w:proofErr w:type="spellEnd"/>
            <w:r w:rsidRPr="00CD107B">
              <w:rPr>
                <w:sz w:val="28"/>
                <w:szCs w:val="28"/>
              </w:rPr>
              <w:t xml:space="preserve"> </w:t>
            </w:r>
            <w:proofErr w:type="spellStart"/>
            <w:r w:rsidRPr="00CD107B">
              <w:rPr>
                <w:sz w:val="28"/>
                <w:szCs w:val="28"/>
              </w:rPr>
              <w:t>активтер</w:t>
            </w:r>
            <w:proofErr w:type="spellEnd"/>
            <w:r w:rsidRPr="00CD107B">
              <w:rPr>
                <w:sz w:val="28"/>
                <w:szCs w:val="28"/>
              </w:rPr>
              <w:t xml:space="preserve"> </w:t>
            </w:r>
            <w:proofErr w:type="spellStart"/>
            <w:r w:rsidRPr="00CD107B">
              <w:rPr>
                <w:sz w:val="28"/>
                <w:szCs w:val="28"/>
              </w:rPr>
              <w:t>болып</w:t>
            </w:r>
            <w:proofErr w:type="spellEnd"/>
            <w:r w:rsidRPr="00CD107B">
              <w:rPr>
                <w:sz w:val="28"/>
                <w:szCs w:val="28"/>
              </w:rPr>
              <w:t xml:space="preserve"> </w:t>
            </w:r>
            <w:proofErr w:type="spellStart"/>
            <w:r w:rsidRPr="00CD107B">
              <w:rPr>
                <w:sz w:val="28"/>
                <w:szCs w:val="28"/>
              </w:rPr>
              <w:t>табылмайтын</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w:t>
            </w:r>
            <w:proofErr w:type="spellStart"/>
            <w:r w:rsidRPr="00CD107B">
              <w:rPr>
                <w:sz w:val="28"/>
                <w:szCs w:val="28"/>
              </w:rPr>
              <w:t>қор</w:t>
            </w:r>
            <w:proofErr w:type="spellEnd"/>
            <w:r w:rsidRPr="00CD107B">
              <w:rPr>
                <w:sz w:val="28"/>
                <w:szCs w:val="28"/>
              </w:rPr>
              <w:t xml:space="preserve"> </w:t>
            </w:r>
            <w:proofErr w:type="spellStart"/>
            <w:r w:rsidRPr="00CD107B">
              <w:rPr>
                <w:sz w:val="28"/>
                <w:szCs w:val="28"/>
              </w:rPr>
              <w:t>биржаларында</w:t>
            </w:r>
            <w:proofErr w:type="spellEnd"/>
            <w:r w:rsidRPr="00CD107B">
              <w:rPr>
                <w:sz w:val="28"/>
                <w:szCs w:val="28"/>
              </w:rPr>
              <w:t xml:space="preserve"> </w:t>
            </w:r>
            <w:proofErr w:type="spellStart"/>
            <w:r w:rsidRPr="00CD107B">
              <w:rPr>
                <w:sz w:val="28"/>
                <w:szCs w:val="28"/>
              </w:rPr>
              <w:t>айналыстағы</w:t>
            </w:r>
            <w:proofErr w:type="spellEnd"/>
            <w:r w:rsidRPr="00CD107B">
              <w:rPr>
                <w:sz w:val="28"/>
                <w:szCs w:val="28"/>
              </w:rPr>
              <w:t xml:space="preserve"> </w:t>
            </w:r>
            <w:proofErr w:type="spellStart"/>
            <w:r w:rsidRPr="00CD107B">
              <w:rPr>
                <w:sz w:val="28"/>
                <w:szCs w:val="28"/>
              </w:rPr>
              <w:t>ауыртпалық</w:t>
            </w:r>
            <w:proofErr w:type="spellEnd"/>
            <w:r w:rsidRPr="00CD107B">
              <w:rPr>
                <w:sz w:val="28"/>
                <w:szCs w:val="28"/>
              </w:rPr>
              <w:t xml:space="preserve"> </w:t>
            </w:r>
            <w:proofErr w:type="spellStart"/>
            <w:r w:rsidRPr="00CD107B">
              <w:rPr>
                <w:sz w:val="28"/>
                <w:szCs w:val="28"/>
              </w:rPr>
              <w:t>салынбаған</w:t>
            </w:r>
            <w:proofErr w:type="spellEnd"/>
            <w:r w:rsidRPr="00CD107B">
              <w:rPr>
                <w:sz w:val="28"/>
                <w:szCs w:val="28"/>
              </w:rPr>
              <w:t xml:space="preserve"> </w:t>
            </w:r>
            <w:proofErr w:type="spellStart"/>
            <w:r w:rsidRPr="00CD107B">
              <w:rPr>
                <w:sz w:val="28"/>
                <w:szCs w:val="28"/>
              </w:rPr>
              <w:t>бағалы</w:t>
            </w:r>
            <w:proofErr w:type="spellEnd"/>
            <w:r w:rsidRPr="00CD107B">
              <w:rPr>
                <w:sz w:val="28"/>
                <w:szCs w:val="28"/>
              </w:rPr>
              <w:t xml:space="preserve"> </w:t>
            </w:r>
            <w:proofErr w:type="spellStart"/>
            <w:r w:rsidRPr="00CD107B">
              <w:rPr>
                <w:sz w:val="28"/>
                <w:szCs w:val="28"/>
              </w:rPr>
              <w:t>қағаздар</w:t>
            </w:r>
            <w:proofErr w:type="spellEnd"/>
            <w:r w:rsidRPr="00CD107B">
              <w:rPr>
                <w:sz w:val="28"/>
                <w:szCs w:val="28"/>
              </w:rPr>
              <w:t xml:space="preserve"> (</w:t>
            </w:r>
            <w:proofErr w:type="spellStart"/>
            <w:r w:rsidRPr="00CD107B">
              <w:rPr>
                <w:sz w:val="28"/>
                <w:szCs w:val="28"/>
              </w:rPr>
              <w:t>акциялар</w:t>
            </w:r>
            <w:proofErr w:type="spellEnd"/>
            <w:r w:rsidRPr="00CD107B">
              <w:rPr>
                <w:sz w:val="28"/>
                <w:szCs w:val="28"/>
              </w:rPr>
              <w:t>)</w:t>
            </w:r>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85</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20</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rPr>
            </w:pPr>
            <w:proofErr w:type="spellStart"/>
            <w:r w:rsidRPr="00CD107B">
              <w:rPr>
                <w:sz w:val="28"/>
                <w:szCs w:val="28"/>
              </w:rPr>
              <w:t>Тазартылған</w:t>
            </w:r>
            <w:proofErr w:type="spellEnd"/>
            <w:r w:rsidRPr="00CD107B">
              <w:rPr>
                <w:sz w:val="28"/>
                <w:szCs w:val="28"/>
              </w:rPr>
              <w:t xml:space="preserve"> </w:t>
            </w:r>
            <w:proofErr w:type="spellStart"/>
            <w:r w:rsidRPr="00CD107B">
              <w:rPr>
                <w:sz w:val="28"/>
                <w:szCs w:val="28"/>
              </w:rPr>
              <w:t>алтынды</w:t>
            </w:r>
            <w:proofErr w:type="spellEnd"/>
            <w:r w:rsidRPr="00CD107B">
              <w:rPr>
                <w:sz w:val="28"/>
                <w:szCs w:val="28"/>
              </w:rPr>
              <w:t xml:space="preserve"> </w:t>
            </w:r>
            <w:proofErr w:type="spellStart"/>
            <w:r w:rsidRPr="00CD107B">
              <w:rPr>
                <w:sz w:val="28"/>
                <w:szCs w:val="28"/>
              </w:rPr>
              <w:t>қоса</w:t>
            </w:r>
            <w:proofErr w:type="spellEnd"/>
            <w:r w:rsidRPr="00CD107B">
              <w:rPr>
                <w:sz w:val="28"/>
                <w:szCs w:val="28"/>
              </w:rPr>
              <w:t xml:space="preserve"> </w:t>
            </w:r>
            <w:proofErr w:type="spellStart"/>
            <w:r w:rsidRPr="00CD107B">
              <w:rPr>
                <w:sz w:val="28"/>
                <w:szCs w:val="28"/>
              </w:rPr>
              <w:t>алғанда</w:t>
            </w:r>
            <w:proofErr w:type="spellEnd"/>
            <w:r w:rsidRPr="00CD107B">
              <w:rPr>
                <w:sz w:val="28"/>
                <w:szCs w:val="28"/>
              </w:rPr>
              <w:t xml:space="preserve">, </w:t>
            </w:r>
            <w:proofErr w:type="spellStart"/>
            <w:r w:rsidRPr="00CD107B">
              <w:rPr>
                <w:sz w:val="28"/>
                <w:szCs w:val="28"/>
              </w:rPr>
              <w:t>қор</w:t>
            </w:r>
            <w:proofErr w:type="spellEnd"/>
            <w:r w:rsidRPr="00CD107B">
              <w:rPr>
                <w:sz w:val="28"/>
                <w:szCs w:val="28"/>
              </w:rPr>
              <w:t xml:space="preserve"> </w:t>
            </w:r>
            <w:proofErr w:type="spellStart"/>
            <w:r w:rsidRPr="00CD107B">
              <w:rPr>
                <w:sz w:val="28"/>
                <w:szCs w:val="28"/>
              </w:rPr>
              <w:t>биржаларында</w:t>
            </w:r>
            <w:proofErr w:type="spellEnd"/>
            <w:r w:rsidRPr="00CD107B">
              <w:rPr>
                <w:sz w:val="28"/>
                <w:szCs w:val="28"/>
              </w:rPr>
              <w:t xml:space="preserve"> </w:t>
            </w:r>
            <w:proofErr w:type="spellStart"/>
            <w:r w:rsidRPr="00CD107B">
              <w:rPr>
                <w:sz w:val="28"/>
                <w:szCs w:val="28"/>
              </w:rPr>
              <w:t>айналыстағы</w:t>
            </w:r>
            <w:proofErr w:type="spellEnd"/>
            <w:r w:rsidRPr="00CD107B">
              <w:rPr>
                <w:sz w:val="28"/>
                <w:szCs w:val="28"/>
              </w:rPr>
              <w:t xml:space="preserve"> </w:t>
            </w:r>
            <w:proofErr w:type="spellStart"/>
            <w:r w:rsidRPr="00CD107B">
              <w:rPr>
                <w:sz w:val="28"/>
                <w:szCs w:val="28"/>
              </w:rPr>
              <w:t>тауарлар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85</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21</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lang w:val="kk-KZ"/>
              </w:rPr>
            </w:pPr>
            <w:r w:rsidRPr="00CD107B">
              <w:rPr>
                <w:sz w:val="28"/>
                <w:szCs w:val="28"/>
              </w:rPr>
              <w:t>1 (</w:t>
            </w:r>
            <w:proofErr w:type="spellStart"/>
            <w:r w:rsidRPr="00CD107B">
              <w:rPr>
                <w:sz w:val="28"/>
                <w:szCs w:val="28"/>
              </w:rPr>
              <w:t>бір</w:t>
            </w:r>
            <w:proofErr w:type="spellEnd"/>
            <w:r w:rsidRPr="00CD107B">
              <w:rPr>
                <w:sz w:val="28"/>
                <w:szCs w:val="28"/>
              </w:rPr>
              <w:t xml:space="preserve">) </w:t>
            </w:r>
            <w:proofErr w:type="spellStart"/>
            <w:r w:rsidRPr="00CD107B">
              <w:rPr>
                <w:sz w:val="28"/>
                <w:szCs w:val="28"/>
              </w:rPr>
              <w:t>жыл</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w:t>
            </w:r>
            <w:proofErr w:type="spellStart"/>
            <w:r w:rsidRPr="00CD107B">
              <w:rPr>
                <w:sz w:val="28"/>
                <w:szCs w:val="28"/>
              </w:rPr>
              <w:t>одан</w:t>
            </w:r>
            <w:proofErr w:type="spellEnd"/>
            <w:r w:rsidRPr="00CD107B">
              <w:rPr>
                <w:sz w:val="28"/>
                <w:szCs w:val="28"/>
              </w:rPr>
              <w:t xml:space="preserve"> </w:t>
            </w:r>
            <w:proofErr w:type="spellStart"/>
            <w:r w:rsidRPr="00CD107B">
              <w:rPr>
                <w:sz w:val="28"/>
                <w:szCs w:val="28"/>
              </w:rPr>
              <w:t>көп</w:t>
            </w:r>
            <w:proofErr w:type="spellEnd"/>
            <w:r w:rsidRPr="00CD107B">
              <w:rPr>
                <w:sz w:val="28"/>
                <w:szCs w:val="28"/>
              </w:rPr>
              <w:t xml:space="preserve"> </w:t>
            </w:r>
            <w:proofErr w:type="spellStart"/>
            <w:r w:rsidRPr="00CD107B">
              <w:rPr>
                <w:sz w:val="28"/>
                <w:szCs w:val="28"/>
              </w:rPr>
              <w:t>кезеңге</w:t>
            </w:r>
            <w:proofErr w:type="spellEnd"/>
            <w:r w:rsidRPr="00CD107B">
              <w:rPr>
                <w:sz w:val="28"/>
                <w:szCs w:val="28"/>
              </w:rPr>
              <w:t xml:space="preserve"> </w:t>
            </w:r>
            <w:proofErr w:type="spellStart"/>
            <w:r w:rsidRPr="00CD107B">
              <w:rPr>
                <w:sz w:val="28"/>
                <w:szCs w:val="28"/>
              </w:rPr>
              <w:t>ауыртпалық</w:t>
            </w:r>
            <w:proofErr w:type="spellEnd"/>
            <w:r w:rsidRPr="00CD107B">
              <w:rPr>
                <w:sz w:val="28"/>
                <w:szCs w:val="28"/>
              </w:rPr>
              <w:t xml:space="preserve"> </w:t>
            </w:r>
            <w:proofErr w:type="spellStart"/>
            <w:r w:rsidRPr="00CD107B">
              <w:rPr>
                <w:sz w:val="28"/>
                <w:szCs w:val="28"/>
              </w:rPr>
              <w:t>салынған</w:t>
            </w:r>
            <w:proofErr w:type="spellEnd"/>
            <w:r w:rsidRPr="00CD107B">
              <w:rPr>
                <w:sz w:val="28"/>
                <w:szCs w:val="28"/>
              </w:rPr>
              <w:t xml:space="preserve"> </w:t>
            </w:r>
            <w:proofErr w:type="spellStart"/>
            <w:r w:rsidRPr="00CD107B">
              <w:rPr>
                <w:sz w:val="28"/>
                <w:szCs w:val="28"/>
              </w:rPr>
              <w:t>активтер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100</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22</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lang w:val="kk-KZ"/>
              </w:rPr>
            </w:pPr>
            <w:proofErr w:type="spellStart"/>
            <w:r w:rsidRPr="00CD107B">
              <w:rPr>
                <w:sz w:val="28"/>
                <w:szCs w:val="28"/>
              </w:rPr>
              <w:t>Егер</w:t>
            </w:r>
            <w:proofErr w:type="spellEnd"/>
            <w:r w:rsidRPr="00CD107B">
              <w:rPr>
                <w:sz w:val="28"/>
                <w:szCs w:val="28"/>
              </w:rPr>
              <w:t xml:space="preserve"> </w:t>
            </w:r>
            <w:proofErr w:type="spellStart"/>
            <w:r w:rsidRPr="00CD107B">
              <w:rPr>
                <w:sz w:val="28"/>
                <w:szCs w:val="28"/>
              </w:rPr>
              <w:t>активтердің</w:t>
            </w:r>
            <w:proofErr w:type="spellEnd"/>
            <w:r w:rsidRPr="00CD107B">
              <w:rPr>
                <w:sz w:val="28"/>
                <w:szCs w:val="28"/>
              </w:rPr>
              <w:t xml:space="preserve"> </w:t>
            </w:r>
            <w:proofErr w:type="spellStart"/>
            <w:r w:rsidRPr="00CD107B">
              <w:rPr>
                <w:sz w:val="28"/>
                <w:szCs w:val="28"/>
              </w:rPr>
              <w:t>мөлшері</w:t>
            </w:r>
            <w:proofErr w:type="spellEnd"/>
            <w:r w:rsidRPr="00CD107B">
              <w:rPr>
                <w:sz w:val="28"/>
                <w:szCs w:val="28"/>
              </w:rPr>
              <w:t xml:space="preserve"> </w:t>
            </w:r>
            <w:proofErr w:type="spellStart"/>
            <w:r w:rsidRPr="00CD107B">
              <w:rPr>
                <w:sz w:val="28"/>
                <w:szCs w:val="28"/>
              </w:rPr>
              <w:t>туынды</w:t>
            </w:r>
            <w:proofErr w:type="spellEnd"/>
            <w:r w:rsidRPr="00CD107B">
              <w:rPr>
                <w:sz w:val="28"/>
                <w:szCs w:val="28"/>
              </w:rPr>
              <w:t xml:space="preserve">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құралдары</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w:t>
            </w:r>
            <w:proofErr w:type="spellStart"/>
            <w:r w:rsidRPr="00CD107B">
              <w:rPr>
                <w:sz w:val="28"/>
                <w:szCs w:val="28"/>
              </w:rPr>
              <w:t>міндеттемелердің</w:t>
            </w:r>
            <w:proofErr w:type="spellEnd"/>
            <w:r w:rsidRPr="00CD107B">
              <w:rPr>
                <w:sz w:val="28"/>
                <w:szCs w:val="28"/>
              </w:rPr>
              <w:t xml:space="preserve"> </w:t>
            </w:r>
            <w:proofErr w:type="spellStart"/>
            <w:r w:rsidRPr="00CD107B">
              <w:rPr>
                <w:sz w:val="28"/>
                <w:szCs w:val="28"/>
              </w:rPr>
              <w:t>мөлшерінен</w:t>
            </w:r>
            <w:proofErr w:type="spellEnd"/>
            <w:r w:rsidRPr="00CD107B">
              <w:rPr>
                <w:sz w:val="28"/>
                <w:szCs w:val="28"/>
              </w:rPr>
              <w:t xml:space="preserve"> </w:t>
            </w:r>
            <w:proofErr w:type="spellStart"/>
            <w:r w:rsidRPr="00CD107B">
              <w:rPr>
                <w:sz w:val="28"/>
                <w:szCs w:val="28"/>
              </w:rPr>
              <w:t>асқан</w:t>
            </w:r>
            <w:proofErr w:type="spellEnd"/>
            <w:r w:rsidRPr="00CD107B">
              <w:rPr>
                <w:sz w:val="28"/>
                <w:szCs w:val="28"/>
              </w:rPr>
              <w:t xml:space="preserve"> </w:t>
            </w:r>
            <w:proofErr w:type="spellStart"/>
            <w:r w:rsidRPr="00CD107B">
              <w:rPr>
                <w:sz w:val="28"/>
                <w:szCs w:val="28"/>
              </w:rPr>
              <w:t>жағдайда</w:t>
            </w:r>
            <w:proofErr w:type="spellEnd"/>
            <w:r w:rsidRPr="00CD107B">
              <w:rPr>
                <w:sz w:val="28"/>
                <w:szCs w:val="28"/>
              </w:rPr>
              <w:t xml:space="preserve">, </w:t>
            </w:r>
            <w:proofErr w:type="spellStart"/>
            <w:r w:rsidRPr="00CD107B">
              <w:rPr>
                <w:sz w:val="28"/>
                <w:szCs w:val="28"/>
              </w:rPr>
              <w:t>туынды</w:t>
            </w:r>
            <w:proofErr w:type="spellEnd"/>
            <w:r w:rsidRPr="00CD107B">
              <w:rPr>
                <w:sz w:val="28"/>
                <w:szCs w:val="28"/>
              </w:rPr>
              <w:t xml:space="preserve">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құралдары</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w:t>
            </w:r>
            <w:proofErr w:type="spellStart"/>
            <w:r w:rsidRPr="00CD107B">
              <w:rPr>
                <w:sz w:val="28"/>
                <w:szCs w:val="28"/>
              </w:rPr>
              <w:t>міндеттемелерді</w:t>
            </w:r>
            <w:proofErr w:type="spellEnd"/>
            <w:r w:rsidRPr="00CD107B">
              <w:rPr>
                <w:sz w:val="28"/>
                <w:szCs w:val="28"/>
              </w:rPr>
              <w:t xml:space="preserve"> </w:t>
            </w:r>
            <w:proofErr w:type="spellStart"/>
            <w:r w:rsidRPr="00CD107B">
              <w:rPr>
                <w:sz w:val="28"/>
                <w:szCs w:val="28"/>
              </w:rPr>
              <w:t>шегергенде</w:t>
            </w:r>
            <w:proofErr w:type="spellEnd"/>
            <w:r w:rsidRPr="00CD107B">
              <w:rPr>
                <w:sz w:val="28"/>
                <w:szCs w:val="28"/>
              </w:rPr>
              <w:t xml:space="preserve">, </w:t>
            </w:r>
            <w:proofErr w:type="spellStart"/>
            <w:r w:rsidRPr="00CD107B">
              <w:rPr>
                <w:sz w:val="28"/>
                <w:szCs w:val="28"/>
              </w:rPr>
              <w:t>туынды</w:t>
            </w:r>
            <w:proofErr w:type="spellEnd"/>
            <w:r w:rsidRPr="00CD107B">
              <w:rPr>
                <w:sz w:val="28"/>
                <w:szCs w:val="28"/>
              </w:rPr>
              <w:t xml:space="preserve">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құралдары</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w:t>
            </w:r>
            <w:proofErr w:type="spellStart"/>
            <w:r w:rsidRPr="00CD107B">
              <w:rPr>
                <w:sz w:val="28"/>
                <w:szCs w:val="28"/>
              </w:rPr>
              <w:t>активтер</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нетто </w:t>
            </w:r>
            <w:proofErr w:type="spellStart"/>
            <w:r w:rsidRPr="00CD107B">
              <w:rPr>
                <w:sz w:val="28"/>
                <w:szCs w:val="28"/>
              </w:rPr>
              <w:t>тұрақты</w:t>
            </w:r>
            <w:proofErr w:type="spellEnd"/>
            <w:r w:rsidRPr="00CD107B">
              <w:rPr>
                <w:sz w:val="28"/>
                <w:szCs w:val="28"/>
              </w:rPr>
              <w:t xml:space="preserve"> </w:t>
            </w:r>
            <w:proofErr w:type="spellStart"/>
            <w:r w:rsidRPr="00CD107B">
              <w:rPr>
                <w:sz w:val="28"/>
                <w:szCs w:val="28"/>
              </w:rPr>
              <w:t>қорландыру</w:t>
            </w:r>
            <w:proofErr w:type="spellEnd"/>
            <w:r w:rsidRPr="00CD107B">
              <w:rPr>
                <w:sz w:val="28"/>
                <w:szCs w:val="28"/>
              </w:rPr>
              <w:t xml:space="preserve"> </w:t>
            </w:r>
            <w:proofErr w:type="spellStart"/>
            <w:r w:rsidRPr="00CD107B">
              <w:rPr>
                <w:sz w:val="28"/>
                <w:szCs w:val="28"/>
              </w:rPr>
              <w:t>коэффициенті</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100</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23</w:t>
            </w:r>
          </w:p>
        </w:tc>
        <w:tc>
          <w:tcPr>
            <w:tcW w:w="3739" w:type="pct"/>
            <w:tcMar>
              <w:top w:w="0" w:type="dxa"/>
              <w:left w:w="108" w:type="dxa"/>
              <w:bottom w:w="0" w:type="dxa"/>
              <w:right w:w="108" w:type="dxa"/>
            </w:tcMar>
            <w:hideMark/>
          </w:tcPr>
          <w:p w:rsidR="00D62D8D" w:rsidRPr="00CD107B" w:rsidRDefault="00D62D8D" w:rsidP="00C5580F">
            <w:pPr>
              <w:textAlignment w:val="baseline"/>
              <w:rPr>
                <w:sz w:val="28"/>
                <w:szCs w:val="28"/>
              </w:rPr>
            </w:pPr>
            <w:r w:rsidRPr="00CD107B">
              <w:rPr>
                <w:sz w:val="28"/>
                <w:szCs w:val="28"/>
              </w:rPr>
              <w:t>1 (</w:t>
            </w:r>
            <w:proofErr w:type="spellStart"/>
            <w:r w:rsidRPr="00CD107B">
              <w:rPr>
                <w:sz w:val="28"/>
                <w:szCs w:val="28"/>
              </w:rPr>
              <w:t>бір</w:t>
            </w:r>
            <w:proofErr w:type="spellEnd"/>
            <w:r w:rsidRPr="00CD107B">
              <w:rPr>
                <w:sz w:val="28"/>
                <w:szCs w:val="28"/>
              </w:rPr>
              <w:t xml:space="preserve">) </w:t>
            </w:r>
            <w:proofErr w:type="spellStart"/>
            <w:r w:rsidRPr="00CD107B">
              <w:rPr>
                <w:sz w:val="28"/>
                <w:szCs w:val="28"/>
              </w:rPr>
              <w:t>жыл</w:t>
            </w:r>
            <w:proofErr w:type="spellEnd"/>
            <w:r w:rsidRPr="00CD107B">
              <w:rPr>
                <w:sz w:val="28"/>
                <w:szCs w:val="28"/>
              </w:rPr>
              <w:t xml:space="preserve"> </w:t>
            </w:r>
            <w:proofErr w:type="spellStart"/>
            <w:r w:rsidRPr="00CD107B">
              <w:rPr>
                <w:sz w:val="28"/>
                <w:szCs w:val="28"/>
              </w:rPr>
              <w:t>және</w:t>
            </w:r>
            <w:proofErr w:type="spellEnd"/>
            <w:r w:rsidRPr="00CD107B">
              <w:rPr>
                <w:sz w:val="28"/>
                <w:szCs w:val="28"/>
              </w:rPr>
              <w:t xml:space="preserve"> </w:t>
            </w:r>
            <w:proofErr w:type="spellStart"/>
            <w:r w:rsidRPr="00CD107B">
              <w:rPr>
                <w:sz w:val="28"/>
                <w:szCs w:val="28"/>
              </w:rPr>
              <w:t>одан</w:t>
            </w:r>
            <w:proofErr w:type="spellEnd"/>
            <w:r w:rsidRPr="00CD107B">
              <w:rPr>
                <w:sz w:val="28"/>
                <w:szCs w:val="28"/>
              </w:rPr>
              <w:t xml:space="preserve"> </w:t>
            </w:r>
            <w:proofErr w:type="spellStart"/>
            <w:r w:rsidRPr="00CD107B">
              <w:rPr>
                <w:sz w:val="28"/>
                <w:szCs w:val="28"/>
              </w:rPr>
              <w:t>көп</w:t>
            </w:r>
            <w:proofErr w:type="spellEnd"/>
            <w:r w:rsidRPr="00CD107B">
              <w:rPr>
                <w:sz w:val="28"/>
                <w:szCs w:val="28"/>
              </w:rPr>
              <w:t xml:space="preserve"> </w:t>
            </w:r>
            <w:proofErr w:type="spellStart"/>
            <w:r w:rsidRPr="00CD107B">
              <w:rPr>
                <w:sz w:val="28"/>
                <w:szCs w:val="28"/>
              </w:rPr>
              <w:t>қалған</w:t>
            </w:r>
            <w:proofErr w:type="spellEnd"/>
            <w:r w:rsidRPr="00CD107B">
              <w:rPr>
                <w:sz w:val="28"/>
                <w:szCs w:val="28"/>
              </w:rPr>
              <w:t xml:space="preserve"> </w:t>
            </w:r>
            <w:proofErr w:type="spellStart"/>
            <w:r w:rsidRPr="00CD107B">
              <w:rPr>
                <w:sz w:val="28"/>
                <w:szCs w:val="28"/>
              </w:rPr>
              <w:t>өтеу</w:t>
            </w:r>
            <w:proofErr w:type="spellEnd"/>
            <w:r w:rsidRPr="00CD107B">
              <w:rPr>
                <w:sz w:val="28"/>
                <w:szCs w:val="28"/>
              </w:rPr>
              <w:t xml:space="preserve"> </w:t>
            </w:r>
            <w:proofErr w:type="spellStart"/>
            <w:r w:rsidRPr="00CD107B">
              <w:rPr>
                <w:sz w:val="28"/>
                <w:szCs w:val="28"/>
              </w:rPr>
              <w:t>мерзiмi</w:t>
            </w:r>
            <w:proofErr w:type="spellEnd"/>
            <w:r w:rsidRPr="00CD107B">
              <w:rPr>
                <w:sz w:val="28"/>
                <w:szCs w:val="28"/>
              </w:rPr>
              <w:t xml:space="preserve"> бар </w:t>
            </w:r>
            <w:proofErr w:type="spellStart"/>
            <w:r w:rsidRPr="00CD107B">
              <w:rPr>
                <w:sz w:val="28"/>
                <w:szCs w:val="28"/>
              </w:rPr>
              <w:t>қаржы</w:t>
            </w:r>
            <w:proofErr w:type="spellEnd"/>
            <w:r w:rsidRPr="00CD107B">
              <w:rPr>
                <w:sz w:val="28"/>
                <w:szCs w:val="28"/>
              </w:rPr>
              <w:t xml:space="preserve"> </w:t>
            </w:r>
            <w:proofErr w:type="spellStart"/>
            <w:r w:rsidRPr="00CD107B">
              <w:rPr>
                <w:sz w:val="28"/>
                <w:szCs w:val="28"/>
              </w:rPr>
              <w:t>ұйымдарына</w:t>
            </w:r>
            <w:proofErr w:type="spellEnd"/>
            <w:r w:rsidRPr="00CD107B">
              <w:rPr>
                <w:sz w:val="28"/>
                <w:szCs w:val="28"/>
              </w:rPr>
              <w:t xml:space="preserve"> </w:t>
            </w:r>
            <w:proofErr w:type="spellStart"/>
            <w:r w:rsidRPr="00CD107B">
              <w:rPr>
                <w:sz w:val="28"/>
                <w:szCs w:val="28"/>
              </w:rPr>
              <w:t>берілген</w:t>
            </w:r>
            <w:proofErr w:type="spellEnd"/>
            <w:r w:rsidRPr="00CD107B">
              <w:rPr>
                <w:sz w:val="28"/>
                <w:szCs w:val="28"/>
              </w:rPr>
              <w:t xml:space="preserve"> </w:t>
            </w:r>
            <w:proofErr w:type="spellStart"/>
            <w:r w:rsidRPr="00CD107B">
              <w:rPr>
                <w:sz w:val="28"/>
                <w:szCs w:val="28"/>
              </w:rPr>
              <w:t>жұмыс</w:t>
            </w:r>
            <w:proofErr w:type="spellEnd"/>
            <w:r w:rsidRPr="00CD107B">
              <w:rPr>
                <w:sz w:val="28"/>
                <w:szCs w:val="28"/>
              </w:rPr>
              <w:t xml:space="preserve"> </w:t>
            </w:r>
            <w:proofErr w:type="spellStart"/>
            <w:r w:rsidRPr="00CD107B">
              <w:rPr>
                <w:sz w:val="28"/>
                <w:szCs w:val="28"/>
              </w:rPr>
              <w:t>істемейтін</w:t>
            </w:r>
            <w:proofErr w:type="spellEnd"/>
            <w:r w:rsidRPr="00CD107B">
              <w:rPr>
                <w:sz w:val="28"/>
                <w:szCs w:val="28"/>
              </w:rPr>
              <w:t xml:space="preserve"> </w:t>
            </w:r>
            <w:proofErr w:type="spellStart"/>
            <w:r w:rsidRPr="00CD107B">
              <w:rPr>
                <w:sz w:val="28"/>
                <w:szCs w:val="28"/>
              </w:rPr>
              <w:t>кредиттерді</w:t>
            </w:r>
            <w:proofErr w:type="spellEnd"/>
            <w:r w:rsidRPr="00CD107B">
              <w:rPr>
                <w:sz w:val="28"/>
                <w:szCs w:val="28"/>
              </w:rPr>
              <w:t xml:space="preserve">, </w:t>
            </w:r>
            <w:proofErr w:type="spellStart"/>
            <w:r w:rsidRPr="00CD107B">
              <w:rPr>
                <w:sz w:val="28"/>
                <w:szCs w:val="28"/>
              </w:rPr>
              <w:t>қарыздарды</w:t>
            </w:r>
            <w:proofErr w:type="spellEnd"/>
            <w:r w:rsidRPr="00CD107B">
              <w:rPr>
                <w:sz w:val="28"/>
                <w:szCs w:val="28"/>
              </w:rPr>
              <w:t xml:space="preserve"> </w:t>
            </w:r>
            <w:proofErr w:type="spellStart"/>
            <w:r w:rsidRPr="00CD107B">
              <w:rPr>
                <w:sz w:val="28"/>
                <w:szCs w:val="28"/>
              </w:rPr>
              <w:t>қоса</w:t>
            </w:r>
            <w:proofErr w:type="spellEnd"/>
            <w:r w:rsidRPr="00CD107B">
              <w:rPr>
                <w:sz w:val="28"/>
                <w:szCs w:val="28"/>
              </w:rPr>
              <w:t xml:space="preserve"> </w:t>
            </w:r>
            <w:proofErr w:type="spellStart"/>
            <w:r w:rsidRPr="00CD107B">
              <w:rPr>
                <w:sz w:val="28"/>
                <w:szCs w:val="28"/>
              </w:rPr>
              <w:t>алғанда</w:t>
            </w:r>
            <w:proofErr w:type="spellEnd"/>
            <w:r w:rsidRPr="00CD107B">
              <w:rPr>
                <w:sz w:val="28"/>
                <w:szCs w:val="28"/>
              </w:rPr>
              <w:t xml:space="preserve">, </w:t>
            </w:r>
            <w:proofErr w:type="spellStart"/>
            <w:r w:rsidRPr="00CD107B">
              <w:rPr>
                <w:sz w:val="28"/>
                <w:szCs w:val="28"/>
              </w:rPr>
              <w:t>өзге</w:t>
            </w:r>
            <w:proofErr w:type="spellEnd"/>
            <w:r w:rsidRPr="00CD107B">
              <w:rPr>
                <w:sz w:val="28"/>
                <w:szCs w:val="28"/>
              </w:rPr>
              <w:t xml:space="preserve"> </w:t>
            </w:r>
            <w:proofErr w:type="spellStart"/>
            <w:r w:rsidRPr="00CD107B">
              <w:rPr>
                <w:sz w:val="28"/>
                <w:szCs w:val="28"/>
              </w:rPr>
              <w:t>активтер</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100</w:t>
            </w:r>
          </w:p>
        </w:tc>
      </w:tr>
      <w:tr w:rsidR="00D62D8D" w:rsidRPr="00CD107B" w:rsidTr="00214313">
        <w:trPr>
          <w:jc w:val="center"/>
        </w:trPr>
        <w:tc>
          <w:tcPr>
            <w:tcW w:w="242"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24</w:t>
            </w:r>
          </w:p>
        </w:tc>
        <w:tc>
          <w:tcPr>
            <w:tcW w:w="3739" w:type="pct"/>
            <w:tcMar>
              <w:top w:w="0" w:type="dxa"/>
              <w:left w:w="108" w:type="dxa"/>
              <w:bottom w:w="0" w:type="dxa"/>
              <w:right w:w="108" w:type="dxa"/>
            </w:tcMar>
            <w:hideMark/>
          </w:tcPr>
          <w:p w:rsidR="00D62D8D" w:rsidRPr="00CD107B" w:rsidRDefault="00D62D8D" w:rsidP="00FA1C17">
            <w:pPr>
              <w:textAlignment w:val="baseline"/>
              <w:rPr>
                <w:sz w:val="28"/>
                <w:szCs w:val="28"/>
                <w:lang w:val="kk-KZ"/>
              </w:rPr>
            </w:pPr>
            <w:proofErr w:type="spellStart"/>
            <w:r w:rsidRPr="00CD107B">
              <w:rPr>
                <w:sz w:val="28"/>
                <w:szCs w:val="28"/>
              </w:rPr>
              <w:t>Қор</w:t>
            </w:r>
            <w:proofErr w:type="spellEnd"/>
            <w:r w:rsidRPr="00CD107B">
              <w:rPr>
                <w:sz w:val="28"/>
                <w:szCs w:val="28"/>
              </w:rPr>
              <w:t xml:space="preserve"> </w:t>
            </w:r>
            <w:proofErr w:type="spellStart"/>
            <w:r w:rsidRPr="00CD107B">
              <w:rPr>
                <w:sz w:val="28"/>
                <w:szCs w:val="28"/>
              </w:rPr>
              <w:t>биржаларында</w:t>
            </w:r>
            <w:proofErr w:type="spellEnd"/>
            <w:r w:rsidRPr="00CD107B">
              <w:rPr>
                <w:sz w:val="28"/>
                <w:szCs w:val="28"/>
              </w:rPr>
              <w:t xml:space="preserve"> </w:t>
            </w:r>
            <w:proofErr w:type="spellStart"/>
            <w:r w:rsidRPr="00CD107B">
              <w:rPr>
                <w:sz w:val="28"/>
                <w:szCs w:val="28"/>
              </w:rPr>
              <w:t>айнал</w:t>
            </w:r>
            <w:proofErr w:type="spellEnd"/>
            <w:r w:rsidR="00FA1C17" w:rsidRPr="00CD107B">
              <w:rPr>
                <w:sz w:val="28"/>
                <w:szCs w:val="28"/>
                <w:lang w:val="kk-KZ"/>
              </w:rPr>
              <w:t>ыста жоқ</w:t>
            </w:r>
            <w:r w:rsidRPr="00CD107B">
              <w:rPr>
                <w:sz w:val="28"/>
                <w:szCs w:val="28"/>
              </w:rPr>
              <w:t xml:space="preserve"> </w:t>
            </w:r>
            <w:proofErr w:type="spellStart"/>
            <w:r w:rsidRPr="00CD107B">
              <w:rPr>
                <w:sz w:val="28"/>
                <w:szCs w:val="28"/>
              </w:rPr>
              <w:t>акциялар</w:t>
            </w:r>
            <w:proofErr w:type="spellEnd"/>
            <w:r w:rsidRPr="00CD107B">
              <w:rPr>
                <w:sz w:val="28"/>
                <w:szCs w:val="28"/>
              </w:rPr>
              <w:t xml:space="preserve">, </w:t>
            </w:r>
            <w:proofErr w:type="spellStart"/>
            <w:r w:rsidRPr="00CD107B">
              <w:rPr>
                <w:sz w:val="28"/>
                <w:szCs w:val="28"/>
              </w:rPr>
              <w:t>материалдық</w:t>
            </w:r>
            <w:proofErr w:type="spellEnd"/>
            <w:r w:rsidRPr="00CD107B">
              <w:rPr>
                <w:sz w:val="28"/>
                <w:szCs w:val="28"/>
              </w:rPr>
              <w:t xml:space="preserve"> </w:t>
            </w:r>
            <w:proofErr w:type="spellStart"/>
            <w:r w:rsidRPr="00CD107B">
              <w:rPr>
                <w:sz w:val="28"/>
                <w:szCs w:val="28"/>
              </w:rPr>
              <w:t>активтер</w:t>
            </w:r>
            <w:proofErr w:type="spellEnd"/>
            <w:r w:rsidRPr="00CD107B">
              <w:rPr>
                <w:sz w:val="28"/>
                <w:szCs w:val="28"/>
              </w:rPr>
              <w:t xml:space="preserve">, </w:t>
            </w:r>
            <w:proofErr w:type="spellStart"/>
            <w:r w:rsidRPr="00CD107B">
              <w:rPr>
                <w:sz w:val="28"/>
                <w:szCs w:val="28"/>
              </w:rPr>
              <w:t>банктің</w:t>
            </w:r>
            <w:proofErr w:type="spellEnd"/>
            <w:r w:rsidRPr="00CD107B">
              <w:rPr>
                <w:sz w:val="28"/>
                <w:szCs w:val="28"/>
              </w:rPr>
              <w:t xml:space="preserve"> </w:t>
            </w:r>
            <w:proofErr w:type="spellStart"/>
            <w:r w:rsidRPr="00CD107B">
              <w:rPr>
                <w:sz w:val="28"/>
                <w:szCs w:val="28"/>
              </w:rPr>
              <w:t>меншікті</w:t>
            </w:r>
            <w:proofErr w:type="spellEnd"/>
            <w:r w:rsidRPr="00CD107B">
              <w:rPr>
                <w:sz w:val="28"/>
                <w:szCs w:val="28"/>
              </w:rPr>
              <w:t xml:space="preserve"> </w:t>
            </w:r>
            <w:proofErr w:type="spellStart"/>
            <w:r w:rsidRPr="00CD107B">
              <w:rPr>
                <w:sz w:val="28"/>
                <w:szCs w:val="28"/>
              </w:rPr>
              <w:t>капиталынан</w:t>
            </w:r>
            <w:proofErr w:type="spellEnd"/>
            <w:r w:rsidRPr="00CD107B">
              <w:rPr>
                <w:sz w:val="28"/>
                <w:szCs w:val="28"/>
              </w:rPr>
              <w:t xml:space="preserve"> </w:t>
            </w:r>
            <w:proofErr w:type="spellStart"/>
            <w:r w:rsidRPr="00CD107B">
              <w:rPr>
                <w:sz w:val="28"/>
                <w:szCs w:val="28"/>
              </w:rPr>
              <w:t>шегерілген</w:t>
            </w:r>
            <w:proofErr w:type="spellEnd"/>
            <w:r w:rsidRPr="00CD107B">
              <w:rPr>
                <w:sz w:val="28"/>
                <w:szCs w:val="28"/>
              </w:rPr>
              <w:t xml:space="preserve"> </w:t>
            </w:r>
            <w:proofErr w:type="spellStart"/>
            <w:r w:rsidRPr="00CD107B">
              <w:rPr>
                <w:sz w:val="28"/>
                <w:szCs w:val="28"/>
              </w:rPr>
              <w:t>баптар</w:t>
            </w:r>
            <w:proofErr w:type="spellEnd"/>
            <w:r w:rsidRPr="00CD107B">
              <w:rPr>
                <w:sz w:val="28"/>
                <w:szCs w:val="28"/>
              </w:rPr>
              <w:t xml:space="preserve">, </w:t>
            </w:r>
            <w:proofErr w:type="spellStart"/>
            <w:r w:rsidRPr="00CD107B">
              <w:rPr>
                <w:sz w:val="28"/>
                <w:szCs w:val="28"/>
              </w:rPr>
              <w:t>жинақталған</w:t>
            </w:r>
            <w:proofErr w:type="spellEnd"/>
            <w:r w:rsidRPr="00CD107B">
              <w:rPr>
                <w:sz w:val="28"/>
                <w:szCs w:val="28"/>
              </w:rPr>
              <w:t xml:space="preserve"> </w:t>
            </w:r>
            <w:proofErr w:type="spellStart"/>
            <w:r w:rsidRPr="00CD107B">
              <w:rPr>
                <w:sz w:val="28"/>
                <w:szCs w:val="28"/>
              </w:rPr>
              <w:t>сыйақы</w:t>
            </w:r>
            <w:proofErr w:type="spellEnd"/>
            <w:r w:rsidRPr="00CD107B">
              <w:rPr>
                <w:sz w:val="28"/>
                <w:szCs w:val="28"/>
              </w:rPr>
              <w:t xml:space="preserve">, </w:t>
            </w:r>
            <w:proofErr w:type="spellStart"/>
            <w:r w:rsidRPr="00CD107B">
              <w:rPr>
                <w:sz w:val="28"/>
                <w:szCs w:val="28"/>
              </w:rPr>
              <w:t>сақтандыру</w:t>
            </w:r>
            <w:proofErr w:type="spellEnd"/>
            <w:r w:rsidRPr="00CD107B">
              <w:rPr>
                <w:sz w:val="28"/>
                <w:szCs w:val="28"/>
              </w:rPr>
              <w:t xml:space="preserve"> </w:t>
            </w:r>
            <w:proofErr w:type="spellStart"/>
            <w:r w:rsidRPr="00CD107B">
              <w:rPr>
                <w:sz w:val="28"/>
                <w:szCs w:val="28"/>
              </w:rPr>
              <w:t>активтері</w:t>
            </w:r>
            <w:proofErr w:type="spellEnd"/>
            <w:r w:rsidRPr="00CD107B">
              <w:rPr>
                <w:sz w:val="28"/>
                <w:szCs w:val="28"/>
              </w:rPr>
              <w:t xml:space="preserve">, </w:t>
            </w:r>
            <w:proofErr w:type="spellStart"/>
            <w:r w:rsidRPr="00CD107B">
              <w:rPr>
                <w:sz w:val="28"/>
                <w:szCs w:val="28"/>
              </w:rPr>
              <w:t>еншілес</w:t>
            </w:r>
            <w:proofErr w:type="spellEnd"/>
            <w:r w:rsidRPr="00CD107B">
              <w:rPr>
                <w:sz w:val="28"/>
                <w:szCs w:val="28"/>
              </w:rPr>
              <w:t xml:space="preserve"> </w:t>
            </w:r>
            <w:proofErr w:type="spellStart"/>
            <w:r w:rsidRPr="00CD107B">
              <w:rPr>
                <w:sz w:val="28"/>
                <w:szCs w:val="28"/>
              </w:rPr>
              <w:t>ұйымдардағы</w:t>
            </w:r>
            <w:proofErr w:type="spellEnd"/>
            <w:r w:rsidRPr="00CD107B">
              <w:rPr>
                <w:sz w:val="28"/>
                <w:szCs w:val="28"/>
              </w:rPr>
              <w:t xml:space="preserve"> </w:t>
            </w:r>
            <w:proofErr w:type="spellStart"/>
            <w:r w:rsidRPr="00CD107B">
              <w:rPr>
                <w:sz w:val="28"/>
                <w:szCs w:val="28"/>
              </w:rPr>
              <w:t>үлес</w:t>
            </w:r>
            <w:proofErr w:type="spellEnd"/>
            <w:r w:rsidRPr="00CD107B">
              <w:rPr>
                <w:sz w:val="28"/>
                <w:szCs w:val="28"/>
              </w:rPr>
              <w:t xml:space="preserve">, </w:t>
            </w:r>
            <w:proofErr w:type="spellStart"/>
            <w:r w:rsidRPr="00CD107B">
              <w:rPr>
                <w:sz w:val="28"/>
                <w:szCs w:val="28"/>
              </w:rPr>
              <w:t>мерзімі</w:t>
            </w:r>
            <w:proofErr w:type="spellEnd"/>
            <w:r w:rsidRPr="00CD107B">
              <w:rPr>
                <w:sz w:val="28"/>
                <w:szCs w:val="28"/>
              </w:rPr>
              <w:t xml:space="preserve"> </w:t>
            </w:r>
            <w:proofErr w:type="spellStart"/>
            <w:r w:rsidRPr="00CD107B">
              <w:rPr>
                <w:sz w:val="28"/>
                <w:szCs w:val="28"/>
              </w:rPr>
              <w:t>өткен</w:t>
            </w:r>
            <w:proofErr w:type="spellEnd"/>
            <w:r w:rsidRPr="00CD107B">
              <w:rPr>
                <w:sz w:val="28"/>
                <w:szCs w:val="28"/>
              </w:rPr>
              <w:t xml:space="preserve"> </w:t>
            </w:r>
            <w:proofErr w:type="spellStart"/>
            <w:r w:rsidRPr="00CD107B">
              <w:rPr>
                <w:sz w:val="28"/>
                <w:szCs w:val="28"/>
              </w:rPr>
              <w:t>борыш</w:t>
            </w:r>
            <w:proofErr w:type="spellEnd"/>
            <w:r w:rsidRPr="00CD107B">
              <w:rPr>
                <w:sz w:val="28"/>
                <w:szCs w:val="28"/>
              </w:rPr>
              <w:t xml:space="preserve"> </w:t>
            </w:r>
            <w:proofErr w:type="spellStart"/>
            <w:r w:rsidRPr="00CD107B">
              <w:rPr>
                <w:sz w:val="28"/>
                <w:szCs w:val="28"/>
              </w:rPr>
              <w:t>бойынша</w:t>
            </w:r>
            <w:proofErr w:type="spellEnd"/>
            <w:r w:rsidRPr="00CD107B">
              <w:rPr>
                <w:sz w:val="28"/>
                <w:szCs w:val="28"/>
              </w:rPr>
              <w:t xml:space="preserve"> </w:t>
            </w:r>
            <w:proofErr w:type="spellStart"/>
            <w:r w:rsidRPr="00CD107B">
              <w:rPr>
                <w:sz w:val="28"/>
                <w:szCs w:val="28"/>
              </w:rPr>
              <w:t>пайыздық</w:t>
            </w:r>
            <w:proofErr w:type="spellEnd"/>
            <w:r w:rsidRPr="00CD107B">
              <w:rPr>
                <w:sz w:val="28"/>
                <w:szCs w:val="28"/>
              </w:rPr>
              <w:t xml:space="preserve"> </w:t>
            </w:r>
            <w:proofErr w:type="spellStart"/>
            <w:r w:rsidRPr="00CD107B">
              <w:rPr>
                <w:sz w:val="28"/>
                <w:szCs w:val="28"/>
              </w:rPr>
              <w:t>мөлшерлеме</w:t>
            </w:r>
            <w:proofErr w:type="spellEnd"/>
          </w:p>
        </w:tc>
        <w:tc>
          <w:tcPr>
            <w:tcW w:w="1019" w:type="pct"/>
            <w:tcMar>
              <w:top w:w="0" w:type="dxa"/>
              <w:left w:w="108" w:type="dxa"/>
              <w:bottom w:w="0" w:type="dxa"/>
              <w:right w:w="108" w:type="dxa"/>
            </w:tcMar>
            <w:hideMark/>
          </w:tcPr>
          <w:p w:rsidR="00D62D8D" w:rsidRPr="00CD107B" w:rsidRDefault="00D62D8D" w:rsidP="00C5580F">
            <w:pPr>
              <w:jc w:val="center"/>
              <w:textAlignment w:val="baseline"/>
              <w:rPr>
                <w:sz w:val="28"/>
                <w:szCs w:val="28"/>
              </w:rPr>
            </w:pPr>
            <w:r w:rsidRPr="00CD107B">
              <w:rPr>
                <w:sz w:val="28"/>
                <w:szCs w:val="28"/>
              </w:rPr>
              <w:t>100</w:t>
            </w:r>
          </w:p>
        </w:tc>
      </w:tr>
    </w:tbl>
    <w:p w:rsidR="00D62D8D" w:rsidRPr="00CD107B" w:rsidRDefault="00D62D8D" w:rsidP="00D62D8D">
      <w:pPr>
        <w:textAlignment w:val="baseline"/>
      </w:pPr>
    </w:p>
    <w:p w:rsidR="007616C0" w:rsidRPr="00CD107B" w:rsidRDefault="007616C0" w:rsidP="007616C0">
      <w:pPr>
        <w:textAlignment w:val="baseline"/>
        <w:rPr>
          <w:lang w:val="kk-KZ"/>
        </w:rPr>
      </w:pPr>
    </w:p>
    <w:p w:rsidR="00C71BE5" w:rsidRPr="00CD107B" w:rsidRDefault="00C71BE5" w:rsidP="0036479F">
      <w:pPr>
        <w:ind w:firstLine="400"/>
        <w:jc w:val="right"/>
        <w:rPr>
          <w:rStyle w:val="s0"/>
          <w:sz w:val="28"/>
          <w:szCs w:val="28"/>
          <w:lang w:val="kk-KZ"/>
        </w:rPr>
      </w:pPr>
    </w:p>
    <w:p w:rsidR="00C71BE5" w:rsidRPr="00CD107B" w:rsidRDefault="00C71BE5" w:rsidP="0036479F">
      <w:pPr>
        <w:ind w:firstLine="400"/>
        <w:jc w:val="right"/>
        <w:rPr>
          <w:rStyle w:val="s0"/>
          <w:sz w:val="28"/>
          <w:szCs w:val="28"/>
          <w:lang w:val="kk-KZ"/>
        </w:rPr>
      </w:pPr>
    </w:p>
    <w:p w:rsidR="00C71BE5" w:rsidRPr="00CD107B" w:rsidRDefault="00C71BE5" w:rsidP="0036479F">
      <w:pPr>
        <w:ind w:firstLine="400"/>
        <w:jc w:val="right"/>
        <w:rPr>
          <w:rStyle w:val="s0"/>
          <w:sz w:val="28"/>
          <w:szCs w:val="28"/>
          <w:lang w:val="kk-KZ"/>
        </w:rPr>
      </w:pPr>
    </w:p>
    <w:p w:rsidR="00C71BE5" w:rsidRPr="00CD107B" w:rsidRDefault="00C71BE5" w:rsidP="0036479F">
      <w:pPr>
        <w:ind w:firstLine="400"/>
        <w:jc w:val="right"/>
        <w:rPr>
          <w:rStyle w:val="s0"/>
          <w:sz w:val="28"/>
          <w:szCs w:val="28"/>
          <w:lang w:val="kk-KZ"/>
        </w:rPr>
      </w:pPr>
    </w:p>
    <w:p w:rsidR="00C71BE5" w:rsidRPr="00CD107B" w:rsidRDefault="00C71BE5" w:rsidP="0036479F">
      <w:pPr>
        <w:ind w:firstLine="400"/>
        <w:jc w:val="right"/>
        <w:rPr>
          <w:rStyle w:val="s0"/>
          <w:sz w:val="28"/>
          <w:szCs w:val="28"/>
          <w:lang w:val="kk-KZ"/>
        </w:rPr>
      </w:pPr>
    </w:p>
    <w:p w:rsidR="00C71BE5" w:rsidRPr="00CD107B" w:rsidRDefault="00C71BE5" w:rsidP="0036479F">
      <w:pPr>
        <w:ind w:firstLine="400"/>
        <w:jc w:val="right"/>
        <w:rPr>
          <w:rStyle w:val="s0"/>
          <w:sz w:val="28"/>
          <w:szCs w:val="28"/>
          <w:lang w:val="kk-KZ"/>
        </w:rPr>
      </w:pPr>
    </w:p>
    <w:p w:rsidR="00C71BE5" w:rsidRPr="00CD107B" w:rsidRDefault="00C71BE5" w:rsidP="0036479F">
      <w:pPr>
        <w:ind w:firstLine="400"/>
        <w:jc w:val="right"/>
        <w:rPr>
          <w:rStyle w:val="s0"/>
          <w:sz w:val="28"/>
          <w:szCs w:val="28"/>
          <w:lang w:val="kk-KZ"/>
        </w:rPr>
      </w:pPr>
    </w:p>
    <w:p w:rsidR="00C71BE5" w:rsidRPr="00CD107B" w:rsidRDefault="00C71BE5" w:rsidP="0036479F">
      <w:pPr>
        <w:ind w:firstLine="400"/>
        <w:jc w:val="right"/>
        <w:rPr>
          <w:rStyle w:val="s0"/>
          <w:sz w:val="28"/>
          <w:szCs w:val="28"/>
          <w:lang w:val="kk-KZ"/>
        </w:rPr>
      </w:pPr>
    </w:p>
    <w:p w:rsidR="00C71BE5" w:rsidRPr="00CD107B" w:rsidRDefault="00C71BE5" w:rsidP="0036479F">
      <w:pPr>
        <w:ind w:firstLine="400"/>
        <w:jc w:val="right"/>
        <w:rPr>
          <w:rStyle w:val="s0"/>
          <w:sz w:val="28"/>
          <w:szCs w:val="28"/>
          <w:lang w:val="kk-KZ"/>
        </w:rPr>
      </w:pPr>
    </w:p>
    <w:p w:rsidR="00C71BE5" w:rsidRPr="00CD107B" w:rsidRDefault="00C71BE5" w:rsidP="0036479F">
      <w:pPr>
        <w:ind w:firstLine="400"/>
        <w:jc w:val="right"/>
        <w:rPr>
          <w:rStyle w:val="s0"/>
          <w:sz w:val="28"/>
          <w:szCs w:val="28"/>
          <w:lang w:val="kk-KZ"/>
        </w:rPr>
      </w:pPr>
    </w:p>
    <w:p w:rsidR="00C71BE5" w:rsidRPr="00CD107B" w:rsidRDefault="00C71BE5" w:rsidP="0036479F">
      <w:pPr>
        <w:ind w:firstLine="400"/>
        <w:jc w:val="right"/>
        <w:rPr>
          <w:rStyle w:val="s0"/>
          <w:sz w:val="28"/>
          <w:szCs w:val="28"/>
          <w:lang w:val="kk-KZ"/>
        </w:rPr>
      </w:pPr>
    </w:p>
    <w:p w:rsidR="00C71BE5" w:rsidRPr="00CD107B" w:rsidRDefault="00C71BE5" w:rsidP="0036479F">
      <w:pPr>
        <w:ind w:firstLine="400"/>
        <w:jc w:val="right"/>
        <w:rPr>
          <w:rStyle w:val="s0"/>
          <w:sz w:val="28"/>
          <w:szCs w:val="28"/>
          <w:lang w:val="kk-KZ"/>
        </w:rPr>
      </w:pPr>
    </w:p>
    <w:p w:rsidR="00C71BE5" w:rsidRPr="00CD107B" w:rsidRDefault="00C71BE5" w:rsidP="0036479F">
      <w:pPr>
        <w:ind w:firstLine="400"/>
        <w:jc w:val="right"/>
        <w:rPr>
          <w:rStyle w:val="s0"/>
          <w:sz w:val="28"/>
          <w:szCs w:val="28"/>
          <w:lang w:val="kk-KZ"/>
        </w:rPr>
      </w:pPr>
    </w:p>
    <w:p w:rsidR="00C71BE5" w:rsidRDefault="00C71BE5" w:rsidP="0036479F">
      <w:pPr>
        <w:ind w:firstLine="400"/>
        <w:jc w:val="right"/>
        <w:rPr>
          <w:rStyle w:val="s0"/>
          <w:sz w:val="28"/>
          <w:szCs w:val="28"/>
          <w:lang w:val="kk-KZ"/>
        </w:rPr>
      </w:pPr>
    </w:p>
    <w:p w:rsidR="00BD056C" w:rsidRDefault="00BD056C" w:rsidP="0036479F">
      <w:pPr>
        <w:ind w:firstLine="400"/>
        <w:jc w:val="right"/>
        <w:rPr>
          <w:rStyle w:val="s0"/>
          <w:sz w:val="28"/>
          <w:szCs w:val="28"/>
          <w:lang w:val="kk-KZ"/>
        </w:rPr>
      </w:pPr>
    </w:p>
    <w:p w:rsidR="00BD056C" w:rsidRDefault="00BD056C" w:rsidP="0036479F">
      <w:pPr>
        <w:ind w:firstLine="400"/>
        <w:jc w:val="right"/>
        <w:rPr>
          <w:rStyle w:val="s0"/>
          <w:sz w:val="28"/>
          <w:szCs w:val="28"/>
          <w:lang w:val="kk-KZ"/>
        </w:rPr>
      </w:pPr>
    </w:p>
    <w:p w:rsidR="00BD056C" w:rsidRPr="00CD107B" w:rsidRDefault="00BD056C" w:rsidP="0036479F">
      <w:pPr>
        <w:ind w:firstLine="400"/>
        <w:jc w:val="right"/>
        <w:rPr>
          <w:rStyle w:val="s0"/>
          <w:sz w:val="28"/>
          <w:szCs w:val="28"/>
          <w:lang w:val="kk-KZ"/>
        </w:rPr>
      </w:pPr>
    </w:p>
    <w:p w:rsidR="00C71BE5" w:rsidRPr="00CD107B" w:rsidRDefault="00C71BE5" w:rsidP="0036479F">
      <w:pPr>
        <w:ind w:firstLine="400"/>
        <w:jc w:val="right"/>
        <w:rPr>
          <w:rStyle w:val="s0"/>
          <w:sz w:val="28"/>
          <w:szCs w:val="28"/>
          <w:lang w:val="kk-KZ"/>
        </w:rPr>
      </w:pPr>
    </w:p>
    <w:p w:rsidR="005C2B17" w:rsidRPr="00CD107B" w:rsidRDefault="005C2B17" w:rsidP="005C2B17">
      <w:pPr>
        <w:ind w:firstLine="426"/>
        <w:jc w:val="right"/>
        <w:textAlignment w:val="baseline"/>
        <w:rPr>
          <w:sz w:val="28"/>
          <w:szCs w:val="28"/>
          <w:lang w:val="kk-KZ"/>
        </w:rPr>
      </w:pPr>
      <w:r w:rsidRPr="00CD107B">
        <w:rPr>
          <w:sz w:val="28"/>
          <w:szCs w:val="28"/>
          <w:lang w:val="kk-KZ"/>
        </w:rPr>
        <w:lastRenderedPageBreak/>
        <w:t xml:space="preserve">Қазақстан Республикасы </w:t>
      </w:r>
      <w:r>
        <w:rPr>
          <w:sz w:val="28"/>
          <w:szCs w:val="28"/>
          <w:lang w:val="kk-KZ"/>
        </w:rPr>
        <w:br/>
        <w:t>Ұлттық Банкі Басқармасының</w:t>
      </w:r>
      <w:r>
        <w:rPr>
          <w:sz w:val="28"/>
          <w:szCs w:val="28"/>
          <w:lang w:val="kk-KZ"/>
        </w:rPr>
        <w:br/>
        <w:t>2019</w:t>
      </w:r>
      <w:r w:rsidRPr="00CD107B">
        <w:rPr>
          <w:sz w:val="28"/>
          <w:szCs w:val="28"/>
          <w:lang w:val="kk-KZ"/>
        </w:rPr>
        <w:t xml:space="preserve"> жылғы «</w:t>
      </w:r>
      <w:r>
        <w:rPr>
          <w:sz w:val="28"/>
          <w:szCs w:val="28"/>
          <w:lang w:val="kk-KZ"/>
        </w:rPr>
        <w:t>31</w:t>
      </w:r>
      <w:r w:rsidRPr="00CD107B">
        <w:rPr>
          <w:sz w:val="28"/>
          <w:szCs w:val="28"/>
          <w:lang w:val="kk-KZ"/>
        </w:rPr>
        <w:t>»</w:t>
      </w:r>
      <w:r>
        <w:rPr>
          <w:sz w:val="28"/>
          <w:szCs w:val="28"/>
          <w:lang w:val="kk-KZ"/>
        </w:rPr>
        <w:t xml:space="preserve"> қаңтардағы</w:t>
      </w:r>
      <w:r w:rsidRPr="00CD107B">
        <w:rPr>
          <w:sz w:val="28"/>
          <w:szCs w:val="28"/>
          <w:lang w:val="kk-KZ"/>
        </w:rPr>
        <w:br/>
        <w:t xml:space="preserve">№ </w:t>
      </w:r>
      <w:r>
        <w:rPr>
          <w:sz w:val="28"/>
          <w:szCs w:val="28"/>
          <w:lang w:val="kk-KZ"/>
        </w:rPr>
        <w:t>19</w:t>
      </w:r>
      <w:r w:rsidRPr="00CD107B">
        <w:rPr>
          <w:sz w:val="28"/>
          <w:szCs w:val="28"/>
          <w:lang w:val="kk-KZ"/>
        </w:rPr>
        <w:t xml:space="preserve"> қаулысына</w:t>
      </w:r>
    </w:p>
    <w:p w:rsidR="005C2B17" w:rsidRPr="00CD107B" w:rsidRDefault="005C2B17" w:rsidP="005C2B17">
      <w:pPr>
        <w:ind w:firstLine="426"/>
        <w:jc w:val="right"/>
        <w:textAlignment w:val="baseline"/>
        <w:rPr>
          <w:sz w:val="28"/>
          <w:szCs w:val="28"/>
          <w:lang w:val="kk-KZ"/>
        </w:rPr>
      </w:pPr>
      <w:r>
        <w:rPr>
          <w:sz w:val="28"/>
          <w:szCs w:val="28"/>
          <w:lang w:val="kk-KZ"/>
        </w:rPr>
        <w:t>3</w:t>
      </w:r>
      <w:r w:rsidRPr="00CD107B">
        <w:rPr>
          <w:sz w:val="28"/>
          <w:szCs w:val="28"/>
          <w:lang w:val="kk-KZ"/>
        </w:rPr>
        <w:t>-қосымша</w:t>
      </w:r>
    </w:p>
    <w:p w:rsidR="0036479F" w:rsidRPr="00CD107B" w:rsidRDefault="0036479F" w:rsidP="0036479F">
      <w:pPr>
        <w:ind w:firstLine="426"/>
        <w:jc w:val="right"/>
        <w:textAlignment w:val="baseline"/>
        <w:rPr>
          <w:sz w:val="28"/>
          <w:szCs w:val="28"/>
          <w:lang w:val="kk-KZ"/>
        </w:rPr>
      </w:pPr>
    </w:p>
    <w:p w:rsidR="00214313" w:rsidRPr="00CD107B" w:rsidRDefault="00214313" w:rsidP="00214313">
      <w:pPr>
        <w:jc w:val="right"/>
        <w:rPr>
          <w:bCs/>
          <w:sz w:val="28"/>
          <w:szCs w:val="28"/>
          <w:lang w:val="kk-KZ"/>
        </w:rPr>
      </w:pPr>
    </w:p>
    <w:p w:rsidR="00214313" w:rsidRPr="00CD107B" w:rsidRDefault="00214313" w:rsidP="00214313">
      <w:pPr>
        <w:jc w:val="right"/>
        <w:rPr>
          <w:bCs/>
          <w:sz w:val="28"/>
          <w:szCs w:val="28"/>
          <w:lang w:val="kk-KZ"/>
        </w:rPr>
      </w:pPr>
      <w:r w:rsidRPr="00CD107B">
        <w:rPr>
          <w:bCs/>
          <w:sz w:val="28"/>
          <w:szCs w:val="28"/>
          <w:lang w:val="kk-KZ"/>
        </w:rPr>
        <w:t xml:space="preserve">Пруденциалдық қалыптардың </w:t>
      </w:r>
      <w:r w:rsidRPr="00CD107B">
        <w:rPr>
          <w:bCs/>
          <w:sz w:val="28"/>
          <w:szCs w:val="28"/>
          <w:lang w:val="kk-KZ"/>
        </w:rPr>
        <w:br/>
        <w:t xml:space="preserve">қалыптық және өзге де орындалуы </w:t>
      </w:r>
      <w:r w:rsidRPr="00CD107B">
        <w:rPr>
          <w:bCs/>
          <w:sz w:val="28"/>
          <w:szCs w:val="28"/>
          <w:lang w:val="kk-KZ"/>
        </w:rPr>
        <w:br/>
        <w:t xml:space="preserve">міндетті нормалар мен лимиттерді </w:t>
      </w:r>
    </w:p>
    <w:p w:rsidR="00214313" w:rsidRPr="00CD107B" w:rsidRDefault="00214313" w:rsidP="00214313">
      <w:pPr>
        <w:jc w:val="right"/>
        <w:rPr>
          <w:bCs/>
          <w:sz w:val="28"/>
          <w:szCs w:val="28"/>
          <w:lang w:val="kk-KZ"/>
        </w:rPr>
      </w:pPr>
      <w:r w:rsidRPr="00CD107B">
        <w:rPr>
          <w:bCs/>
          <w:sz w:val="28"/>
          <w:szCs w:val="28"/>
          <w:lang w:val="kk-KZ"/>
        </w:rPr>
        <w:t xml:space="preserve">маңызы мен есептеу әдістемелеріне, </w:t>
      </w:r>
    </w:p>
    <w:p w:rsidR="00214313" w:rsidRPr="00CD107B" w:rsidRDefault="00214313" w:rsidP="00214313">
      <w:pPr>
        <w:ind w:firstLine="426"/>
        <w:jc w:val="right"/>
        <w:textAlignment w:val="baseline"/>
        <w:rPr>
          <w:bCs/>
          <w:sz w:val="28"/>
          <w:szCs w:val="28"/>
          <w:lang w:val="kk-KZ"/>
        </w:rPr>
      </w:pPr>
      <w:r w:rsidRPr="00CD107B">
        <w:rPr>
          <w:bCs/>
          <w:sz w:val="28"/>
          <w:szCs w:val="28"/>
          <w:lang w:val="kk-KZ"/>
        </w:rPr>
        <w:t xml:space="preserve">белгілі бір күнге шекті банк </w:t>
      </w:r>
      <w:r w:rsidRPr="00CD107B">
        <w:rPr>
          <w:bCs/>
          <w:sz w:val="28"/>
          <w:szCs w:val="28"/>
          <w:lang w:val="kk-KZ"/>
        </w:rPr>
        <w:br/>
        <w:t xml:space="preserve">капиталының мөлшеріне және </w:t>
      </w:r>
      <w:r w:rsidRPr="00CD107B">
        <w:rPr>
          <w:bCs/>
          <w:sz w:val="28"/>
          <w:szCs w:val="28"/>
          <w:lang w:val="kk-KZ"/>
        </w:rPr>
        <w:br/>
        <w:t xml:space="preserve">Ашық валюталық позицияларды есептеу </w:t>
      </w:r>
      <w:r w:rsidRPr="00CD107B">
        <w:rPr>
          <w:bCs/>
          <w:sz w:val="28"/>
          <w:szCs w:val="28"/>
          <w:lang w:val="kk-KZ"/>
        </w:rPr>
        <w:br/>
        <w:t xml:space="preserve">қағидалары мен олардың лимиттеріне  </w:t>
      </w:r>
    </w:p>
    <w:p w:rsidR="0036479F" w:rsidRPr="00CD107B" w:rsidRDefault="0036479F" w:rsidP="00214313">
      <w:pPr>
        <w:ind w:firstLine="426"/>
        <w:jc w:val="right"/>
        <w:textAlignment w:val="baseline"/>
        <w:rPr>
          <w:sz w:val="28"/>
          <w:szCs w:val="28"/>
          <w:lang w:val="kk-KZ"/>
        </w:rPr>
      </w:pPr>
      <w:r w:rsidRPr="00CD107B">
        <w:rPr>
          <w:sz w:val="28"/>
          <w:szCs w:val="28"/>
          <w:lang w:val="kk-KZ"/>
        </w:rPr>
        <w:t>17-қосымша</w:t>
      </w:r>
    </w:p>
    <w:p w:rsidR="0036479F" w:rsidRPr="00CD107B" w:rsidRDefault="0036479F" w:rsidP="0036479F">
      <w:pPr>
        <w:jc w:val="center"/>
        <w:textAlignment w:val="baseline"/>
        <w:rPr>
          <w:lang w:val="kk-KZ"/>
        </w:rPr>
      </w:pPr>
      <w:r w:rsidRPr="00CD107B">
        <w:rPr>
          <w:lang w:val="kk-KZ"/>
        </w:rPr>
        <w:t> </w:t>
      </w:r>
    </w:p>
    <w:p w:rsidR="0036479F" w:rsidRPr="00CD107B" w:rsidRDefault="0036479F" w:rsidP="0036479F">
      <w:pPr>
        <w:jc w:val="center"/>
        <w:textAlignment w:val="baseline"/>
        <w:rPr>
          <w:lang w:val="kk-KZ"/>
        </w:rPr>
      </w:pPr>
      <w:r w:rsidRPr="00CD107B">
        <w:rPr>
          <w:lang w:val="kk-KZ"/>
        </w:rPr>
        <w:t> </w:t>
      </w:r>
    </w:p>
    <w:p w:rsidR="0036479F" w:rsidRPr="00CD107B" w:rsidRDefault="0036479F" w:rsidP="0036479F">
      <w:pPr>
        <w:jc w:val="center"/>
        <w:textAlignment w:val="baseline"/>
        <w:rPr>
          <w:b/>
          <w:bCs/>
          <w:sz w:val="28"/>
          <w:szCs w:val="28"/>
          <w:lang w:val="kk-KZ"/>
        </w:rPr>
      </w:pPr>
      <w:r w:rsidRPr="00CD107B">
        <w:rPr>
          <w:rStyle w:val="s1"/>
          <w:b w:val="0"/>
          <w:sz w:val="28"/>
          <w:szCs w:val="28"/>
          <w:lang w:val="kk-KZ"/>
        </w:rPr>
        <w:t>Талап етілетін тұрақты қорландырудың шартты және ықтимал міндеттемелерінің кестесі</w:t>
      </w:r>
      <w:r w:rsidRPr="00CD107B">
        <w:rPr>
          <w:b/>
          <w:bCs/>
          <w:sz w:val="28"/>
          <w:szCs w:val="28"/>
          <w:lang w:val="kk-KZ"/>
        </w:rPr>
        <w:t> </w:t>
      </w:r>
    </w:p>
    <w:p w:rsidR="0036479F" w:rsidRDefault="0036479F" w:rsidP="0036479F">
      <w:pPr>
        <w:jc w:val="center"/>
        <w:textAlignment w:val="baseline"/>
        <w:rPr>
          <w:sz w:val="28"/>
          <w:szCs w:val="28"/>
          <w:lang w:val="kk-KZ"/>
        </w:rPr>
      </w:pPr>
    </w:p>
    <w:p w:rsidR="00CD107B" w:rsidRPr="00CD107B" w:rsidRDefault="00CD107B" w:rsidP="0036479F">
      <w:pPr>
        <w:jc w:val="center"/>
        <w:textAlignment w:val="baseline"/>
        <w:rPr>
          <w:sz w:val="28"/>
          <w:szCs w:val="28"/>
          <w:lang w:val="kk-KZ"/>
        </w:rPr>
      </w:pPr>
    </w:p>
    <w:tbl>
      <w:tblPr>
        <w:tblW w:w="4905" w:type="pct"/>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
        <w:gridCol w:w="7187"/>
        <w:gridCol w:w="1995"/>
      </w:tblGrid>
      <w:tr w:rsidR="0036479F" w:rsidRPr="00CD107B" w:rsidTr="00214313">
        <w:trPr>
          <w:jc w:val="center"/>
        </w:trPr>
        <w:tc>
          <w:tcPr>
            <w:tcW w:w="250" w:type="pct"/>
            <w:tcMar>
              <w:top w:w="0" w:type="dxa"/>
              <w:left w:w="108" w:type="dxa"/>
              <w:bottom w:w="0" w:type="dxa"/>
              <w:right w:w="108" w:type="dxa"/>
            </w:tcMar>
            <w:hideMark/>
          </w:tcPr>
          <w:p w:rsidR="0036479F" w:rsidRPr="00CD107B" w:rsidRDefault="0036479F" w:rsidP="00C5580F">
            <w:pPr>
              <w:jc w:val="center"/>
              <w:textAlignment w:val="baseline"/>
              <w:rPr>
                <w:sz w:val="28"/>
                <w:szCs w:val="28"/>
              </w:rPr>
            </w:pPr>
            <w:r w:rsidRPr="00CD107B">
              <w:rPr>
                <w:sz w:val="28"/>
                <w:szCs w:val="28"/>
              </w:rPr>
              <w:t>№</w:t>
            </w:r>
          </w:p>
        </w:tc>
        <w:tc>
          <w:tcPr>
            <w:tcW w:w="3717" w:type="pct"/>
            <w:tcMar>
              <w:top w:w="0" w:type="dxa"/>
              <w:left w:w="108" w:type="dxa"/>
              <w:bottom w:w="0" w:type="dxa"/>
              <w:right w:w="108" w:type="dxa"/>
            </w:tcMar>
            <w:hideMark/>
          </w:tcPr>
          <w:p w:rsidR="0036479F" w:rsidRPr="00CD107B" w:rsidRDefault="0036479F" w:rsidP="00C5580F">
            <w:pPr>
              <w:jc w:val="center"/>
              <w:textAlignment w:val="baseline"/>
              <w:rPr>
                <w:rFonts w:eastAsia="Times New Roman"/>
                <w:color w:val="000000"/>
                <w:sz w:val="28"/>
                <w:szCs w:val="28"/>
                <w:lang w:eastAsia="ru-RU"/>
              </w:rPr>
            </w:pPr>
            <w:proofErr w:type="spellStart"/>
            <w:r w:rsidRPr="00CD107B">
              <w:rPr>
                <w:rFonts w:eastAsia="Times New Roman"/>
                <w:color w:val="000000"/>
                <w:sz w:val="28"/>
                <w:szCs w:val="28"/>
                <w:lang w:eastAsia="ru-RU"/>
              </w:rPr>
              <w:t>Баптар</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атауы</w:t>
            </w:r>
            <w:proofErr w:type="spellEnd"/>
          </w:p>
          <w:p w:rsidR="0036479F" w:rsidRPr="00CD107B" w:rsidRDefault="0036479F" w:rsidP="00C5580F">
            <w:pPr>
              <w:jc w:val="center"/>
              <w:textAlignment w:val="baseline"/>
              <w:rPr>
                <w:rFonts w:ascii="Arial" w:hAnsi="Arial" w:cs="Arial"/>
                <w:sz w:val="28"/>
                <w:szCs w:val="28"/>
              </w:rPr>
            </w:pPr>
          </w:p>
        </w:tc>
        <w:tc>
          <w:tcPr>
            <w:tcW w:w="1032" w:type="pct"/>
            <w:tcMar>
              <w:top w:w="0" w:type="dxa"/>
              <w:left w:w="108" w:type="dxa"/>
              <w:bottom w:w="0" w:type="dxa"/>
              <w:right w:w="108" w:type="dxa"/>
            </w:tcMar>
            <w:hideMark/>
          </w:tcPr>
          <w:p w:rsidR="0036479F" w:rsidRPr="00CD107B" w:rsidRDefault="0036479F" w:rsidP="00C5580F">
            <w:pPr>
              <w:jc w:val="center"/>
              <w:textAlignment w:val="baseline"/>
              <w:rPr>
                <w:rFonts w:eastAsia="Times New Roman"/>
                <w:color w:val="000000"/>
                <w:sz w:val="28"/>
                <w:szCs w:val="28"/>
                <w:lang w:eastAsia="ru-RU"/>
              </w:rPr>
            </w:pPr>
            <w:proofErr w:type="spellStart"/>
            <w:r w:rsidRPr="00CD107B">
              <w:rPr>
                <w:rFonts w:eastAsia="Times New Roman"/>
                <w:color w:val="000000"/>
                <w:sz w:val="28"/>
                <w:szCs w:val="28"/>
                <w:lang w:eastAsia="ru-RU"/>
              </w:rPr>
              <w:t>Талап</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етілетін</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тұрақты</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қорландыру</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коэффициенті</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пайызбен</w:t>
            </w:r>
            <w:proofErr w:type="spellEnd"/>
          </w:p>
          <w:p w:rsidR="0036479F" w:rsidRPr="00CD107B" w:rsidRDefault="0036479F" w:rsidP="00C5580F">
            <w:pPr>
              <w:jc w:val="center"/>
              <w:textAlignment w:val="baseline"/>
              <w:rPr>
                <w:sz w:val="28"/>
                <w:szCs w:val="28"/>
              </w:rPr>
            </w:pPr>
          </w:p>
        </w:tc>
      </w:tr>
      <w:tr w:rsidR="0036479F" w:rsidRPr="00CD107B" w:rsidTr="00214313">
        <w:trPr>
          <w:jc w:val="center"/>
        </w:trPr>
        <w:tc>
          <w:tcPr>
            <w:tcW w:w="250" w:type="pct"/>
            <w:tcMar>
              <w:top w:w="0" w:type="dxa"/>
              <w:left w:w="108" w:type="dxa"/>
              <w:bottom w:w="0" w:type="dxa"/>
              <w:right w:w="108" w:type="dxa"/>
            </w:tcMar>
            <w:hideMark/>
          </w:tcPr>
          <w:p w:rsidR="0036479F" w:rsidRPr="00CD107B" w:rsidRDefault="0036479F" w:rsidP="00C5580F">
            <w:pPr>
              <w:jc w:val="center"/>
              <w:textAlignment w:val="baseline"/>
              <w:rPr>
                <w:sz w:val="28"/>
                <w:szCs w:val="28"/>
              </w:rPr>
            </w:pPr>
            <w:r w:rsidRPr="00CD107B">
              <w:rPr>
                <w:sz w:val="28"/>
                <w:szCs w:val="28"/>
              </w:rPr>
              <w:t>1</w:t>
            </w:r>
          </w:p>
        </w:tc>
        <w:tc>
          <w:tcPr>
            <w:tcW w:w="3717" w:type="pct"/>
            <w:tcMar>
              <w:top w:w="0" w:type="dxa"/>
              <w:left w:w="108" w:type="dxa"/>
              <w:bottom w:w="0" w:type="dxa"/>
              <w:right w:w="108" w:type="dxa"/>
            </w:tcMar>
            <w:hideMark/>
          </w:tcPr>
          <w:p w:rsidR="0036479F" w:rsidRPr="00CD107B" w:rsidRDefault="0036479F" w:rsidP="00214313">
            <w:pPr>
              <w:textAlignment w:val="baseline"/>
              <w:rPr>
                <w:sz w:val="28"/>
                <w:szCs w:val="28"/>
              </w:rPr>
            </w:pPr>
            <w:proofErr w:type="spellStart"/>
            <w:r w:rsidRPr="00CD107B">
              <w:rPr>
                <w:rFonts w:eastAsia="Times New Roman"/>
                <w:color w:val="000000"/>
                <w:sz w:val="28"/>
                <w:szCs w:val="28"/>
                <w:lang w:eastAsia="ru-RU"/>
              </w:rPr>
              <w:t>Кез</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келген</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клиенттерге</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берілген</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қайтарып</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алынбайтын</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және</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шартты-қайтарып</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алынатын</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кредиттік</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желілер</w:t>
            </w:r>
            <w:proofErr w:type="spellEnd"/>
            <w:r w:rsidRPr="00CD107B">
              <w:rPr>
                <w:rFonts w:eastAsia="Times New Roman"/>
                <w:color w:val="000000"/>
                <w:sz w:val="28"/>
                <w:szCs w:val="28"/>
                <w:lang w:eastAsia="ru-RU"/>
              </w:rPr>
              <w:t xml:space="preserve"> мен </w:t>
            </w:r>
            <w:proofErr w:type="spellStart"/>
            <w:r w:rsidRPr="00CD107B">
              <w:rPr>
                <w:rFonts w:eastAsia="Times New Roman"/>
                <w:color w:val="000000"/>
                <w:sz w:val="28"/>
                <w:szCs w:val="28"/>
                <w:lang w:eastAsia="ru-RU"/>
              </w:rPr>
              <w:t>өтімділік</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желілері</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пайдаланылмаған</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көлемнің</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үлесі</w:t>
            </w:r>
            <w:proofErr w:type="spellEnd"/>
            <w:r w:rsidRPr="00CD107B">
              <w:rPr>
                <w:rFonts w:eastAsia="Times New Roman"/>
                <w:color w:val="000000"/>
                <w:sz w:val="28"/>
                <w:szCs w:val="28"/>
                <w:lang w:eastAsia="ru-RU"/>
              </w:rPr>
              <w:t>)</w:t>
            </w:r>
          </w:p>
        </w:tc>
        <w:tc>
          <w:tcPr>
            <w:tcW w:w="1032" w:type="pct"/>
            <w:tcMar>
              <w:top w:w="0" w:type="dxa"/>
              <w:left w:w="108" w:type="dxa"/>
              <w:bottom w:w="0" w:type="dxa"/>
              <w:right w:w="108" w:type="dxa"/>
            </w:tcMar>
            <w:hideMark/>
          </w:tcPr>
          <w:p w:rsidR="0036479F" w:rsidRPr="00CD107B" w:rsidRDefault="0036479F" w:rsidP="00C5580F">
            <w:pPr>
              <w:jc w:val="center"/>
              <w:textAlignment w:val="baseline"/>
              <w:rPr>
                <w:sz w:val="28"/>
                <w:szCs w:val="28"/>
              </w:rPr>
            </w:pPr>
            <w:r w:rsidRPr="00CD107B">
              <w:rPr>
                <w:sz w:val="28"/>
                <w:szCs w:val="28"/>
              </w:rPr>
              <w:t>5</w:t>
            </w:r>
          </w:p>
        </w:tc>
      </w:tr>
      <w:tr w:rsidR="0036479F" w:rsidRPr="00C71BE5" w:rsidTr="00214313">
        <w:trPr>
          <w:jc w:val="center"/>
        </w:trPr>
        <w:tc>
          <w:tcPr>
            <w:tcW w:w="250" w:type="pct"/>
            <w:tcMar>
              <w:top w:w="0" w:type="dxa"/>
              <w:left w:w="108" w:type="dxa"/>
              <w:bottom w:w="0" w:type="dxa"/>
              <w:right w:w="108" w:type="dxa"/>
            </w:tcMar>
            <w:hideMark/>
          </w:tcPr>
          <w:p w:rsidR="0036479F" w:rsidRPr="00CD107B" w:rsidRDefault="0036479F" w:rsidP="00C5580F">
            <w:pPr>
              <w:jc w:val="center"/>
              <w:textAlignment w:val="baseline"/>
              <w:rPr>
                <w:sz w:val="28"/>
                <w:szCs w:val="28"/>
              </w:rPr>
            </w:pPr>
            <w:r w:rsidRPr="00CD107B">
              <w:rPr>
                <w:sz w:val="28"/>
                <w:szCs w:val="28"/>
              </w:rPr>
              <w:t>2</w:t>
            </w:r>
          </w:p>
        </w:tc>
        <w:tc>
          <w:tcPr>
            <w:tcW w:w="3717" w:type="pct"/>
            <w:tcMar>
              <w:top w:w="0" w:type="dxa"/>
              <w:left w:w="108" w:type="dxa"/>
              <w:bottom w:w="0" w:type="dxa"/>
              <w:right w:w="108" w:type="dxa"/>
            </w:tcMar>
            <w:hideMark/>
          </w:tcPr>
          <w:p w:rsidR="0036479F" w:rsidRPr="00CD107B" w:rsidRDefault="0036479F" w:rsidP="00214313">
            <w:pPr>
              <w:textAlignment w:val="baseline"/>
              <w:rPr>
                <w:rFonts w:eastAsia="Times New Roman"/>
                <w:color w:val="000000"/>
                <w:sz w:val="28"/>
                <w:szCs w:val="28"/>
                <w:lang w:eastAsia="ru-RU"/>
              </w:rPr>
            </w:pPr>
            <w:proofErr w:type="spellStart"/>
            <w:r w:rsidRPr="00CD107B">
              <w:rPr>
                <w:rFonts w:eastAsia="Times New Roman"/>
                <w:color w:val="000000"/>
                <w:sz w:val="28"/>
                <w:szCs w:val="28"/>
                <w:lang w:eastAsia="ru-RU"/>
              </w:rPr>
              <w:t>Мынадай</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құралдарды</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қоса</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алғанда</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өзге</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міндеттемелер</w:t>
            </w:r>
            <w:proofErr w:type="spellEnd"/>
            <w:r w:rsidRPr="00CD107B">
              <w:rPr>
                <w:rFonts w:eastAsia="Times New Roman"/>
                <w:color w:val="000000"/>
                <w:sz w:val="28"/>
                <w:szCs w:val="28"/>
                <w:lang w:eastAsia="ru-RU"/>
              </w:rPr>
              <w:t>:</w:t>
            </w:r>
          </w:p>
          <w:p w:rsidR="0036479F" w:rsidRPr="00CD107B" w:rsidRDefault="0036479F" w:rsidP="00214313">
            <w:pPr>
              <w:textAlignment w:val="baseline"/>
              <w:rPr>
                <w:rFonts w:eastAsia="Times New Roman"/>
                <w:color w:val="000000"/>
                <w:sz w:val="28"/>
                <w:szCs w:val="28"/>
                <w:lang w:eastAsia="ru-RU"/>
              </w:rPr>
            </w:pPr>
            <w:proofErr w:type="spellStart"/>
            <w:r w:rsidRPr="00CD107B">
              <w:rPr>
                <w:rFonts w:eastAsia="Times New Roman"/>
                <w:color w:val="000000"/>
                <w:sz w:val="28"/>
                <w:szCs w:val="28"/>
                <w:lang w:eastAsia="ru-RU"/>
              </w:rPr>
              <w:t>шартсыз</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қайтарып</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алынатын</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кредиттік</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желілер</w:t>
            </w:r>
            <w:proofErr w:type="spellEnd"/>
            <w:r w:rsidRPr="00CD107B">
              <w:rPr>
                <w:rFonts w:eastAsia="Times New Roman"/>
                <w:color w:val="000000"/>
                <w:sz w:val="28"/>
                <w:szCs w:val="28"/>
                <w:lang w:eastAsia="ru-RU"/>
              </w:rPr>
              <w:t xml:space="preserve"> мен </w:t>
            </w:r>
            <w:proofErr w:type="spellStart"/>
            <w:r w:rsidRPr="00CD107B">
              <w:rPr>
                <w:rFonts w:eastAsia="Times New Roman"/>
                <w:color w:val="000000"/>
                <w:sz w:val="28"/>
                <w:szCs w:val="28"/>
                <w:lang w:eastAsia="ru-RU"/>
              </w:rPr>
              <w:t>өтімділік</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желілері</w:t>
            </w:r>
            <w:proofErr w:type="spellEnd"/>
            <w:r w:rsidRPr="00CD107B">
              <w:rPr>
                <w:rFonts w:eastAsia="Times New Roman"/>
                <w:color w:val="000000"/>
                <w:sz w:val="28"/>
                <w:szCs w:val="28"/>
                <w:lang w:eastAsia="ru-RU"/>
              </w:rPr>
              <w:t>;</w:t>
            </w:r>
          </w:p>
          <w:p w:rsidR="0036479F" w:rsidRPr="00CD107B" w:rsidRDefault="0036479F" w:rsidP="00214313">
            <w:pPr>
              <w:textAlignment w:val="baseline"/>
              <w:rPr>
                <w:rFonts w:eastAsia="Times New Roman"/>
                <w:color w:val="000000"/>
                <w:sz w:val="28"/>
                <w:szCs w:val="28"/>
                <w:lang w:eastAsia="ru-RU"/>
              </w:rPr>
            </w:pPr>
            <w:proofErr w:type="spellStart"/>
            <w:r w:rsidRPr="00CD107B">
              <w:rPr>
                <w:rFonts w:eastAsia="Times New Roman"/>
                <w:color w:val="000000"/>
                <w:sz w:val="28"/>
                <w:szCs w:val="28"/>
                <w:lang w:eastAsia="ru-RU"/>
              </w:rPr>
              <w:t>сауданы</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қаржыландыру</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бойынша</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міндеттемелер</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кепілдіктер</w:t>
            </w:r>
            <w:proofErr w:type="spellEnd"/>
            <w:r w:rsidRPr="00CD107B">
              <w:rPr>
                <w:rFonts w:eastAsia="Times New Roman"/>
                <w:color w:val="000000"/>
                <w:sz w:val="28"/>
                <w:szCs w:val="28"/>
                <w:lang w:eastAsia="ru-RU"/>
              </w:rPr>
              <w:t xml:space="preserve"> мен </w:t>
            </w:r>
            <w:proofErr w:type="spellStart"/>
            <w:r w:rsidRPr="00CD107B">
              <w:rPr>
                <w:rFonts w:eastAsia="Times New Roman"/>
                <w:color w:val="000000"/>
                <w:sz w:val="28"/>
                <w:szCs w:val="28"/>
                <w:lang w:eastAsia="ru-RU"/>
              </w:rPr>
              <w:t>кепілдемелерді</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қоса</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алғанда</w:t>
            </w:r>
            <w:proofErr w:type="spellEnd"/>
            <w:r w:rsidRPr="00CD107B">
              <w:rPr>
                <w:rFonts w:eastAsia="Times New Roman"/>
                <w:color w:val="000000"/>
                <w:sz w:val="28"/>
                <w:szCs w:val="28"/>
                <w:lang w:eastAsia="ru-RU"/>
              </w:rPr>
              <w:t>);</w:t>
            </w:r>
          </w:p>
          <w:p w:rsidR="0036479F" w:rsidRPr="00CD107B" w:rsidRDefault="0036479F" w:rsidP="00214313">
            <w:pPr>
              <w:textAlignment w:val="baseline"/>
              <w:rPr>
                <w:rFonts w:eastAsia="Times New Roman"/>
                <w:color w:val="000000"/>
                <w:sz w:val="28"/>
                <w:szCs w:val="28"/>
                <w:lang w:eastAsia="ru-RU"/>
              </w:rPr>
            </w:pPr>
            <w:proofErr w:type="spellStart"/>
            <w:r w:rsidRPr="00CD107B">
              <w:rPr>
                <w:rFonts w:eastAsia="Times New Roman"/>
                <w:color w:val="000000"/>
                <w:sz w:val="28"/>
                <w:szCs w:val="28"/>
                <w:lang w:eastAsia="ru-RU"/>
              </w:rPr>
              <w:t>тауарлар</w:t>
            </w:r>
            <w:proofErr w:type="spellEnd"/>
            <w:r w:rsidRPr="00CD107B">
              <w:rPr>
                <w:rFonts w:eastAsia="Times New Roman"/>
                <w:color w:val="000000"/>
                <w:sz w:val="28"/>
                <w:szCs w:val="28"/>
                <w:lang w:eastAsia="ru-RU"/>
              </w:rPr>
              <w:t xml:space="preserve"> мен </w:t>
            </w:r>
            <w:proofErr w:type="spellStart"/>
            <w:r w:rsidRPr="00CD107B">
              <w:rPr>
                <w:rFonts w:eastAsia="Times New Roman"/>
                <w:color w:val="000000"/>
                <w:sz w:val="28"/>
                <w:szCs w:val="28"/>
                <w:lang w:eastAsia="ru-RU"/>
              </w:rPr>
              <w:t>қызметтердің</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экспортын</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және</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импортын</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қаржыландыруға</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байланысты</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емес</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кепілдіктер</w:t>
            </w:r>
            <w:proofErr w:type="spellEnd"/>
            <w:r w:rsidRPr="00CD107B">
              <w:rPr>
                <w:rFonts w:eastAsia="Times New Roman"/>
                <w:color w:val="000000"/>
                <w:sz w:val="28"/>
                <w:szCs w:val="28"/>
                <w:lang w:eastAsia="ru-RU"/>
              </w:rPr>
              <w:t xml:space="preserve"> мен </w:t>
            </w:r>
            <w:proofErr w:type="spellStart"/>
            <w:r w:rsidRPr="00CD107B">
              <w:rPr>
                <w:rFonts w:eastAsia="Times New Roman"/>
                <w:color w:val="000000"/>
                <w:sz w:val="28"/>
                <w:szCs w:val="28"/>
                <w:lang w:eastAsia="ru-RU"/>
              </w:rPr>
              <w:t>кепілдімелер</w:t>
            </w:r>
            <w:proofErr w:type="spellEnd"/>
            <w:r w:rsidRPr="00CD107B">
              <w:rPr>
                <w:rFonts w:eastAsia="Times New Roman"/>
                <w:color w:val="000000"/>
                <w:sz w:val="28"/>
                <w:szCs w:val="28"/>
                <w:lang w:eastAsia="ru-RU"/>
              </w:rPr>
              <w:t>;</w:t>
            </w:r>
          </w:p>
          <w:p w:rsidR="0036479F" w:rsidRPr="00CD107B" w:rsidRDefault="0036479F" w:rsidP="00214313">
            <w:pPr>
              <w:textAlignment w:val="baseline"/>
              <w:rPr>
                <w:sz w:val="28"/>
                <w:szCs w:val="28"/>
              </w:rPr>
            </w:pPr>
            <w:r w:rsidRPr="00CD107B">
              <w:rPr>
                <w:rFonts w:eastAsia="Times New Roman"/>
                <w:color w:val="000000"/>
                <w:sz w:val="28"/>
                <w:szCs w:val="28"/>
                <w:lang w:eastAsia="ru-RU"/>
              </w:rPr>
              <w:t xml:space="preserve">банк </w:t>
            </w:r>
            <w:proofErr w:type="spellStart"/>
            <w:r w:rsidRPr="00CD107B">
              <w:rPr>
                <w:rFonts w:eastAsia="Times New Roman"/>
                <w:color w:val="000000"/>
                <w:sz w:val="28"/>
                <w:szCs w:val="28"/>
                <w:lang w:eastAsia="ru-RU"/>
              </w:rPr>
              <w:t>шығарған</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немесе</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құрылымдандырылған</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өнімдермен</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байланысты</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борышты</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сатып</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алуға</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ықтимал</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талаптарды</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қоса</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алғанда</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келісімшарттық</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емес</w:t>
            </w:r>
            <w:proofErr w:type="spellEnd"/>
            <w:r w:rsidRPr="00CD107B">
              <w:rPr>
                <w:rFonts w:eastAsia="Times New Roman"/>
                <w:color w:val="000000"/>
                <w:sz w:val="28"/>
                <w:szCs w:val="28"/>
                <w:lang w:eastAsia="ru-RU"/>
              </w:rPr>
              <w:t xml:space="preserve"> </w:t>
            </w:r>
            <w:proofErr w:type="spellStart"/>
            <w:r w:rsidRPr="00CD107B">
              <w:rPr>
                <w:rFonts w:eastAsia="Times New Roman"/>
                <w:color w:val="000000"/>
                <w:sz w:val="28"/>
                <w:szCs w:val="28"/>
                <w:lang w:eastAsia="ru-RU"/>
              </w:rPr>
              <w:t>міндеттемелер</w:t>
            </w:r>
            <w:proofErr w:type="spellEnd"/>
          </w:p>
        </w:tc>
        <w:tc>
          <w:tcPr>
            <w:tcW w:w="1032" w:type="pct"/>
            <w:tcMar>
              <w:top w:w="0" w:type="dxa"/>
              <w:left w:w="108" w:type="dxa"/>
              <w:bottom w:w="0" w:type="dxa"/>
              <w:right w:w="108" w:type="dxa"/>
            </w:tcMar>
            <w:hideMark/>
          </w:tcPr>
          <w:p w:rsidR="0036479F" w:rsidRPr="00D00768" w:rsidRDefault="0036479F" w:rsidP="00C5580F">
            <w:pPr>
              <w:jc w:val="center"/>
              <w:textAlignment w:val="baseline"/>
              <w:rPr>
                <w:sz w:val="28"/>
                <w:szCs w:val="28"/>
              </w:rPr>
            </w:pPr>
            <w:r w:rsidRPr="00CD107B">
              <w:rPr>
                <w:sz w:val="28"/>
                <w:szCs w:val="28"/>
              </w:rPr>
              <w:t>5</w:t>
            </w:r>
          </w:p>
        </w:tc>
      </w:tr>
    </w:tbl>
    <w:p w:rsidR="005F6EEA" w:rsidRPr="002C4C4D" w:rsidRDefault="005F6EEA" w:rsidP="00517282">
      <w:pPr>
        <w:jc w:val="left"/>
        <w:textAlignment w:val="baseline"/>
        <w:rPr>
          <w:sz w:val="28"/>
          <w:szCs w:val="28"/>
        </w:rPr>
      </w:pPr>
    </w:p>
    <w:sectPr w:rsidR="005F6EEA" w:rsidRPr="002C4C4D" w:rsidSect="007C69AE">
      <w:headerReference w:type="default" r:id="rId12"/>
      <w:headerReference w:type="first" r:id="rId13"/>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252" w:rsidRDefault="00706252" w:rsidP="007C69AE">
      <w:r>
        <w:separator/>
      </w:r>
    </w:p>
  </w:endnote>
  <w:endnote w:type="continuationSeparator" w:id="0">
    <w:p w:rsidR="00706252" w:rsidRDefault="00706252" w:rsidP="007C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252" w:rsidRDefault="00706252" w:rsidP="007C69AE">
      <w:r>
        <w:separator/>
      </w:r>
    </w:p>
  </w:footnote>
  <w:footnote w:type="continuationSeparator" w:id="0">
    <w:p w:rsidR="00706252" w:rsidRDefault="00706252" w:rsidP="007C6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AE" w:rsidRPr="007C69AE" w:rsidRDefault="007C69AE">
    <w:pPr>
      <w:pStyle w:val="ac"/>
      <w:jc w:val="center"/>
      <w:rPr>
        <w:sz w:val="28"/>
        <w:szCs w:val="28"/>
      </w:rPr>
    </w:pPr>
    <w:r w:rsidRPr="007C69AE">
      <w:rPr>
        <w:sz w:val="28"/>
        <w:szCs w:val="28"/>
      </w:rPr>
      <w:fldChar w:fldCharType="begin"/>
    </w:r>
    <w:r w:rsidRPr="007C69AE">
      <w:rPr>
        <w:sz w:val="28"/>
        <w:szCs w:val="28"/>
      </w:rPr>
      <w:instrText>PAGE   \* MERGEFORMAT</w:instrText>
    </w:r>
    <w:r w:rsidRPr="007C69AE">
      <w:rPr>
        <w:sz w:val="28"/>
        <w:szCs w:val="28"/>
      </w:rPr>
      <w:fldChar w:fldCharType="separate"/>
    </w:r>
    <w:r w:rsidR="005E397A">
      <w:rPr>
        <w:noProof/>
        <w:sz w:val="28"/>
        <w:szCs w:val="28"/>
      </w:rPr>
      <w:t>13</w:t>
    </w:r>
    <w:r w:rsidRPr="007C69AE">
      <w:rPr>
        <w:sz w:val="28"/>
        <w:szCs w:val="28"/>
      </w:rPr>
      <w:fldChar w:fldCharType="end"/>
    </w:r>
  </w:p>
  <w:p w:rsidR="007C69AE" w:rsidRDefault="007C69A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1D" w:rsidRPr="006D3A60" w:rsidRDefault="001F1A1D" w:rsidP="001F1A1D">
    <w:pPr>
      <w:jc w:val="center"/>
      <w:rPr>
        <w:rFonts w:eastAsia="Times New Roman"/>
        <w:i/>
        <w:szCs w:val="24"/>
        <w:lang w:val="en-US" w:eastAsia="ru-RU"/>
      </w:rPr>
    </w:pPr>
    <w:r>
      <w:rPr>
        <w:rFonts w:eastAsia="Times New Roman"/>
        <w:i/>
        <w:szCs w:val="24"/>
        <w:lang w:val="kk-KZ" w:eastAsia="ru-RU"/>
      </w:rPr>
      <w:t>ҚР Әділет министрлігінде 2019 жылы</w:t>
    </w:r>
    <w:r>
      <w:rPr>
        <w:rFonts w:eastAsia="Times New Roman"/>
        <w:i/>
        <w:szCs w:val="24"/>
        <w:lang w:val="en-US" w:eastAsia="ru-RU"/>
      </w:rPr>
      <w:t xml:space="preserve"> </w:t>
    </w:r>
    <w:r>
      <w:rPr>
        <w:rFonts w:eastAsia="Times New Roman"/>
        <w:i/>
        <w:szCs w:val="24"/>
        <w:lang w:eastAsia="ru-RU"/>
      </w:rPr>
      <w:t>12</w:t>
    </w:r>
    <w:r>
      <w:rPr>
        <w:rFonts w:eastAsia="Times New Roman"/>
        <w:i/>
        <w:szCs w:val="24"/>
        <w:lang w:val="kk-KZ" w:eastAsia="ru-RU"/>
      </w:rPr>
      <w:t xml:space="preserve"> ақпанда № </w:t>
    </w:r>
    <w:r>
      <w:rPr>
        <w:rFonts w:eastAsia="Times New Roman"/>
        <w:i/>
        <w:szCs w:val="24"/>
        <w:lang w:val="en-US" w:eastAsia="ru-RU"/>
      </w:rPr>
      <w:t>1</w:t>
    </w:r>
    <w:r>
      <w:rPr>
        <w:rFonts w:eastAsia="Times New Roman"/>
        <w:i/>
        <w:szCs w:val="24"/>
        <w:lang w:val="kk-KZ" w:eastAsia="ru-RU"/>
      </w:rPr>
      <w:t>8284 тіркелді</w:t>
    </w:r>
  </w:p>
  <w:p w:rsidR="00186749" w:rsidRPr="00186749" w:rsidRDefault="00186749" w:rsidP="00186749">
    <w:pPr>
      <w:pStyle w:val="ac"/>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1">
    <w:nsid w:val="343C251F"/>
    <w:multiLevelType w:val="hybridMultilevel"/>
    <w:tmpl w:val="6D9A108A"/>
    <w:lvl w:ilvl="0" w:tplc="91222E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7D55A8F"/>
    <w:multiLevelType w:val="hybridMultilevel"/>
    <w:tmpl w:val="634CF8AA"/>
    <w:lvl w:ilvl="0" w:tplc="40985E6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2A69F2"/>
    <w:multiLevelType w:val="hybridMultilevel"/>
    <w:tmpl w:val="5FEAF762"/>
    <w:lvl w:ilvl="0" w:tplc="781438F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31"/>
    <w:rsid w:val="000104AF"/>
    <w:rsid w:val="00010AA0"/>
    <w:rsid w:val="0001129E"/>
    <w:rsid w:val="00011500"/>
    <w:rsid w:val="000127D2"/>
    <w:rsid w:val="000138B7"/>
    <w:rsid w:val="00014AE6"/>
    <w:rsid w:val="00015BEE"/>
    <w:rsid w:val="00020465"/>
    <w:rsid w:val="00021143"/>
    <w:rsid w:val="000430D0"/>
    <w:rsid w:val="00046EB8"/>
    <w:rsid w:val="00050534"/>
    <w:rsid w:val="00052489"/>
    <w:rsid w:val="00057937"/>
    <w:rsid w:val="00074166"/>
    <w:rsid w:val="000769D4"/>
    <w:rsid w:val="000776AC"/>
    <w:rsid w:val="0008369D"/>
    <w:rsid w:val="0009451F"/>
    <w:rsid w:val="000964AD"/>
    <w:rsid w:val="00096D69"/>
    <w:rsid w:val="000A6B99"/>
    <w:rsid w:val="000B367C"/>
    <w:rsid w:val="000C78A2"/>
    <w:rsid w:val="000D149F"/>
    <w:rsid w:val="000D1B98"/>
    <w:rsid w:val="000D618D"/>
    <w:rsid w:val="000D71C2"/>
    <w:rsid w:val="000E2AD4"/>
    <w:rsid w:val="000E3474"/>
    <w:rsid w:val="000E6C7D"/>
    <w:rsid w:val="000F3980"/>
    <w:rsid w:val="000F63A3"/>
    <w:rsid w:val="000F7D6D"/>
    <w:rsid w:val="00102CC6"/>
    <w:rsid w:val="00106B7A"/>
    <w:rsid w:val="00110AA5"/>
    <w:rsid w:val="001123D0"/>
    <w:rsid w:val="00112850"/>
    <w:rsid w:val="00112F69"/>
    <w:rsid w:val="00117B48"/>
    <w:rsid w:val="001213AE"/>
    <w:rsid w:val="00132EBE"/>
    <w:rsid w:val="001337AD"/>
    <w:rsid w:val="0013566B"/>
    <w:rsid w:val="0015001A"/>
    <w:rsid w:val="00155542"/>
    <w:rsid w:val="0015661A"/>
    <w:rsid w:val="001611C3"/>
    <w:rsid w:val="00162FAF"/>
    <w:rsid w:val="00165DA5"/>
    <w:rsid w:val="001667DE"/>
    <w:rsid w:val="00173AB3"/>
    <w:rsid w:val="001773C1"/>
    <w:rsid w:val="00180A7D"/>
    <w:rsid w:val="00180AEB"/>
    <w:rsid w:val="001816A6"/>
    <w:rsid w:val="00183AA4"/>
    <w:rsid w:val="00186749"/>
    <w:rsid w:val="00186C9F"/>
    <w:rsid w:val="00192114"/>
    <w:rsid w:val="0019335C"/>
    <w:rsid w:val="001A39C5"/>
    <w:rsid w:val="001A7B28"/>
    <w:rsid w:val="001B6524"/>
    <w:rsid w:val="001C2E29"/>
    <w:rsid w:val="001C3A1F"/>
    <w:rsid w:val="001D18E3"/>
    <w:rsid w:val="001E07A2"/>
    <w:rsid w:val="001E7DA7"/>
    <w:rsid w:val="001F1A1D"/>
    <w:rsid w:val="001F3DC6"/>
    <w:rsid w:val="00202BC6"/>
    <w:rsid w:val="00203F45"/>
    <w:rsid w:val="0021227C"/>
    <w:rsid w:val="00214313"/>
    <w:rsid w:val="00214CA7"/>
    <w:rsid w:val="002150E9"/>
    <w:rsid w:val="002163D9"/>
    <w:rsid w:val="00227C85"/>
    <w:rsid w:val="002319DF"/>
    <w:rsid w:val="002328E2"/>
    <w:rsid w:val="002335C6"/>
    <w:rsid w:val="002367C6"/>
    <w:rsid w:val="00240E03"/>
    <w:rsid w:val="00243056"/>
    <w:rsid w:val="002438F3"/>
    <w:rsid w:val="002443A2"/>
    <w:rsid w:val="002449D1"/>
    <w:rsid w:val="00245A65"/>
    <w:rsid w:val="00251C0C"/>
    <w:rsid w:val="00256ADA"/>
    <w:rsid w:val="00257A0C"/>
    <w:rsid w:val="00281258"/>
    <w:rsid w:val="0028158C"/>
    <w:rsid w:val="0028351F"/>
    <w:rsid w:val="00287BA5"/>
    <w:rsid w:val="0029043C"/>
    <w:rsid w:val="00290B95"/>
    <w:rsid w:val="0029364B"/>
    <w:rsid w:val="002A3359"/>
    <w:rsid w:val="002A58A8"/>
    <w:rsid w:val="002A6168"/>
    <w:rsid w:val="002B092F"/>
    <w:rsid w:val="002B2EB8"/>
    <w:rsid w:val="002C4C4D"/>
    <w:rsid w:val="002C548F"/>
    <w:rsid w:val="002C705D"/>
    <w:rsid w:val="002D3F10"/>
    <w:rsid w:val="002D6172"/>
    <w:rsid w:val="002E3EE5"/>
    <w:rsid w:val="003004A0"/>
    <w:rsid w:val="003016CF"/>
    <w:rsid w:val="0030534F"/>
    <w:rsid w:val="00307F70"/>
    <w:rsid w:val="00313403"/>
    <w:rsid w:val="00313983"/>
    <w:rsid w:val="00314405"/>
    <w:rsid w:val="003222DD"/>
    <w:rsid w:val="00324BD5"/>
    <w:rsid w:val="003342C1"/>
    <w:rsid w:val="00336F5C"/>
    <w:rsid w:val="0034421B"/>
    <w:rsid w:val="00352BCE"/>
    <w:rsid w:val="00352BDE"/>
    <w:rsid w:val="00353D40"/>
    <w:rsid w:val="00357829"/>
    <w:rsid w:val="00357863"/>
    <w:rsid w:val="00360DD2"/>
    <w:rsid w:val="0036479F"/>
    <w:rsid w:val="00365205"/>
    <w:rsid w:val="00376A96"/>
    <w:rsid w:val="0037799A"/>
    <w:rsid w:val="00382D03"/>
    <w:rsid w:val="003830F3"/>
    <w:rsid w:val="003920C6"/>
    <w:rsid w:val="003923DD"/>
    <w:rsid w:val="003A057E"/>
    <w:rsid w:val="003A150C"/>
    <w:rsid w:val="003A41FA"/>
    <w:rsid w:val="003A4A99"/>
    <w:rsid w:val="003A51A4"/>
    <w:rsid w:val="003A5C80"/>
    <w:rsid w:val="003A60A3"/>
    <w:rsid w:val="003B21AE"/>
    <w:rsid w:val="003C2D3F"/>
    <w:rsid w:val="003C4951"/>
    <w:rsid w:val="003C4FDE"/>
    <w:rsid w:val="003D1AE0"/>
    <w:rsid w:val="003D3B52"/>
    <w:rsid w:val="003D4CCF"/>
    <w:rsid w:val="003D5E03"/>
    <w:rsid w:val="003E019D"/>
    <w:rsid w:val="003E5CCA"/>
    <w:rsid w:val="003E5D38"/>
    <w:rsid w:val="003F05FB"/>
    <w:rsid w:val="003F1344"/>
    <w:rsid w:val="003F452B"/>
    <w:rsid w:val="00401B65"/>
    <w:rsid w:val="004039A9"/>
    <w:rsid w:val="00430164"/>
    <w:rsid w:val="00445863"/>
    <w:rsid w:val="0044753A"/>
    <w:rsid w:val="00447E25"/>
    <w:rsid w:val="00452FD3"/>
    <w:rsid w:val="0046073E"/>
    <w:rsid w:val="00460CDA"/>
    <w:rsid w:val="00464820"/>
    <w:rsid w:val="00471A04"/>
    <w:rsid w:val="00473994"/>
    <w:rsid w:val="00475894"/>
    <w:rsid w:val="0049357F"/>
    <w:rsid w:val="004941AE"/>
    <w:rsid w:val="004A71EF"/>
    <w:rsid w:val="004A725E"/>
    <w:rsid w:val="004B58B2"/>
    <w:rsid w:val="004C4ACD"/>
    <w:rsid w:val="004D07BA"/>
    <w:rsid w:val="004D35A3"/>
    <w:rsid w:val="004E6D2A"/>
    <w:rsid w:val="004F0B20"/>
    <w:rsid w:val="004F0CCF"/>
    <w:rsid w:val="004F1D9D"/>
    <w:rsid w:val="004F36CA"/>
    <w:rsid w:val="005006DB"/>
    <w:rsid w:val="0050336E"/>
    <w:rsid w:val="00511A9A"/>
    <w:rsid w:val="00517282"/>
    <w:rsid w:val="0052054A"/>
    <w:rsid w:val="005210EF"/>
    <w:rsid w:val="00534108"/>
    <w:rsid w:val="00543D9B"/>
    <w:rsid w:val="00544075"/>
    <w:rsid w:val="00544867"/>
    <w:rsid w:val="005532FB"/>
    <w:rsid w:val="00554BD1"/>
    <w:rsid w:val="0056395D"/>
    <w:rsid w:val="005645C1"/>
    <w:rsid w:val="005702E7"/>
    <w:rsid w:val="00572D7E"/>
    <w:rsid w:val="005808C5"/>
    <w:rsid w:val="00590EE0"/>
    <w:rsid w:val="00592CB1"/>
    <w:rsid w:val="005A1FCE"/>
    <w:rsid w:val="005B5C91"/>
    <w:rsid w:val="005C2B17"/>
    <w:rsid w:val="005C4FDC"/>
    <w:rsid w:val="005D03D0"/>
    <w:rsid w:val="005E397A"/>
    <w:rsid w:val="005E4A1A"/>
    <w:rsid w:val="005E5242"/>
    <w:rsid w:val="005E7870"/>
    <w:rsid w:val="005F6EEA"/>
    <w:rsid w:val="00610EAB"/>
    <w:rsid w:val="00611255"/>
    <w:rsid w:val="006175E3"/>
    <w:rsid w:val="00624814"/>
    <w:rsid w:val="00627889"/>
    <w:rsid w:val="00627BF1"/>
    <w:rsid w:val="00635872"/>
    <w:rsid w:val="00637EE4"/>
    <w:rsid w:val="00641931"/>
    <w:rsid w:val="00647014"/>
    <w:rsid w:val="0064713F"/>
    <w:rsid w:val="006476DA"/>
    <w:rsid w:val="0065058E"/>
    <w:rsid w:val="00653290"/>
    <w:rsid w:val="006601F1"/>
    <w:rsid w:val="00663AD8"/>
    <w:rsid w:val="0066508E"/>
    <w:rsid w:val="00682971"/>
    <w:rsid w:val="00682DE7"/>
    <w:rsid w:val="006846FA"/>
    <w:rsid w:val="00685617"/>
    <w:rsid w:val="00686F13"/>
    <w:rsid w:val="006930C4"/>
    <w:rsid w:val="006A77A4"/>
    <w:rsid w:val="006B37D9"/>
    <w:rsid w:val="006B5F2B"/>
    <w:rsid w:val="006C3DF5"/>
    <w:rsid w:val="006D483B"/>
    <w:rsid w:val="006D4AA8"/>
    <w:rsid w:val="006E5C6D"/>
    <w:rsid w:val="006E615A"/>
    <w:rsid w:val="006F40EE"/>
    <w:rsid w:val="00701B83"/>
    <w:rsid w:val="00706252"/>
    <w:rsid w:val="00706A37"/>
    <w:rsid w:val="00707D03"/>
    <w:rsid w:val="007148DB"/>
    <w:rsid w:val="00722D27"/>
    <w:rsid w:val="0073137B"/>
    <w:rsid w:val="00731AE4"/>
    <w:rsid w:val="00735835"/>
    <w:rsid w:val="007364C8"/>
    <w:rsid w:val="00737F1A"/>
    <w:rsid w:val="007400DE"/>
    <w:rsid w:val="00741DEF"/>
    <w:rsid w:val="007474F0"/>
    <w:rsid w:val="00754C3F"/>
    <w:rsid w:val="007616C0"/>
    <w:rsid w:val="00761BFF"/>
    <w:rsid w:val="00764EDA"/>
    <w:rsid w:val="00771E32"/>
    <w:rsid w:val="007745A3"/>
    <w:rsid w:val="00775223"/>
    <w:rsid w:val="007779E9"/>
    <w:rsid w:val="00777AFF"/>
    <w:rsid w:val="00783A81"/>
    <w:rsid w:val="007961CC"/>
    <w:rsid w:val="00797DDC"/>
    <w:rsid w:val="007A0B56"/>
    <w:rsid w:val="007B17A4"/>
    <w:rsid w:val="007B4D51"/>
    <w:rsid w:val="007C69AE"/>
    <w:rsid w:val="007D0157"/>
    <w:rsid w:val="007D3834"/>
    <w:rsid w:val="007D517C"/>
    <w:rsid w:val="007E1D2A"/>
    <w:rsid w:val="007E43B8"/>
    <w:rsid w:val="007F6E79"/>
    <w:rsid w:val="0080122D"/>
    <w:rsid w:val="008056C4"/>
    <w:rsid w:val="00806A0E"/>
    <w:rsid w:val="00810BA7"/>
    <w:rsid w:val="00811F3D"/>
    <w:rsid w:val="00822EC6"/>
    <w:rsid w:val="0082356F"/>
    <w:rsid w:val="00844802"/>
    <w:rsid w:val="0084500B"/>
    <w:rsid w:val="00847B30"/>
    <w:rsid w:val="008562F9"/>
    <w:rsid w:val="00860A4A"/>
    <w:rsid w:val="00860FF3"/>
    <w:rsid w:val="00861FBE"/>
    <w:rsid w:val="00882933"/>
    <w:rsid w:val="008933E9"/>
    <w:rsid w:val="008947B0"/>
    <w:rsid w:val="008959AA"/>
    <w:rsid w:val="008A2388"/>
    <w:rsid w:val="008A5C6F"/>
    <w:rsid w:val="008A6A52"/>
    <w:rsid w:val="008B22DE"/>
    <w:rsid w:val="008B5451"/>
    <w:rsid w:val="008B564B"/>
    <w:rsid w:val="008C2EA6"/>
    <w:rsid w:val="008D134C"/>
    <w:rsid w:val="008D3BF5"/>
    <w:rsid w:val="008D4F1F"/>
    <w:rsid w:val="008E0812"/>
    <w:rsid w:val="008E4226"/>
    <w:rsid w:val="008F13C5"/>
    <w:rsid w:val="008F6D62"/>
    <w:rsid w:val="008F7293"/>
    <w:rsid w:val="009000DF"/>
    <w:rsid w:val="00900577"/>
    <w:rsid w:val="00906194"/>
    <w:rsid w:val="00910DB3"/>
    <w:rsid w:val="009113C4"/>
    <w:rsid w:val="00914C54"/>
    <w:rsid w:val="009435C3"/>
    <w:rsid w:val="009509E0"/>
    <w:rsid w:val="0095183A"/>
    <w:rsid w:val="0095593F"/>
    <w:rsid w:val="00955C58"/>
    <w:rsid w:val="00956FF9"/>
    <w:rsid w:val="00964E43"/>
    <w:rsid w:val="00972E62"/>
    <w:rsid w:val="00975F9F"/>
    <w:rsid w:val="0098067F"/>
    <w:rsid w:val="009923C3"/>
    <w:rsid w:val="00996D18"/>
    <w:rsid w:val="009B2008"/>
    <w:rsid w:val="009B5957"/>
    <w:rsid w:val="009C0C73"/>
    <w:rsid w:val="009C1CE6"/>
    <w:rsid w:val="009C34DE"/>
    <w:rsid w:val="009E2A68"/>
    <w:rsid w:val="009E7D6D"/>
    <w:rsid w:val="009F59FD"/>
    <w:rsid w:val="00A03C61"/>
    <w:rsid w:val="00A137C3"/>
    <w:rsid w:val="00A14821"/>
    <w:rsid w:val="00A1540C"/>
    <w:rsid w:val="00A22DDE"/>
    <w:rsid w:val="00A232F2"/>
    <w:rsid w:val="00A25824"/>
    <w:rsid w:val="00A36015"/>
    <w:rsid w:val="00A46277"/>
    <w:rsid w:val="00A53007"/>
    <w:rsid w:val="00A54A91"/>
    <w:rsid w:val="00A54F51"/>
    <w:rsid w:val="00A63E94"/>
    <w:rsid w:val="00A706BE"/>
    <w:rsid w:val="00A71DAC"/>
    <w:rsid w:val="00A760B3"/>
    <w:rsid w:val="00A800AB"/>
    <w:rsid w:val="00A822FA"/>
    <w:rsid w:val="00A82DE4"/>
    <w:rsid w:val="00A8714E"/>
    <w:rsid w:val="00A913A5"/>
    <w:rsid w:val="00AA0CA9"/>
    <w:rsid w:val="00AA302A"/>
    <w:rsid w:val="00AA4D98"/>
    <w:rsid w:val="00AC3F34"/>
    <w:rsid w:val="00AC76E1"/>
    <w:rsid w:val="00AC79F4"/>
    <w:rsid w:val="00AD47B2"/>
    <w:rsid w:val="00AD4C0B"/>
    <w:rsid w:val="00AD6854"/>
    <w:rsid w:val="00AD72A8"/>
    <w:rsid w:val="00AE6DF2"/>
    <w:rsid w:val="00AF61E2"/>
    <w:rsid w:val="00B02F1F"/>
    <w:rsid w:val="00B11A48"/>
    <w:rsid w:val="00B271AA"/>
    <w:rsid w:val="00B350A9"/>
    <w:rsid w:val="00B41AB5"/>
    <w:rsid w:val="00B52E11"/>
    <w:rsid w:val="00B5477F"/>
    <w:rsid w:val="00B5579A"/>
    <w:rsid w:val="00B60C4F"/>
    <w:rsid w:val="00B82331"/>
    <w:rsid w:val="00B82925"/>
    <w:rsid w:val="00B86F2B"/>
    <w:rsid w:val="00B90DB0"/>
    <w:rsid w:val="00B92924"/>
    <w:rsid w:val="00BA32AA"/>
    <w:rsid w:val="00BA6564"/>
    <w:rsid w:val="00BD056C"/>
    <w:rsid w:val="00BD16FF"/>
    <w:rsid w:val="00BD3A6A"/>
    <w:rsid w:val="00BD4EDF"/>
    <w:rsid w:val="00BD513D"/>
    <w:rsid w:val="00BE035F"/>
    <w:rsid w:val="00BE6BF7"/>
    <w:rsid w:val="00BF184F"/>
    <w:rsid w:val="00BF2BF8"/>
    <w:rsid w:val="00BF4AE5"/>
    <w:rsid w:val="00BF59B8"/>
    <w:rsid w:val="00C01B07"/>
    <w:rsid w:val="00C044ED"/>
    <w:rsid w:val="00C159E4"/>
    <w:rsid w:val="00C20465"/>
    <w:rsid w:val="00C24E6D"/>
    <w:rsid w:val="00C2625D"/>
    <w:rsid w:val="00C35BEE"/>
    <w:rsid w:val="00C42D1C"/>
    <w:rsid w:val="00C50C2F"/>
    <w:rsid w:val="00C50D48"/>
    <w:rsid w:val="00C5580F"/>
    <w:rsid w:val="00C61177"/>
    <w:rsid w:val="00C71BE5"/>
    <w:rsid w:val="00C72BE0"/>
    <w:rsid w:val="00C72C45"/>
    <w:rsid w:val="00C80301"/>
    <w:rsid w:val="00C868BD"/>
    <w:rsid w:val="00C86F51"/>
    <w:rsid w:val="00C90936"/>
    <w:rsid w:val="00C93901"/>
    <w:rsid w:val="00C960F2"/>
    <w:rsid w:val="00CB16ED"/>
    <w:rsid w:val="00CB47DC"/>
    <w:rsid w:val="00CB7BC7"/>
    <w:rsid w:val="00CC3A1C"/>
    <w:rsid w:val="00CD107B"/>
    <w:rsid w:val="00CD2908"/>
    <w:rsid w:val="00CE083F"/>
    <w:rsid w:val="00CF29AB"/>
    <w:rsid w:val="00CF2C55"/>
    <w:rsid w:val="00D00768"/>
    <w:rsid w:val="00D13BC8"/>
    <w:rsid w:val="00D21D11"/>
    <w:rsid w:val="00D25F7A"/>
    <w:rsid w:val="00D270BD"/>
    <w:rsid w:val="00D31826"/>
    <w:rsid w:val="00D338EE"/>
    <w:rsid w:val="00D376F4"/>
    <w:rsid w:val="00D44EB5"/>
    <w:rsid w:val="00D46B67"/>
    <w:rsid w:val="00D5235C"/>
    <w:rsid w:val="00D62D8D"/>
    <w:rsid w:val="00D70905"/>
    <w:rsid w:val="00D849CB"/>
    <w:rsid w:val="00D84E17"/>
    <w:rsid w:val="00D920FC"/>
    <w:rsid w:val="00D92137"/>
    <w:rsid w:val="00DB03B2"/>
    <w:rsid w:val="00DC1B80"/>
    <w:rsid w:val="00DC2D6E"/>
    <w:rsid w:val="00DC307F"/>
    <w:rsid w:val="00DD1FE3"/>
    <w:rsid w:val="00DE1B8E"/>
    <w:rsid w:val="00DF4EDA"/>
    <w:rsid w:val="00DF6E7A"/>
    <w:rsid w:val="00E007E2"/>
    <w:rsid w:val="00E01E04"/>
    <w:rsid w:val="00E039BF"/>
    <w:rsid w:val="00E052C1"/>
    <w:rsid w:val="00E10DCE"/>
    <w:rsid w:val="00E129E7"/>
    <w:rsid w:val="00E240B8"/>
    <w:rsid w:val="00E31857"/>
    <w:rsid w:val="00E32669"/>
    <w:rsid w:val="00E44F03"/>
    <w:rsid w:val="00E4544F"/>
    <w:rsid w:val="00E51BF4"/>
    <w:rsid w:val="00E5703A"/>
    <w:rsid w:val="00E87AEF"/>
    <w:rsid w:val="00E9681B"/>
    <w:rsid w:val="00E97822"/>
    <w:rsid w:val="00EA66F2"/>
    <w:rsid w:val="00EB2E57"/>
    <w:rsid w:val="00EB6202"/>
    <w:rsid w:val="00EC2B6A"/>
    <w:rsid w:val="00ED3EDA"/>
    <w:rsid w:val="00EE07CD"/>
    <w:rsid w:val="00EE0A24"/>
    <w:rsid w:val="00EF1A99"/>
    <w:rsid w:val="00EF715A"/>
    <w:rsid w:val="00F01561"/>
    <w:rsid w:val="00F05436"/>
    <w:rsid w:val="00F07681"/>
    <w:rsid w:val="00F07E09"/>
    <w:rsid w:val="00F136A2"/>
    <w:rsid w:val="00F160F6"/>
    <w:rsid w:val="00F16A66"/>
    <w:rsid w:val="00F17D2E"/>
    <w:rsid w:val="00F2356B"/>
    <w:rsid w:val="00F2594D"/>
    <w:rsid w:val="00F262DC"/>
    <w:rsid w:val="00F30714"/>
    <w:rsid w:val="00F31869"/>
    <w:rsid w:val="00F330B6"/>
    <w:rsid w:val="00F33C79"/>
    <w:rsid w:val="00F434E6"/>
    <w:rsid w:val="00F562E2"/>
    <w:rsid w:val="00F603E7"/>
    <w:rsid w:val="00F64CC0"/>
    <w:rsid w:val="00F668CD"/>
    <w:rsid w:val="00F73FFC"/>
    <w:rsid w:val="00F74261"/>
    <w:rsid w:val="00F81F97"/>
    <w:rsid w:val="00F86C85"/>
    <w:rsid w:val="00F90B6A"/>
    <w:rsid w:val="00FA0FFD"/>
    <w:rsid w:val="00FA1C17"/>
    <w:rsid w:val="00FB4123"/>
    <w:rsid w:val="00FC5427"/>
    <w:rsid w:val="00FD49C3"/>
    <w:rsid w:val="00FD7283"/>
    <w:rsid w:val="00FE1817"/>
    <w:rsid w:val="00FE44AC"/>
    <w:rsid w:val="00FE7D34"/>
    <w:rsid w:val="00FF0225"/>
    <w:rsid w:val="00FF47CB"/>
    <w:rsid w:val="00FF6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7A4"/>
    <w:pPr>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41931"/>
    <w:rPr>
      <w:color w:val="333399"/>
      <w:u w:val="single"/>
    </w:rPr>
  </w:style>
  <w:style w:type="character" w:customStyle="1" w:styleId="s0">
    <w:name w:val="s0"/>
    <w:qFormat/>
    <w:rsid w:val="00641931"/>
    <w:rPr>
      <w:rFonts w:ascii="Times New Roman" w:hAnsi="Times New Roman" w:cs="Times New Roman" w:hint="default"/>
      <w:b w:val="0"/>
      <w:bCs w:val="0"/>
      <w:i w:val="0"/>
      <w:iCs w:val="0"/>
      <w:color w:val="000000"/>
    </w:rPr>
  </w:style>
  <w:style w:type="character" w:customStyle="1" w:styleId="s2">
    <w:name w:val="s2"/>
    <w:rsid w:val="00641931"/>
    <w:rPr>
      <w:rFonts w:ascii="Times New Roman" w:hAnsi="Times New Roman" w:cs="Times New Roman" w:hint="default"/>
      <w:color w:val="333399"/>
      <w:u w:val="single"/>
    </w:rPr>
  </w:style>
  <w:style w:type="character" w:styleId="a4">
    <w:name w:val="annotation reference"/>
    <w:uiPriority w:val="99"/>
    <w:semiHidden/>
    <w:unhideWhenUsed/>
    <w:rsid w:val="00AD6854"/>
    <w:rPr>
      <w:sz w:val="16"/>
      <w:szCs w:val="16"/>
    </w:rPr>
  </w:style>
  <w:style w:type="paragraph" w:styleId="a5">
    <w:name w:val="annotation text"/>
    <w:basedOn w:val="a"/>
    <w:link w:val="a6"/>
    <w:uiPriority w:val="99"/>
    <w:semiHidden/>
    <w:unhideWhenUsed/>
    <w:rsid w:val="00AD6854"/>
    <w:rPr>
      <w:sz w:val="20"/>
      <w:szCs w:val="20"/>
    </w:rPr>
  </w:style>
  <w:style w:type="character" w:customStyle="1" w:styleId="a6">
    <w:name w:val="Текст примечания Знак"/>
    <w:link w:val="a5"/>
    <w:uiPriority w:val="99"/>
    <w:semiHidden/>
    <w:rsid w:val="00AD6854"/>
    <w:rPr>
      <w:rFonts w:ascii="Times New Roman" w:hAnsi="Times New Roman"/>
      <w:lang w:eastAsia="en-US"/>
    </w:rPr>
  </w:style>
  <w:style w:type="paragraph" w:styleId="a7">
    <w:name w:val="annotation subject"/>
    <w:basedOn w:val="a5"/>
    <w:next w:val="a5"/>
    <w:link w:val="a8"/>
    <w:uiPriority w:val="99"/>
    <w:semiHidden/>
    <w:unhideWhenUsed/>
    <w:rsid w:val="00AD6854"/>
    <w:rPr>
      <w:b/>
      <w:bCs/>
    </w:rPr>
  </w:style>
  <w:style w:type="character" w:customStyle="1" w:styleId="a8">
    <w:name w:val="Тема примечания Знак"/>
    <w:link w:val="a7"/>
    <w:uiPriority w:val="99"/>
    <w:semiHidden/>
    <w:rsid w:val="00AD6854"/>
    <w:rPr>
      <w:rFonts w:ascii="Times New Roman" w:hAnsi="Times New Roman"/>
      <w:b/>
      <w:bCs/>
      <w:lang w:eastAsia="en-US"/>
    </w:rPr>
  </w:style>
  <w:style w:type="paragraph" w:styleId="a9">
    <w:name w:val="Balloon Text"/>
    <w:basedOn w:val="a"/>
    <w:link w:val="aa"/>
    <w:uiPriority w:val="99"/>
    <w:semiHidden/>
    <w:unhideWhenUsed/>
    <w:rsid w:val="00AD6854"/>
    <w:rPr>
      <w:rFonts w:ascii="Tahoma" w:hAnsi="Tahoma" w:cs="Tahoma"/>
      <w:sz w:val="16"/>
      <w:szCs w:val="16"/>
    </w:rPr>
  </w:style>
  <w:style w:type="character" w:customStyle="1" w:styleId="aa">
    <w:name w:val="Текст выноски Знак"/>
    <w:link w:val="a9"/>
    <w:uiPriority w:val="99"/>
    <w:semiHidden/>
    <w:rsid w:val="00AD6854"/>
    <w:rPr>
      <w:rFonts w:ascii="Tahoma" w:hAnsi="Tahoma" w:cs="Tahoma"/>
      <w:sz w:val="16"/>
      <w:szCs w:val="16"/>
      <w:lang w:eastAsia="en-US"/>
    </w:rPr>
  </w:style>
  <w:style w:type="character" w:customStyle="1" w:styleId="s1">
    <w:name w:val="s1"/>
    <w:rsid w:val="00810BA7"/>
    <w:rPr>
      <w:rFonts w:ascii="Times New Roman" w:hAnsi="Times New Roman" w:cs="Times New Roman" w:hint="default"/>
      <w:b/>
      <w:bCs/>
      <w:color w:val="000000"/>
    </w:rPr>
  </w:style>
  <w:style w:type="character" w:styleId="ab">
    <w:name w:val="FollowedHyperlink"/>
    <w:uiPriority w:val="99"/>
    <w:semiHidden/>
    <w:unhideWhenUsed/>
    <w:rsid w:val="000104AF"/>
    <w:rPr>
      <w:color w:val="800080"/>
      <w:u w:val="single"/>
    </w:rPr>
  </w:style>
  <w:style w:type="paragraph" w:customStyle="1" w:styleId="11">
    <w:name w:val="Заголовок 11"/>
    <w:basedOn w:val="a"/>
    <w:next w:val="a"/>
    <w:link w:val="7"/>
    <w:qFormat/>
    <w:rsid w:val="00FF66F7"/>
    <w:pPr>
      <w:keepNext/>
      <w:spacing w:before="240" w:after="60"/>
    </w:pPr>
    <w:rPr>
      <w:rFonts w:ascii="Arial" w:hAnsi="Arial"/>
      <w:b/>
      <w:sz w:val="32"/>
      <w:szCs w:val="20"/>
      <w:lang w:val="x-none" w:eastAsia="x-none"/>
    </w:rPr>
  </w:style>
  <w:style w:type="character" w:customStyle="1" w:styleId="7">
    <w:name w:val="Знак Знак7"/>
    <w:link w:val="11"/>
    <w:locked/>
    <w:rsid w:val="00FF66F7"/>
    <w:rPr>
      <w:rFonts w:ascii="Arial" w:hAnsi="Arial"/>
      <w:b/>
      <w:sz w:val="32"/>
      <w:lang w:val="x-none" w:eastAsia="x-none"/>
    </w:rPr>
  </w:style>
  <w:style w:type="paragraph" w:styleId="ac">
    <w:name w:val="header"/>
    <w:basedOn w:val="a"/>
    <w:link w:val="ad"/>
    <w:uiPriority w:val="99"/>
    <w:unhideWhenUsed/>
    <w:rsid w:val="007C69AE"/>
    <w:pPr>
      <w:tabs>
        <w:tab w:val="center" w:pos="4677"/>
        <w:tab w:val="right" w:pos="9355"/>
      </w:tabs>
    </w:pPr>
  </w:style>
  <w:style w:type="character" w:customStyle="1" w:styleId="ad">
    <w:name w:val="Верхний колонтитул Знак"/>
    <w:link w:val="ac"/>
    <w:uiPriority w:val="99"/>
    <w:rsid w:val="007C69AE"/>
    <w:rPr>
      <w:rFonts w:ascii="Times New Roman" w:hAnsi="Times New Roman"/>
      <w:sz w:val="24"/>
      <w:szCs w:val="22"/>
      <w:lang w:eastAsia="en-US"/>
    </w:rPr>
  </w:style>
  <w:style w:type="paragraph" w:styleId="ae">
    <w:name w:val="footer"/>
    <w:basedOn w:val="a"/>
    <w:link w:val="af"/>
    <w:uiPriority w:val="99"/>
    <w:unhideWhenUsed/>
    <w:rsid w:val="007C69AE"/>
    <w:pPr>
      <w:tabs>
        <w:tab w:val="center" w:pos="4677"/>
        <w:tab w:val="right" w:pos="9355"/>
      </w:tabs>
    </w:pPr>
  </w:style>
  <w:style w:type="character" w:customStyle="1" w:styleId="af">
    <w:name w:val="Нижний колонтитул Знак"/>
    <w:link w:val="ae"/>
    <w:uiPriority w:val="99"/>
    <w:rsid w:val="007C69AE"/>
    <w:rPr>
      <w:rFonts w:ascii="Times New Roman" w:hAnsi="Times New Roman"/>
      <w:sz w:val="24"/>
      <w:szCs w:val="22"/>
      <w:lang w:eastAsia="en-US"/>
    </w:rPr>
  </w:style>
  <w:style w:type="character" w:customStyle="1" w:styleId="tlid-translation">
    <w:name w:val="tlid-translation"/>
    <w:rsid w:val="00761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7A4"/>
    <w:pPr>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41931"/>
    <w:rPr>
      <w:color w:val="333399"/>
      <w:u w:val="single"/>
    </w:rPr>
  </w:style>
  <w:style w:type="character" w:customStyle="1" w:styleId="s0">
    <w:name w:val="s0"/>
    <w:qFormat/>
    <w:rsid w:val="00641931"/>
    <w:rPr>
      <w:rFonts w:ascii="Times New Roman" w:hAnsi="Times New Roman" w:cs="Times New Roman" w:hint="default"/>
      <w:b w:val="0"/>
      <w:bCs w:val="0"/>
      <w:i w:val="0"/>
      <w:iCs w:val="0"/>
      <w:color w:val="000000"/>
    </w:rPr>
  </w:style>
  <w:style w:type="character" w:customStyle="1" w:styleId="s2">
    <w:name w:val="s2"/>
    <w:rsid w:val="00641931"/>
    <w:rPr>
      <w:rFonts w:ascii="Times New Roman" w:hAnsi="Times New Roman" w:cs="Times New Roman" w:hint="default"/>
      <w:color w:val="333399"/>
      <w:u w:val="single"/>
    </w:rPr>
  </w:style>
  <w:style w:type="character" w:styleId="a4">
    <w:name w:val="annotation reference"/>
    <w:uiPriority w:val="99"/>
    <w:semiHidden/>
    <w:unhideWhenUsed/>
    <w:rsid w:val="00AD6854"/>
    <w:rPr>
      <w:sz w:val="16"/>
      <w:szCs w:val="16"/>
    </w:rPr>
  </w:style>
  <w:style w:type="paragraph" w:styleId="a5">
    <w:name w:val="annotation text"/>
    <w:basedOn w:val="a"/>
    <w:link w:val="a6"/>
    <w:uiPriority w:val="99"/>
    <w:semiHidden/>
    <w:unhideWhenUsed/>
    <w:rsid w:val="00AD6854"/>
    <w:rPr>
      <w:sz w:val="20"/>
      <w:szCs w:val="20"/>
    </w:rPr>
  </w:style>
  <w:style w:type="character" w:customStyle="1" w:styleId="a6">
    <w:name w:val="Текст примечания Знак"/>
    <w:link w:val="a5"/>
    <w:uiPriority w:val="99"/>
    <w:semiHidden/>
    <w:rsid w:val="00AD6854"/>
    <w:rPr>
      <w:rFonts w:ascii="Times New Roman" w:hAnsi="Times New Roman"/>
      <w:lang w:eastAsia="en-US"/>
    </w:rPr>
  </w:style>
  <w:style w:type="paragraph" w:styleId="a7">
    <w:name w:val="annotation subject"/>
    <w:basedOn w:val="a5"/>
    <w:next w:val="a5"/>
    <w:link w:val="a8"/>
    <w:uiPriority w:val="99"/>
    <w:semiHidden/>
    <w:unhideWhenUsed/>
    <w:rsid w:val="00AD6854"/>
    <w:rPr>
      <w:b/>
      <w:bCs/>
    </w:rPr>
  </w:style>
  <w:style w:type="character" w:customStyle="1" w:styleId="a8">
    <w:name w:val="Тема примечания Знак"/>
    <w:link w:val="a7"/>
    <w:uiPriority w:val="99"/>
    <w:semiHidden/>
    <w:rsid w:val="00AD6854"/>
    <w:rPr>
      <w:rFonts w:ascii="Times New Roman" w:hAnsi="Times New Roman"/>
      <w:b/>
      <w:bCs/>
      <w:lang w:eastAsia="en-US"/>
    </w:rPr>
  </w:style>
  <w:style w:type="paragraph" w:styleId="a9">
    <w:name w:val="Balloon Text"/>
    <w:basedOn w:val="a"/>
    <w:link w:val="aa"/>
    <w:uiPriority w:val="99"/>
    <w:semiHidden/>
    <w:unhideWhenUsed/>
    <w:rsid w:val="00AD6854"/>
    <w:rPr>
      <w:rFonts w:ascii="Tahoma" w:hAnsi="Tahoma" w:cs="Tahoma"/>
      <w:sz w:val="16"/>
      <w:szCs w:val="16"/>
    </w:rPr>
  </w:style>
  <w:style w:type="character" w:customStyle="1" w:styleId="aa">
    <w:name w:val="Текст выноски Знак"/>
    <w:link w:val="a9"/>
    <w:uiPriority w:val="99"/>
    <w:semiHidden/>
    <w:rsid w:val="00AD6854"/>
    <w:rPr>
      <w:rFonts w:ascii="Tahoma" w:hAnsi="Tahoma" w:cs="Tahoma"/>
      <w:sz w:val="16"/>
      <w:szCs w:val="16"/>
      <w:lang w:eastAsia="en-US"/>
    </w:rPr>
  </w:style>
  <w:style w:type="character" w:customStyle="1" w:styleId="s1">
    <w:name w:val="s1"/>
    <w:rsid w:val="00810BA7"/>
    <w:rPr>
      <w:rFonts w:ascii="Times New Roman" w:hAnsi="Times New Roman" w:cs="Times New Roman" w:hint="default"/>
      <w:b/>
      <w:bCs/>
      <w:color w:val="000000"/>
    </w:rPr>
  </w:style>
  <w:style w:type="character" w:styleId="ab">
    <w:name w:val="FollowedHyperlink"/>
    <w:uiPriority w:val="99"/>
    <w:semiHidden/>
    <w:unhideWhenUsed/>
    <w:rsid w:val="000104AF"/>
    <w:rPr>
      <w:color w:val="800080"/>
      <w:u w:val="single"/>
    </w:rPr>
  </w:style>
  <w:style w:type="paragraph" w:customStyle="1" w:styleId="11">
    <w:name w:val="Заголовок 11"/>
    <w:basedOn w:val="a"/>
    <w:next w:val="a"/>
    <w:link w:val="7"/>
    <w:qFormat/>
    <w:rsid w:val="00FF66F7"/>
    <w:pPr>
      <w:keepNext/>
      <w:spacing w:before="240" w:after="60"/>
    </w:pPr>
    <w:rPr>
      <w:rFonts w:ascii="Arial" w:hAnsi="Arial"/>
      <w:b/>
      <w:sz w:val="32"/>
      <w:szCs w:val="20"/>
      <w:lang w:val="x-none" w:eastAsia="x-none"/>
    </w:rPr>
  </w:style>
  <w:style w:type="character" w:customStyle="1" w:styleId="7">
    <w:name w:val="Знак Знак7"/>
    <w:link w:val="11"/>
    <w:locked/>
    <w:rsid w:val="00FF66F7"/>
    <w:rPr>
      <w:rFonts w:ascii="Arial" w:hAnsi="Arial"/>
      <w:b/>
      <w:sz w:val="32"/>
      <w:lang w:val="x-none" w:eastAsia="x-none"/>
    </w:rPr>
  </w:style>
  <w:style w:type="paragraph" w:styleId="ac">
    <w:name w:val="header"/>
    <w:basedOn w:val="a"/>
    <w:link w:val="ad"/>
    <w:uiPriority w:val="99"/>
    <w:unhideWhenUsed/>
    <w:rsid w:val="007C69AE"/>
    <w:pPr>
      <w:tabs>
        <w:tab w:val="center" w:pos="4677"/>
        <w:tab w:val="right" w:pos="9355"/>
      </w:tabs>
    </w:pPr>
  </w:style>
  <w:style w:type="character" w:customStyle="1" w:styleId="ad">
    <w:name w:val="Верхний колонтитул Знак"/>
    <w:link w:val="ac"/>
    <w:uiPriority w:val="99"/>
    <w:rsid w:val="007C69AE"/>
    <w:rPr>
      <w:rFonts w:ascii="Times New Roman" w:hAnsi="Times New Roman"/>
      <w:sz w:val="24"/>
      <w:szCs w:val="22"/>
      <w:lang w:eastAsia="en-US"/>
    </w:rPr>
  </w:style>
  <w:style w:type="paragraph" w:styleId="ae">
    <w:name w:val="footer"/>
    <w:basedOn w:val="a"/>
    <w:link w:val="af"/>
    <w:uiPriority w:val="99"/>
    <w:unhideWhenUsed/>
    <w:rsid w:val="007C69AE"/>
    <w:pPr>
      <w:tabs>
        <w:tab w:val="center" w:pos="4677"/>
        <w:tab w:val="right" w:pos="9355"/>
      </w:tabs>
    </w:pPr>
  </w:style>
  <w:style w:type="character" w:customStyle="1" w:styleId="af">
    <w:name w:val="Нижний колонтитул Знак"/>
    <w:link w:val="ae"/>
    <w:uiPriority w:val="99"/>
    <w:rsid w:val="007C69AE"/>
    <w:rPr>
      <w:rFonts w:ascii="Times New Roman" w:hAnsi="Times New Roman"/>
      <w:sz w:val="24"/>
      <w:szCs w:val="22"/>
      <w:lang w:eastAsia="en-US"/>
    </w:rPr>
  </w:style>
  <w:style w:type="character" w:customStyle="1" w:styleId="tlid-translation">
    <w:name w:val="tlid-translation"/>
    <w:rsid w:val="0076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docs/V170001588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dilet.zan.kz/kaz/docs/V170001588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A054E-70A7-4C2F-9513-FA659FFB9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3803</Words>
  <Characters>21679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25432</CharactersWithSpaces>
  <SharedDoc>false</SharedDoc>
  <HLinks>
    <vt:vector size="12" baseType="variant">
      <vt:variant>
        <vt:i4>5636166</vt:i4>
      </vt:variant>
      <vt:variant>
        <vt:i4>3</vt:i4>
      </vt:variant>
      <vt:variant>
        <vt:i4>0</vt:i4>
      </vt:variant>
      <vt:variant>
        <vt:i4>5</vt:i4>
      </vt:variant>
      <vt:variant>
        <vt:lpwstr>http://adilet.zan.kz/kaz/docs/V1700015886</vt:lpwstr>
      </vt:variant>
      <vt:variant>
        <vt:lpwstr>z739</vt:lpwstr>
      </vt:variant>
      <vt:variant>
        <vt:i4>5701702</vt:i4>
      </vt:variant>
      <vt:variant>
        <vt:i4>0</vt:i4>
      </vt:variant>
      <vt:variant>
        <vt:i4>0</vt:i4>
      </vt:variant>
      <vt:variant>
        <vt:i4>5</vt:i4>
      </vt:variant>
      <vt:variant>
        <vt:lpwstr>http://adilet.zan.kz/kaz/docs/V1700015886</vt:lpwstr>
      </vt:variant>
      <vt:variant>
        <vt:lpwstr>z738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Аян Артыкбеков</dc:creator>
  <cp:lastModifiedBy>Aigerim Nurgazina</cp:lastModifiedBy>
  <cp:revision>2</cp:revision>
  <cp:lastPrinted>2019-02-06T05:27:00Z</cp:lastPrinted>
  <dcterms:created xsi:type="dcterms:W3CDTF">2019-02-14T05:11:00Z</dcterms:created>
  <dcterms:modified xsi:type="dcterms:W3CDTF">2019-02-14T05:11:00Z</dcterms:modified>
</cp:coreProperties>
</file>