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99E" w:rsidRPr="00E90D08" w:rsidRDefault="008D099E" w:rsidP="008D099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D08">
        <w:rPr>
          <w:rFonts w:ascii="Times New Roman" w:hAnsi="Times New Roman" w:cs="Times New Roman"/>
          <w:b/>
          <w:sz w:val="28"/>
          <w:szCs w:val="28"/>
        </w:rPr>
        <w:t xml:space="preserve">Об оценке платежной системы </w:t>
      </w:r>
    </w:p>
    <w:p w:rsidR="008D099E" w:rsidRPr="00E90D08" w:rsidRDefault="008D099E" w:rsidP="008D099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D08">
        <w:rPr>
          <w:rFonts w:ascii="Times New Roman" w:hAnsi="Times New Roman" w:cs="Times New Roman"/>
          <w:b/>
          <w:sz w:val="28"/>
          <w:szCs w:val="28"/>
        </w:rPr>
        <w:t>«Золотая Корона»</w:t>
      </w:r>
    </w:p>
    <w:p w:rsidR="008D099E" w:rsidRPr="00E90D08" w:rsidRDefault="008D099E" w:rsidP="008D099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099E" w:rsidRPr="00E90D08" w:rsidRDefault="008D099E" w:rsidP="008D099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D099E" w:rsidRPr="00E90D08" w:rsidRDefault="008D099E" w:rsidP="008D099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0D08">
        <w:rPr>
          <w:rFonts w:ascii="Times New Roman" w:hAnsi="Times New Roman" w:cs="Times New Roman"/>
          <w:sz w:val="28"/>
          <w:szCs w:val="28"/>
        </w:rPr>
        <w:t xml:space="preserve">Национальным Банком Республики Казахстан в </w:t>
      </w:r>
      <w:r w:rsidR="00FA5158" w:rsidRPr="00E90D08">
        <w:rPr>
          <w:rFonts w:ascii="Times New Roman" w:hAnsi="Times New Roman" w:cs="Times New Roman"/>
          <w:sz w:val="28"/>
          <w:szCs w:val="28"/>
        </w:rPr>
        <w:t>течени</w:t>
      </w:r>
      <w:proofErr w:type="gramStart"/>
      <w:r w:rsidR="00FA5158" w:rsidRPr="00E90D0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FA5158" w:rsidRPr="00E90D08">
        <w:rPr>
          <w:rFonts w:ascii="Times New Roman" w:hAnsi="Times New Roman" w:cs="Times New Roman"/>
          <w:sz w:val="28"/>
          <w:szCs w:val="28"/>
        </w:rPr>
        <w:t xml:space="preserve"> </w:t>
      </w:r>
      <w:r w:rsidRPr="00E90D08">
        <w:rPr>
          <w:rFonts w:ascii="Times New Roman" w:hAnsi="Times New Roman" w:cs="Times New Roman"/>
          <w:sz w:val="28"/>
          <w:szCs w:val="28"/>
        </w:rPr>
        <w:t>2018 год</w:t>
      </w:r>
      <w:r w:rsidR="00FA5158" w:rsidRPr="00E90D08">
        <w:rPr>
          <w:rFonts w:ascii="Times New Roman" w:hAnsi="Times New Roman" w:cs="Times New Roman"/>
          <w:sz w:val="28"/>
          <w:szCs w:val="28"/>
        </w:rPr>
        <w:t>а</w:t>
      </w:r>
      <w:r w:rsidRPr="00E90D08">
        <w:rPr>
          <w:rFonts w:ascii="Times New Roman" w:hAnsi="Times New Roman" w:cs="Times New Roman"/>
          <w:sz w:val="28"/>
          <w:szCs w:val="28"/>
        </w:rPr>
        <w:t xml:space="preserve"> </w:t>
      </w:r>
      <w:r w:rsidR="00FA5158" w:rsidRPr="00E90D08">
        <w:rPr>
          <w:rFonts w:ascii="Times New Roman" w:hAnsi="Times New Roman" w:cs="Times New Roman"/>
          <w:sz w:val="28"/>
          <w:szCs w:val="28"/>
        </w:rPr>
        <w:t>проводилась</w:t>
      </w:r>
      <w:r w:rsidRPr="00E90D08">
        <w:rPr>
          <w:rFonts w:ascii="Times New Roman" w:hAnsi="Times New Roman" w:cs="Times New Roman"/>
          <w:sz w:val="28"/>
          <w:szCs w:val="28"/>
        </w:rPr>
        <w:t xml:space="preserve"> оценка значимой платежной си</w:t>
      </w:r>
      <w:r w:rsidR="004E49D5" w:rsidRPr="00E90D08">
        <w:rPr>
          <w:rFonts w:ascii="Times New Roman" w:hAnsi="Times New Roman" w:cs="Times New Roman"/>
          <w:sz w:val="28"/>
          <w:szCs w:val="28"/>
        </w:rPr>
        <w:t>с</w:t>
      </w:r>
      <w:r w:rsidRPr="00E90D08">
        <w:rPr>
          <w:rFonts w:ascii="Times New Roman" w:hAnsi="Times New Roman" w:cs="Times New Roman"/>
          <w:sz w:val="28"/>
          <w:szCs w:val="28"/>
        </w:rPr>
        <w:t>темы «Золотая</w:t>
      </w:r>
      <w:r w:rsidR="004E49D5" w:rsidRPr="00E90D08">
        <w:rPr>
          <w:rFonts w:ascii="Times New Roman" w:hAnsi="Times New Roman" w:cs="Times New Roman"/>
          <w:sz w:val="28"/>
          <w:szCs w:val="28"/>
        </w:rPr>
        <w:t xml:space="preserve"> Корона» на соответствие международн</w:t>
      </w:r>
      <w:r w:rsidR="00FA5158" w:rsidRPr="00E90D08">
        <w:rPr>
          <w:rFonts w:ascii="Times New Roman" w:hAnsi="Times New Roman" w:cs="Times New Roman"/>
          <w:sz w:val="28"/>
          <w:szCs w:val="28"/>
        </w:rPr>
        <w:t>ым</w:t>
      </w:r>
      <w:r w:rsidR="004E49D5" w:rsidRPr="00E90D08">
        <w:rPr>
          <w:rFonts w:ascii="Times New Roman" w:hAnsi="Times New Roman" w:cs="Times New Roman"/>
          <w:sz w:val="28"/>
          <w:szCs w:val="28"/>
        </w:rPr>
        <w:t xml:space="preserve"> стандарт</w:t>
      </w:r>
      <w:r w:rsidR="00FA5158" w:rsidRPr="00E90D08">
        <w:rPr>
          <w:rFonts w:ascii="Times New Roman" w:hAnsi="Times New Roman" w:cs="Times New Roman"/>
          <w:sz w:val="28"/>
          <w:szCs w:val="28"/>
        </w:rPr>
        <w:t>ам</w:t>
      </w:r>
      <w:r w:rsidR="004E49D5" w:rsidRPr="00E90D08">
        <w:rPr>
          <w:rFonts w:ascii="Times New Roman" w:hAnsi="Times New Roman" w:cs="Times New Roman"/>
          <w:sz w:val="28"/>
          <w:szCs w:val="28"/>
        </w:rPr>
        <w:t xml:space="preserve"> «Принципы для инфраструктур финансового рынка» (Принципы для ИФР), разработанн</w:t>
      </w:r>
      <w:r w:rsidR="00FA5158" w:rsidRPr="00E90D08">
        <w:rPr>
          <w:rFonts w:ascii="Times New Roman" w:hAnsi="Times New Roman" w:cs="Times New Roman"/>
          <w:sz w:val="28"/>
          <w:szCs w:val="28"/>
        </w:rPr>
        <w:t>ым</w:t>
      </w:r>
      <w:r w:rsidR="004E49D5" w:rsidRPr="00E90D08">
        <w:rPr>
          <w:rFonts w:ascii="Times New Roman" w:hAnsi="Times New Roman" w:cs="Times New Roman"/>
          <w:sz w:val="28"/>
          <w:szCs w:val="28"/>
        </w:rPr>
        <w:t xml:space="preserve"> Комитетом по платежным и расчетным инфраструктурам Банка международных расчетов и Техническим комитетом Международной организации комиссий по ценным бумагам.</w:t>
      </w:r>
    </w:p>
    <w:p w:rsidR="002421E9" w:rsidRPr="00E90D08" w:rsidRDefault="001A4AB5" w:rsidP="008E02B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0D08">
        <w:rPr>
          <w:rFonts w:ascii="Times New Roman" w:hAnsi="Times New Roman" w:cs="Times New Roman"/>
          <w:sz w:val="28"/>
          <w:szCs w:val="28"/>
        </w:rPr>
        <w:t xml:space="preserve">Платежная система «Золотая Корона» оценивалась на соответствие 24 Принципам ИФР. </w:t>
      </w:r>
      <w:r w:rsidR="002421E9" w:rsidRPr="00E90D08">
        <w:rPr>
          <w:rFonts w:ascii="Times New Roman" w:hAnsi="Times New Roman" w:cs="Times New Roman"/>
          <w:sz w:val="28"/>
          <w:szCs w:val="28"/>
        </w:rPr>
        <w:t xml:space="preserve">По результатам проведенной оценки установлено, </w:t>
      </w:r>
      <w:r w:rsidR="008E02B5" w:rsidRPr="00E90D08">
        <w:rPr>
          <w:rFonts w:ascii="Times New Roman" w:hAnsi="Times New Roman" w:cs="Times New Roman"/>
          <w:sz w:val="28"/>
          <w:szCs w:val="28"/>
        </w:rPr>
        <w:t>что платежной системой «Золотая Корона» из</w:t>
      </w:r>
      <w:r w:rsidR="002421E9" w:rsidRPr="00E90D08">
        <w:rPr>
          <w:rFonts w:ascii="Times New Roman" w:hAnsi="Times New Roman" w:cs="Times New Roman"/>
          <w:sz w:val="28"/>
          <w:szCs w:val="28"/>
        </w:rPr>
        <w:t xml:space="preserve"> 24 Принцип</w:t>
      </w:r>
      <w:r w:rsidR="008E02B5" w:rsidRPr="00E90D08">
        <w:rPr>
          <w:rFonts w:ascii="Times New Roman" w:hAnsi="Times New Roman" w:cs="Times New Roman"/>
          <w:sz w:val="28"/>
          <w:szCs w:val="28"/>
        </w:rPr>
        <w:t>ов</w:t>
      </w:r>
      <w:r w:rsidR="002421E9" w:rsidRPr="00E90D08">
        <w:rPr>
          <w:rFonts w:ascii="Times New Roman" w:hAnsi="Times New Roman" w:cs="Times New Roman"/>
          <w:sz w:val="28"/>
          <w:szCs w:val="28"/>
        </w:rPr>
        <w:t xml:space="preserve"> для ИФР</w:t>
      </w:r>
      <w:r w:rsidR="008E02B5" w:rsidRPr="00E90D08">
        <w:rPr>
          <w:rFonts w:ascii="Times New Roman" w:hAnsi="Times New Roman" w:cs="Times New Roman"/>
          <w:sz w:val="28"/>
          <w:szCs w:val="28"/>
        </w:rPr>
        <w:t xml:space="preserve"> соблюдаются 14  (Принципы 1, 2, 3, 4, 7, 8, 9, 13, 15, 17, 18, 21, 22, 23), не применимы к платежной системе 10 Принципов (Принципы 5, 6, 10, 11, 12, 14, 16, 19, 20, 24). При проведении оценки платежной системы «Золотая Корона» Принципы, получившие рейтинг «Не</w:t>
      </w:r>
      <w:r w:rsidRPr="00E90D08">
        <w:rPr>
          <w:rFonts w:ascii="Times New Roman" w:hAnsi="Times New Roman" w:cs="Times New Roman"/>
          <w:sz w:val="28"/>
          <w:szCs w:val="28"/>
        </w:rPr>
        <w:t xml:space="preserve"> соблюдается», выявлены не были, что свидетельствует о высоком уровне соответствия платежной системы «Золотая Корона» Принципам ИФР.</w:t>
      </w:r>
    </w:p>
    <w:p w:rsidR="008E02B5" w:rsidRPr="00E90D08" w:rsidRDefault="008E02B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02B5" w:rsidRPr="00E90D08" w:rsidRDefault="008E02B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A4AB5" w:rsidRDefault="001A4AB5">
      <w:pPr>
        <w:spacing w:line="24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</w:p>
    <w:p w:rsidR="001A4AB5" w:rsidRDefault="001A4AB5">
      <w:pPr>
        <w:spacing w:line="24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</w:p>
    <w:p w:rsidR="001A4AB5" w:rsidRDefault="001A4AB5">
      <w:pPr>
        <w:spacing w:line="24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</w:p>
    <w:p w:rsidR="001A4AB5" w:rsidRDefault="001A4AB5">
      <w:pPr>
        <w:spacing w:line="24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</w:p>
    <w:p w:rsidR="001A4AB5" w:rsidRDefault="001A4AB5">
      <w:pPr>
        <w:spacing w:line="24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</w:p>
    <w:p w:rsidR="001A4AB5" w:rsidRDefault="001A4AB5">
      <w:pPr>
        <w:spacing w:line="24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</w:p>
    <w:p w:rsidR="001A4AB5" w:rsidRDefault="001A4AB5">
      <w:pPr>
        <w:spacing w:line="24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</w:p>
    <w:p w:rsidR="001A4AB5" w:rsidRDefault="001A4AB5">
      <w:pPr>
        <w:spacing w:line="24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</w:p>
    <w:p w:rsidR="001A4AB5" w:rsidRDefault="001A4AB5">
      <w:pPr>
        <w:spacing w:line="24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</w:p>
    <w:p w:rsidR="001A4AB5" w:rsidRDefault="001A4AB5">
      <w:pPr>
        <w:spacing w:line="24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</w:p>
    <w:sectPr w:rsidR="001A4AB5" w:rsidSect="00A045E1"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99E"/>
    <w:rsid w:val="001A4AB5"/>
    <w:rsid w:val="002421E9"/>
    <w:rsid w:val="004E49D5"/>
    <w:rsid w:val="008D099E"/>
    <w:rsid w:val="008E02B5"/>
    <w:rsid w:val="00A045E1"/>
    <w:rsid w:val="00BA42D9"/>
    <w:rsid w:val="00E34750"/>
    <w:rsid w:val="00E50F03"/>
    <w:rsid w:val="00E90D08"/>
    <w:rsid w:val="00F3729F"/>
    <w:rsid w:val="00FA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0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02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0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02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Гульсана Джаксыбаева</dc:creator>
  <cp:lastModifiedBy>Арлен Молдабеков</cp:lastModifiedBy>
  <cp:revision>8</cp:revision>
  <dcterms:created xsi:type="dcterms:W3CDTF">2019-04-23T12:10:00Z</dcterms:created>
  <dcterms:modified xsi:type="dcterms:W3CDTF">2019-05-06T06:43:00Z</dcterms:modified>
</cp:coreProperties>
</file>