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4F9" w:rsidRDefault="00E524F9" w:rsidP="00E524F9">
      <w:pPr>
        <w:pStyle w:val="aa"/>
        <w:spacing w:before="0" w:after="0"/>
        <w:rPr>
          <w:rFonts w:ascii="Times New Roman" w:hAnsi="Times New Roman"/>
          <w:sz w:val="28"/>
          <w:szCs w:val="28"/>
          <w:lang w:val="ru-RU"/>
        </w:rPr>
      </w:pPr>
      <w:r w:rsidRPr="003669AA">
        <w:rPr>
          <w:rFonts w:ascii="Times New Roman" w:hAnsi="Times New Roman"/>
          <w:sz w:val="28"/>
          <w:szCs w:val="28"/>
        </w:rPr>
        <w:t xml:space="preserve">Обследование банков второго уровня «Состояние и прогноз параметров кредитного рынка», </w:t>
      </w:r>
      <w:r w:rsidR="00A667D3">
        <w:rPr>
          <w:rFonts w:ascii="Times New Roman" w:hAnsi="Times New Roman"/>
          <w:sz w:val="28"/>
          <w:szCs w:val="28"/>
          <w:lang w:val="ru-RU"/>
        </w:rPr>
        <w:t xml:space="preserve">январь </w:t>
      </w:r>
      <w:r w:rsidRPr="003669AA">
        <w:rPr>
          <w:rFonts w:ascii="Times New Roman" w:hAnsi="Times New Roman"/>
          <w:sz w:val="28"/>
          <w:szCs w:val="28"/>
        </w:rPr>
        <w:t>201</w:t>
      </w:r>
      <w:r w:rsidR="00A667D3">
        <w:rPr>
          <w:rFonts w:ascii="Times New Roman" w:hAnsi="Times New Roman"/>
          <w:sz w:val="28"/>
          <w:szCs w:val="28"/>
          <w:lang w:val="ru-RU"/>
        </w:rPr>
        <w:t>5</w:t>
      </w:r>
      <w:r w:rsidRPr="003669AA">
        <w:rPr>
          <w:rFonts w:ascii="Times New Roman" w:hAnsi="Times New Roman"/>
          <w:sz w:val="28"/>
          <w:szCs w:val="28"/>
        </w:rPr>
        <w:t xml:space="preserve"> года</w:t>
      </w:r>
    </w:p>
    <w:p w:rsidR="001A3B24" w:rsidRPr="001A3B24" w:rsidRDefault="001A3B24" w:rsidP="001A3B24">
      <w:pPr>
        <w:rPr>
          <w:lang w:eastAsia="x-none"/>
        </w:rPr>
      </w:pPr>
    </w:p>
    <w:p w:rsidR="007638B3" w:rsidRPr="00CA1BA3" w:rsidRDefault="00AB6328" w:rsidP="00EE50D0">
      <w:pPr>
        <w:ind w:firstLine="708"/>
        <w:jc w:val="both"/>
      </w:pPr>
      <w:r w:rsidRPr="009C51A2">
        <w:rPr>
          <w:color w:val="000000"/>
        </w:rPr>
        <w:t xml:space="preserve">Итоги обследования качественных параметров кредитного рынка на основе анкетирования банков подтверждают низкую </w:t>
      </w:r>
      <w:proofErr w:type="gramStart"/>
      <w:r w:rsidRPr="009C51A2">
        <w:rPr>
          <w:color w:val="000000"/>
        </w:rPr>
        <w:t>активность</w:t>
      </w:r>
      <w:proofErr w:type="gramEnd"/>
      <w:r w:rsidRPr="009C51A2">
        <w:rPr>
          <w:color w:val="000000"/>
        </w:rPr>
        <w:t xml:space="preserve"> как со стороны банков, так и со стороны заемщиков в </w:t>
      </w:r>
      <w:r w:rsidR="00913F45" w:rsidRPr="00913F45">
        <w:rPr>
          <w:color w:val="000000"/>
        </w:rPr>
        <w:t>4-</w:t>
      </w:r>
      <w:r w:rsidR="007178F3">
        <w:rPr>
          <w:color w:val="000000"/>
        </w:rPr>
        <w:t>м</w:t>
      </w:r>
      <w:r w:rsidR="00913F45">
        <w:rPr>
          <w:color w:val="000000"/>
        </w:rPr>
        <w:t xml:space="preserve"> квартал</w:t>
      </w:r>
      <w:r w:rsidR="007178F3">
        <w:rPr>
          <w:color w:val="000000"/>
        </w:rPr>
        <w:t>е</w:t>
      </w:r>
      <w:r w:rsidRPr="009C51A2">
        <w:rPr>
          <w:color w:val="000000"/>
        </w:rPr>
        <w:t xml:space="preserve"> 2014 года.</w:t>
      </w:r>
      <w:r>
        <w:t xml:space="preserve"> </w:t>
      </w:r>
      <w:r w:rsidR="00846ECE" w:rsidRPr="009C51A2">
        <w:rPr>
          <w:color w:val="000000"/>
        </w:rPr>
        <w:t xml:space="preserve">Уровень общеэкономических рисков страны, в том числе </w:t>
      </w:r>
      <w:r w:rsidR="00913F45">
        <w:rPr>
          <w:color w:val="000000"/>
        </w:rPr>
        <w:t>снижение</w:t>
      </w:r>
      <w:r w:rsidR="00846ECE" w:rsidRPr="009C51A2">
        <w:rPr>
          <w:color w:val="000000"/>
        </w:rPr>
        <w:t xml:space="preserve"> цен на нефть, </w:t>
      </w:r>
      <w:r w:rsidR="005E2C86">
        <w:rPr>
          <w:color w:val="000000"/>
        </w:rPr>
        <w:t xml:space="preserve">ухудшающиеся </w:t>
      </w:r>
      <w:r w:rsidR="00846ECE" w:rsidRPr="009C51A2">
        <w:rPr>
          <w:color w:val="000000"/>
        </w:rPr>
        <w:t xml:space="preserve">ожидания, </w:t>
      </w:r>
      <w:r w:rsidR="004B7839">
        <w:rPr>
          <w:color w:val="000000"/>
        </w:rPr>
        <w:t xml:space="preserve">а также </w:t>
      </w:r>
      <w:r w:rsidR="005E2C86">
        <w:rPr>
          <w:color w:val="000000"/>
        </w:rPr>
        <w:t>снижение</w:t>
      </w:r>
      <w:r w:rsidR="00846ECE" w:rsidRPr="009C51A2">
        <w:rPr>
          <w:color w:val="000000"/>
        </w:rPr>
        <w:t xml:space="preserve"> </w:t>
      </w:r>
      <w:proofErr w:type="spellStart"/>
      <w:r w:rsidR="00846ECE" w:rsidRPr="009C51A2">
        <w:rPr>
          <w:color w:val="000000"/>
        </w:rPr>
        <w:t>тенговой</w:t>
      </w:r>
      <w:proofErr w:type="spellEnd"/>
      <w:r w:rsidR="00846ECE" w:rsidRPr="009C51A2">
        <w:rPr>
          <w:color w:val="000000"/>
        </w:rPr>
        <w:t xml:space="preserve"> ликвидности</w:t>
      </w:r>
      <w:r w:rsidR="00913F45">
        <w:rPr>
          <w:color w:val="000000"/>
        </w:rPr>
        <w:t>, по мнению банков,</w:t>
      </w:r>
      <w:r w:rsidR="00846ECE" w:rsidRPr="009C51A2">
        <w:rPr>
          <w:color w:val="000000"/>
        </w:rPr>
        <w:t xml:space="preserve"> оказывали сдерживающее влияние на кредитную активность банков.</w:t>
      </w:r>
      <w:r w:rsidR="001F39E5">
        <w:rPr>
          <w:color w:val="000000"/>
        </w:rPr>
        <w:t xml:space="preserve"> </w:t>
      </w:r>
      <w:r w:rsidR="00CC7DE5">
        <w:rPr>
          <w:color w:val="000000"/>
        </w:rPr>
        <w:t>Однако</w:t>
      </w:r>
      <w:r w:rsidR="004B7839">
        <w:rPr>
          <w:color w:val="000000"/>
        </w:rPr>
        <w:t xml:space="preserve"> </w:t>
      </w:r>
      <w:r w:rsidR="00EE50D0" w:rsidRPr="00CA1BA3">
        <w:t>банки ожидают</w:t>
      </w:r>
      <w:r w:rsidR="004B7839">
        <w:t xml:space="preserve"> </w:t>
      </w:r>
      <w:r w:rsidR="004B7839" w:rsidRPr="00CA1BA3">
        <w:t>некоторо</w:t>
      </w:r>
      <w:r w:rsidR="004B7839">
        <w:t>го</w:t>
      </w:r>
      <w:r w:rsidR="004B7839" w:rsidRPr="00CA1BA3">
        <w:t xml:space="preserve"> </w:t>
      </w:r>
      <w:r w:rsidR="004B7839">
        <w:t>у</w:t>
      </w:r>
      <w:r w:rsidR="004B7839" w:rsidRPr="00CA1BA3">
        <w:t>лучшения</w:t>
      </w:r>
      <w:r w:rsidRPr="00CA1BA3">
        <w:t xml:space="preserve"> </w:t>
      </w:r>
      <w:r w:rsidR="00180A82">
        <w:t xml:space="preserve">ситуации с </w:t>
      </w:r>
      <w:r w:rsidRPr="00CA1BA3">
        <w:t>ликвидност</w:t>
      </w:r>
      <w:r w:rsidR="00180A82">
        <w:t>ью</w:t>
      </w:r>
      <w:r w:rsidRPr="00CA1BA3">
        <w:t xml:space="preserve"> </w:t>
      </w:r>
      <w:r w:rsidR="00EE50D0" w:rsidRPr="00CA1BA3">
        <w:t>в</w:t>
      </w:r>
      <w:r w:rsidR="005F70C4">
        <w:t>о</w:t>
      </w:r>
      <w:r w:rsidR="005533EF" w:rsidRPr="00CA1BA3">
        <w:t xml:space="preserve"> </w:t>
      </w:r>
      <w:r w:rsidR="005F70C4">
        <w:t>2</w:t>
      </w:r>
      <w:r w:rsidR="005E2C86">
        <w:t xml:space="preserve">-м квартале </w:t>
      </w:r>
      <w:r w:rsidR="00EE50D0" w:rsidRPr="00CA1BA3">
        <w:t>2015 года</w:t>
      </w:r>
      <w:r w:rsidR="004B7839">
        <w:t xml:space="preserve"> в связи с началом реализации новых государственных инициатив по поддержке экономики (в частности государственная программа</w:t>
      </w:r>
      <w:r w:rsidR="004B7839" w:rsidRPr="004B7839">
        <w:t xml:space="preserve"> «</w:t>
      </w:r>
      <w:proofErr w:type="spellStart"/>
      <w:r w:rsidR="004B7839" w:rsidRPr="004B7839">
        <w:t>Нурлы-Жол</w:t>
      </w:r>
      <w:proofErr w:type="spellEnd"/>
      <w:r w:rsidR="004B7839" w:rsidRPr="004B7839">
        <w:t>»</w:t>
      </w:r>
      <w:r w:rsidR="004B7839">
        <w:t xml:space="preserve">, политика </w:t>
      </w:r>
      <w:r w:rsidR="004B7839" w:rsidRPr="004B7839">
        <w:t xml:space="preserve">по </w:t>
      </w:r>
      <w:proofErr w:type="spellStart"/>
      <w:r w:rsidR="004B7839" w:rsidRPr="004B7839">
        <w:t>дедолларизации</w:t>
      </w:r>
      <w:proofErr w:type="spellEnd"/>
      <w:r w:rsidR="004B7839" w:rsidRPr="004B7839">
        <w:t xml:space="preserve"> экономики</w:t>
      </w:r>
      <w:r w:rsidR="004B7839">
        <w:t>)</w:t>
      </w:r>
      <w:r w:rsidR="00EE50D0" w:rsidRPr="00CA1BA3">
        <w:t>.</w:t>
      </w:r>
    </w:p>
    <w:p w:rsidR="001A3B24" w:rsidRPr="00CA1BA3" w:rsidRDefault="001A3B24" w:rsidP="00EE50D0">
      <w:pPr>
        <w:ind w:firstLine="708"/>
        <w:jc w:val="both"/>
        <w:rPr>
          <w:color w:val="000000"/>
        </w:rPr>
      </w:pPr>
      <w:r w:rsidRPr="00CA1BA3">
        <w:rPr>
          <w:color w:val="000000"/>
        </w:rPr>
        <w:t>Кредиты нефинансовым организациям предоставлялись преимущественно для целей</w:t>
      </w:r>
      <w:r w:rsidR="001F39E5" w:rsidRPr="00CA1BA3">
        <w:rPr>
          <w:color w:val="000000"/>
        </w:rPr>
        <w:t xml:space="preserve"> </w:t>
      </w:r>
      <w:r w:rsidRPr="00CA1BA3">
        <w:rPr>
          <w:color w:val="000000"/>
        </w:rPr>
        <w:t xml:space="preserve">финансирования оборотного капитала и реструктуризации существующих долгов. Кредитная активность банков в розничном сегменте была </w:t>
      </w:r>
      <w:r w:rsidR="00DC4FE9" w:rsidRPr="00CA1BA3">
        <w:rPr>
          <w:color w:val="000000"/>
        </w:rPr>
        <w:t xml:space="preserve">снижена </w:t>
      </w:r>
      <w:r w:rsidRPr="00CA1BA3">
        <w:rPr>
          <w:color w:val="000000"/>
        </w:rPr>
        <w:t xml:space="preserve">регуляторными мерами, направленными на </w:t>
      </w:r>
      <w:r w:rsidR="00AD54B8" w:rsidRPr="00CA1BA3">
        <w:rPr>
          <w:color w:val="000000"/>
        </w:rPr>
        <w:t xml:space="preserve">минимизацию </w:t>
      </w:r>
      <w:r w:rsidRPr="00CA1BA3">
        <w:rPr>
          <w:color w:val="000000"/>
        </w:rPr>
        <w:t>рисков избыточного роста портфеля потребительских займов. Сегмент ипотечного кредитования также характеризуется низкой активностью и дальнейшие перспективы его развития в краткосрочном периоде, по мнению банков, ограничены в виду отсутствия факторов роста и ограниченности</w:t>
      </w:r>
      <w:r w:rsidR="00A73F78" w:rsidRPr="00CA1BA3">
        <w:rPr>
          <w:color w:val="000000"/>
        </w:rPr>
        <w:t xml:space="preserve"> </w:t>
      </w:r>
      <w:r w:rsidRPr="00CA1BA3">
        <w:rPr>
          <w:color w:val="000000"/>
        </w:rPr>
        <w:t xml:space="preserve">фондирования. В результате жесткая кредитная политика банков и сохранение высоких требований к заемщикам ограничивали рост спроса со </w:t>
      </w:r>
      <w:proofErr w:type="gramStart"/>
      <w:r w:rsidRPr="00CA1BA3">
        <w:rPr>
          <w:color w:val="000000"/>
        </w:rPr>
        <w:t>стороны</w:t>
      </w:r>
      <w:proofErr w:type="gramEnd"/>
      <w:r w:rsidRPr="00CA1BA3">
        <w:rPr>
          <w:color w:val="000000"/>
        </w:rPr>
        <w:t xml:space="preserve"> как нефинансовых организаций, так и физических лиц. Вместе с тем, отмечалась некоторая активизация кредитования малого и среднего бизнеса в рамках государственных программ поддержки</w:t>
      </w:r>
      <w:r w:rsidR="007D0741" w:rsidRPr="00CA1BA3">
        <w:rPr>
          <w:color w:val="000000"/>
        </w:rPr>
        <w:t xml:space="preserve"> МСБ</w:t>
      </w:r>
      <w:r w:rsidR="004B7839">
        <w:rPr>
          <w:color w:val="000000"/>
        </w:rPr>
        <w:t>.</w:t>
      </w:r>
    </w:p>
    <w:p w:rsidR="001A3B24" w:rsidRPr="00CA1BA3" w:rsidRDefault="00DC4FE9" w:rsidP="001A3B24">
      <w:pPr>
        <w:ind w:firstLine="709"/>
        <w:jc w:val="both"/>
        <w:rPr>
          <w:color w:val="000000"/>
        </w:rPr>
      </w:pPr>
      <w:r w:rsidRPr="00CA1BA3">
        <w:rPr>
          <w:color w:val="000000"/>
        </w:rPr>
        <w:t xml:space="preserve">Начиная со второй половины </w:t>
      </w:r>
      <w:r w:rsidR="001A3B24" w:rsidRPr="00CA1BA3">
        <w:rPr>
          <w:color w:val="000000"/>
        </w:rPr>
        <w:t>2014 год</w:t>
      </w:r>
      <w:r w:rsidR="003F0D4D" w:rsidRPr="00CA1BA3">
        <w:rPr>
          <w:color w:val="000000"/>
        </w:rPr>
        <w:t>а</w:t>
      </w:r>
      <w:r w:rsidRPr="00CA1BA3">
        <w:rPr>
          <w:color w:val="000000"/>
        </w:rPr>
        <w:t>,</w:t>
      </w:r>
      <w:r w:rsidR="001A3B24" w:rsidRPr="00CA1BA3">
        <w:rPr>
          <w:color w:val="000000"/>
        </w:rPr>
        <w:t xml:space="preserve"> проводилась активная работа по снижению уровня неработающих займов, однако, несмотря на снижение уровня проблемных займов, качество ссудного портфеля все еще остается неудовлетворительным. В качестве наиболее приоритетных мер при работе с проблемными займами банки выделяют продажу </w:t>
      </w:r>
      <w:proofErr w:type="spellStart"/>
      <w:r w:rsidR="001A3B24" w:rsidRPr="00CA1BA3">
        <w:rPr>
          <w:color w:val="000000"/>
        </w:rPr>
        <w:t>коллекторским</w:t>
      </w:r>
      <w:proofErr w:type="spellEnd"/>
      <w:r w:rsidR="001A3B24" w:rsidRPr="00CA1BA3">
        <w:rPr>
          <w:color w:val="000000"/>
        </w:rPr>
        <w:t xml:space="preserve"> компаниям, списание безнадежной задолженности, пролонгаци</w:t>
      </w:r>
      <w:r w:rsidR="00B045F4" w:rsidRPr="00CA1BA3">
        <w:rPr>
          <w:color w:val="000000"/>
        </w:rPr>
        <w:t>ю</w:t>
      </w:r>
      <w:r w:rsidR="001A3B24" w:rsidRPr="00CA1BA3">
        <w:rPr>
          <w:color w:val="000000"/>
        </w:rPr>
        <w:t xml:space="preserve"> общего срока кредита, изменение графика платежей, рефинансирование долга.</w:t>
      </w:r>
    </w:p>
    <w:p w:rsidR="009A4CFD" w:rsidRPr="00CA1BA3" w:rsidRDefault="009A4CFD" w:rsidP="00E524F9">
      <w:pPr>
        <w:ind w:firstLine="708"/>
        <w:jc w:val="both"/>
      </w:pPr>
    </w:p>
    <w:p w:rsidR="00E524F9" w:rsidRPr="00CA1BA3" w:rsidRDefault="00E524F9" w:rsidP="00E524F9">
      <w:pPr>
        <w:ind w:firstLine="708"/>
        <w:jc w:val="both"/>
        <w:rPr>
          <w:b/>
        </w:rPr>
      </w:pPr>
      <w:r w:rsidRPr="00CA1BA3">
        <w:rPr>
          <w:b/>
        </w:rPr>
        <w:t>Рынок кредитования корпоративного сектора</w:t>
      </w:r>
    </w:p>
    <w:p w:rsidR="009F4B82" w:rsidRPr="00CA1BA3" w:rsidRDefault="009F4B82" w:rsidP="00E524F9">
      <w:pPr>
        <w:ind w:firstLine="708"/>
        <w:jc w:val="both"/>
        <w:rPr>
          <w:b/>
        </w:rPr>
      </w:pPr>
    </w:p>
    <w:p w:rsidR="005A1734" w:rsidRPr="00CA1BA3" w:rsidRDefault="00861CF7" w:rsidP="002F3C4A">
      <w:pPr>
        <w:ind w:firstLine="708"/>
        <w:jc w:val="both"/>
      </w:pPr>
      <w:r>
        <w:rPr>
          <w:b/>
        </w:rPr>
        <w:t>В 4-м квартале 2014 года по сравнению с предыдущим кварталом н</w:t>
      </w:r>
      <w:r w:rsidR="005A1734">
        <w:rPr>
          <w:b/>
        </w:rPr>
        <w:t>а фоне уменьшения количества банков, желающих кредитовать нефинансовый сектор</w:t>
      </w:r>
      <w:r w:rsidR="00F751FE">
        <w:rPr>
          <w:b/>
        </w:rPr>
        <w:t xml:space="preserve"> </w:t>
      </w:r>
      <w:r>
        <w:rPr>
          <w:b/>
        </w:rPr>
        <w:t>(</w:t>
      </w:r>
      <w:r w:rsidR="00F751FE">
        <w:rPr>
          <w:b/>
        </w:rPr>
        <w:t>с 29% до 20%</w:t>
      </w:r>
      <w:r>
        <w:rPr>
          <w:b/>
        </w:rPr>
        <w:t>)</w:t>
      </w:r>
      <w:r w:rsidR="005A1734">
        <w:rPr>
          <w:b/>
        </w:rPr>
        <w:t xml:space="preserve">, </w:t>
      </w:r>
      <w:r w:rsidR="00C637AC">
        <w:rPr>
          <w:b/>
        </w:rPr>
        <w:t>доля банков, отметивших увеличение спроса на кредиты</w:t>
      </w:r>
      <w:r w:rsidR="002E2960">
        <w:rPr>
          <w:b/>
        </w:rPr>
        <w:t>,</w:t>
      </w:r>
      <w:r w:rsidR="00C637AC">
        <w:rPr>
          <w:b/>
        </w:rPr>
        <w:t xml:space="preserve"> снизилась с 39% до 34% </w:t>
      </w:r>
      <w:r w:rsidR="005A1734">
        <w:t>(диаграмма 1</w:t>
      </w:r>
      <w:r w:rsidR="005A1734" w:rsidRPr="00CA1BA3">
        <w:rPr>
          <w:rStyle w:val="a5"/>
        </w:rPr>
        <w:footnoteReference w:id="1"/>
      </w:r>
      <w:r w:rsidR="005A1734">
        <w:t xml:space="preserve">). </w:t>
      </w:r>
      <w:r w:rsidR="005A1734" w:rsidRPr="00CA1BA3">
        <w:t xml:space="preserve">Наибольшим спросом у заемщиков в 4-м квартале 2014 года </w:t>
      </w:r>
      <w:r w:rsidR="005A1734" w:rsidRPr="00D0712E">
        <w:t xml:space="preserve">пользовались, как и в предыдущем квартале, кредиты под оборотный капитал, на инвестиционные цели, при этом наиболее приоритетными продуктами являлись кредитные линии, кредитные гарантии и поручительства. </w:t>
      </w:r>
    </w:p>
    <w:p w:rsidR="001A2543" w:rsidRDefault="00913F45" w:rsidP="005A1734">
      <w:pPr>
        <w:ind w:firstLine="708"/>
        <w:jc w:val="both"/>
      </w:pPr>
      <w:r>
        <w:rPr>
          <w:b/>
        </w:rPr>
        <w:t>О</w:t>
      </w:r>
      <w:r w:rsidR="005A1734" w:rsidRPr="006967C1">
        <w:rPr>
          <w:b/>
        </w:rPr>
        <w:t>сновные игроки придержив</w:t>
      </w:r>
      <w:r w:rsidR="005D2DF7">
        <w:rPr>
          <w:b/>
        </w:rPr>
        <w:t>ались невысокой активности</w:t>
      </w:r>
      <w:r w:rsidR="005A1734" w:rsidRPr="006967C1">
        <w:rPr>
          <w:b/>
        </w:rPr>
        <w:t xml:space="preserve"> в кредитовании субъектов реального сектора экономики, в результате кредитная политика банков остается </w:t>
      </w:r>
      <w:r w:rsidR="005A1734" w:rsidRPr="005E2C86">
        <w:rPr>
          <w:b/>
        </w:rPr>
        <w:t>консервативной</w:t>
      </w:r>
      <w:r w:rsidR="005E2C86" w:rsidRPr="005E2C86">
        <w:rPr>
          <w:b/>
        </w:rPr>
        <w:t xml:space="preserve"> (диаграмма 2)</w:t>
      </w:r>
      <w:r w:rsidR="005A1734" w:rsidRPr="005E2C86">
        <w:rPr>
          <w:b/>
        </w:rPr>
        <w:t>:</w:t>
      </w:r>
      <w:r w:rsidR="005A1734" w:rsidRPr="00522E24">
        <w:t xml:space="preserve"> в 4</w:t>
      </w:r>
      <w:r w:rsidR="004B7839">
        <w:t>-</w:t>
      </w:r>
      <w:r w:rsidR="005A1734" w:rsidRPr="00522E24">
        <w:t>м квартале значительных изменений не наблюдалось, за исключением политики отдельных банков, отметивших незначительное ужесточение</w:t>
      </w:r>
      <w:r w:rsidR="005A1734" w:rsidRPr="00CA1BA3">
        <w:t>.</w:t>
      </w:r>
      <w:r w:rsidR="005A1734" w:rsidRPr="00522E24">
        <w:t xml:space="preserve"> </w:t>
      </w:r>
      <w:r w:rsidR="005A1734" w:rsidRPr="00D0712E">
        <w:t>При этом банки с казахстанским участием в капитале в 4-м квартале 2014 года отдавали</w:t>
      </w:r>
      <w:r w:rsidR="005A1734" w:rsidRPr="00CA1BA3">
        <w:t xml:space="preserve"> свое предпочтение субъектам крупного бизнеса в силу налаженной клиентской базы. </w:t>
      </w:r>
      <w:r w:rsidR="005A1734">
        <w:t>С</w:t>
      </w:r>
      <w:r w:rsidR="005A1734" w:rsidRPr="00522E24">
        <w:t>охраняющ</w:t>
      </w:r>
      <w:r w:rsidR="002E2960">
        <w:t>ая</w:t>
      </w:r>
      <w:r w:rsidR="005A1734" w:rsidRPr="00522E24">
        <w:t>ся</w:t>
      </w:r>
      <w:r w:rsidR="005A1734" w:rsidRPr="00F2053F">
        <w:t xml:space="preserve"> </w:t>
      </w:r>
      <w:r w:rsidR="001A2543">
        <w:t>консервативная</w:t>
      </w:r>
      <w:r w:rsidR="002430A5">
        <w:t xml:space="preserve"> кредитная политика банков</w:t>
      </w:r>
      <w:r w:rsidR="001A2543">
        <w:t xml:space="preserve"> </w:t>
      </w:r>
      <w:r w:rsidR="005A1734">
        <w:t>явля</w:t>
      </w:r>
      <w:r w:rsidR="001A2543">
        <w:t>е</w:t>
      </w:r>
      <w:r w:rsidR="005A1734">
        <w:t>тся одним из основных факторов, с</w:t>
      </w:r>
      <w:r w:rsidR="004B7839">
        <w:t>нижающих активность заемщиков.</w:t>
      </w:r>
      <w:r w:rsidR="00414EBC">
        <w:t xml:space="preserve"> </w:t>
      </w:r>
      <w:r w:rsidR="00CF1D85">
        <w:t>Так, например, с</w:t>
      </w:r>
      <w:r w:rsidR="00414EBC">
        <w:t xml:space="preserve">огласно мониторингу предприятий реального сектора экономики </w:t>
      </w:r>
      <w:r w:rsidR="00C00116">
        <w:t xml:space="preserve">в 4 квартале 2014 года </w:t>
      </w:r>
      <w:r w:rsidR="002E2960">
        <w:t>желаемая</w:t>
      </w:r>
      <w:r w:rsidR="00C00116" w:rsidRPr="00C00116">
        <w:t xml:space="preserve"> </w:t>
      </w:r>
      <w:r w:rsidR="00C00116" w:rsidRPr="00C00116">
        <w:lastRenderedPageBreak/>
        <w:t>предприяти</w:t>
      </w:r>
      <w:r w:rsidR="00CF1D85">
        <w:t>ями</w:t>
      </w:r>
      <w:r w:rsidR="00C00116" w:rsidRPr="00C00116">
        <w:t xml:space="preserve"> процентная ставка по кредитам в тенге составила 8,7%, в инвалюте - 6,2%</w:t>
      </w:r>
      <w:r w:rsidR="00C00116">
        <w:t xml:space="preserve">, в то время как фактическая процентная ставка составила </w:t>
      </w:r>
      <w:r w:rsidR="00C00116" w:rsidRPr="00C00116">
        <w:t xml:space="preserve">11,8% </w:t>
      </w:r>
      <w:r w:rsidR="00C00116">
        <w:t xml:space="preserve">и </w:t>
      </w:r>
      <w:r w:rsidR="00C00116" w:rsidRPr="00C00116">
        <w:t>8,4%</w:t>
      </w:r>
      <w:r w:rsidR="00C00116">
        <w:t xml:space="preserve"> соответственно.</w:t>
      </w:r>
    </w:p>
    <w:p w:rsidR="00414EBC" w:rsidRDefault="00414EBC" w:rsidP="001A2543">
      <w:pPr>
        <w:ind w:firstLine="708"/>
        <w:jc w:val="both"/>
      </w:pPr>
    </w:p>
    <w:tbl>
      <w:tblPr>
        <w:tblpPr w:leftFromText="180" w:rightFromText="180" w:vertAnchor="text" w:horzAnchor="margin" w:tblpY="1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</w:tblGrid>
      <w:tr w:rsidR="00A018E1" w:rsidRPr="003669AA" w:rsidTr="00A018E1">
        <w:trPr>
          <w:trHeight w:val="70"/>
        </w:trPr>
        <w:tc>
          <w:tcPr>
            <w:tcW w:w="9606" w:type="dxa"/>
            <w:shd w:val="clear" w:color="auto" w:fill="auto"/>
            <w:vAlign w:val="center"/>
          </w:tcPr>
          <w:p w:rsidR="00A018E1" w:rsidRPr="003669AA" w:rsidRDefault="00A018E1" w:rsidP="00A018E1">
            <w:pPr>
              <w:jc w:val="center"/>
              <w:rPr>
                <w:b/>
                <w:sz w:val="20"/>
                <w:szCs w:val="20"/>
              </w:rPr>
            </w:pPr>
            <w:r w:rsidRPr="003669AA">
              <w:rPr>
                <w:b/>
                <w:sz w:val="20"/>
                <w:szCs w:val="20"/>
              </w:rPr>
              <w:t xml:space="preserve">Диаграмма </w:t>
            </w:r>
            <w:r>
              <w:rPr>
                <w:b/>
                <w:sz w:val="20"/>
                <w:szCs w:val="20"/>
              </w:rPr>
              <w:t>1</w:t>
            </w:r>
            <w:r w:rsidRPr="003669AA">
              <w:rPr>
                <w:b/>
                <w:sz w:val="20"/>
                <w:szCs w:val="20"/>
              </w:rPr>
              <w:t>. Изменение спроса и предложения на кредитные ресурсы, % респондентов (корпоративный сектор)</w:t>
            </w:r>
          </w:p>
        </w:tc>
      </w:tr>
      <w:tr w:rsidR="00A018E1" w:rsidRPr="003F4812" w:rsidTr="00624CF9">
        <w:trPr>
          <w:trHeight w:val="3198"/>
        </w:trPr>
        <w:tc>
          <w:tcPr>
            <w:tcW w:w="9606" w:type="dxa"/>
            <w:shd w:val="clear" w:color="auto" w:fill="auto"/>
            <w:vAlign w:val="center"/>
          </w:tcPr>
          <w:p w:rsidR="00A018E1" w:rsidRPr="005356CF" w:rsidRDefault="00624CF9" w:rsidP="00A018E1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7C60515A" wp14:editId="1C690595">
                  <wp:extent cx="6152515" cy="2048510"/>
                  <wp:effectExtent l="0" t="0" r="635" b="8890"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A018E1" w:rsidRPr="003669AA" w:rsidTr="00A018E1">
        <w:trPr>
          <w:trHeight w:val="263"/>
        </w:trPr>
        <w:tc>
          <w:tcPr>
            <w:tcW w:w="9606" w:type="dxa"/>
            <w:shd w:val="clear" w:color="auto" w:fill="auto"/>
            <w:vAlign w:val="center"/>
          </w:tcPr>
          <w:p w:rsidR="00A018E1" w:rsidRPr="003669AA" w:rsidRDefault="004B7839" w:rsidP="00A018E1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 w:rsidR="00A018E1">
              <w:rPr>
                <w:i/>
                <w:color w:val="000000"/>
                <w:sz w:val="18"/>
                <w:szCs w:val="18"/>
              </w:rPr>
              <w:t>Примечание:</w:t>
            </w:r>
            <w:r w:rsidR="00A018E1" w:rsidRPr="005A3793">
              <w:rPr>
                <w:i/>
                <w:color w:val="000000"/>
                <w:sz w:val="18"/>
                <w:szCs w:val="18"/>
              </w:rPr>
              <w:t xml:space="preserve"> Доступность кредитных ресурсов рассчитана как доля предприятий, обратившихся за кредитом, но не получивших их, %</w:t>
            </w:r>
          </w:p>
        </w:tc>
      </w:tr>
      <w:tr w:rsidR="00A018E1" w:rsidRPr="003669AA" w:rsidTr="00A018E1">
        <w:trPr>
          <w:trHeight w:val="263"/>
        </w:trPr>
        <w:tc>
          <w:tcPr>
            <w:tcW w:w="9606" w:type="dxa"/>
            <w:shd w:val="clear" w:color="auto" w:fill="auto"/>
            <w:vAlign w:val="center"/>
          </w:tcPr>
          <w:p w:rsidR="00A018E1" w:rsidRPr="003669AA" w:rsidRDefault="00A018E1" w:rsidP="00A018E1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  <w:r w:rsidRPr="003669AA">
              <w:rPr>
                <w:i/>
                <w:color w:val="000000"/>
                <w:sz w:val="18"/>
                <w:szCs w:val="18"/>
              </w:rPr>
              <w:t xml:space="preserve"> Источник: НБРК</w:t>
            </w:r>
          </w:p>
        </w:tc>
      </w:tr>
    </w:tbl>
    <w:p w:rsidR="00E00E56" w:rsidRDefault="00E00E56" w:rsidP="005A1734">
      <w:pPr>
        <w:ind w:firstLine="708"/>
        <w:jc w:val="both"/>
        <w:rPr>
          <w:b/>
        </w:rPr>
      </w:pPr>
    </w:p>
    <w:p w:rsidR="005A1734" w:rsidRDefault="005A1734" w:rsidP="005A1734">
      <w:pPr>
        <w:ind w:firstLine="708"/>
        <w:jc w:val="both"/>
      </w:pPr>
      <w:r>
        <w:rPr>
          <w:b/>
        </w:rPr>
        <w:t>Необходимо отметить, что с</w:t>
      </w:r>
      <w:r w:rsidRPr="00CA1BA3">
        <w:rPr>
          <w:b/>
        </w:rPr>
        <w:t>уществующий уровень ликвидности определяет склонность банков предоставлять свои кредитные ресурсы на более короткие сроки</w:t>
      </w:r>
      <w:r w:rsidRPr="000079C3">
        <w:rPr>
          <w:b/>
        </w:rPr>
        <w:t>.</w:t>
      </w:r>
      <w:r w:rsidRPr="000079C3">
        <w:t xml:space="preserve"> </w:t>
      </w:r>
      <w:r w:rsidR="004E34FE">
        <w:t>В то же время</w:t>
      </w:r>
      <w:r w:rsidR="004E34FE" w:rsidRPr="000079C3">
        <w:t xml:space="preserve"> со стороны нефинансовых организаций наблюдается рост интереса на долгосрочные </w:t>
      </w:r>
      <w:proofErr w:type="spellStart"/>
      <w:r w:rsidR="004E34FE" w:rsidRPr="000079C3">
        <w:t>тенговые</w:t>
      </w:r>
      <w:proofErr w:type="spellEnd"/>
      <w:r w:rsidR="004E34FE" w:rsidRPr="000079C3">
        <w:t xml:space="preserve"> кредиты</w:t>
      </w:r>
      <w:r w:rsidR="00F344A7" w:rsidRPr="000079C3">
        <w:t xml:space="preserve"> </w:t>
      </w:r>
      <w:r w:rsidR="004E34FE" w:rsidRPr="000079C3">
        <w:t>(диаграмма 3).</w:t>
      </w:r>
      <w:r w:rsidR="004E34FE">
        <w:t xml:space="preserve"> </w:t>
      </w:r>
      <w:r w:rsidR="004E34FE" w:rsidRPr="00CA1BA3">
        <w:t xml:space="preserve">Средняя процентная ставка по долгосрочным кредитам в тенге снизилась с 10,8% в 3 квартал 2014 года до 9,8% в 4 квартале 2014 года. В разрезе валют также наблюдается замедление роста спроса на кредиты в иностранной валюте, что обусловлено ужесточением ценовых условий кредитования. </w:t>
      </w:r>
      <w:r w:rsidR="004E34FE" w:rsidRPr="00000488">
        <w:t>Средняя процентная ставка по кредитам в иностранной валюте увеличилась до 8,</w:t>
      </w:r>
      <w:r w:rsidR="00000488" w:rsidRPr="00000488">
        <w:t>1</w:t>
      </w:r>
      <w:r w:rsidR="004E34FE" w:rsidRPr="00000488">
        <w:t>% в 4 квартале 2014 года (7,</w:t>
      </w:r>
      <w:r w:rsidR="00650853" w:rsidRPr="00000488">
        <w:t>6</w:t>
      </w:r>
      <w:r w:rsidR="004E34FE" w:rsidRPr="00000488">
        <w:t xml:space="preserve">% – </w:t>
      </w:r>
      <w:r w:rsidR="00000488" w:rsidRPr="00000488">
        <w:t>3</w:t>
      </w:r>
      <w:r w:rsidR="004E34FE" w:rsidRPr="00000488">
        <w:t xml:space="preserve"> квартал 2014 года).</w:t>
      </w:r>
      <w:r>
        <w:t xml:space="preserve"> </w:t>
      </w:r>
      <w:bookmarkStart w:id="0" w:name="_GoBack"/>
      <w:bookmarkEnd w:id="0"/>
    </w:p>
    <w:p w:rsidR="00E00E56" w:rsidRDefault="00E00E56" w:rsidP="005A1734">
      <w:pPr>
        <w:ind w:firstLine="708"/>
        <w:jc w:val="both"/>
      </w:pPr>
    </w:p>
    <w:tbl>
      <w:tblPr>
        <w:tblpPr w:leftFromText="180" w:rightFromText="180" w:vertAnchor="text" w:horzAnchor="page" w:tblpX="1537" w:tblpY="26"/>
        <w:tblOverlap w:val="never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A018E1" w:rsidRPr="00DC4625" w:rsidTr="00A018E1">
        <w:tc>
          <w:tcPr>
            <w:tcW w:w="9639" w:type="dxa"/>
            <w:shd w:val="clear" w:color="auto" w:fill="auto"/>
          </w:tcPr>
          <w:p w:rsidR="00A018E1" w:rsidRPr="00DC4625" w:rsidRDefault="00A018E1" w:rsidP="00A018E1">
            <w:pPr>
              <w:jc w:val="center"/>
              <w:rPr>
                <w:sz w:val="20"/>
                <w:szCs w:val="20"/>
              </w:rPr>
            </w:pPr>
            <w:r w:rsidRPr="00DC4625">
              <w:rPr>
                <w:b/>
                <w:sz w:val="20"/>
                <w:szCs w:val="20"/>
              </w:rPr>
              <w:t xml:space="preserve">Диаграмма </w:t>
            </w:r>
            <w:r>
              <w:rPr>
                <w:b/>
                <w:sz w:val="20"/>
                <w:szCs w:val="20"/>
              </w:rPr>
              <w:t>2</w:t>
            </w:r>
            <w:r w:rsidRPr="00DC4625">
              <w:rPr>
                <w:b/>
                <w:sz w:val="20"/>
                <w:szCs w:val="20"/>
              </w:rPr>
              <w:t>. Изменение кредитной политики в разрезе субъектов кредитования</w:t>
            </w:r>
          </w:p>
        </w:tc>
      </w:tr>
      <w:tr w:rsidR="00A018E1" w:rsidRPr="00DC4625" w:rsidTr="00A018E1">
        <w:trPr>
          <w:trHeight w:val="2724"/>
        </w:trPr>
        <w:tc>
          <w:tcPr>
            <w:tcW w:w="9639" w:type="dxa"/>
            <w:shd w:val="clear" w:color="auto" w:fill="auto"/>
          </w:tcPr>
          <w:p w:rsidR="00A018E1" w:rsidRPr="000C4098" w:rsidRDefault="00A018E1" w:rsidP="00A018E1">
            <w:pPr>
              <w:jc w:val="center"/>
              <w:rPr>
                <w:sz w:val="22"/>
                <w:szCs w:val="22"/>
              </w:rPr>
            </w:pPr>
            <w:r w:rsidRPr="000C4098">
              <w:rPr>
                <w:noProof/>
                <w:sz w:val="22"/>
                <w:szCs w:val="22"/>
              </w:rPr>
              <w:drawing>
                <wp:inline distT="0" distB="0" distL="0" distR="0" wp14:anchorId="61353256" wp14:editId="50D8F9BD">
                  <wp:extent cx="5969203" cy="1689811"/>
                  <wp:effectExtent l="0" t="0" r="0" b="571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A018E1" w:rsidRPr="00DC4625" w:rsidTr="00A018E1">
        <w:trPr>
          <w:trHeight w:val="133"/>
        </w:trPr>
        <w:tc>
          <w:tcPr>
            <w:tcW w:w="9639" w:type="dxa"/>
            <w:shd w:val="clear" w:color="auto" w:fill="auto"/>
          </w:tcPr>
          <w:p w:rsidR="00A018E1" w:rsidRPr="00691B1F" w:rsidRDefault="00A018E1" w:rsidP="00A018E1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DC4625">
              <w:rPr>
                <w:i/>
                <w:color w:val="000000"/>
                <w:sz w:val="16"/>
                <w:szCs w:val="16"/>
              </w:rPr>
              <w:t>Источник: НБРК</w:t>
            </w:r>
          </w:p>
        </w:tc>
      </w:tr>
    </w:tbl>
    <w:p w:rsidR="00E00E56" w:rsidRDefault="00E00E56" w:rsidP="005A1734">
      <w:pPr>
        <w:ind w:firstLine="708"/>
        <w:jc w:val="both"/>
        <w:rPr>
          <w:b/>
        </w:rPr>
      </w:pPr>
    </w:p>
    <w:p w:rsidR="005A1734" w:rsidRDefault="005A1734" w:rsidP="005A1734">
      <w:pPr>
        <w:ind w:firstLine="708"/>
        <w:jc w:val="both"/>
      </w:pPr>
      <w:r w:rsidRPr="006967C1">
        <w:rPr>
          <w:b/>
        </w:rPr>
        <w:t xml:space="preserve">Сохранение дефицита </w:t>
      </w:r>
      <w:proofErr w:type="spellStart"/>
      <w:r w:rsidRPr="006967C1">
        <w:rPr>
          <w:b/>
        </w:rPr>
        <w:t>тенговой</w:t>
      </w:r>
      <w:proofErr w:type="spellEnd"/>
      <w:r w:rsidRPr="006967C1">
        <w:rPr>
          <w:b/>
        </w:rPr>
        <w:t xml:space="preserve"> ликвидности, по мнению банков, скорее </w:t>
      </w:r>
      <w:proofErr w:type="gramStart"/>
      <w:r w:rsidRPr="006967C1">
        <w:rPr>
          <w:b/>
        </w:rPr>
        <w:t>всего</w:t>
      </w:r>
      <w:proofErr w:type="gramEnd"/>
      <w:r w:rsidRPr="006967C1">
        <w:rPr>
          <w:b/>
        </w:rPr>
        <w:t xml:space="preserve"> приведет к ужесточению кредитной политики</w:t>
      </w:r>
      <w:r w:rsidR="004B7839">
        <w:rPr>
          <w:b/>
        </w:rPr>
        <w:t xml:space="preserve"> </w:t>
      </w:r>
      <w:r w:rsidRPr="006967C1">
        <w:rPr>
          <w:b/>
        </w:rPr>
        <w:t>и</w:t>
      </w:r>
      <w:r w:rsidR="007178F3">
        <w:rPr>
          <w:b/>
        </w:rPr>
        <w:t>,</w:t>
      </w:r>
      <w:r w:rsidRPr="006967C1">
        <w:rPr>
          <w:b/>
        </w:rPr>
        <w:t xml:space="preserve"> соответственно</w:t>
      </w:r>
      <w:r w:rsidR="007178F3">
        <w:rPr>
          <w:b/>
        </w:rPr>
        <w:t>,</w:t>
      </w:r>
      <w:r w:rsidRPr="006967C1">
        <w:rPr>
          <w:b/>
        </w:rPr>
        <w:t xml:space="preserve"> к дальнейшему </w:t>
      </w:r>
      <w:r w:rsidR="004E34FE">
        <w:rPr>
          <w:b/>
        </w:rPr>
        <w:t xml:space="preserve">замедлению </w:t>
      </w:r>
      <w:r w:rsidR="00AC7AF0">
        <w:rPr>
          <w:b/>
        </w:rPr>
        <w:t>рост</w:t>
      </w:r>
      <w:r w:rsidR="004E34FE">
        <w:rPr>
          <w:b/>
        </w:rPr>
        <w:t>а</w:t>
      </w:r>
      <w:r w:rsidR="00AC7AF0">
        <w:rPr>
          <w:b/>
        </w:rPr>
        <w:t xml:space="preserve"> </w:t>
      </w:r>
      <w:r w:rsidRPr="006967C1">
        <w:rPr>
          <w:b/>
        </w:rPr>
        <w:t>спроса</w:t>
      </w:r>
      <w:r w:rsidR="005E2C86">
        <w:rPr>
          <w:b/>
        </w:rPr>
        <w:t>.</w:t>
      </w:r>
      <w:r>
        <w:t xml:space="preserve"> </w:t>
      </w:r>
      <w:r w:rsidRPr="0050406C">
        <w:t>При этом из условий кредитования наибольшему ужесточению в 1-м квартале 2015 года подвергнутся ценовые параметры по кредитам (маржа банка по стандартным и рискованным видам кредитования), а также требованиям к финансовому положению/кредитоспособности заемщика.</w:t>
      </w:r>
    </w:p>
    <w:p w:rsidR="00E00E56" w:rsidRDefault="00E00E56" w:rsidP="005A1734">
      <w:pPr>
        <w:ind w:firstLine="708"/>
        <w:jc w:val="both"/>
      </w:pPr>
    </w:p>
    <w:p w:rsidR="00E00E56" w:rsidRDefault="00E00E56" w:rsidP="005A1734">
      <w:pPr>
        <w:ind w:firstLine="708"/>
        <w:jc w:val="both"/>
      </w:pPr>
    </w:p>
    <w:p w:rsidR="005E2C86" w:rsidRPr="00F56ECC" w:rsidRDefault="005E2C86" w:rsidP="005A1734">
      <w:pPr>
        <w:ind w:firstLine="708"/>
        <w:jc w:val="both"/>
      </w:pPr>
    </w:p>
    <w:p w:rsidR="00AA55A3" w:rsidRPr="00F56ECC" w:rsidRDefault="00AA55A3" w:rsidP="005A1734">
      <w:pPr>
        <w:ind w:firstLine="708"/>
        <w:jc w:val="both"/>
      </w:pPr>
    </w:p>
    <w:p w:rsidR="00AA55A3" w:rsidRPr="00AA55A3" w:rsidRDefault="00AA55A3" w:rsidP="005A1734">
      <w:pPr>
        <w:ind w:firstLine="708"/>
        <w:jc w:val="both"/>
      </w:pPr>
    </w:p>
    <w:p w:rsidR="00E00E56" w:rsidRDefault="00E00E56" w:rsidP="005A1734">
      <w:pPr>
        <w:ind w:firstLine="708"/>
        <w:jc w:val="both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819E0" w:rsidRPr="00CA1BA3" w:rsidTr="003819E0">
        <w:tc>
          <w:tcPr>
            <w:tcW w:w="9854" w:type="dxa"/>
          </w:tcPr>
          <w:p w:rsidR="003819E0" w:rsidRPr="00CA1BA3" w:rsidRDefault="003819E0" w:rsidP="003819E0">
            <w:pPr>
              <w:jc w:val="center"/>
            </w:pPr>
            <w:r w:rsidRPr="00CA1BA3">
              <w:rPr>
                <w:b/>
                <w:sz w:val="20"/>
                <w:szCs w:val="20"/>
              </w:rPr>
              <w:t xml:space="preserve">Диаграмма 3. </w:t>
            </w:r>
            <w:r w:rsidRPr="00CA1BA3">
              <w:rPr>
                <w:b/>
                <w:sz w:val="18"/>
                <w:szCs w:val="18"/>
              </w:rPr>
              <w:t>Изменение спроса на займы в разрезе сроков и валюты</w:t>
            </w:r>
          </w:p>
        </w:tc>
      </w:tr>
      <w:tr w:rsidR="003819E0" w:rsidRPr="00CA1BA3" w:rsidTr="003819E0">
        <w:tc>
          <w:tcPr>
            <w:tcW w:w="9854" w:type="dxa"/>
          </w:tcPr>
          <w:p w:rsidR="003819E0" w:rsidRPr="00CA1BA3" w:rsidRDefault="003819E0" w:rsidP="003819E0">
            <w:pPr>
              <w:jc w:val="both"/>
            </w:pPr>
            <w:r w:rsidRPr="00CA1BA3">
              <w:rPr>
                <w:noProof/>
              </w:rPr>
              <w:drawing>
                <wp:inline distT="0" distB="0" distL="0" distR="0" wp14:anchorId="6BD90D73" wp14:editId="00E5E300">
                  <wp:extent cx="6072997" cy="2173856"/>
                  <wp:effectExtent l="0" t="0" r="4445" b="0"/>
                  <wp:docPr id="6" name="Диаграм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3819E0" w:rsidRPr="00CA1BA3" w:rsidTr="003819E0">
        <w:tc>
          <w:tcPr>
            <w:tcW w:w="9854" w:type="dxa"/>
          </w:tcPr>
          <w:p w:rsidR="003819E0" w:rsidRPr="00CA1BA3" w:rsidRDefault="003819E0" w:rsidP="003819E0">
            <w:pPr>
              <w:jc w:val="both"/>
            </w:pPr>
            <w:r w:rsidRPr="00CA1BA3">
              <w:rPr>
                <w:i/>
                <w:color w:val="000000"/>
                <w:sz w:val="18"/>
                <w:szCs w:val="18"/>
              </w:rPr>
              <w:t>Источник: НБРК</w:t>
            </w:r>
          </w:p>
        </w:tc>
      </w:tr>
    </w:tbl>
    <w:p w:rsidR="005710DD" w:rsidRDefault="00142877" w:rsidP="005710DD">
      <w:pPr>
        <w:ind w:firstLine="708"/>
        <w:jc w:val="both"/>
        <w:rPr>
          <w:lang w:val="en-US"/>
        </w:rPr>
      </w:pPr>
      <w:r w:rsidRPr="00CA1BA3">
        <w:t xml:space="preserve"> </w:t>
      </w:r>
    </w:p>
    <w:p w:rsidR="00AA55A3" w:rsidRPr="00AA55A3" w:rsidRDefault="00AA55A3" w:rsidP="005710DD">
      <w:pPr>
        <w:ind w:firstLine="708"/>
        <w:jc w:val="both"/>
        <w:rPr>
          <w:lang w:val="en-US"/>
        </w:rPr>
      </w:pPr>
    </w:p>
    <w:p w:rsidR="00E524F9" w:rsidRDefault="00E524F9" w:rsidP="00E524F9">
      <w:pPr>
        <w:ind w:firstLine="708"/>
        <w:jc w:val="both"/>
        <w:rPr>
          <w:b/>
        </w:rPr>
      </w:pPr>
      <w:r w:rsidRPr="00CA1BA3">
        <w:rPr>
          <w:b/>
          <w:lang w:val="en-US"/>
        </w:rPr>
        <w:t>II</w:t>
      </w:r>
      <w:r w:rsidRPr="00CA1BA3">
        <w:rPr>
          <w:b/>
        </w:rPr>
        <w:t>. Рынок кредитования физических лиц</w:t>
      </w:r>
      <w:bookmarkStart w:id="1" w:name="OLE_LINK3"/>
      <w:bookmarkStart w:id="2" w:name="OLE_LINK4"/>
    </w:p>
    <w:p w:rsidR="00163B9F" w:rsidRPr="00CA1BA3" w:rsidRDefault="00163B9F" w:rsidP="00E524F9">
      <w:pPr>
        <w:ind w:firstLine="708"/>
        <w:jc w:val="both"/>
        <w:rPr>
          <w:b/>
        </w:rPr>
      </w:pPr>
    </w:p>
    <w:p w:rsidR="00163B9F" w:rsidRPr="00CA1BA3" w:rsidRDefault="00163B9F" w:rsidP="00163B9F">
      <w:pPr>
        <w:ind w:firstLine="709"/>
        <w:jc w:val="both"/>
        <w:rPr>
          <w:b/>
        </w:rPr>
      </w:pPr>
      <w:r w:rsidRPr="00CA1BA3">
        <w:rPr>
          <w:b/>
        </w:rPr>
        <w:t>Розничный сектор кредитного рынка характеризуется ограниченн</w:t>
      </w:r>
      <w:r>
        <w:rPr>
          <w:b/>
        </w:rPr>
        <w:t>ым</w:t>
      </w:r>
      <w:r w:rsidRPr="00CA1BA3">
        <w:rPr>
          <w:b/>
        </w:rPr>
        <w:t xml:space="preserve"> рост</w:t>
      </w:r>
      <w:r>
        <w:rPr>
          <w:b/>
        </w:rPr>
        <w:t>ом</w:t>
      </w:r>
      <w:r w:rsidRPr="00CA1BA3">
        <w:rPr>
          <w:b/>
        </w:rPr>
        <w:t xml:space="preserve"> спроса на потребительское и ипотечное кредитование (диаграмма </w:t>
      </w:r>
      <w:r w:rsidR="00167842">
        <w:rPr>
          <w:b/>
        </w:rPr>
        <w:t>4</w:t>
      </w:r>
      <w:r w:rsidRPr="00CA1BA3">
        <w:rPr>
          <w:b/>
        </w:rPr>
        <w:t>).</w:t>
      </w:r>
    </w:p>
    <w:p w:rsidR="00AA55A3" w:rsidRPr="00F56ECC" w:rsidRDefault="00600B18" w:rsidP="00F56ECC">
      <w:pPr>
        <w:ind w:firstLine="720"/>
        <w:jc w:val="both"/>
      </w:pPr>
      <w:r>
        <w:t>Д</w:t>
      </w:r>
      <w:r w:rsidR="00163B9F" w:rsidRPr="00CA1BA3">
        <w:t>оля банков, оценивающих ро</w:t>
      </w:r>
      <w:proofErr w:type="gramStart"/>
      <w:r w:rsidR="00163B9F" w:rsidRPr="00CA1BA3">
        <w:t>ст спр</w:t>
      </w:r>
      <w:proofErr w:type="gramEnd"/>
      <w:r w:rsidR="00163B9F" w:rsidRPr="00CA1BA3">
        <w:t>оса на ипотеку, как и в 3-м квартале 2014 года, составила 31%</w:t>
      </w:r>
      <w:r>
        <w:t>, в то время как 62% отметили, что спрос остался на прежнем уровне</w:t>
      </w:r>
      <w:r w:rsidR="00163B9F" w:rsidRPr="00CA1BA3">
        <w:t xml:space="preserve"> (диаграмма </w:t>
      </w:r>
      <w:r w:rsidR="00167842">
        <w:t>4</w:t>
      </w:r>
      <w:r w:rsidR="00163B9F" w:rsidRPr="00CA1BA3">
        <w:t>).</w:t>
      </w:r>
      <w:r w:rsidR="00B920B3">
        <w:t xml:space="preserve"> </w:t>
      </w:r>
      <w:r w:rsidR="00434423">
        <w:t xml:space="preserve">Вместе с тем, отдельные банки отмечают, что </w:t>
      </w:r>
      <w:r w:rsidR="00B920B3">
        <w:t>ро</w:t>
      </w:r>
      <w:proofErr w:type="gramStart"/>
      <w:r w:rsidR="00B920B3">
        <w:t>ст</w:t>
      </w:r>
      <w:r w:rsidR="00434423">
        <w:t xml:space="preserve"> спр</w:t>
      </w:r>
      <w:proofErr w:type="gramEnd"/>
      <w:r w:rsidR="00434423">
        <w:t>оса</w:t>
      </w:r>
      <w:r w:rsidR="00B920B3">
        <w:t xml:space="preserve"> об</w:t>
      </w:r>
      <w:r w:rsidR="007178F3">
        <w:t>еспечивается</w:t>
      </w:r>
      <w:r w:rsidR="00B920B3">
        <w:t xml:space="preserve"> выдачей </w:t>
      </w:r>
      <w:r w:rsidR="007178F3">
        <w:t xml:space="preserve">ипотечных </w:t>
      </w:r>
      <w:r w:rsidR="00134E23">
        <w:t>кредитов</w:t>
      </w:r>
      <w:r w:rsidR="00B920B3">
        <w:t xml:space="preserve"> </w:t>
      </w:r>
      <w:r w:rsidR="007178F3">
        <w:t xml:space="preserve">сотрудникам крупных компаний – партнеров банка </w:t>
      </w:r>
      <w:r w:rsidR="00D814DE">
        <w:t xml:space="preserve">на </w:t>
      </w:r>
      <w:r w:rsidR="00B920B3">
        <w:t>льготных услови</w:t>
      </w:r>
      <w:r w:rsidR="00D814DE">
        <w:t>ях</w:t>
      </w:r>
      <w:r w:rsidR="00B920B3">
        <w:t xml:space="preserve">, а </w:t>
      </w:r>
      <w:r w:rsidR="00913F45">
        <w:t xml:space="preserve">также </w:t>
      </w:r>
      <w:r w:rsidR="00B920B3">
        <w:t>рефинансировани</w:t>
      </w:r>
      <w:r w:rsidR="007178F3">
        <w:t>ем</w:t>
      </w:r>
      <w:r w:rsidR="00B920B3">
        <w:t xml:space="preserve"> ипотечных займов. </w:t>
      </w:r>
    </w:p>
    <w:tbl>
      <w:tblPr>
        <w:tblpPr w:leftFromText="180" w:rightFromText="180" w:vertAnchor="text" w:horzAnchor="margin" w:tblpY="112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</w:tblGrid>
      <w:tr w:rsidR="00163B9F" w:rsidTr="00163B9F">
        <w:tc>
          <w:tcPr>
            <w:tcW w:w="9606" w:type="dxa"/>
            <w:shd w:val="clear" w:color="auto" w:fill="auto"/>
          </w:tcPr>
          <w:p w:rsidR="00163B9F" w:rsidRPr="00DE52D3" w:rsidRDefault="00163B9F" w:rsidP="00167842">
            <w:pPr>
              <w:jc w:val="center"/>
              <w:rPr>
                <w:b/>
                <w:sz w:val="20"/>
                <w:szCs w:val="20"/>
              </w:rPr>
            </w:pPr>
            <w:r w:rsidRPr="00DE52D3">
              <w:rPr>
                <w:b/>
                <w:sz w:val="20"/>
                <w:szCs w:val="20"/>
              </w:rPr>
              <w:t xml:space="preserve">Диаграмма </w:t>
            </w:r>
            <w:r w:rsidR="00167842">
              <w:rPr>
                <w:b/>
                <w:sz w:val="20"/>
                <w:szCs w:val="20"/>
              </w:rPr>
              <w:t>4</w:t>
            </w:r>
            <w:r w:rsidRPr="00DE52D3">
              <w:rPr>
                <w:b/>
                <w:sz w:val="20"/>
                <w:szCs w:val="20"/>
              </w:rPr>
              <w:t xml:space="preserve">. </w:t>
            </w:r>
            <w:r w:rsidRPr="00DE52D3">
              <w:rPr>
                <w:b/>
                <w:sz w:val="18"/>
                <w:szCs w:val="18"/>
              </w:rPr>
              <w:t>Изменение спроса и предложения на кредиты</w:t>
            </w:r>
          </w:p>
        </w:tc>
      </w:tr>
      <w:tr w:rsidR="00163B9F" w:rsidTr="00163B9F">
        <w:tc>
          <w:tcPr>
            <w:tcW w:w="9606" w:type="dxa"/>
            <w:shd w:val="clear" w:color="auto" w:fill="auto"/>
          </w:tcPr>
          <w:p w:rsidR="00163B9F" w:rsidRDefault="00163B9F" w:rsidP="00163B9F">
            <w:pPr>
              <w:jc w:val="both"/>
            </w:pPr>
            <w:r>
              <w:rPr>
                <w:noProof/>
              </w:rPr>
              <w:drawing>
                <wp:inline distT="0" distB="0" distL="0" distR="0" wp14:anchorId="3CEEE151" wp14:editId="3346B5B2">
                  <wp:extent cx="5991148" cy="1945843"/>
                  <wp:effectExtent l="0" t="0" r="0" b="0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163B9F" w:rsidTr="00163B9F">
        <w:tc>
          <w:tcPr>
            <w:tcW w:w="9606" w:type="dxa"/>
            <w:shd w:val="clear" w:color="auto" w:fill="auto"/>
          </w:tcPr>
          <w:p w:rsidR="00163B9F" w:rsidRDefault="00163B9F" w:rsidP="00163B9F">
            <w:pPr>
              <w:jc w:val="both"/>
            </w:pPr>
            <w:r w:rsidRPr="00DE52D3">
              <w:rPr>
                <w:i/>
                <w:sz w:val="18"/>
                <w:szCs w:val="18"/>
              </w:rPr>
              <w:t>Источник: НБРК</w:t>
            </w:r>
          </w:p>
        </w:tc>
      </w:tr>
    </w:tbl>
    <w:p w:rsidR="00163B9F" w:rsidRPr="00CA1BA3" w:rsidRDefault="00D87F67" w:rsidP="00163B9F">
      <w:pPr>
        <w:ind w:firstLine="720"/>
        <w:jc w:val="both"/>
      </w:pPr>
      <w:r>
        <w:t>В целом к</w:t>
      </w:r>
      <w:r w:rsidR="00163B9F" w:rsidRPr="006038FC">
        <w:t xml:space="preserve">редитная политика в отношении ипотечного кредитования </w:t>
      </w:r>
      <w:r>
        <w:t>осталась на прежнем уровне</w:t>
      </w:r>
      <w:r w:rsidR="00163B9F" w:rsidRPr="006038FC">
        <w:t>: 7% банков незначительно ужесточили и 93% банков оставили кредитную политику без изменения</w:t>
      </w:r>
      <w:r w:rsidR="00163B9F" w:rsidRPr="004B7839">
        <w:t xml:space="preserve"> </w:t>
      </w:r>
      <w:r w:rsidR="00163B9F" w:rsidRPr="00CA1BA3">
        <w:t>в силу возросших издержек привлечения капитала</w:t>
      </w:r>
      <w:r w:rsidR="00163B9F">
        <w:t xml:space="preserve"> и</w:t>
      </w:r>
      <w:r w:rsidR="004B7839">
        <w:t xml:space="preserve"> </w:t>
      </w:r>
      <w:r w:rsidR="00163B9F" w:rsidRPr="00CA1BA3">
        <w:t>пессимистических экономических ожиданий</w:t>
      </w:r>
      <w:r w:rsidR="007A73AF">
        <w:t xml:space="preserve"> (Диаграмма </w:t>
      </w:r>
      <w:r w:rsidR="00167842">
        <w:t>5</w:t>
      </w:r>
      <w:r w:rsidR="007A73AF">
        <w:t>)</w:t>
      </w:r>
      <w:r w:rsidR="00163B9F" w:rsidRPr="00CA1BA3">
        <w:t xml:space="preserve">. </w:t>
      </w:r>
    </w:p>
    <w:p w:rsidR="00163B9F" w:rsidRPr="002D4932" w:rsidRDefault="00163B9F" w:rsidP="00163B9F">
      <w:pPr>
        <w:ind w:firstLine="708"/>
        <w:jc w:val="both"/>
      </w:pPr>
      <w:r w:rsidRPr="002D4932">
        <w:t>На потребительском рынке кредитования в виду влияни</w:t>
      </w:r>
      <w:r>
        <w:t>я</w:t>
      </w:r>
      <w:r w:rsidRPr="002D4932">
        <w:t xml:space="preserve"> сезонного фактора доля банков, заявивших об увеличении спроса, увеличилась с 27% в 3-м квартале до 39% банков в 4-м квартале 2014 года. При этом в связи с низким уровнем платежеспособности заемщиков, ограниченностью</w:t>
      </w:r>
      <w:r w:rsidR="004B7839">
        <w:t xml:space="preserve"> </w:t>
      </w:r>
      <w:r w:rsidRPr="002D4932">
        <w:t>привлечения фондирования и капитала, основная часть банков (77% респондентов) сохранили свою кредитную политику на прежнем уровне и 23% банков ужесточили</w:t>
      </w:r>
      <w:r w:rsidR="007A73AF">
        <w:t xml:space="preserve"> (</w:t>
      </w:r>
      <w:r w:rsidR="00E80611">
        <w:t>д</w:t>
      </w:r>
      <w:r w:rsidR="00167842">
        <w:t>иаграмма 5</w:t>
      </w:r>
      <w:r w:rsidR="007A73AF">
        <w:t>)</w:t>
      </w:r>
      <w:r w:rsidRPr="002D4932">
        <w:t xml:space="preserve">. </w:t>
      </w:r>
    </w:p>
    <w:p w:rsidR="00AA55A3" w:rsidRPr="00F56ECC" w:rsidRDefault="00163B9F" w:rsidP="00F56ECC">
      <w:pPr>
        <w:ind w:firstLine="709"/>
        <w:jc w:val="both"/>
      </w:pPr>
      <w:r w:rsidRPr="0039598B">
        <w:t>Принимая во внимание, что</w:t>
      </w:r>
      <w:r>
        <w:t xml:space="preserve"> на</w:t>
      </w:r>
      <w:r w:rsidRPr="0039598B">
        <w:t xml:space="preserve"> 4-й квартал 201</w:t>
      </w:r>
      <w:r>
        <w:t>4</w:t>
      </w:r>
      <w:r w:rsidRPr="0039598B">
        <w:t xml:space="preserve"> года приход</w:t>
      </w:r>
      <w:r>
        <w:t>я</w:t>
      </w:r>
      <w:r w:rsidRPr="0039598B">
        <w:t>тся новогодние</w:t>
      </w:r>
      <w:r w:rsidR="005D2DF7">
        <w:t xml:space="preserve"> праздники</w:t>
      </w:r>
      <w:r w:rsidRPr="0039598B">
        <w:t xml:space="preserve">, </w:t>
      </w:r>
      <w:r>
        <w:t xml:space="preserve">отдельные </w:t>
      </w:r>
      <w:r w:rsidRPr="0039598B">
        <w:t xml:space="preserve">банки проводили </w:t>
      </w:r>
      <w:r w:rsidR="000C2F55">
        <w:t xml:space="preserve">некоторую </w:t>
      </w:r>
      <w:r w:rsidRPr="00381D8C">
        <w:t>работу</w:t>
      </w:r>
      <w:r>
        <w:t xml:space="preserve"> по увеличению клиентской базы в розничном сегменте кредитования</w:t>
      </w:r>
      <w:r w:rsidRPr="00381D8C">
        <w:t>: снижение первоначального взноса, увеличение срока займа</w:t>
      </w:r>
      <w:r w:rsidR="007747D5">
        <w:t xml:space="preserve"> и</w:t>
      </w:r>
      <w:r w:rsidRPr="00381D8C">
        <w:t xml:space="preserve"> отмена некоторых видов </w:t>
      </w:r>
      <w:r w:rsidR="00742378" w:rsidRPr="00381D8C">
        <w:t>комисси</w:t>
      </w:r>
      <w:r w:rsidR="00742378">
        <w:t>й</w:t>
      </w:r>
      <w:r w:rsidRPr="00381D8C">
        <w:t xml:space="preserve">. При этом дополнительным маркетинговым ходом </w:t>
      </w:r>
      <w:r w:rsidR="00D87F67">
        <w:t xml:space="preserve">некоторых </w:t>
      </w:r>
      <w:r w:rsidR="00BB590D">
        <w:t xml:space="preserve">средних </w:t>
      </w:r>
      <w:r w:rsidRPr="00381D8C">
        <w:t xml:space="preserve">банков было бесплатное предоставление сопутствующих услуг, </w:t>
      </w:r>
      <w:r w:rsidRPr="00381D8C">
        <w:lastRenderedPageBreak/>
        <w:t xml:space="preserve">например, страхование объекта при </w:t>
      </w:r>
      <w:r w:rsidRPr="0045514E">
        <w:t>ипотечном кредитовании</w:t>
      </w:r>
      <w:r w:rsidRPr="00381D8C">
        <w:t xml:space="preserve"> или страхование жизни заемщика.</w:t>
      </w:r>
      <w:r w:rsidRPr="0039598B">
        <w:t xml:space="preserve"> </w:t>
      </w:r>
    </w:p>
    <w:tbl>
      <w:tblPr>
        <w:tblpPr w:leftFromText="180" w:rightFromText="180" w:vertAnchor="text" w:horzAnchor="margin" w:tblpY="75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</w:tblGrid>
      <w:tr w:rsidR="00163B9F" w:rsidTr="00163B9F">
        <w:tc>
          <w:tcPr>
            <w:tcW w:w="9606" w:type="dxa"/>
            <w:shd w:val="clear" w:color="auto" w:fill="auto"/>
          </w:tcPr>
          <w:p w:rsidR="00163B9F" w:rsidRDefault="00163B9F" w:rsidP="00167842">
            <w:pPr>
              <w:jc w:val="center"/>
            </w:pPr>
            <w:r w:rsidRPr="00DE52D3">
              <w:rPr>
                <w:b/>
                <w:sz w:val="20"/>
                <w:szCs w:val="20"/>
              </w:rPr>
              <w:t xml:space="preserve">Диаграмма </w:t>
            </w:r>
            <w:r w:rsidR="00167842">
              <w:rPr>
                <w:b/>
                <w:sz w:val="20"/>
                <w:szCs w:val="20"/>
              </w:rPr>
              <w:t>5</w:t>
            </w:r>
            <w:r w:rsidRPr="00DE52D3">
              <w:rPr>
                <w:b/>
                <w:sz w:val="20"/>
                <w:szCs w:val="20"/>
              </w:rPr>
              <w:t xml:space="preserve">. </w:t>
            </w:r>
            <w:r w:rsidRPr="00DE52D3">
              <w:rPr>
                <w:b/>
                <w:sz w:val="18"/>
                <w:szCs w:val="18"/>
              </w:rPr>
              <w:t>Изменение кредитной политики банков</w:t>
            </w:r>
          </w:p>
        </w:tc>
      </w:tr>
      <w:tr w:rsidR="00163B9F" w:rsidTr="00163B9F">
        <w:tc>
          <w:tcPr>
            <w:tcW w:w="9606" w:type="dxa"/>
            <w:shd w:val="clear" w:color="auto" w:fill="auto"/>
          </w:tcPr>
          <w:p w:rsidR="00163B9F" w:rsidRDefault="00163B9F" w:rsidP="00163B9F">
            <w:pPr>
              <w:jc w:val="both"/>
            </w:pPr>
            <w:r>
              <w:rPr>
                <w:noProof/>
              </w:rPr>
              <w:drawing>
                <wp:inline distT="0" distB="0" distL="0" distR="0" wp14:anchorId="3AB53C44" wp14:editId="55D5C4EF">
                  <wp:extent cx="5939942" cy="2011680"/>
                  <wp:effectExtent l="0" t="0" r="3810" b="7620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163B9F" w:rsidTr="00163B9F">
        <w:tc>
          <w:tcPr>
            <w:tcW w:w="9606" w:type="dxa"/>
            <w:shd w:val="clear" w:color="auto" w:fill="auto"/>
          </w:tcPr>
          <w:p w:rsidR="00163B9F" w:rsidRDefault="00163B9F" w:rsidP="00163B9F">
            <w:pPr>
              <w:jc w:val="both"/>
            </w:pPr>
            <w:r w:rsidRPr="00DE52D3">
              <w:rPr>
                <w:i/>
                <w:sz w:val="18"/>
                <w:szCs w:val="18"/>
              </w:rPr>
              <w:t>Источник: НБРК</w:t>
            </w:r>
          </w:p>
        </w:tc>
      </w:tr>
    </w:tbl>
    <w:p w:rsidR="00163B9F" w:rsidRDefault="00163B9F" w:rsidP="00163B9F">
      <w:pPr>
        <w:ind w:firstLine="709"/>
        <w:jc w:val="both"/>
      </w:pPr>
      <w:r>
        <w:t xml:space="preserve">В связи с ограниченностью фондирования и существующими регуляторными ограничениями, которые </w:t>
      </w:r>
      <w:r>
        <w:rPr>
          <w:color w:val="000000"/>
        </w:rPr>
        <w:t>направлены на снижение рисков избыточного роста портфеля потребительских займов,</w:t>
      </w:r>
      <w:r w:rsidRPr="001848D3">
        <w:t xml:space="preserve"> </w:t>
      </w:r>
      <w:r w:rsidRPr="00410870">
        <w:t>банки</w:t>
      </w:r>
      <w:r w:rsidRPr="0039598B">
        <w:t xml:space="preserve"> не готовы актив</w:t>
      </w:r>
      <w:r>
        <w:t xml:space="preserve">но кредитовать физических лиц. В результате, кредитная политика </w:t>
      </w:r>
      <w:r w:rsidRPr="0039598B">
        <w:t>банк</w:t>
      </w:r>
      <w:r>
        <w:t>ов</w:t>
      </w:r>
      <w:r w:rsidRPr="0039598B">
        <w:t xml:space="preserve"> </w:t>
      </w:r>
      <w:r>
        <w:t>будет направлена на некоторое увеличение процентных ставок по кредитам: 32% банков планируют увеличить процентные ставки в отношении потребительских кредитов и 27% респондентов ожидают увеличения их по ипотечным кредитам</w:t>
      </w:r>
      <w:r w:rsidRPr="0039598B">
        <w:t>.</w:t>
      </w:r>
      <w:r>
        <w:t xml:space="preserve"> </w:t>
      </w:r>
    </w:p>
    <w:p w:rsidR="00F205FF" w:rsidRPr="00CA1BA3" w:rsidRDefault="00163B9F" w:rsidP="00163B9F">
      <w:pPr>
        <w:ind w:firstLine="708"/>
        <w:jc w:val="both"/>
        <w:rPr>
          <w:b/>
        </w:rPr>
      </w:pPr>
      <w:r w:rsidRPr="00357CC6">
        <w:t>Риски, связанные с ухудшением финансового состояния заемщиков, для банков незначительно увеличиваются</w:t>
      </w:r>
      <w:r>
        <w:t xml:space="preserve">: </w:t>
      </w:r>
      <w:r w:rsidRPr="00357CC6">
        <w:t>около 12% банков ожидают дальнейше</w:t>
      </w:r>
      <w:r>
        <w:t>го</w:t>
      </w:r>
      <w:r w:rsidRPr="00357CC6">
        <w:t xml:space="preserve"> ухудшени</w:t>
      </w:r>
      <w:r>
        <w:t>я</w:t>
      </w:r>
      <w:r w:rsidRPr="00357CC6">
        <w:t xml:space="preserve"> финансового состояния заемщиков</w:t>
      </w:r>
      <w:r>
        <w:t xml:space="preserve"> и</w:t>
      </w:r>
      <w:r w:rsidRPr="00357CC6">
        <w:t xml:space="preserve"> качества обеспечения.</w:t>
      </w:r>
    </w:p>
    <w:p w:rsidR="00C23E6B" w:rsidRDefault="00C23E6B" w:rsidP="00C8752C">
      <w:pPr>
        <w:jc w:val="both"/>
        <w:rPr>
          <w:b/>
        </w:rPr>
      </w:pPr>
      <w:bookmarkStart w:id="3" w:name="OLE_LINK1"/>
      <w:bookmarkStart w:id="4" w:name="OLE_LINK2"/>
    </w:p>
    <w:bookmarkEnd w:id="1"/>
    <w:bookmarkEnd w:id="2"/>
    <w:bookmarkEnd w:id="3"/>
    <w:bookmarkEnd w:id="4"/>
    <w:p w:rsidR="00B123BC" w:rsidRDefault="00B123BC" w:rsidP="00B123BC">
      <w:pPr>
        <w:ind w:left="720"/>
        <w:jc w:val="both"/>
        <w:rPr>
          <w:b/>
        </w:rPr>
      </w:pPr>
      <w:r w:rsidRPr="003669AA">
        <w:rPr>
          <w:b/>
          <w:lang w:val="en-US"/>
        </w:rPr>
        <w:t>III</w:t>
      </w:r>
      <w:r w:rsidRPr="003669AA">
        <w:rPr>
          <w:b/>
        </w:rPr>
        <w:t xml:space="preserve">. Карта рисков </w:t>
      </w:r>
    </w:p>
    <w:p w:rsidR="00B123BC" w:rsidRPr="003669AA" w:rsidRDefault="00B123BC" w:rsidP="00B123BC">
      <w:pPr>
        <w:ind w:left="720"/>
        <w:jc w:val="both"/>
        <w:rPr>
          <w:b/>
        </w:rPr>
      </w:pPr>
    </w:p>
    <w:tbl>
      <w:tblPr>
        <w:tblpPr w:leftFromText="180" w:rightFromText="180" w:vertAnchor="text" w:horzAnchor="margin" w:tblpY="1499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AA55A3" w:rsidTr="00AA55A3">
        <w:tc>
          <w:tcPr>
            <w:tcW w:w="9606" w:type="dxa"/>
            <w:shd w:val="clear" w:color="auto" w:fill="auto"/>
          </w:tcPr>
          <w:p w:rsidR="00AA55A3" w:rsidRPr="001D77DE" w:rsidRDefault="00AA55A3" w:rsidP="00AA55A3">
            <w:pPr>
              <w:jc w:val="center"/>
              <w:rPr>
                <w:b/>
              </w:rPr>
            </w:pPr>
            <w:r w:rsidRPr="001D77DE">
              <w:rPr>
                <w:b/>
                <w:sz w:val="20"/>
                <w:szCs w:val="20"/>
              </w:rPr>
              <w:t xml:space="preserve">Диаграмма </w:t>
            </w:r>
            <w:r>
              <w:rPr>
                <w:b/>
                <w:sz w:val="20"/>
                <w:szCs w:val="20"/>
              </w:rPr>
              <w:t>6</w:t>
            </w:r>
            <w:r w:rsidRPr="001D77DE">
              <w:rPr>
                <w:b/>
                <w:sz w:val="20"/>
                <w:szCs w:val="20"/>
              </w:rPr>
              <w:t>. Ожидание изменений качества ссудного портфеля банков</w:t>
            </w:r>
          </w:p>
        </w:tc>
      </w:tr>
      <w:tr w:rsidR="00AA55A3" w:rsidTr="00AA55A3">
        <w:tc>
          <w:tcPr>
            <w:tcW w:w="9606" w:type="dxa"/>
            <w:shd w:val="clear" w:color="auto" w:fill="auto"/>
          </w:tcPr>
          <w:p w:rsidR="00AA55A3" w:rsidRPr="001D77DE" w:rsidRDefault="00AA55A3" w:rsidP="00AA55A3">
            <w:pPr>
              <w:jc w:val="both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5F6F86B8" wp14:editId="54903A60">
                  <wp:extent cx="6013094" cy="1814170"/>
                  <wp:effectExtent l="0" t="0" r="6985" b="0"/>
                  <wp:docPr id="8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AA55A3" w:rsidTr="00AA55A3">
        <w:tc>
          <w:tcPr>
            <w:tcW w:w="9606" w:type="dxa"/>
            <w:shd w:val="clear" w:color="auto" w:fill="auto"/>
          </w:tcPr>
          <w:p w:rsidR="00AA55A3" w:rsidRPr="001D77DE" w:rsidRDefault="00AA55A3" w:rsidP="00AA55A3">
            <w:pPr>
              <w:jc w:val="both"/>
              <w:rPr>
                <w:i/>
                <w:color w:val="000000"/>
                <w:sz w:val="18"/>
                <w:szCs w:val="18"/>
              </w:rPr>
            </w:pPr>
            <w:r w:rsidRPr="001D77DE">
              <w:rPr>
                <w:i/>
                <w:color w:val="000000"/>
                <w:sz w:val="18"/>
                <w:szCs w:val="18"/>
              </w:rPr>
              <w:t>Источник: НБРК</w:t>
            </w:r>
          </w:p>
        </w:tc>
      </w:tr>
    </w:tbl>
    <w:p w:rsidR="00B123BC" w:rsidRPr="00AA55A3" w:rsidRDefault="00872F82" w:rsidP="00872F82">
      <w:pPr>
        <w:ind w:firstLine="708"/>
        <w:jc w:val="both"/>
        <w:rPr>
          <w:b/>
        </w:rPr>
      </w:pPr>
      <w:r w:rsidRPr="00CA1BA3">
        <w:rPr>
          <w:b/>
        </w:rPr>
        <w:t>В 4-м квартале 2014 года</w:t>
      </w:r>
      <w:r w:rsidR="006A0D9B">
        <w:rPr>
          <w:b/>
        </w:rPr>
        <w:t>,</w:t>
      </w:r>
      <w:r w:rsidRPr="00CA1BA3">
        <w:rPr>
          <w:b/>
        </w:rPr>
        <w:t xml:space="preserve"> по оценкам банков, </w:t>
      </w:r>
      <w:r w:rsidR="00D20C25" w:rsidRPr="00CA1BA3">
        <w:rPr>
          <w:b/>
        </w:rPr>
        <w:t xml:space="preserve">ускорилась </w:t>
      </w:r>
      <w:proofErr w:type="spellStart"/>
      <w:r w:rsidR="00D20C25" w:rsidRPr="00CA1BA3">
        <w:rPr>
          <w:b/>
        </w:rPr>
        <w:t>долларизация</w:t>
      </w:r>
      <w:proofErr w:type="spellEnd"/>
      <w:r w:rsidR="00D20C25" w:rsidRPr="00CA1BA3">
        <w:rPr>
          <w:b/>
        </w:rPr>
        <w:t xml:space="preserve"> депозитов клиентов. При этом </w:t>
      </w:r>
      <w:r w:rsidR="007178F3" w:rsidRPr="00CA1BA3">
        <w:rPr>
          <w:b/>
        </w:rPr>
        <w:t>увеличил</w:t>
      </w:r>
      <w:r w:rsidR="007178F3">
        <w:rPr>
          <w:b/>
        </w:rPr>
        <w:t>ась</w:t>
      </w:r>
      <w:r w:rsidR="007178F3" w:rsidRPr="00CA1BA3">
        <w:rPr>
          <w:b/>
        </w:rPr>
        <w:t xml:space="preserve"> </w:t>
      </w:r>
      <w:r w:rsidR="00D20C25" w:rsidRPr="00CA1BA3">
        <w:rPr>
          <w:b/>
        </w:rPr>
        <w:t xml:space="preserve">стоимость </w:t>
      </w:r>
      <w:proofErr w:type="spellStart"/>
      <w:r w:rsidRPr="00CA1BA3">
        <w:rPr>
          <w:b/>
        </w:rPr>
        <w:t>тенговой</w:t>
      </w:r>
      <w:proofErr w:type="spellEnd"/>
      <w:r w:rsidRPr="00CA1BA3">
        <w:rPr>
          <w:b/>
        </w:rPr>
        <w:t xml:space="preserve"> ликвидности</w:t>
      </w:r>
      <w:r w:rsidR="00D20C25" w:rsidRPr="00CA1BA3">
        <w:rPr>
          <w:b/>
        </w:rPr>
        <w:t xml:space="preserve"> на межбанковском рынке капитала</w:t>
      </w:r>
      <w:r w:rsidR="00A6591F" w:rsidRPr="00CA1BA3">
        <w:rPr>
          <w:b/>
        </w:rPr>
        <w:t xml:space="preserve">, несмотря на поддержку </w:t>
      </w:r>
      <w:r w:rsidRPr="00CA1BA3">
        <w:rPr>
          <w:b/>
        </w:rPr>
        <w:t xml:space="preserve">со стороны </w:t>
      </w:r>
      <w:r w:rsidR="00A6591F" w:rsidRPr="00CA1BA3">
        <w:rPr>
          <w:b/>
        </w:rPr>
        <w:t xml:space="preserve">государства </w:t>
      </w:r>
      <w:r w:rsidR="00A54D77" w:rsidRPr="00CA1BA3">
        <w:rPr>
          <w:b/>
        </w:rPr>
        <w:t xml:space="preserve">в </w:t>
      </w:r>
      <w:r w:rsidR="00A6591F" w:rsidRPr="00CA1BA3">
        <w:rPr>
          <w:b/>
        </w:rPr>
        <w:t>виде</w:t>
      </w:r>
      <w:r w:rsidR="00A6591F">
        <w:rPr>
          <w:b/>
        </w:rPr>
        <w:t xml:space="preserve"> валютных свопов от Национального Банка и</w:t>
      </w:r>
      <w:r w:rsidR="009F01C2">
        <w:rPr>
          <w:b/>
        </w:rPr>
        <w:t xml:space="preserve"> предоставления</w:t>
      </w:r>
      <w:r w:rsidR="00A6591F">
        <w:rPr>
          <w:b/>
        </w:rPr>
        <w:t xml:space="preserve"> </w:t>
      </w:r>
      <w:r w:rsidR="00742378">
        <w:rPr>
          <w:b/>
        </w:rPr>
        <w:t xml:space="preserve">долгосрочной </w:t>
      </w:r>
      <w:proofErr w:type="spellStart"/>
      <w:r w:rsidR="00AA55A3">
        <w:rPr>
          <w:b/>
        </w:rPr>
        <w:t>тенговой</w:t>
      </w:r>
      <w:proofErr w:type="spellEnd"/>
      <w:r w:rsidR="00AA55A3">
        <w:rPr>
          <w:b/>
        </w:rPr>
        <w:t xml:space="preserve"> ликвидности от ЕНПФ</w:t>
      </w:r>
      <w:r w:rsidR="00AA55A3" w:rsidRPr="00AA55A3">
        <w:rPr>
          <w:b/>
        </w:rPr>
        <w:t>/</w:t>
      </w:r>
    </w:p>
    <w:p w:rsidR="00CB7577" w:rsidRDefault="00CB7577" w:rsidP="00872F82">
      <w:pPr>
        <w:ind w:firstLine="708"/>
        <w:jc w:val="both"/>
      </w:pPr>
      <w:r>
        <w:t>В ближайшие 3 месяца банки не ожидают значительного ухудшения качества ссудного портфеля: 67% банков прогнозирует, что качество останется без изменения, 16</w:t>
      </w:r>
      <w:r w:rsidRPr="00B65A81">
        <w:t xml:space="preserve">% </w:t>
      </w:r>
      <w:r>
        <w:t>- незначительное ухудшение качества</w:t>
      </w:r>
      <w:r w:rsidR="00740062">
        <w:t>, столько же банков ожидают его улучшение. По сегментам кредитования корпоративного сектора и физических лиц 65% и 76% респондентов</w:t>
      </w:r>
      <w:r w:rsidR="007178F3">
        <w:t>,</w:t>
      </w:r>
      <w:r w:rsidR="00740062">
        <w:t xml:space="preserve"> соответственно</w:t>
      </w:r>
      <w:r w:rsidR="007178F3">
        <w:t>,</w:t>
      </w:r>
      <w:r w:rsidR="00740062">
        <w:t xml:space="preserve"> прогнозируют, что качество портфеля не изменится, в то время как 15% и 12% </w:t>
      </w:r>
      <w:r w:rsidR="00E80611">
        <w:t>ожидают ухудшения качества портфеля</w:t>
      </w:r>
      <w:r w:rsidR="00740062">
        <w:t xml:space="preserve"> (диаграмма 6).   </w:t>
      </w:r>
    </w:p>
    <w:p w:rsidR="005E0FB3" w:rsidRDefault="005E0FB3" w:rsidP="00872F82">
      <w:pPr>
        <w:ind w:firstLine="708"/>
        <w:jc w:val="both"/>
        <w:rPr>
          <w:b/>
        </w:rPr>
      </w:pPr>
    </w:p>
    <w:p w:rsidR="00B123BC" w:rsidRDefault="005F42CE" w:rsidP="00B123BC">
      <w:pPr>
        <w:ind w:firstLine="708"/>
        <w:jc w:val="both"/>
        <w:rPr>
          <w:b/>
        </w:rPr>
      </w:pPr>
      <w:r w:rsidRPr="00CA1BA3">
        <w:lastRenderedPageBreak/>
        <w:t>По оценкам банков</w:t>
      </w:r>
      <w:r w:rsidR="006A0D9B">
        <w:t>,</w:t>
      </w:r>
      <w:r w:rsidRPr="00CA1BA3">
        <w:t xml:space="preserve"> приоритетными мерами при работе с проблемными кредитами остаются (1)</w:t>
      </w:r>
      <w:r w:rsidR="00B123BC" w:rsidRPr="00CA1BA3">
        <w:t xml:space="preserve"> </w:t>
      </w:r>
      <w:r w:rsidRPr="00CA1BA3">
        <w:t xml:space="preserve">предоставление отсрочки по погашению просроченной задолженности, (2) </w:t>
      </w:r>
      <w:r w:rsidRPr="00CA1BA3">
        <w:rPr>
          <w:b/>
        </w:rPr>
        <w:t xml:space="preserve">выставление </w:t>
      </w:r>
      <w:r w:rsidR="00B123BC" w:rsidRPr="00CA1BA3">
        <w:rPr>
          <w:b/>
        </w:rPr>
        <w:t>ПТ</w:t>
      </w:r>
      <w:r w:rsidR="0054605E" w:rsidRPr="00CA1BA3">
        <w:rPr>
          <w:b/>
        </w:rPr>
        <w:t>П</w:t>
      </w:r>
      <w:r w:rsidR="00B123BC" w:rsidRPr="00CA1BA3">
        <w:rPr>
          <w:b/>
        </w:rPr>
        <w:t xml:space="preserve"> (платежное </w:t>
      </w:r>
      <w:proofErr w:type="gramStart"/>
      <w:r w:rsidR="00B123BC" w:rsidRPr="00CA1BA3">
        <w:rPr>
          <w:b/>
        </w:rPr>
        <w:t>требование-поручения</w:t>
      </w:r>
      <w:proofErr w:type="gramEnd"/>
      <w:r w:rsidR="00B123BC" w:rsidRPr="00CA1BA3">
        <w:rPr>
          <w:b/>
        </w:rPr>
        <w:t xml:space="preserve">), </w:t>
      </w:r>
      <w:r w:rsidRPr="00CA1BA3">
        <w:rPr>
          <w:b/>
        </w:rPr>
        <w:t xml:space="preserve">(3) </w:t>
      </w:r>
      <w:r w:rsidR="00B123BC" w:rsidRPr="00CA1BA3">
        <w:rPr>
          <w:b/>
        </w:rPr>
        <w:t xml:space="preserve">продажа </w:t>
      </w:r>
      <w:proofErr w:type="spellStart"/>
      <w:r w:rsidR="00B123BC" w:rsidRPr="00CA1BA3">
        <w:rPr>
          <w:b/>
        </w:rPr>
        <w:t>коллекторским</w:t>
      </w:r>
      <w:proofErr w:type="spellEnd"/>
      <w:r w:rsidR="00B123BC" w:rsidRPr="00CA1BA3">
        <w:rPr>
          <w:b/>
        </w:rPr>
        <w:t xml:space="preserve"> компаниям, </w:t>
      </w:r>
      <w:r w:rsidRPr="00CA1BA3">
        <w:rPr>
          <w:b/>
        </w:rPr>
        <w:t>(</w:t>
      </w:r>
      <w:r w:rsidR="00A23AEF">
        <w:rPr>
          <w:b/>
        </w:rPr>
        <w:t>4</w:t>
      </w:r>
      <w:r w:rsidRPr="00CA1BA3">
        <w:rPr>
          <w:b/>
        </w:rPr>
        <w:t xml:space="preserve">) </w:t>
      </w:r>
      <w:r w:rsidR="00B123BC" w:rsidRPr="00CA1BA3">
        <w:rPr>
          <w:b/>
        </w:rPr>
        <w:t>списание безнадежной проблемной задолженности</w:t>
      </w:r>
      <w:r>
        <w:rPr>
          <w:b/>
        </w:rPr>
        <w:t>.</w:t>
      </w:r>
    </w:p>
    <w:p w:rsidR="00AA7D1D" w:rsidRDefault="00B123BC" w:rsidP="00B123BC">
      <w:pPr>
        <w:ind w:firstLine="708"/>
        <w:jc w:val="both"/>
      </w:pPr>
      <w:r>
        <w:rPr>
          <w:b/>
        </w:rPr>
        <w:t>По</w:t>
      </w:r>
      <w:r w:rsidRPr="00B0655D">
        <w:rPr>
          <w:b/>
        </w:rPr>
        <w:t xml:space="preserve"> источник</w:t>
      </w:r>
      <w:r>
        <w:rPr>
          <w:b/>
        </w:rPr>
        <w:t>ам</w:t>
      </w:r>
      <w:r w:rsidRPr="00B0655D">
        <w:rPr>
          <w:b/>
        </w:rPr>
        <w:t xml:space="preserve"> дополнительного финансирования банки продолжают опираться на привлечение вкладов юридических и физических лиц</w:t>
      </w:r>
      <w:r w:rsidRPr="00B0655D">
        <w:t xml:space="preserve"> (60% и 65% </w:t>
      </w:r>
      <w:r w:rsidR="00717E9B">
        <w:t xml:space="preserve">банков </w:t>
      </w:r>
      <w:r w:rsidRPr="00B0655D">
        <w:t>отметили высокий приоритет). С целью повышения привлекательности своих депозитных продуктов некоторые средние банки планируют проводить</w:t>
      </w:r>
      <w:r w:rsidR="003C73D7">
        <w:t xml:space="preserve"> различные маркетинговые акци</w:t>
      </w:r>
      <w:r w:rsidR="00A54D77">
        <w:t>и</w:t>
      </w:r>
      <w:r w:rsidR="003C73D7">
        <w:t xml:space="preserve">. </w:t>
      </w:r>
      <w:proofErr w:type="gramStart"/>
      <w:r w:rsidRPr="00B0655D">
        <w:t xml:space="preserve">В свою очередь, крупные банки обеспокоены возможным </w:t>
      </w:r>
      <w:r w:rsidR="00A23AEF">
        <w:t>снижением</w:t>
      </w:r>
      <w:r w:rsidR="009E2D51">
        <w:t xml:space="preserve"> остатков на</w:t>
      </w:r>
      <w:r w:rsidR="00A23AEF">
        <w:t xml:space="preserve"> </w:t>
      </w:r>
      <w:r w:rsidR="00717E9B">
        <w:t>депозит</w:t>
      </w:r>
      <w:r w:rsidR="009E2D51">
        <w:t xml:space="preserve">ах </w:t>
      </w:r>
      <w:r w:rsidRPr="00B0655D">
        <w:t>своих</w:t>
      </w:r>
      <w:r w:rsidR="00AA7D1D">
        <w:t xml:space="preserve"> основных клиентов </w:t>
      </w:r>
      <w:r w:rsidRPr="00B0655D">
        <w:t>(крупных добывающих компаний), испытывающих снижение экспортной выручки из-за падения цен на основное экспортируемое сырье.</w:t>
      </w:r>
      <w:proofErr w:type="gramEnd"/>
    </w:p>
    <w:p w:rsidR="006216B4" w:rsidRDefault="008A6F2B" w:rsidP="00B123BC">
      <w:pPr>
        <w:ind w:firstLine="708"/>
        <w:jc w:val="both"/>
      </w:pPr>
      <w:r>
        <w:t>При этом наиболее низкий приоритет по источникам привлечения</w:t>
      </w:r>
      <w:r w:rsidR="006216B4">
        <w:t xml:space="preserve"> капитала банки отмечают: увеличение капитала за счет размещения акций на международных рынках капитала (72%), привлечение стратегического иностранного инвестора </w:t>
      </w:r>
      <w:r w:rsidR="00704373">
        <w:t>(69%), размещение долговых ценных бумаг на международных рынках капитала (55%).</w:t>
      </w:r>
      <w:r w:rsidR="006216B4">
        <w:t xml:space="preserve">   </w:t>
      </w:r>
    </w:p>
    <w:p w:rsidR="00F56ECC" w:rsidRPr="00F56ECC" w:rsidRDefault="008E7E1A" w:rsidP="00F56ECC">
      <w:pPr>
        <w:ind w:firstLine="720"/>
        <w:jc w:val="both"/>
      </w:pPr>
      <w:r>
        <w:t>В 4-м квартале 2014 года наиболее значимым риском для банков стал риск ликвидности</w:t>
      </w:r>
      <w:r w:rsidR="006A0D9B">
        <w:t xml:space="preserve"> (</w:t>
      </w:r>
      <w:r w:rsidR="00742378">
        <w:t>диаграмма</w:t>
      </w:r>
      <w:r w:rsidR="00167842">
        <w:t xml:space="preserve"> 7</w:t>
      </w:r>
      <w:r w:rsidR="006A0D9B">
        <w:t>)</w:t>
      </w:r>
      <w:r>
        <w:t xml:space="preserve">. Рост значимости риска ликвидности отметили 35% от общего количества респондентов, </w:t>
      </w:r>
      <w:r w:rsidR="006A0D9B">
        <w:t>значимость</w:t>
      </w:r>
      <w:r w:rsidR="00B123BC" w:rsidRPr="000351FE">
        <w:t xml:space="preserve"> кредитн</w:t>
      </w:r>
      <w:r w:rsidR="006A0D9B">
        <w:t>ого</w:t>
      </w:r>
      <w:r w:rsidR="00B123BC" w:rsidRPr="000351FE">
        <w:t xml:space="preserve"> и валютн</w:t>
      </w:r>
      <w:r w:rsidR="006A0D9B">
        <w:t>ого</w:t>
      </w:r>
      <w:r w:rsidR="00B123BC" w:rsidRPr="000351FE">
        <w:t xml:space="preserve"> риск</w:t>
      </w:r>
      <w:r w:rsidR="006A0D9B">
        <w:t>ов отметили</w:t>
      </w:r>
      <w:r w:rsidR="00B123BC" w:rsidRPr="000351FE">
        <w:t xml:space="preserve"> 19% респондентов</w:t>
      </w:r>
      <w:r w:rsidR="006A0D9B">
        <w:t>,</w:t>
      </w:r>
      <w:r w:rsidR="00B123BC" w:rsidRPr="000351FE">
        <w:t xml:space="preserve"> процентн</w:t>
      </w:r>
      <w:r w:rsidR="006A0D9B">
        <w:t>ого</w:t>
      </w:r>
      <w:r w:rsidR="00B123BC" w:rsidRPr="000351FE">
        <w:t xml:space="preserve"> риск</w:t>
      </w:r>
      <w:r w:rsidR="006A0D9B">
        <w:t xml:space="preserve">а - </w:t>
      </w:r>
      <w:r w:rsidR="00B123BC" w:rsidRPr="000351FE">
        <w:t>11%</w:t>
      </w:r>
      <w:r w:rsidR="00993E2D">
        <w:t xml:space="preserve"> банков</w:t>
      </w:r>
    </w:p>
    <w:tbl>
      <w:tblPr>
        <w:tblpPr w:leftFromText="180" w:rightFromText="180" w:vertAnchor="text" w:horzAnchor="margin" w:tblpX="-68" w:tblpY="7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782"/>
      </w:tblGrid>
      <w:tr w:rsidR="00B123BC" w:rsidRPr="003669AA" w:rsidTr="00F7050C">
        <w:trPr>
          <w:trHeight w:val="160"/>
        </w:trPr>
        <w:tc>
          <w:tcPr>
            <w:tcW w:w="9782" w:type="dxa"/>
            <w:shd w:val="clear" w:color="auto" w:fill="auto"/>
          </w:tcPr>
          <w:p w:rsidR="00B123BC" w:rsidRPr="003669AA" w:rsidRDefault="00B123BC" w:rsidP="005D2DF7">
            <w:pPr>
              <w:jc w:val="center"/>
              <w:rPr>
                <w:i/>
                <w:sz w:val="20"/>
                <w:szCs w:val="20"/>
              </w:rPr>
            </w:pPr>
            <w:r w:rsidRPr="003669AA">
              <w:rPr>
                <w:b/>
                <w:sz w:val="20"/>
                <w:szCs w:val="20"/>
              </w:rPr>
              <w:t xml:space="preserve">Диаграмма </w:t>
            </w:r>
            <w:r w:rsidR="00167842">
              <w:rPr>
                <w:b/>
                <w:sz w:val="20"/>
                <w:szCs w:val="20"/>
              </w:rPr>
              <w:t>7</w:t>
            </w:r>
            <w:r w:rsidRPr="003669AA">
              <w:rPr>
                <w:b/>
                <w:sz w:val="20"/>
                <w:szCs w:val="20"/>
              </w:rPr>
              <w:t>. Восприятие рисков банками</w:t>
            </w:r>
          </w:p>
        </w:tc>
      </w:tr>
      <w:tr w:rsidR="00B123BC" w:rsidRPr="003669AA" w:rsidTr="00F7050C">
        <w:trPr>
          <w:trHeight w:val="2588"/>
        </w:trPr>
        <w:tc>
          <w:tcPr>
            <w:tcW w:w="9782" w:type="dxa"/>
            <w:shd w:val="clear" w:color="auto" w:fill="auto"/>
          </w:tcPr>
          <w:p w:rsidR="00B123BC" w:rsidRPr="003669AA" w:rsidRDefault="00B123BC" w:rsidP="005D2DF7">
            <w:pPr>
              <w:jc w:val="both"/>
              <w:rPr>
                <w:i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8B2B841" wp14:editId="4B534558">
                  <wp:extent cx="6144768" cy="2545690"/>
                  <wp:effectExtent l="0" t="0" r="8890" b="7620"/>
                  <wp:docPr id="9" name="Диаграм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B123BC" w:rsidRPr="003669AA" w:rsidTr="00F7050C">
        <w:trPr>
          <w:trHeight w:val="66"/>
        </w:trPr>
        <w:tc>
          <w:tcPr>
            <w:tcW w:w="9782" w:type="dxa"/>
            <w:shd w:val="clear" w:color="auto" w:fill="auto"/>
          </w:tcPr>
          <w:p w:rsidR="00B123BC" w:rsidRPr="003669AA" w:rsidRDefault="00B123BC" w:rsidP="005D2DF7">
            <w:pPr>
              <w:jc w:val="both"/>
              <w:rPr>
                <w:i/>
                <w:color w:val="000000"/>
                <w:sz w:val="18"/>
                <w:szCs w:val="18"/>
              </w:rPr>
            </w:pPr>
            <w:r w:rsidRPr="003669AA">
              <w:rPr>
                <w:i/>
                <w:color w:val="000000"/>
                <w:sz w:val="18"/>
                <w:szCs w:val="18"/>
              </w:rPr>
              <w:t>Источник: НБРК</w:t>
            </w:r>
          </w:p>
        </w:tc>
      </w:tr>
    </w:tbl>
    <w:p w:rsidR="00B123BC" w:rsidRDefault="00B123BC" w:rsidP="00B123BC"/>
    <w:p w:rsidR="00E20F87" w:rsidRDefault="00E20F87" w:rsidP="00B123BC">
      <w:pPr>
        <w:ind w:left="720"/>
        <w:jc w:val="both"/>
      </w:pPr>
    </w:p>
    <w:sectPr w:rsidR="00E20F87" w:rsidSect="00065B44">
      <w:footerReference w:type="even" r:id="rId16"/>
      <w:footerReference w:type="default" r:id="rId1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4A5" w:rsidRDefault="00E504A5" w:rsidP="00E524F9">
      <w:r>
        <w:separator/>
      </w:r>
    </w:p>
  </w:endnote>
  <w:endnote w:type="continuationSeparator" w:id="0">
    <w:p w:rsidR="00E504A5" w:rsidRDefault="00E504A5" w:rsidP="00E5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543" w:rsidRDefault="00732543" w:rsidP="00065B4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32543" w:rsidRDefault="00732543" w:rsidP="00065B4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543" w:rsidRDefault="00732543" w:rsidP="00065B4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56ECC">
      <w:rPr>
        <w:rStyle w:val="a8"/>
        <w:noProof/>
      </w:rPr>
      <w:t>4</w:t>
    </w:r>
    <w:r>
      <w:rPr>
        <w:rStyle w:val="a8"/>
      </w:rPr>
      <w:fldChar w:fldCharType="end"/>
    </w:r>
  </w:p>
  <w:p w:rsidR="00732543" w:rsidRDefault="00732543" w:rsidP="00065B4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4A5" w:rsidRDefault="00E504A5" w:rsidP="00E524F9">
      <w:r>
        <w:separator/>
      </w:r>
    </w:p>
  </w:footnote>
  <w:footnote w:type="continuationSeparator" w:id="0">
    <w:p w:rsidR="00E504A5" w:rsidRDefault="00E504A5" w:rsidP="00E524F9">
      <w:r>
        <w:continuationSeparator/>
      </w:r>
    </w:p>
  </w:footnote>
  <w:footnote w:id="1">
    <w:p w:rsidR="005A1734" w:rsidRPr="00CE63EA" w:rsidRDefault="005A1734" w:rsidP="005A1734">
      <w:pPr>
        <w:pStyle w:val="a3"/>
        <w:jc w:val="both"/>
        <w:rPr>
          <w:b/>
        </w:rPr>
      </w:pPr>
      <w:r>
        <w:rPr>
          <w:rStyle w:val="a5"/>
        </w:rPr>
        <w:footnoteRef/>
      </w:r>
      <w:r>
        <w:t xml:space="preserve"> </w:t>
      </w:r>
      <w:r w:rsidRPr="002459F0">
        <w:rPr>
          <w:i/>
          <w:sz w:val="16"/>
          <w:szCs w:val="16"/>
        </w:rPr>
        <w:t xml:space="preserve">Здесь и далее результаты в диаграммах представлены в виде изменения чистого процентного изменения ответов респондентов, которое рассчитывается как разница % респондентов, отметивших увеличение/смягчение того или иного параметра, и % респондентов, отметивших снижение/ужесточение того или иного </w:t>
      </w:r>
      <w:r w:rsidRPr="00837092">
        <w:rPr>
          <w:i/>
          <w:sz w:val="16"/>
          <w:szCs w:val="16"/>
        </w:rPr>
        <w:t xml:space="preserve">параметра. </w:t>
      </w:r>
      <w:r w:rsidRPr="00837092">
        <w:rPr>
          <w:b/>
          <w:i/>
          <w:sz w:val="16"/>
          <w:szCs w:val="16"/>
        </w:rPr>
        <w:t>Значение ниже 0 ужесточение/снижение того или иного параметра, выше 0 смягчение/увеличение того или иного параметра.</w:t>
      </w:r>
      <w:r w:rsidRPr="00837092">
        <w:rPr>
          <w:rFonts w:cs="TimesNewRomanPSMT"/>
          <w:i/>
          <w:sz w:val="16"/>
          <w:szCs w:val="16"/>
        </w:rPr>
        <w:t xml:space="preserve"> </w:t>
      </w:r>
      <w:r w:rsidRPr="00837092">
        <w:rPr>
          <w:i/>
          <w:sz w:val="16"/>
          <w:szCs w:val="16"/>
        </w:rPr>
        <w:t xml:space="preserve">В данном случае в диаграмме представлены изменения кредитной политики. </w:t>
      </w:r>
    </w:p>
    <w:p w:rsidR="005A1734" w:rsidRDefault="005A1734" w:rsidP="005A1734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95684"/>
    <w:multiLevelType w:val="hybridMultilevel"/>
    <w:tmpl w:val="536CCB9A"/>
    <w:lvl w:ilvl="0" w:tplc="30D4A61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51FB4754"/>
    <w:multiLevelType w:val="hybridMultilevel"/>
    <w:tmpl w:val="D2A805DE"/>
    <w:lvl w:ilvl="0" w:tplc="D1EA87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997925"/>
    <w:multiLevelType w:val="hybridMultilevel"/>
    <w:tmpl w:val="8348029A"/>
    <w:lvl w:ilvl="0" w:tplc="AF189F1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D1EA87BE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D1EA87BE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4F9"/>
    <w:rsid w:val="00000488"/>
    <w:rsid w:val="000008B7"/>
    <w:rsid w:val="00001966"/>
    <w:rsid w:val="000055DB"/>
    <w:rsid w:val="00006CC8"/>
    <w:rsid w:val="00007BBF"/>
    <w:rsid w:val="000139E2"/>
    <w:rsid w:val="000140CD"/>
    <w:rsid w:val="00017CE9"/>
    <w:rsid w:val="0002260A"/>
    <w:rsid w:val="0002418A"/>
    <w:rsid w:val="000253A0"/>
    <w:rsid w:val="00025726"/>
    <w:rsid w:val="000272D4"/>
    <w:rsid w:val="000307FF"/>
    <w:rsid w:val="00033635"/>
    <w:rsid w:val="00041C61"/>
    <w:rsid w:val="00043129"/>
    <w:rsid w:val="00043819"/>
    <w:rsid w:val="00044DBC"/>
    <w:rsid w:val="0004538E"/>
    <w:rsid w:val="000465E3"/>
    <w:rsid w:val="000501D4"/>
    <w:rsid w:val="000528B7"/>
    <w:rsid w:val="0006098A"/>
    <w:rsid w:val="00060D46"/>
    <w:rsid w:val="000610A5"/>
    <w:rsid w:val="00061C3A"/>
    <w:rsid w:val="00063DC1"/>
    <w:rsid w:val="00065288"/>
    <w:rsid w:val="00065B44"/>
    <w:rsid w:val="00067090"/>
    <w:rsid w:val="00067669"/>
    <w:rsid w:val="00071878"/>
    <w:rsid w:val="00073A6C"/>
    <w:rsid w:val="00075B4D"/>
    <w:rsid w:val="00075ECA"/>
    <w:rsid w:val="00080AB6"/>
    <w:rsid w:val="000817E4"/>
    <w:rsid w:val="00081B9B"/>
    <w:rsid w:val="00082606"/>
    <w:rsid w:val="00084357"/>
    <w:rsid w:val="00085B3F"/>
    <w:rsid w:val="0008640C"/>
    <w:rsid w:val="00092928"/>
    <w:rsid w:val="00092968"/>
    <w:rsid w:val="00095DCF"/>
    <w:rsid w:val="00097529"/>
    <w:rsid w:val="000A07F9"/>
    <w:rsid w:val="000A69B3"/>
    <w:rsid w:val="000A7070"/>
    <w:rsid w:val="000B062A"/>
    <w:rsid w:val="000B63E8"/>
    <w:rsid w:val="000C285D"/>
    <w:rsid w:val="000C2F55"/>
    <w:rsid w:val="000C3355"/>
    <w:rsid w:val="000C4098"/>
    <w:rsid w:val="000C6ACB"/>
    <w:rsid w:val="000D10AB"/>
    <w:rsid w:val="000D2CB2"/>
    <w:rsid w:val="000D5430"/>
    <w:rsid w:val="000D5C8D"/>
    <w:rsid w:val="000D5FCE"/>
    <w:rsid w:val="000D6CBE"/>
    <w:rsid w:val="000D7BB4"/>
    <w:rsid w:val="000D7D96"/>
    <w:rsid w:val="000D7E87"/>
    <w:rsid w:val="000E23D6"/>
    <w:rsid w:val="000E2F45"/>
    <w:rsid w:val="000E36B5"/>
    <w:rsid w:val="000F197C"/>
    <w:rsid w:val="000F25B3"/>
    <w:rsid w:val="000F48F4"/>
    <w:rsid w:val="000F7A90"/>
    <w:rsid w:val="00101E5F"/>
    <w:rsid w:val="00102B8B"/>
    <w:rsid w:val="001051AB"/>
    <w:rsid w:val="001143FE"/>
    <w:rsid w:val="00114BCF"/>
    <w:rsid w:val="0011649F"/>
    <w:rsid w:val="001164C7"/>
    <w:rsid w:val="0012031B"/>
    <w:rsid w:val="00120373"/>
    <w:rsid w:val="00121D7D"/>
    <w:rsid w:val="0012339E"/>
    <w:rsid w:val="0012542E"/>
    <w:rsid w:val="00125F20"/>
    <w:rsid w:val="001263B8"/>
    <w:rsid w:val="001264F8"/>
    <w:rsid w:val="00127F8C"/>
    <w:rsid w:val="0013347B"/>
    <w:rsid w:val="00134E23"/>
    <w:rsid w:val="00136DE9"/>
    <w:rsid w:val="00142877"/>
    <w:rsid w:val="00142A17"/>
    <w:rsid w:val="00143157"/>
    <w:rsid w:val="00146E68"/>
    <w:rsid w:val="00151677"/>
    <w:rsid w:val="001568E2"/>
    <w:rsid w:val="001573FD"/>
    <w:rsid w:val="00163B9F"/>
    <w:rsid w:val="00163F9F"/>
    <w:rsid w:val="00167842"/>
    <w:rsid w:val="001737C8"/>
    <w:rsid w:val="00175EFD"/>
    <w:rsid w:val="00180A82"/>
    <w:rsid w:val="00181393"/>
    <w:rsid w:val="001848D3"/>
    <w:rsid w:val="001851CF"/>
    <w:rsid w:val="0018520A"/>
    <w:rsid w:val="00186324"/>
    <w:rsid w:val="00186345"/>
    <w:rsid w:val="00191688"/>
    <w:rsid w:val="0019220C"/>
    <w:rsid w:val="0019399D"/>
    <w:rsid w:val="00194337"/>
    <w:rsid w:val="00194C82"/>
    <w:rsid w:val="001A1E94"/>
    <w:rsid w:val="001A2543"/>
    <w:rsid w:val="001A2887"/>
    <w:rsid w:val="001A3B24"/>
    <w:rsid w:val="001A5E41"/>
    <w:rsid w:val="001A6170"/>
    <w:rsid w:val="001A6D96"/>
    <w:rsid w:val="001B0742"/>
    <w:rsid w:val="001B0DF7"/>
    <w:rsid w:val="001B5EC2"/>
    <w:rsid w:val="001C2F9B"/>
    <w:rsid w:val="001C5CA7"/>
    <w:rsid w:val="001C7C2E"/>
    <w:rsid w:val="001D194C"/>
    <w:rsid w:val="001D2285"/>
    <w:rsid w:val="001D344F"/>
    <w:rsid w:val="001D4A75"/>
    <w:rsid w:val="001D50E9"/>
    <w:rsid w:val="001D6F55"/>
    <w:rsid w:val="001D77DE"/>
    <w:rsid w:val="001D7932"/>
    <w:rsid w:val="001E06FA"/>
    <w:rsid w:val="001E2E22"/>
    <w:rsid w:val="001E41CC"/>
    <w:rsid w:val="001E4AE3"/>
    <w:rsid w:val="001E57ED"/>
    <w:rsid w:val="001E7CDA"/>
    <w:rsid w:val="001F00E0"/>
    <w:rsid w:val="001F1A47"/>
    <w:rsid w:val="001F31FA"/>
    <w:rsid w:val="001F33CD"/>
    <w:rsid w:val="001F384F"/>
    <w:rsid w:val="001F39E5"/>
    <w:rsid w:val="001F556A"/>
    <w:rsid w:val="0020054C"/>
    <w:rsid w:val="002019D8"/>
    <w:rsid w:val="00205A92"/>
    <w:rsid w:val="002118E9"/>
    <w:rsid w:val="00212401"/>
    <w:rsid w:val="0021309B"/>
    <w:rsid w:val="00214B73"/>
    <w:rsid w:val="00214CD1"/>
    <w:rsid w:val="0021658F"/>
    <w:rsid w:val="00217349"/>
    <w:rsid w:val="002202F6"/>
    <w:rsid w:val="002234AF"/>
    <w:rsid w:val="00226474"/>
    <w:rsid w:val="00230A40"/>
    <w:rsid w:val="00233720"/>
    <w:rsid w:val="00236E6A"/>
    <w:rsid w:val="00237266"/>
    <w:rsid w:val="002372C4"/>
    <w:rsid w:val="00241BC2"/>
    <w:rsid w:val="0024298F"/>
    <w:rsid w:val="002430A5"/>
    <w:rsid w:val="00244645"/>
    <w:rsid w:val="0024523A"/>
    <w:rsid w:val="00250084"/>
    <w:rsid w:val="00254AF4"/>
    <w:rsid w:val="0025632B"/>
    <w:rsid w:val="0025635D"/>
    <w:rsid w:val="002565A9"/>
    <w:rsid w:val="002602C2"/>
    <w:rsid w:val="0027233D"/>
    <w:rsid w:val="0027480E"/>
    <w:rsid w:val="00274EB1"/>
    <w:rsid w:val="002768CF"/>
    <w:rsid w:val="0028046E"/>
    <w:rsid w:val="00280CE4"/>
    <w:rsid w:val="00281295"/>
    <w:rsid w:val="002814C5"/>
    <w:rsid w:val="00281F13"/>
    <w:rsid w:val="00283B29"/>
    <w:rsid w:val="00291222"/>
    <w:rsid w:val="002924AB"/>
    <w:rsid w:val="00292F85"/>
    <w:rsid w:val="002A0DD5"/>
    <w:rsid w:val="002A4AEE"/>
    <w:rsid w:val="002A4B4B"/>
    <w:rsid w:val="002A7050"/>
    <w:rsid w:val="002B2B19"/>
    <w:rsid w:val="002B3C66"/>
    <w:rsid w:val="002B468C"/>
    <w:rsid w:val="002B540F"/>
    <w:rsid w:val="002B604B"/>
    <w:rsid w:val="002C1A58"/>
    <w:rsid w:val="002C2D0F"/>
    <w:rsid w:val="002C626F"/>
    <w:rsid w:val="002D0854"/>
    <w:rsid w:val="002D2A0C"/>
    <w:rsid w:val="002D2E8A"/>
    <w:rsid w:val="002D5E08"/>
    <w:rsid w:val="002D7657"/>
    <w:rsid w:val="002E14D7"/>
    <w:rsid w:val="002E2960"/>
    <w:rsid w:val="002E3017"/>
    <w:rsid w:val="002E4A49"/>
    <w:rsid w:val="002E5A30"/>
    <w:rsid w:val="002E6FF3"/>
    <w:rsid w:val="002F10FA"/>
    <w:rsid w:val="002F31B8"/>
    <w:rsid w:val="002F3C4A"/>
    <w:rsid w:val="00301C0D"/>
    <w:rsid w:val="0030211C"/>
    <w:rsid w:val="00310FBB"/>
    <w:rsid w:val="0031191D"/>
    <w:rsid w:val="00312CCE"/>
    <w:rsid w:val="003137D0"/>
    <w:rsid w:val="00313BC4"/>
    <w:rsid w:val="00316E35"/>
    <w:rsid w:val="00320853"/>
    <w:rsid w:val="00324A07"/>
    <w:rsid w:val="003317D0"/>
    <w:rsid w:val="00332505"/>
    <w:rsid w:val="0033409D"/>
    <w:rsid w:val="003340CC"/>
    <w:rsid w:val="00335887"/>
    <w:rsid w:val="00335E1F"/>
    <w:rsid w:val="003424A0"/>
    <w:rsid w:val="00347D3B"/>
    <w:rsid w:val="00350486"/>
    <w:rsid w:val="0035093D"/>
    <w:rsid w:val="003510C9"/>
    <w:rsid w:val="0035371B"/>
    <w:rsid w:val="003543FD"/>
    <w:rsid w:val="0035462D"/>
    <w:rsid w:val="00354AFD"/>
    <w:rsid w:val="00354CF8"/>
    <w:rsid w:val="003627BD"/>
    <w:rsid w:val="00362DA2"/>
    <w:rsid w:val="003732F5"/>
    <w:rsid w:val="003745B4"/>
    <w:rsid w:val="00374B38"/>
    <w:rsid w:val="00377277"/>
    <w:rsid w:val="003819E0"/>
    <w:rsid w:val="003849CE"/>
    <w:rsid w:val="00385411"/>
    <w:rsid w:val="003856AA"/>
    <w:rsid w:val="00387082"/>
    <w:rsid w:val="00390291"/>
    <w:rsid w:val="00395ED1"/>
    <w:rsid w:val="00396FA4"/>
    <w:rsid w:val="003A3059"/>
    <w:rsid w:val="003A3724"/>
    <w:rsid w:val="003A3A3F"/>
    <w:rsid w:val="003A6BD9"/>
    <w:rsid w:val="003B23FC"/>
    <w:rsid w:val="003B2464"/>
    <w:rsid w:val="003B7081"/>
    <w:rsid w:val="003C018D"/>
    <w:rsid w:val="003C01AB"/>
    <w:rsid w:val="003C2471"/>
    <w:rsid w:val="003C6334"/>
    <w:rsid w:val="003C65D0"/>
    <w:rsid w:val="003C73D7"/>
    <w:rsid w:val="003D0816"/>
    <w:rsid w:val="003D46F3"/>
    <w:rsid w:val="003D4D62"/>
    <w:rsid w:val="003E10C4"/>
    <w:rsid w:val="003E17E9"/>
    <w:rsid w:val="003E588F"/>
    <w:rsid w:val="003E636B"/>
    <w:rsid w:val="003E6C42"/>
    <w:rsid w:val="003E7035"/>
    <w:rsid w:val="003E7B8C"/>
    <w:rsid w:val="003F03B0"/>
    <w:rsid w:val="003F061F"/>
    <w:rsid w:val="003F0D4D"/>
    <w:rsid w:val="003F2447"/>
    <w:rsid w:val="003F4812"/>
    <w:rsid w:val="003F6103"/>
    <w:rsid w:val="003F6450"/>
    <w:rsid w:val="003F6EB0"/>
    <w:rsid w:val="003F6FAB"/>
    <w:rsid w:val="00405024"/>
    <w:rsid w:val="00410870"/>
    <w:rsid w:val="00414EBC"/>
    <w:rsid w:val="00416C1B"/>
    <w:rsid w:val="00417394"/>
    <w:rsid w:val="00417792"/>
    <w:rsid w:val="00420AC4"/>
    <w:rsid w:val="004230CF"/>
    <w:rsid w:val="00423B07"/>
    <w:rsid w:val="00423F4B"/>
    <w:rsid w:val="004246E4"/>
    <w:rsid w:val="00425C8D"/>
    <w:rsid w:val="0042636A"/>
    <w:rsid w:val="00432060"/>
    <w:rsid w:val="004343DE"/>
    <w:rsid w:val="00434423"/>
    <w:rsid w:val="00435434"/>
    <w:rsid w:val="00440F7F"/>
    <w:rsid w:val="004414DB"/>
    <w:rsid w:val="00446B5E"/>
    <w:rsid w:val="00446CC4"/>
    <w:rsid w:val="0045024C"/>
    <w:rsid w:val="0045171F"/>
    <w:rsid w:val="004518EE"/>
    <w:rsid w:val="0045514E"/>
    <w:rsid w:val="00456FD0"/>
    <w:rsid w:val="00460455"/>
    <w:rsid w:val="00460D80"/>
    <w:rsid w:val="00462DDF"/>
    <w:rsid w:val="00463710"/>
    <w:rsid w:val="00463C3C"/>
    <w:rsid w:val="004666D1"/>
    <w:rsid w:val="0046771A"/>
    <w:rsid w:val="0047096B"/>
    <w:rsid w:val="00471C08"/>
    <w:rsid w:val="00473904"/>
    <w:rsid w:val="0047486D"/>
    <w:rsid w:val="00474974"/>
    <w:rsid w:val="0047588D"/>
    <w:rsid w:val="00475AC0"/>
    <w:rsid w:val="00475E62"/>
    <w:rsid w:val="004762BD"/>
    <w:rsid w:val="00477622"/>
    <w:rsid w:val="00477B3E"/>
    <w:rsid w:val="00480C3D"/>
    <w:rsid w:val="004820A5"/>
    <w:rsid w:val="00486CEA"/>
    <w:rsid w:val="004871E3"/>
    <w:rsid w:val="0048751C"/>
    <w:rsid w:val="00487C6D"/>
    <w:rsid w:val="004935A4"/>
    <w:rsid w:val="004967FF"/>
    <w:rsid w:val="004A0B81"/>
    <w:rsid w:val="004A15F2"/>
    <w:rsid w:val="004A30F1"/>
    <w:rsid w:val="004A40DB"/>
    <w:rsid w:val="004A4A94"/>
    <w:rsid w:val="004A68F0"/>
    <w:rsid w:val="004B0B55"/>
    <w:rsid w:val="004B11B0"/>
    <w:rsid w:val="004B120E"/>
    <w:rsid w:val="004B24A1"/>
    <w:rsid w:val="004B262A"/>
    <w:rsid w:val="004B4CD9"/>
    <w:rsid w:val="004B4D33"/>
    <w:rsid w:val="004B7839"/>
    <w:rsid w:val="004C483A"/>
    <w:rsid w:val="004C4D88"/>
    <w:rsid w:val="004C6304"/>
    <w:rsid w:val="004C72BD"/>
    <w:rsid w:val="004D03DA"/>
    <w:rsid w:val="004D5AE5"/>
    <w:rsid w:val="004D6835"/>
    <w:rsid w:val="004D6958"/>
    <w:rsid w:val="004E07CD"/>
    <w:rsid w:val="004E15E1"/>
    <w:rsid w:val="004E34FE"/>
    <w:rsid w:val="004E4B7A"/>
    <w:rsid w:val="004E4BA7"/>
    <w:rsid w:val="004E5A30"/>
    <w:rsid w:val="004E5BFB"/>
    <w:rsid w:val="004E6AC5"/>
    <w:rsid w:val="004F1537"/>
    <w:rsid w:val="004F5904"/>
    <w:rsid w:val="004F5E3E"/>
    <w:rsid w:val="00510805"/>
    <w:rsid w:val="00510EFB"/>
    <w:rsid w:val="00511744"/>
    <w:rsid w:val="0051288C"/>
    <w:rsid w:val="00512E50"/>
    <w:rsid w:val="00517BF1"/>
    <w:rsid w:val="0052583C"/>
    <w:rsid w:val="00526EC6"/>
    <w:rsid w:val="005276C1"/>
    <w:rsid w:val="00532697"/>
    <w:rsid w:val="005356CF"/>
    <w:rsid w:val="00536696"/>
    <w:rsid w:val="0053703B"/>
    <w:rsid w:val="0053735B"/>
    <w:rsid w:val="0054037E"/>
    <w:rsid w:val="005413E0"/>
    <w:rsid w:val="00541B8F"/>
    <w:rsid w:val="005439C0"/>
    <w:rsid w:val="00543EA2"/>
    <w:rsid w:val="0054605E"/>
    <w:rsid w:val="005533EF"/>
    <w:rsid w:val="0055395B"/>
    <w:rsid w:val="00554C73"/>
    <w:rsid w:val="00557C22"/>
    <w:rsid w:val="005615FC"/>
    <w:rsid w:val="00562F19"/>
    <w:rsid w:val="005710DD"/>
    <w:rsid w:val="00574F3C"/>
    <w:rsid w:val="00574F59"/>
    <w:rsid w:val="00577E0C"/>
    <w:rsid w:val="00582D9C"/>
    <w:rsid w:val="005851D5"/>
    <w:rsid w:val="00591883"/>
    <w:rsid w:val="0059486D"/>
    <w:rsid w:val="005A1734"/>
    <w:rsid w:val="005A2E5D"/>
    <w:rsid w:val="005A5D8A"/>
    <w:rsid w:val="005A6DC8"/>
    <w:rsid w:val="005B5440"/>
    <w:rsid w:val="005B68F0"/>
    <w:rsid w:val="005C01F1"/>
    <w:rsid w:val="005C0CA0"/>
    <w:rsid w:val="005C1C2E"/>
    <w:rsid w:val="005C1F20"/>
    <w:rsid w:val="005C546B"/>
    <w:rsid w:val="005D0345"/>
    <w:rsid w:val="005D1E45"/>
    <w:rsid w:val="005D22C1"/>
    <w:rsid w:val="005D2DF7"/>
    <w:rsid w:val="005D527F"/>
    <w:rsid w:val="005E0F29"/>
    <w:rsid w:val="005E0FB3"/>
    <w:rsid w:val="005E1C68"/>
    <w:rsid w:val="005E2C86"/>
    <w:rsid w:val="005E2F09"/>
    <w:rsid w:val="005E2FB4"/>
    <w:rsid w:val="005E3394"/>
    <w:rsid w:val="005E3D9E"/>
    <w:rsid w:val="005E4D37"/>
    <w:rsid w:val="005E66F2"/>
    <w:rsid w:val="005F0A11"/>
    <w:rsid w:val="005F2303"/>
    <w:rsid w:val="005F42CE"/>
    <w:rsid w:val="005F444D"/>
    <w:rsid w:val="005F4946"/>
    <w:rsid w:val="005F4CF5"/>
    <w:rsid w:val="005F70C4"/>
    <w:rsid w:val="00600B18"/>
    <w:rsid w:val="006032B1"/>
    <w:rsid w:val="0060743F"/>
    <w:rsid w:val="00607D91"/>
    <w:rsid w:val="00615F94"/>
    <w:rsid w:val="00616FF2"/>
    <w:rsid w:val="00617C0E"/>
    <w:rsid w:val="00617EF0"/>
    <w:rsid w:val="00620C91"/>
    <w:rsid w:val="006216B4"/>
    <w:rsid w:val="00621F87"/>
    <w:rsid w:val="0062235E"/>
    <w:rsid w:val="0062413E"/>
    <w:rsid w:val="00624CF9"/>
    <w:rsid w:val="00631C35"/>
    <w:rsid w:val="00631CE0"/>
    <w:rsid w:val="006338EE"/>
    <w:rsid w:val="006401BB"/>
    <w:rsid w:val="00640A53"/>
    <w:rsid w:val="00642E23"/>
    <w:rsid w:val="006455C0"/>
    <w:rsid w:val="0064707C"/>
    <w:rsid w:val="00647956"/>
    <w:rsid w:val="00650853"/>
    <w:rsid w:val="00652F40"/>
    <w:rsid w:val="00653BC8"/>
    <w:rsid w:val="00653C3E"/>
    <w:rsid w:val="00657531"/>
    <w:rsid w:val="00657973"/>
    <w:rsid w:val="006579DB"/>
    <w:rsid w:val="00657ED3"/>
    <w:rsid w:val="00660914"/>
    <w:rsid w:val="00661330"/>
    <w:rsid w:val="00661F49"/>
    <w:rsid w:val="00670AEA"/>
    <w:rsid w:val="00671CD5"/>
    <w:rsid w:val="00674742"/>
    <w:rsid w:val="00681262"/>
    <w:rsid w:val="00682DCD"/>
    <w:rsid w:val="00687011"/>
    <w:rsid w:val="0069364D"/>
    <w:rsid w:val="006943FD"/>
    <w:rsid w:val="00695CA4"/>
    <w:rsid w:val="00696BDC"/>
    <w:rsid w:val="006A0CD5"/>
    <w:rsid w:val="006A0D9B"/>
    <w:rsid w:val="006A2438"/>
    <w:rsid w:val="006A559A"/>
    <w:rsid w:val="006B125E"/>
    <w:rsid w:val="006B1E21"/>
    <w:rsid w:val="006B4EE8"/>
    <w:rsid w:val="006B5488"/>
    <w:rsid w:val="006B5493"/>
    <w:rsid w:val="006C51CD"/>
    <w:rsid w:val="006C559A"/>
    <w:rsid w:val="006C6477"/>
    <w:rsid w:val="006D07DC"/>
    <w:rsid w:val="006D4BAA"/>
    <w:rsid w:val="006D54A7"/>
    <w:rsid w:val="006D5D29"/>
    <w:rsid w:val="006D6AC3"/>
    <w:rsid w:val="006D7AE9"/>
    <w:rsid w:val="006E0A6A"/>
    <w:rsid w:val="006E4553"/>
    <w:rsid w:val="006E6311"/>
    <w:rsid w:val="006E7D22"/>
    <w:rsid w:val="006F040A"/>
    <w:rsid w:val="006F0613"/>
    <w:rsid w:val="006F3885"/>
    <w:rsid w:val="006F3B8E"/>
    <w:rsid w:val="006F6402"/>
    <w:rsid w:val="006F71B3"/>
    <w:rsid w:val="006F75F0"/>
    <w:rsid w:val="007015CA"/>
    <w:rsid w:val="00703B26"/>
    <w:rsid w:val="00704373"/>
    <w:rsid w:val="007071C9"/>
    <w:rsid w:val="0071534C"/>
    <w:rsid w:val="00716CA6"/>
    <w:rsid w:val="007178F3"/>
    <w:rsid w:val="00717E9B"/>
    <w:rsid w:val="0072030B"/>
    <w:rsid w:val="007225FA"/>
    <w:rsid w:val="0072637F"/>
    <w:rsid w:val="007304CF"/>
    <w:rsid w:val="00732543"/>
    <w:rsid w:val="007325AC"/>
    <w:rsid w:val="00740062"/>
    <w:rsid w:val="00740FA2"/>
    <w:rsid w:val="007422C5"/>
    <w:rsid w:val="00742378"/>
    <w:rsid w:val="00744D75"/>
    <w:rsid w:val="00745CC8"/>
    <w:rsid w:val="0075129D"/>
    <w:rsid w:val="00756B2C"/>
    <w:rsid w:val="00760F9B"/>
    <w:rsid w:val="00762030"/>
    <w:rsid w:val="007638B3"/>
    <w:rsid w:val="00766203"/>
    <w:rsid w:val="007744FE"/>
    <w:rsid w:val="007747D5"/>
    <w:rsid w:val="00775952"/>
    <w:rsid w:val="00780B82"/>
    <w:rsid w:val="00780C6F"/>
    <w:rsid w:val="00783A86"/>
    <w:rsid w:val="00784370"/>
    <w:rsid w:val="007853F0"/>
    <w:rsid w:val="007906D9"/>
    <w:rsid w:val="007A69F0"/>
    <w:rsid w:val="007A73AF"/>
    <w:rsid w:val="007B31F2"/>
    <w:rsid w:val="007C0857"/>
    <w:rsid w:val="007C25BA"/>
    <w:rsid w:val="007C27CD"/>
    <w:rsid w:val="007C3E4D"/>
    <w:rsid w:val="007C6DA8"/>
    <w:rsid w:val="007C77B4"/>
    <w:rsid w:val="007C7B5E"/>
    <w:rsid w:val="007D0741"/>
    <w:rsid w:val="007D19BC"/>
    <w:rsid w:val="007D2399"/>
    <w:rsid w:val="007D321D"/>
    <w:rsid w:val="007D32F8"/>
    <w:rsid w:val="007D6D06"/>
    <w:rsid w:val="007D7036"/>
    <w:rsid w:val="007E1FA5"/>
    <w:rsid w:val="007E2964"/>
    <w:rsid w:val="007E4F71"/>
    <w:rsid w:val="007F0C94"/>
    <w:rsid w:val="007F7A4D"/>
    <w:rsid w:val="007F7C2D"/>
    <w:rsid w:val="008051F6"/>
    <w:rsid w:val="008108BE"/>
    <w:rsid w:val="00821BD0"/>
    <w:rsid w:val="0082321D"/>
    <w:rsid w:val="00824465"/>
    <w:rsid w:val="00824E78"/>
    <w:rsid w:val="0082669F"/>
    <w:rsid w:val="008275BE"/>
    <w:rsid w:val="00827761"/>
    <w:rsid w:val="00830C86"/>
    <w:rsid w:val="00836A3A"/>
    <w:rsid w:val="00836B3E"/>
    <w:rsid w:val="008372F8"/>
    <w:rsid w:val="008424DD"/>
    <w:rsid w:val="00842B6C"/>
    <w:rsid w:val="00844B54"/>
    <w:rsid w:val="00846ECE"/>
    <w:rsid w:val="00847212"/>
    <w:rsid w:val="008475FF"/>
    <w:rsid w:val="0085446C"/>
    <w:rsid w:val="0086158D"/>
    <w:rsid w:val="00861CF7"/>
    <w:rsid w:val="00862906"/>
    <w:rsid w:val="00862BF5"/>
    <w:rsid w:val="00864C40"/>
    <w:rsid w:val="00865D4F"/>
    <w:rsid w:val="008661BD"/>
    <w:rsid w:val="00872F82"/>
    <w:rsid w:val="008760FD"/>
    <w:rsid w:val="00877DB9"/>
    <w:rsid w:val="00891463"/>
    <w:rsid w:val="00891ED2"/>
    <w:rsid w:val="008944B5"/>
    <w:rsid w:val="00897C69"/>
    <w:rsid w:val="008A1876"/>
    <w:rsid w:val="008A1F40"/>
    <w:rsid w:val="008A585E"/>
    <w:rsid w:val="008A6F2B"/>
    <w:rsid w:val="008B0040"/>
    <w:rsid w:val="008B239E"/>
    <w:rsid w:val="008B2454"/>
    <w:rsid w:val="008C0DAE"/>
    <w:rsid w:val="008C3276"/>
    <w:rsid w:val="008C46A4"/>
    <w:rsid w:val="008C5F8E"/>
    <w:rsid w:val="008C6AB4"/>
    <w:rsid w:val="008C6D0F"/>
    <w:rsid w:val="008D16F2"/>
    <w:rsid w:val="008D1B42"/>
    <w:rsid w:val="008D26E1"/>
    <w:rsid w:val="008D2ECF"/>
    <w:rsid w:val="008D4D6A"/>
    <w:rsid w:val="008D5115"/>
    <w:rsid w:val="008E3DB1"/>
    <w:rsid w:val="008E41E9"/>
    <w:rsid w:val="008E7E1A"/>
    <w:rsid w:val="008E7E95"/>
    <w:rsid w:val="008F3D6A"/>
    <w:rsid w:val="008F7292"/>
    <w:rsid w:val="008F7EE8"/>
    <w:rsid w:val="00900F0C"/>
    <w:rsid w:val="009013EF"/>
    <w:rsid w:val="009048FD"/>
    <w:rsid w:val="00904AB5"/>
    <w:rsid w:val="00910ADA"/>
    <w:rsid w:val="00911420"/>
    <w:rsid w:val="00913F45"/>
    <w:rsid w:val="009217BC"/>
    <w:rsid w:val="009244C3"/>
    <w:rsid w:val="00926F11"/>
    <w:rsid w:val="00931085"/>
    <w:rsid w:val="00934B72"/>
    <w:rsid w:val="00936BA9"/>
    <w:rsid w:val="00936F17"/>
    <w:rsid w:val="00940EF3"/>
    <w:rsid w:val="009426EA"/>
    <w:rsid w:val="00947CB4"/>
    <w:rsid w:val="00955DEA"/>
    <w:rsid w:val="00956863"/>
    <w:rsid w:val="0095795A"/>
    <w:rsid w:val="00967B6B"/>
    <w:rsid w:val="00970872"/>
    <w:rsid w:val="00973CB5"/>
    <w:rsid w:val="0098235A"/>
    <w:rsid w:val="00982A73"/>
    <w:rsid w:val="009867D3"/>
    <w:rsid w:val="009871DA"/>
    <w:rsid w:val="00987D3D"/>
    <w:rsid w:val="00990B27"/>
    <w:rsid w:val="0099342A"/>
    <w:rsid w:val="00993E2D"/>
    <w:rsid w:val="00994BB4"/>
    <w:rsid w:val="00995E98"/>
    <w:rsid w:val="00996CCE"/>
    <w:rsid w:val="009972A4"/>
    <w:rsid w:val="00997519"/>
    <w:rsid w:val="009A0CFF"/>
    <w:rsid w:val="009A4CFD"/>
    <w:rsid w:val="009A7238"/>
    <w:rsid w:val="009A7B84"/>
    <w:rsid w:val="009B0DF3"/>
    <w:rsid w:val="009B270C"/>
    <w:rsid w:val="009B3274"/>
    <w:rsid w:val="009B519C"/>
    <w:rsid w:val="009B672E"/>
    <w:rsid w:val="009C2EE7"/>
    <w:rsid w:val="009C4B8E"/>
    <w:rsid w:val="009C5162"/>
    <w:rsid w:val="009C5DB7"/>
    <w:rsid w:val="009D0424"/>
    <w:rsid w:val="009D1E9C"/>
    <w:rsid w:val="009D30C7"/>
    <w:rsid w:val="009D37A1"/>
    <w:rsid w:val="009E01D3"/>
    <w:rsid w:val="009E2D51"/>
    <w:rsid w:val="009E490B"/>
    <w:rsid w:val="009E51B7"/>
    <w:rsid w:val="009E5335"/>
    <w:rsid w:val="009E6349"/>
    <w:rsid w:val="009E6CD4"/>
    <w:rsid w:val="009E7007"/>
    <w:rsid w:val="009E7D3A"/>
    <w:rsid w:val="009F01C2"/>
    <w:rsid w:val="009F2C58"/>
    <w:rsid w:val="009F4B82"/>
    <w:rsid w:val="009F5652"/>
    <w:rsid w:val="009F5DB6"/>
    <w:rsid w:val="009F6A99"/>
    <w:rsid w:val="00A01466"/>
    <w:rsid w:val="00A018E1"/>
    <w:rsid w:val="00A041CA"/>
    <w:rsid w:val="00A1187F"/>
    <w:rsid w:val="00A1679A"/>
    <w:rsid w:val="00A20E32"/>
    <w:rsid w:val="00A234BD"/>
    <w:rsid w:val="00A23AEF"/>
    <w:rsid w:val="00A25590"/>
    <w:rsid w:val="00A32244"/>
    <w:rsid w:val="00A33E14"/>
    <w:rsid w:val="00A35E50"/>
    <w:rsid w:val="00A40CE6"/>
    <w:rsid w:val="00A43D6E"/>
    <w:rsid w:val="00A44E97"/>
    <w:rsid w:val="00A45704"/>
    <w:rsid w:val="00A5008E"/>
    <w:rsid w:val="00A525D9"/>
    <w:rsid w:val="00A54D77"/>
    <w:rsid w:val="00A55D39"/>
    <w:rsid w:val="00A55F4D"/>
    <w:rsid w:val="00A56113"/>
    <w:rsid w:val="00A56B9E"/>
    <w:rsid w:val="00A57E96"/>
    <w:rsid w:val="00A607AF"/>
    <w:rsid w:val="00A625CA"/>
    <w:rsid w:val="00A62AC0"/>
    <w:rsid w:val="00A646A0"/>
    <w:rsid w:val="00A64F85"/>
    <w:rsid w:val="00A6591F"/>
    <w:rsid w:val="00A667D3"/>
    <w:rsid w:val="00A67334"/>
    <w:rsid w:val="00A67726"/>
    <w:rsid w:val="00A70001"/>
    <w:rsid w:val="00A70557"/>
    <w:rsid w:val="00A70D11"/>
    <w:rsid w:val="00A71FA2"/>
    <w:rsid w:val="00A72A75"/>
    <w:rsid w:val="00A7305F"/>
    <w:rsid w:val="00A73F78"/>
    <w:rsid w:val="00A762CF"/>
    <w:rsid w:val="00A83522"/>
    <w:rsid w:val="00A84187"/>
    <w:rsid w:val="00A84E87"/>
    <w:rsid w:val="00A90DE2"/>
    <w:rsid w:val="00A93EC0"/>
    <w:rsid w:val="00A958A8"/>
    <w:rsid w:val="00AA55A3"/>
    <w:rsid w:val="00AA7400"/>
    <w:rsid w:val="00AA78E3"/>
    <w:rsid w:val="00AA7D1D"/>
    <w:rsid w:val="00AB08B2"/>
    <w:rsid w:val="00AB0CFF"/>
    <w:rsid w:val="00AB270E"/>
    <w:rsid w:val="00AB4060"/>
    <w:rsid w:val="00AB5019"/>
    <w:rsid w:val="00AB6328"/>
    <w:rsid w:val="00AC16ED"/>
    <w:rsid w:val="00AC1D0C"/>
    <w:rsid w:val="00AC7AF0"/>
    <w:rsid w:val="00AD132E"/>
    <w:rsid w:val="00AD1E4B"/>
    <w:rsid w:val="00AD20DC"/>
    <w:rsid w:val="00AD54B8"/>
    <w:rsid w:val="00AD54E0"/>
    <w:rsid w:val="00AD7259"/>
    <w:rsid w:val="00AE0DA8"/>
    <w:rsid w:val="00AE5782"/>
    <w:rsid w:val="00AE5C26"/>
    <w:rsid w:val="00AE6E58"/>
    <w:rsid w:val="00AE7320"/>
    <w:rsid w:val="00AF3680"/>
    <w:rsid w:val="00AF3B5B"/>
    <w:rsid w:val="00AF4D4C"/>
    <w:rsid w:val="00AF5832"/>
    <w:rsid w:val="00AF72B3"/>
    <w:rsid w:val="00AF793C"/>
    <w:rsid w:val="00B01921"/>
    <w:rsid w:val="00B024D4"/>
    <w:rsid w:val="00B045F4"/>
    <w:rsid w:val="00B05C1F"/>
    <w:rsid w:val="00B06A9A"/>
    <w:rsid w:val="00B06F11"/>
    <w:rsid w:val="00B123BC"/>
    <w:rsid w:val="00B13E08"/>
    <w:rsid w:val="00B17068"/>
    <w:rsid w:val="00B17A0F"/>
    <w:rsid w:val="00B204F7"/>
    <w:rsid w:val="00B247C2"/>
    <w:rsid w:val="00B307DF"/>
    <w:rsid w:val="00B30B72"/>
    <w:rsid w:val="00B324FE"/>
    <w:rsid w:val="00B35A32"/>
    <w:rsid w:val="00B41A93"/>
    <w:rsid w:val="00B42280"/>
    <w:rsid w:val="00B434A3"/>
    <w:rsid w:val="00B44EF4"/>
    <w:rsid w:val="00B4502C"/>
    <w:rsid w:val="00B47D1C"/>
    <w:rsid w:val="00B518FB"/>
    <w:rsid w:val="00B551BF"/>
    <w:rsid w:val="00B554E7"/>
    <w:rsid w:val="00B564A6"/>
    <w:rsid w:val="00B56563"/>
    <w:rsid w:val="00B57F55"/>
    <w:rsid w:val="00B60DBF"/>
    <w:rsid w:val="00B6242B"/>
    <w:rsid w:val="00B63210"/>
    <w:rsid w:val="00B648F3"/>
    <w:rsid w:val="00B6510E"/>
    <w:rsid w:val="00B6603A"/>
    <w:rsid w:val="00B66FDE"/>
    <w:rsid w:val="00B67876"/>
    <w:rsid w:val="00B730C4"/>
    <w:rsid w:val="00B73EC8"/>
    <w:rsid w:val="00B74B18"/>
    <w:rsid w:val="00B76DF6"/>
    <w:rsid w:val="00B821D1"/>
    <w:rsid w:val="00B8256B"/>
    <w:rsid w:val="00B8586A"/>
    <w:rsid w:val="00B85A90"/>
    <w:rsid w:val="00B86B6F"/>
    <w:rsid w:val="00B87985"/>
    <w:rsid w:val="00B87D56"/>
    <w:rsid w:val="00B90724"/>
    <w:rsid w:val="00B90E64"/>
    <w:rsid w:val="00B91247"/>
    <w:rsid w:val="00B920B3"/>
    <w:rsid w:val="00B93EBC"/>
    <w:rsid w:val="00B952D1"/>
    <w:rsid w:val="00B95F58"/>
    <w:rsid w:val="00B960C2"/>
    <w:rsid w:val="00BA509A"/>
    <w:rsid w:val="00BA5956"/>
    <w:rsid w:val="00BA7DBC"/>
    <w:rsid w:val="00BB2ACF"/>
    <w:rsid w:val="00BB37EF"/>
    <w:rsid w:val="00BB590D"/>
    <w:rsid w:val="00BB6408"/>
    <w:rsid w:val="00BB670A"/>
    <w:rsid w:val="00BC2D5D"/>
    <w:rsid w:val="00BD0E62"/>
    <w:rsid w:val="00BD1FA3"/>
    <w:rsid w:val="00BD34A5"/>
    <w:rsid w:val="00BD395D"/>
    <w:rsid w:val="00BE03BA"/>
    <w:rsid w:val="00BE466F"/>
    <w:rsid w:val="00BF033F"/>
    <w:rsid w:val="00BF0421"/>
    <w:rsid w:val="00BF1191"/>
    <w:rsid w:val="00BF201C"/>
    <w:rsid w:val="00BF3116"/>
    <w:rsid w:val="00BF61F9"/>
    <w:rsid w:val="00C00116"/>
    <w:rsid w:val="00C03343"/>
    <w:rsid w:val="00C04A9E"/>
    <w:rsid w:val="00C10D57"/>
    <w:rsid w:val="00C12A63"/>
    <w:rsid w:val="00C13474"/>
    <w:rsid w:val="00C13C4E"/>
    <w:rsid w:val="00C15A4D"/>
    <w:rsid w:val="00C1637D"/>
    <w:rsid w:val="00C23E6B"/>
    <w:rsid w:val="00C2473D"/>
    <w:rsid w:val="00C26231"/>
    <w:rsid w:val="00C27442"/>
    <w:rsid w:val="00C27630"/>
    <w:rsid w:val="00C303E0"/>
    <w:rsid w:val="00C34070"/>
    <w:rsid w:val="00C3472E"/>
    <w:rsid w:val="00C3521F"/>
    <w:rsid w:val="00C400BE"/>
    <w:rsid w:val="00C409CE"/>
    <w:rsid w:val="00C44487"/>
    <w:rsid w:val="00C445CD"/>
    <w:rsid w:val="00C44786"/>
    <w:rsid w:val="00C44C83"/>
    <w:rsid w:val="00C44E44"/>
    <w:rsid w:val="00C463DD"/>
    <w:rsid w:val="00C47A56"/>
    <w:rsid w:val="00C47EAF"/>
    <w:rsid w:val="00C556CD"/>
    <w:rsid w:val="00C56E25"/>
    <w:rsid w:val="00C57C6B"/>
    <w:rsid w:val="00C57DE6"/>
    <w:rsid w:val="00C61254"/>
    <w:rsid w:val="00C618F1"/>
    <w:rsid w:val="00C63766"/>
    <w:rsid w:val="00C637AC"/>
    <w:rsid w:val="00C6703B"/>
    <w:rsid w:val="00C7035C"/>
    <w:rsid w:val="00C728BA"/>
    <w:rsid w:val="00C729F3"/>
    <w:rsid w:val="00C74F4E"/>
    <w:rsid w:val="00C80446"/>
    <w:rsid w:val="00C8216B"/>
    <w:rsid w:val="00C8244C"/>
    <w:rsid w:val="00C83855"/>
    <w:rsid w:val="00C8752C"/>
    <w:rsid w:val="00C901F1"/>
    <w:rsid w:val="00C9044B"/>
    <w:rsid w:val="00C9079E"/>
    <w:rsid w:val="00C9351B"/>
    <w:rsid w:val="00C95571"/>
    <w:rsid w:val="00C978E2"/>
    <w:rsid w:val="00CA1BA3"/>
    <w:rsid w:val="00CA382B"/>
    <w:rsid w:val="00CB120D"/>
    <w:rsid w:val="00CB2ECF"/>
    <w:rsid w:val="00CB2FA2"/>
    <w:rsid w:val="00CB3562"/>
    <w:rsid w:val="00CB4854"/>
    <w:rsid w:val="00CB558C"/>
    <w:rsid w:val="00CB6B6A"/>
    <w:rsid w:val="00CB7577"/>
    <w:rsid w:val="00CC7DE5"/>
    <w:rsid w:val="00CD1E9F"/>
    <w:rsid w:val="00CD24FD"/>
    <w:rsid w:val="00CD64C2"/>
    <w:rsid w:val="00CE1500"/>
    <w:rsid w:val="00CE2310"/>
    <w:rsid w:val="00CE7297"/>
    <w:rsid w:val="00CF0B3D"/>
    <w:rsid w:val="00CF1D85"/>
    <w:rsid w:val="00CF51B2"/>
    <w:rsid w:val="00D063F9"/>
    <w:rsid w:val="00D0712E"/>
    <w:rsid w:val="00D1001E"/>
    <w:rsid w:val="00D13844"/>
    <w:rsid w:val="00D13C5E"/>
    <w:rsid w:val="00D17CB2"/>
    <w:rsid w:val="00D20C25"/>
    <w:rsid w:val="00D21075"/>
    <w:rsid w:val="00D26803"/>
    <w:rsid w:val="00D31CA6"/>
    <w:rsid w:val="00D3718D"/>
    <w:rsid w:val="00D37F0F"/>
    <w:rsid w:val="00D404EC"/>
    <w:rsid w:val="00D41A85"/>
    <w:rsid w:val="00D436A4"/>
    <w:rsid w:val="00D437F2"/>
    <w:rsid w:val="00D461E8"/>
    <w:rsid w:val="00D46EE8"/>
    <w:rsid w:val="00D50723"/>
    <w:rsid w:val="00D50DEA"/>
    <w:rsid w:val="00D521CF"/>
    <w:rsid w:val="00D56987"/>
    <w:rsid w:val="00D57A91"/>
    <w:rsid w:val="00D62C67"/>
    <w:rsid w:val="00D64A09"/>
    <w:rsid w:val="00D7181E"/>
    <w:rsid w:val="00D71E9D"/>
    <w:rsid w:val="00D76C43"/>
    <w:rsid w:val="00D80082"/>
    <w:rsid w:val="00D801E0"/>
    <w:rsid w:val="00D809B4"/>
    <w:rsid w:val="00D814DE"/>
    <w:rsid w:val="00D830EF"/>
    <w:rsid w:val="00D832C0"/>
    <w:rsid w:val="00D83B24"/>
    <w:rsid w:val="00D846F7"/>
    <w:rsid w:val="00D87F67"/>
    <w:rsid w:val="00D90D0E"/>
    <w:rsid w:val="00D92894"/>
    <w:rsid w:val="00D93467"/>
    <w:rsid w:val="00D9638B"/>
    <w:rsid w:val="00D9765A"/>
    <w:rsid w:val="00DA172A"/>
    <w:rsid w:val="00DA1836"/>
    <w:rsid w:val="00DB045A"/>
    <w:rsid w:val="00DB3A93"/>
    <w:rsid w:val="00DB54F1"/>
    <w:rsid w:val="00DB62F5"/>
    <w:rsid w:val="00DB66D8"/>
    <w:rsid w:val="00DC063D"/>
    <w:rsid w:val="00DC14DF"/>
    <w:rsid w:val="00DC14F4"/>
    <w:rsid w:val="00DC4B66"/>
    <w:rsid w:val="00DC4FE9"/>
    <w:rsid w:val="00DD0C74"/>
    <w:rsid w:val="00DD1962"/>
    <w:rsid w:val="00DD269B"/>
    <w:rsid w:val="00DD33DB"/>
    <w:rsid w:val="00DD3876"/>
    <w:rsid w:val="00DD427D"/>
    <w:rsid w:val="00DD4D3C"/>
    <w:rsid w:val="00DD66F7"/>
    <w:rsid w:val="00DD7960"/>
    <w:rsid w:val="00DE0012"/>
    <w:rsid w:val="00DE11F1"/>
    <w:rsid w:val="00DE42B2"/>
    <w:rsid w:val="00DE4997"/>
    <w:rsid w:val="00DE52D3"/>
    <w:rsid w:val="00DE6FFE"/>
    <w:rsid w:val="00DF5602"/>
    <w:rsid w:val="00DF5BD3"/>
    <w:rsid w:val="00DF6937"/>
    <w:rsid w:val="00DF6DDC"/>
    <w:rsid w:val="00E00E56"/>
    <w:rsid w:val="00E0127F"/>
    <w:rsid w:val="00E106AC"/>
    <w:rsid w:val="00E134E4"/>
    <w:rsid w:val="00E14EC2"/>
    <w:rsid w:val="00E20F87"/>
    <w:rsid w:val="00E231A5"/>
    <w:rsid w:val="00E25317"/>
    <w:rsid w:val="00E26E0E"/>
    <w:rsid w:val="00E32FB2"/>
    <w:rsid w:val="00E34D4C"/>
    <w:rsid w:val="00E35824"/>
    <w:rsid w:val="00E36B31"/>
    <w:rsid w:val="00E36E46"/>
    <w:rsid w:val="00E378F8"/>
    <w:rsid w:val="00E37D78"/>
    <w:rsid w:val="00E42CA7"/>
    <w:rsid w:val="00E438EC"/>
    <w:rsid w:val="00E45B37"/>
    <w:rsid w:val="00E45E84"/>
    <w:rsid w:val="00E46200"/>
    <w:rsid w:val="00E46F9F"/>
    <w:rsid w:val="00E504A5"/>
    <w:rsid w:val="00E50C09"/>
    <w:rsid w:val="00E524F9"/>
    <w:rsid w:val="00E5357F"/>
    <w:rsid w:val="00E5405B"/>
    <w:rsid w:val="00E5472C"/>
    <w:rsid w:val="00E55261"/>
    <w:rsid w:val="00E57AE9"/>
    <w:rsid w:val="00E63787"/>
    <w:rsid w:val="00E65446"/>
    <w:rsid w:val="00E672A7"/>
    <w:rsid w:val="00E75E14"/>
    <w:rsid w:val="00E773BA"/>
    <w:rsid w:val="00E776CC"/>
    <w:rsid w:val="00E80611"/>
    <w:rsid w:val="00E83B2D"/>
    <w:rsid w:val="00E90399"/>
    <w:rsid w:val="00E90AE2"/>
    <w:rsid w:val="00E91FC6"/>
    <w:rsid w:val="00E93B87"/>
    <w:rsid w:val="00E94130"/>
    <w:rsid w:val="00EA0861"/>
    <w:rsid w:val="00EA18C8"/>
    <w:rsid w:val="00EA4E94"/>
    <w:rsid w:val="00EA5AF1"/>
    <w:rsid w:val="00EA765C"/>
    <w:rsid w:val="00EB0388"/>
    <w:rsid w:val="00EB0432"/>
    <w:rsid w:val="00EB2002"/>
    <w:rsid w:val="00EB429D"/>
    <w:rsid w:val="00EB4E4D"/>
    <w:rsid w:val="00EB4E68"/>
    <w:rsid w:val="00EC6704"/>
    <w:rsid w:val="00EC6A3D"/>
    <w:rsid w:val="00ED2CC8"/>
    <w:rsid w:val="00ED2D3A"/>
    <w:rsid w:val="00ED3836"/>
    <w:rsid w:val="00ED5822"/>
    <w:rsid w:val="00ED7C28"/>
    <w:rsid w:val="00EE05C4"/>
    <w:rsid w:val="00EE0806"/>
    <w:rsid w:val="00EE47FE"/>
    <w:rsid w:val="00EE50D0"/>
    <w:rsid w:val="00EE5DE5"/>
    <w:rsid w:val="00EE6153"/>
    <w:rsid w:val="00EE6452"/>
    <w:rsid w:val="00EE68D0"/>
    <w:rsid w:val="00EF0742"/>
    <w:rsid w:val="00EF4223"/>
    <w:rsid w:val="00EF590E"/>
    <w:rsid w:val="00F00A36"/>
    <w:rsid w:val="00F01AC1"/>
    <w:rsid w:val="00F03727"/>
    <w:rsid w:val="00F03DCF"/>
    <w:rsid w:val="00F073D9"/>
    <w:rsid w:val="00F07579"/>
    <w:rsid w:val="00F1179B"/>
    <w:rsid w:val="00F14B66"/>
    <w:rsid w:val="00F205FF"/>
    <w:rsid w:val="00F23CEE"/>
    <w:rsid w:val="00F2711F"/>
    <w:rsid w:val="00F2740E"/>
    <w:rsid w:val="00F30BE8"/>
    <w:rsid w:val="00F337AD"/>
    <w:rsid w:val="00F339F6"/>
    <w:rsid w:val="00F33B40"/>
    <w:rsid w:val="00F344A7"/>
    <w:rsid w:val="00F35298"/>
    <w:rsid w:val="00F37CC9"/>
    <w:rsid w:val="00F407CD"/>
    <w:rsid w:val="00F40EE8"/>
    <w:rsid w:val="00F42B61"/>
    <w:rsid w:val="00F42CB0"/>
    <w:rsid w:val="00F44245"/>
    <w:rsid w:val="00F449D3"/>
    <w:rsid w:val="00F46B25"/>
    <w:rsid w:val="00F472DD"/>
    <w:rsid w:val="00F52631"/>
    <w:rsid w:val="00F52D35"/>
    <w:rsid w:val="00F52F8B"/>
    <w:rsid w:val="00F535AE"/>
    <w:rsid w:val="00F53B52"/>
    <w:rsid w:val="00F553D4"/>
    <w:rsid w:val="00F569DE"/>
    <w:rsid w:val="00F56CDC"/>
    <w:rsid w:val="00F56ECC"/>
    <w:rsid w:val="00F7021F"/>
    <w:rsid w:val="00F7033A"/>
    <w:rsid w:val="00F7050C"/>
    <w:rsid w:val="00F72BBC"/>
    <w:rsid w:val="00F737FC"/>
    <w:rsid w:val="00F751FE"/>
    <w:rsid w:val="00F77C4D"/>
    <w:rsid w:val="00F8048B"/>
    <w:rsid w:val="00F82935"/>
    <w:rsid w:val="00F83D9D"/>
    <w:rsid w:val="00F90573"/>
    <w:rsid w:val="00F91FBD"/>
    <w:rsid w:val="00F94A66"/>
    <w:rsid w:val="00F94EEC"/>
    <w:rsid w:val="00FA64B2"/>
    <w:rsid w:val="00FB01DB"/>
    <w:rsid w:val="00FB0AB7"/>
    <w:rsid w:val="00FB200B"/>
    <w:rsid w:val="00FB28BB"/>
    <w:rsid w:val="00FB5C84"/>
    <w:rsid w:val="00FB71AC"/>
    <w:rsid w:val="00FC0C35"/>
    <w:rsid w:val="00FC1AD1"/>
    <w:rsid w:val="00FC3587"/>
    <w:rsid w:val="00FC366C"/>
    <w:rsid w:val="00FC3D0D"/>
    <w:rsid w:val="00FC55A1"/>
    <w:rsid w:val="00FC5CE2"/>
    <w:rsid w:val="00FC6E69"/>
    <w:rsid w:val="00FC7085"/>
    <w:rsid w:val="00FD010D"/>
    <w:rsid w:val="00FD0497"/>
    <w:rsid w:val="00FE0A08"/>
    <w:rsid w:val="00FE0A10"/>
    <w:rsid w:val="00FE1797"/>
    <w:rsid w:val="00FE32CE"/>
    <w:rsid w:val="00FE39F4"/>
    <w:rsid w:val="00FE44F4"/>
    <w:rsid w:val="00FE710B"/>
    <w:rsid w:val="00FF3DFF"/>
    <w:rsid w:val="00FF4B33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F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E524F9"/>
    <w:rPr>
      <w:sz w:val="20"/>
      <w:szCs w:val="20"/>
    </w:rPr>
  </w:style>
  <w:style w:type="character" w:customStyle="1" w:styleId="a4">
    <w:name w:val="Текст сноски Знак"/>
    <w:link w:val="a3"/>
    <w:semiHidden/>
    <w:rsid w:val="00E524F9"/>
    <w:rPr>
      <w:rFonts w:eastAsia="Times New Roman"/>
    </w:rPr>
  </w:style>
  <w:style w:type="character" w:styleId="a5">
    <w:name w:val="footnote reference"/>
    <w:semiHidden/>
    <w:rsid w:val="00E524F9"/>
    <w:rPr>
      <w:vertAlign w:val="superscript"/>
    </w:rPr>
  </w:style>
  <w:style w:type="paragraph" w:styleId="a6">
    <w:name w:val="footer"/>
    <w:basedOn w:val="a"/>
    <w:link w:val="a7"/>
    <w:rsid w:val="00E524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E524F9"/>
    <w:rPr>
      <w:rFonts w:eastAsia="Times New Roman"/>
      <w:sz w:val="24"/>
      <w:szCs w:val="24"/>
    </w:rPr>
  </w:style>
  <w:style w:type="character" w:styleId="a8">
    <w:name w:val="page number"/>
    <w:rsid w:val="00E524F9"/>
  </w:style>
  <w:style w:type="table" w:styleId="a9">
    <w:name w:val="Table Grid"/>
    <w:basedOn w:val="a1"/>
    <w:uiPriority w:val="59"/>
    <w:rsid w:val="00E524F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E524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link w:val="aa"/>
    <w:rsid w:val="00E524F9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EE05C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E05C4"/>
    <w:rPr>
      <w:rFonts w:ascii="Tahoma" w:eastAsia="Times New Roman" w:hAnsi="Tahoma" w:cs="Tahoma"/>
      <w:sz w:val="16"/>
      <w:szCs w:val="16"/>
    </w:rPr>
  </w:style>
  <w:style w:type="paragraph" w:customStyle="1" w:styleId="ae">
    <w:name w:val="Знак Знак Знак Знак"/>
    <w:basedOn w:val="a"/>
    <w:autoRedefine/>
    <w:rsid w:val="00955DE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">
    <w:name w:val="Знак Знак Знак Знак"/>
    <w:basedOn w:val="a"/>
    <w:autoRedefine/>
    <w:rsid w:val="00080AB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0">
    <w:name w:val="Знак Знак Знак Знак"/>
    <w:basedOn w:val="a"/>
    <w:autoRedefine/>
    <w:rsid w:val="000D10AB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1">
    <w:name w:val="annotation reference"/>
    <w:basedOn w:val="a0"/>
    <w:uiPriority w:val="99"/>
    <w:semiHidden/>
    <w:unhideWhenUsed/>
    <w:rsid w:val="004B783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B7839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B7839"/>
    <w:rPr>
      <w:rFonts w:eastAsia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B783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B7839"/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F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E524F9"/>
    <w:rPr>
      <w:sz w:val="20"/>
      <w:szCs w:val="20"/>
    </w:rPr>
  </w:style>
  <w:style w:type="character" w:customStyle="1" w:styleId="a4">
    <w:name w:val="Текст сноски Знак"/>
    <w:link w:val="a3"/>
    <w:semiHidden/>
    <w:rsid w:val="00E524F9"/>
    <w:rPr>
      <w:rFonts w:eastAsia="Times New Roman"/>
    </w:rPr>
  </w:style>
  <w:style w:type="character" w:styleId="a5">
    <w:name w:val="footnote reference"/>
    <w:semiHidden/>
    <w:rsid w:val="00E524F9"/>
    <w:rPr>
      <w:vertAlign w:val="superscript"/>
    </w:rPr>
  </w:style>
  <w:style w:type="paragraph" w:styleId="a6">
    <w:name w:val="footer"/>
    <w:basedOn w:val="a"/>
    <w:link w:val="a7"/>
    <w:rsid w:val="00E524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E524F9"/>
    <w:rPr>
      <w:rFonts w:eastAsia="Times New Roman"/>
      <w:sz w:val="24"/>
      <w:szCs w:val="24"/>
    </w:rPr>
  </w:style>
  <w:style w:type="character" w:styleId="a8">
    <w:name w:val="page number"/>
    <w:rsid w:val="00E524F9"/>
  </w:style>
  <w:style w:type="table" w:styleId="a9">
    <w:name w:val="Table Grid"/>
    <w:basedOn w:val="a1"/>
    <w:uiPriority w:val="59"/>
    <w:rsid w:val="00E524F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E524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link w:val="aa"/>
    <w:rsid w:val="00E524F9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EE05C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E05C4"/>
    <w:rPr>
      <w:rFonts w:ascii="Tahoma" w:eastAsia="Times New Roman" w:hAnsi="Tahoma" w:cs="Tahoma"/>
      <w:sz w:val="16"/>
      <w:szCs w:val="16"/>
    </w:rPr>
  </w:style>
  <w:style w:type="paragraph" w:customStyle="1" w:styleId="ae">
    <w:name w:val="Знак Знак Знак Знак"/>
    <w:basedOn w:val="a"/>
    <w:autoRedefine/>
    <w:rsid w:val="00955DE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">
    <w:name w:val="Знак Знак Знак Знак"/>
    <w:basedOn w:val="a"/>
    <w:autoRedefine/>
    <w:rsid w:val="00080AB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0">
    <w:name w:val="Знак Знак Знак Знак"/>
    <w:basedOn w:val="a"/>
    <w:autoRedefine/>
    <w:rsid w:val="000D10AB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1">
    <w:name w:val="annotation reference"/>
    <w:basedOn w:val="a0"/>
    <w:uiPriority w:val="99"/>
    <w:semiHidden/>
    <w:unhideWhenUsed/>
    <w:rsid w:val="004B783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B7839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B7839"/>
    <w:rPr>
      <w:rFonts w:eastAsia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B783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B7839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4;&#1054;&#1050;&#1059;&#1052;&#1045;&#1053;&#1058;&#1067;\&#1089;%20&#1044;\&#1056;&#1040;&#1041;&#1054;&#1058;&#1040;_2015\&#1057;&#1054;&#1057;&#1058;&#1054;&#1071;&#1053;&#1048;&#1045;%20&#1050;&#1056;&#1045;&#1044;&#1048;&#1058;&#1053;&#1054;&#1043;&#1054;%20&#1056;&#1067;&#1053;&#1050;&#1040;\2.&#1058;&#1072;&#1073;&#1083;&#1080;&#1094;&#1099;%20&#1082;%20&#1072;&#1085;&#1072;&#1083;&#1080;&#1079;&#1091;%20&#1086;&#1073;&#1089;&#1083;&#1077;&#1076;&#1086;&#1074;&#1072;&#1085;&#1080;&#1103;%20&#1041;&#1042;&#1059;_&#1103;&#1085;&#1074;&#1072;&#1088;&#1100;%202015_&#1060;&#1048;&#1053;&#1040;&#1051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2.&#1058;&#1072;&#1073;&#1083;&#1080;&#1094;&#1099;%20&#1082;%20&#1072;&#1085;&#1072;&#1083;&#1080;&#1079;&#1091;%20&#1086;&#1073;&#1089;&#1083;&#1077;&#1076;&#1086;&#1074;&#1072;&#1085;&#1080;&#1103;%20&#1041;&#1042;&#1059;_&#1103;&#1085;&#1074;&#1072;&#1088;&#1100;%202015_&#1060;&#1048;&#1053;&#1040;&#1051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4;&#1054;&#1050;&#1059;&#1052;&#1045;&#1053;&#1058;&#1067;\&#1089;%20&#1044;\&#1056;&#1040;&#1041;&#1054;&#1058;&#1040;_2015\&#1057;&#1054;&#1057;&#1058;&#1054;&#1071;&#1053;&#1048;&#1045;%20&#1050;&#1056;&#1045;&#1044;&#1048;&#1058;&#1053;&#1054;&#1043;&#1054;%20&#1056;&#1067;&#1053;&#1050;&#1040;\2.&#1058;&#1072;&#1073;&#1083;&#1080;&#1094;&#1099;%20&#1082;%20&#1072;&#1085;&#1072;&#1083;&#1080;&#1079;&#1091;%20&#1086;&#1073;&#1089;&#1083;&#1077;&#1076;&#1086;&#1074;&#1072;&#1085;&#1080;&#1103;%20&#1041;&#1042;&#1059;_&#1103;&#1085;&#1074;&#1072;&#1088;&#1100;%202015_&#1060;&#1048;&#1053;&#1040;&#1051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2.&#1058;&#1072;&#1073;&#1083;&#1080;&#1094;&#1099;%20&#1082;%20&#1072;&#1085;&#1072;&#1083;&#1080;&#1079;&#1091;%20&#1086;&#1073;&#1089;&#1083;&#1077;&#1076;&#1086;&#1074;&#1072;&#1085;&#1080;&#1103;%20&#1041;&#1042;&#1059;_&#1103;&#1085;&#1074;&#1072;&#1088;&#1100;%202015_&#1060;&#1048;&#1053;&#1040;&#1051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2.&#1058;&#1072;&#1073;&#1083;&#1080;&#1094;&#1099;%20&#1082;%20&#1072;&#1085;&#1072;&#1083;&#1080;&#1079;&#1091;%20&#1086;&#1073;&#1089;&#1083;&#1077;&#1076;&#1086;&#1074;&#1072;&#1085;&#1080;&#1103;%20&#1041;&#1042;&#1059;_&#1103;&#1085;&#1074;&#1072;&#1088;&#1100;%202015_&#1060;&#1048;&#1053;&#1040;&#1051;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2.&#1058;&#1072;&#1073;&#1083;&#1080;&#1094;&#1099;%20&#1082;%20&#1072;&#1085;&#1072;&#1083;&#1080;&#1079;&#1091;%20&#1086;&#1073;&#1089;&#1083;&#1077;&#1076;&#1086;&#1074;&#1072;&#1085;&#1080;&#1103;%20&#1041;&#1042;&#1059;_&#1103;&#1085;&#1074;&#1072;&#1088;&#1100;%202015_&#1060;&#1048;&#1053;&#1040;&#1051;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2.&#1058;&#1072;&#1073;&#1083;&#1080;&#1094;&#1099;%20&#1082;%20&#1072;&#1085;&#1072;&#1083;&#1080;&#1079;&#1091;%20&#1086;&#1073;&#1089;&#1083;&#1077;&#1076;&#1086;&#1074;&#1072;&#1085;&#1080;&#1103;%20&#1041;&#1042;&#1059;_&#1103;&#1085;&#1074;&#1072;&#1088;&#1100;%202015_&#1060;&#1048;&#1053;&#1040;&#1051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7692503910157009E-2"/>
          <c:y val="7.4966532797858101E-2"/>
          <c:w val="0.88205183400605536"/>
          <c:h val="0.40667930779358102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'Ожид-факт_корп (3)'!$A$7</c:f>
              <c:strCache>
                <c:ptCount val="1"/>
                <c:pt idx="0">
                  <c:v>Предложение (желание) банков </c:v>
                </c:pt>
              </c:strCache>
            </c:strRef>
          </c:tx>
          <c:spPr>
            <a:solidFill>
              <a:srgbClr val="7D13AD"/>
            </a:solidFill>
            <a:ln w="0"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  <c:invertIfNegative val="0"/>
          <c:cat>
            <c:multiLvlStrRef>
              <c:f>'Ожид-факт_корп (3)'!$B$3:$BD$4</c:f>
              <c:multiLvlStrCache>
                <c:ptCount val="55"/>
                <c:lvl>
                  <c:pt idx="0">
                    <c:v>1 кв 2012</c:v>
                  </c:pt>
                  <c:pt idx="1">
                    <c:v>2 кв 2012 </c:v>
                  </c:pt>
                  <c:pt idx="2">
                    <c:v>3 кв 2012 </c:v>
                  </c:pt>
                  <c:pt idx="3">
                    <c:v>4 кв 2012</c:v>
                  </c:pt>
                  <c:pt idx="4">
                    <c:v>1 кв 2013</c:v>
                  </c:pt>
                  <c:pt idx="5">
                    <c:v>2 кв 2013</c:v>
                  </c:pt>
                  <c:pt idx="6">
                    <c:v>3 кв 2013</c:v>
                  </c:pt>
                  <c:pt idx="7">
                    <c:v>4 кв 2013</c:v>
                  </c:pt>
                  <c:pt idx="8">
                    <c:v>1 кв 2014</c:v>
                  </c:pt>
                  <c:pt idx="9">
                    <c:v>2 кв 2014</c:v>
                  </c:pt>
                  <c:pt idx="10">
                    <c:v>3 кв 2014</c:v>
                  </c:pt>
                  <c:pt idx="11">
                    <c:v>4 кв 2014</c:v>
                  </c:pt>
                  <c:pt idx="12">
                    <c:v>1 кв 2015</c:v>
                  </c:pt>
                  <c:pt idx="14">
                    <c:v>1 кв 2012</c:v>
                  </c:pt>
                  <c:pt idx="15">
                    <c:v>2 кв 2012 </c:v>
                  </c:pt>
                  <c:pt idx="16">
                    <c:v>3 кв 2012 </c:v>
                  </c:pt>
                  <c:pt idx="17">
                    <c:v>4 кв 2012 </c:v>
                  </c:pt>
                  <c:pt idx="18">
                    <c:v>1 кв 2013</c:v>
                  </c:pt>
                  <c:pt idx="19">
                    <c:v>2 кв 2013</c:v>
                  </c:pt>
                  <c:pt idx="20">
                    <c:v>3 кв 2013</c:v>
                  </c:pt>
                  <c:pt idx="21">
                    <c:v>4 кв 2013</c:v>
                  </c:pt>
                  <c:pt idx="22">
                    <c:v>1 кв 2014</c:v>
                  </c:pt>
                  <c:pt idx="23">
                    <c:v>2 кв 2014</c:v>
                  </c:pt>
                  <c:pt idx="24">
                    <c:v>3 кв 2014</c:v>
                  </c:pt>
                  <c:pt idx="25">
                    <c:v>4 кв 2014</c:v>
                  </c:pt>
                  <c:pt idx="26">
                    <c:v>1 кв 2015</c:v>
                  </c:pt>
                  <c:pt idx="28">
                    <c:v>1 кв 2012</c:v>
                  </c:pt>
                  <c:pt idx="29">
                    <c:v>2 кв 2012 </c:v>
                  </c:pt>
                  <c:pt idx="30">
                    <c:v>3 кв 2012 </c:v>
                  </c:pt>
                  <c:pt idx="31">
                    <c:v>4 кв 2012 </c:v>
                  </c:pt>
                  <c:pt idx="32">
                    <c:v>1 кв 2013</c:v>
                  </c:pt>
                  <c:pt idx="33">
                    <c:v>2 кв 2013</c:v>
                  </c:pt>
                  <c:pt idx="34">
                    <c:v>3 кв 2013</c:v>
                  </c:pt>
                  <c:pt idx="35">
                    <c:v>4 кв 2013</c:v>
                  </c:pt>
                  <c:pt idx="36">
                    <c:v>1 кв 2014</c:v>
                  </c:pt>
                  <c:pt idx="37">
                    <c:v>2 кв 2014</c:v>
                  </c:pt>
                  <c:pt idx="38">
                    <c:v>3 кв 2014</c:v>
                  </c:pt>
                  <c:pt idx="39">
                    <c:v>4 кв 2014</c:v>
                  </c:pt>
                  <c:pt idx="40">
                    <c:v>1 кв 2015</c:v>
                  </c:pt>
                  <c:pt idx="42">
                    <c:v>1 кв 2012</c:v>
                  </c:pt>
                  <c:pt idx="43">
                    <c:v>2 кв 2012 </c:v>
                  </c:pt>
                  <c:pt idx="44">
                    <c:v>3 кв 2012 </c:v>
                  </c:pt>
                  <c:pt idx="45">
                    <c:v>4 кв 2012 </c:v>
                  </c:pt>
                  <c:pt idx="46">
                    <c:v>1 кв 2013</c:v>
                  </c:pt>
                  <c:pt idx="47">
                    <c:v>2 кв 2013</c:v>
                  </c:pt>
                  <c:pt idx="48">
                    <c:v>3 кв 2013</c:v>
                  </c:pt>
                  <c:pt idx="49">
                    <c:v>4 кв 2013</c:v>
                  </c:pt>
                  <c:pt idx="50">
                    <c:v>1 кв 2014</c:v>
                  </c:pt>
                  <c:pt idx="51">
                    <c:v>2 кв 2014</c:v>
                  </c:pt>
                  <c:pt idx="52">
                    <c:v>3 кв 2014</c:v>
                  </c:pt>
                  <c:pt idx="53">
                    <c:v>4 кв 2014</c:v>
                  </c:pt>
                  <c:pt idx="54">
                    <c:v>1 кв 2015</c:v>
                  </c:pt>
                </c:lvl>
                <c:lvl>
                  <c:pt idx="0">
                    <c:v>Нефинансовые организации в целом</c:v>
                  </c:pt>
                  <c:pt idx="14">
                    <c:v>Крупный бизнес</c:v>
                  </c:pt>
                  <c:pt idx="28">
                    <c:v>Средний бизнес</c:v>
                  </c:pt>
                  <c:pt idx="42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(3)'!$B$7:$BD$7</c:f>
              <c:numCache>
                <c:formatCode>0.00%</c:formatCode>
                <c:ptCount val="55"/>
                <c:pt idx="0">
                  <c:v>0.52941176470588236</c:v>
                </c:pt>
                <c:pt idx="1">
                  <c:v>0.52941176470588236</c:v>
                </c:pt>
                <c:pt idx="2">
                  <c:v>0.441176470588235</c:v>
                </c:pt>
                <c:pt idx="3">
                  <c:v>0.38235294117647056</c:v>
                </c:pt>
                <c:pt idx="4">
                  <c:v>0.44117647058823528</c:v>
                </c:pt>
                <c:pt idx="5">
                  <c:v>0.3235294117647059</c:v>
                </c:pt>
                <c:pt idx="6">
                  <c:v>0.41176470588235292</c:v>
                </c:pt>
                <c:pt idx="7">
                  <c:v>0.23529411764705882</c:v>
                </c:pt>
                <c:pt idx="8">
                  <c:v>0.41176470588235298</c:v>
                </c:pt>
                <c:pt idx="9">
                  <c:v>0.3235294117647059</c:v>
                </c:pt>
                <c:pt idx="10">
                  <c:v>0.29411764705882354</c:v>
                </c:pt>
                <c:pt idx="11">
                  <c:v>0.14705882352941174</c:v>
                </c:pt>
                <c:pt idx="14">
                  <c:v>0.39393939393939398</c:v>
                </c:pt>
                <c:pt idx="15">
                  <c:v>0.5</c:v>
                </c:pt>
                <c:pt idx="16">
                  <c:v>0.30303030303030304</c:v>
                </c:pt>
                <c:pt idx="17">
                  <c:v>0.35294117647058826</c:v>
                </c:pt>
                <c:pt idx="18">
                  <c:v>0.38235294117647056</c:v>
                </c:pt>
                <c:pt idx="19">
                  <c:v>0.20588235294117646</c:v>
                </c:pt>
                <c:pt idx="20">
                  <c:v>0.41176470588235292</c:v>
                </c:pt>
                <c:pt idx="21">
                  <c:v>0.23529411764705882</c:v>
                </c:pt>
                <c:pt idx="22">
                  <c:v>0.3235294117647059</c:v>
                </c:pt>
                <c:pt idx="23">
                  <c:v>0.26470588235294118</c:v>
                </c:pt>
                <c:pt idx="24">
                  <c:v>0.20588235294117646</c:v>
                </c:pt>
                <c:pt idx="25">
                  <c:v>0.11764705882352942</c:v>
                </c:pt>
                <c:pt idx="28">
                  <c:v>0.5161290322580645</c:v>
                </c:pt>
                <c:pt idx="29">
                  <c:v>0.4838709677419355</c:v>
                </c:pt>
                <c:pt idx="30">
                  <c:v>0.46875</c:v>
                </c:pt>
                <c:pt idx="31">
                  <c:v>0.32258064516129031</c:v>
                </c:pt>
                <c:pt idx="32">
                  <c:v>0.45161290322580644</c:v>
                </c:pt>
                <c:pt idx="33">
                  <c:v>0.32258064516129037</c:v>
                </c:pt>
                <c:pt idx="34">
                  <c:v>0.35483870967741937</c:v>
                </c:pt>
                <c:pt idx="35">
                  <c:v>0.25806451612903225</c:v>
                </c:pt>
                <c:pt idx="36">
                  <c:v>0.38709677419354838</c:v>
                </c:pt>
                <c:pt idx="37">
                  <c:v>0.32258064516129031</c:v>
                </c:pt>
                <c:pt idx="38">
                  <c:v>0.32258064516129031</c:v>
                </c:pt>
                <c:pt idx="39">
                  <c:v>3.0303030303030304E-2</c:v>
                </c:pt>
                <c:pt idx="42">
                  <c:v>0.51724137931034486</c:v>
                </c:pt>
                <c:pt idx="43">
                  <c:v>0.5</c:v>
                </c:pt>
                <c:pt idx="44">
                  <c:v>0.39999999999999997</c:v>
                </c:pt>
                <c:pt idx="45">
                  <c:v>0.30000000000000004</c:v>
                </c:pt>
                <c:pt idx="46">
                  <c:v>0.3666666666666667</c:v>
                </c:pt>
                <c:pt idx="47">
                  <c:v>0.3</c:v>
                </c:pt>
                <c:pt idx="48">
                  <c:v>0.3</c:v>
                </c:pt>
                <c:pt idx="49">
                  <c:v>0.3</c:v>
                </c:pt>
                <c:pt idx="50">
                  <c:v>0.3</c:v>
                </c:pt>
                <c:pt idx="51">
                  <c:v>0.2</c:v>
                </c:pt>
                <c:pt idx="52">
                  <c:v>0.36666666666666664</c:v>
                </c:pt>
                <c:pt idx="5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346432"/>
        <c:axId val="89347968"/>
      </c:barChart>
      <c:lineChart>
        <c:grouping val="standard"/>
        <c:varyColors val="0"/>
        <c:ser>
          <c:idx val="0"/>
          <c:order val="0"/>
          <c:tx>
            <c:strRef>
              <c:f>'Ожид-факт_корп (3)'!$A$5</c:f>
              <c:strCache>
                <c:ptCount val="1"/>
                <c:pt idx="0">
                  <c:v>Спрос_факт</c:v>
                </c:pt>
              </c:strCache>
            </c:strRef>
          </c:tx>
          <c:spPr>
            <a:ln>
              <a:solidFill>
                <a:srgbClr val="CC2C00"/>
              </a:solidFill>
            </a:ln>
          </c:spPr>
          <c:marker>
            <c:symbol val="none"/>
          </c:marker>
          <c:cat>
            <c:multiLvlStrRef>
              <c:f>'Ожид-факт_корп (3)'!$B$3:$BD$4</c:f>
              <c:multiLvlStrCache>
                <c:ptCount val="55"/>
                <c:lvl>
                  <c:pt idx="0">
                    <c:v>1 кв 2012</c:v>
                  </c:pt>
                  <c:pt idx="1">
                    <c:v>2 кв 2012 </c:v>
                  </c:pt>
                  <c:pt idx="2">
                    <c:v>3 кв 2012 </c:v>
                  </c:pt>
                  <c:pt idx="3">
                    <c:v>4 кв 2012</c:v>
                  </c:pt>
                  <c:pt idx="4">
                    <c:v>1 кв 2013</c:v>
                  </c:pt>
                  <c:pt idx="5">
                    <c:v>2 кв 2013</c:v>
                  </c:pt>
                  <c:pt idx="6">
                    <c:v>3 кв 2013</c:v>
                  </c:pt>
                  <c:pt idx="7">
                    <c:v>4 кв 2013</c:v>
                  </c:pt>
                  <c:pt idx="8">
                    <c:v>1 кв 2014</c:v>
                  </c:pt>
                  <c:pt idx="9">
                    <c:v>2 кв 2014</c:v>
                  </c:pt>
                  <c:pt idx="10">
                    <c:v>3 кв 2014</c:v>
                  </c:pt>
                  <c:pt idx="11">
                    <c:v>4 кв 2014</c:v>
                  </c:pt>
                  <c:pt idx="12">
                    <c:v>1 кв 2015</c:v>
                  </c:pt>
                  <c:pt idx="14">
                    <c:v>1 кв 2012</c:v>
                  </c:pt>
                  <c:pt idx="15">
                    <c:v>2 кв 2012 </c:v>
                  </c:pt>
                  <c:pt idx="16">
                    <c:v>3 кв 2012 </c:v>
                  </c:pt>
                  <c:pt idx="17">
                    <c:v>4 кв 2012 </c:v>
                  </c:pt>
                  <c:pt idx="18">
                    <c:v>1 кв 2013</c:v>
                  </c:pt>
                  <c:pt idx="19">
                    <c:v>2 кв 2013</c:v>
                  </c:pt>
                  <c:pt idx="20">
                    <c:v>3 кв 2013</c:v>
                  </c:pt>
                  <c:pt idx="21">
                    <c:v>4 кв 2013</c:v>
                  </c:pt>
                  <c:pt idx="22">
                    <c:v>1 кв 2014</c:v>
                  </c:pt>
                  <c:pt idx="23">
                    <c:v>2 кв 2014</c:v>
                  </c:pt>
                  <c:pt idx="24">
                    <c:v>3 кв 2014</c:v>
                  </c:pt>
                  <c:pt idx="25">
                    <c:v>4 кв 2014</c:v>
                  </c:pt>
                  <c:pt idx="26">
                    <c:v>1 кв 2015</c:v>
                  </c:pt>
                  <c:pt idx="28">
                    <c:v>1 кв 2012</c:v>
                  </c:pt>
                  <c:pt idx="29">
                    <c:v>2 кв 2012 </c:v>
                  </c:pt>
                  <c:pt idx="30">
                    <c:v>3 кв 2012 </c:v>
                  </c:pt>
                  <c:pt idx="31">
                    <c:v>4 кв 2012 </c:v>
                  </c:pt>
                  <c:pt idx="32">
                    <c:v>1 кв 2013</c:v>
                  </c:pt>
                  <c:pt idx="33">
                    <c:v>2 кв 2013</c:v>
                  </c:pt>
                  <c:pt idx="34">
                    <c:v>3 кв 2013</c:v>
                  </c:pt>
                  <c:pt idx="35">
                    <c:v>4 кв 2013</c:v>
                  </c:pt>
                  <c:pt idx="36">
                    <c:v>1 кв 2014</c:v>
                  </c:pt>
                  <c:pt idx="37">
                    <c:v>2 кв 2014</c:v>
                  </c:pt>
                  <c:pt idx="38">
                    <c:v>3 кв 2014</c:v>
                  </c:pt>
                  <c:pt idx="39">
                    <c:v>4 кв 2014</c:v>
                  </c:pt>
                  <c:pt idx="40">
                    <c:v>1 кв 2015</c:v>
                  </c:pt>
                  <c:pt idx="42">
                    <c:v>1 кв 2012</c:v>
                  </c:pt>
                  <c:pt idx="43">
                    <c:v>2 кв 2012 </c:v>
                  </c:pt>
                  <c:pt idx="44">
                    <c:v>3 кв 2012 </c:v>
                  </c:pt>
                  <c:pt idx="45">
                    <c:v>4 кв 2012 </c:v>
                  </c:pt>
                  <c:pt idx="46">
                    <c:v>1 кв 2013</c:v>
                  </c:pt>
                  <c:pt idx="47">
                    <c:v>2 кв 2013</c:v>
                  </c:pt>
                  <c:pt idx="48">
                    <c:v>3 кв 2013</c:v>
                  </c:pt>
                  <c:pt idx="49">
                    <c:v>4 кв 2013</c:v>
                  </c:pt>
                  <c:pt idx="50">
                    <c:v>1 кв 2014</c:v>
                  </c:pt>
                  <c:pt idx="51">
                    <c:v>2 кв 2014</c:v>
                  </c:pt>
                  <c:pt idx="52">
                    <c:v>3 кв 2014</c:v>
                  </c:pt>
                  <c:pt idx="53">
                    <c:v>4 кв 2014</c:v>
                  </c:pt>
                  <c:pt idx="54">
                    <c:v>1 кв 2015</c:v>
                  </c:pt>
                </c:lvl>
                <c:lvl>
                  <c:pt idx="0">
                    <c:v>Нефинансовые организации в целом</c:v>
                  </c:pt>
                  <c:pt idx="14">
                    <c:v>Крупный бизнес</c:v>
                  </c:pt>
                  <c:pt idx="28">
                    <c:v>Средний бизнес</c:v>
                  </c:pt>
                  <c:pt idx="42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(3)'!$B$5:$BD$5</c:f>
              <c:numCache>
                <c:formatCode>0.00%</c:formatCode>
                <c:ptCount val="55"/>
                <c:pt idx="0">
                  <c:v>0.52941176470588236</c:v>
                </c:pt>
                <c:pt idx="1">
                  <c:v>0.52941176470588236</c:v>
                </c:pt>
                <c:pt idx="2">
                  <c:v>0.52941176470588236</c:v>
                </c:pt>
                <c:pt idx="3">
                  <c:v>0.3529411764705882</c:v>
                </c:pt>
                <c:pt idx="4">
                  <c:v>0.5</c:v>
                </c:pt>
                <c:pt idx="5">
                  <c:v>0.58823529411764708</c:v>
                </c:pt>
                <c:pt idx="6">
                  <c:v>0.55882352941176472</c:v>
                </c:pt>
                <c:pt idx="7">
                  <c:v>0.41176470588235292</c:v>
                </c:pt>
                <c:pt idx="8">
                  <c:v>0.23529411764705882</c:v>
                </c:pt>
                <c:pt idx="9">
                  <c:v>0.35294117647058826</c:v>
                </c:pt>
                <c:pt idx="10">
                  <c:v>0.36363636363636365</c:v>
                </c:pt>
                <c:pt idx="11">
                  <c:v>0.31428571428571428</c:v>
                </c:pt>
                <c:pt idx="14">
                  <c:v>0.48484848484848486</c:v>
                </c:pt>
                <c:pt idx="15">
                  <c:v>0.48484848484848497</c:v>
                </c:pt>
                <c:pt idx="16">
                  <c:v>0.39393939393939392</c:v>
                </c:pt>
                <c:pt idx="17">
                  <c:v>0.24242424242424243</c:v>
                </c:pt>
                <c:pt idx="18">
                  <c:v>0.5</c:v>
                </c:pt>
                <c:pt idx="19">
                  <c:v>0.44117647058823528</c:v>
                </c:pt>
                <c:pt idx="20">
                  <c:v>0.55882352941176472</c:v>
                </c:pt>
                <c:pt idx="21">
                  <c:v>0.41176470588235292</c:v>
                </c:pt>
                <c:pt idx="22">
                  <c:v>0.23529411764705882</c:v>
                </c:pt>
                <c:pt idx="23">
                  <c:v>0.26470588235294118</c:v>
                </c:pt>
                <c:pt idx="24">
                  <c:v>0.39393939393939392</c:v>
                </c:pt>
                <c:pt idx="25">
                  <c:v>0.2121212121212121</c:v>
                </c:pt>
                <c:pt idx="28">
                  <c:v>0.4838709677419355</c:v>
                </c:pt>
                <c:pt idx="29">
                  <c:v>0.54838709677419351</c:v>
                </c:pt>
                <c:pt idx="30">
                  <c:v>0.5161290322580645</c:v>
                </c:pt>
                <c:pt idx="31">
                  <c:v>0.25806451612903225</c:v>
                </c:pt>
                <c:pt idx="32">
                  <c:v>0.5161290322580645</c:v>
                </c:pt>
                <c:pt idx="33">
                  <c:v>0.54838709677419351</c:v>
                </c:pt>
                <c:pt idx="34">
                  <c:v>0.4838709677419355</c:v>
                </c:pt>
                <c:pt idx="35">
                  <c:v>0.32258064516129037</c:v>
                </c:pt>
                <c:pt idx="36">
                  <c:v>0.22580645161290322</c:v>
                </c:pt>
                <c:pt idx="37">
                  <c:v>0.35483870967741937</c:v>
                </c:pt>
                <c:pt idx="38">
                  <c:v>0.39393939393939392</c:v>
                </c:pt>
                <c:pt idx="39">
                  <c:v>0.3235294117647059</c:v>
                </c:pt>
                <c:pt idx="42">
                  <c:v>0.4</c:v>
                </c:pt>
                <c:pt idx="43">
                  <c:v>0.33333333333333337</c:v>
                </c:pt>
                <c:pt idx="44">
                  <c:v>0.3</c:v>
                </c:pt>
                <c:pt idx="45">
                  <c:v>0.33333333333333337</c:v>
                </c:pt>
                <c:pt idx="46">
                  <c:v>0.3666666666666667</c:v>
                </c:pt>
                <c:pt idx="47">
                  <c:v>0.53333333333333333</c:v>
                </c:pt>
                <c:pt idx="48">
                  <c:v>0.46666666666666667</c:v>
                </c:pt>
                <c:pt idx="49">
                  <c:v>0.19999999999999998</c:v>
                </c:pt>
                <c:pt idx="50">
                  <c:v>0.12903225806451613</c:v>
                </c:pt>
                <c:pt idx="51">
                  <c:v>0.32258064516129037</c:v>
                </c:pt>
                <c:pt idx="52">
                  <c:v>0.36363636363636365</c:v>
                </c:pt>
                <c:pt idx="53">
                  <c:v>0.29411764705882354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'Ожид-факт_корп (3)'!$A$6</c:f>
              <c:strCache>
                <c:ptCount val="1"/>
                <c:pt idx="0">
                  <c:v>Спрос_ожидание</c:v>
                </c:pt>
              </c:strCache>
            </c:strRef>
          </c:tx>
          <c:spPr>
            <a:ln>
              <a:solidFill>
                <a:srgbClr val="00CC00"/>
              </a:solidFill>
            </a:ln>
          </c:spPr>
          <c:marker>
            <c:symbol val="none"/>
          </c:marker>
          <c:cat>
            <c:multiLvlStrRef>
              <c:f>'Ожид-факт_корп (3)'!$B$3:$BD$4</c:f>
              <c:multiLvlStrCache>
                <c:ptCount val="55"/>
                <c:lvl>
                  <c:pt idx="0">
                    <c:v>1 кв 2012</c:v>
                  </c:pt>
                  <c:pt idx="1">
                    <c:v>2 кв 2012 </c:v>
                  </c:pt>
                  <c:pt idx="2">
                    <c:v>3 кв 2012 </c:v>
                  </c:pt>
                  <c:pt idx="3">
                    <c:v>4 кв 2012</c:v>
                  </c:pt>
                  <c:pt idx="4">
                    <c:v>1 кв 2013</c:v>
                  </c:pt>
                  <c:pt idx="5">
                    <c:v>2 кв 2013</c:v>
                  </c:pt>
                  <c:pt idx="6">
                    <c:v>3 кв 2013</c:v>
                  </c:pt>
                  <c:pt idx="7">
                    <c:v>4 кв 2013</c:v>
                  </c:pt>
                  <c:pt idx="8">
                    <c:v>1 кв 2014</c:v>
                  </c:pt>
                  <c:pt idx="9">
                    <c:v>2 кв 2014</c:v>
                  </c:pt>
                  <c:pt idx="10">
                    <c:v>3 кв 2014</c:v>
                  </c:pt>
                  <c:pt idx="11">
                    <c:v>4 кв 2014</c:v>
                  </c:pt>
                  <c:pt idx="12">
                    <c:v>1 кв 2015</c:v>
                  </c:pt>
                  <c:pt idx="14">
                    <c:v>1 кв 2012</c:v>
                  </c:pt>
                  <c:pt idx="15">
                    <c:v>2 кв 2012 </c:v>
                  </c:pt>
                  <c:pt idx="16">
                    <c:v>3 кв 2012 </c:v>
                  </c:pt>
                  <c:pt idx="17">
                    <c:v>4 кв 2012 </c:v>
                  </c:pt>
                  <c:pt idx="18">
                    <c:v>1 кв 2013</c:v>
                  </c:pt>
                  <c:pt idx="19">
                    <c:v>2 кв 2013</c:v>
                  </c:pt>
                  <c:pt idx="20">
                    <c:v>3 кв 2013</c:v>
                  </c:pt>
                  <c:pt idx="21">
                    <c:v>4 кв 2013</c:v>
                  </c:pt>
                  <c:pt idx="22">
                    <c:v>1 кв 2014</c:v>
                  </c:pt>
                  <c:pt idx="23">
                    <c:v>2 кв 2014</c:v>
                  </c:pt>
                  <c:pt idx="24">
                    <c:v>3 кв 2014</c:v>
                  </c:pt>
                  <c:pt idx="25">
                    <c:v>4 кв 2014</c:v>
                  </c:pt>
                  <c:pt idx="26">
                    <c:v>1 кв 2015</c:v>
                  </c:pt>
                  <c:pt idx="28">
                    <c:v>1 кв 2012</c:v>
                  </c:pt>
                  <c:pt idx="29">
                    <c:v>2 кв 2012 </c:v>
                  </c:pt>
                  <c:pt idx="30">
                    <c:v>3 кв 2012 </c:v>
                  </c:pt>
                  <c:pt idx="31">
                    <c:v>4 кв 2012 </c:v>
                  </c:pt>
                  <c:pt idx="32">
                    <c:v>1 кв 2013</c:v>
                  </c:pt>
                  <c:pt idx="33">
                    <c:v>2 кв 2013</c:v>
                  </c:pt>
                  <c:pt idx="34">
                    <c:v>3 кв 2013</c:v>
                  </c:pt>
                  <c:pt idx="35">
                    <c:v>4 кв 2013</c:v>
                  </c:pt>
                  <c:pt idx="36">
                    <c:v>1 кв 2014</c:v>
                  </c:pt>
                  <c:pt idx="37">
                    <c:v>2 кв 2014</c:v>
                  </c:pt>
                  <c:pt idx="38">
                    <c:v>3 кв 2014</c:v>
                  </c:pt>
                  <c:pt idx="39">
                    <c:v>4 кв 2014</c:v>
                  </c:pt>
                  <c:pt idx="40">
                    <c:v>1 кв 2015</c:v>
                  </c:pt>
                  <c:pt idx="42">
                    <c:v>1 кв 2012</c:v>
                  </c:pt>
                  <c:pt idx="43">
                    <c:v>2 кв 2012 </c:v>
                  </c:pt>
                  <c:pt idx="44">
                    <c:v>3 кв 2012 </c:v>
                  </c:pt>
                  <c:pt idx="45">
                    <c:v>4 кв 2012 </c:v>
                  </c:pt>
                  <c:pt idx="46">
                    <c:v>1 кв 2013</c:v>
                  </c:pt>
                  <c:pt idx="47">
                    <c:v>2 кв 2013</c:v>
                  </c:pt>
                  <c:pt idx="48">
                    <c:v>3 кв 2013</c:v>
                  </c:pt>
                  <c:pt idx="49">
                    <c:v>4 кв 2013</c:v>
                  </c:pt>
                  <c:pt idx="50">
                    <c:v>1 кв 2014</c:v>
                  </c:pt>
                  <c:pt idx="51">
                    <c:v>2 кв 2014</c:v>
                  </c:pt>
                  <c:pt idx="52">
                    <c:v>3 кв 2014</c:v>
                  </c:pt>
                  <c:pt idx="53">
                    <c:v>4 кв 2014</c:v>
                  </c:pt>
                  <c:pt idx="54">
                    <c:v>1 кв 2015</c:v>
                  </c:pt>
                </c:lvl>
                <c:lvl>
                  <c:pt idx="0">
                    <c:v>Нефинансовые организации в целом</c:v>
                  </c:pt>
                  <c:pt idx="14">
                    <c:v>Крупный бизнес</c:v>
                  </c:pt>
                  <c:pt idx="28">
                    <c:v>Средний бизнес</c:v>
                  </c:pt>
                  <c:pt idx="42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(3)'!$B$6:$BD$6</c:f>
              <c:numCache>
                <c:formatCode>0.00%</c:formatCode>
                <c:ptCount val="55"/>
                <c:pt idx="0">
                  <c:v>0.58823529411764708</c:v>
                </c:pt>
                <c:pt idx="1">
                  <c:v>0.58823529411764708</c:v>
                </c:pt>
                <c:pt idx="2">
                  <c:v>0.55882352941176472</c:v>
                </c:pt>
                <c:pt idx="3">
                  <c:v>0.47058823529411764</c:v>
                </c:pt>
                <c:pt idx="4">
                  <c:v>0.3529411764705882</c:v>
                </c:pt>
                <c:pt idx="5">
                  <c:v>0.5</c:v>
                </c:pt>
                <c:pt idx="6">
                  <c:v>0.55882352941176472</c:v>
                </c:pt>
                <c:pt idx="7">
                  <c:v>0.44117647058823528</c:v>
                </c:pt>
                <c:pt idx="8">
                  <c:v>0.23529411764705882</c:v>
                </c:pt>
                <c:pt idx="9">
                  <c:v>0.3235294117647059</c:v>
                </c:pt>
                <c:pt idx="10">
                  <c:v>0.14705882352941177</c:v>
                </c:pt>
                <c:pt idx="11">
                  <c:v>0.23529411764705882</c:v>
                </c:pt>
                <c:pt idx="12">
                  <c:v>0.23529411764705882</c:v>
                </c:pt>
                <c:pt idx="14">
                  <c:v>0.48484848484848486</c:v>
                </c:pt>
                <c:pt idx="15">
                  <c:v>0.51515151515151514</c:v>
                </c:pt>
                <c:pt idx="16">
                  <c:v>0.38235294117647056</c:v>
                </c:pt>
                <c:pt idx="17">
                  <c:v>0.35294117647058826</c:v>
                </c:pt>
                <c:pt idx="18">
                  <c:v>0.3235294117647059</c:v>
                </c:pt>
                <c:pt idx="19">
                  <c:v>0.38235294117647056</c:v>
                </c:pt>
                <c:pt idx="20">
                  <c:v>0.41176470588235292</c:v>
                </c:pt>
                <c:pt idx="21">
                  <c:v>0.41176470588235292</c:v>
                </c:pt>
                <c:pt idx="22">
                  <c:v>0.26470588235294118</c:v>
                </c:pt>
                <c:pt idx="23">
                  <c:v>0.38235294117647056</c:v>
                </c:pt>
                <c:pt idx="24">
                  <c:v>0.23529411764705882</c:v>
                </c:pt>
                <c:pt idx="25">
                  <c:v>0.26470588235294118</c:v>
                </c:pt>
                <c:pt idx="26">
                  <c:v>0.21212121212121213</c:v>
                </c:pt>
                <c:pt idx="28">
                  <c:v>0.61290322580645162</c:v>
                </c:pt>
                <c:pt idx="29">
                  <c:v>0.61290322580645162</c:v>
                </c:pt>
                <c:pt idx="30">
                  <c:v>0.5161290322580645</c:v>
                </c:pt>
                <c:pt idx="31">
                  <c:v>0.4838709677419355</c:v>
                </c:pt>
                <c:pt idx="32">
                  <c:v>0.41935483870967744</c:v>
                </c:pt>
                <c:pt idx="33">
                  <c:v>0.5161290322580645</c:v>
                </c:pt>
                <c:pt idx="34">
                  <c:v>0.5161290322580645</c:v>
                </c:pt>
                <c:pt idx="35">
                  <c:v>0.375</c:v>
                </c:pt>
                <c:pt idx="36">
                  <c:v>0.21875</c:v>
                </c:pt>
                <c:pt idx="37">
                  <c:v>0.375</c:v>
                </c:pt>
                <c:pt idx="38">
                  <c:v>0.1875</c:v>
                </c:pt>
                <c:pt idx="39">
                  <c:v>0.25806451612903225</c:v>
                </c:pt>
                <c:pt idx="40">
                  <c:v>0.1875</c:v>
                </c:pt>
                <c:pt idx="42">
                  <c:v>0.53333333333333333</c:v>
                </c:pt>
                <c:pt idx="43">
                  <c:v>0.55172413793103448</c:v>
                </c:pt>
                <c:pt idx="44">
                  <c:v>0.55172413793103448</c:v>
                </c:pt>
                <c:pt idx="45">
                  <c:v>0.5</c:v>
                </c:pt>
                <c:pt idx="46">
                  <c:v>0.3666666666666667</c:v>
                </c:pt>
                <c:pt idx="47">
                  <c:v>0.5</c:v>
                </c:pt>
                <c:pt idx="48">
                  <c:v>0.53333333333333333</c:v>
                </c:pt>
                <c:pt idx="49">
                  <c:v>0.36666666666666664</c:v>
                </c:pt>
                <c:pt idx="50">
                  <c:v>0.16129032258064516</c:v>
                </c:pt>
                <c:pt idx="51">
                  <c:v>0.29032258064516125</c:v>
                </c:pt>
                <c:pt idx="52">
                  <c:v>0.19354838709677419</c:v>
                </c:pt>
                <c:pt idx="53">
                  <c:v>0.23333333333333334</c:v>
                </c:pt>
                <c:pt idx="54">
                  <c:v>0.12903225806451613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9346432"/>
        <c:axId val="89347968"/>
      </c:lineChart>
      <c:lineChart>
        <c:grouping val="standard"/>
        <c:varyColors val="0"/>
        <c:ser>
          <c:idx val="3"/>
          <c:order val="3"/>
          <c:tx>
            <c:strRef>
              <c:f>'Ожид-факт_корп (3)'!$A$8</c:f>
              <c:strCache>
                <c:ptCount val="1"/>
                <c:pt idx="0">
                  <c:v>Доступность кредитных ресурсов* (правая ось)</c:v>
                </c:pt>
              </c:strCache>
            </c:strRef>
          </c:tx>
          <c:marker>
            <c:symbol val="circle"/>
            <c:size val="5"/>
          </c:marker>
          <c:cat>
            <c:multiLvlStrRef>
              <c:f>'Ожид-факт_корп (3)'!$B$3:$BD$4</c:f>
              <c:multiLvlStrCache>
                <c:ptCount val="55"/>
                <c:lvl>
                  <c:pt idx="0">
                    <c:v>1 кв 2012</c:v>
                  </c:pt>
                  <c:pt idx="1">
                    <c:v>2 кв 2012 </c:v>
                  </c:pt>
                  <c:pt idx="2">
                    <c:v>3 кв 2012 </c:v>
                  </c:pt>
                  <c:pt idx="3">
                    <c:v>4 кв 2012</c:v>
                  </c:pt>
                  <c:pt idx="4">
                    <c:v>1 кв 2013</c:v>
                  </c:pt>
                  <c:pt idx="5">
                    <c:v>2 кв 2013</c:v>
                  </c:pt>
                  <c:pt idx="6">
                    <c:v>3 кв 2013</c:v>
                  </c:pt>
                  <c:pt idx="7">
                    <c:v>4 кв 2013</c:v>
                  </c:pt>
                  <c:pt idx="8">
                    <c:v>1 кв 2014</c:v>
                  </c:pt>
                  <c:pt idx="9">
                    <c:v>2 кв 2014</c:v>
                  </c:pt>
                  <c:pt idx="10">
                    <c:v>3 кв 2014</c:v>
                  </c:pt>
                  <c:pt idx="11">
                    <c:v>4 кв 2014</c:v>
                  </c:pt>
                  <c:pt idx="12">
                    <c:v>1 кв 2015</c:v>
                  </c:pt>
                  <c:pt idx="14">
                    <c:v>1 кв 2012</c:v>
                  </c:pt>
                  <c:pt idx="15">
                    <c:v>2 кв 2012 </c:v>
                  </c:pt>
                  <c:pt idx="16">
                    <c:v>3 кв 2012 </c:v>
                  </c:pt>
                  <c:pt idx="17">
                    <c:v>4 кв 2012 </c:v>
                  </c:pt>
                  <c:pt idx="18">
                    <c:v>1 кв 2013</c:v>
                  </c:pt>
                  <c:pt idx="19">
                    <c:v>2 кв 2013</c:v>
                  </c:pt>
                  <c:pt idx="20">
                    <c:v>3 кв 2013</c:v>
                  </c:pt>
                  <c:pt idx="21">
                    <c:v>4 кв 2013</c:v>
                  </c:pt>
                  <c:pt idx="22">
                    <c:v>1 кв 2014</c:v>
                  </c:pt>
                  <c:pt idx="23">
                    <c:v>2 кв 2014</c:v>
                  </c:pt>
                  <c:pt idx="24">
                    <c:v>3 кв 2014</c:v>
                  </c:pt>
                  <c:pt idx="25">
                    <c:v>4 кв 2014</c:v>
                  </c:pt>
                  <c:pt idx="26">
                    <c:v>1 кв 2015</c:v>
                  </c:pt>
                  <c:pt idx="28">
                    <c:v>1 кв 2012</c:v>
                  </c:pt>
                  <c:pt idx="29">
                    <c:v>2 кв 2012 </c:v>
                  </c:pt>
                  <c:pt idx="30">
                    <c:v>3 кв 2012 </c:v>
                  </c:pt>
                  <c:pt idx="31">
                    <c:v>4 кв 2012 </c:v>
                  </c:pt>
                  <c:pt idx="32">
                    <c:v>1 кв 2013</c:v>
                  </c:pt>
                  <c:pt idx="33">
                    <c:v>2 кв 2013</c:v>
                  </c:pt>
                  <c:pt idx="34">
                    <c:v>3 кв 2013</c:v>
                  </c:pt>
                  <c:pt idx="35">
                    <c:v>4 кв 2013</c:v>
                  </c:pt>
                  <c:pt idx="36">
                    <c:v>1 кв 2014</c:v>
                  </c:pt>
                  <c:pt idx="37">
                    <c:v>2 кв 2014</c:v>
                  </c:pt>
                  <c:pt idx="38">
                    <c:v>3 кв 2014</c:v>
                  </c:pt>
                  <c:pt idx="39">
                    <c:v>4 кв 2014</c:v>
                  </c:pt>
                  <c:pt idx="40">
                    <c:v>1 кв 2015</c:v>
                  </c:pt>
                  <c:pt idx="42">
                    <c:v>1 кв 2012</c:v>
                  </c:pt>
                  <c:pt idx="43">
                    <c:v>2 кв 2012 </c:v>
                  </c:pt>
                  <c:pt idx="44">
                    <c:v>3 кв 2012 </c:v>
                  </c:pt>
                  <c:pt idx="45">
                    <c:v>4 кв 2012 </c:v>
                  </c:pt>
                  <c:pt idx="46">
                    <c:v>1 кв 2013</c:v>
                  </c:pt>
                  <c:pt idx="47">
                    <c:v>2 кв 2013</c:v>
                  </c:pt>
                  <c:pt idx="48">
                    <c:v>3 кв 2013</c:v>
                  </c:pt>
                  <c:pt idx="49">
                    <c:v>4 кв 2013</c:v>
                  </c:pt>
                  <c:pt idx="50">
                    <c:v>1 кв 2014</c:v>
                  </c:pt>
                  <c:pt idx="51">
                    <c:v>2 кв 2014</c:v>
                  </c:pt>
                  <c:pt idx="52">
                    <c:v>3 кв 2014</c:v>
                  </c:pt>
                  <c:pt idx="53">
                    <c:v>4 кв 2014</c:v>
                  </c:pt>
                  <c:pt idx="54">
                    <c:v>1 кв 2015</c:v>
                  </c:pt>
                </c:lvl>
                <c:lvl>
                  <c:pt idx="0">
                    <c:v>Нефинансовые организации в целом</c:v>
                  </c:pt>
                  <c:pt idx="14">
                    <c:v>Крупный бизнес</c:v>
                  </c:pt>
                  <c:pt idx="28">
                    <c:v>Средний бизнес</c:v>
                  </c:pt>
                  <c:pt idx="42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(3)'!$B$8:$BD$8</c:f>
              <c:numCache>
                <c:formatCode>0.00%</c:formatCode>
                <c:ptCount val="55"/>
                <c:pt idx="0">
                  <c:v>3.5499999999999997E-2</c:v>
                </c:pt>
                <c:pt idx="1">
                  <c:v>3.6499999999999998E-2</c:v>
                </c:pt>
                <c:pt idx="2">
                  <c:v>2.9700000000000001E-2</c:v>
                </c:pt>
                <c:pt idx="3">
                  <c:v>2.87E-2</c:v>
                </c:pt>
                <c:pt idx="4">
                  <c:v>3.2599999999999997E-2</c:v>
                </c:pt>
                <c:pt idx="5">
                  <c:v>4.3499999999999997E-2</c:v>
                </c:pt>
                <c:pt idx="6">
                  <c:v>4.0800000000000003E-2</c:v>
                </c:pt>
                <c:pt idx="7">
                  <c:v>2.7300000000000001E-2</c:v>
                </c:pt>
                <c:pt idx="8">
                  <c:v>2.9700000000000001E-2</c:v>
                </c:pt>
                <c:pt idx="9">
                  <c:v>3.9300000000000002E-2</c:v>
                </c:pt>
                <c:pt idx="10">
                  <c:v>3.4700000000000002E-2</c:v>
                </c:pt>
                <c:pt idx="11">
                  <c:v>4.8399999999999999E-2</c:v>
                </c:pt>
                <c:pt idx="14">
                  <c:v>3.3500000000000002E-2</c:v>
                </c:pt>
                <c:pt idx="15">
                  <c:v>4.7300000000000002E-2</c:v>
                </c:pt>
                <c:pt idx="16">
                  <c:v>3.44E-2</c:v>
                </c:pt>
                <c:pt idx="17">
                  <c:v>2.23E-2</c:v>
                </c:pt>
                <c:pt idx="18">
                  <c:v>3.73E-2</c:v>
                </c:pt>
                <c:pt idx="19">
                  <c:v>4.58E-2</c:v>
                </c:pt>
                <c:pt idx="20">
                  <c:v>0.04</c:v>
                </c:pt>
                <c:pt idx="21">
                  <c:v>3.5099999999999999E-2</c:v>
                </c:pt>
                <c:pt idx="22">
                  <c:v>0.02</c:v>
                </c:pt>
                <c:pt idx="23">
                  <c:v>4.2999999999999997E-2</c:v>
                </c:pt>
                <c:pt idx="24">
                  <c:v>3.7900000000000003E-2</c:v>
                </c:pt>
                <c:pt idx="25">
                  <c:v>4.8899999999999999E-2</c:v>
                </c:pt>
                <c:pt idx="28">
                  <c:v>4.4400000000000002E-2</c:v>
                </c:pt>
                <c:pt idx="29">
                  <c:v>4.2900000000000001E-2</c:v>
                </c:pt>
                <c:pt idx="30">
                  <c:v>3.56E-2</c:v>
                </c:pt>
                <c:pt idx="31">
                  <c:v>3.2399999999999998E-2</c:v>
                </c:pt>
                <c:pt idx="32">
                  <c:v>3.44E-2</c:v>
                </c:pt>
                <c:pt idx="33">
                  <c:v>5.21E-2</c:v>
                </c:pt>
                <c:pt idx="34">
                  <c:v>4.7300000000000002E-2</c:v>
                </c:pt>
                <c:pt idx="35">
                  <c:v>2.8400000000000002E-2</c:v>
                </c:pt>
                <c:pt idx="36">
                  <c:v>3.3599999999999998E-2</c:v>
                </c:pt>
                <c:pt idx="37">
                  <c:v>4.3799999999999999E-2</c:v>
                </c:pt>
                <c:pt idx="38">
                  <c:v>3.5099999999999999E-2</c:v>
                </c:pt>
                <c:pt idx="39">
                  <c:v>4.8000000000000001E-2</c:v>
                </c:pt>
                <c:pt idx="42">
                  <c:v>2.8299999999999999E-2</c:v>
                </c:pt>
                <c:pt idx="43">
                  <c:v>2.4E-2</c:v>
                </c:pt>
                <c:pt idx="44">
                  <c:v>2.1299999999999999E-2</c:v>
                </c:pt>
                <c:pt idx="45">
                  <c:v>2.8899999999999999E-2</c:v>
                </c:pt>
                <c:pt idx="46">
                  <c:v>2.8199999999999999E-2</c:v>
                </c:pt>
                <c:pt idx="47">
                  <c:v>3.4700000000000002E-2</c:v>
                </c:pt>
                <c:pt idx="48">
                  <c:v>3.56E-2</c:v>
                </c:pt>
                <c:pt idx="49">
                  <c:v>2.2200000000000001E-2</c:v>
                </c:pt>
                <c:pt idx="50">
                  <c:v>3.1600000000000003E-2</c:v>
                </c:pt>
                <c:pt idx="51">
                  <c:v>3.3700000000000001E-2</c:v>
                </c:pt>
                <c:pt idx="52">
                  <c:v>3.27E-2</c:v>
                </c:pt>
                <c:pt idx="53">
                  <c:v>4.8599999999999997E-2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9349504"/>
        <c:axId val="89359488"/>
      </c:lineChart>
      <c:catAx>
        <c:axId val="893464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 sz="750"/>
            </a:pPr>
            <a:endParaRPr lang="ru-RU"/>
          </a:p>
        </c:txPr>
        <c:crossAx val="89347968"/>
        <c:crosses val="autoZero"/>
        <c:auto val="1"/>
        <c:lblAlgn val="ctr"/>
        <c:lblOffset val="100"/>
        <c:tickLblSkip val="1"/>
        <c:noMultiLvlLbl val="0"/>
      </c:catAx>
      <c:valAx>
        <c:axId val="89347968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89346432"/>
        <c:crosses val="autoZero"/>
        <c:crossBetween val="between"/>
      </c:valAx>
      <c:catAx>
        <c:axId val="89349504"/>
        <c:scaling>
          <c:orientation val="minMax"/>
        </c:scaling>
        <c:delete val="1"/>
        <c:axPos val="b"/>
        <c:majorTickMark val="out"/>
        <c:minorTickMark val="none"/>
        <c:tickLblPos val="nextTo"/>
        <c:crossAx val="89359488"/>
        <c:crosses val="autoZero"/>
        <c:auto val="1"/>
        <c:lblAlgn val="ctr"/>
        <c:lblOffset val="100"/>
        <c:noMultiLvlLbl val="0"/>
      </c:catAx>
      <c:valAx>
        <c:axId val="89359488"/>
        <c:scaling>
          <c:orientation val="minMax"/>
        </c:scaling>
        <c:delete val="0"/>
        <c:axPos val="r"/>
        <c:numFmt formatCode="0%" sourceLinked="0"/>
        <c:majorTickMark val="out"/>
        <c:minorTickMark val="none"/>
        <c:tickLblPos val="nextTo"/>
        <c:crossAx val="89349504"/>
        <c:crosses val="max"/>
        <c:crossBetween val="between"/>
      </c:valAx>
    </c:plotArea>
    <c:legend>
      <c:legendPos val="b"/>
      <c:layout>
        <c:manualLayout>
          <c:xMode val="edge"/>
          <c:yMode val="edge"/>
          <c:x val="6.1265391502729638E-2"/>
          <c:y val="0.87584537053761036"/>
          <c:w val="0.84210960883476105"/>
          <c:h val="0.10542173809487859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4757270622673507E-2"/>
          <c:y val="5.0925925925925923E-2"/>
          <c:w val="0.9255823182960039"/>
          <c:h val="0.48807086614173228"/>
        </c:manualLayout>
      </c:layout>
      <c:lineChart>
        <c:grouping val="standard"/>
        <c:varyColors val="0"/>
        <c:ser>
          <c:idx val="0"/>
          <c:order val="0"/>
          <c:tx>
            <c:strRef>
              <c:f>'Ожид-факт_корп (3)'!$A$28</c:f>
              <c:strCache>
                <c:ptCount val="1"/>
                <c:pt idx="0">
                  <c:v>Факт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'Ожид-факт_корп (3)'!$B$26:$BD$27</c:f>
              <c:multiLvlStrCache>
                <c:ptCount val="55"/>
                <c:lvl>
                  <c:pt idx="0">
                    <c:v>1 кв 2012</c:v>
                  </c:pt>
                  <c:pt idx="1">
                    <c:v>2 кв 2012 </c:v>
                  </c:pt>
                  <c:pt idx="2">
                    <c:v>3 кв 2012 </c:v>
                  </c:pt>
                  <c:pt idx="3">
                    <c:v>4 кв 2012 </c:v>
                  </c:pt>
                  <c:pt idx="4">
                    <c:v>1 кв 2013</c:v>
                  </c:pt>
                  <c:pt idx="5">
                    <c:v>2 кв 2013</c:v>
                  </c:pt>
                  <c:pt idx="6">
                    <c:v>3 кв 2013</c:v>
                  </c:pt>
                  <c:pt idx="7">
                    <c:v>4 кв 2013</c:v>
                  </c:pt>
                  <c:pt idx="8">
                    <c:v>1 кв 2014</c:v>
                  </c:pt>
                  <c:pt idx="9">
                    <c:v>2 кв 2014</c:v>
                  </c:pt>
                  <c:pt idx="10">
                    <c:v>3 кв 2014</c:v>
                  </c:pt>
                  <c:pt idx="11">
                    <c:v>4 кв 2014</c:v>
                  </c:pt>
                  <c:pt idx="12">
                    <c:v>1 кв 2015</c:v>
                  </c:pt>
                  <c:pt idx="14">
                    <c:v>1 кв 2012</c:v>
                  </c:pt>
                  <c:pt idx="15">
                    <c:v>2 кв 2012 </c:v>
                  </c:pt>
                  <c:pt idx="16">
                    <c:v>3 кв 2012 </c:v>
                  </c:pt>
                  <c:pt idx="17">
                    <c:v>4 кв 2012 </c:v>
                  </c:pt>
                  <c:pt idx="18">
                    <c:v>1 кв 2013</c:v>
                  </c:pt>
                  <c:pt idx="19">
                    <c:v>2 кв 2013</c:v>
                  </c:pt>
                  <c:pt idx="20">
                    <c:v>3 кв 2013</c:v>
                  </c:pt>
                  <c:pt idx="21">
                    <c:v>4 кв 2013</c:v>
                  </c:pt>
                  <c:pt idx="22">
                    <c:v>1 кв 2014</c:v>
                  </c:pt>
                  <c:pt idx="23">
                    <c:v>2 кв 2014</c:v>
                  </c:pt>
                  <c:pt idx="24">
                    <c:v>3 кв 2014</c:v>
                  </c:pt>
                  <c:pt idx="25">
                    <c:v>4 кв 2014</c:v>
                  </c:pt>
                  <c:pt idx="26">
                    <c:v>1 кв 2015</c:v>
                  </c:pt>
                  <c:pt idx="28">
                    <c:v>1 кв 2012</c:v>
                  </c:pt>
                  <c:pt idx="29">
                    <c:v>2 кв 2012 </c:v>
                  </c:pt>
                  <c:pt idx="30">
                    <c:v>3 кв 2012 </c:v>
                  </c:pt>
                  <c:pt idx="31">
                    <c:v>4 кв 2012 </c:v>
                  </c:pt>
                  <c:pt idx="32">
                    <c:v>1 кв 2013</c:v>
                  </c:pt>
                  <c:pt idx="33">
                    <c:v>2 кв 2013</c:v>
                  </c:pt>
                  <c:pt idx="34">
                    <c:v>3 кв 2013</c:v>
                  </c:pt>
                  <c:pt idx="35">
                    <c:v>4 кв 2013</c:v>
                  </c:pt>
                  <c:pt idx="36">
                    <c:v>1 кв 2014</c:v>
                  </c:pt>
                  <c:pt idx="37">
                    <c:v>2 кв 2014</c:v>
                  </c:pt>
                  <c:pt idx="38">
                    <c:v>3 кв 2014</c:v>
                  </c:pt>
                  <c:pt idx="39">
                    <c:v>4 кв 2014</c:v>
                  </c:pt>
                  <c:pt idx="40">
                    <c:v>1 кв 2015</c:v>
                  </c:pt>
                  <c:pt idx="42">
                    <c:v>1 кв 2012</c:v>
                  </c:pt>
                  <c:pt idx="43">
                    <c:v>2 кв 2012 </c:v>
                  </c:pt>
                  <c:pt idx="44">
                    <c:v>3 кв 2012 </c:v>
                  </c:pt>
                  <c:pt idx="45">
                    <c:v>4 кв 2012 </c:v>
                  </c:pt>
                  <c:pt idx="46">
                    <c:v>1 кв 2013</c:v>
                  </c:pt>
                  <c:pt idx="47">
                    <c:v>2 кв 2013</c:v>
                  </c:pt>
                  <c:pt idx="48">
                    <c:v>3 кв 2013</c:v>
                  </c:pt>
                  <c:pt idx="49">
                    <c:v>4 кв 2013</c:v>
                  </c:pt>
                  <c:pt idx="50">
                    <c:v>1 кв 2014</c:v>
                  </c:pt>
                  <c:pt idx="51">
                    <c:v>2 кв 2014</c:v>
                  </c:pt>
                  <c:pt idx="52">
                    <c:v>3 кв 2014</c:v>
                  </c:pt>
                  <c:pt idx="53">
                    <c:v>4 кв 2014</c:v>
                  </c:pt>
                  <c:pt idx="54">
                    <c:v>1 кв 2015</c:v>
                  </c:pt>
                </c:lvl>
                <c:lvl>
                  <c:pt idx="0">
                    <c:v>Нефинансовые организации в целом</c:v>
                  </c:pt>
                  <c:pt idx="14">
                    <c:v>Крупный бизнес</c:v>
                  </c:pt>
                  <c:pt idx="28">
                    <c:v>Средний бизнес</c:v>
                  </c:pt>
                  <c:pt idx="42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(3)'!$B$28:$BD$28</c:f>
              <c:numCache>
                <c:formatCode>0.00%</c:formatCode>
                <c:ptCount val="55"/>
                <c:pt idx="0">
                  <c:v>5.8823529411764712E-2</c:v>
                </c:pt>
                <c:pt idx="1">
                  <c:v>5.8823529411764705E-2</c:v>
                </c:pt>
                <c:pt idx="2">
                  <c:v>-5.8823529411764712E-2</c:v>
                </c:pt>
                <c:pt idx="3">
                  <c:v>-2.9411764705882353E-2</c:v>
                </c:pt>
                <c:pt idx="4">
                  <c:v>-2.9411764705882353E-2</c:v>
                </c:pt>
                <c:pt idx="5">
                  <c:v>2.9411764705882353E-2</c:v>
                </c:pt>
                <c:pt idx="6">
                  <c:v>8.8235294117647065E-2</c:v>
                </c:pt>
                <c:pt idx="7">
                  <c:v>-5.8823529411764712E-2</c:v>
                </c:pt>
                <c:pt idx="8">
                  <c:v>-2.9411764705882346E-2</c:v>
                </c:pt>
                <c:pt idx="9">
                  <c:v>-2.9411764705882359E-2</c:v>
                </c:pt>
                <c:pt idx="10">
                  <c:v>0</c:v>
                </c:pt>
                <c:pt idx="11">
                  <c:v>0</c:v>
                </c:pt>
                <c:pt idx="14">
                  <c:v>6.0606060606060608E-2</c:v>
                </c:pt>
                <c:pt idx="15">
                  <c:v>6.0606060606060608E-2</c:v>
                </c:pt>
                <c:pt idx="16">
                  <c:v>-2.9411764705882353E-2</c:v>
                </c:pt>
                <c:pt idx="17">
                  <c:v>-5.8823529411764705E-2</c:v>
                </c:pt>
                <c:pt idx="18">
                  <c:v>-5.8823529411764705E-2</c:v>
                </c:pt>
                <c:pt idx="19">
                  <c:v>0</c:v>
                </c:pt>
                <c:pt idx="20">
                  <c:v>5.8823529411764705E-2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8">
                  <c:v>6.4516129032258063E-2</c:v>
                </c:pt>
                <c:pt idx="29">
                  <c:v>9.6774193548387094E-2</c:v>
                </c:pt>
                <c:pt idx="30">
                  <c:v>-3.2258064516129031E-2</c:v>
                </c:pt>
                <c:pt idx="31">
                  <c:v>0</c:v>
                </c:pt>
                <c:pt idx="32">
                  <c:v>-3.2258064516129031E-2</c:v>
                </c:pt>
                <c:pt idx="33">
                  <c:v>3.2258064516129031E-2</c:v>
                </c:pt>
                <c:pt idx="34">
                  <c:v>9.375E-2</c:v>
                </c:pt>
                <c:pt idx="35">
                  <c:v>-6.25E-2</c:v>
                </c:pt>
                <c:pt idx="36">
                  <c:v>-6.25E-2</c:v>
                </c:pt>
                <c:pt idx="37">
                  <c:v>-9.375E-2</c:v>
                </c:pt>
                <c:pt idx="38">
                  <c:v>3.2258064516129031E-2</c:v>
                </c:pt>
                <c:pt idx="39">
                  <c:v>-0.125</c:v>
                </c:pt>
                <c:pt idx="42">
                  <c:v>0</c:v>
                </c:pt>
                <c:pt idx="43">
                  <c:v>6.6666666666666666E-2</c:v>
                </c:pt>
                <c:pt idx="44">
                  <c:v>-6.666666666666668E-2</c:v>
                </c:pt>
                <c:pt idx="45">
                  <c:v>3.3333333333333333E-2</c:v>
                </c:pt>
                <c:pt idx="46">
                  <c:v>0</c:v>
                </c:pt>
                <c:pt idx="47">
                  <c:v>-3.3333333333333333E-2</c:v>
                </c:pt>
                <c:pt idx="48">
                  <c:v>6.666666666666668E-2</c:v>
                </c:pt>
                <c:pt idx="49">
                  <c:v>-3.333333333333334E-2</c:v>
                </c:pt>
                <c:pt idx="50">
                  <c:v>-3.3333333333333326E-2</c:v>
                </c:pt>
                <c:pt idx="51">
                  <c:v>0</c:v>
                </c:pt>
                <c:pt idx="52">
                  <c:v>3.2258064516129031E-2</c:v>
                </c:pt>
                <c:pt idx="53">
                  <c:v>-0.12903225806451613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'Ожид-факт_корп (3)'!$A$29</c:f>
              <c:strCache>
                <c:ptCount val="1"/>
                <c:pt idx="0">
                  <c:v>Ожидание</c:v>
                </c:pt>
              </c:strCache>
            </c:strRef>
          </c:tx>
          <c:spPr>
            <a:ln>
              <a:solidFill>
                <a:schemeClr val="accent2"/>
              </a:solidFill>
            </a:ln>
          </c:spPr>
          <c:marker>
            <c:symbol val="none"/>
          </c:marker>
          <c:cat>
            <c:multiLvlStrRef>
              <c:f>'Ожид-факт_корп (3)'!$B$26:$BD$27</c:f>
              <c:multiLvlStrCache>
                <c:ptCount val="55"/>
                <c:lvl>
                  <c:pt idx="0">
                    <c:v>1 кв 2012</c:v>
                  </c:pt>
                  <c:pt idx="1">
                    <c:v>2 кв 2012 </c:v>
                  </c:pt>
                  <c:pt idx="2">
                    <c:v>3 кв 2012 </c:v>
                  </c:pt>
                  <c:pt idx="3">
                    <c:v>4 кв 2012 </c:v>
                  </c:pt>
                  <c:pt idx="4">
                    <c:v>1 кв 2013</c:v>
                  </c:pt>
                  <c:pt idx="5">
                    <c:v>2 кв 2013</c:v>
                  </c:pt>
                  <c:pt idx="6">
                    <c:v>3 кв 2013</c:v>
                  </c:pt>
                  <c:pt idx="7">
                    <c:v>4 кв 2013</c:v>
                  </c:pt>
                  <c:pt idx="8">
                    <c:v>1 кв 2014</c:v>
                  </c:pt>
                  <c:pt idx="9">
                    <c:v>2 кв 2014</c:v>
                  </c:pt>
                  <c:pt idx="10">
                    <c:v>3 кв 2014</c:v>
                  </c:pt>
                  <c:pt idx="11">
                    <c:v>4 кв 2014</c:v>
                  </c:pt>
                  <c:pt idx="12">
                    <c:v>1 кв 2015</c:v>
                  </c:pt>
                  <c:pt idx="14">
                    <c:v>1 кв 2012</c:v>
                  </c:pt>
                  <c:pt idx="15">
                    <c:v>2 кв 2012 </c:v>
                  </c:pt>
                  <c:pt idx="16">
                    <c:v>3 кв 2012 </c:v>
                  </c:pt>
                  <c:pt idx="17">
                    <c:v>4 кв 2012 </c:v>
                  </c:pt>
                  <c:pt idx="18">
                    <c:v>1 кв 2013</c:v>
                  </c:pt>
                  <c:pt idx="19">
                    <c:v>2 кв 2013</c:v>
                  </c:pt>
                  <c:pt idx="20">
                    <c:v>3 кв 2013</c:v>
                  </c:pt>
                  <c:pt idx="21">
                    <c:v>4 кв 2013</c:v>
                  </c:pt>
                  <c:pt idx="22">
                    <c:v>1 кв 2014</c:v>
                  </c:pt>
                  <c:pt idx="23">
                    <c:v>2 кв 2014</c:v>
                  </c:pt>
                  <c:pt idx="24">
                    <c:v>3 кв 2014</c:v>
                  </c:pt>
                  <c:pt idx="25">
                    <c:v>4 кв 2014</c:v>
                  </c:pt>
                  <c:pt idx="26">
                    <c:v>1 кв 2015</c:v>
                  </c:pt>
                  <c:pt idx="28">
                    <c:v>1 кв 2012</c:v>
                  </c:pt>
                  <c:pt idx="29">
                    <c:v>2 кв 2012 </c:v>
                  </c:pt>
                  <c:pt idx="30">
                    <c:v>3 кв 2012 </c:v>
                  </c:pt>
                  <c:pt idx="31">
                    <c:v>4 кв 2012 </c:v>
                  </c:pt>
                  <c:pt idx="32">
                    <c:v>1 кв 2013</c:v>
                  </c:pt>
                  <c:pt idx="33">
                    <c:v>2 кв 2013</c:v>
                  </c:pt>
                  <c:pt idx="34">
                    <c:v>3 кв 2013</c:v>
                  </c:pt>
                  <c:pt idx="35">
                    <c:v>4 кв 2013</c:v>
                  </c:pt>
                  <c:pt idx="36">
                    <c:v>1 кв 2014</c:v>
                  </c:pt>
                  <c:pt idx="37">
                    <c:v>2 кв 2014</c:v>
                  </c:pt>
                  <c:pt idx="38">
                    <c:v>3 кв 2014</c:v>
                  </c:pt>
                  <c:pt idx="39">
                    <c:v>4 кв 2014</c:v>
                  </c:pt>
                  <c:pt idx="40">
                    <c:v>1 кв 2015</c:v>
                  </c:pt>
                  <c:pt idx="42">
                    <c:v>1 кв 2012</c:v>
                  </c:pt>
                  <c:pt idx="43">
                    <c:v>2 кв 2012 </c:v>
                  </c:pt>
                  <c:pt idx="44">
                    <c:v>3 кв 2012 </c:v>
                  </c:pt>
                  <c:pt idx="45">
                    <c:v>4 кв 2012 </c:v>
                  </c:pt>
                  <c:pt idx="46">
                    <c:v>1 кв 2013</c:v>
                  </c:pt>
                  <c:pt idx="47">
                    <c:v>2 кв 2013</c:v>
                  </c:pt>
                  <c:pt idx="48">
                    <c:v>3 кв 2013</c:v>
                  </c:pt>
                  <c:pt idx="49">
                    <c:v>4 кв 2013</c:v>
                  </c:pt>
                  <c:pt idx="50">
                    <c:v>1 кв 2014</c:v>
                  </c:pt>
                  <c:pt idx="51">
                    <c:v>2 кв 2014</c:v>
                  </c:pt>
                  <c:pt idx="52">
                    <c:v>3 кв 2014</c:v>
                  </c:pt>
                  <c:pt idx="53">
                    <c:v>4 кв 2014</c:v>
                  </c:pt>
                  <c:pt idx="54">
                    <c:v>1 кв 2015</c:v>
                  </c:pt>
                </c:lvl>
                <c:lvl>
                  <c:pt idx="0">
                    <c:v>Нефинансовые организации в целом</c:v>
                  </c:pt>
                  <c:pt idx="14">
                    <c:v>Крупный бизнес</c:v>
                  </c:pt>
                  <c:pt idx="28">
                    <c:v>Средний бизнес</c:v>
                  </c:pt>
                  <c:pt idx="42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(3)'!$B$29:$BD$29</c:f>
              <c:numCache>
                <c:formatCode>0.00%</c:formatCode>
                <c:ptCount val="55"/>
                <c:pt idx="0">
                  <c:v>3.0303030303030304E-2</c:v>
                </c:pt>
                <c:pt idx="1">
                  <c:v>-2.9411764705882353E-2</c:v>
                </c:pt>
                <c:pt idx="2">
                  <c:v>8.8235294117647051E-2</c:v>
                </c:pt>
                <c:pt idx="3">
                  <c:v>0</c:v>
                </c:pt>
                <c:pt idx="4">
                  <c:v>-2.9411764705882353E-2</c:v>
                </c:pt>
                <c:pt idx="5">
                  <c:v>-2.9411764705882353E-2</c:v>
                </c:pt>
                <c:pt idx="6">
                  <c:v>8.8235294117647065E-2</c:v>
                </c:pt>
                <c:pt idx="7">
                  <c:v>-0.11764705882352941</c:v>
                </c:pt>
                <c:pt idx="8">
                  <c:v>-2.9411764705882359E-2</c:v>
                </c:pt>
                <c:pt idx="9">
                  <c:v>-2.9411764705882353E-2</c:v>
                </c:pt>
                <c:pt idx="10">
                  <c:v>0</c:v>
                </c:pt>
                <c:pt idx="11">
                  <c:v>5.8823529411764705E-2</c:v>
                </c:pt>
                <c:pt idx="12">
                  <c:v>-0.1764705882352941</c:v>
                </c:pt>
                <c:pt idx="14">
                  <c:v>5.8823529411764705E-2</c:v>
                </c:pt>
                <c:pt idx="15">
                  <c:v>-5.8823529411764705E-2</c:v>
                </c:pt>
                <c:pt idx="16">
                  <c:v>5.8823529411764712E-2</c:v>
                </c:pt>
                <c:pt idx="17">
                  <c:v>5.8823529411764705E-2</c:v>
                </c:pt>
                <c:pt idx="18">
                  <c:v>-2.9411764705882353E-2</c:v>
                </c:pt>
                <c:pt idx="19">
                  <c:v>-2.9411764705882353E-2</c:v>
                </c:pt>
                <c:pt idx="20">
                  <c:v>5.8823529411764705E-2</c:v>
                </c:pt>
                <c:pt idx="21">
                  <c:v>0</c:v>
                </c:pt>
                <c:pt idx="22">
                  <c:v>-5.8823529411764712E-2</c:v>
                </c:pt>
                <c:pt idx="23">
                  <c:v>-2.9411764705882353E-2</c:v>
                </c:pt>
                <c:pt idx="24">
                  <c:v>0</c:v>
                </c:pt>
                <c:pt idx="25">
                  <c:v>2.9411764705882353E-2</c:v>
                </c:pt>
                <c:pt idx="26">
                  <c:v>-0.20588235294117646</c:v>
                </c:pt>
                <c:pt idx="28">
                  <c:v>0</c:v>
                </c:pt>
                <c:pt idx="29">
                  <c:v>0</c:v>
                </c:pt>
                <c:pt idx="30">
                  <c:v>9.6774193548387094E-2</c:v>
                </c:pt>
                <c:pt idx="31">
                  <c:v>0</c:v>
                </c:pt>
                <c:pt idx="32">
                  <c:v>-3.2258064516129031E-2</c:v>
                </c:pt>
                <c:pt idx="33">
                  <c:v>-3.2258064516129031E-2</c:v>
                </c:pt>
                <c:pt idx="34">
                  <c:v>9.6774193548387094E-2</c:v>
                </c:pt>
                <c:pt idx="35">
                  <c:v>-6.25E-2</c:v>
                </c:pt>
                <c:pt idx="36">
                  <c:v>-3.125E-2</c:v>
                </c:pt>
                <c:pt idx="37">
                  <c:v>-3.125E-2</c:v>
                </c:pt>
                <c:pt idx="38">
                  <c:v>0</c:v>
                </c:pt>
                <c:pt idx="39">
                  <c:v>3.2258064516129031E-2</c:v>
                </c:pt>
                <c:pt idx="40">
                  <c:v>-0.28125</c:v>
                </c:pt>
                <c:pt idx="42">
                  <c:v>-6.6666666666666666E-2</c:v>
                </c:pt>
                <c:pt idx="43">
                  <c:v>0</c:v>
                </c:pt>
                <c:pt idx="44">
                  <c:v>0.1</c:v>
                </c:pt>
                <c:pt idx="45">
                  <c:v>3.3333333333333333E-2</c:v>
                </c:pt>
                <c:pt idx="46">
                  <c:v>3.3333333333333333E-2</c:v>
                </c:pt>
                <c:pt idx="47">
                  <c:v>-3.3333333333333333E-2</c:v>
                </c:pt>
                <c:pt idx="48">
                  <c:v>6.666666666666668E-2</c:v>
                </c:pt>
                <c:pt idx="49">
                  <c:v>-6.666666666666668E-2</c:v>
                </c:pt>
                <c:pt idx="50">
                  <c:v>-3.333333333333334E-2</c:v>
                </c:pt>
                <c:pt idx="51">
                  <c:v>-3.3333333333333333E-2</c:v>
                </c:pt>
                <c:pt idx="52">
                  <c:v>6.6666666666666666E-2</c:v>
                </c:pt>
                <c:pt idx="53">
                  <c:v>0</c:v>
                </c:pt>
                <c:pt idx="54">
                  <c:v>-0.29032258064516125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9376640"/>
        <c:axId val="89378176"/>
      </c:lineChart>
      <c:catAx>
        <c:axId val="89376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89378176"/>
        <c:crosses val="autoZero"/>
        <c:auto val="1"/>
        <c:lblAlgn val="ctr"/>
        <c:lblOffset val="100"/>
        <c:tickLblSkip val="1"/>
        <c:noMultiLvlLbl val="0"/>
      </c:catAx>
      <c:valAx>
        <c:axId val="89378176"/>
        <c:scaling>
          <c:orientation val="minMax"/>
          <c:max val="0.15000000000000002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89376640"/>
        <c:crosses val="autoZero"/>
        <c:crossBetween val="between"/>
        <c:majorUnit val="0.1"/>
      </c:valAx>
    </c:plotArea>
    <c:legend>
      <c:legendPos val="b"/>
      <c:layout>
        <c:manualLayout>
          <c:xMode val="edge"/>
          <c:yMode val="edge"/>
          <c:x val="0.34132243872636858"/>
          <c:y val="0.91974765654293211"/>
          <c:w val="0.25122444869943927"/>
          <c:h val="7.530333708286463E-2"/>
        </c:manualLayout>
      </c:layout>
      <c:overlay val="0"/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9353820475900144E-2"/>
          <c:y val="5.5133544454015561E-2"/>
          <c:w val="0.91082062656833529"/>
          <c:h val="0.50994062635374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'Ожид-факт_корп (3)'!$A$52</c:f>
              <c:strCache>
                <c:ptCount val="1"/>
                <c:pt idx="0">
                  <c:v>Краткосрочные займы в тенге</c:v>
                </c:pt>
              </c:strCache>
            </c:strRef>
          </c:tx>
          <c:invertIfNegative val="0"/>
          <c:cat>
            <c:strRef>
              <c:f>'Ожид-факт_корп (3)'!$B$51:$M$51</c:f>
              <c:strCache>
                <c:ptCount val="12"/>
                <c:pt idx="0">
                  <c:v>1 кв 2012</c:v>
                </c:pt>
                <c:pt idx="1">
                  <c:v>2 кв 2012 </c:v>
                </c:pt>
                <c:pt idx="2">
                  <c:v>3 кв 2012 </c:v>
                </c:pt>
                <c:pt idx="3">
                  <c:v>4 кв 2012 </c:v>
                </c:pt>
                <c:pt idx="4">
                  <c:v>1 кв 2013</c:v>
                </c:pt>
                <c:pt idx="5">
                  <c:v>2 кв 2013</c:v>
                </c:pt>
                <c:pt idx="6">
                  <c:v>3 кв 2013</c:v>
                </c:pt>
                <c:pt idx="7">
                  <c:v>4 кв 2013</c:v>
                </c:pt>
                <c:pt idx="8">
                  <c:v>1 кв 2014</c:v>
                </c:pt>
                <c:pt idx="9">
                  <c:v>2 кв 2014</c:v>
                </c:pt>
                <c:pt idx="10">
                  <c:v>3 кв 2014</c:v>
                </c:pt>
                <c:pt idx="11">
                  <c:v>4 кв 2014</c:v>
                </c:pt>
              </c:strCache>
            </c:strRef>
          </c:cat>
          <c:val>
            <c:numRef>
              <c:f>'Ожид-факт_корп (3)'!$B$52:$M$52</c:f>
              <c:numCache>
                <c:formatCode>0.00%</c:formatCode>
                <c:ptCount val="12"/>
                <c:pt idx="0">
                  <c:v>0.38235294117647056</c:v>
                </c:pt>
                <c:pt idx="1">
                  <c:v>0.26470588235294118</c:v>
                </c:pt>
                <c:pt idx="2">
                  <c:v>0.41176470588235292</c:v>
                </c:pt>
                <c:pt idx="3">
                  <c:v>0.20588235294117649</c:v>
                </c:pt>
                <c:pt idx="4">
                  <c:v>0.38235294117647056</c:v>
                </c:pt>
                <c:pt idx="5">
                  <c:v>0.26470588235294118</c:v>
                </c:pt>
                <c:pt idx="6">
                  <c:v>0.26470588235294118</c:v>
                </c:pt>
                <c:pt idx="7">
                  <c:v>0.23529411764705882</c:v>
                </c:pt>
                <c:pt idx="8">
                  <c:v>0.17647058823529413</c:v>
                </c:pt>
                <c:pt idx="9">
                  <c:v>0.1764705882352941</c:v>
                </c:pt>
                <c:pt idx="10">
                  <c:v>0.23529411764705882</c:v>
                </c:pt>
                <c:pt idx="11">
                  <c:v>0.17142857142857146</c:v>
                </c:pt>
              </c:numCache>
            </c:numRef>
          </c:val>
        </c:ser>
        <c:ser>
          <c:idx val="2"/>
          <c:order val="2"/>
          <c:tx>
            <c:strRef>
              <c:f>'Ожид-факт_корп (3)'!$A$54</c:f>
              <c:strCache>
                <c:ptCount val="1"/>
                <c:pt idx="0">
                  <c:v>Долгосрочные займы в тенге</c:v>
                </c:pt>
              </c:strCache>
            </c:strRef>
          </c:tx>
          <c:invertIfNegative val="0"/>
          <c:cat>
            <c:strRef>
              <c:f>'Ожид-факт_корп (3)'!$B$51:$M$51</c:f>
              <c:strCache>
                <c:ptCount val="12"/>
                <c:pt idx="0">
                  <c:v>1 кв 2012</c:v>
                </c:pt>
                <c:pt idx="1">
                  <c:v>2 кв 2012 </c:v>
                </c:pt>
                <c:pt idx="2">
                  <c:v>3 кв 2012 </c:v>
                </c:pt>
                <c:pt idx="3">
                  <c:v>4 кв 2012 </c:v>
                </c:pt>
                <c:pt idx="4">
                  <c:v>1 кв 2013</c:v>
                </c:pt>
                <c:pt idx="5">
                  <c:v>2 кв 2013</c:v>
                </c:pt>
                <c:pt idx="6">
                  <c:v>3 кв 2013</c:v>
                </c:pt>
                <c:pt idx="7">
                  <c:v>4 кв 2013</c:v>
                </c:pt>
                <c:pt idx="8">
                  <c:v>1 кв 2014</c:v>
                </c:pt>
                <c:pt idx="9">
                  <c:v>2 кв 2014</c:v>
                </c:pt>
                <c:pt idx="10">
                  <c:v>3 кв 2014</c:v>
                </c:pt>
                <c:pt idx="11">
                  <c:v>4 кв 2014</c:v>
                </c:pt>
              </c:strCache>
            </c:strRef>
          </c:cat>
          <c:val>
            <c:numRef>
              <c:f>'Ожид-факт_корп (3)'!$B$54:$M$54</c:f>
              <c:numCache>
                <c:formatCode>0.00%</c:formatCode>
                <c:ptCount val="12"/>
                <c:pt idx="0">
                  <c:v>0.29411764705882354</c:v>
                </c:pt>
                <c:pt idx="1">
                  <c:v>0.41176470588235292</c:v>
                </c:pt>
                <c:pt idx="2">
                  <c:v>0.41176470588235292</c:v>
                </c:pt>
                <c:pt idx="3">
                  <c:v>0.3235294117647059</c:v>
                </c:pt>
                <c:pt idx="4">
                  <c:v>0.3235294117647059</c:v>
                </c:pt>
                <c:pt idx="5">
                  <c:v>0.26470588235294118</c:v>
                </c:pt>
                <c:pt idx="6">
                  <c:v>0.29411764705882354</c:v>
                </c:pt>
                <c:pt idx="7">
                  <c:v>0.26470588235294118</c:v>
                </c:pt>
                <c:pt idx="8">
                  <c:v>0.23529411764705882</c:v>
                </c:pt>
                <c:pt idx="9">
                  <c:v>0.3235294117647059</c:v>
                </c:pt>
                <c:pt idx="10">
                  <c:v>0.3235294117647059</c:v>
                </c:pt>
                <c:pt idx="11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679744"/>
        <c:axId val="89681280"/>
      </c:barChart>
      <c:lineChart>
        <c:grouping val="standard"/>
        <c:varyColors val="0"/>
        <c:ser>
          <c:idx val="1"/>
          <c:order val="1"/>
          <c:tx>
            <c:strRef>
              <c:f>'Ожид-факт_корп (3)'!$A$53</c:f>
              <c:strCache>
                <c:ptCount val="1"/>
                <c:pt idx="0">
                  <c:v>Краткосрочные займы в ин. валюте</c:v>
                </c:pt>
              </c:strCache>
            </c:strRef>
          </c:tx>
          <c:cat>
            <c:strRef>
              <c:f>'Ожид-факт_корп (3)'!$B$51:$M$51</c:f>
              <c:strCache>
                <c:ptCount val="12"/>
                <c:pt idx="0">
                  <c:v>1 кв 2012</c:v>
                </c:pt>
                <c:pt idx="1">
                  <c:v>2 кв 2012 </c:v>
                </c:pt>
                <c:pt idx="2">
                  <c:v>3 кв 2012 </c:v>
                </c:pt>
                <c:pt idx="3">
                  <c:v>4 кв 2012 </c:v>
                </c:pt>
                <c:pt idx="4">
                  <c:v>1 кв 2013</c:v>
                </c:pt>
                <c:pt idx="5">
                  <c:v>2 кв 2013</c:v>
                </c:pt>
                <c:pt idx="6">
                  <c:v>3 кв 2013</c:v>
                </c:pt>
                <c:pt idx="7">
                  <c:v>4 кв 2013</c:v>
                </c:pt>
                <c:pt idx="8">
                  <c:v>1 кв 2014</c:v>
                </c:pt>
                <c:pt idx="9">
                  <c:v>2 кв 2014</c:v>
                </c:pt>
                <c:pt idx="10">
                  <c:v>3 кв 2014</c:v>
                </c:pt>
                <c:pt idx="11">
                  <c:v>4 кв 2014</c:v>
                </c:pt>
              </c:strCache>
            </c:strRef>
          </c:cat>
          <c:val>
            <c:numRef>
              <c:f>'Ожид-факт_корп (3)'!$B$53:$M$53</c:f>
              <c:numCache>
                <c:formatCode>0.00%</c:formatCode>
                <c:ptCount val="12"/>
                <c:pt idx="0">
                  <c:v>9.6774193548387094E-2</c:v>
                </c:pt>
                <c:pt idx="1">
                  <c:v>6.4516129032258063E-2</c:v>
                </c:pt>
                <c:pt idx="2">
                  <c:v>0.12903225806451613</c:v>
                </c:pt>
                <c:pt idx="3">
                  <c:v>9.9999999999999992E-2</c:v>
                </c:pt>
                <c:pt idx="4">
                  <c:v>0.16129032258064516</c:v>
                </c:pt>
                <c:pt idx="5">
                  <c:v>9.6774193548387094E-2</c:v>
                </c:pt>
                <c:pt idx="6">
                  <c:v>0.15625</c:v>
                </c:pt>
                <c:pt idx="7">
                  <c:v>-9.0909090909090912E-2</c:v>
                </c:pt>
                <c:pt idx="8">
                  <c:v>3.0303030303030304E-2</c:v>
                </c:pt>
                <c:pt idx="9">
                  <c:v>3.0303030303030304E-2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'Ожид-факт_корп (3)'!$A$55</c:f>
              <c:strCache>
                <c:ptCount val="1"/>
                <c:pt idx="0">
                  <c:v>Долгосрочные займы в ин. валюте</c:v>
                </c:pt>
              </c:strCache>
            </c:strRef>
          </c:tx>
          <c:marker>
            <c:symbol val="circle"/>
            <c:size val="4"/>
          </c:marker>
          <c:cat>
            <c:strRef>
              <c:f>'Ожид-факт_корп (3)'!$B$51:$M$51</c:f>
              <c:strCache>
                <c:ptCount val="12"/>
                <c:pt idx="0">
                  <c:v>1 кв 2012</c:v>
                </c:pt>
                <c:pt idx="1">
                  <c:v>2 кв 2012 </c:v>
                </c:pt>
                <c:pt idx="2">
                  <c:v>3 кв 2012 </c:v>
                </c:pt>
                <c:pt idx="3">
                  <c:v>4 кв 2012 </c:v>
                </c:pt>
                <c:pt idx="4">
                  <c:v>1 кв 2013</c:v>
                </c:pt>
                <c:pt idx="5">
                  <c:v>2 кв 2013</c:v>
                </c:pt>
                <c:pt idx="6">
                  <c:v>3 кв 2013</c:v>
                </c:pt>
                <c:pt idx="7">
                  <c:v>4 кв 2013</c:v>
                </c:pt>
                <c:pt idx="8">
                  <c:v>1 кв 2014</c:v>
                </c:pt>
                <c:pt idx="9">
                  <c:v>2 кв 2014</c:v>
                </c:pt>
                <c:pt idx="10">
                  <c:v>3 кв 2014</c:v>
                </c:pt>
                <c:pt idx="11">
                  <c:v>4 кв 2014</c:v>
                </c:pt>
              </c:strCache>
            </c:strRef>
          </c:cat>
          <c:val>
            <c:numRef>
              <c:f>'Ожид-факт_корп (3)'!$B$55:$M$55</c:f>
              <c:numCache>
                <c:formatCode>0.00%</c:formatCode>
                <c:ptCount val="12"/>
                <c:pt idx="0">
                  <c:v>0.12903225806451613</c:v>
                </c:pt>
                <c:pt idx="1">
                  <c:v>3.2258064516129031E-2</c:v>
                </c:pt>
                <c:pt idx="2">
                  <c:v>9.6774193548387094E-2</c:v>
                </c:pt>
                <c:pt idx="3">
                  <c:v>0.13333333333333336</c:v>
                </c:pt>
                <c:pt idx="4">
                  <c:v>0.12903225806451613</c:v>
                </c:pt>
                <c:pt idx="5">
                  <c:v>3.2258064516129031E-2</c:v>
                </c:pt>
                <c:pt idx="6">
                  <c:v>0.12903225806451613</c:v>
                </c:pt>
                <c:pt idx="7">
                  <c:v>3.125E-2</c:v>
                </c:pt>
                <c:pt idx="8">
                  <c:v>9.375E-2</c:v>
                </c:pt>
                <c:pt idx="9">
                  <c:v>6.25E-2</c:v>
                </c:pt>
                <c:pt idx="10">
                  <c:v>0</c:v>
                </c:pt>
                <c:pt idx="11">
                  <c:v>-3.125E-2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9679744"/>
        <c:axId val="89681280"/>
      </c:lineChart>
      <c:catAx>
        <c:axId val="89679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/>
            </a:pPr>
            <a:endParaRPr lang="ru-RU"/>
          </a:p>
        </c:txPr>
        <c:crossAx val="89681280"/>
        <c:crosses val="autoZero"/>
        <c:auto val="1"/>
        <c:lblAlgn val="ctr"/>
        <c:lblOffset val="100"/>
        <c:noMultiLvlLbl val="0"/>
      </c:catAx>
      <c:valAx>
        <c:axId val="89681280"/>
        <c:scaling>
          <c:orientation val="minMax"/>
        </c:scaling>
        <c:delete val="0"/>
        <c:axPos val="l"/>
        <c:majorGridlines>
          <c:spPr>
            <a:ln w="0" cap="rnd">
              <a:prstDash val="sysDot"/>
            </a:ln>
          </c:spPr>
        </c:majorGridlines>
        <c:numFmt formatCode="0%" sourceLinked="0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8967974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6.448747445589266E-2"/>
          <c:y val="0.83346475575445156"/>
          <c:w val="0.90626253388017963"/>
          <c:h val="0.1386623614494231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669839800314057E-2"/>
          <c:y val="6.3675832127351659E-2"/>
          <c:w val="0.92690901799128866"/>
          <c:h val="0.56681370763809458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'Ожид-факт_физ (3)'!$A$8</c:f>
              <c:strCache>
                <c:ptCount val="1"/>
                <c:pt idx="0">
                  <c:v>Предложение (желание) банков</c:v>
                </c:pt>
              </c:strCache>
            </c:strRef>
          </c:tx>
          <c:spPr>
            <a:gradFill flip="none" rotWithShape="1">
              <a:gsLst>
                <a:gs pos="44994">
                  <a:srgbClr val="A0B9E5"/>
                </a:gs>
                <a:gs pos="55425">
                  <a:srgbClr val="A6BDE7"/>
                </a:gs>
                <a:gs pos="49000">
                  <a:schemeClr val="accent1">
                    <a:tint val="66000"/>
                    <a:satMod val="160000"/>
                  </a:schemeClr>
                </a:gs>
                <a:gs pos="73000">
                  <a:srgbClr val="B0C5E9"/>
                </a:gs>
                <a:gs pos="83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18900000" scaled="1"/>
              <a:tileRect/>
            </a:gradFill>
            <a:ln w="15875"/>
          </c:spPr>
          <c:invertIfNegative val="0"/>
          <c:cat>
            <c:multiLvlStrRef>
              <c:f>'Ожид-факт_физ (3)'!$B$4:$AB$5</c:f>
              <c:multiLvlStrCache>
                <c:ptCount val="27"/>
                <c:lvl>
                  <c:pt idx="0">
                    <c:v>1 кв 2012</c:v>
                  </c:pt>
                  <c:pt idx="1">
                    <c:v>2 кв 2012 </c:v>
                  </c:pt>
                  <c:pt idx="2">
                    <c:v>3 кв 2012 </c:v>
                  </c:pt>
                  <c:pt idx="3">
                    <c:v>4 кв 2012 </c:v>
                  </c:pt>
                  <c:pt idx="4">
                    <c:v>1 кв 2013 </c:v>
                  </c:pt>
                  <c:pt idx="5">
                    <c:v>2 кв 2013 </c:v>
                  </c:pt>
                  <c:pt idx="6">
                    <c:v>3 кв 2013 </c:v>
                  </c:pt>
                  <c:pt idx="7">
                    <c:v>4 кв 2013 </c:v>
                  </c:pt>
                  <c:pt idx="8">
                    <c:v>1 кв 2014 </c:v>
                  </c:pt>
                  <c:pt idx="9">
                    <c:v>2 кв 2014 </c:v>
                  </c:pt>
                  <c:pt idx="10">
                    <c:v>3 кв 2014 </c:v>
                  </c:pt>
                  <c:pt idx="11">
                    <c:v>4 кв 2014 </c:v>
                  </c:pt>
                  <c:pt idx="12">
                    <c:v>1 кв 2015 </c:v>
                  </c:pt>
                  <c:pt idx="14">
                    <c:v>1 кв 2012</c:v>
                  </c:pt>
                  <c:pt idx="15">
                    <c:v>2 кв 2012 </c:v>
                  </c:pt>
                  <c:pt idx="16">
                    <c:v>3 кв 2012 </c:v>
                  </c:pt>
                  <c:pt idx="17">
                    <c:v>4 кв 2012 </c:v>
                  </c:pt>
                  <c:pt idx="18">
                    <c:v>1 кв 2013 </c:v>
                  </c:pt>
                  <c:pt idx="19">
                    <c:v>2 кв 2013 </c:v>
                  </c:pt>
                  <c:pt idx="20">
                    <c:v>3 кв 2013 </c:v>
                  </c:pt>
                  <c:pt idx="21">
                    <c:v>4 кв 2013 </c:v>
                  </c:pt>
                  <c:pt idx="22">
                    <c:v>1 кв 2014 </c:v>
                  </c:pt>
                  <c:pt idx="23">
                    <c:v>2 кв 2014 </c:v>
                  </c:pt>
                  <c:pt idx="24">
                    <c:v>3 кв 2014 </c:v>
                  </c:pt>
                  <c:pt idx="25">
                    <c:v>4 кв 2014 </c:v>
                  </c:pt>
                  <c:pt idx="26">
                    <c:v>1 кв 2015 </c:v>
                  </c:pt>
                </c:lvl>
                <c:lvl>
                  <c:pt idx="0">
                    <c:v>Ипотечное кредитование</c:v>
                  </c:pt>
                  <c:pt idx="14">
                    <c:v>Потребительское кредитование</c:v>
                  </c:pt>
                </c:lvl>
              </c:multiLvlStrCache>
            </c:multiLvlStrRef>
          </c:cat>
          <c:val>
            <c:numRef>
              <c:f>'Ожид-факт_физ (3)'!$B$8:$AB$8</c:f>
              <c:numCache>
                <c:formatCode>0.00%</c:formatCode>
                <c:ptCount val="27"/>
                <c:pt idx="0">
                  <c:v>0.4</c:v>
                </c:pt>
                <c:pt idx="1">
                  <c:v>0.36666666666666664</c:v>
                </c:pt>
                <c:pt idx="2">
                  <c:v>0.41379310344827586</c:v>
                </c:pt>
                <c:pt idx="3">
                  <c:v>0.31034482758620691</c:v>
                </c:pt>
                <c:pt idx="4">
                  <c:v>0.33333333333333331</c:v>
                </c:pt>
                <c:pt idx="5">
                  <c:v>0.33333333333333331</c:v>
                </c:pt>
                <c:pt idx="6">
                  <c:v>0.16666666666666666</c:v>
                </c:pt>
                <c:pt idx="7">
                  <c:v>0.2</c:v>
                </c:pt>
                <c:pt idx="8">
                  <c:v>0.17241379310344829</c:v>
                </c:pt>
                <c:pt idx="9">
                  <c:v>3.4482758620689655E-2</c:v>
                </c:pt>
                <c:pt idx="10">
                  <c:v>0.24137931034482757</c:v>
                </c:pt>
                <c:pt idx="11">
                  <c:v>3.4482758620689655E-2</c:v>
                </c:pt>
                <c:pt idx="14">
                  <c:v>0.60606060606060619</c:v>
                </c:pt>
                <c:pt idx="15">
                  <c:v>0.51515151515151514</c:v>
                </c:pt>
                <c:pt idx="16">
                  <c:v>0.59375</c:v>
                </c:pt>
                <c:pt idx="17">
                  <c:v>0.59375</c:v>
                </c:pt>
                <c:pt idx="18">
                  <c:v>0.53125</c:v>
                </c:pt>
                <c:pt idx="19">
                  <c:v>0.53125</c:v>
                </c:pt>
                <c:pt idx="20">
                  <c:v>0.40625</c:v>
                </c:pt>
                <c:pt idx="21">
                  <c:v>0.34375</c:v>
                </c:pt>
                <c:pt idx="22">
                  <c:v>0.15625</c:v>
                </c:pt>
                <c:pt idx="23">
                  <c:v>3.0303030303030304E-2</c:v>
                </c:pt>
                <c:pt idx="24">
                  <c:v>0.21875</c:v>
                </c:pt>
                <c:pt idx="25">
                  <c:v>0.12121212121212122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698304"/>
        <c:axId val="90770048"/>
      </c:barChart>
      <c:lineChart>
        <c:grouping val="standard"/>
        <c:varyColors val="0"/>
        <c:ser>
          <c:idx val="0"/>
          <c:order val="0"/>
          <c:tx>
            <c:strRef>
              <c:f>'Ожид-факт_физ (3)'!$A$6</c:f>
              <c:strCache>
                <c:ptCount val="1"/>
                <c:pt idx="0">
                  <c:v>Спрос_факт</c:v>
                </c:pt>
              </c:strCache>
            </c:strRef>
          </c:tx>
          <c:spPr>
            <a:ln w="31750"/>
          </c:spPr>
          <c:marker>
            <c:symbol val="none"/>
          </c:marker>
          <c:cat>
            <c:multiLvlStrRef>
              <c:f>'Ожид-факт_физ (3)'!$B$4:$AB$5</c:f>
              <c:multiLvlStrCache>
                <c:ptCount val="27"/>
                <c:lvl>
                  <c:pt idx="0">
                    <c:v>1 кв 2012</c:v>
                  </c:pt>
                  <c:pt idx="1">
                    <c:v>2 кв 2012 </c:v>
                  </c:pt>
                  <c:pt idx="2">
                    <c:v>3 кв 2012 </c:v>
                  </c:pt>
                  <c:pt idx="3">
                    <c:v>4 кв 2012 </c:v>
                  </c:pt>
                  <c:pt idx="4">
                    <c:v>1 кв 2013 </c:v>
                  </c:pt>
                  <c:pt idx="5">
                    <c:v>2 кв 2013 </c:v>
                  </c:pt>
                  <c:pt idx="6">
                    <c:v>3 кв 2013 </c:v>
                  </c:pt>
                  <c:pt idx="7">
                    <c:v>4 кв 2013 </c:v>
                  </c:pt>
                  <c:pt idx="8">
                    <c:v>1 кв 2014 </c:v>
                  </c:pt>
                  <c:pt idx="9">
                    <c:v>2 кв 2014 </c:v>
                  </c:pt>
                  <c:pt idx="10">
                    <c:v>3 кв 2014 </c:v>
                  </c:pt>
                  <c:pt idx="11">
                    <c:v>4 кв 2014 </c:v>
                  </c:pt>
                  <c:pt idx="12">
                    <c:v>1 кв 2015 </c:v>
                  </c:pt>
                  <c:pt idx="14">
                    <c:v>1 кв 2012</c:v>
                  </c:pt>
                  <c:pt idx="15">
                    <c:v>2 кв 2012 </c:v>
                  </c:pt>
                  <c:pt idx="16">
                    <c:v>3 кв 2012 </c:v>
                  </c:pt>
                  <c:pt idx="17">
                    <c:v>4 кв 2012 </c:v>
                  </c:pt>
                  <c:pt idx="18">
                    <c:v>1 кв 2013 </c:v>
                  </c:pt>
                  <c:pt idx="19">
                    <c:v>2 кв 2013 </c:v>
                  </c:pt>
                  <c:pt idx="20">
                    <c:v>3 кв 2013 </c:v>
                  </c:pt>
                  <c:pt idx="21">
                    <c:v>4 кв 2013 </c:v>
                  </c:pt>
                  <c:pt idx="22">
                    <c:v>1 кв 2014 </c:v>
                  </c:pt>
                  <c:pt idx="23">
                    <c:v>2 кв 2014 </c:v>
                  </c:pt>
                  <c:pt idx="24">
                    <c:v>3 кв 2014 </c:v>
                  </c:pt>
                  <c:pt idx="25">
                    <c:v>4 кв 2014 </c:v>
                  </c:pt>
                  <c:pt idx="26">
                    <c:v>1 кв 2015 </c:v>
                  </c:pt>
                </c:lvl>
                <c:lvl>
                  <c:pt idx="0">
                    <c:v>Ипотечное кредитование</c:v>
                  </c:pt>
                  <c:pt idx="14">
                    <c:v>Потребительское кредитование</c:v>
                  </c:pt>
                </c:lvl>
              </c:multiLvlStrCache>
            </c:multiLvlStrRef>
          </c:cat>
          <c:val>
            <c:numRef>
              <c:f>'Ожид-факт_физ (3)'!$B$6:$AB$6</c:f>
              <c:numCache>
                <c:formatCode>0.00%</c:formatCode>
                <c:ptCount val="27"/>
                <c:pt idx="0">
                  <c:v>0.16666666666666666</c:v>
                </c:pt>
                <c:pt idx="1">
                  <c:v>0.43333333333333335</c:v>
                </c:pt>
                <c:pt idx="2">
                  <c:v>0.20689655172413796</c:v>
                </c:pt>
                <c:pt idx="3">
                  <c:v>0.34482758620689657</c:v>
                </c:pt>
                <c:pt idx="4">
                  <c:v>0.1</c:v>
                </c:pt>
                <c:pt idx="5">
                  <c:v>0.33333333333333331</c:v>
                </c:pt>
                <c:pt idx="6">
                  <c:v>0.19999999999999998</c:v>
                </c:pt>
                <c:pt idx="7">
                  <c:v>0.33333333333333337</c:v>
                </c:pt>
                <c:pt idx="8">
                  <c:v>-0.13793103448275859</c:v>
                </c:pt>
                <c:pt idx="9">
                  <c:v>0.24137931034482762</c:v>
                </c:pt>
                <c:pt idx="10">
                  <c:v>0.2413793103448276</c:v>
                </c:pt>
                <c:pt idx="11">
                  <c:v>0.20689655172413796</c:v>
                </c:pt>
                <c:pt idx="14">
                  <c:v>0.27272727272727271</c:v>
                </c:pt>
                <c:pt idx="15">
                  <c:v>0.63636363636363646</c:v>
                </c:pt>
                <c:pt idx="16">
                  <c:v>0.59375</c:v>
                </c:pt>
                <c:pt idx="17">
                  <c:v>0.6875</c:v>
                </c:pt>
                <c:pt idx="18">
                  <c:v>0.34375</c:v>
                </c:pt>
                <c:pt idx="19">
                  <c:v>0.53125</c:v>
                </c:pt>
                <c:pt idx="20">
                  <c:v>0.40625</c:v>
                </c:pt>
                <c:pt idx="21">
                  <c:v>0.34375</c:v>
                </c:pt>
                <c:pt idx="22">
                  <c:v>-0.1875</c:v>
                </c:pt>
                <c:pt idx="23">
                  <c:v>0.12121212121212119</c:v>
                </c:pt>
                <c:pt idx="24">
                  <c:v>6.060606060606058E-2</c:v>
                </c:pt>
                <c:pt idx="25">
                  <c:v>0.1818181818181818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'Ожид-факт_физ (3)'!$A$7</c:f>
              <c:strCache>
                <c:ptCount val="1"/>
                <c:pt idx="0">
                  <c:v>Спрос_ожидание</c:v>
                </c:pt>
              </c:strCache>
            </c:strRef>
          </c:tx>
          <c:spPr>
            <a:ln w="31750"/>
          </c:spPr>
          <c:marker>
            <c:symbol val="none"/>
          </c:marker>
          <c:cat>
            <c:multiLvlStrRef>
              <c:f>'Ожид-факт_физ (3)'!$B$4:$AB$5</c:f>
              <c:multiLvlStrCache>
                <c:ptCount val="27"/>
                <c:lvl>
                  <c:pt idx="0">
                    <c:v>1 кв 2012</c:v>
                  </c:pt>
                  <c:pt idx="1">
                    <c:v>2 кв 2012 </c:v>
                  </c:pt>
                  <c:pt idx="2">
                    <c:v>3 кв 2012 </c:v>
                  </c:pt>
                  <c:pt idx="3">
                    <c:v>4 кв 2012 </c:v>
                  </c:pt>
                  <c:pt idx="4">
                    <c:v>1 кв 2013 </c:v>
                  </c:pt>
                  <c:pt idx="5">
                    <c:v>2 кв 2013 </c:v>
                  </c:pt>
                  <c:pt idx="6">
                    <c:v>3 кв 2013 </c:v>
                  </c:pt>
                  <c:pt idx="7">
                    <c:v>4 кв 2013 </c:v>
                  </c:pt>
                  <c:pt idx="8">
                    <c:v>1 кв 2014 </c:v>
                  </c:pt>
                  <c:pt idx="9">
                    <c:v>2 кв 2014 </c:v>
                  </c:pt>
                  <c:pt idx="10">
                    <c:v>3 кв 2014 </c:v>
                  </c:pt>
                  <c:pt idx="11">
                    <c:v>4 кв 2014 </c:v>
                  </c:pt>
                  <c:pt idx="12">
                    <c:v>1 кв 2015 </c:v>
                  </c:pt>
                  <c:pt idx="14">
                    <c:v>1 кв 2012</c:v>
                  </c:pt>
                  <c:pt idx="15">
                    <c:v>2 кв 2012 </c:v>
                  </c:pt>
                  <c:pt idx="16">
                    <c:v>3 кв 2012 </c:v>
                  </c:pt>
                  <c:pt idx="17">
                    <c:v>4 кв 2012 </c:v>
                  </c:pt>
                  <c:pt idx="18">
                    <c:v>1 кв 2013 </c:v>
                  </c:pt>
                  <c:pt idx="19">
                    <c:v>2 кв 2013 </c:v>
                  </c:pt>
                  <c:pt idx="20">
                    <c:v>3 кв 2013 </c:v>
                  </c:pt>
                  <c:pt idx="21">
                    <c:v>4 кв 2013 </c:v>
                  </c:pt>
                  <c:pt idx="22">
                    <c:v>1 кв 2014 </c:v>
                  </c:pt>
                  <c:pt idx="23">
                    <c:v>2 кв 2014 </c:v>
                  </c:pt>
                  <c:pt idx="24">
                    <c:v>3 кв 2014 </c:v>
                  </c:pt>
                  <c:pt idx="25">
                    <c:v>4 кв 2014 </c:v>
                  </c:pt>
                  <c:pt idx="26">
                    <c:v>1 кв 2015 </c:v>
                  </c:pt>
                </c:lvl>
                <c:lvl>
                  <c:pt idx="0">
                    <c:v>Ипотечное кредитование</c:v>
                  </c:pt>
                  <c:pt idx="14">
                    <c:v>Потребительское кредитование</c:v>
                  </c:pt>
                </c:lvl>
              </c:multiLvlStrCache>
            </c:multiLvlStrRef>
          </c:cat>
          <c:val>
            <c:numRef>
              <c:f>'Ожид-факт_физ (3)'!$B$7:$AB$7</c:f>
              <c:numCache>
                <c:formatCode>0.00%</c:formatCode>
                <c:ptCount val="27"/>
                <c:pt idx="0">
                  <c:v>0.3</c:v>
                </c:pt>
                <c:pt idx="1">
                  <c:v>0.4</c:v>
                </c:pt>
                <c:pt idx="2">
                  <c:v>0.3666666666666667</c:v>
                </c:pt>
                <c:pt idx="3">
                  <c:v>0.37931034482758619</c:v>
                </c:pt>
                <c:pt idx="4">
                  <c:v>0.20689655172413796</c:v>
                </c:pt>
                <c:pt idx="5">
                  <c:v>0.43333333333333335</c:v>
                </c:pt>
                <c:pt idx="6">
                  <c:v>0.4</c:v>
                </c:pt>
                <c:pt idx="7">
                  <c:v>0.16666666666666666</c:v>
                </c:pt>
                <c:pt idx="8">
                  <c:v>0.3666666666666667</c:v>
                </c:pt>
                <c:pt idx="9">
                  <c:v>0.34482758620689652</c:v>
                </c:pt>
                <c:pt idx="10">
                  <c:v>0.17241379310344829</c:v>
                </c:pt>
                <c:pt idx="11">
                  <c:v>-6.8965517241379309E-2</c:v>
                </c:pt>
                <c:pt idx="12">
                  <c:v>3.4482758620689655E-2</c:v>
                </c:pt>
                <c:pt idx="14">
                  <c:v>0.39393939393939392</c:v>
                </c:pt>
                <c:pt idx="15">
                  <c:v>0.66666666666666674</c:v>
                </c:pt>
                <c:pt idx="16">
                  <c:v>0.60606060606060597</c:v>
                </c:pt>
                <c:pt idx="17">
                  <c:v>0.59375</c:v>
                </c:pt>
                <c:pt idx="18">
                  <c:v>0.46875</c:v>
                </c:pt>
                <c:pt idx="19">
                  <c:v>0.6875</c:v>
                </c:pt>
                <c:pt idx="20">
                  <c:v>0.5625</c:v>
                </c:pt>
                <c:pt idx="21">
                  <c:v>0.4375</c:v>
                </c:pt>
                <c:pt idx="22">
                  <c:v>0.4375</c:v>
                </c:pt>
                <c:pt idx="23">
                  <c:v>0.21875</c:v>
                </c:pt>
                <c:pt idx="24">
                  <c:v>0.24242424242424243</c:v>
                </c:pt>
                <c:pt idx="25">
                  <c:v>-9.0909090909090912E-2</c:v>
                </c:pt>
                <c:pt idx="26">
                  <c:v>-0.12121212121212122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9698304"/>
        <c:axId val="90770048"/>
      </c:lineChart>
      <c:catAx>
        <c:axId val="89698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90770048"/>
        <c:crosses val="autoZero"/>
        <c:auto val="1"/>
        <c:lblAlgn val="ctr"/>
        <c:lblOffset val="100"/>
        <c:noMultiLvlLbl val="0"/>
      </c:catAx>
      <c:valAx>
        <c:axId val="90770048"/>
        <c:scaling>
          <c:orientation val="minMax"/>
          <c:max val="0.70000000000000007"/>
          <c:min val="-0.2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8969830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2189185654346035"/>
          <c:y val="0.89882455130445504"/>
          <c:w val="0.69285795874802214"/>
          <c:h val="7.5685823969512733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3649768977729485E-2"/>
          <c:y val="4.7730363086749203E-2"/>
          <c:w val="0.89990974287002956"/>
          <c:h val="0.52124488446068018"/>
        </c:manualLayout>
      </c:layout>
      <c:lineChart>
        <c:grouping val="standard"/>
        <c:varyColors val="0"/>
        <c:ser>
          <c:idx val="0"/>
          <c:order val="0"/>
          <c:tx>
            <c:strRef>
              <c:f>'Ожид-факт_физ (3)'!$A$31</c:f>
              <c:strCache>
                <c:ptCount val="1"/>
                <c:pt idx="0">
                  <c:v>Факт</c:v>
                </c:pt>
              </c:strCache>
            </c:strRef>
          </c:tx>
          <c:spPr>
            <a:ln w="31750"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'Ожид-факт_физ (3)'!$B$29:$AB$30</c:f>
              <c:multiLvlStrCache>
                <c:ptCount val="27"/>
                <c:lvl>
                  <c:pt idx="0">
                    <c:v>1 кв 2012</c:v>
                  </c:pt>
                  <c:pt idx="1">
                    <c:v>2 кв 2012 </c:v>
                  </c:pt>
                  <c:pt idx="2">
                    <c:v>3 кв 2012 </c:v>
                  </c:pt>
                  <c:pt idx="3">
                    <c:v>4 кв 2012 </c:v>
                  </c:pt>
                  <c:pt idx="4">
                    <c:v>1 кв 2013 </c:v>
                  </c:pt>
                  <c:pt idx="5">
                    <c:v>2 кв 2013 </c:v>
                  </c:pt>
                  <c:pt idx="6">
                    <c:v>3 кв 2013 </c:v>
                  </c:pt>
                  <c:pt idx="7">
                    <c:v>4 кв 2013 </c:v>
                  </c:pt>
                  <c:pt idx="8">
                    <c:v>1 кв 2014 </c:v>
                  </c:pt>
                  <c:pt idx="9">
                    <c:v>2 кв 2014 </c:v>
                  </c:pt>
                  <c:pt idx="10">
                    <c:v>3 кв 2014 </c:v>
                  </c:pt>
                  <c:pt idx="11">
                    <c:v>4 кв 2014 </c:v>
                  </c:pt>
                  <c:pt idx="12">
                    <c:v>1 кв 2015 </c:v>
                  </c:pt>
                  <c:pt idx="14">
                    <c:v>1 кв 2012</c:v>
                  </c:pt>
                  <c:pt idx="15">
                    <c:v>2 кв 2012 </c:v>
                  </c:pt>
                  <c:pt idx="16">
                    <c:v>3 кв 2012 </c:v>
                  </c:pt>
                  <c:pt idx="17">
                    <c:v>4 кв 2012 </c:v>
                  </c:pt>
                  <c:pt idx="18">
                    <c:v>1 кв 2013 </c:v>
                  </c:pt>
                  <c:pt idx="19">
                    <c:v>2 кв 2013 </c:v>
                  </c:pt>
                  <c:pt idx="20">
                    <c:v>3 кв 2013 </c:v>
                  </c:pt>
                  <c:pt idx="21">
                    <c:v>4 кв 2013 </c:v>
                  </c:pt>
                  <c:pt idx="22">
                    <c:v>1 кв 2014 </c:v>
                  </c:pt>
                  <c:pt idx="23">
                    <c:v>2 кв 2014 </c:v>
                  </c:pt>
                  <c:pt idx="24">
                    <c:v>3 кв 2014 </c:v>
                  </c:pt>
                  <c:pt idx="25">
                    <c:v>4 кв 2014 </c:v>
                  </c:pt>
                  <c:pt idx="26">
                    <c:v>1 кв 2015 </c:v>
                  </c:pt>
                </c:lvl>
                <c:lvl>
                  <c:pt idx="0">
                    <c:v>Ипотечное кредитование</c:v>
                  </c:pt>
                  <c:pt idx="14">
                    <c:v>Потребительское кредитование</c:v>
                  </c:pt>
                </c:lvl>
              </c:multiLvlStrCache>
            </c:multiLvlStrRef>
          </c:cat>
          <c:val>
            <c:numRef>
              <c:f>'Ожид-факт_физ (3)'!$B$31:$AB$31</c:f>
              <c:numCache>
                <c:formatCode>0.00%</c:formatCode>
                <c:ptCount val="27"/>
                <c:pt idx="0">
                  <c:v>0</c:v>
                </c:pt>
                <c:pt idx="1">
                  <c:v>0.13333333333333333</c:v>
                </c:pt>
                <c:pt idx="2">
                  <c:v>0.10344827586206898</c:v>
                </c:pt>
                <c:pt idx="3">
                  <c:v>0</c:v>
                </c:pt>
                <c:pt idx="4">
                  <c:v>0.13333333333333333</c:v>
                </c:pt>
                <c:pt idx="5">
                  <c:v>-3.333333333333334E-2</c:v>
                </c:pt>
                <c:pt idx="6">
                  <c:v>-6.666666666666668E-2</c:v>
                </c:pt>
                <c:pt idx="7">
                  <c:v>0</c:v>
                </c:pt>
                <c:pt idx="8">
                  <c:v>-3.4482758620689655E-2</c:v>
                </c:pt>
                <c:pt idx="9">
                  <c:v>0</c:v>
                </c:pt>
                <c:pt idx="10">
                  <c:v>3.5714285714285712E-2</c:v>
                </c:pt>
                <c:pt idx="11">
                  <c:v>-7.1428571428571425E-2</c:v>
                </c:pt>
                <c:pt idx="14">
                  <c:v>0.21212121212121213</c:v>
                </c:pt>
                <c:pt idx="15">
                  <c:v>0.21212121212121213</c:v>
                </c:pt>
                <c:pt idx="16">
                  <c:v>0.15625</c:v>
                </c:pt>
                <c:pt idx="17">
                  <c:v>0.25</c:v>
                </c:pt>
                <c:pt idx="18">
                  <c:v>0.15625</c:v>
                </c:pt>
                <c:pt idx="19">
                  <c:v>9.375E-2</c:v>
                </c:pt>
                <c:pt idx="20">
                  <c:v>-6.25E-2</c:v>
                </c:pt>
                <c:pt idx="21">
                  <c:v>-3.125E-2</c:v>
                </c:pt>
                <c:pt idx="22">
                  <c:v>-0.21875</c:v>
                </c:pt>
                <c:pt idx="23">
                  <c:v>-3.0303030303030304E-2</c:v>
                </c:pt>
                <c:pt idx="24">
                  <c:v>3.2258064516129031E-2</c:v>
                </c:pt>
                <c:pt idx="25">
                  <c:v>-0.22580645161290322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'Ожид-факт_физ (3)'!$A$32</c:f>
              <c:strCache>
                <c:ptCount val="1"/>
                <c:pt idx="0">
                  <c:v>Ожидание</c:v>
                </c:pt>
              </c:strCache>
            </c:strRef>
          </c:tx>
          <c:spPr>
            <a:ln w="31750">
              <a:solidFill>
                <a:schemeClr val="accent2"/>
              </a:solidFill>
            </a:ln>
          </c:spPr>
          <c:marker>
            <c:symbol val="none"/>
          </c:marker>
          <c:cat>
            <c:multiLvlStrRef>
              <c:f>'Ожид-факт_физ (3)'!$B$29:$AB$30</c:f>
              <c:multiLvlStrCache>
                <c:ptCount val="27"/>
                <c:lvl>
                  <c:pt idx="0">
                    <c:v>1 кв 2012</c:v>
                  </c:pt>
                  <c:pt idx="1">
                    <c:v>2 кв 2012 </c:v>
                  </c:pt>
                  <c:pt idx="2">
                    <c:v>3 кв 2012 </c:v>
                  </c:pt>
                  <c:pt idx="3">
                    <c:v>4 кв 2012 </c:v>
                  </c:pt>
                  <c:pt idx="4">
                    <c:v>1 кв 2013 </c:v>
                  </c:pt>
                  <c:pt idx="5">
                    <c:v>2 кв 2013 </c:v>
                  </c:pt>
                  <c:pt idx="6">
                    <c:v>3 кв 2013 </c:v>
                  </c:pt>
                  <c:pt idx="7">
                    <c:v>4 кв 2013 </c:v>
                  </c:pt>
                  <c:pt idx="8">
                    <c:v>1 кв 2014 </c:v>
                  </c:pt>
                  <c:pt idx="9">
                    <c:v>2 кв 2014 </c:v>
                  </c:pt>
                  <c:pt idx="10">
                    <c:v>3 кв 2014 </c:v>
                  </c:pt>
                  <c:pt idx="11">
                    <c:v>4 кв 2014 </c:v>
                  </c:pt>
                  <c:pt idx="12">
                    <c:v>1 кв 2015 </c:v>
                  </c:pt>
                  <c:pt idx="14">
                    <c:v>1 кв 2012</c:v>
                  </c:pt>
                  <c:pt idx="15">
                    <c:v>2 кв 2012 </c:v>
                  </c:pt>
                  <c:pt idx="16">
                    <c:v>3 кв 2012 </c:v>
                  </c:pt>
                  <c:pt idx="17">
                    <c:v>4 кв 2012 </c:v>
                  </c:pt>
                  <c:pt idx="18">
                    <c:v>1 кв 2013 </c:v>
                  </c:pt>
                  <c:pt idx="19">
                    <c:v>2 кв 2013 </c:v>
                  </c:pt>
                  <c:pt idx="20">
                    <c:v>3 кв 2013 </c:v>
                  </c:pt>
                  <c:pt idx="21">
                    <c:v>4 кв 2013 </c:v>
                  </c:pt>
                  <c:pt idx="22">
                    <c:v>1 кв 2014 </c:v>
                  </c:pt>
                  <c:pt idx="23">
                    <c:v>2 кв 2014 </c:v>
                  </c:pt>
                  <c:pt idx="24">
                    <c:v>3 кв 2014 </c:v>
                  </c:pt>
                  <c:pt idx="25">
                    <c:v>4 кв 2014 </c:v>
                  </c:pt>
                  <c:pt idx="26">
                    <c:v>1 кв 2015 </c:v>
                  </c:pt>
                </c:lvl>
                <c:lvl>
                  <c:pt idx="0">
                    <c:v>Ипотечное кредитование</c:v>
                  </c:pt>
                  <c:pt idx="14">
                    <c:v>Потребительское кредитование</c:v>
                  </c:pt>
                </c:lvl>
              </c:multiLvlStrCache>
            </c:multiLvlStrRef>
          </c:cat>
          <c:val>
            <c:numRef>
              <c:f>'Ожид-факт_физ (3)'!$B$32:$AB$32</c:f>
              <c:numCache>
                <c:formatCode>0.00%</c:formatCode>
                <c:ptCount val="27"/>
                <c:pt idx="0">
                  <c:v>6.666666666666668E-2</c:v>
                </c:pt>
                <c:pt idx="1">
                  <c:v>0.2</c:v>
                </c:pt>
                <c:pt idx="2">
                  <c:v>0.13333333333333336</c:v>
                </c:pt>
                <c:pt idx="3">
                  <c:v>0.10344827586206896</c:v>
                </c:pt>
                <c:pt idx="4">
                  <c:v>0.13793103448275862</c:v>
                </c:pt>
                <c:pt idx="5">
                  <c:v>6.666666666666668E-2</c:v>
                </c:pt>
                <c:pt idx="6">
                  <c:v>6.666666666666668E-2</c:v>
                </c:pt>
                <c:pt idx="7">
                  <c:v>0</c:v>
                </c:pt>
                <c:pt idx="8">
                  <c:v>0.1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-0.1785714285714286</c:v>
                </c:pt>
                <c:pt idx="14">
                  <c:v>0.15151515151515152</c:v>
                </c:pt>
                <c:pt idx="15">
                  <c:v>0.18181818181818182</c:v>
                </c:pt>
                <c:pt idx="16">
                  <c:v>0.39393939393939392</c:v>
                </c:pt>
                <c:pt idx="17">
                  <c:v>0.3125</c:v>
                </c:pt>
                <c:pt idx="18">
                  <c:v>0.15625</c:v>
                </c:pt>
                <c:pt idx="19">
                  <c:v>9.375E-2</c:v>
                </c:pt>
                <c:pt idx="20">
                  <c:v>0</c:v>
                </c:pt>
                <c:pt idx="21">
                  <c:v>0</c:v>
                </c:pt>
                <c:pt idx="22">
                  <c:v>6.25E-2</c:v>
                </c:pt>
                <c:pt idx="23">
                  <c:v>3.125E-2</c:v>
                </c:pt>
                <c:pt idx="24">
                  <c:v>3.0303030303030304E-2</c:v>
                </c:pt>
                <c:pt idx="25">
                  <c:v>-3.0303030303030304E-2</c:v>
                </c:pt>
                <c:pt idx="26">
                  <c:v>-0.12121212121212122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0790912"/>
        <c:axId val="90805376"/>
      </c:lineChart>
      <c:catAx>
        <c:axId val="90790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90805376"/>
        <c:crosses val="autoZero"/>
        <c:auto val="1"/>
        <c:lblAlgn val="ctr"/>
        <c:lblOffset val="100"/>
        <c:noMultiLvlLbl val="0"/>
      </c:catAx>
      <c:valAx>
        <c:axId val="90805376"/>
        <c:scaling>
          <c:orientation val="minMax"/>
          <c:max val="0.4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9079091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6311886117782488"/>
          <c:y val="0.93020476180459644"/>
          <c:w val="0.23712296587926507"/>
          <c:h val="6.6589796815259381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431665304132063E-2"/>
          <c:y val="5.0925925925925923E-2"/>
          <c:w val="0.93053919079787162"/>
          <c:h val="0.54828294611321737"/>
        </c:manualLayout>
      </c:layout>
      <c:lineChart>
        <c:grouping val="standard"/>
        <c:varyColors val="0"/>
        <c:ser>
          <c:idx val="0"/>
          <c:order val="0"/>
          <c:spPr>
            <a:ln>
              <a:solidFill>
                <a:srgbClr val="6666FF"/>
              </a:solidFill>
            </a:ln>
          </c:spPr>
          <c:marker>
            <c:symbol val="none"/>
          </c:marker>
          <c:cat>
            <c:multiLvlStrRef>
              <c:f>'Ожид-факт СП'!$C$4:$AQ$5</c:f>
              <c:multiLvlStrCache>
                <c:ptCount val="41"/>
                <c:lvl>
                  <c:pt idx="0">
                    <c:v>1 кв 2012</c:v>
                  </c:pt>
                  <c:pt idx="1">
                    <c:v>2 кв 2012 </c:v>
                  </c:pt>
                  <c:pt idx="2">
                    <c:v>3 кв 2012 </c:v>
                  </c:pt>
                  <c:pt idx="3">
                    <c:v>4 кв 2012 </c:v>
                  </c:pt>
                  <c:pt idx="4">
                    <c:v>1 кв 2013 </c:v>
                  </c:pt>
                  <c:pt idx="5">
                    <c:v>2 кв 2013 </c:v>
                  </c:pt>
                  <c:pt idx="6">
                    <c:v>3 кв 2013 </c:v>
                  </c:pt>
                  <c:pt idx="7">
                    <c:v>4 кв 2013 </c:v>
                  </c:pt>
                  <c:pt idx="8">
                    <c:v>1 кв 2014 </c:v>
                  </c:pt>
                  <c:pt idx="9">
                    <c:v>2 кв 2014 </c:v>
                  </c:pt>
                  <c:pt idx="10">
                    <c:v>3 кв 2014 </c:v>
                  </c:pt>
                  <c:pt idx="11">
                    <c:v>4 кв 2014 </c:v>
                  </c:pt>
                  <c:pt idx="12">
                    <c:v>1 кв 2015 </c:v>
                  </c:pt>
                  <c:pt idx="14">
                    <c:v>1 кв 2012</c:v>
                  </c:pt>
                  <c:pt idx="15">
                    <c:v>2 кв 2012 </c:v>
                  </c:pt>
                  <c:pt idx="16">
                    <c:v>3 кв 2012 </c:v>
                  </c:pt>
                  <c:pt idx="17">
                    <c:v>4 кв 2012 </c:v>
                  </c:pt>
                  <c:pt idx="18">
                    <c:v>1 кв 2013 </c:v>
                  </c:pt>
                  <c:pt idx="19">
                    <c:v>2 кв 2013 </c:v>
                  </c:pt>
                  <c:pt idx="20">
                    <c:v>3 кв 2013 </c:v>
                  </c:pt>
                  <c:pt idx="21">
                    <c:v>4 кв 2013 </c:v>
                  </c:pt>
                  <c:pt idx="22">
                    <c:v>1 кв 2014 </c:v>
                  </c:pt>
                  <c:pt idx="23">
                    <c:v>2 кв 2014 </c:v>
                  </c:pt>
                  <c:pt idx="24">
                    <c:v>3 кв 2014 </c:v>
                  </c:pt>
                  <c:pt idx="25">
                    <c:v>4 кв 2014 </c:v>
                  </c:pt>
                  <c:pt idx="26">
                    <c:v>1 кв 2015</c:v>
                  </c:pt>
                  <c:pt idx="28">
                    <c:v>1 кв 2012</c:v>
                  </c:pt>
                  <c:pt idx="29">
                    <c:v>2 кв 2012 </c:v>
                  </c:pt>
                  <c:pt idx="30">
                    <c:v>3 кв 2012 </c:v>
                  </c:pt>
                  <c:pt idx="31">
                    <c:v>4 кв 2012 </c:v>
                  </c:pt>
                  <c:pt idx="32">
                    <c:v>1 кв 2013 </c:v>
                  </c:pt>
                  <c:pt idx="33">
                    <c:v>2 кв 2013 </c:v>
                  </c:pt>
                  <c:pt idx="34">
                    <c:v>3 кв 2013 </c:v>
                  </c:pt>
                  <c:pt idx="35">
                    <c:v>4 кв 2013 </c:v>
                  </c:pt>
                  <c:pt idx="36">
                    <c:v>1 кв 2014 </c:v>
                  </c:pt>
                  <c:pt idx="37">
                    <c:v>2 кв 2014 </c:v>
                  </c:pt>
                  <c:pt idx="38">
                    <c:v>3 кв 2014 </c:v>
                  </c:pt>
                  <c:pt idx="39">
                    <c:v>4 кв 2014 </c:v>
                  </c:pt>
                  <c:pt idx="40">
                    <c:v>1 кв 2015</c:v>
                  </c:pt>
                </c:lvl>
                <c:lvl>
                  <c:pt idx="0">
                    <c:v>Ссудный портфель, всего</c:v>
                  </c:pt>
                  <c:pt idx="14">
                    <c:v>Корпоративный сектор</c:v>
                  </c:pt>
                  <c:pt idx="28">
                    <c:v>Физические лица</c:v>
                  </c:pt>
                </c:lvl>
              </c:multiLvlStrCache>
            </c:multiLvlStrRef>
          </c:cat>
          <c:val>
            <c:numRef>
              <c:f>'Ожид-факт СП'!$C$6:$AQ$6</c:f>
              <c:numCache>
                <c:formatCode>0.00%</c:formatCode>
                <c:ptCount val="41"/>
                <c:pt idx="0">
                  <c:v>0.1891891891891892</c:v>
                </c:pt>
                <c:pt idx="1">
                  <c:v>0.16216216216216217</c:v>
                </c:pt>
                <c:pt idx="2">
                  <c:v>5.4054054054054057E-2</c:v>
                </c:pt>
                <c:pt idx="3">
                  <c:v>2.7027027027027029E-2</c:v>
                </c:pt>
                <c:pt idx="4">
                  <c:v>0.1891891891891892</c:v>
                </c:pt>
                <c:pt idx="5">
                  <c:v>0.13513513513513514</c:v>
                </c:pt>
                <c:pt idx="6">
                  <c:v>0.13513513513513514</c:v>
                </c:pt>
                <c:pt idx="7">
                  <c:v>0</c:v>
                </c:pt>
                <c:pt idx="8">
                  <c:v>0.10810810810810811</c:v>
                </c:pt>
                <c:pt idx="9">
                  <c:v>0.1891891891891892</c:v>
                </c:pt>
                <c:pt idx="10">
                  <c:v>0.21621621621621623</c:v>
                </c:pt>
                <c:pt idx="11">
                  <c:v>0.35135135135135137</c:v>
                </c:pt>
                <c:pt idx="12">
                  <c:v>0</c:v>
                </c:pt>
                <c:pt idx="14">
                  <c:v>0.20588235294117646</c:v>
                </c:pt>
                <c:pt idx="15">
                  <c:v>0.1764705882352941</c:v>
                </c:pt>
                <c:pt idx="16">
                  <c:v>0.20588235294117646</c:v>
                </c:pt>
                <c:pt idx="17">
                  <c:v>2.9411764705882346E-2</c:v>
                </c:pt>
                <c:pt idx="18">
                  <c:v>0.23529411764705882</c:v>
                </c:pt>
                <c:pt idx="19">
                  <c:v>0.11764705882352942</c:v>
                </c:pt>
                <c:pt idx="20">
                  <c:v>0.1764705882352941</c:v>
                </c:pt>
                <c:pt idx="21">
                  <c:v>2.9411764705882359E-2</c:v>
                </c:pt>
                <c:pt idx="22">
                  <c:v>0.17647058823529413</c:v>
                </c:pt>
                <c:pt idx="23">
                  <c:v>0.23529411764705882</c:v>
                </c:pt>
                <c:pt idx="24">
                  <c:v>0.20588235294117646</c:v>
                </c:pt>
                <c:pt idx="25">
                  <c:v>0.29411764705882354</c:v>
                </c:pt>
                <c:pt idx="26">
                  <c:v>5.8823529411764719E-2</c:v>
                </c:pt>
                <c:pt idx="28">
                  <c:v>0.1764705882352941</c:v>
                </c:pt>
                <c:pt idx="29">
                  <c:v>-2.9411764705882346E-2</c:v>
                </c:pt>
                <c:pt idx="30">
                  <c:v>2.9411764705882359E-2</c:v>
                </c:pt>
                <c:pt idx="31">
                  <c:v>0.12121212121212122</c:v>
                </c:pt>
                <c:pt idx="32">
                  <c:v>0.12121212121212122</c:v>
                </c:pt>
                <c:pt idx="33">
                  <c:v>9.0909090909090912E-2</c:v>
                </c:pt>
                <c:pt idx="34">
                  <c:v>0.11764705882352941</c:v>
                </c:pt>
                <c:pt idx="35">
                  <c:v>8.8235294117647051E-2</c:v>
                </c:pt>
                <c:pt idx="36">
                  <c:v>8.8235294117647065E-2</c:v>
                </c:pt>
                <c:pt idx="37">
                  <c:v>8.8235294117647051E-2</c:v>
                </c:pt>
                <c:pt idx="38">
                  <c:v>0.1176470588235294</c:v>
                </c:pt>
                <c:pt idx="39">
                  <c:v>0.29411764705882354</c:v>
                </c:pt>
                <c:pt idx="40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0829568"/>
        <c:axId val="90831104"/>
      </c:lineChart>
      <c:catAx>
        <c:axId val="90829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90831104"/>
        <c:crosses val="autoZero"/>
        <c:auto val="1"/>
        <c:lblAlgn val="ctr"/>
        <c:lblOffset val="100"/>
        <c:noMultiLvlLbl val="0"/>
      </c:catAx>
      <c:valAx>
        <c:axId val="9083110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9082956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5.9461367762759731E-2"/>
          <c:y val="5.1400554097404488E-2"/>
          <c:w val="0.93114671718951658"/>
          <c:h val="0.600259477059038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'Ожид-факт КР'!$B$6</c:f>
              <c:strCache>
                <c:ptCount val="1"/>
                <c:pt idx="0">
                  <c:v>Кредитный риск </c:v>
                </c:pt>
              </c:strCache>
            </c:strRef>
          </c:tx>
          <c:spPr>
            <a:pattFill prst="pct90">
              <a:fgClr>
                <a:srgbClr val="3333FF"/>
              </a:fgClr>
              <a:bgClr>
                <a:schemeClr val="bg1"/>
              </a:bgClr>
            </a:pattFill>
          </c:spPr>
          <c:invertIfNegative val="0"/>
          <c:cat>
            <c:strRef>
              <c:f>'Ожид-факт КР'!$C$5:$N$5</c:f>
              <c:strCache>
                <c:ptCount val="12"/>
                <c:pt idx="0">
                  <c:v>1 кв 2012</c:v>
                </c:pt>
                <c:pt idx="1">
                  <c:v>2 кв 2012 </c:v>
                </c:pt>
                <c:pt idx="2">
                  <c:v>3 кв 2012 </c:v>
                </c:pt>
                <c:pt idx="3">
                  <c:v>4 кв 2012 </c:v>
                </c:pt>
                <c:pt idx="4">
                  <c:v>1 кв 2013</c:v>
                </c:pt>
                <c:pt idx="5">
                  <c:v>2 кв 2013</c:v>
                </c:pt>
                <c:pt idx="6">
                  <c:v>3 кв 2013</c:v>
                </c:pt>
                <c:pt idx="7">
                  <c:v>4 кв 2013</c:v>
                </c:pt>
                <c:pt idx="8">
                  <c:v>1 кв 2014</c:v>
                </c:pt>
                <c:pt idx="9">
                  <c:v>2 кв 2014</c:v>
                </c:pt>
                <c:pt idx="10">
                  <c:v>3 кв 2014</c:v>
                </c:pt>
                <c:pt idx="11">
                  <c:v>4 кв 2014</c:v>
                </c:pt>
              </c:strCache>
            </c:strRef>
          </c:cat>
          <c:val>
            <c:numRef>
              <c:f>'Ожид-факт КР'!$C$6:$N$6</c:f>
              <c:numCache>
                <c:formatCode>0.00%</c:formatCode>
                <c:ptCount val="12"/>
                <c:pt idx="0">
                  <c:v>0.1891891891891892</c:v>
                </c:pt>
                <c:pt idx="1">
                  <c:v>0.21621621621621623</c:v>
                </c:pt>
                <c:pt idx="2">
                  <c:v>0.29729729729729731</c:v>
                </c:pt>
                <c:pt idx="3">
                  <c:v>0.27027027027027029</c:v>
                </c:pt>
                <c:pt idx="4">
                  <c:v>0.29729729729729731</c:v>
                </c:pt>
                <c:pt idx="5">
                  <c:v>0.21621621621621623</c:v>
                </c:pt>
                <c:pt idx="6">
                  <c:v>0.21621621621621623</c:v>
                </c:pt>
                <c:pt idx="7">
                  <c:v>0.29729729729729731</c:v>
                </c:pt>
                <c:pt idx="8">
                  <c:v>0.35135135135135137</c:v>
                </c:pt>
                <c:pt idx="9">
                  <c:v>0.24324324324324326</c:v>
                </c:pt>
                <c:pt idx="10">
                  <c:v>0.21621621621621623</c:v>
                </c:pt>
                <c:pt idx="11">
                  <c:v>0.1891891891891892</c:v>
                </c:pt>
              </c:numCache>
            </c:numRef>
          </c:val>
        </c:ser>
        <c:ser>
          <c:idx val="1"/>
          <c:order val="1"/>
          <c:tx>
            <c:strRef>
              <c:f>'Ожид-факт КР'!$B$7</c:f>
              <c:strCache>
                <c:ptCount val="1"/>
                <c:pt idx="0">
                  <c:v>Процентный риск </c:v>
                </c:pt>
              </c:strCache>
            </c:strRef>
          </c:tx>
          <c:spPr>
            <a:pattFill prst="pct90">
              <a:fgClr>
                <a:srgbClr val="D432AA"/>
              </a:fgClr>
              <a:bgClr>
                <a:schemeClr val="bg1"/>
              </a:bgClr>
            </a:pattFill>
          </c:spPr>
          <c:invertIfNegative val="0"/>
          <c:cat>
            <c:strRef>
              <c:f>'Ожид-факт КР'!$C$5:$N$5</c:f>
              <c:strCache>
                <c:ptCount val="12"/>
                <c:pt idx="0">
                  <c:v>1 кв 2012</c:v>
                </c:pt>
                <c:pt idx="1">
                  <c:v>2 кв 2012 </c:v>
                </c:pt>
                <c:pt idx="2">
                  <c:v>3 кв 2012 </c:v>
                </c:pt>
                <c:pt idx="3">
                  <c:v>4 кв 2012 </c:v>
                </c:pt>
                <c:pt idx="4">
                  <c:v>1 кв 2013</c:v>
                </c:pt>
                <c:pt idx="5">
                  <c:v>2 кв 2013</c:v>
                </c:pt>
                <c:pt idx="6">
                  <c:v>3 кв 2013</c:v>
                </c:pt>
                <c:pt idx="7">
                  <c:v>4 кв 2013</c:v>
                </c:pt>
                <c:pt idx="8">
                  <c:v>1 кв 2014</c:v>
                </c:pt>
                <c:pt idx="9">
                  <c:v>2 кв 2014</c:v>
                </c:pt>
                <c:pt idx="10">
                  <c:v>3 кв 2014</c:v>
                </c:pt>
                <c:pt idx="11">
                  <c:v>4 кв 2014</c:v>
                </c:pt>
              </c:strCache>
            </c:strRef>
          </c:cat>
          <c:val>
            <c:numRef>
              <c:f>'Ожид-факт КР'!$C$7:$N$7</c:f>
              <c:numCache>
                <c:formatCode>0.00%</c:formatCode>
                <c:ptCount val="12"/>
                <c:pt idx="0">
                  <c:v>5.4054054054054057E-2</c:v>
                </c:pt>
                <c:pt idx="1">
                  <c:v>8.1081081081081086E-2</c:v>
                </c:pt>
                <c:pt idx="2">
                  <c:v>8.1081081081081086E-2</c:v>
                </c:pt>
                <c:pt idx="3">
                  <c:v>8.1081081081081086E-2</c:v>
                </c:pt>
                <c:pt idx="4">
                  <c:v>0.13513513513513514</c:v>
                </c:pt>
                <c:pt idx="5">
                  <c:v>0.10810810810810811</c:v>
                </c:pt>
                <c:pt idx="6">
                  <c:v>0.10810810810810811</c:v>
                </c:pt>
                <c:pt idx="7">
                  <c:v>0.13513513513513514</c:v>
                </c:pt>
                <c:pt idx="8">
                  <c:v>0.16216216216216217</c:v>
                </c:pt>
                <c:pt idx="9">
                  <c:v>8.1081081081081086E-2</c:v>
                </c:pt>
                <c:pt idx="10">
                  <c:v>0.13513513513513514</c:v>
                </c:pt>
                <c:pt idx="11">
                  <c:v>0.10810810810810811</c:v>
                </c:pt>
              </c:numCache>
            </c:numRef>
          </c:val>
        </c:ser>
        <c:ser>
          <c:idx val="2"/>
          <c:order val="2"/>
          <c:tx>
            <c:strRef>
              <c:f>'Ожид-факт КР'!$B$8</c:f>
              <c:strCache>
                <c:ptCount val="1"/>
                <c:pt idx="0">
                  <c:v>Валютный риск </c:v>
                </c:pt>
              </c:strCache>
            </c:strRef>
          </c:tx>
          <c:spPr>
            <a:pattFill prst="pct90">
              <a:fgClr>
                <a:srgbClr val="9147F3"/>
              </a:fgClr>
              <a:bgClr>
                <a:schemeClr val="bg1"/>
              </a:bgClr>
            </a:pattFill>
          </c:spPr>
          <c:invertIfNegative val="0"/>
          <c:cat>
            <c:strRef>
              <c:f>'Ожид-факт КР'!$C$5:$N$5</c:f>
              <c:strCache>
                <c:ptCount val="12"/>
                <c:pt idx="0">
                  <c:v>1 кв 2012</c:v>
                </c:pt>
                <c:pt idx="1">
                  <c:v>2 кв 2012 </c:v>
                </c:pt>
                <c:pt idx="2">
                  <c:v>3 кв 2012 </c:v>
                </c:pt>
                <c:pt idx="3">
                  <c:v>4 кв 2012 </c:v>
                </c:pt>
                <c:pt idx="4">
                  <c:v>1 кв 2013</c:v>
                </c:pt>
                <c:pt idx="5">
                  <c:v>2 кв 2013</c:v>
                </c:pt>
                <c:pt idx="6">
                  <c:v>3 кв 2013</c:v>
                </c:pt>
                <c:pt idx="7">
                  <c:v>4 кв 2013</c:v>
                </c:pt>
                <c:pt idx="8">
                  <c:v>1 кв 2014</c:v>
                </c:pt>
                <c:pt idx="9">
                  <c:v>2 кв 2014</c:v>
                </c:pt>
                <c:pt idx="10">
                  <c:v>3 кв 2014</c:v>
                </c:pt>
                <c:pt idx="11">
                  <c:v>4 кв 2014</c:v>
                </c:pt>
              </c:strCache>
            </c:strRef>
          </c:cat>
          <c:val>
            <c:numRef>
              <c:f>'Ожид-факт КР'!$C$8:$N$8</c:f>
              <c:numCache>
                <c:formatCode>0.00%</c:formatCode>
                <c:ptCount val="12"/>
                <c:pt idx="0">
                  <c:v>8.1081081081081086E-2</c:v>
                </c:pt>
                <c:pt idx="1">
                  <c:v>0.13513513513513514</c:v>
                </c:pt>
                <c:pt idx="2">
                  <c:v>0.1891891891891892</c:v>
                </c:pt>
                <c:pt idx="3">
                  <c:v>0.13513513513513514</c:v>
                </c:pt>
                <c:pt idx="4">
                  <c:v>0.10810810810810811</c:v>
                </c:pt>
                <c:pt idx="5">
                  <c:v>8.1081081081081086E-2</c:v>
                </c:pt>
                <c:pt idx="6">
                  <c:v>0.10810810810810811</c:v>
                </c:pt>
                <c:pt idx="7">
                  <c:v>0.16216216216216217</c:v>
                </c:pt>
                <c:pt idx="8">
                  <c:v>0.32432432432432434</c:v>
                </c:pt>
                <c:pt idx="9">
                  <c:v>0.10810810810810811</c:v>
                </c:pt>
                <c:pt idx="10">
                  <c:v>5.4054054054054057E-2</c:v>
                </c:pt>
                <c:pt idx="11">
                  <c:v>0.1891891891891892</c:v>
                </c:pt>
              </c:numCache>
            </c:numRef>
          </c:val>
        </c:ser>
        <c:ser>
          <c:idx val="3"/>
          <c:order val="3"/>
          <c:tx>
            <c:strRef>
              <c:f>'Ожид-факт КР'!$B$9</c:f>
              <c:strCache>
                <c:ptCount val="1"/>
                <c:pt idx="0">
                  <c:v>Риск ликвидности </c:v>
                </c:pt>
              </c:strCache>
            </c:strRef>
          </c:tx>
          <c:spPr>
            <a:pattFill prst="pct90">
              <a:fgClr>
                <a:srgbClr val="43D98A"/>
              </a:fgClr>
              <a:bgClr>
                <a:schemeClr val="bg1"/>
              </a:bgClr>
            </a:pattFill>
          </c:spPr>
          <c:invertIfNegative val="0"/>
          <c:cat>
            <c:strRef>
              <c:f>'Ожид-факт КР'!$C$5:$N$5</c:f>
              <c:strCache>
                <c:ptCount val="12"/>
                <c:pt idx="0">
                  <c:v>1 кв 2012</c:v>
                </c:pt>
                <c:pt idx="1">
                  <c:v>2 кв 2012 </c:v>
                </c:pt>
                <c:pt idx="2">
                  <c:v>3 кв 2012 </c:v>
                </c:pt>
                <c:pt idx="3">
                  <c:v>4 кв 2012 </c:v>
                </c:pt>
                <c:pt idx="4">
                  <c:v>1 кв 2013</c:v>
                </c:pt>
                <c:pt idx="5">
                  <c:v>2 кв 2013</c:v>
                </c:pt>
                <c:pt idx="6">
                  <c:v>3 кв 2013</c:v>
                </c:pt>
                <c:pt idx="7">
                  <c:v>4 кв 2013</c:v>
                </c:pt>
                <c:pt idx="8">
                  <c:v>1 кв 2014</c:v>
                </c:pt>
                <c:pt idx="9">
                  <c:v>2 кв 2014</c:v>
                </c:pt>
                <c:pt idx="10">
                  <c:v>3 кв 2014</c:v>
                </c:pt>
                <c:pt idx="11">
                  <c:v>4 кв 2014</c:v>
                </c:pt>
              </c:strCache>
            </c:strRef>
          </c:cat>
          <c:val>
            <c:numRef>
              <c:f>'Ожид-факт КР'!$C$9:$N$9</c:f>
              <c:numCache>
                <c:formatCode>0.00%</c:formatCode>
                <c:ptCount val="12"/>
                <c:pt idx="0">
                  <c:v>0.10810810810810811</c:v>
                </c:pt>
                <c:pt idx="1">
                  <c:v>8.1081081081081086E-2</c:v>
                </c:pt>
                <c:pt idx="2">
                  <c:v>8.1081081081081086E-2</c:v>
                </c:pt>
                <c:pt idx="3">
                  <c:v>0.13513513513513514</c:v>
                </c:pt>
                <c:pt idx="4">
                  <c:v>0.13513513513513514</c:v>
                </c:pt>
                <c:pt idx="5">
                  <c:v>8.1081081081081086E-2</c:v>
                </c:pt>
                <c:pt idx="6">
                  <c:v>0.21621621621621623</c:v>
                </c:pt>
                <c:pt idx="7">
                  <c:v>0.1891891891891892</c:v>
                </c:pt>
                <c:pt idx="8">
                  <c:v>0.24324324324324326</c:v>
                </c:pt>
                <c:pt idx="9">
                  <c:v>0.1891891891891892</c:v>
                </c:pt>
                <c:pt idx="10">
                  <c:v>0.16216216216216217</c:v>
                </c:pt>
                <c:pt idx="11">
                  <c:v>0.35135135135135137</c:v>
                </c:pt>
              </c:numCache>
            </c:numRef>
          </c:val>
        </c:ser>
        <c:ser>
          <c:idx val="4"/>
          <c:order val="4"/>
          <c:tx>
            <c:strRef>
              <c:f>'Ожид-факт КР'!$B$10</c:f>
              <c:strCache>
                <c:ptCount val="1"/>
                <c:pt idx="0">
                  <c:v>Операционный риск </c:v>
                </c:pt>
              </c:strCache>
            </c:strRef>
          </c:tx>
          <c:spPr>
            <a:solidFill>
              <a:srgbClr val="006600"/>
            </a:solidFill>
          </c:spPr>
          <c:invertIfNegative val="0"/>
          <c:cat>
            <c:strRef>
              <c:f>'Ожид-факт КР'!$C$5:$N$5</c:f>
              <c:strCache>
                <c:ptCount val="12"/>
                <c:pt idx="0">
                  <c:v>1 кв 2012</c:v>
                </c:pt>
                <c:pt idx="1">
                  <c:v>2 кв 2012 </c:v>
                </c:pt>
                <c:pt idx="2">
                  <c:v>3 кв 2012 </c:v>
                </c:pt>
                <c:pt idx="3">
                  <c:v>4 кв 2012 </c:v>
                </c:pt>
                <c:pt idx="4">
                  <c:v>1 кв 2013</c:v>
                </c:pt>
                <c:pt idx="5">
                  <c:v>2 кв 2013</c:v>
                </c:pt>
                <c:pt idx="6">
                  <c:v>3 кв 2013</c:v>
                </c:pt>
                <c:pt idx="7">
                  <c:v>4 кв 2013</c:v>
                </c:pt>
                <c:pt idx="8">
                  <c:v>1 кв 2014</c:v>
                </c:pt>
                <c:pt idx="9">
                  <c:v>2 кв 2014</c:v>
                </c:pt>
                <c:pt idx="10">
                  <c:v>3 кв 2014</c:v>
                </c:pt>
                <c:pt idx="11">
                  <c:v>4 кв 2014</c:v>
                </c:pt>
              </c:strCache>
            </c:strRef>
          </c:cat>
          <c:val>
            <c:numRef>
              <c:f>'Ожид-факт КР'!$C$10:$N$10</c:f>
              <c:numCache>
                <c:formatCode>0.00%</c:formatCode>
                <c:ptCount val="12"/>
                <c:pt idx="0">
                  <c:v>5.4054054054054057E-2</c:v>
                </c:pt>
                <c:pt idx="1">
                  <c:v>5.4054054054054057E-2</c:v>
                </c:pt>
                <c:pt idx="2">
                  <c:v>0.10810810810810811</c:v>
                </c:pt>
                <c:pt idx="3">
                  <c:v>0.13513513513513514</c:v>
                </c:pt>
                <c:pt idx="4">
                  <c:v>2.7027027027027029E-2</c:v>
                </c:pt>
                <c:pt idx="5">
                  <c:v>0</c:v>
                </c:pt>
                <c:pt idx="6">
                  <c:v>5.4054054054054057E-2</c:v>
                </c:pt>
                <c:pt idx="7">
                  <c:v>5.4054054054054057E-2</c:v>
                </c:pt>
                <c:pt idx="8">
                  <c:v>5.4054054054054057E-2</c:v>
                </c:pt>
                <c:pt idx="9">
                  <c:v>5.4054054054054057E-2</c:v>
                </c:pt>
                <c:pt idx="10">
                  <c:v>2.7027027027027029E-2</c:v>
                </c:pt>
                <c:pt idx="11">
                  <c:v>5.4054054054054057E-2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axId val="91079424"/>
        <c:axId val="91080960"/>
      </c:barChart>
      <c:catAx>
        <c:axId val="91079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/>
            </a:pPr>
            <a:endParaRPr lang="ru-RU"/>
          </a:p>
        </c:txPr>
        <c:crossAx val="91080960"/>
        <c:crosses val="autoZero"/>
        <c:auto val="0"/>
        <c:lblAlgn val="ctr"/>
        <c:lblOffset val="100"/>
        <c:noMultiLvlLbl val="0"/>
      </c:catAx>
      <c:valAx>
        <c:axId val="91080960"/>
        <c:scaling>
          <c:orientation val="minMax"/>
          <c:max val="0.4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91079424"/>
        <c:crosses val="autoZero"/>
        <c:crossBetween val="between"/>
        <c:majorUnit val="5.000000000000001E-2"/>
      </c:valAx>
    </c:plotArea>
    <c:legend>
      <c:legendPos val="b"/>
      <c:layout>
        <c:manualLayout>
          <c:xMode val="edge"/>
          <c:yMode val="edge"/>
          <c:x val="5.058435058046587E-2"/>
          <c:y val="0.83559587146201308"/>
          <c:w val="0.91608042353339614"/>
          <c:h val="0.10820316379371497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033D1-7677-4693-A363-F5519CEF6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Омарбеков Арман</dc:creator>
  <cp:lastModifiedBy>Чалова О.</cp:lastModifiedBy>
  <cp:revision>6</cp:revision>
  <cp:lastPrinted>2015-03-13T10:50:00Z</cp:lastPrinted>
  <dcterms:created xsi:type="dcterms:W3CDTF">2015-03-11T14:08:00Z</dcterms:created>
  <dcterms:modified xsi:type="dcterms:W3CDTF">2015-03-13T10:53:00Z</dcterms:modified>
</cp:coreProperties>
</file>