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F9" w:rsidRDefault="00E524F9" w:rsidP="00E524F9">
      <w:pPr>
        <w:pStyle w:val="aa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3669AA">
        <w:rPr>
          <w:rFonts w:ascii="Times New Roman" w:hAnsi="Times New Roman"/>
          <w:sz w:val="28"/>
          <w:szCs w:val="28"/>
        </w:rPr>
        <w:t xml:space="preserve">Обследование банков второго уровня «Состояние и прогноз параметров кредитного рынка», </w:t>
      </w:r>
      <w:r w:rsidR="00FA5E55">
        <w:rPr>
          <w:rFonts w:ascii="Times New Roman" w:hAnsi="Times New Roman"/>
          <w:sz w:val="28"/>
          <w:szCs w:val="28"/>
          <w:lang w:val="ru-RU"/>
        </w:rPr>
        <w:t xml:space="preserve">апрель </w:t>
      </w:r>
      <w:r w:rsidRPr="003669AA">
        <w:rPr>
          <w:rFonts w:ascii="Times New Roman" w:hAnsi="Times New Roman"/>
          <w:sz w:val="28"/>
          <w:szCs w:val="28"/>
        </w:rPr>
        <w:t>201</w:t>
      </w:r>
      <w:r w:rsidR="00A667D3">
        <w:rPr>
          <w:rFonts w:ascii="Times New Roman" w:hAnsi="Times New Roman"/>
          <w:sz w:val="28"/>
          <w:szCs w:val="28"/>
          <w:lang w:val="ru-RU"/>
        </w:rPr>
        <w:t>5</w:t>
      </w:r>
      <w:r w:rsidRPr="003669AA">
        <w:rPr>
          <w:rFonts w:ascii="Times New Roman" w:hAnsi="Times New Roman"/>
          <w:sz w:val="28"/>
          <w:szCs w:val="28"/>
        </w:rPr>
        <w:t xml:space="preserve"> года</w:t>
      </w:r>
    </w:p>
    <w:p w:rsidR="00214C7C" w:rsidRDefault="00214C7C" w:rsidP="00214C7C">
      <w:pPr>
        <w:autoSpaceDE w:val="0"/>
        <w:autoSpaceDN w:val="0"/>
        <w:adjustRightInd w:val="0"/>
        <w:ind w:firstLine="708"/>
        <w:jc w:val="both"/>
      </w:pPr>
    </w:p>
    <w:p w:rsidR="007E5E4A" w:rsidRDefault="0016316F" w:rsidP="007E5E4A">
      <w:pPr>
        <w:ind w:firstLine="708"/>
        <w:jc w:val="both"/>
        <w:rPr>
          <w:b/>
        </w:rPr>
      </w:pPr>
      <w:r>
        <w:t>Напряженность на внешних рынках</w:t>
      </w:r>
      <w:r w:rsidR="00214C7C">
        <w:t>,</w:t>
      </w:r>
      <w:r>
        <w:t xml:space="preserve"> падение </w:t>
      </w:r>
      <w:r w:rsidR="0071428A" w:rsidRPr="0071428A">
        <w:t>нефтяны</w:t>
      </w:r>
      <w:r>
        <w:t>х</w:t>
      </w:r>
      <w:r w:rsidR="0071428A" w:rsidRPr="0071428A">
        <w:t xml:space="preserve"> котиров</w:t>
      </w:r>
      <w:r>
        <w:t>ок</w:t>
      </w:r>
      <w:r w:rsidR="00214C7C">
        <w:t xml:space="preserve">, </w:t>
      </w:r>
      <w:r w:rsidR="0086360E">
        <w:t>ограниченност</w:t>
      </w:r>
      <w:r w:rsidR="00EA518F">
        <w:t>ь</w:t>
      </w:r>
      <w:r w:rsidR="00214C7C">
        <w:t xml:space="preserve"> </w:t>
      </w:r>
      <w:proofErr w:type="spellStart"/>
      <w:r w:rsidR="00214C7C">
        <w:t>тенговой</w:t>
      </w:r>
      <w:proofErr w:type="spellEnd"/>
      <w:r w:rsidR="00214C7C">
        <w:t xml:space="preserve"> ликвидности</w:t>
      </w:r>
      <w:r w:rsidR="0086360E">
        <w:t>, а также ожидания</w:t>
      </w:r>
      <w:r w:rsidR="00D6162B">
        <w:t xml:space="preserve"> банков </w:t>
      </w:r>
      <w:r w:rsidR="0086360E">
        <w:t>по курсовой политике</w:t>
      </w:r>
      <w:r w:rsidR="00D6162B">
        <w:t xml:space="preserve"> </w:t>
      </w:r>
      <w:r w:rsidR="00214C7C">
        <w:t>повлияли</w:t>
      </w:r>
      <w:r w:rsidR="00F71F47">
        <w:t xml:space="preserve"> </w:t>
      </w:r>
      <w:r w:rsidR="00214C7C">
        <w:t xml:space="preserve">на </w:t>
      </w:r>
      <w:r w:rsidR="007C7CE7">
        <w:t>снижение</w:t>
      </w:r>
      <w:r w:rsidR="00F71F47">
        <w:t xml:space="preserve"> желани</w:t>
      </w:r>
      <w:r w:rsidR="00A43BB1">
        <w:t>я</w:t>
      </w:r>
      <w:r w:rsidR="00F71F47">
        <w:t xml:space="preserve"> банков кредитова</w:t>
      </w:r>
      <w:r w:rsidR="00D6162B">
        <w:t>ть заемщиков</w:t>
      </w:r>
      <w:r w:rsidR="00FA5E55">
        <w:t xml:space="preserve">. Следствием стало ужесточение некоторыми банками </w:t>
      </w:r>
      <w:r w:rsidR="00FA5E55" w:rsidRPr="00FA5E55">
        <w:t>кредитной политики</w:t>
      </w:r>
      <w:r w:rsidR="00BA7344">
        <w:rPr>
          <w:iCs/>
        </w:rPr>
        <w:t xml:space="preserve">. </w:t>
      </w:r>
      <w:r w:rsidR="00A912BF">
        <w:t>В результате с</w:t>
      </w:r>
      <w:r w:rsidR="00A912BF" w:rsidRPr="00A912BF">
        <w:t>прос со стороны заемщиков, как в ипотечном, так и в потребительском сегменте кредитования в 1-м квартале 201</w:t>
      </w:r>
      <w:r w:rsidR="00A912BF">
        <w:t>5</w:t>
      </w:r>
      <w:r w:rsidR="00A912BF" w:rsidRPr="00A912BF">
        <w:t xml:space="preserve"> года снизился в большей</w:t>
      </w:r>
      <w:r w:rsidR="007E5E4A">
        <w:t xml:space="preserve"> степени, чем </w:t>
      </w:r>
      <w:r w:rsidR="00E352A7">
        <w:t xml:space="preserve">прогнозировали </w:t>
      </w:r>
      <w:r w:rsidR="007E5E4A">
        <w:t>банки</w:t>
      </w:r>
      <w:r w:rsidR="00E352A7">
        <w:t xml:space="preserve"> в 4-м квартале 2014 года</w:t>
      </w:r>
      <w:r w:rsidR="007E5E4A">
        <w:t xml:space="preserve">. По мнению банков, </w:t>
      </w:r>
      <w:r w:rsidR="007E5E4A" w:rsidRPr="007E5E4A">
        <w:t xml:space="preserve">кредитная политика банков </w:t>
      </w:r>
      <w:r w:rsidR="007E5E4A">
        <w:t xml:space="preserve">во 2-м квартале </w:t>
      </w:r>
      <w:r w:rsidR="009E44F6">
        <w:t xml:space="preserve">2015 года </w:t>
      </w:r>
      <w:r w:rsidR="007E5E4A">
        <w:t>будет</w:t>
      </w:r>
      <w:r w:rsidR="007E5E4A" w:rsidRPr="007E5E4A">
        <w:t xml:space="preserve"> направлена на умеренный рост </w:t>
      </w:r>
      <w:r w:rsidR="007E5E4A">
        <w:t xml:space="preserve">кредитного </w:t>
      </w:r>
      <w:r w:rsidR="007E5E4A" w:rsidRPr="007E5E4A">
        <w:t xml:space="preserve">портфеля с целью </w:t>
      </w:r>
      <w:r w:rsidR="007E5E4A">
        <w:t>недопущени</w:t>
      </w:r>
      <w:r w:rsidR="00D81233">
        <w:t>я</w:t>
      </w:r>
      <w:r w:rsidR="007E5E4A">
        <w:t xml:space="preserve"> значительного </w:t>
      </w:r>
      <w:r w:rsidR="007E5E4A" w:rsidRPr="007E5E4A">
        <w:t>роста количества дефолтов заемщиков.</w:t>
      </w:r>
      <w:r w:rsidR="007E5E4A">
        <w:rPr>
          <w:b/>
        </w:rPr>
        <w:t xml:space="preserve"> </w:t>
      </w:r>
    </w:p>
    <w:p w:rsidR="0006314D" w:rsidRPr="007E5E4A" w:rsidRDefault="00D17A46" w:rsidP="007E5E4A">
      <w:pPr>
        <w:ind w:firstLine="708"/>
        <w:jc w:val="both"/>
        <w:rPr>
          <w:b/>
        </w:rPr>
      </w:pPr>
      <w:r>
        <w:rPr>
          <w:iCs/>
        </w:rPr>
        <w:t>По оценкам банков, основными рисками для банковского сектора в 1</w:t>
      </w:r>
      <w:r w:rsidR="00D027AF">
        <w:rPr>
          <w:iCs/>
        </w:rPr>
        <w:t xml:space="preserve">-м квартале 2015 года являлись </w:t>
      </w:r>
      <w:r>
        <w:rPr>
          <w:iCs/>
        </w:rPr>
        <w:t xml:space="preserve">риск ликвидности, кредитный риск и валютный риск. </w:t>
      </w:r>
      <w:r w:rsidR="00D1515D">
        <w:rPr>
          <w:iCs/>
        </w:rPr>
        <w:t xml:space="preserve">В целом </w:t>
      </w:r>
      <w:r>
        <w:rPr>
          <w:iCs/>
        </w:rPr>
        <w:t xml:space="preserve">банки за счет </w:t>
      </w:r>
      <w:r w:rsidR="00D1515D">
        <w:rPr>
          <w:iCs/>
        </w:rPr>
        <w:t>к</w:t>
      </w:r>
      <w:r w:rsidR="00C93D75">
        <w:t>онсервативн</w:t>
      </w:r>
      <w:r>
        <w:t>ой</w:t>
      </w:r>
      <w:r w:rsidR="00C93D75">
        <w:t xml:space="preserve"> кредитн</w:t>
      </w:r>
      <w:r>
        <w:t>ой</w:t>
      </w:r>
      <w:r w:rsidR="00C93D75">
        <w:t xml:space="preserve"> политик</w:t>
      </w:r>
      <w:r>
        <w:t>и</w:t>
      </w:r>
      <w:r w:rsidR="00C93D75">
        <w:t xml:space="preserve"> </w:t>
      </w:r>
      <w:r>
        <w:t>рассчитывают</w:t>
      </w:r>
      <w:r w:rsidR="00C93D75">
        <w:t xml:space="preserve"> не допустить </w:t>
      </w:r>
      <w:r>
        <w:t xml:space="preserve">значительного </w:t>
      </w:r>
      <w:r w:rsidR="00D027AF">
        <w:t>ухудшения</w:t>
      </w:r>
      <w:r w:rsidR="00C93D75">
        <w:t xml:space="preserve"> качества кредитного </w:t>
      </w:r>
      <w:r>
        <w:t>портфеля, несмотря на возросший уровень кредитного риска</w:t>
      </w:r>
      <w:r w:rsidR="00C93D75">
        <w:t xml:space="preserve">. </w:t>
      </w:r>
    </w:p>
    <w:p w:rsidR="00BA7344" w:rsidRDefault="00C93D75" w:rsidP="00BA7344">
      <w:pPr>
        <w:autoSpaceDE w:val="0"/>
        <w:autoSpaceDN w:val="0"/>
        <w:adjustRightInd w:val="0"/>
        <w:ind w:firstLine="708"/>
        <w:jc w:val="both"/>
      </w:pPr>
      <w:r>
        <w:t xml:space="preserve"> </w:t>
      </w:r>
    </w:p>
    <w:p w:rsidR="00E524F9" w:rsidRPr="00CA1BA3" w:rsidRDefault="00E524F9" w:rsidP="00BA7344">
      <w:pPr>
        <w:autoSpaceDE w:val="0"/>
        <w:autoSpaceDN w:val="0"/>
        <w:adjustRightInd w:val="0"/>
        <w:ind w:firstLine="708"/>
        <w:jc w:val="both"/>
        <w:rPr>
          <w:b/>
        </w:rPr>
      </w:pPr>
      <w:r w:rsidRPr="00CA1BA3">
        <w:rPr>
          <w:b/>
        </w:rPr>
        <w:t>Рынок кредитования корпоративного сектора</w:t>
      </w:r>
    </w:p>
    <w:p w:rsidR="00B86B7D" w:rsidRPr="00100439" w:rsidRDefault="00B86B7D" w:rsidP="00F65292">
      <w:pPr>
        <w:jc w:val="both"/>
      </w:pPr>
    </w:p>
    <w:p w:rsidR="00AB488E" w:rsidRPr="00AB488E" w:rsidRDefault="00100439" w:rsidP="00AB488E">
      <w:pPr>
        <w:ind w:firstLine="708"/>
        <w:jc w:val="both"/>
        <w:rPr>
          <w:b/>
        </w:rPr>
      </w:pPr>
      <w:bookmarkStart w:id="0" w:name="OLE_LINK3"/>
      <w:bookmarkStart w:id="1" w:name="OLE_LINK4"/>
      <w:r w:rsidRPr="00356C00">
        <w:rPr>
          <w:b/>
        </w:rPr>
        <w:t xml:space="preserve">В </w:t>
      </w:r>
      <w:r w:rsidR="00CB6985" w:rsidRPr="00356C00">
        <w:rPr>
          <w:b/>
        </w:rPr>
        <w:t>1</w:t>
      </w:r>
      <w:r w:rsidR="00F65292" w:rsidRPr="00356C00">
        <w:rPr>
          <w:b/>
        </w:rPr>
        <w:t>-м квартале 201</w:t>
      </w:r>
      <w:r w:rsidRPr="00356C00">
        <w:rPr>
          <w:b/>
        </w:rPr>
        <w:t>5</w:t>
      </w:r>
      <w:r w:rsidR="00F65292" w:rsidRPr="00356C00">
        <w:rPr>
          <w:b/>
        </w:rPr>
        <w:t xml:space="preserve"> года </w:t>
      </w:r>
      <w:r w:rsidR="00C26FEA">
        <w:rPr>
          <w:b/>
        </w:rPr>
        <w:t xml:space="preserve">условия </w:t>
      </w:r>
      <w:r w:rsidR="00356C00" w:rsidRPr="00356C00">
        <w:rPr>
          <w:b/>
        </w:rPr>
        <w:t>банковских кредит</w:t>
      </w:r>
      <w:r w:rsidR="00C26FEA">
        <w:rPr>
          <w:b/>
        </w:rPr>
        <w:t>ов для всех категорий заемщиков ужесточил</w:t>
      </w:r>
      <w:r w:rsidR="001763FD">
        <w:rPr>
          <w:b/>
        </w:rPr>
        <w:t>и</w:t>
      </w:r>
      <w:r w:rsidR="00C26FEA">
        <w:rPr>
          <w:b/>
        </w:rPr>
        <w:t>сь</w:t>
      </w:r>
      <w:r w:rsidR="00F65292" w:rsidRPr="00356C00">
        <w:rPr>
          <w:b/>
        </w:rPr>
        <w:t>.</w:t>
      </w:r>
      <w:r w:rsidR="00356C00" w:rsidRPr="00356C00">
        <w:rPr>
          <w:b/>
        </w:rPr>
        <w:t xml:space="preserve"> По сравнению с предыдущим кварталом банки увеличили процентные ставки по кредитам, повысили требования к финансовому положению заемщиков и к обеспечению по кредитам, сократили спектр кредитных продуктов</w:t>
      </w:r>
      <w:r w:rsidR="00356C00">
        <w:rPr>
          <w:b/>
        </w:rPr>
        <w:t xml:space="preserve">, в результате </w:t>
      </w:r>
      <w:r w:rsidR="00050DCF">
        <w:rPr>
          <w:b/>
        </w:rPr>
        <w:t xml:space="preserve">замедлился </w:t>
      </w:r>
      <w:r w:rsidR="00356C00">
        <w:rPr>
          <w:b/>
        </w:rPr>
        <w:t>спрос на кредиты со стороны субъектов бизнеса</w:t>
      </w:r>
      <w:r w:rsidR="00356C00" w:rsidRPr="00356C00">
        <w:rPr>
          <w:b/>
        </w:rPr>
        <w:t>.</w:t>
      </w:r>
      <w:r w:rsidR="00356C00">
        <w:rPr>
          <w:b/>
        </w:rPr>
        <w:t xml:space="preserve"> Основным фактором изменения условий кредитования</w:t>
      </w:r>
      <w:r w:rsidR="0086360E">
        <w:rPr>
          <w:b/>
        </w:rPr>
        <w:t>, по мнению банков,</w:t>
      </w:r>
      <w:r w:rsidR="00356C00">
        <w:rPr>
          <w:b/>
        </w:rPr>
        <w:t xml:space="preserve"> стало ухудшение ус</w:t>
      </w:r>
      <w:r w:rsidR="007100AB">
        <w:rPr>
          <w:b/>
        </w:rPr>
        <w:t>ловий банковского фондирования.</w:t>
      </w:r>
    </w:p>
    <w:tbl>
      <w:tblPr>
        <w:tblpPr w:leftFromText="180" w:rightFromText="180" w:vertAnchor="text" w:horzAnchor="margin" w:tblpX="108" w:tblpY="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F65292" w:rsidRPr="003669AA" w:rsidTr="00DE19FE">
        <w:trPr>
          <w:trHeight w:val="70"/>
        </w:trPr>
        <w:tc>
          <w:tcPr>
            <w:tcW w:w="9606" w:type="dxa"/>
            <w:shd w:val="clear" w:color="auto" w:fill="auto"/>
            <w:vAlign w:val="center"/>
          </w:tcPr>
          <w:p w:rsidR="00F65292" w:rsidRPr="003669AA" w:rsidRDefault="00F65292" w:rsidP="009C7822">
            <w:pPr>
              <w:jc w:val="center"/>
              <w:rPr>
                <w:b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</w:t>
            </w:r>
            <w:r w:rsidRPr="003669AA">
              <w:rPr>
                <w:b/>
                <w:sz w:val="20"/>
                <w:szCs w:val="20"/>
              </w:rPr>
              <w:t>. Изменение спроса и предложения на кредитные ресурсы, % респондентов (корпоративный сектор)</w:t>
            </w:r>
          </w:p>
        </w:tc>
      </w:tr>
      <w:tr w:rsidR="00F65292" w:rsidRPr="003F4812" w:rsidTr="00DE19FE">
        <w:trPr>
          <w:trHeight w:val="3198"/>
        </w:trPr>
        <w:tc>
          <w:tcPr>
            <w:tcW w:w="9606" w:type="dxa"/>
            <w:shd w:val="clear" w:color="auto" w:fill="auto"/>
            <w:vAlign w:val="center"/>
          </w:tcPr>
          <w:p w:rsidR="00F65292" w:rsidRPr="005356CF" w:rsidRDefault="00FF6B9F" w:rsidP="009C782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69C5761E" wp14:editId="575144D3">
                  <wp:extent cx="6038850" cy="2371725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F65292" w:rsidRPr="003669AA" w:rsidTr="00DE19FE">
        <w:trPr>
          <w:trHeight w:val="263"/>
        </w:trPr>
        <w:tc>
          <w:tcPr>
            <w:tcW w:w="9606" w:type="dxa"/>
            <w:shd w:val="clear" w:color="auto" w:fill="auto"/>
            <w:vAlign w:val="center"/>
          </w:tcPr>
          <w:p w:rsidR="00F65292" w:rsidRPr="003669AA" w:rsidRDefault="00F65292" w:rsidP="009C7822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 xml:space="preserve"> Источник: НБРК</w:t>
            </w:r>
          </w:p>
        </w:tc>
      </w:tr>
    </w:tbl>
    <w:p w:rsidR="00334402" w:rsidRDefault="00D9339E" w:rsidP="001C3367">
      <w:pPr>
        <w:ind w:firstLine="708"/>
        <w:jc w:val="both"/>
      </w:pPr>
      <w:r>
        <w:t>В 1</w:t>
      </w:r>
      <w:r w:rsidR="00574888">
        <w:t xml:space="preserve">-м квартале 2015 года банки </w:t>
      </w:r>
      <w:r>
        <w:t xml:space="preserve">действовали в </w:t>
      </w:r>
      <w:r w:rsidR="00574888">
        <w:t>условиях ограниченного тенгового фондирования</w:t>
      </w:r>
      <w:r w:rsidR="00DB599B">
        <w:t>.</w:t>
      </w:r>
      <w:r w:rsidR="00574888">
        <w:t xml:space="preserve"> </w:t>
      </w:r>
      <w:r w:rsidR="00D95B5C">
        <w:t xml:space="preserve">Ответом на рост этих рисков стало </w:t>
      </w:r>
      <w:r w:rsidR="00050DCF">
        <w:t xml:space="preserve">ощутимое </w:t>
      </w:r>
      <w:r w:rsidR="00D95B5C">
        <w:t>снижение желани</w:t>
      </w:r>
      <w:r w:rsidR="00E20AC9">
        <w:t>я</w:t>
      </w:r>
      <w:r w:rsidR="00D95B5C">
        <w:t xml:space="preserve"> банков</w:t>
      </w:r>
      <w:r w:rsidR="00B8624B">
        <w:t xml:space="preserve"> кредитовать нефинансовый сектор </w:t>
      </w:r>
      <w:r w:rsidR="00B8624B" w:rsidRPr="00B8624B">
        <w:t>(диаграмма 1</w:t>
      </w:r>
      <w:r w:rsidR="00B8624B" w:rsidRPr="00B8624B">
        <w:rPr>
          <w:rStyle w:val="a5"/>
        </w:rPr>
        <w:footnoteReference w:id="1"/>
      </w:r>
      <w:r w:rsidR="00B8624B" w:rsidRPr="00B8624B">
        <w:t>)</w:t>
      </w:r>
      <w:r w:rsidR="00050DCF" w:rsidRPr="00B8624B">
        <w:t>.</w:t>
      </w:r>
      <w:r w:rsidR="001C3367">
        <w:t xml:space="preserve"> Так, </w:t>
      </w:r>
      <w:r w:rsidR="00050DCF" w:rsidRPr="00C23BC5">
        <w:t>31% банков от</w:t>
      </w:r>
      <w:r w:rsidR="00B8624B" w:rsidRPr="00C23BC5">
        <w:t>м</w:t>
      </w:r>
      <w:r w:rsidR="00050DCF" w:rsidRPr="00C23BC5">
        <w:t xml:space="preserve">етили снижение желания кредитовать бизнес, в то время как в 4-м квартале 2014 года </w:t>
      </w:r>
      <w:r w:rsidR="00C23BC5" w:rsidRPr="00C23BC5">
        <w:t xml:space="preserve">данный показатель составлял </w:t>
      </w:r>
      <w:r w:rsidR="007100AB">
        <w:t>лишь</w:t>
      </w:r>
      <w:r w:rsidR="007100AB" w:rsidRPr="00C23BC5">
        <w:t xml:space="preserve"> </w:t>
      </w:r>
      <w:r w:rsidR="00C23BC5" w:rsidRPr="00C23BC5">
        <w:t>6% респондентов.</w:t>
      </w:r>
      <w:r w:rsidR="001C3367">
        <w:t xml:space="preserve"> </w:t>
      </w:r>
    </w:p>
    <w:p w:rsidR="00403951" w:rsidRPr="00C23BC5" w:rsidRDefault="00334402" w:rsidP="001C3367">
      <w:pPr>
        <w:ind w:firstLine="708"/>
        <w:jc w:val="both"/>
      </w:pPr>
      <w:r w:rsidRPr="00334402">
        <w:t xml:space="preserve">В целях </w:t>
      </w:r>
      <w:r w:rsidR="001C3367" w:rsidRPr="00334402">
        <w:t>ограничения роста кредитного риска</w:t>
      </w:r>
      <w:r w:rsidRPr="00334402">
        <w:t xml:space="preserve"> 25% банков </w:t>
      </w:r>
      <w:r w:rsidR="001C3367" w:rsidRPr="00334402">
        <w:t xml:space="preserve">ужесточили </w:t>
      </w:r>
      <w:r w:rsidRPr="00334402">
        <w:t>кредитную политику</w:t>
      </w:r>
      <w:r>
        <w:t>, в то время как 72% банков</w:t>
      </w:r>
      <w:r w:rsidR="001A682D">
        <w:t xml:space="preserve"> </w:t>
      </w:r>
      <w:r w:rsidR="007100AB">
        <w:t>оставили</w:t>
      </w:r>
      <w:r w:rsidR="000A4E33">
        <w:t xml:space="preserve"> </w:t>
      </w:r>
      <w:r w:rsidR="007347EE" w:rsidRPr="00A73E4C">
        <w:t>ее</w:t>
      </w:r>
      <w:r w:rsidR="000A4E33" w:rsidRPr="00A73E4C">
        <w:t xml:space="preserve"> без изменения</w:t>
      </w:r>
      <w:r w:rsidR="00CB6D99">
        <w:t xml:space="preserve"> </w:t>
      </w:r>
      <w:r w:rsidR="001C3367" w:rsidRPr="00334402">
        <w:t>(диаграмма 3).</w:t>
      </w:r>
      <w:r w:rsidRPr="00334402">
        <w:t xml:space="preserve"> </w:t>
      </w:r>
      <w:r w:rsidR="00C97A44">
        <w:t xml:space="preserve">На фоне </w:t>
      </w:r>
      <w:r w:rsidR="00C97A44">
        <w:lastRenderedPageBreak/>
        <w:t>в</w:t>
      </w:r>
      <w:r w:rsidR="003E0C70" w:rsidRPr="00334402">
        <w:t>ысок</w:t>
      </w:r>
      <w:r w:rsidR="00C97A44">
        <w:t>ой</w:t>
      </w:r>
      <w:r w:rsidR="003E0C70" w:rsidRPr="00334402">
        <w:t xml:space="preserve"> стоимост</w:t>
      </w:r>
      <w:r w:rsidR="00C97A44">
        <w:t>и</w:t>
      </w:r>
      <w:r w:rsidR="003E0C70" w:rsidRPr="00334402">
        <w:t xml:space="preserve"> </w:t>
      </w:r>
      <w:r w:rsidR="002F6577">
        <w:t>фондирования</w:t>
      </w:r>
      <w:r w:rsidRPr="00334402">
        <w:t xml:space="preserve"> </w:t>
      </w:r>
      <w:r w:rsidR="00403951" w:rsidRPr="00C23BC5">
        <w:t xml:space="preserve">46% банков </w:t>
      </w:r>
      <w:r w:rsidR="003E0C70">
        <w:t xml:space="preserve">были вынуждены </w:t>
      </w:r>
      <w:r w:rsidR="00403951" w:rsidRPr="00C23BC5">
        <w:t>повыси</w:t>
      </w:r>
      <w:r w:rsidR="003E0C70">
        <w:t>ть</w:t>
      </w:r>
      <w:r w:rsidR="00403951" w:rsidRPr="00C23BC5">
        <w:t xml:space="preserve"> процентные ставки по кредитам для субъектов бизнеса,</w:t>
      </w:r>
      <w:r w:rsidR="002F6577">
        <w:t xml:space="preserve"> в то время как остальные банки сохранили ставки на прежнем уровне. Д</w:t>
      </w:r>
      <w:r w:rsidR="00403951" w:rsidRPr="00C23BC5">
        <w:t xml:space="preserve">ля сравнения в 4-м квартале 2014 года всего 16% банков повысили ставки. </w:t>
      </w:r>
    </w:p>
    <w:p w:rsidR="007D0E63" w:rsidRDefault="006D6260" w:rsidP="00A50DC8">
      <w:pPr>
        <w:ind w:firstLine="708"/>
        <w:jc w:val="both"/>
      </w:pPr>
      <w:r w:rsidRPr="00203E9D">
        <w:t xml:space="preserve">В </w:t>
      </w:r>
      <w:r w:rsidR="00AB0E7B">
        <w:t>1</w:t>
      </w:r>
      <w:r w:rsidRPr="00203E9D">
        <w:t>-м квартал</w:t>
      </w:r>
      <w:r w:rsidR="00AB0E7B">
        <w:t>е</w:t>
      </w:r>
      <w:r w:rsidR="005E6E69" w:rsidRPr="00203E9D">
        <w:t xml:space="preserve"> 201</w:t>
      </w:r>
      <w:r w:rsidR="00AB0E7B">
        <w:t>5</w:t>
      </w:r>
      <w:r w:rsidR="005E6E69" w:rsidRPr="00203E9D">
        <w:t xml:space="preserve"> года</w:t>
      </w:r>
      <w:r w:rsidRPr="00203E9D">
        <w:t xml:space="preserve"> </w:t>
      </w:r>
      <w:r w:rsidR="00AB0E7B" w:rsidRPr="00203E9D">
        <w:t>замедлени</w:t>
      </w:r>
      <w:r w:rsidR="00E910F7">
        <w:t>е</w:t>
      </w:r>
      <w:r w:rsidR="00AB0E7B" w:rsidRPr="00203E9D">
        <w:t xml:space="preserve"> </w:t>
      </w:r>
      <w:r w:rsidR="00AB0E7B">
        <w:t xml:space="preserve">роста </w:t>
      </w:r>
      <w:r w:rsidR="00AB0E7B" w:rsidRPr="00203E9D">
        <w:t>спроса на кредиты</w:t>
      </w:r>
      <w:r w:rsidR="00E910F7">
        <w:t xml:space="preserve"> со стороны </w:t>
      </w:r>
      <w:r w:rsidR="0019573E" w:rsidRPr="00203E9D">
        <w:t>корпоративного сектора</w:t>
      </w:r>
      <w:r w:rsidR="0019573E">
        <w:t xml:space="preserve"> </w:t>
      </w:r>
      <w:r w:rsidR="00E910F7">
        <w:t>продолжило</w:t>
      </w:r>
      <w:r w:rsidR="00AB0E7B">
        <w:t>сь</w:t>
      </w:r>
      <w:r w:rsidR="00C33136">
        <w:t xml:space="preserve">, при этом сохранился положительный спрос </w:t>
      </w:r>
      <w:r w:rsidR="00203E9D">
        <w:t>(</w:t>
      </w:r>
      <w:r w:rsidR="00B159CE">
        <w:t>д</w:t>
      </w:r>
      <w:r w:rsidR="00203E9D">
        <w:t>иаграмма 1)</w:t>
      </w:r>
      <w:r w:rsidRPr="00203E9D">
        <w:t>.</w:t>
      </w:r>
      <w:r w:rsidR="002242ED">
        <w:t xml:space="preserve"> Доля банков</w:t>
      </w:r>
      <w:r w:rsidR="00042E4F">
        <w:t>,</w:t>
      </w:r>
      <w:r w:rsidR="002242ED">
        <w:t xml:space="preserve"> отметивших </w:t>
      </w:r>
      <w:r w:rsidR="00C33136" w:rsidRPr="00203E9D">
        <w:t>снижение спроса на кредиты</w:t>
      </w:r>
      <w:r w:rsidR="0019573E">
        <w:t>,</w:t>
      </w:r>
      <w:r w:rsidR="00C33136">
        <w:t xml:space="preserve"> составил</w:t>
      </w:r>
      <w:r w:rsidR="0019573E">
        <w:t>а</w:t>
      </w:r>
      <w:r w:rsidR="00C33136">
        <w:t xml:space="preserve"> 18% (в 4-м квартале 2014 года – 3%)</w:t>
      </w:r>
      <w:r w:rsidR="0019573E">
        <w:t xml:space="preserve">, при этом о росте спроса на кредиты, который </w:t>
      </w:r>
      <w:r w:rsidR="0019573E" w:rsidRPr="00866EBE">
        <w:t xml:space="preserve">в большей степени был обусловлен </w:t>
      </w:r>
      <w:r w:rsidR="0019573E">
        <w:t xml:space="preserve">финансированием по </w:t>
      </w:r>
      <w:r w:rsidR="0019573E" w:rsidRPr="00866EBE">
        <w:t>государственны</w:t>
      </w:r>
      <w:r w:rsidR="0019573E">
        <w:t>м</w:t>
      </w:r>
      <w:r w:rsidR="0019573E" w:rsidRPr="00866EBE">
        <w:t xml:space="preserve"> программ</w:t>
      </w:r>
      <w:r w:rsidR="0019573E">
        <w:t xml:space="preserve">ам, заявили 36% банков (в 4-м квартале 2014 года – 34%). </w:t>
      </w:r>
      <w:r w:rsidR="001B7A61" w:rsidRPr="001B7A61">
        <w:t>При этом</w:t>
      </w:r>
      <w:r w:rsidR="001B7A61">
        <w:rPr>
          <w:b/>
        </w:rPr>
        <w:t xml:space="preserve"> </w:t>
      </w:r>
      <w:r w:rsidR="001B7A61" w:rsidRPr="001B7A61">
        <w:t>с</w:t>
      </w:r>
      <w:r w:rsidR="001B7A61">
        <w:t>ледует</w:t>
      </w:r>
      <w:r w:rsidR="00033533" w:rsidRPr="00387D4C">
        <w:t xml:space="preserve"> отметить,</w:t>
      </w:r>
      <w:r w:rsidR="001B7A61">
        <w:t xml:space="preserve"> что</w:t>
      </w:r>
      <w:r w:rsidR="00033533" w:rsidRPr="00387D4C">
        <w:t xml:space="preserve"> </w:t>
      </w:r>
      <w:r w:rsidR="00387D4C">
        <w:t>существующие государственные программы кредитования направлены</w:t>
      </w:r>
      <w:r w:rsidR="004C4008">
        <w:t xml:space="preserve"> в основном</w:t>
      </w:r>
      <w:r w:rsidR="00387D4C">
        <w:t xml:space="preserve"> на </w:t>
      </w:r>
      <w:r w:rsidR="00387D4C" w:rsidRPr="00A73E4C">
        <w:t>поддержку</w:t>
      </w:r>
      <w:r w:rsidR="00387D4C">
        <w:t xml:space="preserve"> </w:t>
      </w:r>
      <w:r w:rsidR="00033533" w:rsidRPr="00387D4C">
        <w:t xml:space="preserve">малого и среднего бизнеса, </w:t>
      </w:r>
      <w:r w:rsidR="00387D4C">
        <w:t xml:space="preserve">в то время как многие банки отмечают потребность в государственных программах финансирования также субъектов </w:t>
      </w:r>
      <w:r w:rsidR="00033533" w:rsidRPr="00387D4C">
        <w:t xml:space="preserve">крупного </w:t>
      </w:r>
      <w:r w:rsidR="00387D4C">
        <w:t>бизнеса</w:t>
      </w:r>
      <w:r w:rsidR="00033533" w:rsidRPr="00387D4C">
        <w:t>.</w:t>
      </w:r>
      <w:r w:rsidR="00823853">
        <w:t xml:space="preserve"> </w:t>
      </w:r>
    </w:p>
    <w:p w:rsidR="008A11E5" w:rsidRPr="00255A6B" w:rsidRDefault="005F5800" w:rsidP="00452CB7">
      <w:pPr>
        <w:ind w:firstLine="708"/>
        <w:jc w:val="both"/>
      </w:pPr>
      <w:r>
        <w:t>П</w:t>
      </w:r>
      <w:r w:rsidR="008A11E5" w:rsidRPr="00E4748B">
        <w:t xml:space="preserve">реимущественный спрос со стороны юридических лиц на кредиты в национальной валюте </w:t>
      </w:r>
      <w:r>
        <w:t>сохраняется</w:t>
      </w:r>
      <w:r w:rsidR="008A11E5" w:rsidRPr="00E4748B">
        <w:t xml:space="preserve">. </w:t>
      </w:r>
      <w:r w:rsidR="00777E8A">
        <w:t xml:space="preserve">Однако, начиная с 4-го квартала 2014 года, темпы роста спроса на кредиты в тенге заметно замедлились </w:t>
      </w:r>
      <w:r w:rsidR="005913BA">
        <w:t>(</w:t>
      </w:r>
      <w:r w:rsidR="00B159CE">
        <w:t>д</w:t>
      </w:r>
      <w:r w:rsidR="005913BA">
        <w:t>иаграмма 2)</w:t>
      </w:r>
      <w:r w:rsidR="00C234AB">
        <w:t xml:space="preserve">. </w:t>
      </w:r>
      <w:r w:rsidR="004C4008">
        <w:t>При этом, н</w:t>
      </w:r>
      <w:r w:rsidR="00C234AB">
        <w:t>есмотря на снижение спроса на кредиты в иностранной валюте</w:t>
      </w:r>
      <w:r w:rsidR="004C4008">
        <w:t>,</w:t>
      </w:r>
      <w:r w:rsidR="00C234AB">
        <w:t xml:space="preserve"> некоторые банки </w:t>
      </w:r>
      <w:r w:rsidR="004C4008">
        <w:t xml:space="preserve">усиливают кредитование в иностранной валюте в виду повышения доли валютного депозитного фондирования. </w:t>
      </w:r>
    </w:p>
    <w:tbl>
      <w:tblPr>
        <w:tblpPr w:leftFromText="180" w:rightFromText="180" w:vertAnchor="text" w:horzAnchor="margin" w:tblpX="108" w:tblpY="238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500717" w:rsidRPr="00DC4625" w:rsidTr="00DE19FE">
        <w:tc>
          <w:tcPr>
            <w:tcW w:w="9747" w:type="dxa"/>
            <w:shd w:val="clear" w:color="auto" w:fill="auto"/>
          </w:tcPr>
          <w:p w:rsidR="00500717" w:rsidRPr="00DC4625" w:rsidRDefault="00500717" w:rsidP="00500717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2</w:t>
            </w:r>
            <w:r w:rsidRPr="00DC4625">
              <w:rPr>
                <w:b/>
                <w:sz w:val="20"/>
                <w:szCs w:val="20"/>
              </w:rPr>
              <w:t xml:space="preserve">. Изменение </w:t>
            </w:r>
            <w:r>
              <w:rPr>
                <w:b/>
                <w:sz w:val="20"/>
                <w:szCs w:val="20"/>
              </w:rPr>
              <w:t xml:space="preserve">спроса в разрезе валют кредитования </w:t>
            </w:r>
          </w:p>
        </w:tc>
      </w:tr>
      <w:tr w:rsidR="00500717" w:rsidRPr="00DC4625" w:rsidTr="00DE19FE">
        <w:trPr>
          <w:trHeight w:val="2724"/>
        </w:trPr>
        <w:tc>
          <w:tcPr>
            <w:tcW w:w="9747" w:type="dxa"/>
            <w:shd w:val="clear" w:color="auto" w:fill="auto"/>
          </w:tcPr>
          <w:p w:rsidR="00500717" w:rsidRPr="000C4098" w:rsidRDefault="00500717" w:rsidP="0090459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CA2A04" wp14:editId="5DBAD3B6">
                  <wp:extent cx="5907819" cy="2242267"/>
                  <wp:effectExtent l="0" t="0" r="0" b="5715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00717" w:rsidRPr="00DC4625" w:rsidTr="00DE19FE">
        <w:trPr>
          <w:trHeight w:val="133"/>
        </w:trPr>
        <w:tc>
          <w:tcPr>
            <w:tcW w:w="9747" w:type="dxa"/>
            <w:shd w:val="clear" w:color="auto" w:fill="auto"/>
          </w:tcPr>
          <w:p w:rsidR="00500717" w:rsidRPr="00691B1F" w:rsidRDefault="00500717" w:rsidP="00904598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CD339E" w:rsidRDefault="00CD339E" w:rsidP="00CD339E">
      <w:pPr>
        <w:ind w:firstLine="708"/>
        <w:jc w:val="both"/>
      </w:pPr>
      <w:r>
        <w:t>По наблюдению отдельных банков</w:t>
      </w:r>
      <w:r w:rsidR="005D3C9F" w:rsidRPr="00CD339E">
        <w:t>,</w:t>
      </w:r>
      <w:r w:rsidR="001F6510" w:rsidRPr="00CD339E">
        <w:t xml:space="preserve"> н</w:t>
      </w:r>
      <w:r w:rsidR="00F7223B" w:rsidRPr="00CD339E">
        <w:t xml:space="preserve">а сегодняшний день представители </w:t>
      </w:r>
      <w:r>
        <w:t>корпоративного сектора</w:t>
      </w:r>
      <w:r w:rsidR="00F7223B" w:rsidRPr="00CD339E">
        <w:t xml:space="preserve"> в большей степени обеспо</w:t>
      </w:r>
      <w:r w:rsidR="001F6510" w:rsidRPr="00CD339E">
        <w:t>коены сохранение</w:t>
      </w:r>
      <w:r w:rsidR="00BE7751" w:rsidRPr="00CD339E">
        <w:t xml:space="preserve">м своего бизнеса. </w:t>
      </w:r>
      <w:r w:rsidR="00C640EF">
        <w:t xml:space="preserve">В этой связи отдельные </w:t>
      </w:r>
      <w:r w:rsidRPr="00CD339E">
        <w:t xml:space="preserve">банки полагают, что в предстоящем квартале </w:t>
      </w:r>
      <w:r w:rsidR="00C640EF">
        <w:t xml:space="preserve">финансовое состояние заемщиков незначительно ухудшится, что в результате может повлиять на </w:t>
      </w:r>
      <w:r w:rsidR="007100AB" w:rsidRPr="00CD339E">
        <w:t>снижение доходов</w:t>
      </w:r>
      <w:r w:rsidR="007100AB">
        <w:t xml:space="preserve"> заемщиков</w:t>
      </w:r>
      <w:r w:rsidR="007100AB" w:rsidRPr="00CD339E">
        <w:t xml:space="preserve">, </w:t>
      </w:r>
      <w:r w:rsidR="007100AB">
        <w:t xml:space="preserve">ухудшение </w:t>
      </w:r>
      <w:r w:rsidR="007100AB" w:rsidRPr="00CD339E">
        <w:t>качества обеспечения и</w:t>
      </w:r>
      <w:r w:rsidR="007100AB">
        <w:t xml:space="preserve">, как следствие, привести к нарушению </w:t>
      </w:r>
      <w:r w:rsidRPr="00CD339E">
        <w:t>сроков погашения.</w:t>
      </w:r>
      <w:r>
        <w:t xml:space="preserve"> </w:t>
      </w:r>
    </w:p>
    <w:p w:rsidR="005A5C22" w:rsidRDefault="00CD3F6D" w:rsidP="005A5C22">
      <w:pPr>
        <w:ind w:firstLine="708"/>
        <w:jc w:val="both"/>
      </w:pPr>
      <w:r>
        <w:t>Несмотря на существующие проблемы с фондированием, высоки</w:t>
      </w:r>
      <w:r w:rsidR="00D92C51">
        <w:t>е</w:t>
      </w:r>
      <w:r>
        <w:t xml:space="preserve"> ожидания корректировки национальной валюты и общ</w:t>
      </w:r>
      <w:r w:rsidR="006339B5">
        <w:t>ую</w:t>
      </w:r>
      <w:r>
        <w:t xml:space="preserve"> неопределенност</w:t>
      </w:r>
      <w:r w:rsidR="006339B5">
        <w:t>ь</w:t>
      </w:r>
      <w:r>
        <w:t xml:space="preserve"> на внешних рынках,</w:t>
      </w:r>
      <w:r w:rsidR="0049004A" w:rsidRPr="00134C36">
        <w:t xml:space="preserve"> </w:t>
      </w:r>
      <w:r w:rsidR="0049004A" w:rsidRPr="00353B12">
        <w:rPr>
          <w:b/>
        </w:rPr>
        <w:t xml:space="preserve">банки склонны считать, что </w:t>
      </w:r>
      <w:r w:rsidR="006339B5" w:rsidRPr="0049004A">
        <w:rPr>
          <w:b/>
        </w:rPr>
        <w:t xml:space="preserve">во 2-м квартале 2015 года </w:t>
      </w:r>
      <w:r w:rsidR="0049004A" w:rsidRPr="00353B12">
        <w:rPr>
          <w:b/>
        </w:rPr>
        <w:t xml:space="preserve">предпринимаемые </w:t>
      </w:r>
      <w:r w:rsidR="006339B5" w:rsidRPr="00353B12">
        <w:rPr>
          <w:b/>
        </w:rPr>
        <w:t xml:space="preserve">государством </w:t>
      </w:r>
      <w:r w:rsidR="0049004A" w:rsidRPr="00353B12">
        <w:rPr>
          <w:b/>
        </w:rPr>
        <w:t xml:space="preserve">меры по поддержанию секторов малого и среднего бизнеса окажут </w:t>
      </w:r>
      <w:r w:rsidR="00640906">
        <w:rPr>
          <w:b/>
        </w:rPr>
        <w:t xml:space="preserve">положительный </w:t>
      </w:r>
      <w:r w:rsidR="0049004A" w:rsidRPr="00353B12">
        <w:rPr>
          <w:b/>
        </w:rPr>
        <w:t>эффект на кредитном рынке</w:t>
      </w:r>
      <w:r w:rsidR="00640906">
        <w:rPr>
          <w:b/>
        </w:rPr>
        <w:t xml:space="preserve">. </w:t>
      </w:r>
      <w:r w:rsidR="00640906" w:rsidRPr="00640906">
        <w:t xml:space="preserve">В этой связи </w:t>
      </w:r>
      <w:r w:rsidR="0049004A">
        <w:t>3</w:t>
      </w:r>
      <w:r w:rsidR="00917BDD">
        <w:t xml:space="preserve">4% респондентов ожидают </w:t>
      </w:r>
      <w:r w:rsidR="00CD339E">
        <w:t>некотор</w:t>
      </w:r>
      <w:r w:rsidR="001E45AF">
        <w:t>ого</w:t>
      </w:r>
      <w:r w:rsidR="00CD339E">
        <w:t xml:space="preserve"> </w:t>
      </w:r>
      <w:r w:rsidR="00917BDD" w:rsidRPr="00CD339E">
        <w:t>рост</w:t>
      </w:r>
      <w:r w:rsidR="009C6E34" w:rsidRPr="00CD339E">
        <w:t>а</w:t>
      </w:r>
      <w:r w:rsidR="00917BDD" w:rsidRPr="00CD339E">
        <w:t xml:space="preserve"> спроса</w:t>
      </w:r>
      <w:r w:rsidR="00917BDD">
        <w:t xml:space="preserve"> на кредитные продукты, при этом 62% банков склонны считать, что спрос останется без изменения. </w:t>
      </w:r>
    </w:p>
    <w:p w:rsidR="00FF1975" w:rsidRDefault="00FF1975" w:rsidP="005A5C22">
      <w:pPr>
        <w:ind w:firstLine="708"/>
        <w:jc w:val="both"/>
      </w:pPr>
    </w:p>
    <w:p w:rsidR="00FE015D" w:rsidRDefault="00FE015D" w:rsidP="005A5C22">
      <w:pPr>
        <w:ind w:firstLine="708"/>
        <w:jc w:val="both"/>
      </w:pPr>
    </w:p>
    <w:p w:rsidR="00FE015D" w:rsidRDefault="00FE015D" w:rsidP="005A5C22">
      <w:pPr>
        <w:ind w:firstLine="708"/>
        <w:jc w:val="both"/>
      </w:pPr>
    </w:p>
    <w:p w:rsidR="00FE015D" w:rsidRDefault="00FE015D" w:rsidP="005A5C22">
      <w:pPr>
        <w:ind w:firstLine="708"/>
        <w:jc w:val="both"/>
      </w:pPr>
    </w:p>
    <w:p w:rsidR="00FE015D" w:rsidRDefault="00FE015D" w:rsidP="005A5C22">
      <w:pPr>
        <w:ind w:firstLine="708"/>
        <w:jc w:val="both"/>
      </w:pPr>
    </w:p>
    <w:p w:rsidR="00FE015D" w:rsidRDefault="00FE015D" w:rsidP="005A5C22">
      <w:pPr>
        <w:ind w:firstLine="708"/>
        <w:jc w:val="both"/>
      </w:pPr>
    </w:p>
    <w:p w:rsidR="0086360E" w:rsidRDefault="0086360E" w:rsidP="005A5C22">
      <w:pPr>
        <w:ind w:firstLine="708"/>
        <w:jc w:val="both"/>
      </w:pPr>
    </w:p>
    <w:p w:rsidR="0086360E" w:rsidRDefault="0086360E" w:rsidP="005A5C22">
      <w:pPr>
        <w:ind w:firstLine="708"/>
        <w:jc w:val="both"/>
      </w:pPr>
    </w:p>
    <w:tbl>
      <w:tblPr>
        <w:tblpPr w:leftFromText="180" w:rightFromText="180" w:vertAnchor="text" w:horzAnchor="margin" w:tblpX="108" w:tblpY="238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9C7822" w:rsidRPr="00DC4625" w:rsidTr="00DE19FE">
        <w:tc>
          <w:tcPr>
            <w:tcW w:w="9606" w:type="dxa"/>
            <w:shd w:val="clear" w:color="auto" w:fill="auto"/>
          </w:tcPr>
          <w:p w:rsidR="009C7822" w:rsidRPr="00DC4625" w:rsidRDefault="009C7822" w:rsidP="00500717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lastRenderedPageBreak/>
              <w:t xml:space="preserve">Диаграмма </w:t>
            </w:r>
            <w:r w:rsidR="00500717">
              <w:rPr>
                <w:b/>
                <w:sz w:val="20"/>
                <w:szCs w:val="20"/>
              </w:rPr>
              <w:t>3</w:t>
            </w:r>
            <w:r w:rsidRPr="00DC4625">
              <w:rPr>
                <w:b/>
                <w:sz w:val="20"/>
                <w:szCs w:val="20"/>
              </w:rPr>
              <w:t>. Изменение кредитной политики в разрезе субъектов кредитования</w:t>
            </w:r>
          </w:p>
        </w:tc>
      </w:tr>
      <w:tr w:rsidR="009C7822" w:rsidRPr="00DC4625" w:rsidTr="00DE19FE">
        <w:trPr>
          <w:trHeight w:val="2724"/>
        </w:trPr>
        <w:tc>
          <w:tcPr>
            <w:tcW w:w="9606" w:type="dxa"/>
            <w:shd w:val="clear" w:color="auto" w:fill="auto"/>
          </w:tcPr>
          <w:p w:rsidR="009C7822" w:rsidRPr="000C4098" w:rsidRDefault="009C7822" w:rsidP="009C782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58DB69" wp14:editId="62E6335E">
                  <wp:extent cx="6050943" cy="2576223"/>
                  <wp:effectExtent l="0" t="0" r="6985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9C7822" w:rsidRPr="00DC4625" w:rsidTr="00DE19FE">
        <w:trPr>
          <w:trHeight w:val="133"/>
        </w:trPr>
        <w:tc>
          <w:tcPr>
            <w:tcW w:w="9606" w:type="dxa"/>
            <w:shd w:val="clear" w:color="auto" w:fill="auto"/>
          </w:tcPr>
          <w:p w:rsidR="009C7822" w:rsidRPr="00691B1F" w:rsidRDefault="009C7822" w:rsidP="009C7822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D7056E" w:rsidRPr="00844EBE" w:rsidRDefault="000C69B4" w:rsidP="00D7056E">
      <w:pPr>
        <w:tabs>
          <w:tab w:val="num" w:pos="900"/>
        </w:tabs>
        <w:jc w:val="both"/>
        <w:rPr>
          <w:b/>
        </w:rPr>
      </w:pPr>
      <w:r>
        <w:tab/>
      </w:r>
      <w:r w:rsidR="00D7056E">
        <w:rPr>
          <w:b/>
        </w:rPr>
        <w:t>В</w:t>
      </w:r>
      <w:r w:rsidR="007100AB">
        <w:rPr>
          <w:b/>
        </w:rPr>
        <w:t>о</w:t>
      </w:r>
      <w:r w:rsidR="00D7056E">
        <w:rPr>
          <w:b/>
        </w:rPr>
        <w:t xml:space="preserve"> 2-</w:t>
      </w:r>
      <w:r w:rsidR="007100AB">
        <w:rPr>
          <w:b/>
        </w:rPr>
        <w:t xml:space="preserve">м квартале </w:t>
      </w:r>
      <w:r w:rsidR="00D7056E">
        <w:rPr>
          <w:b/>
        </w:rPr>
        <w:t xml:space="preserve">2015 года, согласно ожиданиям банков, кредитная политика </w:t>
      </w:r>
      <w:r w:rsidR="007100AB">
        <w:rPr>
          <w:b/>
        </w:rPr>
        <w:t xml:space="preserve">будет ужесточена </w:t>
      </w:r>
      <w:r w:rsidR="00D7056E">
        <w:rPr>
          <w:b/>
        </w:rPr>
        <w:t xml:space="preserve">для заемщиков </w:t>
      </w:r>
      <w:r w:rsidR="00844EBE" w:rsidRPr="00844EBE">
        <w:rPr>
          <w:b/>
        </w:rPr>
        <w:t>(диаграмма 3)</w:t>
      </w:r>
      <w:r w:rsidR="00D7056E" w:rsidRPr="00844EBE">
        <w:rPr>
          <w:b/>
        </w:rPr>
        <w:t>.</w:t>
      </w:r>
    </w:p>
    <w:p w:rsidR="00BD2BFC" w:rsidRPr="00D7056E" w:rsidRDefault="00D7056E" w:rsidP="00D7056E">
      <w:pPr>
        <w:tabs>
          <w:tab w:val="num" w:pos="900"/>
        </w:tabs>
        <w:jc w:val="both"/>
        <w:rPr>
          <w:b/>
        </w:rPr>
      </w:pPr>
      <w:r>
        <w:rPr>
          <w:b/>
        </w:rPr>
        <w:tab/>
      </w:r>
      <w:r w:rsidR="00F2725A" w:rsidRPr="00F2725A">
        <w:t>Стремясь предотвратить снижение качества кредитного портфеля в условиях общеэкономической неопределенности, банки</w:t>
      </w:r>
      <w:r w:rsidR="00F2725A">
        <w:t xml:space="preserve"> планируют воздержаться от смягчения кредитной политики</w:t>
      </w:r>
      <w:r w:rsidR="00967E71">
        <w:t>,</w:t>
      </w:r>
      <w:r w:rsidR="00A219D5">
        <w:t xml:space="preserve"> и в этой связи</w:t>
      </w:r>
      <w:r w:rsidR="00F2725A">
        <w:t xml:space="preserve"> 84% респондентов ожидают оставить кредитную политику на прежнем уровне</w:t>
      </w:r>
      <w:r w:rsidR="00A219D5">
        <w:t xml:space="preserve"> и 16% банков планируют ужесточить е</w:t>
      </w:r>
      <w:r w:rsidR="00823E79">
        <w:t>е</w:t>
      </w:r>
      <w:r w:rsidR="00F2725A">
        <w:t xml:space="preserve">. </w:t>
      </w:r>
      <w:r w:rsidR="00BD2BFC" w:rsidRPr="00C97B5F">
        <w:t>Это также справедливо в отношении основных ценовых условий кредитования, где за их сохранение высказались около 91% респондентов по марже стандартных кредитов и 88% по марже рискованных видов кредитования. К сохранению неценовых условий кредитования на прежнем уровне склоняются более 80% банков.</w:t>
      </w:r>
      <w:r w:rsidR="00F867B3">
        <w:t xml:space="preserve"> </w:t>
      </w:r>
    </w:p>
    <w:p w:rsidR="00F2725A" w:rsidRPr="005E6062" w:rsidRDefault="00F2725A" w:rsidP="004B6BFC">
      <w:pPr>
        <w:ind w:firstLine="708"/>
        <w:jc w:val="both"/>
      </w:pPr>
    </w:p>
    <w:p w:rsidR="00F65292" w:rsidRDefault="00F65292" w:rsidP="00F65292">
      <w:pPr>
        <w:ind w:firstLine="708"/>
        <w:jc w:val="both"/>
        <w:rPr>
          <w:b/>
        </w:rPr>
      </w:pPr>
      <w:r w:rsidRPr="00CA1BA3">
        <w:rPr>
          <w:b/>
          <w:lang w:val="en-US"/>
        </w:rPr>
        <w:t>II</w:t>
      </w:r>
      <w:r w:rsidRPr="00CA1BA3">
        <w:rPr>
          <w:b/>
        </w:rPr>
        <w:t>. Рынок кредитования физических лиц</w:t>
      </w:r>
    </w:p>
    <w:p w:rsidR="00163B9F" w:rsidRPr="00CA1BA3" w:rsidRDefault="00163B9F" w:rsidP="00E524F9">
      <w:pPr>
        <w:ind w:firstLine="708"/>
        <w:jc w:val="both"/>
        <w:rPr>
          <w:b/>
        </w:rPr>
      </w:pPr>
    </w:p>
    <w:p w:rsidR="004E212F" w:rsidRPr="00AB488E" w:rsidRDefault="002F4D27" w:rsidP="00AB488E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Негативное влияние </w:t>
      </w:r>
      <w:r w:rsidR="0086360E">
        <w:rPr>
          <w:rFonts w:eastAsia="Calibri"/>
          <w:b/>
          <w:bCs/>
          <w:color w:val="000000"/>
        </w:rPr>
        <w:t xml:space="preserve">ограниченности </w:t>
      </w:r>
      <w:proofErr w:type="spellStart"/>
      <w:r w:rsidRPr="00692424">
        <w:rPr>
          <w:rFonts w:eastAsia="Calibri"/>
          <w:b/>
          <w:bCs/>
          <w:color w:val="000000"/>
        </w:rPr>
        <w:t>тенгового</w:t>
      </w:r>
      <w:proofErr w:type="spellEnd"/>
      <w:r w:rsidRPr="00692424">
        <w:rPr>
          <w:rFonts w:eastAsia="Calibri"/>
          <w:b/>
          <w:bCs/>
          <w:color w:val="000000"/>
        </w:rPr>
        <w:t xml:space="preserve"> фондирования </w:t>
      </w:r>
      <w:r>
        <w:rPr>
          <w:rFonts w:eastAsia="Calibri"/>
          <w:b/>
          <w:bCs/>
          <w:color w:val="000000"/>
        </w:rPr>
        <w:t>на</w:t>
      </w:r>
      <w:r w:rsidRPr="00692424">
        <w:rPr>
          <w:rFonts w:eastAsia="Calibri"/>
          <w:b/>
          <w:bCs/>
          <w:color w:val="000000"/>
        </w:rPr>
        <w:t xml:space="preserve"> спрос в розничном секторе</w:t>
      </w:r>
      <w:r w:rsidR="0086360E">
        <w:rPr>
          <w:rFonts w:eastAsia="Calibri"/>
          <w:b/>
          <w:bCs/>
          <w:color w:val="000000"/>
        </w:rPr>
        <w:t>, по мнению банков,</w:t>
      </w:r>
      <w:r w:rsidRPr="00692424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 xml:space="preserve">было более значительным, </w:t>
      </w:r>
      <w:r w:rsidRPr="00692424">
        <w:rPr>
          <w:rFonts w:eastAsia="Calibri"/>
          <w:b/>
          <w:bCs/>
          <w:color w:val="000000"/>
        </w:rPr>
        <w:t xml:space="preserve">чем на рынке корпоративного кредитования, где спрос в </w:t>
      </w:r>
      <w:r>
        <w:rPr>
          <w:rFonts w:eastAsia="Calibri"/>
          <w:b/>
          <w:bCs/>
          <w:color w:val="000000"/>
        </w:rPr>
        <w:t>основном поддерживался г</w:t>
      </w:r>
      <w:r w:rsidRPr="00692424">
        <w:rPr>
          <w:rFonts w:eastAsia="Calibri"/>
          <w:b/>
          <w:bCs/>
          <w:color w:val="000000"/>
        </w:rPr>
        <w:t>осударственными программами кредитования.</w:t>
      </w:r>
    </w:p>
    <w:tbl>
      <w:tblPr>
        <w:tblpPr w:leftFromText="180" w:rightFromText="180" w:vertAnchor="text" w:horzAnchor="margin" w:tblpX="108" w:tblpY="112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163B9F" w:rsidTr="00DE19FE">
        <w:tc>
          <w:tcPr>
            <w:tcW w:w="9639" w:type="dxa"/>
            <w:shd w:val="clear" w:color="auto" w:fill="auto"/>
          </w:tcPr>
          <w:p w:rsidR="00163B9F" w:rsidRPr="00DE52D3" w:rsidRDefault="00163B9F" w:rsidP="000073D7">
            <w:pPr>
              <w:jc w:val="center"/>
              <w:rPr>
                <w:b/>
                <w:sz w:val="20"/>
                <w:szCs w:val="20"/>
              </w:rPr>
            </w:pPr>
            <w:r w:rsidRPr="00DE52D3">
              <w:rPr>
                <w:b/>
                <w:sz w:val="20"/>
                <w:szCs w:val="20"/>
              </w:rPr>
              <w:t xml:space="preserve">Диаграмма </w:t>
            </w:r>
            <w:r w:rsidR="00167842">
              <w:rPr>
                <w:b/>
                <w:sz w:val="20"/>
                <w:szCs w:val="20"/>
              </w:rPr>
              <w:t>4</w:t>
            </w:r>
            <w:r w:rsidRPr="00DE52D3">
              <w:rPr>
                <w:b/>
                <w:sz w:val="20"/>
                <w:szCs w:val="20"/>
              </w:rPr>
              <w:t xml:space="preserve">. </w:t>
            </w:r>
            <w:r w:rsidRPr="00DE52D3">
              <w:rPr>
                <w:b/>
                <w:sz w:val="18"/>
                <w:szCs w:val="18"/>
              </w:rPr>
              <w:t>Изменение спроса и предложения на кредиты</w:t>
            </w:r>
          </w:p>
        </w:tc>
      </w:tr>
      <w:tr w:rsidR="00163B9F" w:rsidTr="00DE19FE">
        <w:tc>
          <w:tcPr>
            <w:tcW w:w="9639" w:type="dxa"/>
            <w:shd w:val="clear" w:color="auto" w:fill="auto"/>
          </w:tcPr>
          <w:p w:rsidR="00163B9F" w:rsidRDefault="006E4E45" w:rsidP="000073D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00DA3F9" wp14:editId="16585263">
                  <wp:extent cx="6050943" cy="2250219"/>
                  <wp:effectExtent l="0" t="0" r="698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63B9F" w:rsidTr="00DE19FE">
        <w:tc>
          <w:tcPr>
            <w:tcW w:w="9639" w:type="dxa"/>
            <w:shd w:val="clear" w:color="auto" w:fill="auto"/>
          </w:tcPr>
          <w:p w:rsidR="00163B9F" w:rsidRDefault="00163B9F" w:rsidP="000073D7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33314D" w:rsidRDefault="006427B5" w:rsidP="00BD3B09">
      <w:pPr>
        <w:ind w:firstLine="709"/>
        <w:jc w:val="both"/>
      </w:pPr>
      <w:r>
        <w:t xml:space="preserve">Ожидания банков в 4-м квартале 2014 года на 1-й квартал 2015 года в отношении тенденции спроса были более оптимистичными. </w:t>
      </w:r>
      <w:r w:rsidR="000A5DED">
        <w:t xml:space="preserve">Неопределенность общеэкономической ситуации и </w:t>
      </w:r>
      <w:r w:rsidR="0086360E">
        <w:t xml:space="preserve">ужесточение </w:t>
      </w:r>
      <w:r w:rsidR="0033314D">
        <w:t xml:space="preserve">условий фондирования на внутреннем рынке с начала 2015 года привели к снижению </w:t>
      </w:r>
      <w:r w:rsidR="0033314D" w:rsidRPr="0033314D">
        <w:t>увер</w:t>
      </w:r>
      <w:bookmarkStart w:id="2" w:name="_GoBack"/>
      <w:bookmarkEnd w:id="2"/>
      <w:r w:rsidR="0033314D" w:rsidRPr="0033314D">
        <w:t>енност</w:t>
      </w:r>
      <w:r w:rsidR="0033314D">
        <w:t>и</w:t>
      </w:r>
      <w:r w:rsidR="0033314D" w:rsidRPr="0033314D">
        <w:t xml:space="preserve"> потребителей в обслуживании кредитной задолженности и рост</w:t>
      </w:r>
      <w:r w:rsidR="0033314D">
        <w:t>у</w:t>
      </w:r>
      <w:r w:rsidR="0033314D" w:rsidRPr="0033314D">
        <w:t xml:space="preserve"> процентных ставок</w:t>
      </w:r>
      <w:r w:rsidR="0033314D">
        <w:t xml:space="preserve">. В результате спрос на розничные кредиты в 1-м квартале 2015 </w:t>
      </w:r>
      <w:r w:rsidR="0033314D">
        <w:lastRenderedPageBreak/>
        <w:t xml:space="preserve">года </w:t>
      </w:r>
      <w:r w:rsidR="000A5DED">
        <w:t>значительно сни</w:t>
      </w:r>
      <w:r w:rsidR="0033314D">
        <w:t>зился, при этом</w:t>
      </w:r>
      <w:r w:rsidR="00E32AA8">
        <w:t xml:space="preserve"> </w:t>
      </w:r>
      <w:r w:rsidR="00443A5C">
        <w:t>спрос на ипотечные кредиты уменьшился в большей степени по сравнению с потребительскими кредита</w:t>
      </w:r>
      <w:r w:rsidR="00607667">
        <w:t>ми. Так,</w:t>
      </w:r>
      <w:r w:rsidR="00443A5C">
        <w:t xml:space="preserve"> доля</w:t>
      </w:r>
      <w:r w:rsidR="00443A5C" w:rsidRPr="00E82A77">
        <w:t xml:space="preserve"> банков</w:t>
      </w:r>
      <w:r w:rsidR="00443A5C">
        <w:t>, отметивших</w:t>
      </w:r>
      <w:r w:rsidR="00443A5C" w:rsidRPr="00E82A77">
        <w:t xml:space="preserve"> </w:t>
      </w:r>
      <w:r w:rsidR="00443A5C">
        <w:t xml:space="preserve">снижение </w:t>
      </w:r>
      <w:r w:rsidR="00443A5C" w:rsidRPr="00E82A77">
        <w:t>спроса на ипоте</w:t>
      </w:r>
      <w:r w:rsidR="00443A5C">
        <w:t>ку,</w:t>
      </w:r>
      <w:r w:rsidR="00443A5C" w:rsidRPr="00E82A77">
        <w:t xml:space="preserve"> </w:t>
      </w:r>
      <w:r w:rsidR="00443A5C">
        <w:t>выросла</w:t>
      </w:r>
      <w:r w:rsidR="00443A5C" w:rsidRPr="00E82A77">
        <w:t xml:space="preserve"> с </w:t>
      </w:r>
      <w:r w:rsidR="00443A5C">
        <w:t>10</w:t>
      </w:r>
      <w:r w:rsidR="00443A5C" w:rsidRPr="00087588">
        <w:t xml:space="preserve">% </w:t>
      </w:r>
      <w:r w:rsidR="00607667">
        <w:t>в 4-м квартале 2014 года</w:t>
      </w:r>
      <w:r w:rsidR="00607667" w:rsidRPr="00087588">
        <w:t xml:space="preserve"> </w:t>
      </w:r>
      <w:r w:rsidR="00443A5C" w:rsidRPr="00087588">
        <w:t>до 4</w:t>
      </w:r>
      <w:r w:rsidR="00443A5C">
        <w:t>6%</w:t>
      </w:r>
      <w:r w:rsidR="00607667">
        <w:t xml:space="preserve"> в 1-м квартале 2015 года</w:t>
      </w:r>
      <w:r w:rsidR="00443A5C">
        <w:t xml:space="preserve">, тогда как доля банков, заявивших о снижении спроса на потребительские кредиты, выросла с 21% </w:t>
      </w:r>
      <w:proofErr w:type="gramStart"/>
      <w:r w:rsidR="00443A5C">
        <w:t>до</w:t>
      </w:r>
      <w:proofErr w:type="gramEnd"/>
      <w:r w:rsidR="00443A5C">
        <w:t xml:space="preserve"> 39% </w:t>
      </w:r>
      <w:r w:rsidR="00443A5C" w:rsidRPr="00087588">
        <w:t>(диагра</w:t>
      </w:r>
      <w:r w:rsidR="00443A5C" w:rsidRPr="00E82A77">
        <w:t xml:space="preserve">мма </w:t>
      </w:r>
      <w:r w:rsidR="00443A5C">
        <w:t>4</w:t>
      </w:r>
      <w:r w:rsidR="00443A5C" w:rsidRPr="00E82A77">
        <w:t>)</w:t>
      </w:r>
      <w:r w:rsidR="00443A5C">
        <w:t>.</w:t>
      </w:r>
      <w:r w:rsidR="006A4EBB">
        <w:t xml:space="preserve"> </w:t>
      </w:r>
    </w:p>
    <w:p w:rsidR="00F4243F" w:rsidRDefault="00572F06" w:rsidP="00F4243F">
      <w:pPr>
        <w:ind w:firstLine="708"/>
        <w:jc w:val="both"/>
      </w:pPr>
      <w:r>
        <w:t>В результате по всем направлениям розничного кредитования пр</w:t>
      </w:r>
      <w:r w:rsidR="001B0F00">
        <w:t xml:space="preserve">едложение кредитов сократилось, в том числе по таким приоритетным </w:t>
      </w:r>
      <w:r w:rsidR="00F4243F">
        <w:t>продуктам, как автокр</w:t>
      </w:r>
      <w:r w:rsidR="001B0F00">
        <w:t xml:space="preserve">едитование и </w:t>
      </w:r>
      <w:proofErr w:type="spellStart"/>
      <w:r w:rsidR="001B0F00">
        <w:t>беззалоговое</w:t>
      </w:r>
      <w:proofErr w:type="spellEnd"/>
      <w:r w:rsidR="001B0F00">
        <w:t xml:space="preserve"> кредитование</w:t>
      </w:r>
      <w:r w:rsidR="00F4243F">
        <w:t>.</w:t>
      </w:r>
      <w:r w:rsidR="000E2EDF">
        <w:t xml:space="preserve"> В свою очередь, более значительное снижение предложения ипотечных кредитов объясняется </w:t>
      </w:r>
      <w:r w:rsidR="006A4EBB">
        <w:t xml:space="preserve">сложностью продвижения данного вида кредита, </w:t>
      </w:r>
      <w:r w:rsidR="00044878">
        <w:t>д</w:t>
      </w:r>
      <w:r w:rsidR="00F4243F" w:rsidRPr="00E741EB">
        <w:t>лительн</w:t>
      </w:r>
      <w:r w:rsidR="00044878">
        <w:t>остью</w:t>
      </w:r>
      <w:r w:rsidR="00F4243F" w:rsidRPr="00E741EB">
        <w:t xml:space="preserve"> срок</w:t>
      </w:r>
      <w:r w:rsidR="00044878">
        <w:t>а</w:t>
      </w:r>
      <w:r w:rsidR="00F4243F" w:rsidRPr="00E741EB">
        <w:t xml:space="preserve"> окупаемости</w:t>
      </w:r>
      <w:r w:rsidR="00044878">
        <w:t xml:space="preserve"> ипотеки,</w:t>
      </w:r>
      <w:r w:rsidR="00F4243F">
        <w:t xml:space="preserve"> </w:t>
      </w:r>
      <w:r w:rsidR="00F4243F" w:rsidRPr="00F466F4">
        <w:t>неопределенность</w:t>
      </w:r>
      <w:r w:rsidR="00044878">
        <w:t>ю</w:t>
      </w:r>
      <w:r w:rsidR="00F4243F" w:rsidRPr="00F466F4">
        <w:t xml:space="preserve"> на рынке недвижимости и </w:t>
      </w:r>
      <w:r w:rsidR="00F4243F">
        <w:t>снижение</w:t>
      </w:r>
      <w:r w:rsidR="00044878">
        <w:t>м</w:t>
      </w:r>
      <w:r w:rsidR="00F4243F">
        <w:t xml:space="preserve"> сделок купли-продажи</w:t>
      </w:r>
      <w:r w:rsidR="00F4243F" w:rsidRPr="00F466F4">
        <w:t>.</w:t>
      </w:r>
    </w:p>
    <w:p w:rsidR="00FF1975" w:rsidRPr="00100439" w:rsidRDefault="002E4677" w:rsidP="00891BBB">
      <w:pPr>
        <w:ind w:firstLine="709"/>
        <w:jc w:val="both"/>
      </w:pPr>
      <w:r>
        <w:rPr>
          <w:b/>
        </w:rPr>
        <w:t>В целом в 1-м квартале 2015 года банки придерживались сдержанной кредитной политики. Так, в</w:t>
      </w:r>
      <w:r w:rsidR="00361BFB">
        <w:rPr>
          <w:b/>
        </w:rPr>
        <w:t xml:space="preserve"> отношении ипотечного кредитования 30% банков ужесточили и 70% банков оставили кредитную политику без изменения</w:t>
      </w:r>
      <w:r>
        <w:rPr>
          <w:b/>
        </w:rPr>
        <w:t xml:space="preserve">, при этом по потребительским кредитам 27% банков ужесточили и 70% оставили его без изменения. </w:t>
      </w:r>
      <w:r w:rsidR="00466F2D">
        <w:t>Как показывают результаты обследования банков, на ужесточение кредитной политики банков повлияли условия привлечения средств на внутреннем финансовом рынке, ожидания негативного развития ситуации в экономике, а также опасения банков дальнейшего снижени</w:t>
      </w:r>
      <w:r w:rsidR="00D57F41">
        <w:t xml:space="preserve">я платежеспособности заемщиков, что также отразилось на снижении </w:t>
      </w:r>
      <w:r w:rsidR="00466F2D">
        <w:t xml:space="preserve">ценовой конкуренции на кредитном рынке. </w:t>
      </w:r>
      <w:r w:rsidR="00132815">
        <w:t>В результате</w:t>
      </w:r>
      <w:r w:rsidR="00966612">
        <w:t xml:space="preserve"> банки в сложившихся условиях </w:t>
      </w:r>
      <w:r w:rsidR="00D57F41">
        <w:t xml:space="preserve">проводили тщательный </w:t>
      </w:r>
      <w:r w:rsidR="00966612" w:rsidRPr="00D57F41">
        <w:t xml:space="preserve">отбор заемщиков </w:t>
      </w:r>
      <w:r w:rsidR="00D57F41" w:rsidRPr="00D57F41">
        <w:t xml:space="preserve">при долгосрочном и краткосрочном </w:t>
      </w:r>
      <w:r w:rsidR="00966612" w:rsidRPr="00D57F41">
        <w:t>кредитовании.</w:t>
      </w:r>
      <w:r w:rsidR="00891BBB">
        <w:t xml:space="preserve"> </w:t>
      </w:r>
    </w:p>
    <w:tbl>
      <w:tblPr>
        <w:tblpPr w:leftFromText="180" w:rightFromText="180" w:vertAnchor="text" w:horzAnchor="margin" w:tblpX="108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163B9F" w:rsidTr="00DE19FE">
        <w:tc>
          <w:tcPr>
            <w:tcW w:w="9639" w:type="dxa"/>
            <w:shd w:val="clear" w:color="auto" w:fill="auto"/>
          </w:tcPr>
          <w:p w:rsidR="00163B9F" w:rsidRDefault="00163B9F" w:rsidP="006E4E45">
            <w:pPr>
              <w:jc w:val="center"/>
            </w:pPr>
            <w:r w:rsidRPr="00DE52D3">
              <w:rPr>
                <w:b/>
                <w:sz w:val="20"/>
                <w:szCs w:val="20"/>
              </w:rPr>
              <w:t xml:space="preserve">Диаграмма </w:t>
            </w:r>
            <w:r w:rsidR="00167842">
              <w:rPr>
                <w:b/>
                <w:sz w:val="20"/>
                <w:szCs w:val="20"/>
              </w:rPr>
              <w:t>5</w:t>
            </w:r>
            <w:r w:rsidRPr="00DE52D3">
              <w:rPr>
                <w:b/>
                <w:sz w:val="20"/>
                <w:szCs w:val="20"/>
              </w:rPr>
              <w:t xml:space="preserve">. </w:t>
            </w:r>
            <w:r w:rsidRPr="00DE52D3">
              <w:rPr>
                <w:b/>
                <w:sz w:val="18"/>
                <w:szCs w:val="18"/>
              </w:rPr>
              <w:t>Изменение кредитной политики банков</w:t>
            </w:r>
          </w:p>
        </w:tc>
      </w:tr>
      <w:tr w:rsidR="00163B9F" w:rsidTr="00DE19FE">
        <w:tc>
          <w:tcPr>
            <w:tcW w:w="9639" w:type="dxa"/>
            <w:shd w:val="clear" w:color="auto" w:fill="auto"/>
          </w:tcPr>
          <w:p w:rsidR="00163B9F" w:rsidRDefault="006E4E45" w:rsidP="006E4E45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680FB74" wp14:editId="2D3B6B48">
                  <wp:extent cx="6066845" cy="1940118"/>
                  <wp:effectExtent l="0" t="0" r="0" b="317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63B9F" w:rsidTr="00DE19FE">
        <w:tc>
          <w:tcPr>
            <w:tcW w:w="9639" w:type="dxa"/>
            <w:shd w:val="clear" w:color="auto" w:fill="auto"/>
          </w:tcPr>
          <w:p w:rsidR="00163B9F" w:rsidRDefault="00163B9F" w:rsidP="006E4E45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52539A" w:rsidRPr="00612E00" w:rsidRDefault="00A2395A" w:rsidP="00800972">
      <w:pPr>
        <w:tabs>
          <w:tab w:val="num" w:pos="900"/>
        </w:tabs>
        <w:jc w:val="both"/>
      </w:pPr>
      <w:bookmarkStart w:id="3" w:name="OLE_LINK1"/>
      <w:bookmarkStart w:id="4" w:name="OLE_LINK2"/>
      <w:r>
        <w:rPr>
          <w:b/>
        </w:rPr>
        <w:tab/>
        <w:t xml:space="preserve">Во 2-м квартале 2015 года банки </w:t>
      </w:r>
      <w:r w:rsidR="007100AB">
        <w:rPr>
          <w:b/>
        </w:rPr>
        <w:t xml:space="preserve">не предполагаю изменение кредитной </w:t>
      </w:r>
      <w:r>
        <w:rPr>
          <w:b/>
        </w:rPr>
        <w:t>политики в отношении потребительского и ипотечного кредитования</w:t>
      </w:r>
      <w:r w:rsidR="007100AB">
        <w:rPr>
          <w:b/>
        </w:rPr>
        <w:t xml:space="preserve"> </w:t>
      </w:r>
      <w:r w:rsidR="007100AB" w:rsidRPr="007100AB">
        <w:t xml:space="preserve">– </w:t>
      </w:r>
      <w:r w:rsidR="007100AB">
        <w:t xml:space="preserve">87% и </w:t>
      </w:r>
      <w:r w:rsidR="007100AB" w:rsidRPr="00B469CE">
        <w:t>8</w:t>
      </w:r>
      <w:r w:rsidR="007100AB">
        <w:t>2</w:t>
      </w:r>
      <w:r w:rsidR="007100AB" w:rsidRPr="00B469CE">
        <w:t>% банков</w:t>
      </w:r>
      <w:r w:rsidR="007100AB">
        <w:t>, соответственно,</w:t>
      </w:r>
      <w:r w:rsidR="007100AB" w:rsidRPr="00B469CE">
        <w:t xml:space="preserve"> </w:t>
      </w:r>
      <w:r w:rsidR="002C427A">
        <w:t xml:space="preserve">планируют оставить </w:t>
      </w:r>
      <w:r w:rsidR="007100AB">
        <w:t>ее на прежнем уровне</w:t>
      </w:r>
      <w:r w:rsidRPr="00B469CE">
        <w:t>.</w:t>
      </w:r>
    </w:p>
    <w:p w:rsidR="00800972" w:rsidRDefault="0052539A" w:rsidP="00800972">
      <w:pPr>
        <w:tabs>
          <w:tab w:val="num" w:pos="900"/>
        </w:tabs>
        <w:jc w:val="both"/>
      </w:pPr>
      <w:r>
        <w:rPr>
          <w:b/>
        </w:rPr>
        <w:tab/>
      </w:r>
      <w:r w:rsidR="00800972" w:rsidRPr="00555793">
        <w:rPr>
          <w:b/>
        </w:rPr>
        <w:t xml:space="preserve">Ожидания банков в отношении спроса </w:t>
      </w:r>
      <w:proofErr w:type="gramStart"/>
      <w:r w:rsidR="00800972" w:rsidRPr="00555793">
        <w:rPr>
          <w:b/>
        </w:rPr>
        <w:t>в</w:t>
      </w:r>
      <w:proofErr w:type="gramEnd"/>
      <w:r w:rsidR="00800972" w:rsidRPr="00555793">
        <w:rPr>
          <w:b/>
        </w:rPr>
        <w:t xml:space="preserve"> ближайшие 3 месяца</w:t>
      </w:r>
      <w:r w:rsidR="00800972">
        <w:rPr>
          <w:b/>
        </w:rPr>
        <w:t xml:space="preserve"> </w:t>
      </w:r>
      <w:r w:rsidR="00E15341">
        <w:rPr>
          <w:b/>
        </w:rPr>
        <w:t xml:space="preserve">пессимистичны как </w:t>
      </w:r>
      <w:r w:rsidR="00800972">
        <w:rPr>
          <w:b/>
        </w:rPr>
        <w:t>по</w:t>
      </w:r>
      <w:r w:rsidR="00E15341">
        <w:rPr>
          <w:b/>
        </w:rPr>
        <w:t xml:space="preserve"> потребительским, так и по ипотечным кредитам</w:t>
      </w:r>
      <w:r w:rsidR="00C73FA7">
        <w:rPr>
          <w:b/>
        </w:rPr>
        <w:t xml:space="preserve">. </w:t>
      </w:r>
      <w:r w:rsidR="00C73FA7" w:rsidRPr="00C73FA7">
        <w:t>Около 1/3 части банков</w:t>
      </w:r>
      <w:r w:rsidR="00C73FA7">
        <w:rPr>
          <w:b/>
        </w:rPr>
        <w:t xml:space="preserve"> </w:t>
      </w:r>
      <w:r w:rsidR="00800972" w:rsidRPr="00C73FA7">
        <w:t xml:space="preserve">ожидают </w:t>
      </w:r>
      <w:r w:rsidR="00E15341" w:rsidRPr="00C73FA7">
        <w:t>снижени</w:t>
      </w:r>
      <w:r w:rsidR="008F4BC2">
        <w:t>я</w:t>
      </w:r>
      <w:r w:rsidR="00E15341" w:rsidRPr="00C73FA7">
        <w:t xml:space="preserve"> </w:t>
      </w:r>
      <w:r w:rsidR="00800972" w:rsidRPr="00C73FA7">
        <w:t>спроса на потребительское</w:t>
      </w:r>
      <w:r w:rsidR="00C73FA7" w:rsidRPr="00C73FA7">
        <w:t xml:space="preserve"> и ипотечное</w:t>
      </w:r>
      <w:r w:rsidR="00800972" w:rsidRPr="00C73FA7">
        <w:t xml:space="preserve"> кредитование</w:t>
      </w:r>
      <w:r w:rsidR="00C73FA7" w:rsidRPr="00C73FA7">
        <w:t>,</w:t>
      </w:r>
      <w:r w:rsidR="00800972" w:rsidRPr="00C73FA7">
        <w:t xml:space="preserve"> </w:t>
      </w:r>
      <w:r w:rsidR="00D46F34" w:rsidRPr="00C73FA7">
        <w:t>и чуть</w:t>
      </w:r>
      <w:r w:rsidR="00D46F34">
        <w:t xml:space="preserve"> более 60% банков ожидают, что спрос останется на прежнем уровне</w:t>
      </w:r>
      <w:r w:rsidR="00800972">
        <w:t xml:space="preserve">. </w:t>
      </w:r>
    </w:p>
    <w:p w:rsidR="00FD60B6" w:rsidRDefault="005201F0" w:rsidP="00FD60B6">
      <w:pPr>
        <w:tabs>
          <w:tab w:val="num" w:pos="900"/>
        </w:tabs>
        <w:jc w:val="both"/>
      </w:pPr>
      <w:r>
        <w:tab/>
      </w:r>
      <w:r w:rsidR="008F4BC2">
        <w:t xml:space="preserve">По мнению большинства банков, </w:t>
      </w:r>
      <w:r w:rsidR="005857A9">
        <w:t>во 2-</w:t>
      </w:r>
      <w:r w:rsidR="008F4BC2">
        <w:t>м</w:t>
      </w:r>
      <w:r w:rsidR="005857A9">
        <w:t xml:space="preserve"> квартале 2015 года </w:t>
      </w:r>
      <w:r w:rsidR="007100AB">
        <w:t>реализация государственных</w:t>
      </w:r>
      <w:r w:rsidR="007100AB" w:rsidRPr="009B5239">
        <w:t xml:space="preserve"> </w:t>
      </w:r>
      <w:r w:rsidR="0030598E" w:rsidRPr="009B5239">
        <w:t xml:space="preserve">программ </w:t>
      </w:r>
      <w:r w:rsidR="0030598E" w:rsidRPr="00091D9E">
        <w:t>автокредитовани</w:t>
      </w:r>
      <w:r w:rsidR="008E6587" w:rsidRPr="00091D9E">
        <w:t>я</w:t>
      </w:r>
      <w:r w:rsidR="0030598E" w:rsidRPr="008E6587">
        <w:t xml:space="preserve"> насе</w:t>
      </w:r>
      <w:r w:rsidR="002B3EFC" w:rsidRPr="008E6587">
        <w:t>лени</w:t>
      </w:r>
      <w:r w:rsidR="008E6587">
        <w:t>я</w:t>
      </w:r>
      <w:r w:rsidR="006679BB" w:rsidRPr="008E6587">
        <w:t xml:space="preserve"> </w:t>
      </w:r>
      <w:r w:rsidR="00091D9E">
        <w:t>и рефинансирования ипотечных займов п</w:t>
      </w:r>
      <w:r w:rsidR="00FD60B6" w:rsidRPr="008E6587">
        <w:t xml:space="preserve">оложительно </w:t>
      </w:r>
      <w:r w:rsidR="00091D9E">
        <w:t xml:space="preserve">скажется на </w:t>
      </w:r>
      <w:r w:rsidR="005857A9">
        <w:t>оживлени</w:t>
      </w:r>
      <w:r w:rsidR="00091D9E">
        <w:t>и</w:t>
      </w:r>
      <w:r w:rsidR="005857A9">
        <w:t xml:space="preserve"> </w:t>
      </w:r>
      <w:r w:rsidR="007100AB">
        <w:t xml:space="preserve">рынка </w:t>
      </w:r>
      <w:r w:rsidR="00091D9E">
        <w:t xml:space="preserve">и </w:t>
      </w:r>
      <w:r w:rsidR="005857A9">
        <w:t>поддержке наи</w:t>
      </w:r>
      <w:r w:rsidR="007100AB">
        <w:t>более уязвимых слоев населений.</w:t>
      </w:r>
    </w:p>
    <w:p w:rsidR="007100AB" w:rsidRDefault="007100AB" w:rsidP="00FD60B6">
      <w:pPr>
        <w:tabs>
          <w:tab w:val="num" w:pos="900"/>
        </w:tabs>
        <w:jc w:val="both"/>
      </w:pPr>
    </w:p>
    <w:bookmarkEnd w:id="0"/>
    <w:bookmarkEnd w:id="1"/>
    <w:bookmarkEnd w:id="3"/>
    <w:bookmarkEnd w:id="4"/>
    <w:p w:rsidR="00B123BC" w:rsidRDefault="00B123BC" w:rsidP="00B123BC">
      <w:pPr>
        <w:ind w:left="720"/>
        <w:jc w:val="both"/>
        <w:rPr>
          <w:b/>
        </w:rPr>
      </w:pPr>
      <w:r w:rsidRPr="003669AA">
        <w:rPr>
          <w:b/>
          <w:lang w:val="en-US"/>
        </w:rPr>
        <w:t>III</w:t>
      </w:r>
      <w:r w:rsidR="007100AB">
        <w:rPr>
          <w:b/>
        </w:rPr>
        <w:t>. Карта рисков</w:t>
      </w:r>
    </w:p>
    <w:p w:rsidR="00646B51" w:rsidRDefault="00646B51" w:rsidP="00B123BC">
      <w:pPr>
        <w:ind w:left="720"/>
        <w:jc w:val="both"/>
        <w:rPr>
          <w:b/>
        </w:rPr>
      </w:pPr>
    </w:p>
    <w:p w:rsidR="00CD7EB4" w:rsidRDefault="00CD7EB4" w:rsidP="00CD7EB4">
      <w:pPr>
        <w:ind w:firstLine="708"/>
        <w:jc w:val="both"/>
      </w:pPr>
      <w:r>
        <w:rPr>
          <w:b/>
        </w:rPr>
        <w:t xml:space="preserve">Во 2-м квартале 2015 года ряд банков прогнозирует некоторое ухудшение качества ссудного портфеля. </w:t>
      </w:r>
      <w:r w:rsidRPr="00A008DD">
        <w:t xml:space="preserve">Около </w:t>
      </w:r>
      <w:r>
        <w:t>17</w:t>
      </w:r>
      <w:r w:rsidRPr="00A008DD">
        <w:t xml:space="preserve">% банков ожидают, что качество совокупного ссудного портфеля </w:t>
      </w:r>
      <w:r>
        <w:t xml:space="preserve">незначительно ухудшится, и 71% респондентов предполагают, что качество останется без </w:t>
      </w:r>
      <w:r w:rsidRPr="00A008DD">
        <w:t>измен</w:t>
      </w:r>
      <w:r>
        <w:t xml:space="preserve">ения, и только 11% банков считают, что качество ссудного портфеля улучшится. По сегментам кредитования корпоративного сектора и физических лиц </w:t>
      </w:r>
      <w:r>
        <w:lastRenderedPageBreak/>
        <w:t>19% и 16% банков-респондентов, соответственно, ожидают ухудшения качества кредитного портфеля, 69% и 72% ожидают, что качество портфеля останется на прежнем уровне.</w:t>
      </w:r>
    </w:p>
    <w:p w:rsidR="00CD7EB4" w:rsidRDefault="00CD7EB4" w:rsidP="00CD7EB4">
      <w:pPr>
        <w:ind w:firstLine="708"/>
        <w:jc w:val="both"/>
      </w:pPr>
      <w:r w:rsidRPr="003B275E">
        <w:t xml:space="preserve">Рост долгового бремени и издержек по обслуживанию существующих займов у клиентов банков вследствие ужесточения условий кредитования (наибольшее ужесточение коснулось залоговых требований и маржи по </w:t>
      </w:r>
      <w:r>
        <w:t xml:space="preserve">стандартным и рискованным </w:t>
      </w:r>
      <w:r w:rsidRPr="003B275E">
        <w:t xml:space="preserve">видам кредитования) </w:t>
      </w:r>
      <w:r w:rsidRPr="001F0294">
        <w:t>негативно сказывается на качестве ссудного портфеля банков. В</w:t>
      </w:r>
      <w:r>
        <w:t xml:space="preserve"> то же самое время операции по реструктуризации долгов заемщиков помогают сгладить негативный эффект ужесточения условий. Б</w:t>
      </w:r>
      <w:r w:rsidRPr="003B275E">
        <w:t>анки в своей деятельности при оценке рискованности проектов</w:t>
      </w:r>
      <w:r>
        <w:t xml:space="preserve"> повысили</w:t>
      </w:r>
      <w:r w:rsidRPr="003B275E">
        <w:t xml:space="preserve"> </w:t>
      </w:r>
      <w:r w:rsidRPr="001F0294">
        <w:rPr>
          <w:b/>
        </w:rPr>
        <w:t>акцент</w:t>
      </w:r>
      <w:r w:rsidRPr="00E257DF">
        <w:rPr>
          <w:b/>
        </w:rPr>
        <w:t xml:space="preserve"> на мониторинг финансового состояния заемщиков.</w:t>
      </w:r>
      <w:r w:rsidRPr="003B275E">
        <w:t xml:space="preserve"> </w:t>
      </w:r>
    </w:p>
    <w:p w:rsidR="00CD7EB4" w:rsidRDefault="00CD7EB4" w:rsidP="00CD7EB4">
      <w:pPr>
        <w:jc w:val="both"/>
        <w:rPr>
          <w:b/>
        </w:rPr>
      </w:pPr>
      <w:r>
        <w:tab/>
        <w:t xml:space="preserve">В целях предотвращения ухудшения качества кредитов банки </w:t>
      </w:r>
      <w:r w:rsidRPr="0035750E">
        <w:t>предоставля</w:t>
      </w:r>
      <w:r>
        <w:t>ю</w:t>
      </w:r>
      <w:r w:rsidRPr="0035750E">
        <w:t>т</w:t>
      </w:r>
      <w:r w:rsidR="007100AB">
        <w:t xml:space="preserve"> </w:t>
      </w:r>
      <w:r w:rsidRPr="005F5A83">
        <w:rPr>
          <w:b/>
        </w:rPr>
        <w:t>отсрочку по погашению просроченной задолженности</w:t>
      </w:r>
      <w:r>
        <w:rPr>
          <w:b/>
        </w:rPr>
        <w:t>,</w:t>
      </w:r>
      <w:r w:rsidRPr="005F5A83">
        <w:rPr>
          <w:b/>
        </w:rPr>
        <w:t xml:space="preserve"> </w:t>
      </w:r>
      <w:r>
        <w:rPr>
          <w:b/>
        </w:rPr>
        <w:t xml:space="preserve">осуществляют </w:t>
      </w:r>
      <w:r w:rsidRPr="005F5A83">
        <w:rPr>
          <w:b/>
        </w:rPr>
        <w:t>пролонгаци</w:t>
      </w:r>
      <w:r>
        <w:rPr>
          <w:b/>
        </w:rPr>
        <w:t>ю</w:t>
      </w:r>
      <w:r w:rsidRPr="005F5A83">
        <w:rPr>
          <w:b/>
        </w:rPr>
        <w:t xml:space="preserve"> общего срока кредита, а также предоставляют возможность рефинансирова</w:t>
      </w:r>
      <w:r>
        <w:rPr>
          <w:b/>
        </w:rPr>
        <w:t>ния</w:t>
      </w:r>
      <w:r w:rsidRPr="005F5A83">
        <w:rPr>
          <w:b/>
        </w:rPr>
        <w:t xml:space="preserve"> долг</w:t>
      </w:r>
      <w:r>
        <w:rPr>
          <w:b/>
        </w:rPr>
        <w:t>а</w:t>
      </w:r>
      <w:r w:rsidRPr="005F5A83">
        <w:rPr>
          <w:b/>
        </w:rPr>
        <w:t xml:space="preserve"> перед банком путем принятия дополнительного залога. </w:t>
      </w:r>
    </w:p>
    <w:tbl>
      <w:tblPr>
        <w:tblpPr w:leftFromText="180" w:rightFromText="180" w:vertAnchor="text" w:horzAnchor="margin" w:tblpY="193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AB488E" w:rsidTr="00AB488E">
        <w:tc>
          <w:tcPr>
            <w:tcW w:w="9606" w:type="dxa"/>
            <w:shd w:val="clear" w:color="auto" w:fill="auto"/>
          </w:tcPr>
          <w:p w:rsidR="00AB488E" w:rsidRPr="001D77DE" w:rsidRDefault="00AB488E" w:rsidP="00AB488E">
            <w:pPr>
              <w:jc w:val="center"/>
              <w:rPr>
                <w:b/>
              </w:rPr>
            </w:pPr>
            <w:r w:rsidRPr="001D77DE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6</w:t>
            </w:r>
            <w:r w:rsidRPr="001D77DE">
              <w:rPr>
                <w:b/>
                <w:sz w:val="20"/>
                <w:szCs w:val="20"/>
              </w:rPr>
              <w:t>. Ожидание изменений качества ссудного портфеля банков</w:t>
            </w:r>
          </w:p>
        </w:tc>
      </w:tr>
      <w:tr w:rsidR="00AB488E" w:rsidTr="00AB488E">
        <w:tc>
          <w:tcPr>
            <w:tcW w:w="9606" w:type="dxa"/>
            <w:shd w:val="clear" w:color="auto" w:fill="auto"/>
          </w:tcPr>
          <w:p w:rsidR="00AB488E" w:rsidRPr="001D77DE" w:rsidRDefault="00AB488E" w:rsidP="00AB488E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71A7A83" wp14:editId="0DDAD36D">
                  <wp:extent cx="5971429" cy="1979875"/>
                  <wp:effectExtent l="0" t="0" r="0" b="1905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B488E" w:rsidTr="00AB488E">
        <w:tc>
          <w:tcPr>
            <w:tcW w:w="9606" w:type="dxa"/>
            <w:shd w:val="clear" w:color="auto" w:fill="auto"/>
          </w:tcPr>
          <w:p w:rsidR="00AB488E" w:rsidRPr="001D77DE" w:rsidRDefault="00AB488E" w:rsidP="00AB488E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1D77DE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CD7EB4" w:rsidRDefault="00CD7EB4" w:rsidP="00CD7EB4">
      <w:pPr>
        <w:ind w:firstLine="708"/>
        <w:jc w:val="both"/>
      </w:pPr>
      <w:r>
        <w:t xml:space="preserve">В настоящее время, по </w:t>
      </w:r>
      <w:r w:rsidR="006857FD">
        <w:t xml:space="preserve">оценкам </w:t>
      </w:r>
      <w:r>
        <w:t>банков, риск ликвидности остается одной из главных проблем для банковского сектора, значимость которо</w:t>
      </w:r>
      <w:r w:rsidR="00C64DDB">
        <w:t>го</w:t>
      </w:r>
      <w:r>
        <w:t xml:space="preserve"> отметили 43% респондентов</w:t>
      </w:r>
      <w:r w:rsidR="006857FD">
        <w:t>. В целом банки п</w:t>
      </w:r>
      <w:r>
        <w:t xml:space="preserve">отребность в ликвидности </w:t>
      </w:r>
      <w:r w:rsidR="006857FD">
        <w:t>пополняют</w:t>
      </w:r>
      <w:r>
        <w:t xml:space="preserve">, </w:t>
      </w:r>
      <w:r w:rsidRPr="006857FD">
        <w:t>используя валютные свопы</w:t>
      </w:r>
      <w:r>
        <w:t xml:space="preserve"> Национального Банка РК. При этом банки отмечают, что в последние месяцы валютны</w:t>
      </w:r>
      <w:r w:rsidR="00C64DDB">
        <w:t>е</w:t>
      </w:r>
      <w:r>
        <w:t xml:space="preserve"> своп</w:t>
      </w:r>
      <w:r w:rsidR="00C64DDB">
        <w:t>ы</w:t>
      </w:r>
      <w:r>
        <w:t xml:space="preserve"> Национального Банка РК обходятся дорого ввиду высоких с</w:t>
      </w:r>
      <w:r w:rsidR="007100AB">
        <w:t>тавок по данному инструменту.</w:t>
      </w:r>
    </w:p>
    <w:p w:rsidR="00CD7EB4" w:rsidRDefault="00CD7EB4" w:rsidP="00CD7EB4">
      <w:pPr>
        <w:ind w:firstLine="708"/>
        <w:jc w:val="both"/>
      </w:pPr>
      <w:r w:rsidRPr="00BD5766">
        <w:t>Среди других инструментов по п</w:t>
      </w:r>
      <w:r w:rsidR="006857FD">
        <w:t>ривлечению тенговой ликвидности</w:t>
      </w:r>
      <w:r w:rsidRPr="00BD5766">
        <w:t xml:space="preserve"> </w:t>
      </w:r>
      <w:r w:rsidRPr="006857FD">
        <w:t>банки</w:t>
      </w:r>
      <w:r>
        <w:t xml:space="preserve"> </w:t>
      </w:r>
      <w:r w:rsidRPr="00BD5766">
        <w:t>выделил</w:t>
      </w:r>
      <w:r>
        <w:t>и</w:t>
      </w:r>
      <w:r w:rsidR="00C64DDB">
        <w:t xml:space="preserve"> депозиты</w:t>
      </w:r>
      <w:r w:rsidRPr="00BD5766">
        <w:t xml:space="preserve"> ЕНПФ, а также традиционные источники </w:t>
      </w:r>
      <w:r w:rsidR="007100AB">
        <w:t>–</w:t>
      </w:r>
      <w:r w:rsidRPr="00BD5766">
        <w:t xml:space="preserve"> депозиты населения и юр</w:t>
      </w:r>
      <w:r>
        <w:t>идических лиц</w:t>
      </w:r>
      <w:r w:rsidRPr="00BD5766">
        <w:t xml:space="preserve">, которые </w:t>
      </w:r>
      <w:r>
        <w:t>банки</w:t>
      </w:r>
      <w:r w:rsidRPr="00BD5766">
        <w:t xml:space="preserve"> также </w:t>
      </w:r>
      <w:r>
        <w:t xml:space="preserve">активно </w:t>
      </w:r>
      <w:r w:rsidRPr="00BD5766">
        <w:t>использу</w:t>
      </w:r>
      <w:r>
        <w:t>ют</w:t>
      </w:r>
      <w:r w:rsidRPr="00BD5766">
        <w:t>.</w:t>
      </w:r>
    </w:p>
    <w:p w:rsidR="00FF1975" w:rsidRDefault="006857FD" w:rsidP="00FF1975">
      <w:pPr>
        <w:ind w:firstLine="720"/>
        <w:jc w:val="both"/>
      </w:pPr>
      <w:r>
        <w:t xml:space="preserve">Высокая доля проблемных кредитов </w:t>
      </w:r>
      <w:r w:rsidR="00CD7EB4">
        <w:t>продолжа</w:t>
      </w:r>
      <w:r w:rsidR="00C64DDB">
        <w:t>е</w:t>
      </w:r>
      <w:r w:rsidR="00CD7EB4">
        <w:t xml:space="preserve">т </w:t>
      </w:r>
      <w:r w:rsidR="00CD7EB4" w:rsidRPr="00D71140">
        <w:t xml:space="preserve">оказывать </w:t>
      </w:r>
      <w:r>
        <w:t>давление</w:t>
      </w:r>
      <w:r w:rsidR="00CD7EB4">
        <w:t xml:space="preserve"> на рост кредитных рисков банков, актуальность которого подчеркнули 34% респондентов. </w:t>
      </w:r>
      <w:r w:rsidR="00C64DDB">
        <w:t>Третьим риском</w:t>
      </w:r>
      <w:r>
        <w:t xml:space="preserve"> </w:t>
      </w:r>
      <w:r w:rsidR="00CD7EB4">
        <w:t xml:space="preserve">по значимости банки выделили валютный риск, возрастание которого отметили 31% респондентов, </w:t>
      </w:r>
      <w:r w:rsidR="00C64DDB">
        <w:t>который</w:t>
      </w:r>
      <w:r w:rsidR="00CD7EB4">
        <w:t xml:space="preserve"> был </w:t>
      </w:r>
      <w:r>
        <w:t xml:space="preserve">связан </w:t>
      </w:r>
      <w:r w:rsidR="00CD7EB4">
        <w:t>с ожиданиями корректировки валютного курса т</w:t>
      </w:r>
      <w:r w:rsidR="007100AB">
        <w:t>енге.</w:t>
      </w:r>
    </w:p>
    <w:tbl>
      <w:tblPr>
        <w:tblpPr w:leftFromText="180" w:rightFromText="180" w:vertAnchor="text" w:horzAnchor="margin" w:tblpY="4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0"/>
      </w:tblGrid>
      <w:tr w:rsidR="00CD7EB4" w:rsidRPr="003669AA" w:rsidTr="00891BBB">
        <w:trPr>
          <w:trHeight w:val="160"/>
        </w:trPr>
        <w:tc>
          <w:tcPr>
            <w:tcW w:w="9600" w:type="dxa"/>
            <w:shd w:val="clear" w:color="auto" w:fill="auto"/>
          </w:tcPr>
          <w:p w:rsidR="00CD7EB4" w:rsidRPr="003669AA" w:rsidRDefault="00CD7EB4" w:rsidP="001F62DC">
            <w:pPr>
              <w:jc w:val="center"/>
              <w:rPr>
                <w:i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7</w:t>
            </w:r>
            <w:r w:rsidRPr="003669AA">
              <w:rPr>
                <w:b/>
                <w:sz w:val="20"/>
                <w:szCs w:val="20"/>
              </w:rPr>
              <w:t>. Восприятие рисков банками</w:t>
            </w:r>
          </w:p>
        </w:tc>
      </w:tr>
      <w:tr w:rsidR="00CD7EB4" w:rsidRPr="003669AA" w:rsidTr="00891BBB">
        <w:trPr>
          <w:trHeight w:val="2588"/>
        </w:trPr>
        <w:tc>
          <w:tcPr>
            <w:tcW w:w="9600" w:type="dxa"/>
            <w:shd w:val="clear" w:color="auto" w:fill="auto"/>
          </w:tcPr>
          <w:p w:rsidR="00CD7EB4" w:rsidRPr="003669AA" w:rsidRDefault="00CD7EB4" w:rsidP="001F62DC">
            <w:pPr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16C4724" wp14:editId="31F1F038">
                  <wp:extent cx="5915770" cy="2043486"/>
                  <wp:effectExtent l="0" t="0" r="889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D7EB4" w:rsidRPr="003669AA" w:rsidTr="00891BBB">
        <w:trPr>
          <w:trHeight w:val="66"/>
        </w:trPr>
        <w:tc>
          <w:tcPr>
            <w:tcW w:w="9600" w:type="dxa"/>
            <w:shd w:val="clear" w:color="auto" w:fill="auto"/>
          </w:tcPr>
          <w:p w:rsidR="00CD7EB4" w:rsidRPr="003669AA" w:rsidRDefault="00CD7EB4" w:rsidP="001F62DC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CD7EB4" w:rsidRDefault="00CD7EB4" w:rsidP="007100AB">
      <w:pPr>
        <w:ind w:left="720"/>
        <w:jc w:val="both"/>
      </w:pPr>
    </w:p>
    <w:sectPr w:rsidR="00CD7EB4" w:rsidSect="00065B44">
      <w:footerReference w:type="even" r:id="rId16"/>
      <w:footerReference w:type="default" r:id="rId1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69" w:rsidRDefault="00977269" w:rsidP="00E524F9">
      <w:r>
        <w:separator/>
      </w:r>
    </w:p>
  </w:endnote>
  <w:endnote w:type="continuationSeparator" w:id="0">
    <w:p w:rsidR="00977269" w:rsidRDefault="00977269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36" w:rsidRDefault="00C33136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3136" w:rsidRDefault="00C33136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36" w:rsidRDefault="00C33136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518F">
      <w:rPr>
        <w:rStyle w:val="a8"/>
        <w:noProof/>
      </w:rPr>
      <w:t>3</w:t>
    </w:r>
    <w:r>
      <w:rPr>
        <w:rStyle w:val="a8"/>
      </w:rPr>
      <w:fldChar w:fldCharType="end"/>
    </w:r>
  </w:p>
  <w:p w:rsidR="00C33136" w:rsidRDefault="00C33136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69" w:rsidRDefault="00977269" w:rsidP="00E524F9">
      <w:r>
        <w:separator/>
      </w:r>
    </w:p>
  </w:footnote>
  <w:footnote w:type="continuationSeparator" w:id="0">
    <w:p w:rsidR="00977269" w:rsidRDefault="00977269" w:rsidP="00E524F9">
      <w:r>
        <w:continuationSeparator/>
      </w:r>
    </w:p>
  </w:footnote>
  <w:footnote w:id="1">
    <w:p w:rsidR="00C33136" w:rsidRDefault="00C33136" w:rsidP="007100AB">
      <w:pPr>
        <w:pStyle w:val="a3"/>
        <w:jc w:val="both"/>
      </w:pPr>
      <w:r>
        <w:t xml:space="preserve"> </w:t>
      </w:r>
      <w:r>
        <w:rPr>
          <w:rStyle w:val="a5"/>
        </w:rPr>
        <w:footnoteRef/>
      </w:r>
      <w:r>
        <w:t xml:space="preserve"> </w:t>
      </w:r>
      <w:r w:rsidRPr="002459F0">
        <w:rPr>
          <w:i/>
          <w:sz w:val="16"/>
          <w:szCs w:val="16"/>
        </w:rPr>
        <w:t xml:space="preserve">Здесь и далее результаты в диаграммах представлены в виде изменения чистого процентного изменения ответов респондентов, которое рассчитывается как разница % респондентов, отметивших увеличение/смягчение того или иного параметра, и % респондентов, отметивших снижение/ужесточение того или иного </w:t>
      </w:r>
      <w:r w:rsidRPr="00837092">
        <w:rPr>
          <w:i/>
          <w:sz w:val="16"/>
          <w:szCs w:val="16"/>
        </w:rPr>
        <w:t xml:space="preserve">параметра. </w:t>
      </w:r>
      <w:r w:rsidRPr="00837092">
        <w:rPr>
          <w:b/>
          <w:i/>
          <w:sz w:val="16"/>
          <w:szCs w:val="16"/>
        </w:rPr>
        <w:t>Значение ниже 0 ужесточение/снижение того или иного параметра, выше 0 смягчение/увеличение того или иного параметра.</w:t>
      </w:r>
      <w:r w:rsidRPr="00837092">
        <w:rPr>
          <w:rFonts w:cs="TimesNewRomanPSMT"/>
          <w:i/>
          <w:sz w:val="16"/>
          <w:szCs w:val="16"/>
        </w:rPr>
        <w:t xml:space="preserve"> </w:t>
      </w:r>
      <w:r w:rsidRPr="00837092">
        <w:rPr>
          <w:i/>
          <w:sz w:val="16"/>
          <w:szCs w:val="16"/>
        </w:rPr>
        <w:t xml:space="preserve">В данном случае в диаграмме представлены изменения кредитной политики.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5684"/>
    <w:multiLevelType w:val="hybridMultilevel"/>
    <w:tmpl w:val="536CCB9A"/>
    <w:lvl w:ilvl="0" w:tplc="30D4A6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1FB4754"/>
    <w:multiLevelType w:val="hybridMultilevel"/>
    <w:tmpl w:val="D2A805DE"/>
    <w:lvl w:ilvl="0" w:tplc="D1E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997925"/>
    <w:multiLevelType w:val="hybridMultilevel"/>
    <w:tmpl w:val="8348029A"/>
    <w:lvl w:ilvl="0" w:tplc="AF189F1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1EA87B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EA87BE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0488"/>
    <w:rsid w:val="000008B7"/>
    <w:rsid w:val="00001966"/>
    <w:rsid w:val="000024F8"/>
    <w:rsid w:val="00004DC9"/>
    <w:rsid w:val="000055DB"/>
    <w:rsid w:val="000065FA"/>
    <w:rsid w:val="0000697C"/>
    <w:rsid w:val="00006CC8"/>
    <w:rsid w:val="00006E5F"/>
    <w:rsid w:val="00007313"/>
    <w:rsid w:val="000073D7"/>
    <w:rsid w:val="00007BBF"/>
    <w:rsid w:val="00007E20"/>
    <w:rsid w:val="0001221F"/>
    <w:rsid w:val="00012C0B"/>
    <w:rsid w:val="000139E2"/>
    <w:rsid w:val="000140CD"/>
    <w:rsid w:val="00016FCD"/>
    <w:rsid w:val="00017CE9"/>
    <w:rsid w:val="0002260A"/>
    <w:rsid w:val="00023FF5"/>
    <w:rsid w:val="0002418A"/>
    <w:rsid w:val="000253A0"/>
    <w:rsid w:val="00025726"/>
    <w:rsid w:val="0002591A"/>
    <w:rsid w:val="000272D4"/>
    <w:rsid w:val="00027333"/>
    <w:rsid w:val="000307FF"/>
    <w:rsid w:val="000326A6"/>
    <w:rsid w:val="00033533"/>
    <w:rsid w:val="00033635"/>
    <w:rsid w:val="00034DD5"/>
    <w:rsid w:val="000354D5"/>
    <w:rsid w:val="00041C61"/>
    <w:rsid w:val="00042208"/>
    <w:rsid w:val="0004250B"/>
    <w:rsid w:val="00042909"/>
    <w:rsid w:val="00042E4F"/>
    <w:rsid w:val="00043129"/>
    <w:rsid w:val="00043819"/>
    <w:rsid w:val="00043FE7"/>
    <w:rsid w:val="00044878"/>
    <w:rsid w:val="00044DBC"/>
    <w:rsid w:val="0004538E"/>
    <w:rsid w:val="000465E3"/>
    <w:rsid w:val="00047A71"/>
    <w:rsid w:val="000501D4"/>
    <w:rsid w:val="000503B5"/>
    <w:rsid w:val="00050DCF"/>
    <w:rsid w:val="00051F40"/>
    <w:rsid w:val="000528B7"/>
    <w:rsid w:val="000543F9"/>
    <w:rsid w:val="00054B32"/>
    <w:rsid w:val="00057442"/>
    <w:rsid w:val="0006098A"/>
    <w:rsid w:val="00060D46"/>
    <w:rsid w:val="000610A5"/>
    <w:rsid w:val="00061C3A"/>
    <w:rsid w:val="0006314D"/>
    <w:rsid w:val="000638FE"/>
    <w:rsid w:val="00063DC1"/>
    <w:rsid w:val="00065288"/>
    <w:rsid w:val="00065B44"/>
    <w:rsid w:val="00067090"/>
    <w:rsid w:val="00067669"/>
    <w:rsid w:val="00071878"/>
    <w:rsid w:val="00072AE0"/>
    <w:rsid w:val="00073A6C"/>
    <w:rsid w:val="00073FA2"/>
    <w:rsid w:val="00075000"/>
    <w:rsid w:val="00075B4D"/>
    <w:rsid w:val="00075ECA"/>
    <w:rsid w:val="00080AB6"/>
    <w:rsid w:val="00081575"/>
    <w:rsid w:val="000817E4"/>
    <w:rsid w:val="00081B9B"/>
    <w:rsid w:val="00082606"/>
    <w:rsid w:val="00084357"/>
    <w:rsid w:val="00085B3F"/>
    <w:rsid w:val="0008640C"/>
    <w:rsid w:val="00086EAF"/>
    <w:rsid w:val="00091D9E"/>
    <w:rsid w:val="00092928"/>
    <w:rsid w:val="00092968"/>
    <w:rsid w:val="0009459F"/>
    <w:rsid w:val="00095DCF"/>
    <w:rsid w:val="00097529"/>
    <w:rsid w:val="000A07F9"/>
    <w:rsid w:val="000A3F74"/>
    <w:rsid w:val="000A4C7E"/>
    <w:rsid w:val="000A4E33"/>
    <w:rsid w:val="000A5BEF"/>
    <w:rsid w:val="000A5DED"/>
    <w:rsid w:val="000A69B3"/>
    <w:rsid w:val="000A7070"/>
    <w:rsid w:val="000B062A"/>
    <w:rsid w:val="000B06DF"/>
    <w:rsid w:val="000B2CEA"/>
    <w:rsid w:val="000B4D52"/>
    <w:rsid w:val="000B5CA9"/>
    <w:rsid w:val="000B63E8"/>
    <w:rsid w:val="000B7D63"/>
    <w:rsid w:val="000C285D"/>
    <w:rsid w:val="000C2F55"/>
    <w:rsid w:val="000C30A2"/>
    <w:rsid w:val="000C3355"/>
    <w:rsid w:val="000C4098"/>
    <w:rsid w:val="000C59D0"/>
    <w:rsid w:val="000C5B55"/>
    <w:rsid w:val="000C6239"/>
    <w:rsid w:val="000C69B4"/>
    <w:rsid w:val="000C69CA"/>
    <w:rsid w:val="000C6ACB"/>
    <w:rsid w:val="000D0BEF"/>
    <w:rsid w:val="000D10AB"/>
    <w:rsid w:val="000D2CB2"/>
    <w:rsid w:val="000D41C7"/>
    <w:rsid w:val="000D5430"/>
    <w:rsid w:val="000D5C8D"/>
    <w:rsid w:val="000D5FCE"/>
    <w:rsid w:val="000D6CBE"/>
    <w:rsid w:val="000D7BB4"/>
    <w:rsid w:val="000D7D96"/>
    <w:rsid w:val="000D7E87"/>
    <w:rsid w:val="000E18F4"/>
    <w:rsid w:val="000E23D6"/>
    <w:rsid w:val="000E2EDF"/>
    <w:rsid w:val="000E2F45"/>
    <w:rsid w:val="000E36B5"/>
    <w:rsid w:val="000E3D5B"/>
    <w:rsid w:val="000E51FF"/>
    <w:rsid w:val="000F197C"/>
    <w:rsid w:val="000F25B3"/>
    <w:rsid w:val="000F39A4"/>
    <w:rsid w:val="000F3B3D"/>
    <w:rsid w:val="000F4028"/>
    <w:rsid w:val="000F4278"/>
    <w:rsid w:val="000F48F4"/>
    <w:rsid w:val="000F7A90"/>
    <w:rsid w:val="00100439"/>
    <w:rsid w:val="001013F6"/>
    <w:rsid w:val="00101B1E"/>
    <w:rsid w:val="00101E5F"/>
    <w:rsid w:val="00102684"/>
    <w:rsid w:val="00102B8B"/>
    <w:rsid w:val="001051AB"/>
    <w:rsid w:val="00106C6D"/>
    <w:rsid w:val="001143FE"/>
    <w:rsid w:val="00114BCF"/>
    <w:rsid w:val="0011649F"/>
    <w:rsid w:val="001164C7"/>
    <w:rsid w:val="0012031B"/>
    <w:rsid w:val="00120373"/>
    <w:rsid w:val="00121D7D"/>
    <w:rsid w:val="00122E74"/>
    <w:rsid w:val="0012339E"/>
    <w:rsid w:val="001244E4"/>
    <w:rsid w:val="0012542E"/>
    <w:rsid w:val="00125F20"/>
    <w:rsid w:val="001263B8"/>
    <w:rsid w:val="001264F8"/>
    <w:rsid w:val="00127F8C"/>
    <w:rsid w:val="00132815"/>
    <w:rsid w:val="0013347B"/>
    <w:rsid w:val="00133691"/>
    <w:rsid w:val="00134E23"/>
    <w:rsid w:val="00134E77"/>
    <w:rsid w:val="00136151"/>
    <w:rsid w:val="001363AB"/>
    <w:rsid w:val="00136DE9"/>
    <w:rsid w:val="001401CF"/>
    <w:rsid w:val="00142877"/>
    <w:rsid w:val="00142A17"/>
    <w:rsid w:val="00143157"/>
    <w:rsid w:val="00146490"/>
    <w:rsid w:val="00146E68"/>
    <w:rsid w:val="00146F11"/>
    <w:rsid w:val="001471C5"/>
    <w:rsid w:val="001475C2"/>
    <w:rsid w:val="00147D37"/>
    <w:rsid w:val="0015075D"/>
    <w:rsid w:val="00151677"/>
    <w:rsid w:val="00152A97"/>
    <w:rsid w:val="001550EE"/>
    <w:rsid w:val="001568E2"/>
    <w:rsid w:val="001573FD"/>
    <w:rsid w:val="001617D1"/>
    <w:rsid w:val="0016316F"/>
    <w:rsid w:val="00163B9F"/>
    <w:rsid w:val="00163F9F"/>
    <w:rsid w:val="00167842"/>
    <w:rsid w:val="001737C8"/>
    <w:rsid w:val="00175EFD"/>
    <w:rsid w:val="001763FD"/>
    <w:rsid w:val="00180A82"/>
    <w:rsid w:val="00181393"/>
    <w:rsid w:val="00181445"/>
    <w:rsid w:val="001848D3"/>
    <w:rsid w:val="001851CF"/>
    <w:rsid w:val="0018520A"/>
    <w:rsid w:val="00186324"/>
    <w:rsid w:val="00186345"/>
    <w:rsid w:val="0018666A"/>
    <w:rsid w:val="001875D8"/>
    <w:rsid w:val="001879AC"/>
    <w:rsid w:val="00190ED7"/>
    <w:rsid w:val="00191688"/>
    <w:rsid w:val="0019220C"/>
    <w:rsid w:val="0019399D"/>
    <w:rsid w:val="00194337"/>
    <w:rsid w:val="00194C82"/>
    <w:rsid w:val="0019573E"/>
    <w:rsid w:val="00195761"/>
    <w:rsid w:val="001A1E94"/>
    <w:rsid w:val="001A2543"/>
    <w:rsid w:val="001A2887"/>
    <w:rsid w:val="001A2C41"/>
    <w:rsid w:val="001A3B24"/>
    <w:rsid w:val="001A5E41"/>
    <w:rsid w:val="001A5F4A"/>
    <w:rsid w:val="001A6170"/>
    <w:rsid w:val="001A682D"/>
    <w:rsid w:val="001A6D96"/>
    <w:rsid w:val="001B0742"/>
    <w:rsid w:val="001B0CE2"/>
    <w:rsid w:val="001B0DF7"/>
    <w:rsid w:val="001B0F00"/>
    <w:rsid w:val="001B5EC2"/>
    <w:rsid w:val="001B7A61"/>
    <w:rsid w:val="001C2DFB"/>
    <w:rsid w:val="001C2F9B"/>
    <w:rsid w:val="001C3367"/>
    <w:rsid w:val="001C3374"/>
    <w:rsid w:val="001C3920"/>
    <w:rsid w:val="001C461C"/>
    <w:rsid w:val="001C5CA7"/>
    <w:rsid w:val="001C7C2E"/>
    <w:rsid w:val="001D00D5"/>
    <w:rsid w:val="001D194C"/>
    <w:rsid w:val="001D1FD9"/>
    <w:rsid w:val="001D2285"/>
    <w:rsid w:val="001D2885"/>
    <w:rsid w:val="001D344F"/>
    <w:rsid w:val="001D378D"/>
    <w:rsid w:val="001D3E93"/>
    <w:rsid w:val="001D4A75"/>
    <w:rsid w:val="001D50E9"/>
    <w:rsid w:val="001D55A0"/>
    <w:rsid w:val="001D6A9E"/>
    <w:rsid w:val="001D6F55"/>
    <w:rsid w:val="001D77DE"/>
    <w:rsid w:val="001D7932"/>
    <w:rsid w:val="001E06FA"/>
    <w:rsid w:val="001E1F03"/>
    <w:rsid w:val="001E2E22"/>
    <w:rsid w:val="001E41CC"/>
    <w:rsid w:val="001E45AF"/>
    <w:rsid w:val="001E4AE3"/>
    <w:rsid w:val="001E57ED"/>
    <w:rsid w:val="001E6E61"/>
    <w:rsid w:val="001E7CDA"/>
    <w:rsid w:val="001F00E0"/>
    <w:rsid w:val="001F11D2"/>
    <w:rsid w:val="001F1A47"/>
    <w:rsid w:val="001F1E4E"/>
    <w:rsid w:val="001F31FA"/>
    <w:rsid w:val="001F33CD"/>
    <w:rsid w:val="001F384F"/>
    <w:rsid w:val="001F39E5"/>
    <w:rsid w:val="001F43FC"/>
    <w:rsid w:val="001F556A"/>
    <w:rsid w:val="001F5E53"/>
    <w:rsid w:val="001F62DC"/>
    <w:rsid w:val="001F6510"/>
    <w:rsid w:val="001F7B95"/>
    <w:rsid w:val="0020054C"/>
    <w:rsid w:val="00200E0F"/>
    <w:rsid w:val="0020172F"/>
    <w:rsid w:val="002019D8"/>
    <w:rsid w:val="00203E9D"/>
    <w:rsid w:val="0020516E"/>
    <w:rsid w:val="00205A85"/>
    <w:rsid w:val="00205A92"/>
    <w:rsid w:val="002076FC"/>
    <w:rsid w:val="002118E9"/>
    <w:rsid w:val="00212401"/>
    <w:rsid w:val="00212764"/>
    <w:rsid w:val="0021309B"/>
    <w:rsid w:val="00213265"/>
    <w:rsid w:val="00214042"/>
    <w:rsid w:val="00214B73"/>
    <w:rsid w:val="00214C7C"/>
    <w:rsid w:val="00214CD1"/>
    <w:rsid w:val="0021658F"/>
    <w:rsid w:val="00217349"/>
    <w:rsid w:val="002174E3"/>
    <w:rsid w:val="00220138"/>
    <w:rsid w:val="002202F6"/>
    <w:rsid w:val="00220391"/>
    <w:rsid w:val="002234AF"/>
    <w:rsid w:val="002236E0"/>
    <w:rsid w:val="002242ED"/>
    <w:rsid w:val="00226474"/>
    <w:rsid w:val="00230A40"/>
    <w:rsid w:val="0023141F"/>
    <w:rsid w:val="00231753"/>
    <w:rsid w:val="00233720"/>
    <w:rsid w:val="00236123"/>
    <w:rsid w:val="00236E6A"/>
    <w:rsid w:val="00237266"/>
    <w:rsid w:val="002372C4"/>
    <w:rsid w:val="00241BC2"/>
    <w:rsid w:val="0024298F"/>
    <w:rsid w:val="002430A5"/>
    <w:rsid w:val="0024349A"/>
    <w:rsid w:val="00244645"/>
    <w:rsid w:val="0024523A"/>
    <w:rsid w:val="00245311"/>
    <w:rsid w:val="00245E00"/>
    <w:rsid w:val="00250084"/>
    <w:rsid w:val="00250D77"/>
    <w:rsid w:val="00251CAF"/>
    <w:rsid w:val="002520E8"/>
    <w:rsid w:val="0025381E"/>
    <w:rsid w:val="00254A39"/>
    <w:rsid w:val="00254AF4"/>
    <w:rsid w:val="00255A6B"/>
    <w:rsid w:val="0025602F"/>
    <w:rsid w:val="002560FE"/>
    <w:rsid w:val="0025632B"/>
    <w:rsid w:val="0025635D"/>
    <w:rsid w:val="002565A9"/>
    <w:rsid w:val="002602C2"/>
    <w:rsid w:val="0026083F"/>
    <w:rsid w:val="00260993"/>
    <w:rsid w:val="00260BDC"/>
    <w:rsid w:val="00264858"/>
    <w:rsid w:val="0027233D"/>
    <w:rsid w:val="0027480E"/>
    <w:rsid w:val="00274EB1"/>
    <w:rsid w:val="0027509A"/>
    <w:rsid w:val="002768CF"/>
    <w:rsid w:val="00276B8F"/>
    <w:rsid w:val="0028046E"/>
    <w:rsid w:val="00280A13"/>
    <w:rsid w:val="00280CE4"/>
    <w:rsid w:val="00281295"/>
    <w:rsid w:val="002814C5"/>
    <w:rsid w:val="00281F13"/>
    <w:rsid w:val="002832BB"/>
    <w:rsid w:val="00283B29"/>
    <w:rsid w:val="00285414"/>
    <w:rsid w:val="002900AA"/>
    <w:rsid w:val="00291222"/>
    <w:rsid w:val="002924AB"/>
    <w:rsid w:val="00292F85"/>
    <w:rsid w:val="00296DCB"/>
    <w:rsid w:val="002A0DD5"/>
    <w:rsid w:val="002A24F9"/>
    <w:rsid w:val="002A2B18"/>
    <w:rsid w:val="002A4AEE"/>
    <w:rsid w:val="002A4B4B"/>
    <w:rsid w:val="002A68D8"/>
    <w:rsid w:val="002A7050"/>
    <w:rsid w:val="002A7E28"/>
    <w:rsid w:val="002B034E"/>
    <w:rsid w:val="002B2B19"/>
    <w:rsid w:val="002B3452"/>
    <w:rsid w:val="002B3C66"/>
    <w:rsid w:val="002B3EFC"/>
    <w:rsid w:val="002B468C"/>
    <w:rsid w:val="002B540F"/>
    <w:rsid w:val="002B604B"/>
    <w:rsid w:val="002B70FB"/>
    <w:rsid w:val="002C186E"/>
    <w:rsid w:val="002C1A58"/>
    <w:rsid w:val="002C2A5D"/>
    <w:rsid w:val="002C2D0F"/>
    <w:rsid w:val="002C427A"/>
    <w:rsid w:val="002C49CD"/>
    <w:rsid w:val="002C626F"/>
    <w:rsid w:val="002D0270"/>
    <w:rsid w:val="002D0854"/>
    <w:rsid w:val="002D2A0C"/>
    <w:rsid w:val="002D2E8A"/>
    <w:rsid w:val="002D5E08"/>
    <w:rsid w:val="002D7657"/>
    <w:rsid w:val="002E14D7"/>
    <w:rsid w:val="002E2960"/>
    <w:rsid w:val="002E3017"/>
    <w:rsid w:val="002E43EB"/>
    <w:rsid w:val="002E4677"/>
    <w:rsid w:val="002E4A49"/>
    <w:rsid w:val="002E5A30"/>
    <w:rsid w:val="002E5F94"/>
    <w:rsid w:val="002E6FF3"/>
    <w:rsid w:val="002E7644"/>
    <w:rsid w:val="002F0601"/>
    <w:rsid w:val="002F062E"/>
    <w:rsid w:val="002F10FA"/>
    <w:rsid w:val="002F293B"/>
    <w:rsid w:val="002F31B8"/>
    <w:rsid w:val="002F3C4A"/>
    <w:rsid w:val="002F4D27"/>
    <w:rsid w:val="002F6577"/>
    <w:rsid w:val="00300A1B"/>
    <w:rsid w:val="00301420"/>
    <w:rsid w:val="00301C0D"/>
    <w:rsid w:val="0030211C"/>
    <w:rsid w:val="00302281"/>
    <w:rsid w:val="00302AFA"/>
    <w:rsid w:val="0030598E"/>
    <w:rsid w:val="00306439"/>
    <w:rsid w:val="00306796"/>
    <w:rsid w:val="00307CCF"/>
    <w:rsid w:val="00310FBB"/>
    <w:rsid w:val="0031152C"/>
    <w:rsid w:val="0031191D"/>
    <w:rsid w:val="00312CCE"/>
    <w:rsid w:val="003137D0"/>
    <w:rsid w:val="00313BC4"/>
    <w:rsid w:val="00314476"/>
    <w:rsid w:val="00316E35"/>
    <w:rsid w:val="00320853"/>
    <w:rsid w:val="00324158"/>
    <w:rsid w:val="00324A07"/>
    <w:rsid w:val="00325F60"/>
    <w:rsid w:val="0033022F"/>
    <w:rsid w:val="003317D0"/>
    <w:rsid w:val="00331EB8"/>
    <w:rsid w:val="00332505"/>
    <w:rsid w:val="0033314D"/>
    <w:rsid w:val="0033409D"/>
    <w:rsid w:val="003340CC"/>
    <w:rsid w:val="00334402"/>
    <w:rsid w:val="00334F11"/>
    <w:rsid w:val="00335887"/>
    <w:rsid w:val="00335E13"/>
    <w:rsid w:val="00335E1F"/>
    <w:rsid w:val="003424A0"/>
    <w:rsid w:val="00342F03"/>
    <w:rsid w:val="00343E44"/>
    <w:rsid w:val="0034438B"/>
    <w:rsid w:val="00347D3B"/>
    <w:rsid w:val="00350486"/>
    <w:rsid w:val="0035093D"/>
    <w:rsid w:val="003510C9"/>
    <w:rsid w:val="003525DD"/>
    <w:rsid w:val="0035371B"/>
    <w:rsid w:val="00353734"/>
    <w:rsid w:val="003541B6"/>
    <w:rsid w:val="003543FD"/>
    <w:rsid w:val="0035462D"/>
    <w:rsid w:val="00354AFD"/>
    <w:rsid w:val="00354CF8"/>
    <w:rsid w:val="00356C00"/>
    <w:rsid w:val="00360B5F"/>
    <w:rsid w:val="00361028"/>
    <w:rsid w:val="00361BFB"/>
    <w:rsid w:val="00362450"/>
    <w:rsid w:val="00362635"/>
    <w:rsid w:val="003627BD"/>
    <w:rsid w:val="00362DA2"/>
    <w:rsid w:val="00371731"/>
    <w:rsid w:val="003732F5"/>
    <w:rsid w:val="003737D6"/>
    <w:rsid w:val="003745B4"/>
    <w:rsid w:val="00374B38"/>
    <w:rsid w:val="00377277"/>
    <w:rsid w:val="003819E0"/>
    <w:rsid w:val="00382F78"/>
    <w:rsid w:val="00383A98"/>
    <w:rsid w:val="003849CE"/>
    <w:rsid w:val="00384FDA"/>
    <w:rsid w:val="00385411"/>
    <w:rsid w:val="003856AA"/>
    <w:rsid w:val="00387082"/>
    <w:rsid w:val="00387D4C"/>
    <w:rsid w:val="00390291"/>
    <w:rsid w:val="00391781"/>
    <w:rsid w:val="003918E6"/>
    <w:rsid w:val="00395671"/>
    <w:rsid w:val="00395ED1"/>
    <w:rsid w:val="00396FA4"/>
    <w:rsid w:val="00397EEE"/>
    <w:rsid w:val="003A075D"/>
    <w:rsid w:val="003A1043"/>
    <w:rsid w:val="003A2DD6"/>
    <w:rsid w:val="003A3059"/>
    <w:rsid w:val="003A3724"/>
    <w:rsid w:val="003A3A3F"/>
    <w:rsid w:val="003A69E1"/>
    <w:rsid w:val="003A6BD9"/>
    <w:rsid w:val="003B23FC"/>
    <w:rsid w:val="003B2464"/>
    <w:rsid w:val="003B34D4"/>
    <w:rsid w:val="003B4C1A"/>
    <w:rsid w:val="003B7081"/>
    <w:rsid w:val="003C018D"/>
    <w:rsid w:val="003C01AB"/>
    <w:rsid w:val="003C2471"/>
    <w:rsid w:val="003C6334"/>
    <w:rsid w:val="003C65D0"/>
    <w:rsid w:val="003C73D7"/>
    <w:rsid w:val="003D00CE"/>
    <w:rsid w:val="003D0816"/>
    <w:rsid w:val="003D210E"/>
    <w:rsid w:val="003D3620"/>
    <w:rsid w:val="003D3AAE"/>
    <w:rsid w:val="003D46F3"/>
    <w:rsid w:val="003D4D62"/>
    <w:rsid w:val="003D51E1"/>
    <w:rsid w:val="003D5D7E"/>
    <w:rsid w:val="003E0C70"/>
    <w:rsid w:val="003E104F"/>
    <w:rsid w:val="003E10C4"/>
    <w:rsid w:val="003E17E9"/>
    <w:rsid w:val="003E3898"/>
    <w:rsid w:val="003E588F"/>
    <w:rsid w:val="003E636B"/>
    <w:rsid w:val="003E6C42"/>
    <w:rsid w:val="003E7035"/>
    <w:rsid w:val="003E7B8C"/>
    <w:rsid w:val="003F03B0"/>
    <w:rsid w:val="003F061F"/>
    <w:rsid w:val="003F0D4D"/>
    <w:rsid w:val="003F10A8"/>
    <w:rsid w:val="003F2447"/>
    <w:rsid w:val="003F3394"/>
    <w:rsid w:val="003F3525"/>
    <w:rsid w:val="003F4812"/>
    <w:rsid w:val="003F4F61"/>
    <w:rsid w:val="003F6103"/>
    <w:rsid w:val="003F6450"/>
    <w:rsid w:val="003F6B3A"/>
    <w:rsid w:val="003F6EB0"/>
    <w:rsid w:val="003F6FAB"/>
    <w:rsid w:val="00400E13"/>
    <w:rsid w:val="004017E1"/>
    <w:rsid w:val="00403951"/>
    <w:rsid w:val="004042D3"/>
    <w:rsid w:val="00405024"/>
    <w:rsid w:val="0040595A"/>
    <w:rsid w:val="00406E35"/>
    <w:rsid w:val="00410870"/>
    <w:rsid w:val="00410AEA"/>
    <w:rsid w:val="00411C62"/>
    <w:rsid w:val="004123AA"/>
    <w:rsid w:val="004123C7"/>
    <w:rsid w:val="00413DDF"/>
    <w:rsid w:val="00413FF9"/>
    <w:rsid w:val="00414EBC"/>
    <w:rsid w:val="00416C1B"/>
    <w:rsid w:val="00417394"/>
    <w:rsid w:val="00417792"/>
    <w:rsid w:val="0042093F"/>
    <w:rsid w:val="00420AC4"/>
    <w:rsid w:val="004230CF"/>
    <w:rsid w:val="00423B07"/>
    <w:rsid w:val="00423F4B"/>
    <w:rsid w:val="004246E4"/>
    <w:rsid w:val="0042586B"/>
    <w:rsid w:val="00425C8D"/>
    <w:rsid w:val="0042636A"/>
    <w:rsid w:val="00432060"/>
    <w:rsid w:val="004335F7"/>
    <w:rsid w:val="004343DE"/>
    <w:rsid w:val="00434423"/>
    <w:rsid w:val="00435434"/>
    <w:rsid w:val="00440F7F"/>
    <w:rsid w:val="004414DB"/>
    <w:rsid w:val="00443A5C"/>
    <w:rsid w:val="00446B5E"/>
    <w:rsid w:val="00446CC4"/>
    <w:rsid w:val="0045024C"/>
    <w:rsid w:val="004509EC"/>
    <w:rsid w:val="0045171F"/>
    <w:rsid w:val="004518EE"/>
    <w:rsid w:val="00452CB7"/>
    <w:rsid w:val="00452E8B"/>
    <w:rsid w:val="0045514E"/>
    <w:rsid w:val="00456454"/>
    <w:rsid w:val="00456FD0"/>
    <w:rsid w:val="00460455"/>
    <w:rsid w:val="00460D80"/>
    <w:rsid w:val="004613DB"/>
    <w:rsid w:val="00461CF5"/>
    <w:rsid w:val="00462DDF"/>
    <w:rsid w:val="00463710"/>
    <w:rsid w:val="00463C3C"/>
    <w:rsid w:val="004640CF"/>
    <w:rsid w:val="004666D1"/>
    <w:rsid w:val="00466F2D"/>
    <w:rsid w:val="0046771A"/>
    <w:rsid w:val="0047096B"/>
    <w:rsid w:val="00471B45"/>
    <w:rsid w:val="00471C08"/>
    <w:rsid w:val="00473904"/>
    <w:rsid w:val="0047486D"/>
    <w:rsid w:val="00474974"/>
    <w:rsid w:val="0047588D"/>
    <w:rsid w:val="00475AC0"/>
    <w:rsid w:val="00475E62"/>
    <w:rsid w:val="004762BD"/>
    <w:rsid w:val="00477622"/>
    <w:rsid w:val="00477B3E"/>
    <w:rsid w:val="00480C3D"/>
    <w:rsid w:val="004820A5"/>
    <w:rsid w:val="004858BB"/>
    <w:rsid w:val="00486CEA"/>
    <w:rsid w:val="004871E3"/>
    <w:rsid w:val="0048751C"/>
    <w:rsid w:val="00487C6D"/>
    <w:rsid w:val="0049004A"/>
    <w:rsid w:val="00492C9F"/>
    <w:rsid w:val="004935A4"/>
    <w:rsid w:val="00493656"/>
    <w:rsid w:val="00493FAB"/>
    <w:rsid w:val="00495264"/>
    <w:rsid w:val="004953F5"/>
    <w:rsid w:val="00496499"/>
    <w:rsid w:val="004967FF"/>
    <w:rsid w:val="004A0B81"/>
    <w:rsid w:val="004A15F2"/>
    <w:rsid w:val="004A19D0"/>
    <w:rsid w:val="004A1F12"/>
    <w:rsid w:val="004A30F1"/>
    <w:rsid w:val="004A40DB"/>
    <w:rsid w:val="004A4A94"/>
    <w:rsid w:val="004A52E5"/>
    <w:rsid w:val="004A68F0"/>
    <w:rsid w:val="004A70CD"/>
    <w:rsid w:val="004A7DA6"/>
    <w:rsid w:val="004B0B55"/>
    <w:rsid w:val="004B11B0"/>
    <w:rsid w:val="004B120E"/>
    <w:rsid w:val="004B1269"/>
    <w:rsid w:val="004B24A1"/>
    <w:rsid w:val="004B262A"/>
    <w:rsid w:val="004B3396"/>
    <w:rsid w:val="004B495F"/>
    <w:rsid w:val="004B4CD9"/>
    <w:rsid w:val="004B4D33"/>
    <w:rsid w:val="004B6BFC"/>
    <w:rsid w:val="004B7250"/>
    <w:rsid w:val="004B7839"/>
    <w:rsid w:val="004C13AA"/>
    <w:rsid w:val="004C3799"/>
    <w:rsid w:val="004C3D93"/>
    <w:rsid w:val="004C4008"/>
    <w:rsid w:val="004C483A"/>
    <w:rsid w:val="004C4D88"/>
    <w:rsid w:val="004C6304"/>
    <w:rsid w:val="004C677B"/>
    <w:rsid w:val="004C72BD"/>
    <w:rsid w:val="004D03DA"/>
    <w:rsid w:val="004D08F6"/>
    <w:rsid w:val="004D1EE7"/>
    <w:rsid w:val="004D513A"/>
    <w:rsid w:val="004D5AE5"/>
    <w:rsid w:val="004D6835"/>
    <w:rsid w:val="004D6958"/>
    <w:rsid w:val="004D7670"/>
    <w:rsid w:val="004E07CD"/>
    <w:rsid w:val="004E10D7"/>
    <w:rsid w:val="004E15E1"/>
    <w:rsid w:val="004E1A49"/>
    <w:rsid w:val="004E212F"/>
    <w:rsid w:val="004E34FE"/>
    <w:rsid w:val="004E4B7A"/>
    <w:rsid w:val="004E4BA7"/>
    <w:rsid w:val="004E5A30"/>
    <w:rsid w:val="004E5BFB"/>
    <w:rsid w:val="004E6AB4"/>
    <w:rsid w:val="004E6AC5"/>
    <w:rsid w:val="004E7095"/>
    <w:rsid w:val="004F119A"/>
    <w:rsid w:val="004F1537"/>
    <w:rsid w:val="004F35C7"/>
    <w:rsid w:val="004F5357"/>
    <w:rsid w:val="004F5904"/>
    <w:rsid w:val="004F5E3E"/>
    <w:rsid w:val="004F733E"/>
    <w:rsid w:val="005005FD"/>
    <w:rsid w:val="00500717"/>
    <w:rsid w:val="0050365B"/>
    <w:rsid w:val="00506378"/>
    <w:rsid w:val="005072E1"/>
    <w:rsid w:val="005103F2"/>
    <w:rsid w:val="00510805"/>
    <w:rsid w:val="005108EB"/>
    <w:rsid w:val="00510EFB"/>
    <w:rsid w:val="0051140C"/>
    <w:rsid w:val="00511676"/>
    <w:rsid w:val="00511744"/>
    <w:rsid w:val="00511BE1"/>
    <w:rsid w:val="0051288C"/>
    <w:rsid w:val="00512E50"/>
    <w:rsid w:val="005152C1"/>
    <w:rsid w:val="00516F98"/>
    <w:rsid w:val="00517016"/>
    <w:rsid w:val="00517BF1"/>
    <w:rsid w:val="005201F0"/>
    <w:rsid w:val="0052084F"/>
    <w:rsid w:val="00521B77"/>
    <w:rsid w:val="005237AD"/>
    <w:rsid w:val="00524008"/>
    <w:rsid w:val="0052539A"/>
    <w:rsid w:val="0052583C"/>
    <w:rsid w:val="0052659F"/>
    <w:rsid w:val="00526BFC"/>
    <w:rsid w:val="00526EC6"/>
    <w:rsid w:val="005276C1"/>
    <w:rsid w:val="005314AC"/>
    <w:rsid w:val="00532697"/>
    <w:rsid w:val="005356CF"/>
    <w:rsid w:val="00536696"/>
    <w:rsid w:val="0053703B"/>
    <w:rsid w:val="0053735B"/>
    <w:rsid w:val="0054037E"/>
    <w:rsid w:val="005413E0"/>
    <w:rsid w:val="00541B8F"/>
    <w:rsid w:val="005439C0"/>
    <w:rsid w:val="00543EA2"/>
    <w:rsid w:val="00544EDD"/>
    <w:rsid w:val="0054605E"/>
    <w:rsid w:val="00552EFE"/>
    <w:rsid w:val="005533EF"/>
    <w:rsid w:val="0055395B"/>
    <w:rsid w:val="00554C73"/>
    <w:rsid w:val="00557C22"/>
    <w:rsid w:val="005615FC"/>
    <w:rsid w:val="00562F19"/>
    <w:rsid w:val="005710DD"/>
    <w:rsid w:val="00572BE4"/>
    <w:rsid w:val="00572F06"/>
    <w:rsid w:val="00574888"/>
    <w:rsid w:val="00574AA5"/>
    <w:rsid w:val="00574F3C"/>
    <w:rsid w:val="00574F59"/>
    <w:rsid w:val="00575297"/>
    <w:rsid w:val="00575AE1"/>
    <w:rsid w:val="00577E0C"/>
    <w:rsid w:val="005819AD"/>
    <w:rsid w:val="005819C6"/>
    <w:rsid w:val="00582033"/>
    <w:rsid w:val="005825B5"/>
    <w:rsid w:val="00582D9C"/>
    <w:rsid w:val="005840A9"/>
    <w:rsid w:val="00584901"/>
    <w:rsid w:val="005851D5"/>
    <w:rsid w:val="005855DF"/>
    <w:rsid w:val="005857A9"/>
    <w:rsid w:val="00587B0A"/>
    <w:rsid w:val="005913BA"/>
    <w:rsid w:val="00591883"/>
    <w:rsid w:val="00593ED0"/>
    <w:rsid w:val="0059486D"/>
    <w:rsid w:val="00595446"/>
    <w:rsid w:val="00596453"/>
    <w:rsid w:val="005969D2"/>
    <w:rsid w:val="0059719F"/>
    <w:rsid w:val="005A1734"/>
    <w:rsid w:val="005A2392"/>
    <w:rsid w:val="005A2E5D"/>
    <w:rsid w:val="005A5C22"/>
    <w:rsid w:val="005A5D8A"/>
    <w:rsid w:val="005A662B"/>
    <w:rsid w:val="005A6DC8"/>
    <w:rsid w:val="005B39D1"/>
    <w:rsid w:val="005B5233"/>
    <w:rsid w:val="005B5440"/>
    <w:rsid w:val="005B68F0"/>
    <w:rsid w:val="005C01F1"/>
    <w:rsid w:val="005C0CA0"/>
    <w:rsid w:val="005C1C2E"/>
    <w:rsid w:val="005C1F20"/>
    <w:rsid w:val="005C546B"/>
    <w:rsid w:val="005C6E4D"/>
    <w:rsid w:val="005C7CA5"/>
    <w:rsid w:val="005D0345"/>
    <w:rsid w:val="005D134A"/>
    <w:rsid w:val="005D1E45"/>
    <w:rsid w:val="005D22C1"/>
    <w:rsid w:val="005D249E"/>
    <w:rsid w:val="005D2DF7"/>
    <w:rsid w:val="005D3C9F"/>
    <w:rsid w:val="005D527F"/>
    <w:rsid w:val="005D59C5"/>
    <w:rsid w:val="005D7413"/>
    <w:rsid w:val="005D7C5A"/>
    <w:rsid w:val="005E0F29"/>
    <w:rsid w:val="005E0FB3"/>
    <w:rsid w:val="005E1C68"/>
    <w:rsid w:val="005E2C86"/>
    <w:rsid w:val="005E2F09"/>
    <w:rsid w:val="005E2FB4"/>
    <w:rsid w:val="005E3394"/>
    <w:rsid w:val="005E3D9E"/>
    <w:rsid w:val="005E4D37"/>
    <w:rsid w:val="005E66F2"/>
    <w:rsid w:val="005E6E69"/>
    <w:rsid w:val="005F0A11"/>
    <w:rsid w:val="005F1356"/>
    <w:rsid w:val="005F2303"/>
    <w:rsid w:val="005F302B"/>
    <w:rsid w:val="005F39E9"/>
    <w:rsid w:val="005F42CE"/>
    <w:rsid w:val="005F444D"/>
    <w:rsid w:val="005F4946"/>
    <w:rsid w:val="005F4CF5"/>
    <w:rsid w:val="005F5800"/>
    <w:rsid w:val="005F6F8D"/>
    <w:rsid w:val="005F70C4"/>
    <w:rsid w:val="005F747A"/>
    <w:rsid w:val="005F7534"/>
    <w:rsid w:val="00600B18"/>
    <w:rsid w:val="006017E8"/>
    <w:rsid w:val="00603194"/>
    <w:rsid w:val="006032B1"/>
    <w:rsid w:val="00604AF3"/>
    <w:rsid w:val="00604B75"/>
    <w:rsid w:val="00606529"/>
    <w:rsid w:val="0060743F"/>
    <w:rsid w:val="00607667"/>
    <w:rsid w:val="00607D91"/>
    <w:rsid w:val="00612E00"/>
    <w:rsid w:val="00615F94"/>
    <w:rsid w:val="00616FF2"/>
    <w:rsid w:val="00617C0E"/>
    <w:rsid w:val="00617EF0"/>
    <w:rsid w:val="00620C91"/>
    <w:rsid w:val="006216B4"/>
    <w:rsid w:val="00621F87"/>
    <w:rsid w:val="0062235E"/>
    <w:rsid w:val="00623258"/>
    <w:rsid w:val="0062413E"/>
    <w:rsid w:val="00624299"/>
    <w:rsid w:val="00624CF9"/>
    <w:rsid w:val="006313AD"/>
    <w:rsid w:val="00631C35"/>
    <w:rsid w:val="00631CE0"/>
    <w:rsid w:val="006338EE"/>
    <w:rsid w:val="006339B5"/>
    <w:rsid w:val="006350AD"/>
    <w:rsid w:val="00635E83"/>
    <w:rsid w:val="006369E1"/>
    <w:rsid w:val="006401BB"/>
    <w:rsid w:val="00640906"/>
    <w:rsid w:val="00640A53"/>
    <w:rsid w:val="00642474"/>
    <w:rsid w:val="006427B5"/>
    <w:rsid w:val="00642E23"/>
    <w:rsid w:val="006455C0"/>
    <w:rsid w:val="00645F35"/>
    <w:rsid w:val="006462AF"/>
    <w:rsid w:val="00646B51"/>
    <w:rsid w:val="0064707C"/>
    <w:rsid w:val="00647956"/>
    <w:rsid w:val="00650853"/>
    <w:rsid w:val="00651E1E"/>
    <w:rsid w:val="00651EA3"/>
    <w:rsid w:val="00652A2F"/>
    <w:rsid w:val="00652F40"/>
    <w:rsid w:val="006538E8"/>
    <w:rsid w:val="00653BC8"/>
    <w:rsid w:val="00653C3E"/>
    <w:rsid w:val="00653D14"/>
    <w:rsid w:val="0065718C"/>
    <w:rsid w:val="00657531"/>
    <w:rsid w:val="00657973"/>
    <w:rsid w:val="006579DB"/>
    <w:rsid w:val="00657ED3"/>
    <w:rsid w:val="00660814"/>
    <w:rsid w:val="00660914"/>
    <w:rsid w:val="00661330"/>
    <w:rsid w:val="00661DFE"/>
    <w:rsid w:val="00661F49"/>
    <w:rsid w:val="00663C6A"/>
    <w:rsid w:val="00664D79"/>
    <w:rsid w:val="00665528"/>
    <w:rsid w:val="00665D3B"/>
    <w:rsid w:val="006679BB"/>
    <w:rsid w:val="00670AEA"/>
    <w:rsid w:val="00670B4E"/>
    <w:rsid w:val="00671CD5"/>
    <w:rsid w:val="00673B90"/>
    <w:rsid w:val="0067442E"/>
    <w:rsid w:val="00674742"/>
    <w:rsid w:val="006763AD"/>
    <w:rsid w:val="00677038"/>
    <w:rsid w:val="00677773"/>
    <w:rsid w:val="00677C58"/>
    <w:rsid w:val="00681262"/>
    <w:rsid w:val="006823B0"/>
    <w:rsid w:val="00682DCD"/>
    <w:rsid w:val="006857FD"/>
    <w:rsid w:val="0068608F"/>
    <w:rsid w:val="00687011"/>
    <w:rsid w:val="00691113"/>
    <w:rsid w:val="00691F45"/>
    <w:rsid w:val="00692424"/>
    <w:rsid w:val="006924A0"/>
    <w:rsid w:val="0069364D"/>
    <w:rsid w:val="006943FD"/>
    <w:rsid w:val="0069457C"/>
    <w:rsid w:val="00695046"/>
    <w:rsid w:val="00695CA4"/>
    <w:rsid w:val="00696BDC"/>
    <w:rsid w:val="006A08C3"/>
    <w:rsid w:val="006A0CD5"/>
    <w:rsid w:val="006A0D9B"/>
    <w:rsid w:val="006A17ED"/>
    <w:rsid w:val="006A2438"/>
    <w:rsid w:val="006A42A7"/>
    <w:rsid w:val="006A4EBB"/>
    <w:rsid w:val="006A559A"/>
    <w:rsid w:val="006A6C9A"/>
    <w:rsid w:val="006B125E"/>
    <w:rsid w:val="006B1E21"/>
    <w:rsid w:val="006B2F47"/>
    <w:rsid w:val="006B4EE8"/>
    <w:rsid w:val="006B5488"/>
    <w:rsid w:val="006B5493"/>
    <w:rsid w:val="006B59EF"/>
    <w:rsid w:val="006B6634"/>
    <w:rsid w:val="006B673C"/>
    <w:rsid w:val="006C037C"/>
    <w:rsid w:val="006C3D33"/>
    <w:rsid w:val="006C51CD"/>
    <w:rsid w:val="006C559A"/>
    <w:rsid w:val="006C6477"/>
    <w:rsid w:val="006C7C63"/>
    <w:rsid w:val="006D07DC"/>
    <w:rsid w:val="006D164C"/>
    <w:rsid w:val="006D1C72"/>
    <w:rsid w:val="006D4BAA"/>
    <w:rsid w:val="006D54A7"/>
    <w:rsid w:val="006D5D29"/>
    <w:rsid w:val="006D6260"/>
    <w:rsid w:val="006D6AC3"/>
    <w:rsid w:val="006D7AE9"/>
    <w:rsid w:val="006E0A6A"/>
    <w:rsid w:val="006E4553"/>
    <w:rsid w:val="006E4E45"/>
    <w:rsid w:val="006E606E"/>
    <w:rsid w:val="006E6311"/>
    <w:rsid w:val="006E6F07"/>
    <w:rsid w:val="006E7D22"/>
    <w:rsid w:val="006F040A"/>
    <w:rsid w:val="006F0613"/>
    <w:rsid w:val="006F14C1"/>
    <w:rsid w:val="006F1AFB"/>
    <w:rsid w:val="006F2875"/>
    <w:rsid w:val="006F3885"/>
    <w:rsid w:val="006F3B8E"/>
    <w:rsid w:val="006F6402"/>
    <w:rsid w:val="006F71B3"/>
    <w:rsid w:val="006F75F0"/>
    <w:rsid w:val="007015CA"/>
    <w:rsid w:val="00703B26"/>
    <w:rsid w:val="00704373"/>
    <w:rsid w:val="007071C9"/>
    <w:rsid w:val="007076F0"/>
    <w:rsid w:val="007100AB"/>
    <w:rsid w:val="00710A39"/>
    <w:rsid w:val="0071428A"/>
    <w:rsid w:val="0071534C"/>
    <w:rsid w:val="00716CA6"/>
    <w:rsid w:val="007178F3"/>
    <w:rsid w:val="00717A44"/>
    <w:rsid w:val="00717E9B"/>
    <w:rsid w:val="0072030B"/>
    <w:rsid w:val="00722127"/>
    <w:rsid w:val="007225FA"/>
    <w:rsid w:val="0072637F"/>
    <w:rsid w:val="00726B11"/>
    <w:rsid w:val="0072716F"/>
    <w:rsid w:val="007304CF"/>
    <w:rsid w:val="00730928"/>
    <w:rsid w:val="00731547"/>
    <w:rsid w:val="00732284"/>
    <w:rsid w:val="00732543"/>
    <w:rsid w:val="007325AC"/>
    <w:rsid w:val="007327F3"/>
    <w:rsid w:val="00733D20"/>
    <w:rsid w:val="007347EE"/>
    <w:rsid w:val="007352A8"/>
    <w:rsid w:val="00740062"/>
    <w:rsid w:val="0074099F"/>
    <w:rsid w:val="00740FA2"/>
    <w:rsid w:val="007422C5"/>
    <w:rsid w:val="00742378"/>
    <w:rsid w:val="00742DA3"/>
    <w:rsid w:val="00742E89"/>
    <w:rsid w:val="007445C8"/>
    <w:rsid w:val="00744961"/>
    <w:rsid w:val="00744D75"/>
    <w:rsid w:val="00745C9B"/>
    <w:rsid w:val="00745CC8"/>
    <w:rsid w:val="00746034"/>
    <w:rsid w:val="00750D83"/>
    <w:rsid w:val="0075129D"/>
    <w:rsid w:val="00751FFB"/>
    <w:rsid w:val="0075205C"/>
    <w:rsid w:val="007530AF"/>
    <w:rsid w:val="00754EFD"/>
    <w:rsid w:val="007558C6"/>
    <w:rsid w:val="00756B2C"/>
    <w:rsid w:val="00760F9B"/>
    <w:rsid w:val="00762030"/>
    <w:rsid w:val="00763092"/>
    <w:rsid w:val="007638B3"/>
    <w:rsid w:val="00766203"/>
    <w:rsid w:val="00766C35"/>
    <w:rsid w:val="00766FF9"/>
    <w:rsid w:val="00767D52"/>
    <w:rsid w:val="007744FE"/>
    <w:rsid w:val="007747D5"/>
    <w:rsid w:val="00774DA0"/>
    <w:rsid w:val="0077532D"/>
    <w:rsid w:val="00775952"/>
    <w:rsid w:val="00775A47"/>
    <w:rsid w:val="0077608C"/>
    <w:rsid w:val="00777C50"/>
    <w:rsid w:val="00777E8A"/>
    <w:rsid w:val="00780154"/>
    <w:rsid w:val="00780B82"/>
    <w:rsid w:val="00780C6F"/>
    <w:rsid w:val="00783A86"/>
    <w:rsid w:val="00784370"/>
    <w:rsid w:val="007853F0"/>
    <w:rsid w:val="00786612"/>
    <w:rsid w:val="007906D9"/>
    <w:rsid w:val="007943F8"/>
    <w:rsid w:val="00794E10"/>
    <w:rsid w:val="007967D5"/>
    <w:rsid w:val="007A008E"/>
    <w:rsid w:val="007A36F5"/>
    <w:rsid w:val="007A4ABB"/>
    <w:rsid w:val="007A69F0"/>
    <w:rsid w:val="007A6E8B"/>
    <w:rsid w:val="007A73AF"/>
    <w:rsid w:val="007B23FC"/>
    <w:rsid w:val="007B31F2"/>
    <w:rsid w:val="007B38BF"/>
    <w:rsid w:val="007B55A1"/>
    <w:rsid w:val="007C0857"/>
    <w:rsid w:val="007C136A"/>
    <w:rsid w:val="007C180B"/>
    <w:rsid w:val="007C25BA"/>
    <w:rsid w:val="007C27CD"/>
    <w:rsid w:val="007C3E4D"/>
    <w:rsid w:val="007C6DA8"/>
    <w:rsid w:val="007C73D0"/>
    <w:rsid w:val="007C77B4"/>
    <w:rsid w:val="007C7936"/>
    <w:rsid w:val="007C7B5E"/>
    <w:rsid w:val="007C7CE7"/>
    <w:rsid w:val="007D0352"/>
    <w:rsid w:val="007D0741"/>
    <w:rsid w:val="007D0E63"/>
    <w:rsid w:val="007D19BC"/>
    <w:rsid w:val="007D1D83"/>
    <w:rsid w:val="007D2399"/>
    <w:rsid w:val="007D321D"/>
    <w:rsid w:val="007D32F8"/>
    <w:rsid w:val="007D37E7"/>
    <w:rsid w:val="007D4929"/>
    <w:rsid w:val="007D53EA"/>
    <w:rsid w:val="007D6AB3"/>
    <w:rsid w:val="007D6D06"/>
    <w:rsid w:val="007D7036"/>
    <w:rsid w:val="007D75DE"/>
    <w:rsid w:val="007E1E79"/>
    <w:rsid w:val="007E1FA5"/>
    <w:rsid w:val="007E2964"/>
    <w:rsid w:val="007E33D6"/>
    <w:rsid w:val="007E4F71"/>
    <w:rsid w:val="007E5E4A"/>
    <w:rsid w:val="007F0C94"/>
    <w:rsid w:val="007F11BC"/>
    <w:rsid w:val="007F54E3"/>
    <w:rsid w:val="007F7A4D"/>
    <w:rsid w:val="007F7C2D"/>
    <w:rsid w:val="00800972"/>
    <w:rsid w:val="008051F6"/>
    <w:rsid w:val="008108BE"/>
    <w:rsid w:val="0081210E"/>
    <w:rsid w:val="0081274B"/>
    <w:rsid w:val="00813A44"/>
    <w:rsid w:val="00814735"/>
    <w:rsid w:val="00814EE6"/>
    <w:rsid w:val="0081732A"/>
    <w:rsid w:val="00821BD0"/>
    <w:rsid w:val="0082321D"/>
    <w:rsid w:val="00823853"/>
    <w:rsid w:val="00823E79"/>
    <w:rsid w:val="00824465"/>
    <w:rsid w:val="00824D49"/>
    <w:rsid w:val="00824E78"/>
    <w:rsid w:val="0082669F"/>
    <w:rsid w:val="00826E3A"/>
    <w:rsid w:val="008275BE"/>
    <w:rsid w:val="00827761"/>
    <w:rsid w:val="00830C86"/>
    <w:rsid w:val="008334EF"/>
    <w:rsid w:val="00836A3A"/>
    <w:rsid w:val="00836B3E"/>
    <w:rsid w:val="00836DB8"/>
    <w:rsid w:val="008372F8"/>
    <w:rsid w:val="008424DD"/>
    <w:rsid w:val="00842B6C"/>
    <w:rsid w:val="00844B54"/>
    <w:rsid w:val="00844EBE"/>
    <w:rsid w:val="00845C46"/>
    <w:rsid w:val="00846ECE"/>
    <w:rsid w:val="00847212"/>
    <w:rsid w:val="008475FF"/>
    <w:rsid w:val="00847A57"/>
    <w:rsid w:val="00850E20"/>
    <w:rsid w:val="008512D8"/>
    <w:rsid w:val="00852754"/>
    <w:rsid w:val="0085446C"/>
    <w:rsid w:val="0086058A"/>
    <w:rsid w:val="008611C7"/>
    <w:rsid w:val="0086158D"/>
    <w:rsid w:val="00861CF7"/>
    <w:rsid w:val="0086272F"/>
    <w:rsid w:val="00862906"/>
    <w:rsid w:val="00862BF5"/>
    <w:rsid w:val="0086360E"/>
    <w:rsid w:val="00864AA5"/>
    <w:rsid w:val="00864C40"/>
    <w:rsid w:val="00865D4F"/>
    <w:rsid w:val="008661BD"/>
    <w:rsid w:val="00866CD0"/>
    <w:rsid w:val="00866EBE"/>
    <w:rsid w:val="00867FD1"/>
    <w:rsid w:val="00872F82"/>
    <w:rsid w:val="008760FD"/>
    <w:rsid w:val="00877A5F"/>
    <w:rsid w:val="00877DB9"/>
    <w:rsid w:val="008817E7"/>
    <w:rsid w:val="00882218"/>
    <w:rsid w:val="008829EA"/>
    <w:rsid w:val="00883020"/>
    <w:rsid w:val="0088440F"/>
    <w:rsid w:val="008845BA"/>
    <w:rsid w:val="00890943"/>
    <w:rsid w:val="00891463"/>
    <w:rsid w:val="00891BBB"/>
    <w:rsid w:val="00891ED2"/>
    <w:rsid w:val="0089262C"/>
    <w:rsid w:val="008944B5"/>
    <w:rsid w:val="008945D9"/>
    <w:rsid w:val="008976BD"/>
    <w:rsid w:val="00897C69"/>
    <w:rsid w:val="008A11E5"/>
    <w:rsid w:val="008A1876"/>
    <w:rsid w:val="008A1F40"/>
    <w:rsid w:val="008A27AF"/>
    <w:rsid w:val="008A315E"/>
    <w:rsid w:val="008A31F4"/>
    <w:rsid w:val="008A3326"/>
    <w:rsid w:val="008A585E"/>
    <w:rsid w:val="008A62EE"/>
    <w:rsid w:val="008A6F2B"/>
    <w:rsid w:val="008B0040"/>
    <w:rsid w:val="008B1868"/>
    <w:rsid w:val="008B19FB"/>
    <w:rsid w:val="008B239E"/>
    <w:rsid w:val="008B2454"/>
    <w:rsid w:val="008B2F7A"/>
    <w:rsid w:val="008B51A8"/>
    <w:rsid w:val="008B7B91"/>
    <w:rsid w:val="008C0DAE"/>
    <w:rsid w:val="008C1621"/>
    <w:rsid w:val="008C3276"/>
    <w:rsid w:val="008C46A4"/>
    <w:rsid w:val="008C5668"/>
    <w:rsid w:val="008C5F8E"/>
    <w:rsid w:val="008C6AB4"/>
    <w:rsid w:val="008C6D0F"/>
    <w:rsid w:val="008D16F2"/>
    <w:rsid w:val="008D1B42"/>
    <w:rsid w:val="008D2007"/>
    <w:rsid w:val="008D2641"/>
    <w:rsid w:val="008D26E1"/>
    <w:rsid w:val="008D2ECF"/>
    <w:rsid w:val="008D4072"/>
    <w:rsid w:val="008D4D6A"/>
    <w:rsid w:val="008D4F66"/>
    <w:rsid w:val="008D5115"/>
    <w:rsid w:val="008D6D27"/>
    <w:rsid w:val="008D7018"/>
    <w:rsid w:val="008D75DC"/>
    <w:rsid w:val="008E00B9"/>
    <w:rsid w:val="008E0A61"/>
    <w:rsid w:val="008E15FA"/>
    <w:rsid w:val="008E188A"/>
    <w:rsid w:val="008E1DF0"/>
    <w:rsid w:val="008E3DB1"/>
    <w:rsid w:val="008E41E9"/>
    <w:rsid w:val="008E5F19"/>
    <w:rsid w:val="008E6587"/>
    <w:rsid w:val="008E7E1A"/>
    <w:rsid w:val="008E7E95"/>
    <w:rsid w:val="008F3D6A"/>
    <w:rsid w:val="008F4BC2"/>
    <w:rsid w:val="008F5931"/>
    <w:rsid w:val="008F7292"/>
    <w:rsid w:val="008F7EE8"/>
    <w:rsid w:val="00900F0C"/>
    <w:rsid w:val="009013EF"/>
    <w:rsid w:val="00904598"/>
    <w:rsid w:val="009048FD"/>
    <w:rsid w:val="00904AB5"/>
    <w:rsid w:val="00906F4D"/>
    <w:rsid w:val="00910ADA"/>
    <w:rsid w:val="00911420"/>
    <w:rsid w:val="00913F45"/>
    <w:rsid w:val="00915135"/>
    <w:rsid w:val="00917BDD"/>
    <w:rsid w:val="009217BC"/>
    <w:rsid w:val="009244C3"/>
    <w:rsid w:val="00926F11"/>
    <w:rsid w:val="00927B53"/>
    <w:rsid w:val="00930719"/>
    <w:rsid w:val="00930A18"/>
    <w:rsid w:val="00931085"/>
    <w:rsid w:val="00931924"/>
    <w:rsid w:val="009327EE"/>
    <w:rsid w:val="00932D5A"/>
    <w:rsid w:val="0093310D"/>
    <w:rsid w:val="00934B72"/>
    <w:rsid w:val="00934E21"/>
    <w:rsid w:val="00936BA9"/>
    <w:rsid w:val="00936F17"/>
    <w:rsid w:val="00940EF3"/>
    <w:rsid w:val="00941F38"/>
    <w:rsid w:val="009426EA"/>
    <w:rsid w:val="009445CF"/>
    <w:rsid w:val="00946787"/>
    <w:rsid w:val="00947CB4"/>
    <w:rsid w:val="0095490E"/>
    <w:rsid w:val="00955DEA"/>
    <w:rsid w:val="00956863"/>
    <w:rsid w:val="0095795A"/>
    <w:rsid w:val="00961A89"/>
    <w:rsid w:val="00961B99"/>
    <w:rsid w:val="00965BCF"/>
    <w:rsid w:val="00965F80"/>
    <w:rsid w:val="00966612"/>
    <w:rsid w:val="00966CF3"/>
    <w:rsid w:val="00967B6B"/>
    <w:rsid w:val="00967E71"/>
    <w:rsid w:val="00970872"/>
    <w:rsid w:val="00973734"/>
    <w:rsid w:val="00973CB5"/>
    <w:rsid w:val="009767BF"/>
    <w:rsid w:val="00977269"/>
    <w:rsid w:val="00980AC9"/>
    <w:rsid w:val="0098235A"/>
    <w:rsid w:val="00982A73"/>
    <w:rsid w:val="00983F6E"/>
    <w:rsid w:val="00986656"/>
    <w:rsid w:val="009867D3"/>
    <w:rsid w:val="009871DA"/>
    <w:rsid w:val="00987D3D"/>
    <w:rsid w:val="00990B27"/>
    <w:rsid w:val="0099336C"/>
    <w:rsid w:val="0099342A"/>
    <w:rsid w:val="00993E2D"/>
    <w:rsid w:val="00994BB4"/>
    <w:rsid w:val="00995E98"/>
    <w:rsid w:val="00996CCE"/>
    <w:rsid w:val="009972A4"/>
    <w:rsid w:val="00997519"/>
    <w:rsid w:val="009A0CFF"/>
    <w:rsid w:val="009A2B56"/>
    <w:rsid w:val="009A4106"/>
    <w:rsid w:val="009A4CFD"/>
    <w:rsid w:val="009A7238"/>
    <w:rsid w:val="009A7B84"/>
    <w:rsid w:val="009B0DF3"/>
    <w:rsid w:val="009B270C"/>
    <w:rsid w:val="009B3274"/>
    <w:rsid w:val="009B3AB1"/>
    <w:rsid w:val="009B519C"/>
    <w:rsid w:val="009B5239"/>
    <w:rsid w:val="009B672E"/>
    <w:rsid w:val="009C2EE7"/>
    <w:rsid w:val="009C2F35"/>
    <w:rsid w:val="009C4B8E"/>
    <w:rsid w:val="009C5162"/>
    <w:rsid w:val="009C5DB7"/>
    <w:rsid w:val="009C6635"/>
    <w:rsid w:val="009C6E34"/>
    <w:rsid w:val="009C7822"/>
    <w:rsid w:val="009D0424"/>
    <w:rsid w:val="009D1024"/>
    <w:rsid w:val="009D1446"/>
    <w:rsid w:val="009D1E9C"/>
    <w:rsid w:val="009D1F1A"/>
    <w:rsid w:val="009D2BBC"/>
    <w:rsid w:val="009D30C7"/>
    <w:rsid w:val="009D37A1"/>
    <w:rsid w:val="009E01D3"/>
    <w:rsid w:val="009E2543"/>
    <w:rsid w:val="009E2D51"/>
    <w:rsid w:val="009E3AC0"/>
    <w:rsid w:val="009E44F6"/>
    <w:rsid w:val="009E490B"/>
    <w:rsid w:val="009E504F"/>
    <w:rsid w:val="009E51B7"/>
    <w:rsid w:val="009E5335"/>
    <w:rsid w:val="009E6349"/>
    <w:rsid w:val="009E6CD4"/>
    <w:rsid w:val="009E7007"/>
    <w:rsid w:val="009E7D3A"/>
    <w:rsid w:val="009F01C2"/>
    <w:rsid w:val="009F1DCE"/>
    <w:rsid w:val="009F2066"/>
    <w:rsid w:val="009F2C58"/>
    <w:rsid w:val="009F37CE"/>
    <w:rsid w:val="009F4B82"/>
    <w:rsid w:val="009F4B9A"/>
    <w:rsid w:val="009F5652"/>
    <w:rsid w:val="009F5DB6"/>
    <w:rsid w:val="009F6A99"/>
    <w:rsid w:val="009F6D18"/>
    <w:rsid w:val="00A00210"/>
    <w:rsid w:val="00A01466"/>
    <w:rsid w:val="00A018E1"/>
    <w:rsid w:val="00A0209F"/>
    <w:rsid w:val="00A041CA"/>
    <w:rsid w:val="00A0523A"/>
    <w:rsid w:val="00A10C2C"/>
    <w:rsid w:val="00A1187F"/>
    <w:rsid w:val="00A11BE6"/>
    <w:rsid w:val="00A13FE3"/>
    <w:rsid w:val="00A14CD3"/>
    <w:rsid w:val="00A1679A"/>
    <w:rsid w:val="00A20E32"/>
    <w:rsid w:val="00A2198F"/>
    <w:rsid w:val="00A219D5"/>
    <w:rsid w:val="00A21F9A"/>
    <w:rsid w:val="00A220ED"/>
    <w:rsid w:val="00A23143"/>
    <w:rsid w:val="00A234BD"/>
    <w:rsid w:val="00A2395A"/>
    <w:rsid w:val="00A23AEF"/>
    <w:rsid w:val="00A254F6"/>
    <w:rsid w:val="00A25590"/>
    <w:rsid w:val="00A260EF"/>
    <w:rsid w:val="00A26B67"/>
    <w:rsid w:val="00A27BD8"/>
    <w:rsid w:val="00A27D2F"/>
    <w:rsid w:val="00A301C0"/>
    <w:rsid w:val="00A32244"/>
    <w:rsid w:val="00A33E14"/>
    <w:rsid w:val="00A34661"/>
    <w:rsid w:val="00A35E50"/>
    <w:rsid w:val="00A36BDB"/>
    <w:rsid w:val="00A40CE6"/>
    <w:rsid w:val="00A41AF7"/>
    <w:rsid w:val="00A43BB1"/>
    <w:rsid w:val="00A43D6E"/>
    <w:rsid w:val="00A44208"/>
    <w:rsid w:val="00A44E07"/>
    <w:rsid w:val="00A44E97"/>
    <w:rsid w:val="00A45704"/>
    <w:rsid w:val="00A4790E"/>
    <w:rsid w:val="00A47945"/>
    <w:rsid w:val="00A5008E"/>
    <w:rsid w:val="00A50856"/>
    <w:rsid w:val="00A50DC8"/>
    <w:rsid w:val="00A50F23"/>
    <w:rsid w:val="00A525D9"/>
    <w:rsid w:val="00A531F0"/>
    <w:rsid w:val="00A532C1"/>
    <w:rsid w:val="00A54D77"/>
    <w:rsid w:val="00A55197"/>
    <w:rsid w:val="00A55D39"/>
    <w:rsid w:val="00A55F4D"/>
    <w:rsid w:val="00A56113"/>
    <w:rsid w:val="00A56B9E"/>
    <w:rsid w:val="00A57E96"/>
    <w:rsid w:val="00A6061F"/>
    <w:rsid w:val="00A6071E"/>
    <w:rsid w:val="00A607AF"/>
    <w:rsid w:val="00A625CA"/>
    <w:rsid w:val="00A62AC0"/>
    <w:rsid w:val="00A64614"/>
    <w:rsid w:val="00A646A0"/>
    <w:rsid w:val="00A64F85"/>
    <w:rsid w:val="00A6591F"/>
    <w:rsid w:val="00A667D3"/>
    <w:rsid w:val="00A67334"/>
    <w:rsid w:val="00A67726"/>
    <w:rsid w:val="00A70001"/>
    <w:rsid w:val="00A70557"/>
    <w:rsid w:val="00A70D11"/>
    <w:rsid w:val="00A71FA2"/>
    <w:rsid w:val="00A721F1"/>
    <w:rsid w:val="00A72A75"/>
    <w:rsid w:val="00A7305F"/>
    <w:rsid w:val="00A73E4C"/>
    <w:rsid w:val="00A73F78"/>
    <w:rsid w:val="00A75B3E"/>
    <w:rsid w:val="00A762CF"/>
    <w:rsid w:val="00A81144"/>
    <w:rsid w:val="00A812AD"/>
    <w:rsid w:val="00A832C1"/>
    <w:rsid w:val="00A83522"/>
    <w:rsid w:val="00A83DA1"/>
    <w:rsid w:val="00A840A4"/>
    <w:rsid w:val="00A84187"/>
    <w:rsid w:val="00A84E87"/>
    <w:rsid w:val="00A877AF"/>
    <w:rsid w:val="00A877CD"/>
    <w:rsid w:val="00A90CC6"/>
    <w:rsid w:val="00A90DE2"/>
    <w:rsid w:val="00A912BF"/>
    <w:rsid w:val="00A92D2D"/>
    <w:rsid w:val="00A93EC0"/>
    <w:rsid w:val="00A958A8"/>
    <w:rsid w:val="00A97F7C"/>
    <w:rsid w:val="00AA10AE"/>
    <w:rsid w:val="00AA4106"/>
    <w:rsid w:val="00AA615C"/>
    <w:rsid w:val="00AA73FD"/>
    <w:rsid w:val="00AA7400"/>
    <w:rsid w:val="00AA7431"/>
    <w:rsid w:val="00AA7564"/>
    <w:rsid w:val="00AA78E3"/>
    <w:rsid w:val="00AA7D1D"/>
    <w:rsid w:val="00AB08B2"/>
    <w:rsid w:val="00AB0CFF"/>
    <w:rsid w:val="00AB0E7B"/>
    <w:rsid w:val="00AB1428"/>
    <w:rsid w:val="00AB1FA1"/>
    <w:rsid w:val="00AB270E"/>
    <w:rsid w:val="00AB33C9"/>
    <w:rsid w:val="00AB3FA9"/>
    <w:rsid w:val="00AB4060"/>
    <w:rsid w:val="00AB488E"/>
    <w:rsid w:val="00AB5019"/>
    <w:rsid w:val="00AB6328"/>
    <w:rsid w:val="00AB66CF"/>
    <w:rsid w:val="00AB755E"/>
    <w:rsid w:val="00AC0022"/>
    <w:rsid w:val="00AC161A"/>
    <w:rsid w:val="00AC16ED"/>
    <w:rsid w:val="00AC1D0C"/>
    <w:rsid w:val="00AC7AF0"/>
    <w:rsid w:val="00AD132E"/>
    <w:rsid w:val="00AD1E4B"/>
    <w:rsid w:val="00AD20DC"/>
    <w:rsid w:val="00AD20DF"/>
    <w:rsid w:val="00AD34A2"/>
    <w:rsid w:val="00AD54B8"/>
    <w:rsid w:val="00AD54E0"/>
    <w:rsid w:val="00AD7168"/>
    <w:rsid w:val="00AD7259"/>
    <w:rsid w:val="00AE0DA8"/>
    <w:rsid w:val="00AE205F"/>
    <w:rsid w:val="00AE5782"/>
    <w:rsid w:val="00AE5C26"/>
    <w:rsid w:val="00AE6E58"/>
    <w:rsid w:val="00AE7320"/>
    <w:rsid w:val="00AF015E"/>
    <w:rsid w:val="00AF0824"/>
    <w:rsid w:val="00AF1A69"/>
    <w:rsid w:val="00AF33CF"/>
    <w:rsid w:val="00AF3680"/>
    <w:rsid w:val="00AF3B5B"/>
    <w:rsid w:val="00AF4D4C"/>
    <w:rsid w:val="00AF5832"/>
    <w:rsid w:val="00AF72B3"/>
    <w:rsid w:val="00AF793C"/>
    <w:rsid w:val="00B01689"/>
    <w:rsid w:val="00B01921"/>
    <w:rsid w:val="00B0238E"/>
    <w:rsid w:val="00B024D4"/>
    <w:rsid w:val="00B024F2"/>
    <w:rsid w:val="00B02D75"/>
    <w:rsid w:val="00B045F4"/>
    <w:rsid w:val="00B05C1F"/>
    <w:rsid w:val="00B06A9A"/>
    <w:rsid w:val="00B06F11"/>
    <w:rsid w:val="00B07421"/>
    <w:rsid w:val="00B10AEA"/>
    <w:rsid w:val="00B11C60"/>
    <w:rsid w:val="00B123BC"/>
    <w:rsid w:val="00B13E08"/>
    <w:rsid w:val="00B159CE"/>
    <w:rsid w:val="00B17068"/>
    <w:rsid w:val="00B17A0F"/>
    <w:rsid w:val="00B204F7"/>
    <w:rsid w:val="00B21006"/>
    <w:rsid w:val="00B21CE3"/>
    <w:rsid w:val="00B238A9"/>
    <w:rsid w:val="00B239F8"/>
    <w:rsid w:val="00B247C2"/>
    <w:rsid w:val="00B307DF"/>
    <w:rsid w:val="00B30B6B"/>
    <w:rsid w:val="00B30B72"/>
    <w:rsid w:val="00B31BB3"/>
    <w:rsid w:val="00B324FE"/>
    <w:rsid w:val="00B32ED6"/>
    <w:rsid w:val="00B3566D"/>
    <w:rsid w:val="00B35A32"/>
    <w:rsid w:val="00B41A93"/>
    <w:rsid w:val="00B42280"/>
    <w:rsid w:val="00B43211"/>
    <w:rsid w:val="00B434A3"/>
    <w:rsid w:val="00B44EF4"/>
    <w:rsid w:val="00B4502C"/>
    <w:rsid w:val="00B469CE"/>
    <w:rsid w:val="00B47D1C"/>
    <w:rsid w:val="00B518FB"/>
    <w:rsid w:val="00B51E21"/>
    <w:rsid w:val="00B52746"/>
    <w:rsid w:val="00B551BF"/>
    <w:rsid w:val="00B554E7"/>
    <w:rsid w:val="00B55ADE"/>
    <w:rsid w:val="00B564A6"/>
    <w:rsid w:val="00B56563"/>
    <w:rsid w:val="00B566A4"/>
    <w:rsid w:val="00B57F55"/>
    <w:rsid w:val="00B60BE0"/>
    <w:rsid w:val="00B60C08"/>
    <w:rsid w:val="00B60DBF"/>
    <w:rsid w:val="00B6242B"/>
    <w:rsid w:val="00B63210"/>
    <w:rsid w:val="00B648F3"/>
    <w:rsid w:val="00B6510E"/>
    <w:rsid w:val="00B6592B"/>
    <w:rsid w:val="00B6603A"/>
    <w:rsid w:val="00B6678A"/>
    <w:rsid w:val="00B66FDE"/>
    <w:rsid w:val="00B67876"/>
    <w:rsid w:val="00B70663"/>
    <w:rsid w:val="00B71232"/>
    <w:rsid w:val="00B71BDD"/>
    <w:rsid w:val="00B730C4"/>
    <w:rsid w:val="00B73EC8"/>
    <w:rsid w:val="00B74329"/>
    <w:rsid w:val="00B74B18"/>
    <w:rsid w:val="00B76DF6"/>
    <w:rsid w:val="00B82116"/>
    <w:rsid w:val="00B821D1"/>
    <w:rsid w:val="00B8256B"/>
    <w:rsid w:val="00B825A8"/>
    <w:rsid w:val="00B83CC8"/>
    <w:rsid w:val="00B8586A"/>
    <w:rsid w:val="00B85A90"/>
    <w:rsid w:val="00B8624B"/>
    <w:rsid w:val="00B86B6F"/>
    <w:rsid w:val="00B86B7D"/>
    <w:rsid w:val="00B87174"/>
    <w:rsid w:val="00B87985"/>
    <w:rsid w:val="00B87D56"/>
    <w:rsid w:val="00B90724"/>
    <w:rsid w:val="00B90E64"/>
    <w:rsid w:val="00B911A0"/>
    <w:rsid w:val="00B91247"/>
    <w:rsid w:val="00B920B3"/>
    <w:rsid w:val="00B9288C"/>
    <w:rsid w:val="00B92D75"/>
    <w:rsid w:val="00B9396E"/>
    <w:rsid w:val="00B93EBC"/>
    <w:rsid w:val="00B952D1"/>
    <w:rsid w:val="00B95F58"/>
    <w:rsid w:val="00B95FA6"/>
    <w:rsid w:val="00B960C2"/>
    <w:rsid w:val="00BA0360"/>
    <w:rsid w:val="00BA1318"/>
    <w:rsid w:val="00BA509A"/>
    <w:rsid w:val="00BA5956"/>
    <w:rsid w:val="00BA6A6F"/>
    <w:rsid w:val="00BA7344"/>
    <w:rsid w:val="00BA7DBC"/>
    <w:rsid w:val="00BB06AA"/>
    <w:rsid w:val="00BB12D8"/>
    <w:rsid w:val="00BB17C1"/>
    <w:rsid w:val="00BB251D"/>
    <w:rsid w:val="00BB2ACF"/>
    <w:rsid w:val="00BB3411"/>
    <w:rsid w:val="00BB37EF"/>
    <w:rsid w:val="00BB590D"/>
    <w:rsid w:val="00BB6408"/>
    <w:rsid w:val="00BB670A"/>
    <w:rsid w:val="00BC2D5D"/>
    <w:rsid w:val="00BC38AE"/>
    <w:rsid w:val="00BC742F"/>
    <w:rsid w:val="00BD0E62"/>
    <w:rsid w:val="00BD1FA3"/>
    <w:rsid w:val="00BD2BFC"/>
    <w:rsid w:val="00BD34A5"/>
    <w:rsid w:val="00BD3836"/>
    <w:rsid w:val="00BD395D"/>
    <w:rsid w:val="00BD3B09"/>
    <w:rsid w:val="00BD5766"/>
    <w:rsid w:val="00BD5C42"/>
    <w:rsid w:val="00BE03BA"/>
    <w:rsid w:val="00BE0846"/>
    <w:rsid w:val="00BE0B0D"/>
    <w:rsid w:val="00BE44C5"/>
    <w:rsid w:val="00BE466F"/>
    <w:rsid w:val="00BE5CB7"/>
    <w:rsid w:val="00BE758B"/>
    <w:rsid w:val="00BE7751"/>
    <w:rsid w:val="00BF033F"/>
    <w:rsid w:val="00BF0421"/>
    <w:rsid w:val="00BF08E9"/>
    <w:rsid w:val="00BF0989"/>
    <w:rsid w:val="00BF1191"/>
    <w:rsid w:val="00BF201C"/>
    <w:rsid w:val="00BF2215"/>
    <w:rsid w:val="00BF3116"/>
    <w:rsid w:val="00BF3F2F"/>
    <w:rsid w:val="00BF4EA8"/>
    <w:rsid w:val="00BF61F9"/>
    <w:rsid w:val="00BF7879"/>
    <w:rsid w:val="00BF7B78"/>
    <w:rsid w:val="00C00116"/>
    <w:rsid w:val="00C0141F"/>
    <w:rsid w:val="00C01C26"/>
    <w:rsid w:val="00C02899"/>
    <w:rsid w:val="00C03343"/>
    <w:rsid w:val="00C034BC"/>
    <w:rsid w:val="00C04A9E"/>
    <w:rsid w:val="00C057EB"/>
    <w:rsid w:val="00C1039D"/>
    <w:rsid w:val="00C10D57"/>
    <w:rsid w:val="00C12A63"/>
    <w:rsid w:val="00C13474"/>
    <w:rsid w:val="00C13A15"/>
    <w:rsid w:val="00C13C4E"/>
    <w:rsid w:val="00C1467B"/>
    <w:rsid w:val="00C15A4D"/>
    <w:rsid w:val="00C1637D"/>
    <w:rsid w:val="00C17252"/>
    <w:rsid w:val="00C20881"/>
    <w:rsid w:val="00C2240D"/>
    <w:rsid w:val="00C234AB"/>
    <w:rsid w:val="00C23BC5"/>
    <w:rsid w:val="00C23E6B"/>
    <w:rsid w:val="00C2473D"/>
    <w:rsid w:val="00C25BB4"/>
    <w:rsid w:val="00C26231"/>
    <w:rsid w:val="00C26FEA"/>
    <w:rsid w:val="00C27442"/>
    <w:rsid w:val="00C27630"/>
    <w:rsid w:val="00C303E0"/>
    <w:rsid w:val="00C33136"/>
    <w:rsid w:val="00C34070"/>
    <w:rsid w:val="00C3472E"/>
    <w:rsid w:val="00C3521F"/>
    <w:rsid w:val="00C3581E"/>
    <w:rsid w:val="00C359FC"/>
    <w:rsid w:val="00C35AFD"/>
    <w:rsid w:val="00C400BE"/>
    <w:rsid w:val="00C40125"/>
    <w:rsid w:val="00C409CE"/>
    <w:rsid w:val="00C42DF4"/>
    <w:rsid w:val="00C43141"/>
    <w:rsid w:val="00C4385C"/>
    <w:rsid w:val="00C44487"/>
    <w:rsid w:val="00C445CD"/>
    <w:rsid w:val="00C44786"/>
    <w:rsid w:val="00C44C83"/>
    <w:rsid w:val="00C44E44"/>
    <w:rsid w:val="00C463DD"/>
    <w:rsid w:val="00C464A1"/>
    <w:rsid w:val="00C47A56"/>
    <w:rsid w:val="00C47EAF"/>
    <w:rsid w:val="00C504F3"/>
    <w:rsid w:val="00C51ABB"/>
    <w:rsid w:val="00C51E55"/>
    <w:rsid w:val="00C52AE9"/>
    <w:rsid w:val="00C545A3"/>
    <w:rsid w:val="00C556CD"/>
    <w:rsid w:val="00C562BB"/>
    <w:rsid w:val="00C56E25"/>
    <w:rsid w:val="00C57C6B"/>
    <w:rsid w:val="00C57DE6"/>
    <w:rsid w:val="00C61254"/>
    <w:rsid w:val="00C618F1"/>
    <w:rsid w:val="00C63766"/>
    <w:rsid w:val="00C637AC"/>
    <w:rsid w:val="00C640EF"/>
    <w:rsid w:val="00C649AC"/>
    <w:rsid w:val="00C64DDB"/>
    <w:rsid w:val="00C6703B"/>
    <w:rsid w:val="00C7035C"/>
    <w:rsid w:val="00C722B6"/>
    <w:rsid w:val="00C728BA"/>
    <w:rsid w:val="00C729F3"/>
    <w:rsid w:val="00C73FA7"/>
    <w:rsid w:val="00C74F4E"/>
    <w:rsid w:val="00C75A23"/>
    <w:rsid w:val="00C75E47"/>
    <w:rsid w:val="00C76328"/>
    <w:rsid w:val="00C77464"/>
    <w:rsid w:val="00C77AC3"/>
    <w:rsid w:val="00C80446"/>
    <w:rsid w:val="00C810D3"/>
    <w:rsid w:val="00C813B7"/>
    <w:rsid w:val="00C8216B"/>
    <w:rsid w:val="00C821FA"/>
    <w:rsid w:val="00C8244C"/>
    <w:rsid w:val="00C826DD"/>
    <w:rsid w:val="00C83855"/>
    <w:rsid w:val="00C84A02"/>
    <w:rsid w:val="00C854EB"/>
    <w:rsid w:val="00C8752C"/>
    <w:rsid w:val="00C87777"/>
    <w:rsid w:val="00C87FB8"/>
    <w:rsid w:val="00C901F1"/>
    <w:rsid w:val="00C9044B"/>
    <w:rsid w:val="00C9079E"/>
    <w:rsid w:val="00C9351B"/>
    <w:rsid w:val="00C93D75"/>
    <w:rsid w:val="00C95248"/>
    <w:rsid w:val="00C95571"/>
    <w:rsid w:val="00C97609"/>
    <w:rsid w:val="00C978E2"/>
    <w:rsid w:val="00C97A44"/>
    <w:rsid w:val="00C97B5F"/>
    <w:rsid w:val="00CA0A00"/>
    <w:rsid w:val="00CA1BA3"/>
    <w:rsid w:val="00CA382B"/>
    <w:rsid w:val="00CA4BB3"/>
    <w:rsid w:val="00CA7231"/>
    <w:rsid w:val="00CA7D22"/>
    <w:rsid w:val="00CB120D"/>
    <w:rsid w:val="00CB1471"/>
    <w:rsid w:val="00CB1E8D"/>
    <w:rsid w:val="00CB2ECF"/>
    <w:rsid w:val="00CB2FA2"/>
    <w:rsid w:val="00CB3562"/>
    <w:rsid w:val="00CB4854"/>
    <w:rsid w:val="00CB558C"/>
    <w:rsid w:val="00CB6985"/>
    <w:rsid w:val="00CB6B6A"/>
    <w:rsid w:val="00CB6D99"/>
    <w:rsid w:val="00CB7577"/>
    <w:rsid w:val="00CB7FE3"/>
    <w:rsid w:val="00CC063A"/>
    <w:rsid w:val="00CC1230"/>
    <w:rsid w:val="00CC1891"/>
    <w:rsid w:val="00CC193D"/>
    <w:rsid w:val="00CC394F"/>
    <w:rsid w:val="00CC5B01"/>
    <w:rsid w:val="00CC6C6A"/>
    <w:rsid w:val="00CC708C"/>
    <w:rsid w:val="00CC7472"/>
    <w:rsid w:val="00CC75D5"/>
    <w:rsid w:val="00CC7DE5"/>
    <w:rsid w:val="00CD08C1"/>
    <w:rsid w:val="00CD1E9F"/>
    <w:rsid w:val="00CD24FD"/>
    <w:rsid w:val="00CD339E"/>
    <w:rsid w:val="00CD3F6D"/>
    <w:rsid w:val="00CD64C2"/>
    <w:rsid w:val="00CD7EB4"/>
    <w:rsid w:val="00CE1500"/>
    <w:rsid w:val="00CE2310"/>
    <w:rsid w:val="00CE2841"/>
    <w:rsid w:val="00CE367B"/>
    <w:rsid w:val="00CE7297"/>
    <w:rsid w:val="00CF0B3D"/>
    <w:rsid w:val="00CF1D85"/>
    <w:rsid w:val="00CF51B2"/>
    <w:rsid w:val="00CF5C83"/>
    <w:rsid w:val="00D01929"/>
    <w:rsid w:val="00D027AF"/>
    <w:rsid w:val="00D063F9"/>
    <w:rsid w:val="00D0712E"/>
    <w:rsid w:val="00D1001E"/>
    <w:rsid w:val="00D11B21"/>
    <w:rsid w:val="00D13844"/>
    <w:rsid w:val="00D13C5E"/>
    <w:rsid w:val="00D13D18"/>
    <w:rsid w:val="00D1515D"/>
    <w:rsid w:val="00D17A46"/>
    <w:rsid w:val="00D17CB2"/>
    <w:rsid w:val="00D20597"/>
    <w:rsid w:val="00D20C25"/>
    <w:rsid w:val="00D21075"/>
    <w:rsid w:val="00D212EB"/>
    <w:rsid w:val="00D2431D"/>
    <w:rsid w:val="00D24B0D"/>
    <w:rsid w:val="00D25EF9"/>
    <w:rsid w:val="00D265EC"/>
    <w:rsid w:val="00D26803"/>
    <w:rsid w:val="00D2696F"/>
    <w:rsid w:val="00D3106A"/>
    <w:rsid w:val="00D31810"/>
    <w:rsid w:val="00D31CA6"/>
    <w:rsid w:val="00D32C7F"/>
    <w:rsid w:val="00D32DBB"/>
    <w:rsid w:val="00D36618"/>
    <w:rsid w:val="00D3718D"/>
    <w:rsid w:val="00D37F0F"/>
    <w:rsid w:val="00D404EC"/>
    <w:rsid w:val="00D41A85"/>
    <w:rsid w:val="00D436A4"/>
    <w:rsid w:val="00D437F2"/>
    <w:rsid w:val="00D43AED"/>
    <w:rsid w:val="00D4475C"/>
    <w:rsid w:val="00D44E01"/>
    <w:rsid w:val="00D461E8"/>
    <w:rsid w:val="00D46EE8"/>
    <w:rsid w:val="00D46F34"/>
    <w:rsid w:val="00D47252"/>
    <w:rsid w:val="00D50723"/>
    <w:rsid w:val="00D50DEA"/>
    <w:rsid w:val="00D521CF"/>
    <w:rsid w:val="00D52726"/>
    <w:rsid w:val="00D52F9B"/>
    <w:rsid w:val="00D535A1"/>
    <w:rsid w:val="00D54934"/>
    <w:rsid w:val="00D55D99"/>
    <w:rsid w:val="00D56987"/>
    <w:rsid w:val="00D57A91"/>
    <w:rsid w:val="00D57F41"/>
    <w:rsid w:val="00D609D2"/>
    <w:rsid w:val="00D6162B"/>
    <w:rsid w:val="00D62C67"/>
    <w:rsid w:val="00D64A09"/>
    <w:rsid w:val="00D658F9"/>
    <w:rsid w:val="00D66241"/>
    <w:rsid w:val="00D66B2F"/>
    <w:rsid w:val="00D7056E"/>
    <w:rsid w:val="00D714FA"/>
    <w:rsid w:val="00D7181E"/>
    <w:rsid w:val="00D71E9D"/>
    <w:rsid w:val="00D751A2"/>
    <w:rsid w:val="00D75519"/>
    <w:rsid w:val="00D76C43"/>
    <w:rsid w:val="00D772B9"/>
    <w:rsid w:val="00D80082"/>
    <w:rsid w:val="00D801E0"/>
    <w:rsid w:val="00D809B4"/>
    <w:rsid w:val="00D81140"/>
    <w:rsid w:val="00D81233"/>
    <w:rsid w:val="00D814DE"/>
    <w:rsid w:val="00D816CF"/>
    <w:rsid w:val="00D830EF"/>
    <w:rsid w:val="00D832C0"/>
    <w:rsid w:val="00D83B24"/>
    <w:rsid w:val="00D83EAC"/>
    <w:rsid w:val="00D846F7"/>
    <w:rsid w:val="00D8558D"/>
    <w:rsid w:val="00D85A7B"/>
    <w:rsid w:val="00D871BE"/>
    <w:rsid w:val="00D87F67"/>
    <w:rsid w:val="00D90D0E"/>
    <w:rsid w:val="00D92894"/>
    <w:rsid w:val="00D92C51"/>
    <w:rsid w:val="00D9339E"/>
    <w:rsid w:val="00D93467"/>
    <w:rsid w:val="00D95B5C"/>
    <w:rsid w:val="00D9638B"/>
    <w:rsid w:val="00D9765A"/>
    <w:rsid w:val="00D979CF"/>
    <w:rsid w:val="00D97A24"/>
    <w:rsid w:val="00DA172A"/>
    <w:rsid w:val="00DA1836"/>
    <w:rsid w:val="00DA5D32"/>
    <w:rsid w:val="00DB045A"/>
    <w:rsid w:val="00DB3940"/>
    <w:rsid w:val="00DB3A93"/>
    <w:rsid w:val="00DB54F1"/>
    <w:rsid w:val="00DB599B"/>
    <w:rsid w:val="00DB62F5"/>
    <w:rsid w:val="00DB66D8"/>
    <w:rsid w:val="00DB70EA"/>
    <w:rsid w:val="00DC05EE"/>
    <w:rsid w:val="00DC063D"/>
    <w:rsid w:val="00DC14DF"/>
    <w:rsid w:val="00DC14F4"/>
    <w:rsid w:val="00DC4B66"/>
    <w:rsid w:val="00DC4FE9"/>
    <w:rsid w:val="00DC6FE0"/>
    <w:rsid w:val="00DD04A1"/>
    <w:rsid w:val="00DD0C74"/>
    <w:rsid w:val="00DD1962"/>
    <w:rsid w:val="00DD269B"/>
    <w:rsid w:val="00DD33DB"/>
    <w:rsid w:val="00DD3876"/>
    <w:rsid w:val="00DD3BED"/>
    <w:rsid w:val="00DD4040"/>
    <w:rsid w:val="00DD427D"/>
    <w:rsid w:val="00DD4D3C"/>
    <w:rsid w:val="00DD66F7"/>
    <w:rsid w:val="00DD7960"/>
    <w:rsid w:val="00DE0012"/>
    <w:rsid w:val="00DE0588"/>
    <w:rsid w:val="00DE1106"/>
    <w:rsid w:val="00DE11F1"/>
    <w:rsid w:val="00DE1862"/>
    <w:rsid w:val="00DE19FE"/>
    <w:rsid w:val="00DE2907"/>
    <w:rsid w:val="00DE4272"/>
    <w:rsid w:val="00DE42B2"/>
    <w:rsid w:val="00DE458C"/>
    <w:rsid w:val="00DE4997"/>
    <w:rsid w:val="00DE4CD7"/>
    <w:rsid w:val="00DE52D3"/>
    <w:rsid w:val="00DE58F0"/>
    <w:rsid w:val="00DE6FFE"/>
    <w:rsid w:val="00DE7ABF"/>
    <w:rsid w:val="00DE7AF4"/>
    <w:rsid w:val="00DF0A41"/>
    <w:rsid w:val="00DF4D88"/>
    <w:rsid w:val="00DF554D"/>
    <w:rsid w:val="00DF5602"/>
    <w:rsid w:val="00DF582F"/>
    <w:rsid w:val="00DF5BD3"/>
    <w:rsid w:val="00DF6052"/>
    <w:rsid w:val="00DF6937"/>
    <w:rsid w:val="00DF6DDC"/>
    <w:rsid w:val="00E005F9"/>
    <w:rsid w:val="00E00E56"/>
    <w:rsid w:val="00E0127F"/>
    <w:rsid w:val="00E01293"/>
    <w:rsid w:val="00E106AC"/>
    <w:rsid w:val="00E10E5C"/>
    <w:rsid w:val="00E1129F"/>
    <w:rsid w:val="00E134E4"/>
    <w:rsid w:val="00E14EC2"/>
    <w:rsid w:val="00E15341"/>
    <w:rsid w:val="00E1600A"/>
    <w:rsid w:val="00E20A08"/>
    <w:rsid w:val="00E20AC9"/>
    <w:rsid w:val="00E20F87"/>
    <w:rsid w:val="00E21D75"/>
    <w:rsid w:val="00E22007"/>
    <w:rsid w:val="00E231A5"/>
    <w:rsid w:val="00E25317"/>
    <w:rsid w:val="00E26E0E"/>
    <w:rsid w:val="00E319EF"/>
    <w:rsid w:val="00E32AA8"/>
    <w:rsid w:val="00E32FB2"/>
    <w:rsid w:val="00E34D4C"/>
    <w:rsid w:val="00E352A7"/>
    <w:rsid w:val="00E35824"/>
    <w:rsid w:val="00E36B31"/>
    <w:rsid w:val="00E36E46"/>
    <w:rsid w:val="00E378F8"/>
    <w:rsid w:val="00E37D78"/>
    <w:rsid w:val="00E421A5"/>
    <w:rsid w:val="00E42CA7"/>
    <w:rsid w:val="00E438EC"/>
    <w:rsid w:val="00E45B37"/>
    <w:rsid w:val="00E45E84"/>
    <w:rsid w:val="00E46200"/>
    <w:rsid w:val="00E46258"/>
    <w:rsid w:val="00E46F9F"/>
    <w:rsid w:val="00E504A5"/>
    <w:rsid w:val="00E50C09"/>
    <w:rsid w:val="00E513B3"/>
    <w:rsid w:val="00E524F9"/>
    <w:rsid w:val="00E5334D"/>
    <w:rsid w:val="00E5357F"/>
    <w:rsid w:val="00E5405B"/>
    <w:rsid w:val="00E5472C"/>
    <w:rsid w:val="00E55261"/>
    <w:rsid w:val="00E57AE9"/>
    <w:rsid w:val="00E57B62"/>
    <w:rsid w:val="00E632A6"/>
    <w:rsid w:val="00E63787"/>
    <w:rsid w:val="00E640DA"/>
    <w:rsid w:val="00E64BB7"/>
    <w:rsid w:val="00E64BE4"/>
    <w:rsid w:val="00E65446"/>
    <w:rsid w:val="00E66447"/>
    <w:rsid w:val="00E66958"/>
    <w:rsid w:val="00E672A7"/>
    <w:rsid w:val="00E707B3"/>
    <w:rsid w:val="00E721C8"/>
    <w:rsid w:val="00E73102"/>
    <w:rsid w:val="00E741EB"/>
    <w:rsid w:val="00E74E8E"/>
    <w:rsid w:val="00E75E14"/>
    <w:rsid w:val="00E768D9"/>
    <w:rsid w:val="00E773BA"/>
    <w:rsid w:val="00E776CC"/>
    <w:rsid w:val="00E80611"/>
    <w:rsid w:val="00E82A94"/>
    <w:rsid w:val="00E83450"/>
    <w:rsid w:val="00E83B2D"/>
    <w:rsid w:val="00E85AA4"/>
    <w:rsid w:val="00E85F38"/>
    <w:rsid w:val="00E86E79"/>
    <w:rsid w:val="00E90399"/>
    <w:rsid w:val="00E90AE2"/>
    <w:rsid w:val="00E910F7"/>
    <w:rsid w:val="00E91FC6"/>
    <w:rsid w:val="00E926F6"/>
    <w:rsid w:val="00E93B87"/>
    <w:rsid w:val="00E94130"/>
    <w:rsid w:val="00E957E9"/>
    <w:rsid w:val="00EA038D"/>
    <w:rsid w:val="00EA0861"/>
    <w:rsid w:val="00EA171E"/>
    <w:rsid w:val="00EA18C8"/>
    <w:rsid w:val="00EA1A47"/>
    <w:rsid w:val="00EA3F78"/>
    <w:rsid w:val="00EA4E94"/>
    <w:rsid w:val="00EA518F"/>
    <w:rsid w:val="00EA5AF1"/>
    <w:rsid w:val="00EA5E7D"/>
    <w:rsid w:val="00EA765C"/>
    <w:rsid w:val="00EB0388"/>
    <w:rsid w:val="00EB0432"/>
    <w:rsid w:val="00EB0B64"/>
    <w:rsid w:val="00EB2002"/>
    <w:rsid w:val="00EB2377"/>
    <w:rsid w:val="00EB2C93"/>
    <w:rsid w:val="00EB429D"/>
    <w:rsid w:val="00EB4E4D"/>
    <w:rsid w:val="00EB4E68"/>
    <w:rsid w:val="00EB6BCE"/>
    <w:rsid w:val="00EB6DE4"/>
    <w:rsid w:val="00EC110E"/>
    <w:rsid w:val="00EC156B"/>
    <w:rsid w:val="00EC2F50"/>
    <w:rsid w:val="00EC6704"/>
    <w:rsid w:val="00EC6A3D"/>
    <w:rsid w:val="00EC71E4"/>
    <w:rsid w:val="00ED0D26"/>
    <w:rsid w:val="00ED263E"/>
    <w:rsid w:val="00ED2CC8"/>
    <w:rsid w:val="00ED2D3A"/>
    <w:rsid w:val="00ED314E"/>
    <w:rsid w:val="00ED3836"/>
    <w:rsid w:val="00ED4E7E"/>
    <w:rsid w:val="00ED5822"/>
    <w:rsid w:val="00ED59CF"/>
    <w:rsid w:val="00ED63C2"/>
    <w:rsid w:val="00ED752B"/>
    <w:rsid w:val="00ED7AAD"/>
    <w:rsid w:val="00ED7C28"/>
    <w:rsid w:val="00EE05C4"/>
    <w:rsid w:val="00EE0806"/>
    <w:rsid w:val="00EE47FE"/>
    <w:rsid w:val="00EE50D0"/>
    <w:rsid w:val="00EE5DE5"/>
    <w:rsid w:val="00EE6153"/>
    <w:rsid w:val="00EE6452"/>
    <w:rsid w:val="00EE68D0"/>
    <w:rsid w:val="00EF0742"/>
    <w:rsid w:val="00EF3C90"/>
    <w:rsid w:val="00EF4223"/>
    <w:rsid w:val="00EF4B3C"/>
    <w:rsid w:val="00EF590E"/>
    <w:rsid w:val="00F00A36"/>
    <w:rsid w:val="00F01AC1"/>
    <w:rsid w:val="00F03727"/>
    <w:rsid w:val="00F03DCF"/>
    <w:rsid w:val="00F05702"/>
    <w:rsid w:val="00F065E0"/>
    <w:rsid w:val="00F073D9"/>
    <w:rsid w:val="00F07579"/>
    <w:rsid w:val="00F1179B"/>
    <w:rsid w:val="00F1269D"/>
    <w:rsid w:val="00F12E0C"/>
    <w:rsid w:val="00F13E3F"/>
    <w:rsid w:val="00F14B66"/>
    <w:rsid w:val="00F154FD"/>
    <w:rsid w:val="00F16AAA"/>
    <w:rsid w:val="00F17C0A"/>
    <w:rsid w:val="00F205FF"/>
    <w:rsid w:val="00F23CEE"/>
    <w:rsid w:val="00F261E9"/>
    <w:rsid w:val="00F2711F"/>
    <w:rsid w:val="00F2725A"/>
    <w:rsid w:val="00F2740E"/>
    <w:rsid w:val="00F27F7C"/>
    <w:rsid w:val="00F30BE8"/>
    <w:rsid w:val="00F310F8"/>
    <w:rsid w:val="00F33297"/>
    <w:rsid w:val="00F337AD"/>
    <w:rsid w:val="00F339F6"/>
    <w:rsid w:val="00F33B40"/>
    <w:rsid w:val="00F344A7"/>
    <w:rsid w:val="00F35298"/>
    <w:rsid w:val="00F37CC9"/>
    <w:rsid w:val="00F407CD"/>
    <w:rsid w:val="00F40EE8"/>
    <w:rsid w:val="00F4243F"/>
    <w:rsid w:val="00F42AF2"/>
    <w:rsid w:val="00F42B61"/>
    <w:rsid w:val="00F42CB0"/>
    <w:rsid w:val="00F4359A"/>
    <w:rsid w:val="00F44245"/>
    <w:rsid w:val="00F449D3"/>
    <w:rsid w:val="00F44A1C"/>
    <w:rsid w:val="00F44FDA"/>
    <w:rsid w:val="00F45DD1"/>
    <w:rsid w:val="00F46B25"/>
    <w:rsid w:val="00F472DD"/>
    <w:rsid w:val="00F47389"/>
    <w:rsid w:val="00F479A6"/>
    <w:rsid w:val="00F504E7"/>
    <w:rsid w:val="00F52218"/>
    <w:rsid w:val="00F52631"/>
    <w:rsid w:val="00F52D35"/>
    <w:rsid w:val="00F52F8B"/>
    <w:rsid w:val="00F535AE"/>
    <w:rsid w:val="00F53B52"/>
    <w:rsid w:val="00F54C7B"/>
    <w:rsid w:val="00F553D4"/>
    <w:rsid w:val="00F5569C"/>
    <w:rsid w:val="00F569DE"/>
    <w:rsid w:val="00F56CDC"/>
    <w:rsid w:val="00F570A3"/>
    <w:rsid w:val="00F5779D"/>
    <w:rsid w:val="00F578DC"/>
    <w:rsid w:val="00F63DD3"/>
    <w:rsid w:val="00F65292"/>
    <w:rsid w:val="00F7021F"/>
    <w:rsid w:val="00F7033A"/>
    <w:rsid w:val="00F7050C"/>
    <w:rsid w:val="00F71F47"/>
    <w:rsid w:val="00F7223B"/>
    <w:rsid w:val="00F72BBC"/>
    <w:rsid w:val="00F733AC"/>
    <w:rsid w:val="00F737FC"/>
    <w:rsid w:val="00F751FE"/>
    <w:rsid w:val="00F7585C"/>
    <w:rsid w:val="00F77C4D"/>
    <w:rsid w:val="00F8048B"/>
    <w:rsid w:val="00F81E4C"/>
    <w:rsid w:val="00F82935"/>
    <w:rsid w:val="00F83D9D"/>
    <w:rsid w:val="00F86383"/>
    <w:rsid w:val="00F867B3"/>
    <w:rsid w:val="00F90573"/>
    <w:rsid w:val="00F91C30"/>
    <w:rsid w:val="00F91FBD"/>
    <w:rsid w:val="00F94A66"/>
    <w:rsid w:val="00F94EEC"/>
    <w:rsid w:val="00FA2568"/>
    <w:rsid w:val="00FA2C67"/>
    <w:rsid w:val="00FA5E55"/>
    <w:rsid w:val="00FA64B2"/>
    <w:rsid w:val="00FB01DB"/>
    <w:rsid w:val="00FB0AB7"/>
    <w:rsid w:val="00FB200B"/>
    <w:rsid w:val="00FB2355"/>
    <w:rsid w:val="00FB28BB"/>
    <w:rsid w:val="00FB377E"/>
    <w:rsid w:val="00FB5C84"/>
    <w:rsid w:val="00FB6374"/>
    <w:rsid w:val="00FB68A0"/>
    <w:rsid w:val="00FB71AC"/>
    <w:rsid w:val="00FC0482"/>
    <w:rsid w:val="00FC0C35"/>
    <w:rsid w:val="00FC125C"/>
    <w:rsid w:val="00FC1AD1"/>
    <w:rsid w:val="00FC3587"/>
    <w:rsid w:val="00FC366C"/>
    <w:rsid w:val="00FC3D0D"/>
    <w:rsid w:val="00FC43FA"/>
    <w:rsid w:val="00FC55A1"/>
    <w:rsid w:val="00FC5CE2"/>
    <w:rsid w:val="00FC6E69"/>
    <w:rsid w:val="00FC7085"/>
    <w:rsid w:val="00FC7859"/>
    <w:rsid w:val="00FD010D"/>
    <w:rsid w:val="00FD0497"/>
    <w:rsid w:val="00FD07E4"/>
    <w:rsid w:val="00FD26B2"/>
    <w:rsid w:val="00FD5EAC"/>
    <w:rsid w:val="00FD60B6"/>
    <w:rsid w:val="00FD77DD"/>
    <w:rsid w:val="00FE015D"/>
    <w:rsid w:val="00FE0A08"/>
    <w:rsid w:val="00FE0A10"/>
    <w:rsid w:val="00FE1797"/>
    <w:rsid w:val="00FE234A"/>
    <w:rsid w:val="00FE2692"/>
    <w:rsid w:val="00FE3190"/>
    <w:rsid w:val="00FE32CE"/>
    <w:rsid w:val="00FE35E1"/>
    <w:rsid w:val="00FE39F4"/>
    <w:rsid w:val="00FE44F4"/>
    <w:rsid w:val="00FE4F87"/>
    <w:rsid w:val="00FE710B"/>
    <w:rsid w:val="00FF1975"/>
    <w:rsid w:val="00FF39BF"/>
    <w:rsid w:val="00FF3DFF"/>
    <w:rsid w:val="00FF4681"/>
    <w:rsid w:val="00FF4B33"/>
    <w:rsid w:val="00FF5A92"/>
    <w:rsid w:val="00FF6B9F"/>
    <w:rsid w:val="00FF6C8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5_&#1060;&#1048;&#1053;&#1040;&#105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5_&#1060;&#1048;&#1053;&#1040;&#1051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5_&#1060;&#1048;&#1053;&#1040;&#1051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5_&#1060;&#1048;&#1053;&#1040;&#1051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5_&#1060;&#1048;&#1053;&#1040;&#1051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5_&#1060;&#1048;&#1053;&#1040;&#1051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5_&#1060;&#1048;&#1053;&#1040;&#105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692503910157009E-2"/>
          <c:y val="7.4966532797858101E-2"/>
          <c:w val="0.93355216787159923"/>
          <c:h val="0.47858246634833296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Предложение (желание) банков </c:v>
                </c:pt>
              </c:strCache>
            </c:strRef>
          </c:tx>
          <c:spPr>
            <a:solidFill>
              <a:srgbClr val="7D13AD"/>
            </a:solidFill>
            <a:ln w="0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cat>
            <c:multiLvlStrRef>
              <c:f>'Ожид-факт_корп (3)'!$B$3:$BH$4</c:f>
              <c:multiLvlStrCache>
                <c:ptCount val="5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3">
                    <c:v>2 кв 2015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</c:v>
                  </c:pt>
                  <c:pt idx="20">
                    <c:v>2 кв 2013</c:v>
                  </c:pt>
                  <c:pt idx="21">
                    <c:v>3 кв 2013</c:v>
                  </c:pt>
                  <c:pt idx="22">
                    <c:v>4 кв 2013</c:v>
                  </c:pt>
                  <c:pt idx="23">
                    <c:v>1 кв 2014</c:v>
                  </c:pt>
                  <c:pt idx="24">
                    <c:v>2 кв 2014</c:v>
                  </c:pt>
                  <c:pt idx="25">
                    <c:v>3 кв 2014</c:v>
                  </c:pt>
                  <c:pt idx="26">
                    <c:v>4 кв 2014</c:v>
                  </c:pt>
                  <c:pt idx="27">
                    <c:v>1 кв 2015</c:v>
                  </c:pt>
                  <c:pt idx="28">
                    <c:v>2 кв 2015</c:v>
                  </c:pt>
                  <c:pt idx="30">
                    <c:v>1 кв 2012</c:v>
                  </c:pt>
                  <c:pt idx="31">
                    <c:v>2 кв 2012 </c:v>
                  </c:pt>
                  <c:pt idx="32">
                    <c:v>3 кв 2012 </c:v>
                  </c:pt>
                  <c:pt idx="33">
                    <c:v>4 кв 2012 </c:v>
                  </c:pt>
                  <c:pt idx="34">
                    <c:v>1 кв 2013</c:v>
                  </c:pt>
                  <c:pt idx="35">
                    <c:v>2 кв 2013</c:v>
                  </c:pt>
                  <c:pt idx="36">
                    <c:v>3 кв 2013</c:v>
                  </c:pt>
                  <c:pt idx="37">
                    <c:v>4 кв 2013</c:v>
                  </c:pt>
                  <c:pt idx="38">
                    <c:v>1 кв 2014</c:v>
                  </c:pt>
                  <c:pt idx="39">
                    <c:v>2 кв 2014</c:v>
                  </c:pt>
                  <c:pt idx="40">
                    <c:v>3 кв 2014</c:v>
                  </c:pt>
                  <c:pt idx="41">
                    <c:v>4 кв 2014</c:v>
                  </c:pt>
                  <c:pt idx="42">
                    <c:v>1 кв 2015</c:v>
                  </c:pt>
                  <c:pt idx="43">
                    <c:v>2 кв 2015</c:v>
                  </c:pt>
                  <c:pt idx="45">
                    <c:v>1 кв 2012</c:v>
                  </c:pt>
                  <c:pt idx="46">
                    <c:v>2 кв 2012 </c:v>
                  </c:pt>
                  <c:pt idx="47">
                    <c:v>3 кв 2012 </c:v>
                  </c:pt>
                  <c:pt idx="48">
                    <c:v>4 кв 2012 </c:v>
                  </c:pt>
                  <c:pt idx="49">
                    <c:v>1 кв 2013</c:v>
                  </c:pt>
                  <c:pt idx="50">
                    <c:v>2 кв 2013</c:v>
                  </c:pt>
                  <c:pt idx="51">
                    <c:v>3 кв 2013</c:v>
                  </c:pt>
                  <c:pt idx="52">
                    <c:v>4 кв 2013</c:v>
                  </c:pt>
                  <c:pt idx="53">
                    <c:v>1 кв 2014</c:v>
                  </c:pt>
                  <c:pt idx="54">
                    <c:v>2 кв 2014</c:v>
                  </c:pt>
                  <c:pt idx="55">
                    <c:v>3 кв 2014</c:v>
                  </c:pt>
                  <c:pt idx="56">
                    <c:v>4 кв 2014</c:v>
                  </c:pt>
                  <c:pt idx="57">
                    <c:v>1 кв 2015</c:v>
                  </c:pt>
                  <c:pt idx="58">
                    <c:v>2 кв 2015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(3)'!$B$7:$BH$7</c:f>
              <c:numCache>
                <c:formatCode>0.00%</c:formatCode>
                <c:ptCount val="59"/>
                <c:pt idx="0">
                  <c:v>0.52941176470588236</c:v>
                </c:pt>
                <c:pt idx="1">
                  <c:v>0.52941176470588236</c:v>
                </c:pt>
                <c:pt idx="2">
                  <c:v>0.441176470588235</c:v>
                </c:pt>
                <c:pt idx="3">
                  <c:v>0.38235294117647056</c:v>
                </c:pt>
                <c:pt idx="4">
                  <c:v>0.44117647058823528</c:v>
                </c:pt>
                <c:pt idx="5">
                  <c:v>0.3235294117647059</c:v>
                </c:pt>
                <c:pt idx="6">
                  <c:v>0.41176470588235292</c:v>
                </c:pt>
                <c:pt idx="7">
                  <c:v>0.23529411764705882</c:v>
                </c:pt>
                <c:pt idx="8">
                  <c:v>0.41176470588235298</c:v>
                </c:pt>
                <c:pt idx="9">
                  <c:v>0.3235294117647059</c:v>
                </c:pt>
                <c:pt idx="10">
                  <c:v>0.29411764705882354</c:v>
                </c:pt>
                <c:pt idx="11">
                  <c:v>0.14705882352941174</c:v>
                </c:pt>
                <c:pt idx="12">
                  <c:v>-0.21875</c:v>
                </c:pt>
                <c:pt idx="15">
                  <c:v>0.39393939393939398</c:v>
                </c:pt>
                <c:pt idx="16">
                  <c:v>0.5</c:v>
                </c:pt>
                <c:pt idx="17">
                  <c:v>0.30303030303030304</c:v>
                </c:pt>
                <c:pt idx="18">
                  <c:v>0.35294117647058826</c:v>
                </c:pt>
                <c:pt idx="19">
                  <c:v>0.38235294117647056</c:v>
                </c:pt>
                <c:pt idx="20">
                  <c:v>0.20588235294117646</c:v>
                </c:pt>
                <c:pt idx="21">
                  <c:v>0.41176470588235292</c:v>
                </c:pt>
                <c:pt idx="22">
                  <c:v>0.23529411764705882</c:v>
                </c:pt>
                <c:pt idx="23">
                  <c:v>0.3235294117647059</c:v>
                </c:pt>
                <c:pt idx="24">
                  <c:v>0.26470588235294118</c:v>
                </c:pt>
                <c:pt idx="25">
                  <c:v>0.20588235294117646</c:v>
                </c:pt>
                <c:pt idx="26">
                  <c:v>0.11764705882352942</c:v>
                </c:pt>
                <c:pt idx="27">
                  <c:v>-9.375E-2</c:v>
                </c:pt>
                <c:pt idx="30">
                  <c:v>0.5161290322580645</c:v>
                </c:pt>
                <c:pt idx="31">
                  <c:v>0.4838709677419355</c:v>
                </c:pt>
                <c:pt idx="32">
                  <c:v>0.46875</c:v>
                </c:pt>
                <c:pt idx="33">
                  <c:v>0.32258064516129031</c:v>
                </c:pt>
                <c:pt idx="34">
                  <c:v>0.45161290322580644</c:v>
                </c:pt>
                <c:pt idx="35">
                  <c:v>0.32258064516129037</c:v>
                </c:pt>
                <c:pt idx="36">
                  <c:v>0.35483870967741937</c:v>
                </c:pt>
                <c:pt idx="37">
                  <c:v>0.25806451612903225</c:v>
                </c:pt>
                <c:pt idx="38">
                  <c:v>0.38709677419354838</c:v>
                </c:pt>
                <c:pt idx="39">
                  <c:v>0.32258064516129031</c:v>
                </c:pt>
                <c:pt idx="40">
                  <c:v>0.32258064516129031</c:v>
                </c:pt>
                <c:pt idx="41">
                  <c:v>3.0303030303030304E-2</c:v>
                </c:pt>
                <c:pt idx="42">
                  <c:v>-0.22580645161290322</c:v>
                </c:pt>
                <c:pt idx="45">
                  <c:v>0.51724137931034486</c:v>
                </c:pt>
                <c:pt idx="46">
                  <c:v>0.5</c:v>
                </c:pt>
                <c:pt idx="47">
                  <c:v>0.39999999999999997</c:v>
                </c:pt>
                <c:pt idx="48">
                  <c:v>0.30000000000000004</c:v>
                </c:pt>
                <c:pt idx="49">
                  <c:v>0.3666666666666667</c:v>
                </c:pt>
                <c:pt idx="50">
                  <c:v>0.3</c:v>
                </c:pt>
                <c:pt idx="51">
                  <c:v>0.3</c:v>
                </c:pt>
                <c:pt idx="52">
                  <c:v>0.3</c:v>
                </c:pt>
                <c:pt idx="53">
                  <c:v>0.3</c:v>
                </c:pt>
                <c:pt idx="54">
                  <c:v>0.2</c:v>
                </c:pt>
                <c:pt idx="55">
                  <c:v>0.36666666666666664</c:v>
                </c:pt>
                <c:pt idx="56">
                  <c:v>0</c:v>
                </c:pt>
                <c:pt idx="57">
                  <c:v>-0.23333333333333334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712000"/>
        <c:axId val="97713536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>
              <a:solidFill>
                <a:srgbClr val="CC2C00"/>
              </a:solidFill>
            </a:ln>
          </c:spPr>
          <c:marker>
            <c:symbol val="none"/>
          </c:marker>
          <c:cat>
            <c:multiLvlStrRef>
              <c:f>'Ожид-факт_корп (3)'!$B$3:$BH$4</c:f>
              <c:multiLvlStrCache>
                <c:ptCount val="5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3">
                    <c:v>2 кв 2015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</c:v>
                  </c:pt>
                  <c:pt idx="20">
                    <c:v>2 кв 2013</c:v>
                  </c:pt>
                  <c:pt idx="21">
                    <c:v>3 кв 2013</c:v>
                  </c:pt>
                  <c:pt idx="22">
                    <c:v>4 кв 2013</c:v>
                  </c:pt>
                  <c:pt idx="23">
                    <c:v>1 кв 2014</c:v>
                  </c:pt>
                  <c:pt idx="24">
                    <c:v>2 кв 2014</c:v>
                  </c:pt>
                  <c:pt idx="25">
                    <c:v>3 кв 2014</c:v>
                  </c:pt>
                  <c:pt idx="26">
                    <c:v>4 кв 2014</c:v>
                  </c:pt>
                  <c:pt idx="27">
                    <c:v>1 кв 2015</c:v>
                  </c:pt>
                  <c:pt idx="28">
                    <c:v>2 кв 2015</c:v>
                  </c:pt>
                  <c:pt idx="30">
                    <c:v>1 кв 2012</c:v>
                  </c:pt>
                  <c:pt idx="31">
                    <c:v>2 кв 2012 </c:v>
                  </c:pt>
                  <c:pt idx="32">
                    <c:v>3 кв 2012 </c:v>
                  </c:pt>
                  <c:pt idx="33">
                    <c:v>4 кв 2012 </c:v>
                  </c:pt>
                  <c:pt idx="34">
                    <c:v>1 кв 2013</c:v>
                  </c:pt>
                  <c:pt idx="35">
                    <c:v>2 кв 2013</c:v>
                  </c:pt>
                  <c:pt idx="36">
                    <c:v>3 кв 2013</c:v>
                  </c:pt>
                  <c:pt idx="37">
                    <c:v>4 кв 2013</c:v>
                  </c:pt>
                  <c:pt idx="38">
                    <c:v>1 кв 2014</c:v>
                  </c:pt>
                  <c:pt idx="39">
                    <c:v>2 кв 2014</c:v>
                  </c:pt>
                  <c:pt idx="40">
                    <c:v>3 кв 2014</c:v>
                  </c:pt>
                  <c:pt idx="41">
                    <c:v>4 кв 2014</c:v>
                  </c:pt>
                  <c:pt idx="42">
                    <c:v>1 кв 2015</c:v>
                  </c:pt>
                  <c:pt idx="43">
                    <c:v>2 кв 2015</c:v>
                  </c:pt>
                  <c:pt idx="45">
                    <c:v>1 кв 2012</c:v>
                  </c:pt>
                  <c:pt idx="46">
                    <c:v>2 кв 2012 </c:v>
                  </c:pt>
                  <c:pt idx="47">
                    <c:v>3 кв 2012 </c:v>
                  </c:pt>
                  <c:pt idx="48">
                    <c:v>4 кв 2012 </c:v>
                  </c:pt>
                  <c:pt idx="49">
                    <c:v>1 кв 2013</c:v>
                  </c:pt>
                  <c:pt idx="50">
                    <c:v>2 кв 2013</c:v>
                  </c:pt>
                  <c:pt idx="51">
                    <c:v>3 кв 2013</c:v>
                  </c:pt>
                  <c:pt idx="52">
                    <c:v>4 кв 2013</c:v>
                  </c:pt>
                  <c:pt idx="53">
                    <c:v>1 кв 2014</c:v>
                  </c:pt>
                  <c:pt idx="54">
                    <c:v>2 кв 2014</c:v>
                  </c:pt>
                  <c:pt idx="55">
                    <c:v>3 кв 2014</c:v>
                  </c:pt>
                  <c:pt idx="56">
                    <c:v>4 кв 2014</c:v>
                  </c:pt>
                  <c:pt idx="57">
                    <c:v>1 кв 2015</c:v>
                  </c:pt>
                  <c:pt idx="58">
                    <c:v>2 кв 2015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(3)'!$B$5:$BH$5</c:f>
              <c:numCache>
                <c:formatCode>0.00%</c:formatCode>
                <c:ptCount val="59"/>
                <c:pt idx="0">
                  <c:v>0.52941176470588236</c:v>
                </c:pt>
                <c:pt idx="1">
                  <c:v>0.52941176470588236</c:v>
                </c:pt>
                <c:pt idx="2">
                  <c:v>0.52941176470588236</c:v>
                </c:pt>
                <c:pt idx="3">
                  <c:v>0.3529411764705882</c:v>
                </c:pt>
                <c:pt idx="4">
                  <c:v>0.5</c:v>
                </c:pt>
                <c:pt idx="5">
                  <c:v>0.58823529411764708</c:v>
                </c:pt>
                <c:pt idx="6">
                  <c:v>0.55882352941176472</c:v>
                </c:pt>
                <c:pt idx="7">
                  <c:v>0.41176470588235292</c:v>
                </c:pt>
                <c:pt idx="8">
                  <c:v>0.23529411764705882</c:v>
                </c:pt>
                <c:pt idx="9">
                  <c:v>0.35294117647058826</c:v>
                </c:pt>
                <c:pt idx="10">
                  <c:v>0.36363636363636365</c:v>
                </c:pt>
                <c:pt idx="11">
                  <c:v>0.31428571428571428</c:v>
                </c:pt>
                <c:pt idx="12">
                  <c:v>0.18181818181818182</c:v>
                </c:pt>
                <c:pt idx="15">
                  <c:v>0.48484848484848486</c:v>
                </c:pt>
                <c:pt idx="16">
                  <c:v>0.48484848484848497</c:v>
                </c:pt>
                <c:pt idx="17">
                  <c:v>0.39393939393939392</c:v>
                </c:pt>
                <c:pt idx="18">
                  <c:v>0.24242424242424243</c:v>
                </c:pt>
                <c:pt idx="19">
                  <c:v>0.5</c:v>
                </c:pt>
                <c:pt idx="20">
                  <c:v>0.44117647058823528</c:v>
                </c:pt>
                <c:pt idx="21">
                  <c:v>0.55882352941176472</c:v>
                </c:pt>
                <c:pt idx="22">
                  <c:v>0.41176470588235292</c:v>
                </c:pt>
                <c:pt idx="23">
                  <c:v>0.23529411764705882</c:v>
                </c:pt>
                <c:pt idx="24">
                  <c:v>0.26470588235294118</c:v>
                </c:pt>
                <c:pt idx="25">
                  <c:v>0.39393939393939392</c:v>
                </c:pt>
                <c:pt idx="26">
                  <c:v>0.2121212121212121</c:v>
                </c:pt>
                <c:pt idx="27">
                  <c:v>9.375E-2</c:v>
                </c:pt>
                <c:pt idx="30">
                  <c:v>0.4838709677419355</c:v>
                </c:pt>
                <c:pt idx="31">
                  <c:v>0.54838709677419351</c:v>
                </c:pt>
                <c:pt idx="32">
                  <c:v>0.5161290322580645</c:v>
                </c:pt>
                <c:pt idx="33">
                  <c:v>0.25806451612903225</c:v>
                </c:pt>
                <c:pt idx="34">
                  <c:v>0.5161290322580645</c:v>
                </c:pt>
                <c:pt idx="35">
                  <c:v>0.54838709677419351</c:v>
                </c:pt>
                <c:pt idx="36">
                  <c:v>0.4838709677419355</c:v>
                </c:pt>
                <c:pt idx="37">
                  <c:v>0.32258064516129037</c:v>
                </c:pt>
                <c:pt idx="38">
                  <c:v>0.22580645161290322</c:v>
                </c:pt>
                <c:pt idx="39">
                  <c:v>0.35483870967741937</c:v>
                </c:pt>
                <c:pt idx="40">
                  <c:v>0.39393939393939392</c:v>
                </c:pt>
                <c:pt idx="41">
                  <c:v>0.3235294117647059</c:v>
                </c:pt>
                <c:pt idx="42">
                  <c:v>6.4516129032258035E-2</c:v>
                </c:pt>
                <c:pt idx="45">
                  <c:v>0.4</c:v>
                </c:pt>
                <c:pt idx="46">
                  <c:v>0.33333333333333337</c:v>
                </c:pt>
                <c:pt idx="47">
                  <c:v>0.3</c:v>
                </c:pt>
                <c:pt idx="48">
                  <c:v>0.33333333333333337</c:v>
                </c:pt>
                <c:pt idx="49">
                  <c:v>0.3666666666666667</c:v>
                </c:pt>
                <c:pt idx="50">
                  <c:v>0.53333333333333333</c:v>
                </c:pt>
                <c:pt idx="51">
                  <c:v>0.46666666666666667</c:v>
                </c:pt>
                <c:pt idx="52">
                  <c:v>0.19999999999999998</c:v>
                </c:pt>
                <c:pt idx="53">
                  <c:v>0.12903225806451613</c:v>
                </c:pt>
                <c:pt idx="54">
                  <c:v>0.32258064516129037</c:v>
                </c:pt>
                <c:pt idx="55">
                  <c:v>0.36363636363636365</c:v>
                </c:pt>
                <c:pt idx="56">
                  <c:v>0.29411764705882354</c:v>
                </c:pt>
                <c:pt idx="57">
                  <c:v>0.1290322580645161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>
              <a:solidFill>
                <a:srgbClr val="00CC00"/>
              </a:solidFill>
            </a:ln>
          </c:spPr>
          <c:marker>
            <c:symbol val="none"/>
          </c:marker>
          <c:cat>
            <c:multiLvlStrRef>
              <c:f>'Ожид-факт_корп (3)'!$B$3:$BH$4</c:f>
              <c:multiLvlStrCache>
                <c:ptCount val="5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3">
                    <c:v>2 кв 2015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</c:v>
                  </c:pt>
                  <c:pt idx="20">
                    <c:v>2 кв 2013</c:v>
                  </c:pt>
                  <c:pt idx="21">
                    <c:v>3 кв 2013</c:v>
                  </c:pt>
                  <c:pt idx="22">
                    <c:v>4 кв 2013</c:v>
                  </c:pt>
                  <c:pt idx="23">
                    <c:v>1 кв 2014</c:v>
                  </c:pt>
                  <c:pt idx="24">
                    <c:v>2 кв 2014</c:v>
                  </c:pt>
                  <c:pt idx="25">
                    <c:v>3 кв 2014</c:v>
                  </c:pt>
                  <c:pt idx="26">
                    <c:v>4 кв 2014</c:v>
                  </c:pt>
                  <c:pt idx="27">
                    <c:v>1 кв 2015</c:v>
                  </c:pt>
                  <c:pt idx="28">
                    <c:v>2 кв 2015</c:v>
                  </c:pt>
                  <c:pt idx="30">
                    <c:v>1 кв 2012</c:v>
                  </c:pt>
                  <c:pt idx="31">
                    <c:v>2 кв 2012 </c:v>
                  </c:pt>
                  <c:pt idx="32">
                    <c:v>3 кв 2012 </c:v>
                  </c:pt>
                  <c:pt idx="33">
                    <c:v>4 кв 2012 </c:v>
                  </c:pt>
                  <c:pt idx="34">
                    <c:v>1 кв 2013</c:v>
                  </c:pt>
                  <c:pt idx="35">
                    <c:v>2 кв 2013</c:v>
                  </c:pt>
                  <c:pt idx="36">
                    <c:v>3 кв 2013</c:v>
                  </c:pt>
                  <c:pt idx="37">
                    <c:v>4 кв 2013</c:v>
                  </c:pt>
                  <c:pt idx="38">
                    <c:v>1 кв 2014</c:v>
                  </c:pt>
                  <c:pt idx="39">
                    <c:v>2 кв 2014</c:v>
                  </c:pt>
                  <c:pt idx="40">
                    <c:v>3 кв 2014</c:v>
                  </c:pt>
                  <c:pt idx="41">
                    <c:v>4 кв 2014</c:v>
                  </c:pt>
                  <c:pt idx="42">
                    <c:v>1 кв 2015</c:v>
                  </c:pt>
                  <c:pt idx="43">
                    <c:v>2 кв 2015</c:v>
                  </c:pt>
                  <c:pt idx="45">
                    <c:v>1 кв 2012</c:v>
                  </c:pt>
                  <c:pt idx="46">
                    <c:v>2 кв 2012 </c:v>
                  </c:pt>
                  <c:pt idx="47">
                    <c:v>3 кв 2012 </c:v>
                  </c:pt>
                  <c:pt idx="48">
                    <c:v>4 кв 2012 </c:v>
                  </c:pt>
                  <c:pt idx="49">
                    <c:v>1 кв 2013</c:v>
                  </c:pt>
                  <c:pt idx="50">
                    <c:v>2 кв 2013</c:v>
                  </c:pt>
                  <c:pt idx="51">
                    <c:v>3 кв 2013</c:v>
                  </c:pt>
                  <c:pt idx="52">
                    <c:v>4 кв 2013</c:v>
                  </c:pt>
                  <c:pt idx="53">
                    <c:v>1 кв 2014</c:v>
                  </c:pt>
                  <c:pt idx="54">
                    <c:v>2 кв 2014</c:v>
                  </c:pt>
                  <c:pt idx="55">
                    <c:v>3 кв 2014</c:v>
                  </c:pt>
                  <c:pt idx="56">
                    <c:v>4 кв 2014</c:v>
                  </c:pt>
                  <c:pt idx="57">
                    <c:v>1 кв 2015</c:v>
                  </c:pt>
                  <c:pt idx="58">
                    <c:v>2 кв 2015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(3)'!$B$6:$BH$6</c:f>
              <c:numCache>
                <c:formatCode>0.00%</c:formatCode>
                <c:ptCount val="59"/>
                <c:pt idx="0">
                  <c:v>0.58823529411764708</c:v>
                </c:pt>
                <c:pt idx="1">
                  <c:v>0.58823529411764708</c:v>
                </c:pt>
                <c:pt idx="2">
                  <c:v>0.55882352941176472</c:v>
                </c:pt>
                <c:pt idx="3">
                  <c:v>0.47058823529411764</c:v>
                </c:pt>
                <c:pt idx="4">
                  <c:v>0.3529411764705882</c:v>
                </c:pt>
                <c:pt idx="5">
                  <c:v>0.5</c:v>
                </c:pt>
                <c:pt idx="6">
                  <c:v>0.55882352941176472</c:v>
                </c:pt>
                <c:pt idx="7">
                  <c:v>0.44117647058823528</c:v>
                </c:pt>
                <c:pt idx="8">
                  <c:v>0.23529411764705882</c:v>
                </c:pt>
                <c:pt idx="9">
                  <c:v>0.3235294117647059</c:v>
                </c:pt>
                <c:pt idx="10">
                  <c:v>0.14705882352941177</c:v>
                </c:pt>
                <c:pt idx="11">
                  <c:v>0.23529411764705882</c:v>
                </c:pt>
                <c:pt idx="12">
                  <c:v>0.23529411764705882</c:v>
                </c:pt>
                <c:pt idx="13">
                  <c:v>0.3125</c:v>
                </c:pt>
                <c:pt idx="15">
                  <c:v>0.48484848484848486</c:v>
                </c:pt>
                <c:pt idx="16">
                  <c:v>0.51515151515151514</c:v>
                </c:pt>
                <c:pt idx="17">
                  <c:v>0.38235294117647056</c:v>
                </c:pt>
                <c:pt idx="18">
                  <c:v>0.35294117647058826</c:v>
                </c:pt>
                <c:pt idx="19">
                  <c:v>0.3235294117647059</c:v>
                </c:pt>
                <c:pt idx="20">
                  <c:v>0.38235294117647056</c:v>
                </c:pt>
                <c:pt idx="21">
                  <c:v>0.41176470588235292</c:v>
                </c:pt>
                <c:pt idx="22">
                  <c:v>0.41176470588235292</c:v>
                </c:pt>
                <c:pt idx="23">
                  <c:v>0.26470588235294118</c:v>
                </c:pt>
                <c:pt idx="24">
                  <c:v>0.38235294117647056</c:v>
                </c:pt>
                <c:pt idx="25">
                  <c:v>0.23529411764705882</c:v>
                </c:pt>
                <c:pt idx="26">
                  <c:v>0.26470588235294118</c:v>
                </c:pt>
                <c:pt idx="27">
                  <c:v>0.21212121212121213</c:v>
                </c:pt>
                <c:pt idx="28">
                  <c:v>0.28125</c:v>
                </c:pt>
                <c:pt idx="30">
                  <c:v>0.61290322580645162</c:v>
                </c:pt>
                <c:pt idx="31">
                  <c:v>0.61290322580645162</c:v>
                </c:pt>
                <c:pt idx="32">
                  <c:v>0.5161290322580645</c:v>
                </c:pt>
                <c:pt idx="33">
                  <c:v>0.4838709677419355</c:v>
                </c:pt>
                <c:pt idx="34">
                  <c:v>0.41935483870967744</c:v>
                </c:pt>
                <c:pt idx="35">
                  <c:v>0.5161290322580645</c:v>
                </c:pt>
                <c:pt idx="36">
                  <c:v>0.5161290322580645</c:v>
                </c:pt>
                <c:pt idx="37">
                  <c:v>0.375</c:v>
                </c:pt>
                <c:pt idx="38">
                  <c:v>0.21875</c:v>
                </c:pt>
                <c:pt idx="39">
                  <c:v>0.375</c:v>
                </c:pt>
                <c:pt idx="40">
                  <c:v>0.1875</c:v>
                </c:pt>
                <c:pt idx="41">
                  <c:v>0.25806451612903225</c:v>
                </c:pt>
                <c:pt idx="42">
                  <c:v>0.1875</c:v>
                </c:pt>
                <c:pt idx="43">
                  <c:v>0.32258064516129031</c:v>
                </c:pt>
                <c:pt idx="45">
                  <c:v>0.53333333333333333</c:v>
                </c:pt>
                <c:pt idx="46">
                  <c:v>0.55172413793103448</c:v>
                </c:pt>
                <c:pt idx="47">
                  <c:v>0.55172413793103448</c:v>
                </c:pt>
                <c:pt idx="48">
                  <c:v>0.5</c:v>
                </c:pt>
                <c:pt idx="49">
                  <c:v>0.3666666666666667</c:v>
                </c:pt>
                <c:pt idx="50">
                  <c:v>0.5</c:v>
                </c:pt>
                <c:pt idx="51">
                  <c:v>0.53333333333333333</c:v>
                </c:pt>
                <c:pt idx="52">
                  <c:v>0.36666666666666664</c:v>
                </c:pt>
                <c:pt idx="53">
                  <c:v>0.16129032258064516</c:v>
                </c:pt>
                <c:pt idx="54">
                  <c:v>0.29032258064516125</c:v>
                </c:pt>
                <c:pt idx="55">
                  <c:v>0.19354838709677419</c:v>
                </c:pt>
                <c:pt idx="56">
                  <c:v>0.23333333333333334</c:v>
                </c:pt>
                <c:pt idx="57">
                  <c:v>0.12903225806451613</c:v>
                </c:pt>
                <c:pt idx="58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712000"/>
        <c:axId val="97713536"/>
      </c:lineChart>
      <c:catAx>
        <c:axId val="9771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750"/>
            </a:pPr>
            <a:endParaRPr lang="ru-RU"/>
          </a:p>
        </c:txPr>
        <c:crossAx val="97713536"/>
        <c:crosses val="autoZero"/>
        <c:auto val="1"/>
        <c:lblAlgn val="ctr"/>
        <c:lblOffset val="100"/>
        <c:tickLblSkip val="1"/>
        <c:noMultiLvlLbl val="0"/>
      </c:catAx>
      <c:valAx>
        <c:axId val="9771353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771200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353820475900144E-2"/>
          <c:y val="5.5133544454015561E-2"/>
          <c:w val="0.89648363147357812"/>
          <c:h val="0.53308532713865264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(3)'!$A$52</c:f>
              <c:strCache>
                <c:ptCount val="1"/>
                <c:pt idx="0">
                  <c:v>Краткосрочные займы в тенге</c:v>
                </c:pt>
              </c:strCache>
            </c:strRef>
          </c:tx>
          <c:marker>
            <c:symbol val="none"/>
          </c:marker>
          <c:cat>
            <c:strRef>
              <c:f>'Ожид-факт_корп (3)'!$B$51:$N$51</c:f>
              <c:strCache>
                <c:ptCount val="13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  <c:pt idx="12">
                  <c:v>1 кв 2015</c:v>
                </c:pt>
              </c:strCache>
            </c:strRef>
          </c:cat>
          <c:val>
            <c:numRef>
              <c:f>'Ожид-факт_корп (3)'!$B$52:$N$52</c:f>
              <c:numCache>
                <c:formatCode>0.00%</c:formatCode>
                <c:ptCount val="13"/>
                <c:pt idx="0">
                  <c:v>0.38235294117647056</c:v>
                </c:pt>
                <c:pt idx="1">
                  <c:v>0.26470588235294118</c:v>
                </c:pt>
                <c:pt idx="2">
                  <c:v>0.41176470588235292</c:v>
                </c:pt>
                <c:pt idx="3">
                  <c:v>0.20588235294117649</c:v>
                </c:pt>
                <c:pt idx="4">
                  <c:v>0.38235294117647056</c:v>
                </c:pt>
                <c:pt idx="5">
                  <c:v>0.26470588235294118</c:v>
                </c:pt>
                <c:pt idx="6">
                  <c:v>0.26470588235294118</c:v>
                </c:pt>
                <c:pt idx="7">
                  <c:v>0.23529411764705882</c:v>
                </c:pt>
                <c:pt idx="8">
                  <c:v>0.17647058823529413</c:v>
                </c:pt>
                <c:pt idx="9">
                  <c:v>0.1764705882352941</c:v>
                </c:pt>
                <c:pt idx="10">
                  <c:v>0.23529411764705882</c:v>
                </c:pt>
                <c:pt idx="11">
                  <c:v>0.17142857142857146</c:v>
                </c:pt>
                <c:pt idx="12">
                  <c:v>0.12121212121212119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(3)'!$A$53</c:f>
              <c:strCache>
                <c:ptCount val="1"/>
                <c:pt idx="0">
                  <c:v>Краткосрочные займы в ин. валюте</c:v>
                </c:pt>
              </c:strCache>
            </c:strRef>
          </c:tx>
          <c:marker>
            <c:symbol val="none"/>
          </c:marker>
          <c:cat>
            <c:strRef>
              <c:f>'Ожид-факт_корп (3)'!$B$51:$N$51</c:f>
              <c:strCache>
                <c:ptCount val="13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  <c:pt idx="12">
                  <c:v>1 кв 2015</c:v>
                </c:pt>
              </c:strCache>
            </c:strRef>
          </c:cat>
          <c:val>
            <c:numRef>
              <c:f>'Ожид-факт_корп (3)'!$B$53:$N$53</c:f>
              <c:numCache>
                <c:formatCode>0.00%</c:formatCode>
                <c:ptCount val="13"/>
                <c:pt idx="0">
                  <c:v>9.6774193548387094E-2</c:v>
                </c:pt>
                <c:pt idx="1">
                  <c:v>6.4516129032258063E-2</c:v>
                </c:pt>
                <c:pt idx="2">
                  <c:v>0.12903225806451613</c:v>
                </c:pt>
                <c:pt idx="3">
                  <c:v>9.9999999999999992E-2</c:v>
                </c:pt>
                <c:pt idx="4">
                  <c:v>0.16129032258064516</c:v>
                </c:pt>
                <c:pt idx="5">
                  <c:v>9.6774193548387094E-2</c:v>
                </c:pt>
                <c:pt idx="6">
                  <c:v>0.15625</c:v>
                </c:pt>
                <c:pt idx="7">
                  <c:v>-9.0909090909090912E-2</c:v>
                </c:pt>
                <c:pt idx="8">
                  <c:v>3.0303030303030304E-2</c:v>
                </c:pt>
                <c:pt idx="9">
                  <c:v>3.0303030303030304E-2</c:v>
                </c:pt>
                <c:pt idx="10">
                  <c:v>0</c:v>
                </c:pt>
                <c:pt idx="11">
                  <c:v>0</c:v>
                </c:pt>
                <c:pt idx="12">
                  <c:v>-3.0303030303030304E-2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'Ожид-факт_корп (3)'!$A$54</c:f>
              <c:strCache>
                <c:ptCount val="1"/>
                <c:pt idx="0">
                  <c:v>Долгосрочные займы в тенге</c:v>
                </c:pt>
              </c:strCache>
            </c:strRef>
          </c:tx>
          <c:marker>
            <c:symbol val="none"/>
          </c:marker>
          <c:cat>
            <c:strRef>
              <c:f>'Ожид-факт_корп (3)'!$B$51:$N$51</c:f>
              <c:strCache>
                <c:ptCount val="13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  <c:pt idx="12">
                  <c:v>1 кв 2015</c:v>
                </c:pt>
              </c:strCache>
            </c:strRef>
          </c:cat>
          <c:val>
            <c:numRef>
              <c:f>'Ожид-факт_корп (3)'!$B$54:$N$54</c:f>
              <c:numCache>
                <c:formatCode>0.00%</c:formatCode>
                <c:ptCount val="13"/>
                <c:pt idx="0">
                  <c:v>0.29411764705882354</c:v>
                </c:pt>
                <c:pt idx="1">
                  <c:v>0.41176470588235292</c:v>
                </c:pt>
                <c:pt idx="2">
                  <c:v>0.41176470588235292</c:v>
                </c:pt>
                <c:pt idx="3">
                  <c:v>0.3235294117647059</c:v>
                </c:pt>
                <c:pt idx="4">
                  <c:v>0.3235294117647059</c:v>
                </c:pt>
                <c:pt idx="5">
                  <c:v>0.26470588235294118</c:v>
                </c:pt>
                <c:pt idx="6">
                  <c:v>0.29411764705882354</c:v>
                </c:pt>
                <c:pt idx="7">
                  <c:v>0.26470588235294118</c:v>
                </c:pt>
                <c:pt idx="8">
                  <c:v>0.23529411764705882</c:v>
                </c:pt>
                <c:pt idx="9">
                  <c:v>0.3235294117647059</c:v>
                </c:pt>
                <c:pt idx="10">
                  <c:v>0.3235294117647059</c:v>
                </c:pt>
                <c:pt idx="11">
                  <c:v>0.2</c:v>
                </c:pt>
                <c:pt idx="12">
                  <c:v>0.18181818181818177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'Ожид-факт_корп (3)'!$A$55</c:f>
              <c:strCache>
                <c:ptCount val="1"/>
                <c:pt idx="0">
                  <c:v>Долгосрочные займы в ин. валюте</c:v>
                </c:pt>
              </c:strCache>
            </c:strRef>
          </c:tx>
          <c:marker>
            <c:symbol val="none"/>
          </c:marker>
          <c:cat>
            <c:strRef>
              <c:f>'Ожид-факт_корп (3)'!$B$51:$N$51</c:f>
              <c:strCache>
                <c:ptCount val="13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  <c:pt idx="12">
                  <c:v>1 кв 2015</c:v>
                </c:pt>
              </c:strCache>
            </c:strRef>
          </c:cat>
          <c:val>
            <c:numRef>
              <c:f>'Ожид-факт_корп (3)'!$B$55:$N$55</c:f>
              <c:numCache>
                <c:formatCode>0.00%</c:formatCode>
                <c:ptCount val="13"/>
                <c:pt idx="0">
                  <c:v>0.12903225806451613</c:v>
                </c:pt>
                <c:pt idx="1">
                  <c:v>3.2258064516129031E-2</c:v>
                </c:pt>
                <c:pt idx="2">
                  <c:v>9.6774193548387094E-2</c:v>
                </c:pt>
                <c:pt idx="3">
                  <c:v>0.13333333333333336</c:v>
                </c:pt>
                <c:pt idx="4">
                  <c:v>0.12903225806451613</c:v>
                </c:pt>
                <c:pt idx="5">
                  <c:v>3.2258064516129031E-2</c:v>
                </c:pt>
                <c:pt idx="6">
                  <c:v>0.12903225806451613</c:v>
                </c:pt>
                <c:pt idx="7">
                  <c:v>3.125E-2</c:v>
                </c:pt>
                <c:pt idx="8">
                  <c:v>9.375E-2</c:v>
                </c:pt>
                <c:pt idx="9">
                  <c:v>6.25E-2</c:v>
                </c:pt>
                <c:pt idx="10">
                  <c:v>0</c:v>
                </c:pt>
                <c:pt idx="11">
                  <c:v>-3.125E-2</c:v>
                </c:pt>
                <c:pt idx="12">
                  <c:v>-0.12903225806451613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227712"/>
        <c:axId val="98229248"/>
      </c:lineChart>
      <c:catAx>
        <c:axId val="9822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98229248"/>
        <c:crosses val="autoZero"/>
        <c:auto val="1"/>
        <c:lblAlgn val="ctr"/>
        <c:lblOffset val="100"/>
        <c:noMultiLvlLbl val="0"/>
      </c:catAx>
      <c:valAx>
        <c:axId val="9822924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8227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2196522309711282E-2"/>
          <c:y val="0.82041793711956212"/>
          <c:w val="0.8448545494313211"/>
          <c:h val="0.1498426313732059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7270622673507E-2"/>
          <c:y val="5.0925925925925923E-2"/>
          <c:w val="0.9255823182960039"/>
          <c:h val="0.4880708661417322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(3)'!$A$28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'Ожид-факт_корп (3)'!$B$26:$BH$27</c:f>
              <c:multiLvlStrCache>
                <c:ptCount val="5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3">
                    <c:v>2 кв 2015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</c:v>
                  </c:pt>
                  <c:pt idx="20">
                    <c:v>2 кв 2013</c:v>
                  </c:pt>
                  <c:pt idx="21">
                    <c:v>3 кв 2013</c:v>
                  </c:pt>
                  <c:pt idx="22">
                    <c:v>4 кв 2013</c:v>
                  </c:pt>
                  <c:pt idx="23">
                    <c:v>1 кв 2014</c:v>
                  </c:pt>
                  <c:pt idx="24">
                    <c:v>2 кв 2014</c:v>
                  </c:pt>
                  <c:pt idx="25">
                    <c:v>3 кв 2014</c:v>
                  </c:pt>
                  <c:pt idx="26">
                    <c:v>4 кв 2014</c:v>
                  </c:pt>
                  <c:pt idx="27">
                    <c:v>1 кв 2015</c:v>
                  </c:pt>
                  <c:pt idx="28">
                    <c:v>2 кв 2015</c:v>
                  </c:pt>
                  <c:pt idx="30">
                    <c:v>1 кв 2012</c:v>
                  </c:pt>
                  <c:pt idx="31">
                    <c:v>2 кв 2012 </c:v>
                  </c:pt>
                  <c:pt idx="32">
                    <c:v>3 кв 2012 </c:v>
                  </c:pt>
                  <c:pt idx="33">
                    <c:v>4 кв 2012 </c:v>
                  </c:pt>
                  <c:pt idx="34">
                    <c:v>1 кв 2013</c:v>
                  </c:pt>
                  <c:pt idx="35">
                    <c:v>2 кв 2013</c:v>
                  </c:pt>
                  <c:pt idx="36">
                    <c:v>3 кв 2013</c:v>
                  </c:pt>
                  <c:pt idx="37">
                    <c:v>4 кв 2013</c:v>
                  </c:pt>
                  <c:pt idx="38">
                    <c:v>1 кв 2014</c:v>
                  </c:pt>
                  <c:pt idx="39">
                    <c:v>2 кв 2014</c:v>
                  </c:pt>
                  <c:pt idx="40">
                    <c:v>3 кв 2014</c:v>
                  </c:pt>
                  <c:pt idx="41">
                    <c:v>4 кв 2014</c:v>
                  </c:pt>
                  <c:pt idx="42">
                    <c:v>1 кв 2015</c:v>
                  </c:pt>
                  <c:pt idx="43">
                    <c:v>2 кв 2015</c:v>
                  </c:pt>
                  <c:pt idx="45">
                    <c:v>1 кв 2012</c:v>
                  </c:pt>
                  <c:pt idx="46">
                    <c:v>2 кв 2012 </c:v>
                  </c:pt>
                  <c:pt idx="47">
                    <c:v>3 кв 2012 </c:v>
                  </c:pt>
                  <c:pt idx="48">
                    <c:v>4 кв 2012 </c:v>
                  </c:pt>
                  <c:pt idx="49">
                    <c:v>1 кв 2013</c:v>
                  </c:pt>
                  <c:pt idx="50">
                    <c:v>2 кв 2013</c:v>
                  </c:pt>
                  <c:pt idx="51">
                    <c:v>3 кв 2013</c:v>
                  </c:pt>
                  <c:pt idx="52">
                    <c:v>4 кв 2013</c:v>
                  </c:pt>
                  <c:pt idx="53">
                    <c:v>1 кв 2014</c:v>
                  </c:pt>
                  <c:pt idx="54">
                    <c:v>2 кв 2014</c:v>
                  </c:pt>
                  <c:pt idx="55">
                    <c:v>3 кв 2014</c:v>
                  </c:pt>
                  <c:pt idx="56">
                    <c:v>4 кв 2014</c:v>
                  </c:pt>
                  <c:pt idx="57">
                    <c:v>1 кв 2015</c:v>
                  </c:pt>
                  <c:pt idx="58">
                    <c:v>2 кв 2015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(3)'!$B$28:$BH$28</c:f>
              <c:numCache>
                <c:formatCode>0.00%</c:formatCode>
                <c:ptCount val="59"/>
                <c:pt idx="0">
                  <c:v>5.8823529411764712E-2</c:v>
                </c:pt>
                <c:pt idx="1">
                  <c:v>5.8823529411764705E-2</c:v>
                </c:pt>
                <c:pt idx="2">
                  <c:v>-5.8823529411764712E-2</c:v>
                </c:pt>
                <c:pt idx="3">
                  <c:v>-2.9411764705882353E-2</c:v>
                </c:pt>
                <c:pt idx="4">
                  <c:v>-2.9411764705882353E-2</c:v>
                </c:pt>
                <c:pt idx="5">
                  <c:v>2.9411764705882353E-2</c:v>
                </c:pt>
                <c:pt idx="6">
                  <c:v>8.8235294117647065E-2</c:v>
                </c:pt>
                <c:pt idx="7">
                  <c:v>-5.8823529411764712E-2</c:v>
                </c:pt>
                <c:pt idx="8">
                  <c:v>-2.9411764705882346E-2</c:v>
                </c:pt>
                <c:pt idx="9">
                  <c:v>-2.9411764705882359E-2</c:v>
                </c:pt>
                <c:pt idx="10">
                  <c:v>0</c:v>
                </c:pt>
                <c:pt idx="11">
                  <c:v>0</c:v>
                </c:pt>
                <c:pt idx="12">
                  <c:v>-0.21875</c:v>
                </c:pt>
                <c:pt idx="15">
                  <c:v>6.0606060606060608E-2</c:v>
                </c:pt>
                <c:pt idx="16">
                  <c:v>6.0606060606060608E-2</c:v>
                </c:pt>
                <c:pt idx="17">
                  <c:v>-2.9411764705882353E-2</c:v>
                </c:pt>
                <c:pt idx="18">
                  <c:v>-5.8823529411764705E-2</c:v>
                </c:pt>
                <c:pt idx="19">
                  <c:v>-5.8823529411764705E-2</c:v>
                </c:pt>
                <c:pt idx="20">
                  <c:v>0</c:v>
                </c:pt>
                <c:pt idx="21">
                  <c:v>5.8823529411764705E-2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-0.1875</c:v>
                </c:pt>
                <c:pt idx="30">
                  <c:v>6.4516129032258063E-2</c:v>
                </c:pt>
                <c:pt idx="31">
                  <c:v>9.6774193548387094E-2</c:v>
                </c:pt>
                <c:pt idx="32">
                  <c:v>-3.2258064516129031E-2</c:v>
                </c:pt>
                <c:pt idx="33">
                  <c:v>0</c:v>
                </c:pt>
                <c:pt idx="34">
                  <c:v>-3.2258064516129031E-2</c:v>
                </c:pt>
                <c:pt idx="35">
                  <c:v>3.2258064516129031E-2</c:v>
                </c:pt>
                <c:pt idx="36">
                  <c:v>9.375E-2</c:v>
                </c:pt>
                <c:pt idx="37">
                  <c:v>-6.25E-2</c:v>
                </c:pt>
                <c:pt idx="38">
                  <c:v>-6.25E-2</c:v>
                </c:pt>
                <c:pt idx="39">
                  <c:v>-9.375E-2</c:v>
                </c:pt>
                <c:pt idx="40">
                  <c:v>3.2258064516129031E-2</c:v>
                </c:pt>
                <c:pt idx="41">
                  <c:v>-0.125</c:v>
                </c:pt>
                <c:pt idx="42">
                  <c:v>-0.29032258064516137</c:v>
                </c:pt>
                <c:pt idx="45">
                  <c:v>0</c:v>
                </c:pt>
                <c:pt idx="46">
                  <c:v>6.6666666666666666E-2</c:v>
                </c:pt>
                <c:pt idx="47">
                  <c:v>-6.666666666666668E-2</c:v>
                </c:pt>
                <c:pt idx="48">
                  <c:v>3.3333333333333333E-2</c:v>
                </c:pt>
                <c:pt idx="49">
                  <c:v>0</c:v>
                </c:pt>
                <c:pt idx="50">
                  <c:v>-3.3333333333333333E-2</c:v>
                </c:pt>
                <c:pt idx="51">
                  <c:v>6.666666666666668E-2</c:v>
                </c:pt>
                <c:pt idx="52">
                  <c:v>-3.333333333333334E-2</c:v>
                </c:pt>
                <c:pt idx="53">
                  <c:v>-3.3333333333333326E-2</c:v>
                </c:pt>
                <c:pt idx="54">
                  <c:v>0</c:v>
                </c:pt>
                <c:pt idx="55">
                  <c:v>3.2258064516129031E-2</c:v>
                </c:pt>
                <c:pt idx="56">
                  <c:v>-0.12903225806451613</c:v>
                </c:pt>
                <c:pt idx="57">
                  <c:v>-0.3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(3)'!$A$29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'Ожид-факт_корп (3)'!$B$26:$BH$27</c:f>
              <c:multiLvlStrCache>
                <c:ptCount val="5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</c:v>
                  </c:pt>
                  <c:pt idx="5">
                    <c:v>2 кв 2013</c:v>
                  </c:pt>
                  <c:pt idx="6">
                    <c:v>3 кв 2013</c:v>
                  </c:pt>
                  <c:pt idx="7">
                    <c:v>4 кв 2013</c:v>
                  </c:pt>
                  <c:pt idx="8">
                    <c:v>1 кв 2014</c:v>
                  </c:pt>
                  <c:pt idx="9">
                    <c:v>2 кв 2014</c:v>
                  </c:pt>
                  <c:pt idx="10">
                    <c:v>3 кв 2014</c:v>
                  </c:pt>
                  <c:pt idx="11">
                    <c:v>4 кв 2014</c:v>
                  </c:pt>
                  <c:pt idx="12">
                    <c:v>1 кв 2015</c:v>
                  </c:pt>
                  <c:pt idx="13">
                    <c:v>2 кв 2015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</c:v>
                  </c:pt>
                  <c:pt idx="20">
                    <c:v>2 кв 2013</c:v>
                  </c:pt>
                  <c:pt idx="21">
                    <c:v>3 кв 2013</c:v>
                  </c:pt>
                  <c:pt idx="22">
                    <c:v>4 кв 2013</c:v>
                  </c:pt>
                  <c:pt idx="23">
                    <c:v>1 кв 2014</c:v>
                  </c:pt>
                  <c:pt idx="24">
                    <c:v>2 кв 2014</c:v>
                  </c:pt>
                  <c:pt idx="25">
                    <c:v>3 кв 2014</c:v>
                  </c:pt>
                  <c:pt idx="26">
                    <c:v>4 кв 2014</c:v>
                  </c:pt>
                  <c:pt idx="27">
                    <c:v>1 кв 2015</c:v>
                  </c:pt>
                  <c:pt idx="28">
                    <c:v>2 кв 2015</c:v>
                  </c:pt>
                  <c:pt idx="30">
                    <c:v>1 кв 2012</c:v>
                  </c:pt>
                  <c:pt idx="31">
                    <c:v>2 кв 2012 </c:v>
                  </c:pt>
                  <c:pt idx="32">
                    <c:v>3 кв 2012 </c:v>
                  </c:pt>
                  <c:pt idx="33">
                    <c:v>4 кв 2012 </c:v>
                  </c:pt>
                  <c:pt idx="34">
                    <c:v>1 кв 2013</c:v>
                  </c:pt>
                  <c:pt idx="35">
                    <c:v>2 кв 2013</c:v>
                  </c:pt>
                  <c:pt idx="36">
                    <c:v>3 кв 2013</c:v>
                  </c:pt>
                  <c:pt idx="37">
                    <c:v>4 кв 2013</c:v>
                  </c:pt>
                  <c:pt idx="38">
                    <c:v>1 кв 2014</c:v>
                  </c:pt>
                  <c:pt idx="39">
                    <c:v>2 кв 2014</c:v>
                  </c:pt>
                  <c:pt idx="40">
                    <c:v>3 кв 2014</c:v>
                  </c:pt>
                  <c:pt idx="41">
                    <c:v>4 кв 2014</c:v>
                  </c:pt>
                  <c:pt idx="42">
                    <c:v>1 кв 2015</c:v>
                  </c:pt>
                  <c:pt idx="43">
                    <c:v>2 кв 2015</c:v>
                  </c:pt>
                  <c:pt idx="45">
                    <c:v>1 кв 2012</c:v>
                  </c:pt>
                  <c:pt idx="46">
                    <c:v>2 кв 2012 </c:v>
                  </c:pt>
                  <c:pt idx="47">
                    <c:v>3 кв 2012 </c:v>
                  </c:pt>
                  <c:pt idx="48">
                    <c:v>4 кв 2012 </c:v>
                  </c:pt>
                  <c:pt idx="49">
                    <c:v>1 кв 2013</c:v>
                  </c:pt>
                  <c:pt idx="50">
                    <c:v>2 кв 2013</c:v>
                  </c:pt>
                  <c:pt idx="51">
                    <c:v>3 кв 2013</c:v>
                  </c:pt>
                  <c:pt idx="52">
                    <c:v>4 кв 2013</c:v>
                  </c:pt>
                  <c:pt idx="53">
                    <c:v>1 кв 2014</c:v>
                  </c:pt>
                  <c:pt idx="54">
                    <c:v>2 кв 2014</c:v>
                  </c:pt>
                  <c:pt idx="55">
                    <c:v>3 кв 2014</c:v>
                  </c:pt>
                  <c:pt idx="56">
                    <c:v>4 кв 2014</c:v>
                  </c:pt>
                  <c:pt idx="57">
                    <c:v>1 кв 2015</c:v>
                  </c:pt>
                  <c:pt idx="58">
                    <c:v>2 кв 2015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(3)'!$B$29:$BH$29</c:f>
              <c:numCache>
                <c:formatCode>0.00%</c:formatCode>
                <c:ptCount val="59"/>
                <c:pt idx="0">
                  <c:v>3.0303030303030304E-2</c:v>
                </c:pt>
                <c:pt idx="1">
                  <c:v>-2.9411764705882353E-2</c:v>
                </c:pt>
                <c:pt idx="2">
                  <c:v>8.8235294117647051E-2</c:v>
                </c:pt>
                <c:pt idx="3">
                  <c:v>0</c:v>
                </c:pt>
                <c:pt idx="4">
                  <c:v>-2.9411764705882353E-2</c:v>
                </c:pt>
                <c:pt idx="5">
                  <c:v>-2.9411764705882353E-2</c:v>
                </c:pt>
                <c:pt idx="6">
                  <c:v>8.8235294117647065E-2</c:v>
                </c:pt>
                <c:pt idx="7">
                  <c:v>-0.11764705882352941</c:v>
                </c:pt>
                <c:pt idx="8">
                  <c:v>-2.9411764705882359E-2</c:v>
                </c:pt>
                <c:pt idx="9">
                  <c:v>-2.9411764705882353E-2</c:v>
                </c:pt>
                <c:pt idx="10">
                  <c:v>0</c:v>
                </c:pt>
                <c:pt idx="11">
                  <c:v>5.8823529411764705E-2</c:v>
                </c:pt>
                <c:pt idx="12">
                  <c:v>-0.1764705882352941</c:v>
                </c:pt>
                <c:pt idx="13">
                  <c:v>-0.15625</c:v>
                </c:pt>
                <c:pt idx="15">
                  <c:v>5.8823529411764705E-2</c:v>
                </c:pt>
                <c:pt idx="16">
                  <c:v>-5.8823529411764705E-2</c:v>
                </c:pt>
                <c:pt idx="17">
                  <c:v>5.8823529411764712E-2</c:v>
                </c:pt>
                <c:pt idx="18">
                  <c:v>5.8823529411764705E-2</c:v>
                </c:pt>
                <c:pt idx="19">
                  <c:v>-2.9411764705882353E-2</c:v>
                </c:pt>
                <c:pt idx="20">
                  <c:v>-2.9411764705882353E-2</c:v>
                </c:pt>
                <c:pt idx="21">
                  <c:v>5.8823529411764705E-2</c:v>
                </c:pt>
                <c:pt idx="22">
                  <c:v>0</c:v>
                </c:pt>
                <c:pt idx="23">
                  <c:v>-5.8823529411764712E-2</c:v>
                </c:pt>
                <c:pt idx="24">
                  <c:v>-2.9411764705882353E-2</c:v>
                </c:pt>
                <c:pt idx="25">
                  <c:v>0</c:v>
                </c:pt>
                <c:pt idx="26">
                  <c:v>2.9411764705882353E-2</c:v>
                </c:pt>
                <c:pt idx="27">
                  <c:v>-0.20588235294117646</c:v>
                </c:pt>
                <c:pt idx="28">
                  <c:v>-0.15625</c:v>
                </c:pt>
                <c:pt idx="30">
                  <c:v>0</c:v>
                </c:pt>
                <c:pt idx="31">
                  <c:v>0</c:v>
                </c:pt>
                <c:pt idx="32">
                  <c:v>9.6774193548387094E-2</c:v>
                </c:pt>
                <c:pt idx="33">
                  <c:v>0</c:v>
                </c:pt>
                <c:pt idx="34">
                  <c:v>-3.2258064516129031E-2</c:v>
                </c:pt>
                <c:pt idx="35">
                  <c:v>-3.2258064516129031E-2</c:v>
                </c:pt>
                <c:pt idx="36">
                  <c:v>9.6774193548387094E-2</c:v>
                </c:pt>
                <c:pt idx="37">
                  <c:v>-6.25E-2</c:v>
                </c:pt>
                <c:pt idx="38">
                  <c:v>-3.125E-2</c:v>
                </c:pt>
                <c:pt idx="39">
                  <c:v>-3.125E-2</c:v>
                </c:pt>
                <c:pt idx="40">
                  <c:v>0</c:v>
                </c:pt>
                <c:pt idx="41">
                  <c:v>3.2258064516129031E-2</c:v>
                </c:pt>
                <c:pt idx="42">
                  <c:v>-0.28125</c:v>
                </c:pt>
                <c:pt idx="43">
                  <c:v>-0.2</c:v>
                </c:pt>
                <c:pt idx="45">
                  <c:v>-6.6666666666666666E-2</c:v>
                </c:pt>
                <c:pt idx="46">
                  <c:v>0</c:v>
                </c:pt>
                <c:pt idx="47">
                  <c:v>0.1</c:v>
                </c:pt>
                <c:pt idx="48">
                  <c:v>3.3333333333333333E-2</c:v>
                </c:pt>
                <c:pt idx="49">
                  <c:v>3.3333333333333333E-2</c:v>
                </c:pt>
                <c:pt idx="50">
                  <c:v>-3.3333333333333333E-2</c:v>
                </c:pt>
                <c:pt idx="51">
                  <c:v>6.666666666666668E-2</c:v>
                </c:pt>
                <c:pt idx="52">
                  <c:v>-6.666666666666668E-2</c:v>
                </c:pt>
                <c:pt idx="53">
                  <c:v>-3.333333333333334E-2</c:v>
                </c:pt>
                <c:pt idx="54">
                  <c:v>-3.3333333333333333E-2</c:v>
                </c:pt>
                <c:pt idx="55">
                  <c:v>6.6666666666666666E-2</c:v>
                </c:pt>
                <c:pt idx="56">
                  <c:v>0</c:v>
                </c:pt>
                <c:pt idx="57">
                  <c:v>-0.29032258064516125</c:v>
                </c:pt>
                <c:pt idx="58">
                  <c:v>-0.17241379310344829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527104"/>
        <c:axId val="98528640"/>
      </c:lineChart>
      <c:catAx>
        <c:axId val="98527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8528640"/>
        <c:crosses val="autoZero"/>
        <c:auto val="1"/>
        <c:lblAlgn val="ctr"/>
        <c:lblOffset val="100"/>
        <c:tickLblSkip val="1"/>
        <c:noMultiLvlLbl val="0"/>
      </c:catAx>
      <c:valAx>
        <c:axId val="98528640"/>
        <c:scaling>
          <c:orientation val="minMax"/>
          <c:max val="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8527104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0.34132238099867146"/>
          <c:y val="0.91974765654293211"/>
          <c:w val="0.25122452286056834"/>
          <c:h val="7.530333708286463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669839800314057E-2"/>
          <c:y val="6.3675832127351659E-2"/>
          <c:w val="0.92690901799128866"/>
          <c:h val="0.5378906051956106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spPr>
            <a:gradFill flip="none" rotWithShape="1">
              <a:gsLst>
                <a:gs pos="44994">
                  <a:srgbClr val="A0B9E5"/>
                </a:gs>
                <a:gs pos="55425">
                  <a:srgbClr val="A6BDE7"/>
                </a:gs>
                <a:gs pos="49000">
                  <a:schemeClr val="accent1">
                    <a:tint val="66000"/>
                    <a:satMod val="160000"/>
                  </a:schemeClr>
                </a:gs>
                <a:gs pos="73000">
                  <a:srgbClr val="B0C5E9"/>
                </a:gs>
                <a:gs pos="83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8900000" scaled="1"/>
              <a:tileRect/>
            </a:gradFill>
            <a:ln w="15875"/>
          </c:spPr>
          <c:invertIfNegative val="0"/>
          <c:cat>
            <c:multiLvlStrRef>
              <c:f>'Ожид-факт_физ (3)'!$B$4:$AD$5</c:f>
              <c:multiLvlStrCache>
                <c:ptCount val="2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3">
                    <c:v>2 кв 2015 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 </c:v>
                  </c:pt>
                  <c:pt idx="20">
                    <c:v>2 кв 2013 </c:v>
                  </c:pt>
                  <c:pt idx="21">
                    <c:v>3 кв 2013 </c:v>
                  </c:pt>
                  <c:pt idx="22">
                    <c:v>4 кв 2013 </c:v>
                  </c:pt>
                  <c:pt idx="23">
                    <c:v>1 кв 2014 </c:v>
                  </c:pt>
                  <c:pt idx="24">
                    <c:v>2 кв 2014 </c:v>
                  </c:pt>
                  <c:pt idx="25">
                    <c:v>3 кв 2014 </c:v>
                  </c:pt>
                  <c:pt idx="26">
                    <c:v>4 кв 2014 </c:v>
                  </c:pt>
                  <c:pt idx="27">
                    <c:v>1 кв 2015 </c:v>
                  </c:pt>
                  <c:pt idx="28">
                    <c:v>2 кв 2015 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(3)'!$B$8:$AD$8</c:f>
              <c:numCache>
                <c:formatCode>0.00%</c:formatCode>
                <c:ptCount val="29"/>
                <c:pt idx="0">
                  <c:v>0.4</c:v>
                </c:pt>
                <c:pt idx="1">
                  <c:v>0.36666666666666664</c:v>
                </c:pt>
                <c:pt idx="2">
                  <c:v>0.41379310344827586</c:v>
                </c:pt>
                <c:pt idx="3">
                  <c:v>0.31034482758620691</c:v>
                </c:pt>
                <c:pt idx="4">
                  <c:v>0.33333333333333331</c:v>
                </c:pt>
                <c:pt idx="5">
                  <c:v>0.33333333333333331</c:v>
                </c:pt>
                <c:pt idx="6">
                  <c:v>0.16666666666666666</c:v>
                </c:pt>
                <c:pt idx="7">
                  <c:v>0.2</c:v>
                </c:pt>
                <c:pt idx="8">
                  <c:v>0.17241379310344829</c:v>
                </c:pt>
                <c:pt idx="9">
                  <c:v>3.4482758620689655E-2</c:v>
                </c:pt>
                <c:pt idx="10">
                  <c:v>0.24137931034482757</c:v>
                </c:pt>
                <c:pt idx="11">
                  <c:v>3.4482758620689655E-2</c:v>
                </c:pt>
                <c:pt idx="12">
                  <c:v>-0.18518518518518517</c:v>
                </c:pt>
                <c:pt idx="15">
                  <c:v>0.60606060606060619</c:v>
                </c:pt>
                <c:pt idx="16">
                  <c:v>0.51515151515151514</c:v>
                </c:pt>
                <c:pt idx="17">
                  <c:v>0.59375</c:v>
                </c:pt>
                <c:pt idx="18">
                  <c:v>0.59375</c:v>
                </c:pt>
                <c:pt idx="19">
                  <c:v>0.53125</c:v>
                </c:pt>
                <c:pt idx="20">
                  <c:v>0.53125</c:v>
                </c:pt>
                <c:pt idx="21">
                  <c:v>0.40625</c:v>
                </c:pt>
                <c:pt idx="22">
                  <c:v>0.34375</c:v>
                </c:pt>
                <c:pt idx="23">
                  <c:v>0.15625</c:v>
                </c:pt>
                <c:pt idx="24">
                  <c:v>3.0303030303030304E-2</c:v>
                </c:pt>
                <c:pt idx="25">
                  <c:v>0.21875</c:v>
                </c:pt>
                <c:pt idx="26">
                  <c:v>0.12121212121212122</c:v>
                </c:pt>
                <c:pt idx="27">
                  <c:v>-9.6774193548387094E-2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558336"/>
        <c:axId val="99293824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multiLvlStrRef>
              <c:f>'Ожид-факт_физ (3)'!$B$4:$AD$5</c:f>
              <c:multiLvlStrCache>
                <c:ptCount val="2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3">
                    <c:v>2 кв 2015 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 </c:v>
                  </c:pt>
                  <c:pt idx="20">
                    <c:v>2 кв 2013 </c:v>
                  </c:pt>
                  <c:pt idx="21">
                    <c:v>3 кв 2013 </c:v>
                  </c:pt>
                  <c:pt idx="22">
                    <c:v>4 кв 2013 </c:v>
                  </c:pt>
                  <c:pt idx="23">
                    <c:v>1 кв 2014 </c:v>
                  </c:pt>
                  <c:pt idx="24">
                    <c:v>2 кв 2014 </c:v>
                  </c:pt>
                  <c:pt idx="25">
                    <c:v>3 кв 2014 </c:v>
                  </c:pt>
                  <c:pt idx="26">
                    <c:v>4 кв 2014 </c:v>
                  </c:pt>
                  <c:pt idx="27">
                    <c:v>1 кв 2015 </c:v>
                  </c:pt>
                  <c:pt idx="28">
                    <c:v>2 кв 2015 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(3)'!$B$6:$AD$6</c:f>
              <c:numCache>
                <c:formatCode>0.00%</c:formatCode>
                <c:ptCount val="29"/>
                <c:pt idx="0">
                  <c:v>0.16666666666666666</c:v>
                </c:pt>
                <c:pt idx="1">
                  <c:v>0.43333333333333335</c:v>
                </c:pt>
                <c:pt idx="2">
                  <c:v>0.20689655172413796</c:v>
                </c:pt>
                <c:pt idx="3">
                  <c:v>0.34482758620689657</c:v>
                </c:pt>
                <c:pt idx="4">
                  <c:v>0.1</c:v>
                </c:pt>
                <c:pt idx="5">
                  <c:v>0.33333333333333331</c:v>
                </c:pt>
                <c:pt idx="6">
                  <c:v>0.19999999999999998</c:v>
                </c:pt>
                <c:pt idx="7">
                  <c:v>0.33333333333333337</c:v>
                </c:pt>
                <c:pt idx="8">
                  <c:v>-0.13793103448275859</c:v>
                </c:pt>
                <c:pt idx="9">
                  <c:v>0.24137931034482762</c:v>
                </c:pt>
                <c:pt idx="10">
                  <c:v>0.2413793103448276</c:v>
                </c:pt>
                <c:pt idx="11">
                  <c:v>0.20689655172413796</c:v>
                </c:pt>
                <c:pt idx="12">
                  <c:v>-0.34615384615384615</c:v>
                </c:pt>
                <c:pt idx="15">
                  <c:v>0.27272727272727271</c:v>
                </c:pt>
                <c:pt idx="16">
                  <c:v>0.63636363636363646</c:v>
                </c:pt>
                <c:pt idx="17">
                  <c:v>0.59375</c:v>
                </c:pt>
                <c:pt idx="18">
                  <c:v>0.6875</c:v>
                </c:pt>
                <c:pt idx="19">
                  <c:v>0.34375</c:v>
                </c:pt>
                <c:pt idx="20">
                  <c:v>0.53125</c:v>
                </c:pt>
                <c:pt idx="21">
                  <c:v>0.40625</c:v>
                </c:pt>
                <c:pt idx="22">
                  <c:v>0.34375</c:v>
                </c:pt>
                <c:pt idx="23">
                  <c:v>-0.1875</c:v>
                </c:pt>
                <c:pt idx="24">
                  <c:v>0.12121212121212119</c:v>
                </c:pt>
                <c:pt idx="25">
                  <c:v>6.060606060606058E-2</c:v>
                </c:pt>
                <c:pt idx="26">
                  <c:v>0.1818181818181818</c:v>
                </c:pt>
                <c:pt idx="27">
                  <c:v>-0.22580645161290322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multiLvlStrRef>
              <c:f>'Ожид-факт_физ (3)'!$B$4:$AD$5</c:f>
              <c:multiLvlStrCache>
                <c:ptCount val="2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3">
                    <c:v>2 кв 2015 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 </c:v>
                  </c:pt>
                  <c:pt idx="20">
                    <c:v>2 кв 2013 </c:v>
                  </c:pt>
                  <c:pt idx="21">
                    <c:v>3 кв 2013 </c:v>
                  </c:pt>
                  <c:pt idx="22">
                    <c:v>4 кв 2013 </c:v>
                  </c:pt>
                  <c:pt idx="23">
                    <c:v>1 кв 2014 </c:v>
                  </c:pt>
                  <c:pt idx="24">
                    <c:v>2 кв 2014 </c:v>
                  </c:pt>
                  <c:pt idx="25">
                    <c:v>3 кв 2014 </c:v>
                  </c:pt>
                  <c:pt idx="26">
                    <c:v>4 кв 2014 </c:v>
                  </c:pt>
                  <c:pt idx="27">
                    <c:v>1 кв 2015 </c:v>
                  </c:pt>
                  <c:pt idx="28">
                    <c:v>2 кв 2015 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(3)'!$B$7:$AD$7</c:f>
              <c:numCache>
                <c:formatCode>0.00%</c:formatCode>
                <c:ptCount val="29"/>
                <c:pt idx="0">
                  <c:v>0.3</c:v>
                </c:pt>
                <c:pt idx="1">
                  <c:v>0.4</c:v>
                </c:pt>
                <c:pt idx="2">
                  <c:v>0.3666666666666667</c:v>
                </c:pt>
                <c:pt idx="3">
                  <c:v>0.37931034482758619</c:v>
                </c:pt>
                <c:pt idx="4">
                  <c:v>0.20689655172413796</c:v>
                </c:pt>
                <c:pt idx="5">
                  <c:v>0.43333333333333335</c:v>
                </c:pt>
                <c:pt idx="6">
                  <c:v>0.4</c:v>
                </c:pt>
                <c:pt idx="7">
                  <c:v>0.16666666666666666</c:v>
                </c:pt>
                <c:pt idx="8">
                  <c:v>0.3666666666666667</c:v>
                </c:pt>
                <c:pt idx="9">
                  <c:v>0.34482758620689652</c:v>
                </c:pt>
                <c:pt idx="10">
                  <c:v>0.17241379310344829</c:v>
                </c:pt>
                <c:pt idx="11">
                  <c:v>-6.8965517241379309E-2</c:v>
                </c:pt>
                <c:pt idx="12">
                  <c:v>3.4482758620689655E-2</c:v>
                </c:pt>
                <c:pt idx="13">
                  <c:v>-0.26923076923076927</c:v>
                </c:pt>
                <c:pt idx="15">
                  <c:v>0.39393939393939392</c:v>
                </c:pt>
                <c:pt idx="16">
                  <c:v>0.66666666666666674</c:v>
                </c:pt>
                <c:pt idx="17">
                  <c:v>0.60606060606060597</c:v>
                </c:pt>
                <c:pt idx="18">
                  <c:v>0.59375</c:v>
                </c:pt>
                <c:pt idx="19">
                  <c:v>0.46875</c:v>
                </c:pt>
                <c:pt idx="20">
                  <c:v>0.6875</c:v>
                </c:pt>
                <c:pt idx="21">
                  <c:v>0.5625</c:v>
                </c:pt>
                <c:pt idx="22">
                  <c:v>0.4375</c:v>
                </c:pt>
                <c:pt idx="23">
                  <c:v>0.4375</c:v>
                </c:pt>
                <c:pt idx="24">
                  <c:v>0.21875</c:v>
                </c:pt>
                <c:pt idx="25">
                  <c:v>0.24242424242424243</c:v>
                </c:pt>
                <c:pt idx="26">
                  <c:v>-9.0909090909090912E-2</c:v>
                </c:pt>
                <c:pt idx="27">
                  <c:v>-0.12121212121212122</c:v>
                </c:pt>
                <c:pt idx="28">
                  <c:v>-0.25806451612903231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558336"/>
        <c:axId val="99293824"/>
      </c:lineChart>
      <c:catAx>
        <c:axId val="98558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99293824"/>
        <c:crosses val="autoZero"/>
        <c:auto val="1"/>
        <c:lblAlgn val="ctr"/>
        <c:lblOffset val="100"/>
        <c:noMultiLvlLbl val="0"/>
      </c:catAx>
      <c:valAx>
        <c:axId val="99293824"/>
        <c:scaling>
          <c:orientation val="minMax"/>
          <c:max val="0.8"/>
          <c:min val="-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98558336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12189191007087656"/>
          <c:y val="0.90611091237160013"/>
          <c:w val="0.69285795874802214"/>
          <c:h val="9.388887633417078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49768977729485E-2"/>
          <c:y val="7.1475908673272803E-2"/>
          <c:w val="0.89990974287002956"/>
          <c:h val="0.41438106822013104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(3)'!$A$31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'Ожид-факт_физ (3)'!$B$29:$AD$30</c:f>
              <c:multiLvlStrCache>
                <c:ptCount val="2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3">
                    <c:v>2 кв 2015 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 </c:v>
                  </c:pt>
                  <c:pt idx="20">
                    <c:v>2 кв 2013 </c:v>
                  </c:pt>
                  <c:pt idx="21">
                    <c:v>3 кв 2013 </c:v>
                  </c:pt>
                  <c:pt idx="22">
                    <c:v>4 кв 2013 </c:v>
                  </c:pt>
                  <c:pt idx="23">
                    <c:v>1 кв 2014 </c:v>
                  </c:pt>
                  <c:pt idx="24">
                    <c:v>2 кв 2014 </c:v>
                  </c:pt>
                  <c:pt idx="25">
                    <c:v>3 кв 2014 </c:v>
                  </c:pt>
                  <c:pt idx="26">
                    <c:v>4 кв 2014 </c:v>
                  </c:pt>
                  <c:pt idx="27">
                    <c:v>1 кв 2015 </c:v>
                  </c:pt>
                  <c:pt idx="28">
                    <c:v>2 кв 2015 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(3)'!$B$31:$AD$31</c:f>
              <c:numCache>
                <c:formatCode>0.00%</c:formatCode>
                <c:ptCount val="29"/>
                <c:pt idx="0">
                  <c:v>0</c:v>
                </c:pt>
                <c:pt idx="1">
                  <c:v>0.13333333333333333</c:v>
                </c:pt>
                <c:pt idx="2">
                  <c:v>0.10344827586206898</c:v>
                </c:pt>
                <c:pt idx="3">
                  <c:v>0</c:v>
                </c:pt>
                <c:pt idx="4">
                  <c:v>0.13333333333333333</c:v>
                </c:pt>
                <c:pt idx="5">
                  <c:v>-3.333333333333334E-2</c:v>
                </c:pt>
                <c:pt idx="6">
                  <c:v>-6.666666666666668E-2</c:v>
                </c:pt>
                <c:pt idx="7">
                  <c:v>0</c:v>
                </c:pt>
                <c:pt idx="8">
                  <c:v>-3.4482758620689655E-2</c:v>
                </c:pt>
                <c:pt idx="9">
                  <c:v>0</c:v>
                </c:pt>
                <c:pt idx="10">
                  <c:v>3.5714285714285712E-2</c:v>
                </c:pt>
                <c:pt idx="11">
                  <c:v>-7.1428571428571425E-2</c:v>
                </c:pt>
                <c:pt idx="12">
                  <c:v>-0.29629629629629628</c:v>
                </c:pt>
                <c:pt idx="15">
                  <c:v>0.21212121212121213</c:v>
                </c:pt>
                <c:pt idx="16">
                  <c:v>0.21212121212121213</c:v>
                </c:pt>
                <c:pt idx="17">
                  <c:v>0.15625</c:v>
                </c:pt>
                <c:pt idx="18">
                  <c:v>0.25</c:v>
                </c:pt>
                <c:pt idx="19">
                  <c:v>0.15625</c:v>
                </c:pt>
                <c:pt idx="20">
                  <c:v>9.375E-2</c:v>
                </c:pt>
                <c:pt idx="21">
                  <c:v>-6.25E-2</c:v>
                </c:pt>
                <c:pt idx="22">
                  <c:v>-3.125E-2</c:v>
                </c:pt>
                <c:pt idx="23">
                  <c:v>-0.21875</c:v>
                </c:pt>
                <c:pt idx="24">
                  <c:v>-3.0303030303030304E-2</c:v>
                </c:pt>
                <c:pt idx="25">
                  <c:v>3.2258064516129031E-2</c:v>
                </c:pt>
                <c:pt idx="26">
                  <c:v>-0.22580645161290322</c:v>
                </c:pt>
                <c:pt idx="27">
                  <c:v>-0.23333333333333334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(3)'!$A$32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'Ожид-факт_физ (3)'!$B$29:$AD$30</c:f>
              <c:multiLvlStrCache>
                <c:ptCount val="29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3">
                    <c:v>2 кв 2015 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 </c:v>
                  </c:pt>
                  <c:pt idx="20">
                    <c:v>2 кв 2013 </c:v>
                  </c:pt>
                  <c:pt idx="21">
                    <c:v>3 кв 2013 </c:v>
                  </c:pt>
                  <c:pt idx="22">
                    <c:v>4 кв 2013 </c:v>
                  </c:pt>
                  <c:pt idx="23">
                    <c:v>1 кв 2014 </c:v>
                  </c:pt>
                  <c:pt idx="24">
                    <c:v>2 кв 2014 </c:v>
                  </c:pt>
                  <c:pt idx="25">
                    <c:v>3 кв 2014 </c:v>
                  </c:pt>
                  <c:pt idx="26">
                    <c:v>4 кв 2014 </c:v>
                  </c:pt>
                  <c:pt idx="27">
                    <c:v>1 кв 2015 </c:v>
                  </c:pt>
                  <c:pt idx="28">
                    <c:v>2 кв 2015 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(3)'!$B$32:$AD$32</c:f>
              <c:numCache>
                <c:formatCode>0.00%</c:formatCode>
                <c:ptCount val="29"/>
                <c:pt idx="0">
                  <c:v>6.666666666666668E-2</c:v>
                </c:pt>
                <c:pt idx="1">
                  <c:v>0.2</c:v>
                </c:pt>
                <c:pt idx="2">
                  <c:v>0.13333333333333336</c:v>
                </c:pt>
                <c:pt idx="3">
                  <c:v>0.10344827586206896</c:v>
                </c:pt>
                <c:pt idx="4">
                  <c:v>0.13793103448275862</c:v>
                </c:pt>
                <c:pt idx="5">
                  <c:v>6.666666666666668E-2</c:v>
                </c:pt>
                <c:pt idx="6">
                  <c:v>6.666666666666668E-2</c:v>
                </c:pt>
                <c:pt idx="7">
                  <c:v>0</c:v>
                </c:pt>
                <c:pt idx="8">
                  <c:v>0.1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-0.1785714285714286</c:v>
                </c:pt>
                <c:pt idx="13">
                  <c:v>-3.7037037037037035E-2</c:v>
                </c:pt>
                <c:pt idx="15">
                  <c:v>0.15151515151515152</c:v>
                </c:pt>
                <c:pt idx="16">
                  <c:v>0.18181818181818182</c:v>
                </c:pt>
                <c:pt idx="17">
                  <c:v>0.39393939393939392</c:v>
                </c:pt>
                <c:pt idx="18">
                  <c:v>0.3125</c:v>
                </c:pt>
                <c:pt idx="19">
                  <c:v>0.15625</c:v>
                </c:pt>
                <c:pt idx="20">
                  <c:v>9.375E-2</c:v>
                </c:pt>
                <c:pt idx="21">
                  <c:v>0</c:v>
                </c:pt>
                <c:pt idx="22">
                  <c:v>0</c:v>
                </c:pt>
                <c:pt idx="23">
                  <c:v>6.25E-2</c:v>
                </c:pt>
                <c:pt idx="24">
                  <c:v>3.125E-2</c:v>
                </c:pt>
                <c:pt idx="25">
                  <c:v>3.0303030303030304E-2</c:v>
                </c:pt>
                <c:pt idx="26">
                  <c:v>-3.0303030303030304E-2</c:v>
                </c:pt>
                <c:pt idx="27">
                  <c:v>-0.12121212121212122</c:v>
                </c:pt>
                <c:pt idx="28">
                  <c:v>6.4516129032258063E-2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306112"/>
        <c:axId val="99324672"/>
      </c:lineChart>
      <c:catAx>
        <c:axId val="9930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99324672"/>
        <c:crosses val="autoZero"/>
        <c:auto val="1"/>
        <c:lblAlgn val="ctr"/>
        <c:lblOffset val="100"/>
        <c:noMultiLvlLbl val="0"/>
      </c:catAx>
      <c:valAx>
        <c:axId val="993246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99306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52587626699294"/>
          <c:y val="0.85905810554168538"/>
          <c:w val="0.23712306231991276"/>
          <c:h val="0.1385730568539490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6666FF"/>
              </a:solidFill>
            </a:ln>
          </c:spPr>
          <c:marker>
            <c:symbol val="none"/>
          </c:marker>
          <c:cat>
            <c:multiLvlStrRef>
              <c:f>'Ожид-факт СП'!$C$4:$AT$5</c:f>
              <c:multiLvlStrCache>
                <c:ptCount val="44"/>
                <c:lvl>
                  <c:pt idx="0">
                    <c:v>1 кв 2012</c:v>
                  </c:pt>
                  <c:pt idx="1">
                    <c:v>2 кв 2012 </c:v>
                  </c:pt>
                  <c:pt idx="2">
                    <c:v>3 кв 2012 </c:v>
                  </c:pt>
                  <c:pt idx="3">
                    <c:v>4 кв 2012 </c:v>
                  </c:pt>
                  <c:pt idx="4">
                    <c:v>1 кв 2013 </c:v>
                  </c:pt>
                  <c:pt idx="5">
                    <c:v>2 кв 2013 </c:v>
                  </c:pt>
                  <c:pt idx="6">
                    <c:v>3 кв 2013 </c:v>
                  </c:pt>
                  <c:pt idx="7">
                    <c:v>4 кв 2013 </c:v>
                  </c:pt>
                  <c:pt idx="8">
                    <c:v>1 кв 2014 </c:v>
                  </c:pt>
                  <c:pt idx="9">
                    <c:v>2 кв 2014 </c:v>
                  </c:pt>
                  <c:pt idx="10">
                    <c:v>3 кв 2014 </c:v>
                  </c:pt>
                  <c:pt idx="11">
                    <c:v>4 кв 2014 </c:v>
                  </c:pt>
                  <c:pt idx="12">
                    <c:v>1 кв 2015 </c:v>
                  </c:pt>
                  <c:pt idx="13">
                    <c:v>2 кв 2015 </c:v>
                  </c:pt>
                  <c:pt idx="15">
                    <c:v>1 кв 2012</c:v>
                  </c:pt>
                  <c:pt idx="16">
                    <c:v>2 кв 2012 </c:v>
                  </c:pt>
                  <c:pt idx="17">
                    <c:v>3 кв 2012 </c:v>
                  </c:pt>
                  <c:pt idx="18">
                    <c:v>4 кв 2012 </c:v>
                  </c:pt>
                  <c:pt idx="19">
                    <c:v>1 кв 2013 </c:v>
                  </c:pt>
                  <c:pt idx="20">
                    <c:v>2 кв 2013 </c:v>
                  </c:pt>
                  <c:pt idx="21">
                    <c:v>3 кв 2013 </c:v>
                  </c:pt>
                  <c:pt idx="22">
                    <c:v>4 кв 2013 </c:v>
                  </c:pt>
                  <c:pt idx="23">
                    <c:v>1 кв 2014 </c:v>
                  </c:pt>
                  <c:pt idx="24">
                    <c:v>2 кв 2014 </c:v>
                  </c:pt>
                  <c:pt idx="25">
                    <c:v>3 кв 2014 </c:v>
                  </c:pt>
                  <c:pt idx="26">
                    <c:v>4 кв 2014 </c:v>
                  </c:pt>
                  <c:pt idx="27">
                    <c:v>1 кв 2015</c:v>
                  </c:pt>
                  <c:pt idx="28">
                    <c:v>2 кв 2015</c:v>
                  </c:pt>
                  <c:pt idx="30">
                    <c:v>1 кв 2012</c:v>
                  </c:pt>
                  <c:pt idx="31">
                    <c:v>2 кв 2012 </c:v>
                  </c:pt>
                  <c:pt idx="32">
                    <c:v>3 кв 2012 </c:v>
                  </c:pt>
                  <c:pt idx="33">
                    <c:v>4 кв 2012 </c:v>
                  </c:pt>
                  <c:pt idx="34">
                    <c:v>1 кв 2013 </c:v>
                  </c:pt>
                  <c:pt idx="35">
                    <c:v>2 кв 2013 </c:v>
                  </c:pt>
                  <c:pt idx="36">
                    <c:v>3 кв 2013 </c:v>
                  </c:pt>
                  <c:pt idx="37">
                    <c:v>4 кв 2013 </c:v>
                  </c:pt>
                  <c:pt idx="38">
                    <c:v>1 кв 2014 </c:v>
                  </c:pt>
                  <c:pt idx="39">
                    <c:v>2 кв 2014 </c:v>
                  </c:pt>
                  <c:pt idx="40">
                    <c:v>3 кв 2014 </c:v>
                  </c:pt>
                  <c:pt idx="41">
                    <c:v>4 кв 2014 </c:v>
                  </c:pt>
                  <c:pt idx="42">
                    <c:v>1 кв 2015</c:v>
                  </c:pt>
                  <c:pt idx="43">
                    <c:v>2 кв 2015</c:v>
                  </c:pt>
                </c:lvl>
                <c:lvl>
                  <c:pt idx="0">
                    <c:v>Ссудный портфель, всего</c:v>
                  </c:pt>
                  <c:pt idx="15">
                    <c:v>Корпоративный сектор</c:v>
                  </c:pt>
                  <c:pt idx="30">
                    <c:v>Физические лица</c:v>
                  </c:pt>
                </c:lvl>
              </c:multiLvlStrCache>
            </c:multiLvlStrRef>
          </c:cat>
          <c:val>
            <c:numRef>
              <c:f>'Ожид-факт СП'!$C$6:$AT$6</c:f>
              <c:numCache>
                <c:formatCode>0.00%</c:formatCode>
                <c:ptCount val="44"/>
                <c:pt idx="0">
                  <c:v>0.1891891891891892</c:v>
                </c:pt>
                <c:pt idx="1">
                  <c:v>0.16216216216216217</c:v>
                </c:pt>
                <c:pt idx="2">
                  <c:v>5.4054054054054057E-2</c:v>
                </c:pt>
                <c:pt idx="3">
                  <c:v>2.7027027027027029E-2</c:v>
                </c:pt>
                <c:pt idx="4">
                  <c:v>0.1891891891891892</c:v>
                </c:pt>
                <c:pt idx="5">
                  <c:v>0.13513513513513514</c:v>
                </c:pt>
                <c:pt idx="6">
                  <c:v>0.13513513513513514</c:v>
                </c:pt>
                <c:pt idx="7">
                  <c:v>0</c:v>
                </c:pt>
                <c:pt idx="8">
                  <c:v>0.10810810810810811</c:v>
                </c:pt>
                <c:pt idx="9">
                  <c:v>0.1891891891891892</c:v>
                </c:pt>
                <c:pt idx="10">
                  <c:v>0.21621621621621623</c:v>
                </c:pt>
                <c:pt idx="11">
                  <c:v>0.35135135135135137</c:v>
                </c:pt>
                <c:pt idx="12">
                  <c:v>0</c:v>
                </c:pt>
                <c:pt idx="13">
                  <c:v>-5.7142857142857148E-2</c:v>
                </c:pt>
                <c:pt idx="15">
                  <c:v>0.20588235294117646</c:v>
                </c:pt>
                <c:pt idx="16">
                  <c:v>0.1764705882352941</c:v>
                </c:pt>
                <c:pt idx="17">
                  <c:v>0.20588235294117646</c:v>
                </c:pt>
                <c:pt idx="18">
                  <c:v>2.9411764705882346E-2</c:v>
                </c:pt>
                <c:pt idx="19">
                  <c:v>0.23529411764705882</c:v>
                </c:pt>
                <c:pt idx="20">
                  <c:v>0.11764705882352942</c:v>
                </c:pt>
                <c:pt idx="21">
                  <c:v>0.1764705882352941</c:v>
                </c:pt>
                <c:pt idx="22">
                  <c:v>2.9411764705882359E-2</c:v>
                </c:pt>
                <c:pt idx="23">
                  <c:v>0.17647058823529413</c:v>
                </c:pt>
                <c:pt idx="24">
                  <c:v>0.23529411764705882</c:v>
                </c:pt>
                <c:pt idx="25">
                  <c:v>0.20588235294117646</c:v>
                </c:pt>
                <c:pt idx="26">
                  <c:v>0.29411764705882354</c:v>
                </c:pt>
                <c:pt idx="27">
                  <c:v>5.8823529411764719E-2</c:v>
                </c:pt>
                <c:pt idx="28">
                  <c:v>-6.25E-2</c:v>
                </c:pt>
                <c:pt idx="30">
                  <c:v>0.1764705882352941</c:v>
                </c:pt>
                <c:pt idx="31">
                  <c:v>-2.9411764705882346E-2</c:v>
                </c:pt>
                <c:pt idx="32">
                  <c:v>2.9411764705882359E-2</c:v>
                </c:pt>
                <c:pt idx="33">
                  <c:v>0.12121212121212122</c:v>
                </c:pt>
                <c:pt idx="34">
                  <c:v>0.12121212121212122</c:v>
                </c:pt>
                <c:pt idx="35">
                  <c:v>9.0909090909090912E-2</c:v>
                </c:pt>
                <c:pt idx="36">
                  <c:v>0.11764705882352941</c:v>
                </c:pt>
                <c:pt idx="37">
                  <c:v>8.8235294117647051E-2</c:v>
                </c:pt>
                <c:pt idx="38">
                  <c:v>8.8235294117647065E-2</c:v>
                </c:pt>
                <c:pt idx="39">
                  <c:v>8.8235294117647051E-2</c:v>
                </c:pt>
                <c:pt idx="40">
                  <c:v>0.1176470588235294</c:v>
                </c:pt>
                <c:pt idx="41">
                  <c:v>0.29411764705882354</c:v>
                </c:pt>
                <c:pt idx="42">
                  <c:v>0</c:v>
                </c:pt>
                <c:pt idx="43">
                  <c:v>-3.125E-2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943936"/>
        <c:axId val="99945472"/>
      </c:lineChart>
      <c:catAx>
        <c:axId val="9994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9945472"/>
        <c:crosses val="autoZero"/>
        <c:auto val="1"/>
        <c:lblAlgn val="ctr"/>
        <c:lblOffset val="100"/>
        <c:noMultiLvlLbl val="0"/>
      </c:catAx>
      <c:valAx>
        <c:axId val="999454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99439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461367762759731E-2"/>
          <c:y val="5.1400554097404488E-2"/>
          <c:w val="0.93114671718951658"/>
          <c:h val="0.60025947705903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КР'!$B$6</c:f>
              <c:strCache>
                <c:ptCount val="1"/>
                <c:pt idx="0">
                  <c:v>Кредитный риск </c:v>
                </c:pt>
              </c:strCache>
            </c:strRef>
          </c:tx>
          <c:spPr>
            <a:pattFill prst="pct90">
              <a:fgClr>
                <a:srgbClr val="3333FF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  <c:pt idx="12">
                  <c:v>1 кв 2015</c:v>
                </c:pt>
              </c:strCache>
            </c:strRef>
          </c:cat>
          <c:val>
            <c:numRef>
              <c:f>'Ожид-факт КР'!$C$6:$O$6</c:f>
              <c:numCache>
                <c:formatCode>0.00%</c:formatCode>
                <c:ptCount val="13"/>
                <c:pt idx="0">
                  <c:v>0.1891891891891892</c:v>
                </c:pt>
                <c:pt idx="1">
                  <c:v>0.21621621621621623</c:v>
                </c:pt>
                <c:pt idx="2">
                  <c:v>0.29729729729729731</c:v>
                </c:pt>
                <c:pt idx="3">
                  <c:v>0.27027027027027029</c:v>
                </c:pt>
                <c:pt idx="4">
                  <c:v>0.29729729729729731</c:v>
                </c:pt>
                <c:pt idx="5">
                  <c:v>0.21621621621621623</c:v>
                </c:pt>
                <c:pt idx="6">
                  <c:v>0.21621621621621623</c:v>
                </c:pt>
                <c:pt idx="7">
                  <c:v>0.29729729729729731</c:v>
                </c:pt>
                <c:pt idx="8">
                  <c:v>0.35135135135135137</c:v>
                </c:pt>
                <c:pt idx="9">
                  <c:v>0.24324324324324326</c:v>
                </c:pt>
                <c:pt idx="10">
                  <c:v>0.21621621621621623</c:v>
                </c:pt>
                <c:pt idx="11">
                  <c:v>0.1891891891891892</c:v>
                </c:pt>
                <c:pt idx="12">
                  <c:v>0.34285714285714286</c:v>
                </c:pt>
              </c:numCache>
            </c:numRef>
          </c:val>
        </c:ser>
        <c:ser>
          <c:idx val="1"/>
          <c:order val="1"/>
          <c:tx>
            <c:strRef>
              <c:f>'Ожид-факт КР'!$B$7</c:f>
              <c:strCache>
                <c:ptCount val="1"/>
                <c:pt idx="0">
                  <c:v>Процентный риск </c:v>
                </c:pt>
              </c:strCache>
            </c:strRef>
          </c:tx>
          <c:spPr>
            <a:pattFill prst="pct90">
              <a:fgClr>
                <a:srgbClr val="D432AA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  <c:pt idx="12">
                  <c:v>1 кв 2015</c:v>
                </c:pt>
              </c:strCache>
            </c:strRef>
          </c:cat>
          <c:val>
            <c:numRef>
              <c:f>'Ожид-факт КР'!$C$7:$O$7</c:f>
              <c:numCache>
                <c:formatCode>0.00%</c:formatCode>
                <c:ptCount val="13"/>
                <c:pt idx="0">
                  <c:v>5.4054054054054057E-2</c:v>
                </c:pt>
                <c:pt idx="1">
                  <c:v>8.1081081081081086E-2</c:v>
                </c:pt>
                <c:pt idx="2">
                  <c:v>8.1081081081081086E-2</c:v>
                </c:pt>
                <c:pt idx="3">
                  <c:v>8.1081081081081086E-2</c:v>
                </c:pt>
                <c:pt idx="4">
                  <c:v>0.13513513513513514</c:v>
                </c:pt>
                <c:pt idx="5">
                  <c:v>0.10810810810810811</c:v>
                </c:pt>
                <c:pt idx="6">
                  <c:v>0.10810810810810811</c:v>
                </c:pt>
                <c:pt idx="7">
                  <c:v>0.13513513513513514</c:v>
                </c:pt>
                <c:pt idx="8">
                  <c:v>0.16216216216216217</c:v>
                </c:pt>
                <c:pt idx="9">
                  <c:v>8.1081081081081086E-2</c:v>
                </c:pt>
                <c:pt idx="10">
                  <c:v>0.13513513513513514</c:v>
                </c:pt>
                <c:pt idx="11">
                  <c:v>0.10810810810810811</c:v>
                </c:pt>
                <c:pt idx="12">
                  <c:v>0.19999999999999998</c:v>
                </c:pt>
              </c:numCache>
            </c:numRef>
          </c:val>
        </c:ser>
        <c:ser>
          <c:idx val="2"/>
          <c:order val="2"/>
          <c:tx>
            <c:strRef>
              <c:f>'Ожид-факт КР'!$B$8</c:f>
              <c:strCache>
                <c:ptCount val="1"/>
                <c:pt idx="0">
                  <c:v>Валютный риск </c:v>
                </c:pt>
              </c:strCache>
            </c:strRef>
          </c:tx>
          <c:spPr>
            <a:pattFill prst="pct90">
              <a:fgClr>
                <a:srgbClr val="9147F3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  <c:pt idx="12">
                  <c:v>1 кв 2015</c:v>
                </c:pt>
              </c:strCache>
            </c:strRef>
          </c:cat>
          <c:val>
            <c:numRef>
              <c:f>'Ожид-факт КР'!$C$8:$O$8</c:f>
              <c:numCache>
                <c:formatCode>0.00%</c:formatCode>
                <c:ptCount val="13"/>
                <c:pt idx="0">
                  <c:v>8.1081081081081086E-2</c:v>
                </c:pt>
                <c:pt idx="1">
                  <c:v>0.13513513513513514</c:v>
                </c:pt>
                <c:pt idx="2">
                  <c:v>0.1891891891891892</c:v>
                </c:pt>
                <c:pt idx="3">
                  <c:v>0.13513513513513514</c:v>
                </c:pt>
                <c:pt idx="4">
                  <c:v>0.10810810810810811</c:v>
                </c:pt>
                <c:pt idx="5">
                  <c:v>8.1081081081081086E-2</c:v>
                </c:pt>
                <c:pt idx="6">
                  <c:v>0.10810810810810811</c:v>
                </c:pt>
                <c:pt idx="7">
                  <c:v>0.16216216216216217</c:v>
                </c:pt>
                <c:pt idx="8">
                  <c:v>0.32432432432432434</c:v>
                </c:pt>
                <c:pt idx="9">
                  <c:v>0.10810810810810811</c:v>
                </c:pt>
                <c:pt idx="10">
                  <c:v>5.4054054054054057E-2</c:v>
                </c:pt>
                <c:pt idx="11">
                  <c:v>0.1891891891891892</c:v>
                </c:pt>
                <c:pt idx="12">
                  <c:v>0.31428571428571428</c:v>
                </c:pt>
              </c:numCache>
            </c:numRef>
          </c:val>
        </c:ser>
        <c:ser>
          <c:idx val="3"/>
          <c:order val="3"/>
          <c:tx>
            <c:strRef>
              <c:f>'Ожид-факт КР'!$B$9</c:f>
              <c:strCache>
                <c:ptCount val="1"/>
                <c:pt idx="0">
                  <c:v>Риск ликвидности </c:v>
                </c:pt>
              </c:strCache>
            </c:strRef>
          </c:tx>
          <c:spPr>
            <a:pattFill prst="pct90">
              <a:fgClr>
                <a:srgbClr val="43D98A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  <c:pt idx="12">
                  <c:v>1 кв 2015</c:v>
                </c:pt>
              </c:strCache>
            </c:strRef>
          </c:cat>
          <c:val>
            <c:numRef>
              <c:f>'Ожид-факт КР'!$C$9:$O$9</c:f>
              <c:numCache>
                <c:formatCode>0.00%</c:formatCode>
                <c:ptCount val="13"/>
                <c:pt idx="0">
                  <c:v>0.10810810810810811</c:v>
                </c:pt>
                <c:pt idx="1">
                  <c:v>8.1081081081081086E-2</c:v>
                </c:pt>
                <c:pt idx="2">
                  <c:v>8.1081081081081086E-2</c:v>
                </c:pt>
                <c:pt idx="3">
                  <c:v>0.13513513513513514</c:v>
                </c:pt>
                <c:pt idx="4">
                  <c:v>0.13513513513513514</c:v>
                </c:pt>
                <c:pt idx="5">
                  <c:v>8.1081081081081086E-2</c:v>
                </c:pt>
                <c:pt idx="6">
                  <c:v>0.21621621621621623</c:v>
                </c:pt>
                <c:pt idx="7">
                  <c:v>0.1891891891891892</c:v>
                </c:pt>
                <c:pt idx="8">
                  <c:v>0.24324324324324326</c:v>
                </c:pt>
                <c:pt idx="9">
                  <c:v>0.1891891891891892</c:v>
                </c:pt>
                <c:pt idx="10">
                  <c:v>0.16216216216216217</c:v>
                </c:pt>
                <c:pt idx="11">
                  <c:v>0.35135135135135137</c:v>
                </c:pt>
                <c:pt idx="12">
                  <c:v>0.4285714285714286</c:v>
                </c:pt>
              </c:numCache>
            </c:numRef>
          </c:val>
        </c:ser>
        <c:ser>
          <c:idx val="4"/>
          <c:order val="4"/>
          <c:tx>
            <c:strRef>
              <c:f>'Ожид-факт КР'!$B$10</c:f>
              <c:strCache>
                <c:ptCount val="1"/>
                <c:pt idx="0">
                  <c:v>Операционный риск </c:v>
                </c:pt>
              </c:strCache>
            </c:strRef>
          </c:tx>
          <c:spPr>
            <a:solidFill>
              <a:srgbClr val="006600"/>
            </a:solid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кв 2012</c:v>
                </c:pt>
                <c:pt idx="1">
                  <c:v>2 кв 2012 </c:v>
                </c:pt>
                <c:pt idx="2">
                  <c:v>3 кв 2012 </c:v>
                </c:pt>
                <c:pt idx="3">
                  <c:v>4 кв 2012 </c:v>
                </c:pt>
                <c:pt idx="4">
                  <c:v>1 кв 2013</c:v>
                </c:pt>
                <c:pt idx="5">
                  <c:v>2 кв 2013</c:v>
                </c:pt>
                <c:pt idx="6">
                  <c:v>3 кв 2013</c:v>
                </c:pt>
                <c:pt idx="7">
                  <c:v>4 кв 2013</c:v>
                </c:pt>
                <c:pt idx="8">
                  <c:v>1 кв 2014</c:v>
                </c:pt>
                <c:pt idx="9">
                  <c:v>2 кв 2014</c:v>
                </c:pt>
                <c:pt idx="10">
                  <c:v>3 кв 2014</c:v>
                </c:pt>
                <c:pt idx="11">
                  <c:v>4 кв 2014</c:v>
                </c:pt>
                <c:pt idx="12">
                  <c:v>1 кв 2015</c:v>
                </c:pt>
              </c:strCache>
            </c:strRef>
          </c:cat>
          <c:val>
            <c:numRef>
              <c:f>'Ожид-факт КР'!$C$10:$O$10</c:f>
              <c:numCache>
                <c:formatCode>0.00%</c:formatCode>
                <c:ptCount val="13"/>
                <c:pt idx="0">
                  <c:v>5.4054054054054057E-2</c:v>
                </c:pt>
                <c:pt idx="1">
                  <c:v>5.4054054054054057E-2</c:v>
                </c:pt>
                <c:pt idx="2">
                  <c:v>0.10810810810810811</c:v>
                </c:pt>
                <c:pt idx="3">
                  <c:v>0.13513513513513514</c:v>
                </c:pt>
                <c:pt idx="4">
                  <c:v>2.7027027027027029E-2</c:v>
                </c:pt>
                <c:pt idx="5">
                  <c:v>0</c:v>
                </c:pt>
                <c:pt idx="6">
                  <c:v>5.4054054054054057E-2</c:v>
                </c:pt>
                <c:pt idx="7">
                  <c:v>5.4054054054054057E-2</c:v>
                </c:pt>
                <c:pt idx="8">
                  <c:v>5.4054054054054057E-2</c:v>
                </c:pt>
                <c:pt idx="9">
                  <c:v>5.4054054054054057E-2</c:v>
                </c:pt>
                <c:pt idx="10">
                  <c:v>2.7027027027027029E-2</c:v>
                </c:pt>
                <c:pt idx="11">
                  <c:v>5.4054054054054057E-2</c:v>
                </c:pt>
                <c:pt idx="12">
                  <c:v>0.14285714285714285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99984512"/>
        <c:axId val="99986048"/>
      </c:barChart>
      <c:catAx>
        <c:axId val="999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99986048"/>
        <c:crosses val="autoZero"/>
        <c:auto val="0"/>
        <c:lblAlgn val="ctr"/>
        <c:lblOffset val="100"/>
        <c:noMultiLvlLbl val="0"/>
      </c:catAx>
      <c:valAx>
        <c:axId val="99986048"/>
        <c:scaling>
          <c:orientation val="minMax"/>
          <c:max val="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9984512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5.058435058046587E-2"/>
          <c:y val="0.83559587146201308"/>
          <c:w val="0.91608042353339614"/>
          <c:h val="0.1082031637937149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C133-3453-4D36-9EF3-E9C6B67E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Омарбеков Арман</dc:creator>
  <cp:lastModifiedBy>Акбаева Б.М.</cp:lastModifiedBy>
  <cp:revision>32</cp:revision>
  <cp:lastPrinted>2015-03-05T08:14:00Z</cp:lastPrinted>
  <dcterms:created xsi:type="dcterms:W3CDTF">2015-06-09T14:25:00Z</dcterms:created>
  <dcterms:modified xsi:type="dcterms:W3CDTF">2015-06-12T03:47:00Z</dcterms:modified>
</cp:coreProperties>
</file>