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F9" w:rsidRDefault="00E524F9" w:rsidP="00E524F9">
      <w:pPr>
        <w:pStyle w:val="aa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3669AA">
        <w:rPr>
          <w:rFonts w:ascii="Times New Roman" w:hAnsi="Times New Roman"/>
          <w:sz w:val="28"/>
          <w:szCs w:val="28"/>
        </w:rPr>
        <w:t>Обследование банков второго уровня</w:t>
      </w:r>
      <w:r w:rsidR="007E56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69AA">
        <w:rPr>
          <w:rFonts w:ascii="Times New Roman" w:hAnsi="Times New Roman"/>
          <w:sz w:val="28"/>
          <w:szCs w:val="28"/>
        </w:rPr>
        <w:t xml:space="preserve">«Состояние и прогноз параметров кредитного рынка», </w:t>
      </w:r>
      <w:r w:rsidR="00505C23">
        <w:rPr>
          <w:rFonts w:ascii="Times New Roman" w:hAnsi="Times New Roman"/>
          <w:sz w:val="28"/>
          <w:szCs w:val="28"/>
          <w:lang w:val="ru-RU"/>
        </w:rPr>
        <w:t xml:space="preserve">июль </w:t>
      </w:r>
      <w:r w:rsidRPr="003669AA">
        <w:rPr>
          <w:rFonts w:ascii="Times New Roman" w:hAnsi="Times New Roman"/>
          <w:sz w:val="28"/>
          <w:szCs w:val="28"/>
        </w:rPr>
        <w:t>201</w:t>
      </w:r>
      <w:r w:rsidR="00A667D3">
        <w:rPr>
          <w:rFonts w:ascii="Times New Roman" w:hAnsi="Times New Roman"/>
          <w:sz w:val="28"/>
          <w:szCs w:val="28"/>
          <w:lang w:val="ru-RU"/>
        </w:rPr>
        <w:t>5</w:t>
      </w:r>
      <w:r w:rsidRPr="003669AA">
        <w:rPr>
          <w:rFonts w:ascii="Times New Roman" w:hAnsi="Times New Roman"/>
          <w:sz w:val="28"/>
          <w:szCs w:val="28"/>
        </w:rPr>
        <w:t xml:space="preserve"> года</w:t>
      </w:r>
    </w:p>
    <w:p w:rsidR="00214C7C" w:rsidRDefault="00214C7C" w:rsidP="00214C7C">
      <w:pPr>
        <w:autoSpaceDE w:val="0"/>
        <w:autoSpaceDN w:val="0"/>
        <w:adjustRightInd w:val="0"/>
        <w:ind w:firstLine="708"/>
        <w:jc w:val="both"/>
      </w:pPr>
    </w:p>
    <w:p w:rsidR="009842BC" w:rsidRPr="00BC0523" w:rsidRDefault="00E0627B" w:rsidP="009842BC">
      <w:pPr>
        <w:ind w:firstLine="708"/>
        <w:jc w:val="both"/>
      </w:pPr>
      <w:r w:rsidRPr="00440E16">
        <w:t>Во 2-м квартале 2015 года</w:t>
      </w:r>
      <w:r w:rsidR="00440E16" w:rsidRPr="00440E16">
        <w:t xml:space="preserve"> </w:t>
      </w:r>
      <w:r w:rsidR="00440E16">
        <w:t xml:space="preserve">спрос со стороны заемщиков </w:t>
      </w:r>
      <w:r w:rsidR="00393853">
        <w:t xml:space="preserve">ограничивался </w:t>
      </w:r>
      <w:r w:rsidR="00440E16">
        <w:t xml:space="preserve">жесткой </w:t>
      </w:r>
      <w:r w:rsidR="00451029">
        <w:t>к</w:t>
      </w:r>
      <w:r w:rsidR="00440E16">
        <w:t>редитной политик</w:t>
      </w:r>
      <w:r w:rsidR="00393853">
        <w:t>ой</w:t>
      </w:r>
      <w:r w:rsidR="00440E16">
        <w:t xml:space="preserve"> </w:t>
      </w:r>
      <w:r w:rsidR="005E3D09">
        <w:t>банков</w:t>
      </w:r>
      <w:r w:rsidR="00CA5DBB" w:rsidRPr="00440E16">
        <w:t>.</w:t>
      </w:r>
      <w:r w:rsidR="00B90717">
        <w:t xml:space="preserve"> </w:t>
      </w:r>
      <w:r w:rsidR="00451029">
        <w:t>При этом с</w:t>
      </w:r>
      <w:r w:rsidR="00CF0267" w:rsidRPr="004B54A9">
        <w:t xml:space="preserve">прос на розничные кредиты </w:t>
      </w:r>
      <w:r w:rsidR="008A1978">
        <w:t xml:space="preserve">сложился </w:t>
      </w:r>
      <w:r w:rsidR="00CF0267" w:rsidRPr="004B54A9">
        <w:t xml:space="preserve">заметно </w:t>
      </w:r>
      <w:r w:rsidR="004F43F2" w:rsidRPr="004B54A9">
        <w:t>ниже, чем</w:t>
      </w:r>
      <w:r w:rsidR="00451029">
        <w:t xml:space="preserve"> спрос</w:t>
      </w:r>
      <w:r w:rsidR="004F43F2" w:rsidRPr="004B54A9">
        <w:t xml:space="preserve"> </w:t>
      </w:r>
      <w:r w:rsidR="00451029">
        <w:t>на</w:t>
      </w:r>
      <w:r w:rsidR="00CF0267" w:rsidRPr="004B54A9">
        <w:t xml:space="preserve"> корпоративн</w:t>
      </w:r>
      <w:r w:rsidR="00451029">
        <w:t>ые</w:t>
      </w:r>
      <w:r w:rsidR="00CF0267" w:rsidRPr="004B54A9">
        <w:t xml:space="preserve"> </w:t>
      </w:r>
      <w:r w:rsidR="00451029">
        <w:t>кредиты</w:t>
      </w:r>
      <w:r w:rsidR="00CF0267" w:rsidRPr="004B54A9">
        <w:t xml:space="preserve">, </w:t>
      </w:r>
      <w:r w:rsidR="00451029">
        <w:t xml:space="preserve">формируемый в основном за счет </w:t>
      </w:r>
      <w:r w:rsidR="00CF0267" w:rsidRPr="004B54A9">
        <w:t>доступност</w:t>
      </w:r>
      <w:r w:rsidR="00451029">
        <w:t>и</w:t>
      </w:r>
      <w:r w:rsidR="00CF0267" w:rsidRPr="004B54A9">
        <w:t xml:space="preserve"> государственных программ финансирования в секторе малого и среднего бизнеса.</w:t>
      </w:r>
      <w:r w:rsidR="00C50DE6" w:rsidRPr="004B54A9">
        <w:t xml:space="preserve"> </w:t>
      </w:r>
      <w:r w:rsidR="003B715C">
        <w:t>Б</w:t>
      </w:r>
      <w:r w:rsidR="009842BC" w:rsidRPr="004B54A9">
        <w:t>еззалогов</w:t>
      </w:r>
      <w:r w:rsidR="003B715C">
        <w:t>ое</w:t>
      </w:r>
      <w:r w:rsidR="009842BC" w:rsidRPr="00E33A8B">
        <w:t xml:space="preserve"> потребительск</w:t>
      </w:r>
      <w:r w:rsidR="003B715C">
        <w:t>о</w:t>
      </w:r>
      <w:r w:rsidR="009842BC" w:rsidRPr="00E33A8B">
        <w:t>е кредит</w:t>
      </w:r>
      <w:r w:rsidR="003B715C">
        <w:t>ование</w:t>
      </w:r>
      <w:r w:rsidR="009842BC" w:rsidRPr="00E33A8B">
        <w:t xml:space="preserve"> продолжает сдерживат</w:t>
      </w:r>
      <w:r w:rsidR="004F43F2">
        <w:t xml:space="preserve">ься регуляторными ограничениями, в то время как ипотечные продукты </w:t>
      </w:r>
      <w:r w:rsidR="007F1521">
        <w:t>финансир</w:t>
      </w:r>
      <w:r w:rsidR="00393853">
        <w:t>уются</w:t>
      </w:r>
      <w:r w:rsidR="007F1521">
        <w:t xml:space="preserve"> </w:t>
      </w:r>
      <w:r w:rsidR="00393853">
        <w:t xml:space="preserve">только </w:t>
      </w:r>
      <w:r w:rsidR="004F43F2">
        <w:t>со стороны о</w:t>
      </w:r>
      <w:r w:rsidR="008A1978">
        <w:t>граниченного количества банков.</w:t>
      </w:r>
      <w:r w:rsidR="00BC0523" w:rsidRPr="00BC0523">
        <w:t xml:space="preserve"> </w:t>
      </w:r>
    </w:p>
    <w:p w:rsidR="009842BC" w:rsidRPr="00BC0523" w:rsidRDefault="009842BC" w:rsidP="009842BC">
      <w:pPr>
        <w:ind w:firstLine="708"/>
        <w:jc w:val="both"/>
      </w:pPr>
      <w:r w:rsidRPr="00E33A8B">
        <w:t xml:space="preserve">Вместе с тем, основная часть банков в 3-м квартале 2015 года планирует </w:t>
      </w:r>
      <w:r w:rsidR="00393853">
        <w:t xml:space="preserve">развивать </w:t>
      </w:r>
      <w:r w:rsidRPr="00E33A8B">
        <w:t>все тр</w:t>
      </w:r>
      <w:r w:rsidR="00393853">
        <w:t>и</w:t>
      </w:r>
      <w:r w:rsidRPr="00E33A8B">
        <w:t xml:space="preserve"> направления кредитования: корпоративный бизнес, малый и средний бизнес и розничный бизнес. При этом основной фокус банки планируют сделать на развити</w:t>
      </w:r>
      <w:r w:rsidR="00393853">
        <w:t>и</w:t>
      </w:r>
      <w:r w:rsidRPr="00E33A8B">
        <w:t xml:space="preserve"> розницы как на наиболее динамичн</w:t>
      </w:r>
      <w:r w:rsidR="00356697">
        <w:t>ом</w:t>
      </w:r>
      <w:r w:rsidRPr="00E33A8B">
        <w:t xml:space="preserve"> и доходн</w:t>
      </w:r>
      <w:r w:rsidR="00356697">
        <w:t>ом</w:t>
      </w:r>
      <w:r w:rsidRPr="00E33A8B">
        <w:t xml:space="preserve"> сегмент</w:t>
      </w:r>
      <w:r w:rsidR="00356697">
        <w:t>е</w:t>
      </w:r>
      <w:r w:rsidRPr="00E33A8B">
        <w:t xml:space="preserve"> рынка. Тем самым для банков приоритет по срокам кредитования все больше смещается с долгосрочного</w:t>
      </w:r>
      <w:r w:rsidRPr="00E641C5">
        <w:t xml:space="preserve"> кредитования к коротким займам с преимущественным развитием потребительского кредитования и автокредитования. По мнению наиболее активных банков в розничном</w:t>
      </w:r>
      <w:r>
        <w:t xml:space="preserve"> сегменте, существующие </w:t>
      </w:r>
      <w:r w:rsidRPr="006B517E">
        <w:t xml:space="preserve">технологии позволяют </w:t>
      </w:r>
      <w:r>
        <w:t xml:space="preserve">банкам </w:t>
      </w:r>
      <w:r w:rsidRPr="006B517E">
        <w:t>существенно улучшить у</w:t>
      </w:r>
      <w:r>
        <w:t xml:space="preserve">словия розничного кредитования в будущем. </w:t>
      </w:r>
      <w:r w:rsidRPr="006B517E">
        <w:t xml:space="preserve">Корпоративным клиентам </w:t>
      </w:r>
      <w:r>
        <w:t xml:space="preserve">банки </w:t>
      </w:r>
      <w:r w:rsidRPr="006B517E">
        <w:t>планиру</w:t>
      </w:r>
      <w:r>
        <w:t>ют</w:t>
      </w:r>
      <w:r w:rsidRPr="006B517E">
        <w:t xml:space="preserve"> предоставлять</w:t>
      </w:r>
      <w:r>
        <w:t xml:space="preserve"> кредиты преимущественно на </w:t>
      </w:r>
      <w:r w:rsidRPr="008B4068">
        <w:t>финансирование оборотного капитала</w:t>
      </w:r>
      <w:r w:rsidR="008A1978">
        <w:t>.</w:t>
      </w:r>
      <w:r w:rsidR="00BC0523" w:rsidRPr="00BC0523">
        <w:t xml:space="preserve"> </w:t>
      </w:r>
    </w:p>
    <w:p w:rsidR="0010285F" w:rsidRPr="006B517E" w:rsidRDefault="0010285F" w:rsidP="0010285F">
      <w:pPr>
        <w:ind w:firstLine="708"/>
        <w:jc w:val="both"/>
      </w:pPr>
    </w:p>
    <w:p w:rsidR="00E524F9" w:rsidRDefault="00E524F9" w:rsidP="00BA7344">
      <w:pPr>
        <w:autoSpaceDE w:val="0"/>
        <w:autoSpaceDN w:val="0"/>
        <w:adjustRightInd w:val="0"/>
        <w:ind w:firstLine="708"/>
        <w:jc w:val="both"/>
        <w:rPr>
          <w:b/>
        </w:rPr>
      </w:pPr>
      <w:r w:rsidRPr="00CA1BA3">
        <w:rPr>
          <w:b/>
        </w:rPr>
        <w:t>Рынок кредитования корпоративного сектора</w:t>
      </w:r>
    </w:p>
    <w:p w:rsidR="00B4360F" w:rsidRDefault="00B4360F" w:rsidP="00627843">
      <w:pPr>
        <w:jc w:val="both"/>
        <w:rPr>
          <w:b/>
        </w:rPr>
      </w:pPr>
      <w:bookmarkStart w:id="0" w:name="OLE_LINK3"/>
      <w:bookmarkStart w:id="1" w:name="OLE_LINK4"/>
    </w:p>
    <w:p w:rsidR="00B4360F" w:rsidRDefault="00584676" w:rsidP="008A1978">
      <w:pPr>
        <w:ind w:firstLine="708"/>
        <w:jc w:val="both"/>
        <w:rPr>
          <w:b/>
        </w:rPr>
      </w:pPr>
      <w:r>
        <w:rPr>
          <w:b/>
        </w:rPr>
        <w:t>Во 2-м квартале 201</w:t>
      </w:r>
      <w:r w:rsidR="00B54524">
        <w:rPr>
          <w:b/>
        </w:rPr>
        <w:t xml:space="preserve">5 года банки в </w:t>
      </w:r>
      <w:r w:rsidR="00B54524" w:rsidRPr="00D9203E">
        <w:rPr>
          <w:b/>
        </w:rPr>
        <w:t>целях эффективного управления кредитным риск</w:t>
      </w:r>
      <w:r w:rsidR="00D9203E" w:rsidRPr="00D9203E">
        <w:rPr>
          <w:b/>
        </w:rPr>
        <w:t>о</w:t>
      </w:r>
      <w:r w:rsidR="00B54524" w:rsidRPr="00D9203E">
        <w:rPr>
          <w:b/>
        </w:rPr>
        <w:t xml:space="preserve">м предпочли </w:t>
      </w:r>
      <w:r w:rsidR="008A1978">
        <w:rPr>
          <w:b/>
        </w:rPr>
        <w:t xml:space="preserve">продолжить проведение жесткой кредитной политики. Более того, в </w:t>
      </w:r>
      <w:r w:rsidR="008A1978" w:rsidRPr="00A12EAA">
        <w:rPr>
          <w:b/>
        </w:rPr>
        <w:t xml:space="preserve">условиях высокой стоимости фондирования </w:t>
      </w:r>
      <w:r w:rsidR="008A1978">
        <w:rPr>
          <w:b/>
        </w:rPr>
        <w:t xml:space="preserve">банки намереваются </w:t>
      </w:r>
      <w:r w:rsidR="008A1978" w:rsidRPr="00A12EAA">
        <w:rPr>
          <w:b/>
        </w:rPr>
        <w:t>придерживаться достаточно консервативной политики отбора заемщиков</w:t>
      </w:r>
      <w:r w:rsidR="008A1978">
        <w:rPr>
          <w:b/>
        </w:rPr>
        <w:t xml:space="preserve"> в 3-м квартале, не снижая требований</w:t>
      </w:r>
      <w:r w:rsidR="008A1978" w:rsidRPr="00D9203E" w:rsidDel="008A1978">
        <w:rPr>
          <w:b/>
        </w:rPr>
        <w:t xml:space="preserve"> </w:t>
      </w:r>
      <w:r w:rsidR="008A1978" w:rsidRPr="00A12EAA">
        <w:rPr>
          <w:b/>
        </w:rPr>
        <w:t>к финансовому положению заемщиков и обеспечени</w:t>
      </w:r>
      <w:r w:rsidR="008A1978">
        <w:rPr>
          <w:b/>
        </w:rPr>
        <w:t>ю</w:t>
      </w:r>
      <w:r w:rsidR="008A1978" w:rsidRPr="00A12EAA">
        <w:rPr>
          <w:b/>
        </w:rPr>
        <w:t xml:space="preserve"> по кредитам</w:t>
      </w:r>
      <w:r w:rsidR="008A1978">
        <w:rPr>
          <w:b/>
        </w:rPr>
        <w:t>. Ро</w:t>
      </w:r>
      <w:proofErr w:type="gramStart"/>
      <w:r w:rsidR="008A1978">
        <w:rPr>
          <w:b/>
        </w:rPr>
        <w:t>ст</w:t>
      </w:r>
      <w:r w:rsidR="00AD3912">
        <w:rPr>
          <w:b/>
        </w:rPr>
        <w:t xml:space="preserve"> спр</w:t>
      </w:r>
      <w:proofErr w:type="gramEnd"/>
      <w:r w:rsidR="00AD3912">
        <w:rPr>
          <w:b/>
        </w:rPr>
        <w:t xml:space="preserve">оса на кредиты со стороны нефинансовых организаций </w:t>
      </w:r>
      <w:r w:rsidR="008A1978">
        <w:rPr>
          <w:b/>
        </w:rPr>
        <w:t xml:space="preserve">сохраняется на </w:t>
      </w:r>
      <w:proofErr w:type="spellStart"/>
      <w:r w:rsidR="008A1978">
        <w:rPr>
          <w:b/>
        </w:rPr>
        <w:t>невысокм</w:t>
      </w:r>
      <w:proofErr w:type="spellEnd"/>
      <w:r w:rsidR="008A1978">
        <w:rPr>
          <w:b/>
        </w:rPr>
        <w:t xml:space="preserve"> уровне, и данная тенденция продолжится в 3-м квартале</w:t>
      </w:r>
      <w:r w:rsidR="00596A55" w:rsidRPr="00A12EAA">
        <w:rPr>
          <w:b/>
        </w:rPr>
        <w:t xml:space="preserve">. </w:t>
      </w:r>
    </w:p>
    <w:p w:rsidR="008A1978" w:rsidRDefault="008A1978" w:rsidP="008A1978">
      <w:pPr>
        <w:ind w:firstLine="709"/>
        <w:jc w:val="both"/>
      </w:pPr>
      <w:r>
        <w:t xml:space="preserve">Сохраняющийся дефицит фондирования и опасения банков </w:t>
      </w:r>
      <w:r w:rsidR="00EF6D5F">
        <w:t xml:space="preserve">относительно </w:t>
      </w:r>
      <w:r>
        <w:t xml:space="preserve">ухудшения финансового положения отдельных </w:t>
      </w:r>
      <w:r w:rsidRPr="00B703E3">
        <w:t>заемщиков</w:t>
      </w:r>
      <w:r>
        <w:t xml:space="preserve"> сдерживают банки от смягчения кредитной политики: основная часть банков (78%) кредитную политику оставили без изменения, 22% банков ужесточили </w:t>
      </w:r>
      <w:r w:rsidRPr="006D0F32">
        <w:t>(диаграмма 1)</w:t>
      </w:r>
      <w:r w:rsidRPr="006D0F32">
        <w:rPr>
          <w:rStyle w:val="a5"/>
        </w:rPr>
        <w:footnoteReference w:id="1"/>
      </w:r>
      <w:r>
        <w:t xml:space="preserve">. </w:t>
      </w:r>
      <w:r w:rsidRPr="00840AED">
        <w:t>По мнению банков, существующий уровень кредитной политики банков достаточно жесткий и позволяет ограничивать в будущем значительное нарастание кредитного риска.</w:t>
      </w:r>
      <w:r w:rsidRPr="00DB566F">
        <w:t xml:space="preserve"> </w:t>
      </w:r>
      <w:r>
        <w:t xml:space="preserve">Вместе с тем, данные мониторинга предприятий реального сектора экономики </w:t>
      </w:r>
      <w:r w:rsidRPr="001B0307">
        <w:t>свидетельствуют о том,</w:t>
      </w:r>
      <w:r>
        <w:t xml:space="preserve"> что на фоне некоторого увеличения рентабельности продаж предприятий, ф</w:t>
      </w:r>
      <w:r w:rsidRPr="00B35D19">
        <w:t xml:space="preserve">инансовое состояние реального сектора во 2 квартале 2015г. улучшилось: доля убыточных </w:t>
      </w:r>
      <w:r w:rsidRPr="00A25BA4">
        <w:t>и низкорентабельных</w:t>
      </w:r>
      <w:r w:rsidRPr="00A25BA4">
        <w:rPr>
          <w:rStyle w:val="a5"/>
        </w:rPr>
        <w:footnoteReference w:id="2"/>
      </w:r>
      <w:r w:rsidRPr="00A25BA4">
        <w:t xml:space="preserve"> предприятий снизилась до 24,2% (с 27,4% в 1 кв</w:t>
      </w:r>
      <w:r>
        <w:t>артале 2015г.);</w:t>
      </w:r>
      <w:r w:rsidRPr="00A25BA4">
        <w:t xml:space="preserve"> </w:t>
      </w:r>
      <w:r>
        <w:t>д</w:t>
      </w:r>
      <w:r w:rsidRPr="00A25BA4">
        <w:t>оля средне</w:t>
      </w:r>
      <w:r>
        <w:t>-</w:t>
      </w:r>
      <w:r w:rsidRPr="00A25BA4">
        <w:t>рентабельных</w:t>
      </w:r>
      <w:r>
        <w:t xml:space="preserve"> </w:t>
      </w:r>
      <w:r w:rsidRPr="00A25BA4">
        <w:t xml:space="preserve">предприятий увеличилась до 42,1% (с 39,1% в 1 квартале 2015г.), а доля </w:t>
      </w:r>
      <w:proofErr w:type="gramStart"/>
      <w:r w:rsidRPr="00A25BA4">
        <w:t>высоко-рентабельных</w:t>
      </w:r>
      <w:proofErr w:type="gramEnd"/>
      <w:r w:rsidRPr="00A25BA4">
        <w:t xml:space="preserve"> предприятий</w:t>
      </w:r>
      <w:r w:rsidRPr="00B35D19">
        <w:t xml:space="preserve"> осталась на прежнем уровне, 33,8% (33,5% в 1 квартале 2015г.).</w:t>
      </w:r>
      <w:r>
        <w:t xml:space="preserve"> </w:t>
      </w:r>
    </w:p>
    <w:p w:rsidR="00F26CDB" w:rsidRPr="00761166" w:rsidRDefault="008A1978" w:rsidP="00BE0B44">
      <w:pPr>
        <w:ind w:firstLine="709"/>
        <w:jc w:val="both"/>
      </w:pPr>
      <w:r w:rsidRPr="0081321B">
        <w:t>По оценкам банков,</w:t>
      </w:r>
      <w:r>
        <w:t xml:space="preserve"> в связи с дефицитом качественных заемщиков на рынке кредитования, банки закладывают свои риски в стоимост</w:t>
      </w:r>
      <w:r w:rsidR="00EF6D5F">
        <w:t>ь</w:t>
      </w:r>
      <w:r>
        <w:t xml:space="preserve"> кредитов</w:t>
      </w:r>
      <w:r w:rsidRPr="0081321B">
        <w:t>, в связи с этим около 89% банков предпочли оставить без изменения как ценовые параметры по кредитам, так и неценовые. Однако, по данным мониторинга предприятий реального сектора экономики, во 2 квартале</w:t>
      </w:r>
      <w:r w:rsidRPr="0049272F">
        <w:t xml:space="preserve"> 2015 г</w:t>
      </w:r>
      <w:r>
        <w:t>ода</w:t>
      </w:r>
      <w:r w:rsidRPr="0049272F">
        <w:t xml:space="preserve"> предприятия продолжают отмечать ухудшение ценовых (уровень ставок </w:t>
      </w:r>
      <w:r w:rsidRPr="0049272F">
        <w:lastRenderedPageBreak/>
        <w:t>по кредиту, размер дополнительных комиссий) и неценовых (максимальный размер и срок кредита, требования к финансовому состоянию заемщика, требования к обеспечению) условий кредитования</w:t>
      </w:r>
      <w:r>
        <w:t xml:space="preserve">. </w:t>
      </w:r>
      <w:r w:rsidR="00A3138E">
        <w:t>Расхождения в ответах</w:t>
      </w:r>
      <w:r w:rsidRPr="00F26CDB">
        <w:t xml:space="preserve"> банков и предприятий объясня</w:t>
      </w:r>
      <w:r w:rsidR="00A3138E">
        <w:t>ю</w:t>
      </w:r>
      <w:r w:rsidRPr="00F26CDB">
        <w:t>тся тем, что любые незначительные ужесточения услови</w:t>
      </w:r>
      <w:r w:rsidR="00A3138E">
        <w:t>й</w:t>
      </w:r>
      <w:r w:rsidRPr="00F26CDB">
        <w:t xml:space="preserve"> кредитования болезненно влияют на предпр</w:t>
      </w:r>
      <w:r w:rsidR="00E73A88" w:rsidRPr="00F26CDB">
        <w:t xml:space="preserve">иятия, </w:t>
      </w:r>
      <w:r w:rsidR="00A3138E" w:rsidRPr="00F26CDB">
        <w:t>в то время как</w:t>
      </w:r>
      <w:r w:rsidR="00A3138E">
        <w:t>, по мнению банков,</w:t>
      </w:r>
      <w:r w:rsidR="00A3138E" w:rsidRPr="00F26CDB">
        <w:t xml:space="preserve"> </w:t>
      </w:r>
      <w:r w:rsidR="00A3138E">
        <w:t xml:space="preserve">подобные незначительные изменения не  влияют существенно на кредитную политику банков. </w:t>
      </w:r>
    </w:p>
    <w:tbl>
      <w:tblPr>
        <w:tblpPr w:leftFromText="180" w:rightFromText="180" w:vertAnchor="text" w:horzAnchor="margin" w:tblpY="184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7B369A" w:rsidRPr="00DC4625" w:rsidTr="007B369A">
        <w:tc>
          <w:tcPr>
            <w:tcW w:w="9747" w:type="dxa"/>
            <w:shd w:val="clear" w:color="auto" w:fill="auto"/>
          </w:tcPr>
          <w:p w:rsidR="007B369A" w:rsidRPr="00DC4625" w:rsidRDefault="007B369A" w:rsidP="007B369A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</w:t>
            </w:r>
            <w:r w:rsidRPr="00DC4625">
              <w:rPr>
                <w:b/>
                <w:sz w:val="20"/>
                <w:szCs w:val="20"/>
              </w:rPr>
              <w:t>. Изменение кредитной политики в разрезе субъектов кредитования</w:t>
            </w:r>
          </w:p>
        </w:tc>
      </w:tr>
      <w:tr w:rsidR="007B369A" w:rsidRPr="00DC4625" w:rsidTr="007B369A">
        <w:trPr>
          <w:trHeight w:val="2724"/>
        </w:trPr>
        <w:tc>
          <w:tcPr>
            <w:tcW w:w="9747" w:type="dxa"/>
            <w:shd w:val="clear" w:color="auto" w:fill="auto"/>
          </w:tcPr>
          <w:p w:rsidR="007B369A" w:rsidRPr="000C4098" w:rsidRDefault="007B369A" w:rsidP="007B369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356868B" wp14:editId="3974606B">
                  <wp:extent cx="6090699" cy="2226365"/>
                  <wp:effectExtent l="0" t="0" r="5715" b="254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7B369A" w:rsidRPr="00DC4625" w:rsidTr="007B369A">
        <w:trPr>
          <w:trHeight w:val="133"/>
        </w:trPr>
        <w:tc>
          <w:tcPr>
            <w:tcW w:w="9747" w:type="dxa"/>
            <w:shd w:val="clear" w:color="auto" w:fill="auto"/>
          </w:tcPr>
          <w:p w:rsidR="007B369A" w:rsidRPr="00691B1F" w:rsidRDefault="007B369A" w:rsidP="007B369A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E95DEA" w:rsidRPr="00F3682C" w:rsidRDefault="008A1978" w:rsidP="00F3682C">
      <w:pPr>
        <w:ind w:firstLine="708"/>
        <w:jc w:val="both"/>
      </w:pPr>
      <w:r>
        <w:t xml:space="preserve">По сравнению с предыдущим периодом во 2-м квартале 2015 года желание банков кредитовать корпоративный сектор практически не изменилось и </w:t>
      </w:r>
      <w:r w:rsidRPr="00C61A86">
        <w:t xml:space="preserve">предложение кредитных ресурсов все еще остается ограниченным. </w:t>
      </w:r>
      <w:r>
        <w:t>О росте во 2-м квартале заявили</w:t>
      </w:r>
      <w:r w:rsidRPr="00C61A86">
        <w:t xml:space="preserve"> 19% банков</w:t>
      </w:r>
      <w:r>
        <w:t xml:space="preserve"> (</w:t>
      </w:r>
      <w:r w:rsidRPr="00B97A58">
        <w:t xml:space="preserve">1-м квартале 2015 года </w:t>
      </w:r>
      <w:r>
        <w:t xml:space="preserve">– </w:t>
      </w:r>
      <w:r w:rsidRPr="00B97A58">
        <w:t>9%</w:t>
      </w:r>
      <w:r>
        <w:t xml:space="preserve">) при 16% </w:t>
      </w:r>
      <w:r w:rsidRPr="00B97A58">
        <w:t>респондентов</w:t>
      </w:r>
      <w:r>
        <w:t xml:space="preserve">, отметивших его снижение (диаграмма 2). </w:t>
      </w:r>
    </w:p>
    <w:tbl>
      <w:tblPr>
        <w:tblpPr w:leftFromText="180" w:rightFromText="180" w:vertAnchor="text" w:horzAnchor="margin" w:tblpY="1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33286B" w:rsidRPr="003669AA" w:rsidTr="00C21550">
        <w:trPr>
          <w:trHeight w:val="70"/>
        </w:trPr>
        <w:tc>
          <w:tcPr>
            <w:tcW w:w="9606" w:type="dxa"/>
            <w:shd w:val="clear" w:color="auto" w:fill="auto"/>
            <w:vAlign w:val="center"/>
          </w:tcPr>
          <w:p w:rsidR="0033286B" w:rsidRPr="003669AA" w:rsidRDefault="0033286B" w:rsidP="0033286B">
            <w:pPr>
              <w:jc w:val="center"/>
              <w:rPr>
                <w:b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2</w:t>
            </w:r>
            <w:r w:rsidRPr="003669AA">
              <w:rPr>
                <w:b/>
                <w:sz w:val="20"/>
                <w:szCs w:val="20"/>
              </w:rPr>
              <w:t>. Изменение спроса и предложения на кредитные ресурсы, % респондентов (корпоративный сектор)</w:t>
            </w:r>
          </w:p>
        </w:tc>
      </w:tr>
      <w:tr w:rsidR="0033286B" w:rsidRPr="003F4812" w:rsidTr="00C21550">
        <w:trPr>
          <w:trHeight w:val="3198"/>
        </w:trPr>
        <w:tc>
          <w:tcPr>
            <w:tcW w:w="9606" w:type="dxa"/>
            <w:shd w:val="clear" w:color="auto" w:fill="auto"/>
            <w:vAlign w:val="center"/>
          </w:tcPr>
          <w:p w:rsidR="0033286B" w:rsidRPr="005356CF" w:rsidRDefault="0033286B" w:rsidP="0033286B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0A3C9E7" wp14:editId="6685855F">
                  <wp:extent cx="5971430" cy="2282025"/>
                  <wp:effectExtent l="0" t="0" r="0" b="4445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3286B" w:rsidRPr="003669AA" w:rsidTr="00C21550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C21550" w:rsidRDefault="00C21550" w:rsidP="0033286B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Примечание:</w:t>
            </w:r>
            <w:r w:rsidRPr="005A3793">
              <w:rPr>
                <w:i/>
                <w:color w:val="000000"/>
                <w:sz w:val="18"/>
                <w:szCs w:val="18"/>
              </w:rPr>
              <w:t xml:space="preserve"> Доступность кредитных ресурсов рассчитана как доля предприятий, обратившихся за кредитом, но не получивших их, %</w:t>
            </w:r>
            <w:r>
              <w:rPr>
                <w:i/>
                <w:color w:val="000000"/>
                <w:sz w:val="18"/>
                <w:szCs w:val="18"/>
              </w:rPr>
              <w:t>. Значение ниже «0» это повышение доступности кредитов для предприятий, соответственно выше «0» это снижение доступности.</w:t>
            </w:r>
          </w:p>
          <w:p w:rsidR="0033286B" w:rsidRPr="003669AA" w:rsidRDefault="0033286B" w:rsidP="0033286B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29034B" w:rsidRDefault="00C65657" w:rsidP="0029034B">
      <w:pPr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Несмотря на то, что ожидани</w:t>
      </w:r>
      <w:r w:rsidR="008E29C3">
        <w:rPr>
          <w:color w:val="000000"/>
          <w:lang w:eastAsia="en-US"/>
        </w:rPr>
        <w:t>я</w:t>
      </w:r>
      <w:r>
        <w:rPr>
          <w:color w:val="000000"/>
          <w:lang w:eastAsia="en-US"/>
        </w:rPr>
        <w:t xml:space="preserve"> банков по росту спроса со стороны нефинансовых организаций </w:t>
      </w:r>
      <w:r w:rsidRPr="000B399A">
        <w:rPr>
          <w:color w:val="000000"/>
          <w:lang w:eastAsia="en-US"/>
        </w:rPr>
        <w:t>во 2-м квартале в</w:t>
      </w:r>
      <w:r>
        <w:rPr>
          <w:color w:val="000000"/>
          <w:lang w:eastAsia="en-US"/>
        </w:rPr>
        <w:t xml:space="preserve"> целом оправдал</w:t>
      </w:r>
      <w:r w:rsidR="008E29C3">
        <w:rPr>
          <w:color w:val="000000"/>
          <w:lang w:eastAsia="en-US"/>
        </w:rPr>
        <w:t>и</w:t>
      </w:r>
      <w:r>
        <w:rPr>
          <w:color w:val="000000"/>
          <w:lang w:eastAsia="en-US"/>
        </w:rPr>
        <w:t>с</w:t>
      </w:r>
      <w:r w:rsidR="008E29C3">
        <w:rPr>
          <w:color w:val="000000"/>
          <w:lang w:eastAsia="en-US"/>
        </w:rPr>
        <w:t>ь,</w:t>
      </w:r>
      <w:r>
        <w:rPr>
          <w:color w:val="000000"/>
          <w:lang w:eastAsia="en-US"/>
        </w:rPr>
        <w:t xml:space="preserve"> </w:t>
      </w:r>
      <w:r w:rsidR="006F5036" w:rsidRPr="00EB387A">
        <w:rPr>
          <w:color w:val="000000"/>
          <w:lang w:eastAsia="en-US"/>
        </w:rPr>
        <w:t>доля банков</w:t>
      </w:r>
      <w:r w:rsidR="00062AD5" w:rsidRPr="00EB387A">
        <w:rPr>
          <w:color w:val="000000"/>
          <w:lang w:eastAsia="en-US"/>
        </w:rPr>
        <w:t>,</w:t>
      </w:r>
      <w:r w:rsidR="006F5036" w:rsidRPr="00EB387A">
        <w:rPr>
          <w:color w:val="000000"/>
          <w:lang w:eastAsia="en-US"/>
        </w:rPr>
        <w:t xml:space="preserve"> заявивши</w:t>
      </w:r>
      <w:r w:rsidR="00062AD5" w:rsidRPr="00EB387A">
        <w:rPr>
          <w:color w:val="000000"/>
          <w:lang w:eastAsia="en-US"/>
        </w:rPr>
        <w:t>х</w:t>
      </w:r>
      <w:r w:rsidR="006F5036">
        <w:rPr>
          <w:color w:val="000000"/>
          <w:lang w:eastAsia="en-US"/>
        </w:rPr>
        <w:t xml:space="preserve"> о росте спроса</w:t>
      </w:r>
      <w:r w:rsidR="00062AD5">
        <w:rPr>
          <w:color w:val="000000"/>
          <w:lang w:eastAsia="en-US"/>
        </w:rPr>
        <w:t>,</w:t>
      </w:r>
      <w:r w:rsidRPr="003C793E">
        <w:rPr>
          <w:color w:val="000000"/>
          <w:lang w:eastAsia="en-US"/>
        </w:rPr>
        <w:t xml:space="preserve"> </w:t>
      </w:r>
      <w:r w:rsidR="005B4F90">
        <w:rPr>
          <w:color w:val="000000"/>
          <w:lang w:eastAsia="en-US"/>
        </w:rPr>
        <w:t xml:space="preserve">все еще </w:t>
      </w:r>
      <w:r w:rsidR="006F5036">
        <w:rPr>
          <w:color w:val="000000"/>
          <w:lang w:eastAsia="en-US"/>
        </w:rPr>
        <w:t xml:space="preserve">остается </w:t>
      </w:r>
      <w:r w:rsidR="00B00A20" w:rsidRPr="00EB387A">
        <w:rPr>
          <w:color w:val="000000"/>
          <w:lang w:eastAsia="en-US"/>
        </w:rPr>
        <w:t>незначительной</w:t>
      </w:r>
      <w:r w:rsidRPr="003C793E">
        <w:rPr>
          <w:color w:val="000000"/>
          <w:lang w:eastAsia="en-US"/>
        </w:rPr>
        <w:t>.</w:t>
      </w:r>
      <w:r w:rsidR="00681E52">
        <w:rPr>
          <w:color w:val="000000"/>
          <w:lang w:eastAsia="en-US"/>
        </w:rPr>
        <w:t xml:space="preserve"> </w:t>
      </w:r>
      <w:r w:rsidR="00773F6C" w:rsidRPr="00EB387A">
        <w:rPr>
          <w:color w:val="000000"/>
          <w:lang w:eastAsia="en-US"/>
        </w:rPr>
        <w:t xml:space="preserve">Банки отмечают </w:t>
      </w:r>
      <w:r w:rsidR="00681E52" w:rsidRPr="00EB387A">
        <w:rPr>
          <w:color w:val="000000"/>
          <w:lang w:eastAsia="en-US"/>
        </w:rPr>
        <w:t>дальнейший рост спроса на кредиты под оборотный капитал</w:t>
      </w:r>
      <w:r w:rsidR="00773F6C" w:rsidRPr="00EB387A">
        <w:rPr>
          <w:color w:val="000000"/>
          <w:lang w:eastAsia="en-US"/>
        </w:rPr>
        <w:t xml:space="preserve"> и существенное замедление спроса на инвестиционные цели (диаграмма 3) в связи с высокой стоимостью кредитов на долгосрочные</w:t>
      </w:r>
      <w:r w:rsidR="00171AB6">
        <w:rPr>
          <w:color w:val="000000"/>
          <w:lang w:eastAsia="en-US"/>
        </w:rPr>
        <w:t xml:space="preserve"> приоритеты</w:t>
      </w:r>
      <w:r w:rsidR="00773F6C" w:rsidRPr="00EB387A">
        <w:rPr>
          <w:color w:val="000000"/>
          <w:lang w:eastAsia="en-US"/>
        </w:rPr>
        <w:t>.</w:t>
      </w:r>
      <w:r w:rsidR="00B267B3">
        <w:rPr>
          <w:color w:val="000000"/>
          <w:lang w:eastAsia="en-US"/>
        </w:rPr>
        <w:t xml:space="preserve"> </w:t>
      </w:r>
      <w:r w:rsidR="00411661">
        <w:rPr>
          <w:color w:val="000000"/>
          <w:lang w:eastAsia="en-US"/>
        </w:rPr>
        <w:t>Д</w:t>
      </w:r>
      <w:r w:rsidR="0029034B">
        <w:rPr>
          <w:color w:val="000000"/>
          <w:lang w:eastAsia="en-US"/>
        </w:rPr>
        <w:t>анны</w:t>
      </w:r>
      <w:r w:rsidR="00411661">
        <w:rPr>
          <w:color w:val="000000"/>
          <w:lang w:eastAsia="en-US"/>
        </w:rPr>
        <w:t>е</w:t>
      </w:r>
      <w:r w:rsidR="0029034B">
        <w:rPr>
          <w:color w:val="000000"/>
          <w:lang w:eastAsia="en-US"/>
        </w:rPr>
        <w:t xml:space="preserve"> мониторинга предприятий реального сектора экономики</w:t>
      </w:r>
      <w:r w:rsidR="00411661">
        <w:rPr>
          <w:color w:val="000000"/>
          <w:lang w:eastAsia="en-US"/>
        </w:rPr>
        <w:t xml:space="preserve"> также свидетельствуют о том, что </w:t>
      </w:r>
      <w:r w:rsidR="0029034B">
        <w:rPr>
          <w:color w:val="000000"/>
          <w:lang w:eastAsia="en-US"/>
        </w:rPr>
        <w:t xml:space="preserve">основным </w:t>
      </w:r>
      <w:r w:rsidR="0029034B" w:rsidRPr="00E96919">
        <w:rPr>
          <w:color w:val="000000"/>
          <w:lang w:eastAsia="en-US"/>
        </w:rPr>
        <w:t>источником финансирования инвестиций</w:t>
      </w:r>
      <w:r w:rsidR="00411661">
        <w:rPr>
          <w:color w:val="000000"/>
          <w:lang w:eastAsia="en-US"/>
        </w:rPr>
        <w:t xml:space="preserve"> в основные средства </w:t>
      </w:r>
      <w:r w:rsidR="00B267B3" w:rsidRPr="00B267B3">
        <w:rPr>
          <w:color w:val="000000"/>
          <w:lang w:eastAsia="en-US"/>
        </w:rPr>
        <w:t>на фоне ограниченного предложения кредитных ресурсов со стороны банков</w:t>
      </w:r>
      <w:r w:rsidR="00B267B3" w:rsidRPr="00E96919">
        <w:rPr>
          <w:color w:val="000000"/>
          <w:lang w:eastAsia="en-US"/>
        </w:rPr>
        <w:t xml:space="preserve"> </w:t>
      </w:r>
      <w:r w:rsidR="00B267B3">
        <w:rPr>
          <w:color w:val="000000"/>
          <w:lang w:eastAsia="en-US"/>
        </w:rPr>
        <w:t>остаются</w:t>
      </w:r>
      <w:r w:rsidR="0029034B" w:rsidRPr="00E96919">
        <w:rPr>
          <w:color w:val="000000"/>
          <w:lang w:eastAsia="en-US"/>
        </w:rPr>
        <w:t xml:space="preserve"> с</w:t>
      </w:r>
      <w:r w:rsidR="0029034B">
        <w:rPr>
          <w:color w:val="000000"/>
          <w:lang w:eastAsia="en-US"/>
        </w:rPr>
        <w:t>обственные средства предприятий</w:t>
      </w:r>
      <w:r w:rsidR="006F5036">
        <w:rPr>
          <w:color w:val="000000"/>
          <w:lang w:eastAsia="en-US"/>
        </w:rPr>
        <w:t>.</w:t>
      </w:r>
      <w:r w:rsidR="003D041A">
        <w:rPr>
          <w:color w:val="000000"/>
          <w:lang w:eastAsia="en-US"/>
        </w:rPr>
        <w:t xml:space="preserve"> </w:t>
      </w:r>
    </w:p>
    <w:p w:rsidR="00A3138E" w:rsidRDefault="00DE142E" w:rsidP="000259FE">
      <w:pPr>
        <w:ind w:firstLine="708"/>
        <w:jc w:val="both"/>
      </w:pPr>
      <w:r>
        <w:lastRenderedPageBreak/>
        <w:t>По оценкам банков, в 3-м квартале тенденция роста спроса продолжится</w:t>
      </w:r>
      <w:r w:rsidR="00887C77">
        <w:t xml:space="preserve"> под воздействием сезонного фактора</w:t>
      </w:r>
      <w:r>
        <w:t>: 34% банков ожидают некотор</w:t>
      </w:r>
      <w:r w:rsidR="00506F80">
        <w:t>ого</w:t>
      </w:r>
      <w:r>
        <w:t xml:space="preserve"> рост</w:t>
      </w:r>
      <w:r w:rsidR="00506F80">
        <w:t>а</w:t>
      </w:r>
      <w:r>
        <w:t xml:space="preserve"> спроса на кредитные продукты и </w:t>
      </w:r>
      <w:r w:rsidR="00BB3DD7">
        <w:t xml:space="preserve">66% </w:t>
      </w:r>
      <w:r w:rsidR="00CF4163">
        <w:t>банков</w:t>
      </w:r>
      <w:r w:rsidR="00BB3DD7">
        <w:t xml:space="preserve"> ожидают, что спрос останется на прежнем уровне</w:t>
      </w:r>
      <w:r w:rsidR="003900B6">
        <w:t>.</w:t>
      </w:r>
    </w:p>
    <w:tbl>
      <w:tblPr>
        <w:tblpPr w:leftFromText="180" w:rightFromText="180" w:vertAnchor="text" w:horzAnchor="margin" w:tblpX="108" w:tblpY="238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7F3C86" w:rsidRPr="00DC4625" w:rsidTr="008D16EE">
        <w:tc>
          <w:tcPr>
            <w:tcW w:w="9606" w:type="dxa"/>
            <w:shd w:val="clear" w:color="auto" w:fill="auto"/>
          </w:tcPr>
          <w:p w:rsidR="007F3C86" w:rsidRPr="00DC4625" w:rsidRDefault="007F3C86" w:rsidP="00BB3DD7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3</w:t>
            </w:r>
            <w:r w:rsidRPr="00DC4625">
              <w:rPr>
                <w:b/>
                <w:sz w:val="20"/>
                <w:szCs w:val="20"/>
              </w:rPr>
              <w:t>.</w:t>
            </w:r>
            <w:r w:rsidR="008A1978">
              <w:rPr>
                <w:b/>
                <w:sz w:val="20"/>
                <w:szCs w:val="20"/>
              </w:rPr>
              <w:t xml:space="preserve"> </w:t>
            </w:r>
            <w:r w:rsidR="00BB3DD7" w:rsidRPr="00065B44">
              <w:rPr>
                <w:b/>
                <w:sz w:val="20"/>
                <w:szCs w:val="20"/>
              </w:rPr>
              <w:t>Изменение финансирования по целям кредитования</w:t>
            </w:r>
          </w:p>
        </w:tc>
      </w:tr>
      <w:tr w:rsidR="007F3C86" w:rsidRPr="00DC4625" w:rsidTr="008D16EE">
        <w:trPr>
          <w:trHeight w:val="3150"/>
        </w:trPr>
        <w:tc>
          <w:tcPr>
            <w:tcW w:w="9606" w:type="dxa"/>
            <w:shd w:val="clear" w:color="auto" w:fill="auto"/>
          </w:tcPr>
          <w:p w:rsidR="007F3C86" w:rsidRPr="000C4098" w:rsidRDefault="007F3C86" w:rsidP="005C03D1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B5A8147" wp14:editId="4A1E4C9F">
                  <wp:extent cx="5917997" cy="1938528"/>
                  <wp:effectExtent l="0" t="0" r="6985" b="508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F3C86" w:rsidRPr="00DC4625" w:rsidTr="008D16EE">
        <w:trPr>
          <w:trHeight w:val="133"/>
        </w:trPr>
        <w:tc>
          <w:tcPr>
            <w:tcW w:w="9606" w:type="dxa"/>
            <w:shd w:val="clear" w:color="auto" w:fill="auto"/>
          </w:tcPr>
          <w:p w:rsidR="007F3C86" w:rsidRPr="00691B1F" w:rsidRDefault="007F3C86" w:rsidP="005C03D1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556340" w:rsidRDefault="00C838F6" w:rsidP="00556340">
      <w:pPr>
        <w:ind w:firstLine="708"/>
        <w:jc w:val="both"/>
      </w:pPr>
      <w:r>
        <w:t>О</w:t>
      </w:r>
      <w:r w:rsidR="00556340" w:rsidRPr="009F6609">
        <w:t xml:space="preserve">граниченность источников </w:t>
      </w:r>
      <w:r w:rsidR="00556340">
        <w:t xml:space="preserve">средне и долгосрочного </w:t>
      </w:r>
      <w:r w:rsidR="00556340" w:rsidRPr="009F6609">
        <w:t xml:space="preserve">фондирования </w:t>
      </w:r>
      <w:r w:rsidR="00556340">
        <w:t xml:space="preserve">и </w:t>
      </w:r>
      <w:r w:rsidR="00807C60">
        <w:t>опасени</w:t>
      </w:r>
      <w:r w:rsidR="00017D79">
        <w:t>я</w:t>
      </w:r>
      <w:r w:rsidR="00807C60">
        <w:t xml:space="preserve"> банков </w:t>
      </w:r>
      <w:r w:rsidR="00171AB6">
        <w:t xml:space="preserve">относительно </w:t>
      </w:r>
      <w:r w:rsidR="00807C60">
        <w:t xml:space="preserve">роста просроченной задолженности </w:t>
      </w:r>
      <w:r w:rsidR="00556340" w:rsidRPr="009F6609">
        <w:t>в банковской системе</w:t>
      </w:r>
      <w:r w:rsidR="00807C60">
        <w:t xml:space="preserve"> в будущем</w:t>
      </w:r>
      <w:r w:rsidR="00556340" w:rsidRPr="009F6609">
        <w:t xml:space="preserve"> остаются ключевыми факторами, которые будут влиять на кредитование нефинансовы</w:t>
      </w:r>
      <w:r w:rsidR="00556340">
        <w:t xml:space="preserve">х организаций в предстоящие периоды. Кроме того, </w:t>
      </w:r>
      <w:r w:rsidR="00C14218">
        <w:t xml:space="preserve">сохраняющиеся </w:t>
      </w:r>
      <w:r w:rsidR="00556340">
        <w:t xml:space="preserve">геополитические риски </w:t>
      </w:r>
      <w:r w:rsidR="00017D79" w:rsidRPr="00031AB3">
        <w:t>создают</w:t>
      </w:r>
      <w:r w:rsidR="00017D79">
        <w:t xml:space="preserve"> </w:t>
      </w:r>
      <w:r w:rsidR="00556340" w:rsidRPr="009F6609">
        <w:t xml:space="preserve">некоторую неопределенность на рынке, в связи с </w:t>
      </w:r>
      <w:r w:rsidR="00556340">
        <w:t xml:space="preserve">этим </w:t>
      </w:r>
      <w:r w:rsidR="00556340" w:rsidRPr="009F6609">
        <w:t xml:space="preserve">у некоторых банков нет уверенности в притоке </w:t>
      </w:r>
      <w:r w:rsidR="00556340">
        <w:t>ре</w:t>
      </w:r>
      <w:r w:rsidR="00556340" w:rsidRPr="009F6609">
        <w:t xml:space="preserve">сурсов с внешних рынков капитала. </w:t>
      </w:r>
      <w:r w:rsidR="002E66A9" w:rsidRPr="009F6609">
        <w:t>Это приводит к ограничению продаж</w:t>
      </w:r>
      <w:r w:rsidR="00437D0A">
        <w:t xml:space="preserve"> кредитных продуктов путем сохранения высоких процентных ставок на кредиты, что не </w:t>
      </w:r>
      <w:r w:rsidR="002E66A9" w:rsidRPr="009F6609">
        <w:t>позволяет удовлетворить существующий спрос со стороны корпоративного сектора на кредитные ресурсы в желаемом объеме.</w:t>
      </w:r>
      <w:r w:rsidR="00C7759A">
        <w:t xml:space="preserve"> </w:t>
      </w:r>
      <w:r w:rsidR="00017D79" w:rsidRPr="00031AB3">
        <w:t>Заметное</w:t>
      </w:r>
      <w:r w:rsidR="00017D79">
        <w:t xml:space="preserve"> </w:t>
      </w:r>
      <w:r w:rsidR="003E5355">
        <w:t>повышени</w:t>
      </w:r>
      <w:r w:rsidR="00A7271B">
        <w:t>е</w:t>
      </w:r>
      <w:r w:rsidR="003E5355">
        <w:t xml:space="preserve"> процентных ставок по кредитам произошл</w:t>
      </w:r>
      <w:r w:rsidR="00A7271B">
        <w:t>о</w:t>
      </w:r>
      <w:r w:rsidR="003E5355">
        <w:t xml:space="preserve"> в 1-м квартале 2015 года. В настоящее время, несмотря на достаточно высокую потребность </w:t>
      </w:r>
      <w:r w:rsidR="00DD3CE9">
        <w:t xml:space="preserve">в ресурсах, </w:t>
      </w:r>
      <w:r w:rsidR="00C7759A">
        <w:t xml:space="preserve">уровень </w:t>
      </w:r>
      <w:r w:rsidR="00DD3CE9" w:rsidRPr="00C7759A">
        <w:t>напряженност</w:t>
      </w:r>
      <w:r w:rsidR="00C7759A">
        <w:t>и</w:t>
      </w:r>
      <w:r w:rsidR="00DD3CE9">
        <w:t xml:space="preserve"> в некоторой степени спал, в результате </w:t>
      </w:r>
      <w:r w:rsidR="003E5355">
        <w:t xml:space="preserve">банки </w:t>
      </w:r>
      <w:r w:rsidR="00DD3CE9">
        <w:t>в целом стара</w:t>
      </w:r>
      <w:r w:rsidR="00033798">
        <w:t>лись</w:t>
      </w:r>
      <w:r w:rsidR="00DD3CE9">
        <w:t xml:space="preserve"> сохранить текущие условия по процентным ставкам </w:t>
      </w:r>
      <w:r w:rsidR="00556340" w:rsidRPr="00031D4B">
        <w:t xml:space="preserve">(Диаграмма </w:t>
      </w:r>
      <w:r w:rsidR="00031D4B">
        <w:t>4</w:t>
      </w:r>
      <w:r w:rsidR="00556340" w:rsidRPr="00031D4B">
        <w:t>).</w:t>
      </w:r>
      <w:r w:rsidR="00DF3EF9">
        <w:t xml:space="preserve"> Более того, в 3-м квартале 2015 года в среднем </w:t>
      </w:r>
      <w:r w:rsidR="00017D79" w:rsidRPr="00031AB3">
        <w:t>около</w:t>
      </w:r>
      <w:r w:rsidR="00DF3EF9">
        <w:t xml:space="preserve"> 80% банков </w:t>
      </w:r>
      <w:r w:rsidR="00171AB6">
        <w:t xml:space="preserve">планируют оставить без изменения </w:t>
      </w:r>
      <w:r w:rsidR="00DF3EF9">
        <w:t>процентные ставки по кредитам.</w:t>
      </w:r>
      <w:r w:rsidR="00171AB6">
        <w:t xml:space="preserve"> </w:t>
      </w:r>
    </w:p>
    <w:tbl>
      <w:tblPr>
        <w:tblpPr w:leftFromText="180" w:rightFromText="180" w:vertAnchor="text" w:horzAnchor="margin" w:tblpY="197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D16EE" w:rsidRPr="00DC4625" w:rsidTr="00BC0523">
        <w:tc>
          <w:tcPr>
            <w:tcW w:w="9606" w:type="dxa"/>
            <w:shd w:val="clear" w:color="auto" w:fill="auto"/>
          </w:tcPr>
          <w:p w:rsidR="008D16EE" w:rsidRPr="00DC4625" w:rsidRDefault="008D16EE" w:rsidP="00BC0523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4</w:t>
            </w:r>
            <w:r w:rsidRPr="00DC4625">
              <w:rPr>
                <w:b/>
                <w:sz w:val="20"/>
                <w:szCs w:val="20"/>
              </w:rPr>
              <w:t xml:space="preserve">. Изменение </w:t>
            </w:r>
            <w:r>
              <w:rPr>
                <w:b/>
                <w:sz w:val="20"/>
                <w:szCs w:val="20"/>
              </w:rPr>
              <w:t>ставки вознаграждения на кредитные ресурсы для</w:t>
            </w:r>
            <w:r w:rsidRPr="00DC4625">
              <w:rPr>
                <w:b/>
                <w:sz w:val="20"/>
                <w:szCs w:val="20"/>
              </w:rPr>
              <w:t xml:space="preserve"> субъектов </w:t>
            </w:r>
            <w:r>
              <w:rPr>
                <w:b/>
                <w:sz w:val="20"/>
                <w:szCs w:val="20"/>
              </w:rPr>
              <w:t>бизнеса</w:t>
            </w:r>
          </w:p>
        </w:tc>
      </w:tr>
      <w:tr w:rsidR="008D16EE" w:rsidRPr="00DC4625" w:rsidTr="00BC0523">
        <w:trPr>
          <w:trHeight w:val="2724"/>
        </w:trPr>
        <w:tc>
          <w:tcPr>
            <w:tcW w:w="9606" w:type="dxa"/>
            <w:shd w:val="clear" w:color="auto" w:fill="auto"/>
          </w:tcPr>
          <w:p w:rsidR="008D16EE" w:rsidRPr="000C4098" w:rsidRDefault="00BC0523" w:rsidP="008D16E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45C8669" wp14:editId="1C9D6A0D">
                  <wp:extent cx="5804452" cy="2584174"/>
                  <wp:effectExtent l="0" t="0" r="6350" b="698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8D16EE" w:rsidRPr="00DC4625" w:rsidTr="00BC0523">
        <w:trPr>
          <w:trHeight w:val="133"/>
        </w:trPr>
        <w:tc>
          <w:tcPr>
            <w:tcW w:w="9606" w:type="dxa"/>
            <w:shd w:val="clear" w:color="auto" w:fill="auto"/>
          </w:tcPr>
          <w:p w:rsidR="008D16EE" w:rsidRPr="00691B1F" w:rsidRDefault="008D16EE" w:rsidP="008D16EE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  <w:tr w:rsidR="008D16EE" w:rsidRPr="00DC4625" w:rsidTr="00BC0523">
        <w:trPr>
          <w:trHeight w:val="133"/>
        </w:trPr>
        <w:tc>
          <w:tcPr>
            <w:tcW w:w="9606" w:type="dxa"/>
            <w:shd w:val="clear" w:color="auto" w:fill="auto"/>
          </w:tcPr>
          <w:p w:rsidR="008D16EE" w:rsidRPr="00033798" w:rsidRDefault="008D16EE" w:rsidP="008D16EE">
            <w:pPr>
              <w:jc w:val="both"/>
              <w:rPr>
                <w:i/>
                <w:color w:val="000000"/>
                <w:sz w:val="16"/>
                <w:szCs w:val="16"/>
                <w:highlight w:val="yellow"/>
              </w:rPr>
            </w:pPr>
            <w:r w:rsidRPr="009244FE">
              <w:rPr>
                <w:i/>
                <w:color w:val="000000"/>
                <w:sz w:val="16"/>
                <w:szCs w:val="16"/>
              </w:rPr>
              <w:t>Значение выше «0» это доля банков отметивших снижение процентных ставок, соответственно, значение ниже «0» это доля банков заявивших повышение</w:t>
            </w:r>
            <w:r w:rsidR="008A1978">
              <w:rPr>
                <w:i/>
                <w:color w:val="000000"/>
                <w:sz w:val="16"/>
                <w:szCs w:val="16"/>
              </w:rPr>
              <w:t xml:space="preserve"> процентных ставок по кредитам</w:t>
            </w:r>
          </w:p>
        </w:tc>
      </w:tr>
    </w:tbl>
    <w:p w:rsidR="00B019D4" w:rsidRPr="00A0716F" w:rsidRDefault="008D16EE" w:rsidP="00A0716F">
      <w:pPr>
        <w:pStyle w:val="Default"/>
        <w:ind w:firstLine="708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  <w:r w:rsidR="00B013DA">
        <w:rPr>
          <w:rFonts w:eastAsia="Times New Roman"/>
          <w:color w:val="auto"/>
        </w:rPr>
        <w:t>В свою очередь, д</w:t>
      </w:r>
      <w:r w:rsidR="00B11690" w:rsidRPr="005A6373">
        <w:rPr>
          <w:rFonts w:eastAsia="Times New Roman"/>
          <w:color w:val="auto"/>
        </w:rPr>
        <w:t>анные мониторинга предприятий реального сектора экономики свидетельству</w:t>
      </w:r>
      <w:r w:rsidR="00A7271B" w:rsidRPr="005A6373">
        <w:rPr>
          <w:rFonts w:eastAsia="Times New Roman"/>
          <w:color w:val="auto"/>
        </w:rPr>
        <w:t>ю</w:t>
      </w:r>
      <w:r w:rsidR="00B11690" w:rsidRPr="005A6373">
        <w:rPr>
          <w:rFonts w:eastAsia="Times New Roman"/>
          <w:color w:val="auto"/>
        </w:rPr>
        <w:t>т, что разрыв между фактической процентной ставкой кредитования и приемлемым для предприятий уровнем остался высоким: приемлемые процентные ставки во 2-м квартале остались на уровне 8,8% годовых. При этом средняя процентная ставка по кредитам в тенге снизилась до 13,3% годовых (13,6% в 1 квартале 2015г.).</w:t>
      </w:r>
    </w:p>
    <w:p w:rsidR="00A0716F" w:rsidRDefault="00944609" w:rsidP="00A0716F">
      <w:pPr>
        <w:ind w:firstLine="708"/>
        <w:jc w:val="both"/>
      </w:pPr>
      <w:r w:rsidRPr="00B703E3">
        <w:lastRenderedPageBreak/>
        <w:t>Ожидается, что в 3-м квартале 201</w:t>
      </w:r>
      <w:r>
        <w:t>5</w:t>
      </w:r>
      <w:r w:rsidRPr="00B703E3">
        <w:t xml:space="preserve"> года </w:t>
      </w:r>
      <w:r w:rsidR="00126D99">
        <w:t xml:space="preserve">отдельные банки продолжат ужесточать </w:t>
      </w:r>
      <w:r w:rsidRPr="00B703E3">
        <w:t>кредитн</w:t>
      </w:r>
      <w:r w:rsidR="00126D99">
        <w:t>ую</w:t>
      </w:r>
      <w:r w:rsidRPr="00B703E3">
        <w:t xml:space="preserve"> политик</w:t>
      </w:r>
      <w:r w:rsidR="00126D99">
        <w:t>у</w:t>
      </w:r>
      <w:r w:rsidR="00126D99" w:rsidRPr="00126D99">
        <w:t xml:space="preserve"> </w:t>
      </w:r>
      <w:r w:rsidR="00126D99" w:rsidRPr="00B703E3">
        <w:t>в отношении субъектов бизнеса</w:t>
      </w:r>
      <w:r w:rsidR="00126D99">
        <w:t>, при этом доля банков</w:t>
      </w:r>
      <w:r w:rsidR="00017D79">
        <w:t>,</w:t>
      </w:r>
      <w:r w:rsidR="00126D99">
        <w:t xml:space="preserve"> ожидающих</w:t>
      </w:r>
      <w:r w:rsidR="008A1978">
        <w:t xml:space="preserve"> </w:t>
      </w:r>
      <w:r w:rsidR="00126D99">
        <w:t>ужесточени</w:t>
      </w:r>
      <w:r w:rsidR="00656F7D">
        <w:t>я, уменьшится</w:t>
      </w:r>
      <w:r w:rsidR="00A0716F">
        <w:t xml:space="preserve"> </w:t>
      </w:r>
      <w:r w:rsidR="00656F7D">
        <w:t>по сравнению со</w:t>
      </w:r>
      <w:r w:rsidR="00A0716F">
        <w:t xml:space="preserve"> 2-м квартал</w:t>
      </w:r>
      <w:r w:rsidR="00656F7D">
        <w:t>ом</w:t>
      </w:r>
      <w:r w:rsidRPr="001846C5">
        <w:t>:</w:t>
      </w:r>
      <w:r w:rsidR="00656F7D">
        <w:t xml:space="preserve"> так,</w:t>
      </w:r>
      <w:r w:rsidRPr="001846C5">
        <w:t xml:space="preserve"> </w:t>
      </w:r>
      <w:r w:rsidR="00A0716F">
        <w:t>всего 9</w:t>
      </w:r>
      <w:r w:rsidR="00656F7D">
        <w:t>% банков планируют ужесточ</w:t>
      </w:r>
      <w:r w:rsidR="00037328">
        <w:t>ить</w:t>
      </w:r>
      <w:r w:rsidR="00530747">
        <w:t xml:space="preserve"> кредитн</w:t>
      </w:r>
      <w:r w:rsidR="00D562A9">
        <w:t>ую</w:t>
      </w:r>
      <w:r w:rsidR="00530747">
        <w:t xml:space="preserve"> политик</w:t>
      </w:r>
      <w:r w:rsidR="00D562A9">
        <w:t>у</w:t>
      </w:r>
      <w:r w:rsidR="00656F7D">
        <w:t xml:space="preserve">, </w:t>
      </w:r>
      <w:r w:rsidR="00A0716F">
        <w:t>в то время как 91</w:t>
      </w:r>
      <w:r w:rsidRPr="001846C5">
        <w:t>% банков</w:t>
      </w:r>
      <w:r w:rsidR="00A0716F">
        <w:t xml:space="preserve"> прогнозируют</w:t>
      </w:r>
      <w:r>
        <w:t xml:space="preserve"> </w:t>
      </w:r>
      <w:r w:rsidR="00A0716F">
        <w:t>с</w:t>
      </w:r>
      <w:r>
        <w:t>охранить</w:t>
      </w:r>
      <w:r w:rsidRPr="001846C5">
        <w:t xml:space="preserve"> </w:t>
      </w:r>
      <w:r>
        <w:t xml:space="preserve">ее </w:t>
      </w:r>
      <w:r w:rsidRPr="001846C5">
        <w:t>без измен</w:t>
      </w:r>
      <w:r w:rsidR="00A0716F">
        <w:t>ения</w:t>
      </w:r>
      <w:r>
        <w:t>.</w:t>
      </w:r>
      <w:r w:rsidR="00EC6FAD">
        <w:t xml:space="preserve"> </w:t>
      </w:r>
      <w:r w:rsidR="00A0716F">
        <w:t xml:space="preserve">Несмотря на отсутствие тенденций по смягчению кредитной политики, отдельные банки </w:t>
      </w:r>
      <w:r w:rsidR="000D7D7C">
        <w:t>предполагают</w:t>
      </w:r>
      <w:r w:rsidR="00A0716F">
        <w:t xml:space="preserve"> внедрить новые кредитные продукты с параллельным совершенствованием системы рассмотрени</w:t>
      </w:r>
      <w:r w:rsidR="00F12870">
        <w:t>я</w:t>
      </w:r>
      <w:r w:rsidR="00A0716F">
        <w:t xml:space="preserve"> кредитных заявок,</w:t>
      </w:r>
      <w:r w:rsidR="009439F9">
        <w:t xml:space="preserve"> что в результате, должно отразиться на росте </w:t>
      </w:r>
      <w:r w:rsidR="00A0716F">
        <w:t>привлеч</w:t>
      </w:r>
      <w:r w:rsidR="009439F9">
        <w:t>ени</w:t>
      </w:r>
      <w:r w:rsidR="00F12870">
        <w:t>я</w:t>
      </w:r>
      <w:r w:rsidR="000D7D7C">
        <w:t xml:space="preserve"> новых заемщиков и расширении</w:t>
      </w:r>
      <w:r w:rsidR="009439F9">
        <w:t xml:space="preserve"> </w:t>
      </w:r>
      <w:r w:rsidR="00A0716F">
        <w:t>спектр</w:t>
      </w:r>
      <w:r w:rsidR="009439F9">
        <w:t>а</w:t>
      </w:r>
      <w:r w:rsidR="00A0716F">
        <w:t xml:space="preserve"> дополнительных </w:t>
      </w:r>
      <w:r w:rsidR="009439F9">
        <w:t xml:space="preserve">банковских </w:t>
      </w:r>
      <w:r w:rsidR="00A0716F">
        <w:t xml:space="preserve">услуг. </w:t>
      </w:r>
    </w:p>
    <w:p w:rsidR="00944609" w:rsidRPr="00627843" w:rsidRDefault="00944609" w:rsidP="00F65292">
      <w:pPr>
        <w:ind w:firstLine="708"/>
        <w:jc w:val="both"/>
        <w:rPr>
          <w:b/>
        </w:rPr>
      </w:pPr>
    </w:p>
    <w:p w:rsidR="00825908" w:rsidRDefault="00825908" w:rsidP="00825908">
      <w:pPr>
        <w:ind w:firstLine="708"/>
        <w:jc w:val="both"/>
        <w:rPr>
          <w:b/>
        </w:rPr>
      </w:pPr>
      <w:r w:rsidRPr="00CA1BA3">
        <w:rPr>
          <w:b/>
          <w:lang w:val="en-US"/>
        </w:rPr>
        <w:t>II</w:t>
      </w:r>
      <w:r w:rsidRPr="00CA1BA3">
        <w:rPr>
          <w:b/>
        </w:rPr>
        <w:t>. Рынок кредитования физических лиц</w:t>
      </w:r>
    </w:p>
    <w:p w:rsidR="00825908" w:rsidRPr="00CA1BA3" w:rsidRDefault="00825908" w:rsidP="00825908">
      <w:pPr>
        <w:ind w:firstLine="708"/>
        <w:jc w:val="both"/>
        <w:rPr>
          <w:b/>
        </w:rPr>
      </w:pPr>
    </w:p>
    <w:p w:rsidR="00825908" w:rsidRDefault="00F243D6" w:rsidP="00825908">
      <w:pPr>
        <w:ind w:firstLine="708"/>
        <w:jc w:val="both"/>
        <w:rPr>
          <w:b/>
        </w:rPr>
      </w:pPr>
      <w:r w:rsidRPr="005165F8">
        <w:rPr>
          <w:b/>
        </w:rPr>
        <w:t xml:space="preserve">По сравнению с </w:t>
      </w:r>
      <w:r w:rsidR="008A1978">
        <w:rPr>
          <w:b/>
        </w:rPr>
        <w:t>предыдущим</w:t>
      </w:r>
      <w:r w:rsidR="008A1978" w:rsidRPr="005165F8">
        <w:rPr>
          <w:b/>
        </w:rPr>
        <w:t xml:space="preserve"> </w:t>
      </w:r>
      <w:r w:rsidR="00825908" w:rsidRPr="005165F8">
        <w:rPr>
          <w:b/>
        </w:rPr>
        <w:t>период</w:t>
      </w:r>
      <w:r w:rsidRPr="005165F8">
        <w:rPr>
          <w:b/>
        </w:rPr>
        <w:t>ом</w:t>
      </w:r>
      <w:r w:rsidR="00825908" w:rsidRPr="005165F8">
        <w:rPr>
          <w:b/>
        </w:rPr>
        <w:t xml:space="preserve"> во 2-м квартале 2015 года на фоне восстановлени</w:t>
      </w:r>
      <w:r w:rsidRPr="005165F8">
        <w:rPr>
          <w:b/>
        </w:rPr>
        <w:t>я</w:t>
      </w:r>
      <w:r w:rsidR="00825908" w:rsidRPr="005165F8">
        <w:rPr>
          <w:b/>
        </w:rPr>
        <w:t xml:space="preserve"> желани</w:t>
      </w:r>
      <w:r w:rsidRPr="005165F8">
        <w:rPr>
          <w:b/>
        </w:rPr>
        <w:t>я</w:t>
      </w:r>
      <w:r w:rsidR="00825908" w:rsidRPr="005165F8">
        <w:rPr>
          <w:b/>
        </w:rPr>
        <w:t xml:space="preserve"> банков кредитовать</w:t>
      </w:r>
      <w:r w:rsidR="00AE7632">
        <w:rPr>
          <w:b/>
        </w:rPr>
        <w:t xml:space="preserve"> наблюдается некоторо</w:t>
      </w:r>
      <w:r w:rsidR="00772C52">
        <w:rPr>
          <w:b/>
        </w:rPr>
        <w:t>е</w:t>
      </w:r>
      <w:r w:rsidR="00AE7632">
        <w:rPr>
          <w:b/>
        </w:rPr>
        <w:t xml:space="preserve"> оживлени</w:t>
      </w:r>
      <w:r w:rsidR="00772C52">
        <w:rPr>
          <w:b/>
        </w:rPr>
        <w:t>е</w:t>
      </w:r>
      <w:r w:rsidR="00AE7632">
        <w:rPr>
          <w:b/>
        </w:rPr>
        <w:t xml:space="preserve"> спроса со стороны заемщиков</w:t>
      </w:r>
      <w:r w:rsidR="00825908" w:rsidRPr="005165F8">
        <w:rPr>
          <w:b/>
        </w:rPr>
        <w:t>. В то же время кредитная политика банков в настоящее время направлена на умеренный и качественный рост розничного портфеля с целью ограничения роста количества просрочек и дефолтов заемщиков (диаграмма 5).</w:t>
      </w:r>
      <w:r w:rsidR="00825908">
        <w:rPr>
          <w:b/>
        </w:rPr>
        <w:t xml:space="preserve"> </w:t>
      </w:r>
    </w:p>
    <w:p w:rsidR="00825908" w:rsidRPr="00046787" w:rsidRDefault="00AD3C17" w:rsidP="00825908">
      <w:pPr>
        <w:ind w:firstLine="708"/>
        <w:jc w:val="both"/>
      </w:pPr>
      <w:r>
        <w:t>Во 2-м квартале 2015 года в связи с высокой стоимостью</w:t>
      </w:r>
      <w:r w:rsidR="00160760">
        <w:t xml:space="preserve"> </w:t>
      </w:r>
      <w:r>
        <w:t>фондирования основная часть банков предпочл</w:t>
      </w:r>
      <w:r w:rsidR="00160760">
        <w:t>а</w:t>
      </w:r>
      <w:r>
        <w:t xml:space="preserve"> сохранить существующие условия к</w:t>
      </w:r>
      <w:r w:rsidRPr="009B4FD8">
        <w:t>редит</w:t>
      </w:r>
      <w:r>
        <w:t>ной</w:t>
      </w:r>
      <w:r w:rsidR="002F45C2" w:rsidRPr="009B4FD8">
        <w:t xml:space="preserve"> политик</w:t>
      </w:r>
      <w:r>
        <w:t>и</w:t>
      </w:r>
      <w:r w:rsidR="002F45C2" w:rsidRPr="009B4FD8">
        <w:t xml:space="preserve">, </w:t>
      </w:r>
      <w:r w:rsidR="00637C9E">
        <w:t xml:space="preserve">за исключением небольшой доли банков, которые смягчили политику. </w:t>
      </w:r>
      <w:r w:rsidR="00825908">
        <w:t xml:space="preserve">Так, во 2-м квартале 12% и 17% банков по ипотечным и потребительским кредитам соответственно смягчили кредитную политику, в то время как более 70% банков решили оставить политику на прежнем уровне </w:t>
      </w:r>
      <w:r w:rsidR="00825908" w:rsidRPr="00300074">
        <w:t>(диаграмма 5).</w:t>
      </w:r>
    </w:p>
    <w:tbl>
      <w:tblPr>
        <w:tblpPr w:leftFromText="180" w:rightFromText="180" w:vertAnchor="text" w:horzAnchor="margin" w:tblpX="108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25908" w:rsidTr="005B3DC0">
        <w:tc>
          <w:tcPr>
            <w:tcW w:w="9606" w:type="dxa"/>
            <w:shd w:val="clear" w:color="auto" w:fill="auto"/>
          </w:tcPr>
          <w:p w:rsidR="00825908" w:rsidRDefault="00825908" w:rsidP="005B3DC0">
            <w:pPr>
              <w:jc w:val="center"/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5</w:t>
            </w:r>
            <w:r w:rsidRPr="00DE52D3">
              <w:rPr>
                <w:b/>
                <w:sz w:val="20"/>
                <w:szCs w:val="20"/>
              </w:rPr>
              <w:t xml:space="preserve">. </w:t>
            </w:r>
            <w:r w:rsidRPr="00DE52D3">
              <w:rPr>
                <w:b/>
                <w:sz w:val="18"/>
                <w:szCs w:val="18"/>
              </w:rPr>
              <w:t>Изменение кредитной политики банков</w:t>
            </w:r>
          </w:p>
        </w:tc>
      </w:tr>
      <w:tr w:rsidR="00825908" w:rsidTr="005B3DC0">
        <w:tc>
          <w:tcPr>
            <w:tcW w:w="9606" w:type="dxa"/>
            <w:shd w:val="clear" w:color="auto" w:fill="auto"/>
          </w:tcPr>
          <w:p w:rsidR="00825908" w:rsidRDefault="00825908" w:rsidP="005B3DC0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25AFAD8" wp14:editId="575628F4">
                  <wp:extent cx="5947576" cy="1796995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825908" w:rsidTr="005B3DC0">
        <w:tc>
          <w:tcPr>
            <w:tcW w:w="9606" w:type="dxa"/>
            <w:shd w:val="clear" w:color="auto" w:fill="auto"/>
          </w:tcPr>
          <w:p w:rsidR="00825908" w:rsidRDefault="00825908" w:rsidP="005B3DC0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BC0523" w:rsidRPr="00BC0523" w:rsidRDefault="00825908" w:rsidP="00BC0523">
      <w:pPr>
        <w:ind w:firstLine="708"/>
        <w:jc w:val="both"/>
      </w:pPr>
      <w:r>
        <w:t xml:space="preserve">Несмотря на некоторую положительную тенденцию по кредитной политике, </w:t>
      </w:r>
      <w:r w:rsidRPr="002A79E2">
        <w:t xml:space="preserve">динамика </w:t>
      </w:r>
      <w:r w:rsidR="002A79E2" w:rsidRPr="002A79E2">
        <w:t xml:space="preserve">роста </w:t>
      </w:r>
      <w:r w:rsidRPr="002A79E2">
        <w:t>спроса в текущем периоде остается все еще ограниченн</w:t>
      </w:r>
      <w:r w:rsidR="00DE087D" w:rsidRPr="002A79E2">
        <w:t>ой</w:t>
      </w:r>
      <w:r w:rsidRPr="002A79E2">
        <w:t>.</w:t>
      </w:r>
      <w:r w:rsidRPr="009B4FD8">
        <w:t xml:space="preserve"> Так, доля банков, заявивших об увеличении спроса на ипотечные кредиты, выросла </w:t>
      </w:r>
      <w:r w:rsidRPr="00DB44B9">
        <w:t>с 11% в 1-м квартале</w:t>
      </w:r>
      <w:r w:rsidRPr="00931AAF">
        <w:t xml:space="preserve"> до </w:t>
      </w:r>
      <w:r>
        <w:t>19</w:t>
      </w:r>
      <w:r w:rsidRPr="00931AAF">
        <w:t>%</w:t>
      </w:r>
      <w:r>
        <w:t xml:space="preserve"> во 2-м квартале, при этом доля банков, заявивших о снижении спроса, снизилась с 46% </w:t>
      </w:r>
      <w:proofErr w:type="gramStart"/>
      <w:r>
        <w:t>до</w:t>
      </w:r>
      <w:proofErr w:type="gramEnd"/>
      <w:r>
        <w:t xml:space="preserve"> 19% </w:t>
      </w:r>
      <w:r w:rsidRPr="00087588">
        <w:t>(диагра</w:t>
      </w:r>
      <w:r w:rsidRPr="00E82A77">
        <w:t xml:space="preserve">мма </w:t>
      </w:r>
      <w:r>
        <w:t>6</w:t>
      </w:r>
      <w:r w:rsidRPr="00E82A77">
        <w:t>)</w:t>
      </w:r>
      <w:r w:rsidR="008A1978">
        <w:t>.</w:t>
      </w:r>
    </w:p>
    <w:tbl>
      <w:tblPr>
        <w:tblpPr w:leftFromText="180" w:rightFromText="180" w:vertAnchor="text" w:horzAnchor="margin" w:tblpX="108" w:tblpY="15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25908" w:rsidTr="00BC0523">
        <w:tc>
          <w:tcPr>
            <w:tcW w:w="9639" w:type="dxa"/>
            <w:shd w:val="clear" w:color="auto" w:fill="auto"/>
          </w:tcPr>
          <w:p w:rsidR="00825908" w:rsidRPr="00DE52D3" w:rsidRDefault="00825908" w:rsidP="00BC0523">
            <w:pPr>
              <w:jc w:val="center"/>
              <w:rPr>
                <w:b/>
                <w:sz w:val="20"/>
                <w:szCs w:val="20"/>
              </w:rPr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6</w:t>
            </w:r>
            <w:r w:rsidRPr="00DE52D3">
              <w:rPr>
                <w:b/>
                <w:sz w:val="20"/>
                <w:szCs w:val="20"/>
              </w:rPr>
              <w:t xml:space="preserve">. </w:t>
            </w:r>
            <w:r w:rsidRPr="00DE52D3">
              <w:rPr>
                <w:b/>
                <w:sz w:val="18"/>
                <w:szCs w:val="18"/>
              </w:rPr>
              <w:t>Изменение спроса и предложения на кредиты</w:t>
            </w:r>
          </w:p>
        </w:tc>
      </w:tr>
      <w:tr w:rsidR="00825908" w:rsidTr="00BC0523">
        <w:tc>
          <w:tcPr>
            <w:tcW w:w="9639" w:type="dxa"/>
            <w:shd w:val="clear" w:color="auto" w:fill="auto"/>
          </w:tcPr>
          <w:p w:rsidR="00825908" w:rsidRDefault="00BC0523" w:rsidP="005B3DC0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AB46D42" wp14:editId="26D05C83">
                  <wp:extent cx="5899868" cy="2059388"/>
                  <wp:effectExtent l="0" t="0" r="571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825908" w:rsidTr="00BC0523">
        <w:tc>
          <w:tcPr>
            <w:tcW w:w="9639" w:type="dxa"/>
            <w:shd w:val="clear" w:color="auto" w:fill="auto"/>
          </w:tcPr>
          <w:p w:rsidR="00825908" w:rsidRDefault="00825908" w:rsidP="005B3DC0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825908" w:rsidRDefault="00825908" w:rsidP="00825908">
      <w:pPr>
        <w:ind w:firstLine="708"/>
        <w:jc w:val="both"/>
      </w:pPr>
      <w:r>
        <w:lastRenderedPageBreak/>
        <w:t xml:space="preserve">По мнению банков, дефицит долгосрочных тенговых ресурсов вынуждает </w:t>
      </w:r>
      <w:r w:rsidRPr="00494D19">
        <w:t>банки</w:t>
      </w:r>
      <w:r w:rsidR="008A1978">
        <w:t xml:space="preserve"> </w:t>
      </w:r>
      <w:r w:rsidRPr="00494D19">
        <w:t>повыш</w:t>
      </w:r>
      <w:r w:rsidR="0019095D">
        <w:t>ать</w:t>
      </w:r>
      <w:r w:rsidRPr="00494D19">
        <w:t xml:space="preserve"> стоимост</w:t>
      </w:r>
      <w:r w:rsidR="0019095D">
        <w:t>ь</w:t>
      </w:r>
      <w:r w:rsidRPr="00494D19">
        <w:t xml:space="preserve"> ипотечных кредитов (диаграмма 8), </w:t>
      </w:r>
      <w:r>
        <w:t xml:space="preserve">что снижает </w:t>
      </w:r>
      <w:r w:rsidR="0019095D">
        <w:t xml:space="preserve">их </w:t>
      </w:r>
      <w:r>
        <w:t>привлекательность для потенциальных заемщиков</w:t>
      </w:r>
      <w:r w:rsidRPr="00494D19">
        <w:t>.</w:t>
      </w:r>
      <w:r>
        <w:t xml:space="preserve"> Тем не менее, отдельные банки в целях расширения продуктовой линейки возобновили </w:t>
      </w:r>
      <w:r w:rsidRPr="002D2090">
        <w:t>программ</w:t>
      </w:r>
      <w:r>
        <w:t>ы</w:t>
      </w:r>
      <w:r w:rsidRPr="002D2090">
        <w:t xml:space="preserve"> ипотечного кредитования, приостановленны</w:t>
      </w:r>
      <w:r w:rsidR="008A4889">
        <w:t>е</w:t>
      </w:r>
      <w:r w:rsidRPr="002D2090">
        <w:t xml:space="preserve"> в начале 1-го квартала 2015 года</w:t>
      </w:r>
      <w:r w:rsidR="008A4889">
        <w:t>.</w:t>
      </w:r>
      <w:r w:rsidRPr="002D2090">
        <w:t xml:space="preserve"> </w:t>
      </w:r>
      <w:r w:rsidR="008A4889">
        <w:t>В</w:t>
      </w:r>
      <w:r>
        <w:t xml:space="preserve"> результате доля банков</w:t>
      </w:r>
      <w:r w:rsidR="008A4889">
        <w:t>,</w:t>
      </w:r>
      <w:r>
        <w:t xml:space="preserve"> желающих предоставлять ипотечные кредиты</w:t>
      </w:r>
      <w:r w:rsidR="008A4889">
        <w:t>,</w:t>
      </w:r>
      <w:r>
        <w:t xml:space="preserve"> выросла с 7% в 1-м квартале до 23% во 2-м квартале 2015 года</w:t>
      </w:r>
      <w:r w:rsidRPr="002D2090">
        <w:t xml:space="preserve">. </w:t>
      </w:r>
      <w:r w:rsidR="00F62B93">
        <w:t xml:space="preserve">В то же время число </w:t>
      </w:r>
      <w:r w:rsidRPr="002D2090">
        <w:t>банков, предоставляющих ипотечные займы на конкурентных условиях</w:t>
      </w:r>
      <w:r w:rsidR="00F62B93">
        <w:t>, все еще</w:t>
      </w:r>
      <w:r w:rsidRPr="002D2090">
        <w:t xml:space="preserve"> ограничено</w:t>
      </w:r>
      <w:r>
        <w:t xml:space="preserve">. </w:t>
      </w:r>
    </w:p>
    <w:p w:rsidR="00825908" w:rsidRDefault="00825908" w:rsidP="00825908">
      <w:pPr>
        <w:ind w:firstLine="708"/>
        <w:jc w:val="both"/>
      </w:pPr>
      <w:r w:rsidRPr="001F5043">
        <w:t xml:space="preserve">Банки в целях эффективного управления кредитным риском и недопущения дефолтов заемщиков </w:t>
      </w:r>
      <w:r w:rsidR="006D25F5">
        <w:t>продолжат</w:t>
      </w:r>
      <w:r w:rsidRPr="001F5043">
        <w:t xml:space="preserve"> провод</w:t>
      </w:r>
      <w:r w:rsidR="006D25F5">
        <w:t>и</w:t>
      </w:r>
      <w:r w:rsidRPr="001F5043">
        <w:t>т</w:t>
      </w:r>
      <w:r w:rsidR="006D25F5">
        <w:t>ь</w:t>
      </w:r>
      <w:r w:rsidRPr="001F5043">
        <w:t xml:space="preserve"> тщательный отбор заемщик</w:t>
      </w:r>
      <w:r>
        <w:t>ов</w:t>
      </w:r>
      <w:r w:rsidRPr="001F5043">
        <w:t xml:space="preserve">, что выражается в </w:t>
      </w:r>
      <w:r>
        <w:t>установлени</w:t>
      </w:r>
      <w:r w:rsidR="009659B1">
        <w:t>и</w:t>
      </w:r>
      <w:r>
        <w:t xml:space="preserve"> </w:t>
      </w:r>
      <w:r w:rsidRPr="001F5043">
        <w:t>ставк</w:t>
      </w:r>
      <w:r>
        <w:t>и</w:t>
      </w:r>
      <w:r w:rsidRPr="001F5043">
        <w:t xml:space="preserve"> вознаграждения в</w:t>
      </w:r>
      <w:r>
        <w:t xml:space="preserve"> зависимости от кредитной истории и уровня платежеспособности заемщика. </w:t>
      </w:r>
    </w:p>
    <w:p w:rsidR="00825908" w:rsidRDefault="00825908" w:rsidP="00825908">
      <w:pPr>
        <w:ind w:firstLine="708"/>
        <w:jc w:val="both"/>
      </w:pPr>
      <w:r w:rsidRPr="009B3247">
        <w:t xml:space="preserve">По мнению банков, существующая тенденция на кредитном рынке стимулирует банки </w:t>
      </w:r>
      <w:r>
        <w:t>к увеличению продаж других</w:t>
      </w:r>
      <w:r w:rsidRPr="009B3247">
        <w:t xml:space="preserve"> </w:t>
      </w:r>
      <w:r>
        <w:t xml:space="preserve">быстро оборачиваемых </w:t>
      </w:r>
      <w:r w:rsidRPr="009B3247">
        <w:t>розничны</w:t>
      </w:r>
      <w:r>
        <w:t>х</w:t>
      </w:r>
      <w:r w:rsidRPr="009B3247">
        <w:t xml:space="preserve"> продукт</w:t>
      </w:r>
      <w:r>
        <w:t>ов</w:t>
      </w:r>
      <w:r w:rsidRPr="009B3247">
        <w:t>, таки</w:t>
      </w:r>
      <w:r>
        <w:t>х</w:t>
      </w:r>
      <w:r w:rsidRPr="009B3247">
        <w:t xml:space="preserve"> как потребительские кредиты, кредитные карты и автокредиты.</w:t>
      </w:r>
    </w:p>
    <w:p w:rsidR="00825908" w:rsidRDefault="00825908" w:rsidP="00825908">
      <w:pPr>
        <w:ind w:firstLine="708"/>
        <w:jc w:val="both"/>
      </w:pPr>
      <w:r w:rsidRPr="009B3247">
        <w:t xml:space="preserve">Банки, участвующие в государственной программе </w:t>
      </w:r>
      <w:proofErr w:type="gramStart"/>
      <w:r w:rsidRPr="009B3247">
        <w:t>льготного</w:t>
      </w:r>
      <w:proofErr w:type="gramEnd"/>
      <w:r w:rsidRPr="009B3247">
        <w:t xml:space="preserve"> автокредитования</w:t>
      </w:r>
      <w:r w:rsidRPr="009B3247">
        <w:rPr>
          <w:rStyle w:val="a5"/>
        </w:rPr>
        <w:footnoteReference w:id="3"/>
      </w:r>
      <w:r w:rsidRPr="009B3247">
        <w:t>, положительно оценивают успешность данной программы. По мнению банков, данная программа во 2-м квартале в некоторой степени повлияла на оживление спроса со стороны клиентов на автокредиты.</w:t>
      </w:r>
    </w:p>
    <w:p w:rsidR="00825908" w:rsidRDefault="008D2A9F" w:rsidP="00825908">
      <w:pPr>
        <w:ind w:firstLine="708"/>
        <w:jc w:val="both"/>
      </w:pPr>
      <w:r>
        <w:t xml:space="preserve"> </w:t>
      </w:r>
      <w:r w:rsidR="0084204B">
        <w:t>Высокая конкуренция на рынке банковских услуг</w:t>
      </w:r>
      <w:r w:rsidR="00825908">
        <w:t xml:space="preserve"> </w:t>
      </w:r>
      <w:r w:rsidR="0084204B">
        <w:t xml:space="preserve">стимулирует </w:t>
      </w:r>
      <w:r w:rsidR="00825908">
        <w:t xml:space="preserve">банки снижать </w:t>
      </w:r>
      <w:r w:rsidR="00825908" w:rsidRPr="0084204B">
        <w:t>не только</w:t>
      </w:r>
      <w:r w:rsidR="00825908">
        <w:t xml:space="preserve"> комиссии на свои услуги, </w:t>
      </w:r>
      <w:r w:rsidR="00825908" w:rsidRPr="0084204B">
        <w:t xml:space="preserve">но и </w:t>
      </w:r>
      <w:r w:rsidR="00F03639">
        <w:t>улуч</w:t>
      </w:r>
      <w:r w:rsidR="0084204B" w:rsidRPr="0084204B">
        <w:t>шать</w:t>
      </w:r>
      <w:r w:rsidR="00825908" w:rsidRPr="0062555F">
        <w:t xml:space="preserve"> </w:t>
      </w:r>
      <w:r w:rsidR="000930FE">
        <w:t xml:space="preserve">систему </w:t>
      </w:r>
      <w:r w:rsidR="00825908" w:rsidRPr="0062555F">
        <w:t>обслуживания</w:t>
      </w:r>
      <w:r w:rsidR="000930FE">
        <w:t xml:space="preserve"> для клиентов</w:t>
      </w:r>
      <w:r w:rsidR="00825908" w:rsidRPr="0062555F">
        <w:t>.</w:t>
      </w:r>
      <w:r w:rsidR="00825908">
        <w:t xml:space="preserve"> </w:t>
      </w:r>
      <w:r w:rsidR="00825908" w:rsidRPr="0062555F">
        <w:t>Соответственно наиболее активные банки планируют сосредоточиться на развити</w:t>
      </w:r>
      <w:r w:rsidR="00481B1D">
        <w:t>и</w:t>
      </w:r>
      <w:r w:rsidR="00825908" w:rsidRPr="0062555F">
        <w:t xml:space="preserve"> дистанционного обслуживания.</w:t>
      </w:r>
      <w:r w:rsidR="00825908">
        <w:t xml:space="preserve"> Более того, по </w:t>
      </w:r>
      <w:r w:rsidR="00825908" w:rsidRPr="00E675CF">
        <w:t>мнению 10-ки крупнейших банков</w:t>
      </w:r>
      <w:r w:rsidR="00F03639">
        <w:t xml:space="preserve"> по активам,</w:t>
      </w:r>
      <w:r w:rsidR="00825908" w:rsidRPr="00E675CF">
        <w:t xml:space="preserve"> </w:t>
      </w:r>
      <w:r w:rsidR="00F03639">
        <w:t xml:space="preserve">наиболее активных на рынке кредитования розничного сегмента, </w:t>
      </w:r>
      <w:r w:rsidR="00E675CF">
        <w:t>п</w:t>
      </w:r>
      <w:r w:rsidR="00825908">
        <w:t xml:space="preserve">опулярность удаленных сервисов в банковской сфере стабильно растет. </w:t>
      </w:r>
      <w:r w:rsidR="00825908" w:rsidRPr="00BA7901">
        <w:t>Основной целью банков в данном направлении является формирование максимальн</w:t>
      </w:r>
      <w:r w:rsidR="00825908">
        <w:t xml:space="preserve">о удобного продукта для клиента. </w:t>
      </w:r>
      <w:r w:rsidR="00825908" w:rsidRPr="00D32F41">
        <w:t>Разные каналы дистанцио</w:t>
      </w:r>
      <w:r w:rsidR="00825908">
        <w:t>нного банковского обслуживания</w:t>
      </w:r>
      <w:r w:rsidR="00825908" w:rsidRPr="00D32F41">
        <w:t xml:space="preserve">, такие как интернет-банкинг, мобильные приложения, </w:t>
      </w:r>
      <w:proofErr w:type="gramStart"/>
      <w:r w:rsidR="00825908" w:rsidRPr="00D32F41">
        <w:t>контакт-центры</w:t>
      </w:r>
      <w:proofErr w:type="gramEnd"/>
      <w:r w:rsidR="00825908" w:rsidRPr="00D32F41">
        <w:t>, банкоматы</w:t>
      </w:r>
      <w:r w:rsidR="00825908">
        <w:t xml:space="preserve"> позволяют банкам привлечь и удержать клиентов на длительный срок. Дистанционные формы обслуживания выгодны не только банкам, но и клиентам. Основные преимущества для клиентов: (1) возможность воспользоваться услугами в любое время; (2) высокая оперативность; (3) финансовая доступность; (4) уменьшение затрат и времени. </w:t>
      </w:r>
    </w:p>
    <w:tbl>
      <w:tblPr>
        <w:tblpPr w:leftFromText="180" w:rightFromText="180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8D2A9F" w:rsidTr="008D2A9F">
        <w:tc>
          <w:tcPr>
            <w:tcW w:w="9639" w:type="dxa"/>
            <w:shd w:val="clear" w:color="auto" w:fill="auto"/>
          </w:tcPr>
          <w:p w:rsidR="008D2A9F" w:rsidRPr="003C3053" w:rsidRDefault="008D2A9F" w:rsidP="008D2A9F">
            <w:pPr>
              <w:jc w:val="center"/>
              <w:rPr>
                <w:b/>
                <w:sz w:val="18"/>
                <w:szCs w:val="18"/>
              </w:rPr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7.</w:t>
            </w:r>
            <w:r w:rsidRPr="00DE52D3">
              <w:rPr>
                <w:b/>
                <w:sz w:val="20"/>
                <w:szCs w:val="20"/>
              </w:rPr>
              <w:t xml:space="preserve"> </w:t>
            </w:r>
            <w:r w:rsidRPr="003C3053">
              <w:rPr>
                <w:b/>
                <w:sz w:val="18"/>
                <w:szCs w:val="18"/>
              </w:rPr>
              <w:t>Изменени</w:t>
            </w:r>
            <w:r>
              <w:rPr>
                <w:b/>
                <w:sz w:val="18"/>
                <w:szCs w:val="18"/>
              </w:rPr>
              <w:t>е</w:t>
            </w:r>
            <w:r w:rsidRPr="003C3053">
              <w:rPr>
                <w:b/>
                <w:sz w:val="18"/>
                <w:szCs w:val="18"/>
              </w:rPr>
              <w:t xml:space="preserve"> скоринга по кредитам</w:t>
            </w:r>
          </w:p>
        </w:tc>
      </w:tr>
      <w:tr w:rsidR="008D2A9F" w:rsidTr="008D2A9F">
        <w:tc>
          <w:tcPr>
            <w:tcW w:w="9639" w:type="dxa"/>
            <w:shd w:val="clear" w:color="auto" w:fill="auto"/>
          </w:tcPr>
          <w:p w:rsidR="008D2A9F" w:rsidRDefault="008D2A9F" w:rsidP="008D2A9F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8B3F4F9" wp14:editId="3AC9BEA3">
                  <wp:extent cx="5615517" cy="2116667"/>
                  <wp:effectExtent l="0" t="0" r="4445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8D2A9F" w:rsidTr="008D2A9F">
        <w:tc>
          <w:tcPr>
            <w:tcW w:w="9639" w:type="dxa"/>
            <w:shd w:val="clear" w:color="auto" w:fill="auto"/>
          </w:tcPr>
          <w:p w:rsidR="008D2A9F" w:rsidRDefault="008D2A9F" w:rsidP="008D2A9F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  <w:tr w:rsidR="008D2A9F" w:rsidTr="008D2A9F">
        <w:tc>
          <w:tcPr>
            <w:tcW w:w="9639" w:type="dxa"/>
            <w:shd w:val="clear" w:color="auto" w:fill="auto"/>
          </w:tcPr>
          <w:p w:rsidR="008D2A9F" w:rsidRPr="00DE52D3" w:rsidRDefault="008D2A9F" w:rsidP="008D2A9F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Значение ниже «0» это ужесточение кредитного скоринга, соответственно значение выше «0» это смягчение кредитного скоринга</w:t>
            </w:r>
          </w:p>
        </w:tc>
      </w:tr>
    </w:tbl>
    <w:p w:rsidR="00825908" w:rsidRPr="00200D0D" w:rsidRDefault="008D2A9F" w:rsidP="00825908">
      <w:pPr>
        <w:ind w:firstLine="708"/>
        <w:jc w:val="both"/>
      </w:pPr>
      <w:r>
        <w:t xml:space="preserve"> </w:t>
      </w:r>
      <w:r w:rsidR="00825908">
        <w:t>На потребительском рынке кредитования доля банков, отметивших ро</w:t>
      </w:r>
      <w:proofErr w:type="gramStart"/>
      <w:r w:rsidR="00825908">
        <w:t>ст спр</w:t>
      </w:r>
      <w:proofErr w:type="gramEnd"/>
      <w:r w:rsidR="00825908">
        <w:t xml:space="preserve">оса, увеличилась с 15% до 30% </w:t>
      </w:r>
      <w:r w:rsidR="00825908" w:rsidRPr="00087588">
        <w:t>(диагра</w:t>
      </w:r>
      <w:r w:rsidR="00825908" w:rsidRPr="00E82A77">
        <w:t xml:space="preserve">мма </w:t>
      </w:r>
      <w:r w:rsidR="00825908">
        <w:t>6</w:t>
      </w:r>
      <w:r w:rsidR="00825908" w:rsidRPr="00E82A77">
        <w:t>)</w:t>
      </w:r>
      <w:r w:rsidR="00825908">
        <w:t>, поскольку,</w:t>
      </w:r>
      <w:r w:rsidR="008A1978">
        <w:t xml:space="preserve"> </w:t>
      </w:r>
      <w:r w:rsidR="00825908">
        <w:t xml:space="preserve">несмотря на высокую стоимость для </w:t>
      </w:r>
      <w:r w:rsidR="00825908">
        <w:lastRenderedPageBreak/>
        <w:t xml:space="preserve">клиентов, </w:t>
      </w:r>
      <w:r w:rsidR="00825908" w:rsidRPr="008F114B">
        <w:t>потребительски</w:t>
      </w:r>
      <w:r w:rsidR="00825908">
        <w:t xml:space="preserve">е </w:t>
      </w:r>
      <w:r w:rsidR="00825908" w:rsidRPr="008F114B">
        <w:t>кредиты</w:t>
      </w:r>
      <w:r w:rsidR="00825908">
        <w:t xml:space="preserve"> продолжают</w:t>
      </w:r>
      <w:r w:rsidR="00825908" w:rsidRPr="008F114B">
        <w:t xml:space="preserve"> оста</w:t>
      </w:r>
      <w:r w:rsidR="00825908">
        <w:t>ваться</w:t>
      </w:r>
      <w:r w:rsidR="00825908" w:rsidRPr="008F114B">
        <w:t xml:space="preserve"> наиболее </w:t>
      </w:r>
      <w:r w:rsidR="00825908">
        <w:t xml:space="preserve">востребованным продуктом для населения. Вместе с тем, банки в целях поддержания роста кредитования физических лиц стараются развивать потребительские кредиты под залог недвижимости и </w:t>
      </w:r>
      <w:r w:rsidR="00825908" w:rsidRPr="00A63DFC">
        <w:t>автокредитование</w:t>
      </w:r>
      <w:r w:rsidR="00825908">
        <w:t>. При этом банки не торопятся значительно смягчать скоринговую систему по автокредитам и беззалоговым кредитам (диаграмма 7), поскольку</w:t>
      </w:r>
      <w:r w:rsidR="00481B1D">
        <w:t>,</w:t>
      </w:r>
      <w:r w:rsidR="00825908">
        <w:t xml:space="preserve"> по оценкам банков</w:t>
      </w:r>
      <w:r w:rsidR="00481B1D">
        <w:t>,</w:t>
      </w:r>
      <w:r w:rsidR="00825908">
        <w:t xml:space="preserve"> существующие требования скоринга соответствуют «</w:t>
      </w:r>
      <w:proofErr w:type="gramStart"/>
      <w:r w:rsidR="00825908" w:rsidRPr="00335C58">
        <w:t>риск-аппетит</w:t>
      </w:r>
      <w:r w:rsidR="00481B1D">
        <w:t>у</w:t>
      </w:r>
      <w:proofErr w:type="gramEnd"/>
      <w:r w:rsidR="00825908" w:rsidRPr="00335C58">
        <w:t>»</w:t>
      </w:r>
      <w:r w:rsidR="00825908">
        <w:t xml:space="preserve"> банков. </w:t>
      </w:r>
    </w:p>
    <w:p w:rsidR="00825908" w:rsidRDefault="00825908" w:rsidP="00825908">
      <w:pPr>
        <w:ind w:firstLine="708"/>
        <w:jc w:val="both"/>
      </w:pPr>
      <w:r w:rsidRPr="009B4FD8">
        <w:t>Необходимо отметить, что на фоне некоторого оживления рынка розничного кредитования роста «</w:t>
      </w:r>
      <w:proofErr w:type="gramStart"/>
      <w:r w:rsidR="00EF4B6C" w:rsidRPr="00335C58">
        <w:t>риск-аппетит</w:t>
      </w:r>
      <w:r w:rsidR="00EF4B6C">
        <w:t>а</w:t>
      </w:r>
      <w:proofErr w:type="gramEnd"/>
      <w:r w:rsidRPr="009B4FD8">
        <w:t xml:space="preserve">» у банков не наблюдается: крупные и средние банки предпочитают работать с наиболее стабильными заемщиками, </w:t>
      </w:r>
      <w:r w:rsidRPr="00335C58">
        <w:t>в том числе в рамках корпоративных клиентов.</w:t>
      </w:r>
      <w:r w:rsidRPr="009B4FD8">
        <w:t xml:space="preserve"> В то же время результаты опроса банков свидетельствуют о том, что </w:t>
      </w:r>
      <w:r>
        <w:t xml:space="preserve">банки в 3-м квартале </w:t>
      </w:r>
      <w:r w:rsidRPr="009B4FD8">
        <w:t xml:space="preserve">ожидают </w:t>
      </w:r>
      <w:r>
        <w:t xml:space="preserve">некоторого </w:t>
      </w:r>
      <w:r w:rsidRPr="00335C58">
        <w:t>роста риска, связанного с ухудшением финансового состояния физических лиц – 22% банков акцентировали внимание на этом факторе риска, в то время как во 2-м квартале данный показатель составлял 12% респондентов.</w:t>
      </w:r>
      <w:r>
        <w:t xml:space="preserve"> По мнению банков, некоторое ухудшение финансового состояния заемщиков связано с низким те</w:t>
      </w:r>
      <w:r w:rsidR="008A1978">
        <w:t>мпом роста реальных зарплат.</w:t>
      </w:r>
    </w:p>
    <w:tbl>
      <w:tblPr>
        <w:tblpPr w:leftFromText="180" w:rightFromText="180" w:vertAnchor="text" w:horzAnchor="margin" w:tblpX="108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25908" w:rsidTr="00F03113">
        <w:tc>
          <w:tcPr>
            <w:tcW w:w="9606" w:type="dxa"/>
            <w:shd w:val="clear" w:color="auto" w:fill="auto"/>
          </w:tcPr>
          <w:p w:rsidR="00825908" w:rsidRPr="003C3053" w:rsidRDefault="00825908" w:rsidP="00F03113">
            <w:pPr>
              <w:jc w:val="center"/>
              <w:rPr>
                <w:b/>
                <w:sz w:val="18"/>
                <w:szCs w:val="18"/>
              </w:rPr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8</w:t>
            </w:r>
            <w:r w:rsidRPr="00DE52D3">
              <w:rPr>
                <w:b/>
                <w:sz w:val="20"/>
                <w:szCs w:val="20"/>
              </w:rPr>
              <w:t xml:space="preserve">. </w:t>
            </w:r>
            <w:r w:rsidRPr="003C3053">
              <w:rPr>
                <w:b/>
                <w:sz w:val="18"/>
                <w:szCs w:val="18"/>
              </w:rPr>
              <w:t>Изменения ставки вознаграждения по кредитам</w:t>
            </w:r>
          </w:p>
        </w:tc>
      </w:tr>
      <w:tr w:rsidR="00825908" w:rsidTr="00F03113">
        <w:tc>
          <w:tcPr>
            <w:tcW w:w="9606" w:type="dxa"/>
            <w:shd w:val="clear" w:color="auto" w:fill="auto"/>
          </w:tcPr>
          <w:p w:rsidR="00825908" w:rsidRDefault="00F03113" w:rsidP="005B3DC0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223D7A3" wp14:editId="04145193">
                  <wp:extent cx="5971430" cy="2321781"/>
                  <wp:effectExtent l="0" t="0" r="0" b="254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825908" w:rsidTr="00F03113">
        <w:tc>
          <w:tcPr>
            <w:tcW w:w="9606" w:type="dxa"/>
            <w:shd w:val="clear" w:color="auto" w:fill="auto"/>
          </w:tcPr>
          <w:p w:rsidR="00825908" w:rsidRDefault="00825908" w:rsidP="005B3DC0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825908" w:rsidRDefault="00825908" w:rsidP="00825908">
      <w:pPr>
        <w:ind w:firstLine="708"/>
        <w:jc w:val="both"/>
      </w:pPr>
      <w:r w:rsidRPr="009B4FD8">
        <w:t>В 3-м квартале 201</w:t>
      </w:r>
      <w:r>
        <w:t>5</w:t>
      </w:r>
      <w:r w:rsidRPr="009B4FD8">
        <w:t xml:space="preserve"> года в целях</w:t>
      </w:r>
      <w:r>
        <w:t xml:space="preserve"> умеренного роста потребительских кредитов 7% </w:t>
      </w:r>
      <w:r w:rsidRPr="004C43DB">
        <w:t>банков</w:t>
      </w:r>
      <w:r>
        <w:t xml:space="preserve"> планируют ужесточить кредитную политику и столько же банков </w:t>
      </w:r>
      <w:r w:rsidRPr="00335C58">
        <w:t>ожидают смягчения, в то время как основная часть ба</w:t>
      </w:r>
      <w:r>
        <w:t>нков (89%) ожидают оставить кредитную политику без изменения</w:t>
      </w:r>
      <w:r w:rsidRPr="009958FA">
        <w:t>.</w:t>
      </w:r>
      <w:r>
        <w:t xml:space="preserve"> </w:t>
      </w:r>
    </w:p>
    <w:p w:rsidR="00825908" w:rsidRDefault="00825908" w:rsidP="00825908">
      <w:pPr>
        <w:ind w:firstLine="708"/>
        <w:jc w:val="both"/>
      </w:pPr>
      <w:r w:rsidRPr="0021406D">
        <w:t xml:space="preserve"> </w:t>
      </w:r>
      <w:r w:rsidRPr="00D8299A">
        <w:t xml:space="preserve">Несмотря на интерес со стороны населения на ипотечные кредиты, тем не менее, кредитная активность банков в 3-м квартале останется достаточно сдержанной, что будет проявляться в жесткой системе оценки заемщиков, а именно в сохранении высоких </w:t>
      </w:r>
      <w:r w:rsidRPr="00D8299A">
        <w:rPr>
          <w:color w:val="000000"/>
        </w:rPr>
        <w:t>требований к первоначальному</w:t>
      </w:r>
      <w:r w:rsidRPr="0021406D">
        <w:rPr>
          <w:color w:val="000000"/>
        </w:rPr>
        <w:t xml:space="preserve"> взносу, тщательном мониторинге платежеспособности и кредитоспособности клиентов. В</w:t>
      </w:r>
      <w:r w:rsidRPr="0021406D">
        <w:t xml:space="preserve">ысокие требования к заемщикам со стороны банков </w:t>
      </w:r>
      <w:r>
        <w:t xml:space="preserve">могут незначительно </w:t>
      </w:r>
      <w:r w:rsidRPr="0021406D">
        <w:t>отразить</w:t>
      </w:r>
      <w:r>
        <w:t>ся</w:t>
      </w:r>
      <w:r w:rsidRPr="0021406D">
        <w:t xml:space="preserve"> на кредитной политик</w:t>
      </w:r>
      <w:r>
        <w:t>е</w:t>
      </w:r>
      <w:r w:rsidRPr="0021406D">
        <w:t xml:space="preserve"> по ипотечным продуктам </w:t>
      </w:r>
      <w:r>
        <w:t>в</w:t>
      </w:r>
      <w:r w:rsidRPr="0021406D">
        <w:t xml:space="preserve"> </w:t>
      </w:r>
      <w:r>
        <w:t>3</w:t>
      </w:r>
      <w:r w:rsidRPr="0021406D">
        <w:t>-м квартале</w:t>
      </w:r>
      <w:r>
        <w:t xml:space="preserve"> 2014 года:</w:t>
      </w:r>
      <w:r w:rsidRPr="0021406D">
        <w:t xml:space="preserve"> </w:t>
      </w:r>
      <w:r>
        <w:t>8</w:t>
      </w:r>
      <w:r w:rsidRPr="0021406D">
        <w:t xml:space="preserve">% банков </w:t>
      </w:r>
      <w:r>
        <w:t xml:space="preserve">ожидают </w:t>
      </w:r>
      <w:r w:rsidRPr="0021406D">
        <w:t>ужесточ</w:t>
      </w:r>
      <w:r>
        <w:t>ения</w:t>
      </w:r>
      <w:r w:rsidRPr="0021406D">
        <w:t xml:space="preserve"> </w:t>
      </w:r>
      <w:r>
        <w:t>по ипотечным кредитам, и 92% банков прогнозирует оставить ее без изменения</w:t>
      </w:r>
      <w:r w:rsidRPr="0021406D">
        <w:t xml:space="preserve">. </w:t>
      </w:r>
    </w:p>
    <w:p w:rsidR="008D16EE" w:rsidRDefault="008D16EE" w:rsidP="00825908">
      <w:pPr>
        <w:ind w:firstLine="708"/>
        <w:jc w:val="both"/>
      </w:pPr>
    </w:p>
    <w:bookmarkEnd w:id="0"/>
    <w:bookmarkEnd w:id="1"/>
    <w:p w:rsidR="00B123BC" w:rsidRDefault="00B123BC" w:rsidP="00B123BC">
      <w:pPr>
        <w:ind w:left="720"/>
        <w:jc w:val="both"/>
        <w:rPr>
          <w:b/>
        </w:rPr>
      </w:pPr>
      <w:r w:rsidRPr="003669AA">
        <w:rPr>
          <w:b/>
          <w:lang w:val="en-US"/>
        </w:rPr>
        <w:t>III</w:t>
      </w:r>
      <w:r w:rsidR="007100AB">
        <w:rPr>
          <w:b/>
        </w:rPr>
        <w:t>. Карта рисков</w:t>
      </w:r>
    </w:p>
    <w:p w:rsidR="005B0B61" w:rsidRDefault="005B0B61" w:rsidP="00B123BC">
      <w:pPr>
        <w:ind w:left="720"/>
        <w:jc w:val="both"/>
        <w:rPr>
          <w:b/>
        </w:rPr>
      </w:pPr>
    </w:p>
    <w:p w:rsidR="005B0B61" w:rsidRDefault="005B0B61" w:rsidP="005B0B61">
      <w:pPr>
        <w:jc w:val="both"/>
        <w:rPr>
          <w:b/>
        </w:rPr>
      </w:pPr>
      <w:r w:rsidRPr="005B0B61">
        <w:rPr>
          <w:b/>
        </w:rPr>
        <w:tab/>
      </w:r>
      <w:r w:rsidRPr="002916AA">
        <w:rPr>
          <w:b/>
        </w:rPr>
        <w:t xml:space="preserve">Основными рисками </w:t>
      </w:r>
      <w:r w:rsidR="00ED08B1" w:rsidRPr="002916AA">
        <w:rPr>
          <w:b/>
        </w:rPr>
        <w:t xml:space="preserve">в банковском секторе </w:t>
      </w:r>
      <w:r w:rsidR="001909FC">
        <w:rPr>
          <w:b/>
        </w:rPr>
        <w:t>по-прежнему остаются низкое</w:t>
      </w:r>
      <w:r w:rsidR="008A1978">
        <w:rPr>
          <w:b/>
        </w:rPr>
        <w:t xml:space="preserve"> </w:t>
      </w:r>
      <w:r w:rsidR="00ED08B1" w:rsidRPr="002916AA">
        <w:rPr>
          <w:b/>
        </w:rPr>
        <w:t>качество</w:t>
      </w:r>
      <w:r w:rsidRPr="002916AA">
        <w:rPr>
          <w:b/>
        </w:rPr>
        <w:t xml:space="preserve"> </w:t>
      </w:r>
      <w:r w:rsidR="00974D2F" w:rsidRPr="002916AA">
        <w:rPr>
          <w:b/>
        </w:rPr>
        <w:t xml:space="preserve">кредитного портфеля банков </w:t>
      </w:r>
      <w:r w:rsidRPr="002916AA">
        <w:rPr>
          <w:b/>
        </w:rPr>
        <w:t>и</w:t>
      </w:r>
      <w:r w:rsidR="00974D2F" w:rsidRPr="002916AA">
        <w:rPr>
          <w:b/>
        </w:rPr>
        <w:t xml:space="preserve"> проблемы с фондированием в тенге</w:t>
      </w:r>
      <w:r w:rsidRPr="002916AA">
        <w:rPr>
          <w:b/>
        </w:rPr>
        <w:t xml:space="preserve">. </w:t>
      </w:r>
      <w:r w:rsidR="00A213AC" w:rsidRPr="00A213AC">
        <w:rPr>
          <w:b/>
        </w:rPr>
        <w:t>В то же время</w:t>
      </w:r>
      <w:r w:rsidR="00A213AC">
        <w:rPr>
          <w:b/>
        </w:rPr>
        <w:t>,</w:t>
      </w:r>
      <w:r w:rsidR="00A213AC" w:rsidRPr="00A213AC">
        <w:rPr>
          <w:b/>
        </w:rPr>
        <w:t xml:space="preserve"> </w:t>
      </w:r>
      <w:r w:rsidR="00A213AC">
        <w:rPr>
          <w:b/>
        </w:rPr>
        <w:t>по оценкам банков, во 2-м квартале 2015 года наблюдается некоторое улучшение качеств</w:t>
      </w:r>
      <w:r w:rsidR="00D74CBE">
        <w:rPr>
          <w:b/>
        </w:rPr>
        <w:t>а</w:t>
      </w:r>
      <w:r w:rsidR="00A213AC">
        <w:rPr>
          <w:b/>
        </w:rPr>
        <w:t xml:space="preserve"> ссудного портфеля и снижение напряженности по риску ликвидности и валютному риску. </w:t>
      </w:r>
      <w:r w:rsidR="00974D2F" w:rsidRPr="002916AA">
        <w:rPr>
          <w:b/>
        </w:rPr>
        <w:t>Банки не исключают, что в</w:t>
      </w:r>
      <w:r w:rsidRPr="002916AA">
        <w:rPr>
          <w:b/>
        </w:rPr>
        <w:t xml:space="preserve"> связи с </w:t>
      </w:r>
      <w:r w:rsidRPr="00B75E95">
        <w:rPr>
          <w:b/>
        </w:rPr>
        <w:t xml:space="preserve">падением </w:t>
      </w:r>
      <w:r w:rsidR="003945D4" w:rsidRPr="00B75E95">
        <w:rPr>
          <w:b/>
        </w:rPr>
        <w:t>цен на нефть</w:t>
      </w:r>
      <w:r w:rsidR="00763354" w:rsidRPr="00B75E95">
        <w:rPr>
          <w:b/>
        </w:rPr>
        <w:t>,</w:t>
      </w:r>
      <w:r w:rsidR="00974D2F" w:rsidRPr="00B75E95">
        <w:rPr>
          <w:b/>
        </w:rPr>
        <w:t xml:space="preserve"> </w:t>
      </w:r>
      <w:r w:rsidRPr="00B75E95">
        <w:rPr>
          <w:b/>
        </w:rPr>
        <w:t>банковский сектор будет в среднесрочной перспективе испытывать</w:t>
      </w:r>
      <w:r w:rsidRPr="002916AA">
        <w:rPr>
          <w:b/>
        </w:rPr>
        <w:t xml:space="preserve"> дополнительное давление на уровни просроченной задолженности. </w:t>
      </w:r>
    </w:p>
    <w:p w:rsidR="0016367F" w:rsidRDefault="0016367F" w:rsidP="0016367F">
      <w:pPr>
        <w:tabs>
          <w:tab w:val="left" w:pos="2146"/>
        </w:tabs>
        <w:ind w:firstLine="708"/>
        <w:jc w:val="both"/>
      </w:pPr>
      <w:r w:rsidRPr="000D2E1E">
        <w:lastRenderedPageBreak/>
        <w:t xml:space="preserve">В </w:t>
      </w:r>
      <w:r>
        <w:t>целом в 3-м квартале 2015 года</w:t>
      </w:r>
      <w:r w:rsidRPr="000D2E1E">
        <w:t xml:space="preserve"> </w:t>
      </w:r>
      <w:r>
        <w:t>18</w:t>
      </w:r>
      <w:r w:rsidRPr="000D2E1E">
        <w:t xml:space="preserve">% </w:t>
      </w:r>
      <w:r>
        <w:t>банков</w:t>
      </w:r>
      <w:r w:rsidRPr="000D2E1E">
        <w:t xml:space="preserve"> </w:t>
      </w:r>
      <w:r>
        <w:t xml:space="preserve">прогнозируют </w:t>
      </w:r>
      <w:r w:rsidRPr="000D2E1E">
        <w:t>улучш</w:t>
      </w:r>
      <w:r>
        <w:t>ение</w:t>
      </w:r>
      <w:r w:rsidRPr="000D2E1E">
        <w:t xml:space="preserve"> качеств</w:t>
      </w:r>
      <w:r>
        <w:t>а</w:t>
      </w:r>
      <w:r w:rsidRPr="000D2E1E">
        <w:t xml:space="preserve"> ссудного портфеля, </w:t>
      </w:r>
      <w:r>
        <w:t>71</w:t>
      </w:r>
      <w:r w:rsidRPr="000D2E1E">
        <w:t xml:space="preserve">% банков предполагают, что показатель останется без </w:t>
      </w:r>
      <w:r>
        <w:t>изменения</w:t>
      </w:r>
      <w:r w:rsidRPr="002B7726">
        <w:t>.</w:t>
      </w:r>
    </w:p>
    <w:p w:rsidR="00AE6F9D" w:rsidRPr="00A60654" w:rsidRDefault="0016367F" w:rsidP="00683E54">
      <w:pPr>
        <w:ind w:firstLine="708"/>
        <w:jc w:val="both"/>
      </w:pPr>
      <w:r w:rsidRPr="00D519ED">
        <w:t xml:space="preserve">По сегментам кредитования </w:t>
      </w:r>
      <w:r w:rsidR="00494BFE">
        <w:t>22</w:t>
      </w:r>
      <w:r w:rsidRPr="00D519ED">
        <w:t xml:space="preserve">% банков ожидают </w:t>
      </w:r>
      <w:r>
        <w:t xml:space="preserve">незначительного </w:t>
      </w:r>
      <w:r w:rsidRPr="00D519ED">
        <w:t>улучшени</w:t>
      </w:r>
      <w:r>
        <w:t>я</w:t>
      </w:r>
      <w:r w:rsidRPr="00D519ED">
        <w:t xml:space="preserve"> качества портфеля в корпоративном секторе, и </w:t>
      </w:r>
      <w:r w:rsidR="00494BFE">
        <w:t>19</w:t>
      </w:r>
      <w:r w:rsidRPr="00D519ED">
        <w:t>% банков – в кредитовании физических лиц</w:t>
      </w:r>
      <w:r w:rsidR="00683E54">
        <w:t>, при этом преобладающая часть банков прогнозиру</w:t>
      </w:r>
      <w:r w:rsidR="002D6324">
        <w:t>е</w:t>
      </w:r>
      <w:r w:rsidR="00683E54">
        <w:t>т оставить кредитную политику без изменения</w:t>
      </w:r>
      <w:r w:rsidR="00494BFE">
        <w:t xml:space="preserve"> </w:t>
      </w:r>
      <w:r w:rsidRPr="002B7726">
        <w:t xml:space="preserve">(диаграмма </w:t>
      </w:r>
      <w:r>
        <w:t>9</w:t>
      </w:r>
      <w:r w:rsidRPr="002B7726">
        <w:t>)</w:t>
      </w:r>
      <w:r>
        <w:t>.</w:t>
      </w:r>
    </w:p>
    <w:tbl>
      <w:tblPr>
        <w:tblpPr w:leftFromText="180" w:rightFromText="180" w:vertAnchor="text" w:horzAnchor="margin" w:tblpX="108" w:tblpY="14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20BBF" w:rsidTr="00A20BBF">
        <w:tc>
          <w:tcPr>
            <w:tcW w:w="9639" w:type="dxa"/>
            <w:shd w:val="clear" w:color="auto" w:fill="auto"/>
          </w:tcPr>
          <w:p w:rsidR="00A20BBF" w:rsidRPr="001D77DE" w:rsidRDefault="00A20BBF" w:rsidP="00A20BBF">
            <w:pPr>
              <w:jc w:val="center"/>
              <w:rPr>
                <w:b/>
              </w:rPr>
            </w:pPr>
            <w:r w:rsidRPr="001D77DE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9</w:t>
            </w:r>
            <w:r w:rsidRPr="001D77DE">
              <w:rPr>
                <w:b/>
                <w:sz w:val="20"/>
                <w:szCs w:val="20"/>
              </w:rPr>
              <w:t>. Ожидание изменений качества ссудного портфеля банков</w:t>
            </w:r>
          </w:p>
        </w:tc>
      </w:tr>
      <w:tr w:rsidR="00A20BBF" w:rsidTr="00A20BBF">
        <w:tc>
          <w:tcPr>
            <w:tcW w:w="9639" w:type="dxa"/>
            <w:shd w:val="clear" w:color="auto" w:fill="auto"/>
          </w:tcPr>
          <w:p w:rsidR="00A20BBF" w:rsidRPr="001D77DE" w:rsidRDefault="00A20BBF" w:rsidP="00A20BBF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4AAFBBC" wp14:editId="7E882805">
                  <wp:extent cx="5976518" cy="1872691"/>
                  <wp:effectExtent l="0" t="0" r="5715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A20BBF" w:rsidTr="00A20BBF">
        <w:tc>
          <w:tcPr>
            <w:tcW w:w="9639" w:type="dxa"/>
            <w:shd w:val="clear" w:color="auto" w:fill="auto"/>
          </w:tcPr>
          <w:p w:rsidR="00A20BBF" w:rsidRPr="001D77DE" w:rsidRDefault="00A20BBF" w:rsidP="00A20BBF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1D77DE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A60654" w:rsidRPr="000A58B0" w:rsidRDefault="00A74738" w:rsidP="00A60654">
      <w:pPr>
        <w:ind w:firstLine="708"/>
        <w:jc w:val="both"/>
      </w:pPr>
      <w:r w:rsidRPr="00A74738">
        <w:rPr>
          <w:b/>
        </w:rPr>
        <w:t>Банки в целях дальнейшего улучшения ссудного портфеля продолжают проводить реструктуризацию займов и взыскание залогового имущества</w:t>
      </w:r>
      <w:r w:rsidR="00B85003" w:rsidRPr="00A74738">
        <w:t>.</w:t>
      </w:r>
      <w:bookmarkStart w:id="2" w:name="OLE_LINK1"/>
      <w:bookmarkStart w:id="3" w:name="OLE_LINK2"/>
      <w:r w:rsidR="003A5C93">
        <w:t xml:space="preserve"> </w:t>
      </w:r>
      <w:r w:rsidR="000A58B0" w:rsidRPr="000A58B0">
        <w:t xml:space="preserve">В рамках программ реструктуризации проблемных кредитов </w:t>
      </w:r>
      <w:r w:rsidR="000A58B0">
        <w:t xml:space="preserve">банки придерживаются жестких рамок, к примеру, </w:t>
      </w:r>
      <w:r w:rsidR="00A60654" w:rsidRPr="000A58B0">
        <w:t>льготные периоды предоставляются в основном тем заемщикам, которые подают надежд</w:t>
      </w:r>
      <w:r w:rsidR="0057058C">
        <w:t>ы</w:t>
      </w:r>
      <w:r w:rsidR="00A60654" w:rsidRPr="000A58B0">
        <w:t xml:space="preserve"> на оздоровление их финансового состояния. Например, </w:t>
      </w:r>
      <w:r w:rsidR="002328AE">
        <w:t>по</w:t>
      </w:r>
      <w:r w:rsidR="00A60654" w:rsidRPr="000A58B0">
        <w:t xml:space="preserve"> юридическ</w:t>
      </w:r>
      <w:r w:rsidR="002328AE">
        <w:t>им</w:t>
      </w:r>
      <w:r w:rsidR="00A60654" w:rsidRPr="000A58B0">
        <w:t xml:space="preserve"> лиц</w:t>
      </w:r>
      <w:r w:rsidR="002328AE">
        <w:t>ам</w:t>
      </w:r>
      <w:r w:rsidR="00A60654" w:rsidRPr="000A58B0">
        <w:t xml:space="preserve"> оценивают</w:t>
      </w:r>
      <w:r w:rsidR="002328AE">
        <w:t>ся</w:t>
      </w:r>
      <w:r w:rsidR="00A60654" w:rsidRPr="000A58B0">
        <w:t xml:space="preserve"> такие показатели, как денежные потоки, оборачиваемость продукции и другие</w:t>
      </w:r>
      <w:r w:rsidR="00F95004">
        <w:t xml:space="preserve"> основные финансовые показатели;</w:t>
      </w:r>
      <w:r w:rsidR="00A60654" w:rsidRPr="000A58B0">
        <w:t xml:space="preserve"> </w:t>
      </w:r>
      <w:r w:rsidR="00F95004">
        <w:t>в</w:t>
      </w:r>
      <w:r w:rsidR="00A60654" w:rsidRPr="000A58B0">
        <w:t xml:space="preserve"> отношении физических лиц </w:t>
      </w:r>
      <w:r w:rsidR="00F95004">
        <w:t>проводится</w:t>
      </w:r>
      <w:r w:rsidR="00A60654" w:rsidRPr="000A58B0">
        <w:t xml:space="preserve"> оценка источников дохода, стабильности состояния работодателя и стабильности занятости физического лица. </w:t>
      </w:r>
    </w:p>
    <w:p w:rsidR="008D0CA0" w:rsidRDefault="008D0CA0" w:rsidP="00A60654">
      <w:pPr>
        <w:ind w:firstLine="708"/>
        <w:jc w:val="both"/>
      </w:pPr>
      <w:r>
        <w:t>В условиях дороговизны привлекаемых ресурсов б</w:t>
      </w:r>
      <w:r w:rsidR="00930EC6">
        <w:t>анки ста</w:t>
      </w:r>
      <w:r w:rsidR="0057058C">
        <w:t>раются придерживаться сохранения</w:t>
      </w:r>
      <w:r w:rsidR="00930EC6">
        <w:t xml:space="preserve"> своих валютных</w:t>
      </w:r>
      <w:r w:rsidR="0057058C">
        <w:t xml:space="preserve"> </w:t>
      </w:r>
      <w:r w:rsidR="00930EC6">
        <w:t>позиций</w:t>
      </w:r>
      <w:r w:rsidR="0057058C">
        <w:t>.</w:t>
      </w:r>
      <w:r w:rsidR="00930EC6">
        <w:t xml:space="preserve"> </w:t>
      </w:r>
      <w:r w:rsidR="00A60654" w:rsidRPr="00C25926">
        <w:t>При выборе валюты кредитования предпочтения банков неоднозначны. С одной стороны, банки стремятся сохранить свою валютную позицию</w:t>
      </w:r>
      <w:r w:rsidR="00B6260D">
        <w:t xml:space="preserve"> на приемлемом уровне</w:t>
      </w:r>
      <w:r w:rsidR="00A60654" w:rsidRPr="00C25926">
        <w:t xml:space="preserve"> и снизить уровень рыночного риска. С другой стороны, выдача займов в иностранной валюте подразумевает рост косвенного валютного риска, связанного с несба</w:t>
      </w:r>
      <w:r w:rsidR="00B3397C">
        <w:t xml:space="preserve">лансированной валютной позицией. </w:t>
      </w:r>
    </w:p>
    <w:p w:rsidR="00A60654" w:rsidRDefault="00B3397C" w:rsidP="00A60654">
      <w:pPr>
        <w:ind w:firstLine="708"/>
        <w:jc w:val="both"/>
      </w:pPr>
      <w:r>
        <w:t>По результатам 2-го квартала, о</w:t>
      </w:r>
      <w:r w:rsidR="0057058C">
        <w:t>сновная часть банков предпочитае</w:t>
      </w:r>
      <w:r>
        <w:t>т не выдавать кредиты в иностранной валюте, в случае если у заемщика отсутствует валютная выручка, за исключением некоторых банков, которые в случае</w:t>
      </w:r>
      <w:r w:rsidR="0057058C">
        <w:t>,</w:t>
      </w:r>
      <w:r>
        <w:t xml:space="preserve"> если у заемщика имеются стабильные финансовые показатели</w:t>
      </w:r>
      <w:r w:rsidR="00490257">
        <w:t>,</w:t>
      </w:r>
      <w:r>
        <w:t xml:space="preserve"> не прочь кредит</w:t>
      </w:r>
      <w:r w:rsidR="008D0CA0">
        <w:t>овать</w:t>
      </w:r>
      <w:r>
        <w:t xml:space="preserve"> в иностранной валюте. П</w:t>
      </w:r>
      <w:r w:rsidRPr="00C25926">
        <w:t>ричиной, побуждающей банки выдавать займы в иностранной валюте, является</w:t>
      </w:r>
      <w:r w:rsidR="008D0CA0">
        <w:t>,</w:t>
      </w:r>
      <w:r w:rsidRPr="00C25926">
        <w:t xml:space="preserve"> по свидетельствам банков, дефицит тенговой ликвидности.</w:t>
      </w:r>
      <w:r w:rsidR="008D0CA0">
        <w:t xml:space="preserve"> </w:t>
      </w:r>
    </w:p>
    <w:p w:rsidR="00D60FA6" w:rsidRDefault="00CD2654" w:rsidP="00D60FA6">
      <w:pPr>
        <w:ind w:firstLine="708"/>
        <w:jc w:val="both"/>
      </w:pPr>
      <w:r>
        <w:t xml:space="preserve">Во 2-м квартале 2015 года </w:t>
      </w:r>
      <w:r w:rsidR="00832F66">
        <w:t xml:space="preserve">со стороны некоторых банков </w:t>
      </w:r>
      <w:r>
        <w:t xml:space="preserve">в связи с незначительным ужесточением подходов к кредитованию </w:t>
      </w:r>
      <w:r w:rsidR="00832F66">
        <w:t xml:space="preserve">ипотечных </w:t>
      </w:r>
      <w:r>
        <w:t xml:space="preserve">заемщиков, вызванного сохранением напряженности на рынке фондирования, количество одобренных кредитных заявок </w:t>
      </w:r>
      <w:r w:rsidR="00832F66">
        <w:t>по ипотечным кредитам незначительно снизил</w:t>
      </w:r>
      <w:r w:rsidR="0066252E">
        <w:t>о</w:t>
      </w:r>
      <w:r w:rsidR="00832F66">
        <w:t>сь</w:t>
      </w:r>
      <w:r w:rsidR="00D60FA6">
        <w:t xml:space="preserve"> (диаграмма 10)</w:t>
      </w:r>
      <w:r w:rsidR="003316CC">
        <w:t xml:space="preserve">. </w:t>
      </w:r>
    </w:p>
    <w:p w:rsidR="00522DE9" w:rsidRDefault="003316CC" w:rsidP="00522DE9">
      <w:pPr>
        <w:ind w:firstLine="708"/>
        <w:jc w:val="both"/>
      </w:pPr>
      <w:r>
        <w:t>При этом</w:t>
      </w:r>
      <w:r w:rsidR="00D60FA6">
        <w:t xml:space="preserve"> </w:t>
      </w:r>
      <w:r>
        <w:t>п</w:t>
      </w:r>
      <w:r w:rsidR="00DB1D51">
        <w:t>о</w:t>
      </w:r>
      <w:r>
        <w:t xml:space="preserve"> оценкам банков, в 3-м квартале в связи с предполагаемой некоторой активизацией</w:t>
      </w:r>
      <w:r w:rsidR="00D60FA6">
        <w:t xml:space="preserve"> на кредитном рынке, </w:t>
      </w:r>
      <w:r w:rsidR="00F95004">
        <w:t>ожидается,</w:t>
      </w:r>
      <w:r w:rsidR="008A1978">
        <w:t xml:space="preserve"> что</w:t>
      </w:r>
      <w:r w:rsidR="00F95004">
        <w:t xml:space="preserve"> </w:t>
      </w:r>
      <w:r w:rsidR="00D60FA6">
        <w:t>количество одобренных кредитных заявок возрастет (диаграмма 10).</w:t>
      </w:r>
      <w:r w:rsidR="005F1E91">
        <w:t xml:space="preserve"> Так, за рост количеств</w:t>
      </w:r>
      <w:r w:rsidR="007267E0">
        <w:t>а</w:t>
      </w:r>
      <w:r w:rsidR="005F1E91">
        <w:t xml:space="preserve"> одобренных заявок по корпоративному сектору высказались 22% банков, по потребительскому и ипотечному кредиту 33% и 23% соответственно, а также основная часть банков </w:t>
      </w:r>
      <w:r w:rsidR="00BB2C8B">
        <w:t>прогнозиру</w:t>
      </w:r>
      <w:r w:rsidR="00F95004">
        <w:t>е</w:t>
      </w:r>
      <w:r w:rsidR="00BB2C8B">
        <w:t xml:space="preserve">т, что количество </w:t>
      </w:r>
      <w:r w:rsidR="008A1978">
        <w:t>одобренных заявок не изменится.</w:t>
      </w:r>
    </w:p>
    <w:p w:rsidR="00A3138E" w:rsidRDefault="00A3138E" w:rsidP="00522DE9">
      <w:pPr>
        <w:ind w:firstLine="708"/>
        <w:jc w:val="both"/>
      </w:pPr>
    </w:p>
    <w:p w:rsidR="00A3138E" w:rsidRDefault="00A3138E" w:rsidP="00522DE9">
      <w:pPr>
        <w:ind w:firstLine="708"/>
        <w:jc w:val="both"/>
      </w:pPr>
    </w:p>
    <w:p w:rsidR="00A3138E" w:rsidRDefault="00A3138E" w:rsidP="00522DE9">
      <w:pPr>
        <w:ind w:firstLine="708"/>
        <w:jc w:val="both"/>
      </w:pPr>
    </w:p>
    <w:p w:rsidR="008D2A9F" w:rsidRPr="00CD2654" w:rsidRDefault="008D2A9F" w:rsidP="00522DE9">
      <w:pPr>
        <w:ind w:firstLine="708"/>
        <w:jc w:val="both"/>
      </w:pPr>
    </w:p>
    <w:tbl>
      <w:tblPr>
        <w:tblStyle w:val="a9"/>
        <w:tblpPr w:leftFromText="180" w:rightFromText="180" w:vertAnchor="text" w:horzAnchor="margin" w:tblpX="108" w:tblpY="10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D2654" w:rsidTr="00E636DA">
        <w:tc>
          <w:tcPr>
            <w:tcW w:w="9606" w:type="dxa"/>
          </w:tcPr>
          <w:bookmarkEnd w:id="2"/>
          <w:bookmarkEnd w:id="3"/>
          <w:p w:rsidR="00CD2654" w:rsidRDefault="00CD2654" w:rsidP="00D60FA6">
            <w:pPr>
              <w:jc w:val="center"/>
            </w:pPr>
            <w:r w:rsidRPr="003669AA">
              <w:rPr>
                <w:b/>
                <w:sz w:val="20"/>
                <w:szCs w:val="20"/>
              </w:rPr>
              <w:lastRenderedPageBreak/>
              <w:t xml:space="preserve">Диаграмма </w:t>
            </w:r>
            <w:r>
              <w:rPr>
                <w:b/>
                <w:sz w:val="20"/>
                <w:szCs w:val="20"/>
              </w:rPr>
              <w:t>1</w:t>
            </w:r>
            <w:r w:rsidR="00D60FA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. Изменения </w:t>
            </w:r>
            <w:r w:rsidRPr="005C72BF">
              <w:rPr>
                <w:b/>
                <w:sz w:val="20"/>
                <w:szCs w:val="20"/>
              </w:rPr>
              <w:t>количеств</w:t>
            </w:r>
            <w:r>
              <w:rPr>
                <w:b/>
                <w:sz w:val="20"/>
                <w:szCs w:val="20"/>
              </w:rPr>
              <w:t>а</w:t>
            </w:r>
            <w:r w:rsidRPr="005C72BF">
              <w:rPr>
                <w:b/>
                <w:sz w:val="20"/>
                <w:szCs w:val="20"/>
              </w:rPr>
              <w:t xml:space="preserve"> одобренных кредитных заявок заемщиков</w:t>
            </w:r>
          </w:p>
        </w:tc>
      </w:tr>
      <w:tr w:rsidR="00CD2654" w:rsidTr="00E636DA">
        <w:tc>
          <w:tcPr>
            <w:tcW w:w="9606" w:type="dxa"/>
          </w:tcPr>
          <w:p w:rsidR="00CD2654" w:rsidRDefault="00CD2654" w:rsidP="00D60FA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BC331A5" wp14:editId="2A545013">
                  <wp:extent cx="5954572" cy="2033625"/>
                  <wp:effectExtent l="0" t="0" r="8255" b="508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CD2654" w:rsidTr="00E636DA">
        <w:tc>
          <w:tcPr>
            <w:tcW w:w="9606" w:type="dxa"/>
          </w:tcPr>
          <w:p w:rsidR="00CD2654" w:rsidRDefault="00E636DA" w:rsidP="00D60FA6">
            <w:pPr>
              <w:jc w:val="both"/>
            </w:pPr>
            <w:r w:rsidRPr="001D77DE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AE6F9D" w:rsidRDefault="00AE6F9D" w:rsidP="00AE6F9D">
      <w:pPr>
        <w:ind w:firstLine="708"/>
        <w:jc w:val="both"/>
      </w:pPr>
      <w:r w:rsidRPr="00F244A8">
        <w:t xml:space="preserve">Необходимо отметить, </w:t>
      </w:r>
      <w:r>
        <w:t xml:space="preserve">что в анализируемом периоде, </w:t>
      </w:r>
      <w:r w:rsidRPr="00E675CF">
        <w:t>несмотря на снижение риск</w:t>
      </w:r>
      <w:r w:rsidR="005F61B9" w:rsidRPr="00E675CF">
        <w:t>а ликвидности, операционного, процентного рисков</w:t>
      </w:r>
      <w:r w:rsidRPr="00E675CF">
        <w:t xml:space="preserve">, отмечается сохранение кредитного риска и </w:t>
      </w:r>
      <w:r w:rsidR="005F61B9" w:rsidRPr="00E675CF">
        <w:t xml:space="preserve">валютного </w:t>
      </w:r>
      <w:r w:rsidRPr="00E675CF">
        <w:t>риска (диаграмма 1</w:t>
      </w:r>
      <w:r w:rsidR="00D60FA6" w:rsidRPr="00E675CF">
        <w:t>1</w:t>
      </w:r>
      <w:r w:rsidRPr="00E675CF">
        <w:t>).</w:t>
      </w:r>
    </w:p>
    <w:p w:rsidR="005D6A00" w:rsidRDefault="00AE6F9D" w:rsidP="005D6A00">
      <w:pPr>
        <w:ind w:firstLine="708"/>
        <w:jc w:val="both"/>
      </w:pPr>
      <w:r>
        <w:t xml:space="preserve">С целью снижения кредитного риска </w:t>
      </w:r>
      <w:r w:rsidRPr="00F244A8">
        <w:t xml:space="preserve">банки больше внимания </w:t>
      </w:r>
      <w:r>
        <w:t>у</w:t>
      </w:r>
      <w:r w:rsidRPr="00F244A8">
        <w:t>деля</w:t>
      </w:r>
      <w:r>
        <w:t>ю</w:t>
      </w:r>
      <w:r w:rsidRPr="00F244A8">
        <w:t xml:space="preserve">т </w:t>
      </w:r>
      <w:proofErr w:type="gramStart"/>
      <w:r>
        <w:t>риск-</w:t>
      </w:r>
      <w:r w:rsidRPr="00F244A8">
        <w:t>профилю</w:t>
      </w:r>
      <w:proofErr w:type="gramEnd"/>
      <w:r w:rsidRPr="00F244A8">
        <w:t xml:space="preserve"> заемщика</w:t>
      </w:r>
      <w:r>
        <w:t xml:space="preserve">: платежеспособности, наличию положительной кредитной истории, расчету </w:t>
      </w:r>
      <w:r w:rsidRPr="00F244A8">
        <w:t>финансовы</w:t>
      </w:r>
      <w:r>
        <w:t>х</w:t>
      </w:r>
      <w:r w:rsidRPr="00F244A8">
        <w:t xml:space="preserve"> коэффициент</w:t>
      </w:r>
      <w:r>
        <w:t xml:space="preserve">ов </w:t>
      </w:r>
      <w:r w:rsidRPr="00F244A8">
        <w:t>прибыльности и</w:t>
      </w:r>
      <w:r>
        <w:t xml:space="preserve"> оценке</w:t>
      </w:r>
      <w:r w:rsidRPr="00F244A8">
        <w:t xml:space="preserve"> денежны</w:t>
      </w:r>
      <w:r>
        <w:t>х</w:t>
      </w:r>
      <w:r w:rsidRPr="00F244A8">
        <w:t xml:space="preserve"> поток</w:t>
      </w:r>
      <w:r>
        <w:t>ов</w:t>
      </w:r>
      <w:r w:rsidRPr="00F244A8">
        <w:t>.</w:t>
      </w:r>
      <w:r w:rsidR="009003A5">
        <w:t xml:space="preserve"> </w:t>
      </w:r>
    </w:p>
    <w:p w:rsidR="00192F15" w:rsidRPr="00AE6F9D" w:rsidRDefault="00192F15" w:rsidP="005D6A00">
      <w:pPr>
        <w:ind w:firstLine="708"/>
        <w:jc w:val="both"/>
      </w:pPr>
    </w:p>
    <w:tbl>
      <w:tblPr>
        <w:tblpPr w:leftFromText="180" w:rightFromText="180" w:vertAnchor="text" w:horzAnchor="margin" w:tblpX="108" w:tblpY="4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A20BBF" w:rsidRPr="003669AA" w:rsidTr="00BB2C8B">
        <w:trPr>
          <w:trHeight w:val="160"/>
        </w:trPr>
        <w:tc>
          <w:tcPr>
            <w:tcW w:w="9606" w:type="dxa"/>
            <w:shd w:val="clear" w:color="auto" w:fill="auto"/>
          </w:tcPr>
          <w:p w:rsidR="00A20BBF" w:rsidRPr="003669AA" w:rsidRDefault="00A20BBF" w:rsidP="00A20BBF">
            <w:pPr>
              <w:jc w:val="center"/>
              <w:rPr>
                <w:i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 w:rsidR="00D60FA6">
              <w:rPr>
                <w:b/>
                <w:sz w:val="20"/>
                <w:szCs w:val="20"/>
              </w:rPr>
              <w:t>11</w:t>
            </w:r>
            <w:r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A20BBF" w:rsidRPr="003669AA" w:rsidTr="00BB2C8B">
        <w:trPr>
          <w:trHeight w:val="2588"/>
        </w:trPr>
        <w:tc>
          <w:tcPr>
            <w:tcW w:w="9606" w:type="dxa"/>
            <w:shd w:val="clear" w:color="auto" w:fill="auto"/>
          </w:tcPr>
          <w:p w:rsidR="00A20BBF" w:rsidRPr="003669AA" w:rsidRDefault="00A20BBF" w:rsidP="00A20BBF">
            <w:pPr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5CCBE4" wp14:editId="2B06C3F8">
                  <wp:extent cx="5947257" cy="1923898"/>
                  <wp:effectExtent l="0" t="0" r="0" b="635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A20BBF" w:rsidRPr="003669AA" w:rsidTr="00BB2C8B">
        <w:trPr>
          <w:trHeight w:val="66"/>
        </w:trPr>
        <w:tc>
          <w:tcPr>
            <w:tcW w:w="9606" w:type="dxa"/>
            <w:shd w:val="clear" w:color="auto" w:fill="auto"/>
          </w:tcPr>
          <w:p w:rsidR="00A20BBF" w:rsidRPr="003669AA" w:rsidRDefault="00A20BBF" w:rsidP="00A20BBF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4677EB" w:rsidRPr="004677EB" w:rsidRDefault="0048650D">
      <w:pPr>
        <w:ind w:firstLine="708"/>
        <w:jc w:val="both"/>
      </w:pPr>
      <w:r w:rsidRPr="00DB2F72">
        <w:t xml:space="preserve">Снижение риска ликвидности </w:t>
      </w:r>
      <w:r w:rsidR="00DB2F72">
        <w:t xml:space="preserve">по оценкам банков, </w:t>
      </w:r>
      <w:r w:rsidRPr="00DB2F72">
        <w:t xml:space="preserve">связано </w:t>
      </w:r>
      <w:r w:rsidR="00DB2F72">
        <w:t>с некоторым улучшением ситуаци</w:t>
      </w:r>
      <w:r w:rsidR="007267E0">
        <w:t>и</w:t>
      </w:r>
      <w:r w:rsidR="00DB2F72">
        <w:t xml:space="preserve"> с </w:t>
      </w:r>
      <w:r w:rsidRPr="00DB2F72">
        <w:t>фондировани</w:t>
      </w:r>
      <w:r w:rsidR="00DB2F72">
        <w:t xml:space="preserve">ем. </w:t>
      </w:r>
      <w:r w:rsidR="00426946">
        <w:t>По мнению некоторых банков, с</w:t>
      </w:r>
      <w:r w:rsidRPr="00DB2F72">
        <w:t>нижение напряженности в период ожидания</w:t>
      </w:r>
      <w:r w:rsidR="00DB2F72">
        <w:t xml:space="preserve"> корректировки курса тенге</w:t>
      </w:r>
      <w:r w:rsidRPr="00DB2F72">
        <w:t>, послужило поводом для изменения валюты депоз</w:t>
      </w:r>
      <w:r w:rsidR="00DB2F72">
        <w:t>итов на тенге, в свою очередь, -</w:t>
      </w:r>
      <w:r w:rsidRPr="00DB2F72">
        <w:t xml:space="preserve"> эт</w:t>
      </w:r>
      <w:r w:rsidR="00DB2F72">
        <w:t xml:space="preserve">о улучшило позицию банков </w:t>
      </w:r>
      <w:r w:rsidR="00510876" w:rsidRPr="00DB2F72">
        <w:t>по тен</w:t>
      </w:r>
      <w:r w:rsidRPr="00DB2F72">
        <w:t>говой ликвидности.</w:t>
      </w:r>
      <w:r w:rsidR="00426946">
        <w:t xml:space="preserve"> Кроме того</w:t>
      </w:r>
      <w:r w:rsidR="005B0B61">
        <w:t>, незначительное снижение стоимости по валютным свопам Национального Банка РК</w:t>
      </w:r>
      <w:r w:rsidR="00426946">
        <w:t>,</w:t>
      </w:r>
      <w:r w:rsidR="005B0B61">
        <w:t xml:space="preserve"> тоже положительно повлияло на </w:t>
      </w:r>
      <w:r w:rsidR="00426946">
        <w:t xml:space="preserve">ослабление </w:t>
      </w:r>
      <w:r w:rsidR="005B0B61">
        <w:t>риск</w:t>
      </w:r>
      <w:r w:rsidR="00426946">
        <w:t>а</w:t>
      </w:r>
      <w:r w:rsidR="005B0B61">
        <w:t xml:space="preserve"> ликвидности в банках.</w:t>
      </w:r>
      <w:r w:rsidR="00426946">
        <w:t xml:space="preserve"> </w:t>
      </w:r>
      <w:bookmarkStart w:id="4" w:name="_GoBack"/>
      <w:bookmarkEnd w:id="4"/>
    </w:p>
    <w:sectPr w:rsidR="004677EB" w:rsidRPr="004677EB" w:rsidSect="00065B44">
      <w:footerReference w:type="even" r:id="rId20"/>
      <w:footerReference w:type="default" r:id="rId2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A9" w:rsidRDefault="004D66A9" w:rsidP="00E524F9">
      <w:r>
        <w:separator/>
      </w:r>
    </w:p>
  </w:endnote>
  <w:endnote w:type="continuationSeparator" w:id="0">
    <w:p w:rsidR="004D66A9" w:rsidRDefault="004D66A9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CDB" w:rsidRDefault="00F26CDB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CDB" w:rsidRDefault="00F26CDB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CDB" w:rsidRDefault="00F26CDB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1166">
      <w:rPr>
        <w:rStyle w:val="a8"/>
        <w:noProof/>
      </w:rPr>
      <w:t>8</w:t>
    </w:r>
    <w:r>
      <w:rPr>
        <w:rStyle w:val="a8"/>
      </w:rPr>
      <w:fldChar w:fldCharType="end"/>
    </w:r>
  </w:p>
  <w:p w:rsidR="00F26CDB" w:rsidRDefault="00F26CDB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A9" w:rsidRDefault="004D66A9" w:rsidP="00E524F9">
      <w:r>
        <w:separator/>
      </w:r>
    </w:p>
  </w:footnote>
  <w:footnote w:type="continuationSeparator" w:id="0">
    <w:p w:rsidR="004D66A9" w:rsidRDefault="004D66A9" w:rsidP="00E524F9">
      <w:r>
        <w:continuationSeparator/>
      </w:r>
    </w:p>
  </w:footnote>
  <w:footnote w:id="1">
    <w:p w:rsidR="00F26CDB" w:rsidRPr="00DA6F5F" w:rsidRDefault="00F26CDB" w:rsidP="008A1978">
      <w:pPr>
        <w:pStyle w:val="a3"/>
        <w:jc w:val="both"/>
        <w:rPr>
          <w:b/>
          <w:sz w:val="18"/>
          <w:szCs w:val="18"/>
        </w:rPr>
      </w:pPr>
      <w:r w:rsidRPr="00DA6F5F">
        <w:rPr>
          <w:rStyle w:val="a5"/>
          <w:sz w:val="18"/>
          <w:szCs w:val="18"/>
        </w:rPr>
        <w:footnoteRef/>
      </w:r>
      <w:r w:rsidRPr="00DA6F5F">
        <w:rPr>
          <w:sz w:val="18"/>
          <w:szCs w:val="18"/>
        </w:rPr>
        <w:t xml:space="preserve"> </w:t>
      </w:r>
      <w:r w:rsidRPr="00DA6F5F">
        <w:rPr>
          <w:i/>
          <w:sz w:val="18"/>
          <w:szCs w:val="18"/>
        </w:rPr>
        <w:t xml:space="preserve">Здесь и далее результаты в диаграммах представлены в виде изменения чистого процентного изменения ответов респондентов, которое рассчитывается как разница % респондентов, отметивших увеличение/смягчение того или иного параметра, и % респондентов, отметивших снижение/ужесточение того или иного параметра. </w:t>
      </w:r>
      <w:r w:rsidRPr="00DA6F5F">
        <w:rPr>
          <w:b/>
          <w:i/>
          <w:sz w:val="18"/>
          <w:szCs w:val="18"/>
        </w:rPr>
        <w:t>Значение ниже 0 ужесточение/снижение того или иного параметра, выше 0 смягчение/увеличение того или иного параметра.</w:t>
      </w:r>
      <w:r w:rsidRPr="00DA6F5F">
        <w:rPr>
          <w:rFonts w:cs="TimesNewRomanPSMT"/>
          <w:i/>
          <w:sz w:val="18"/>
          <w:szCs w:val="18"/>
        </w:rPr>
        <w:t xml:space="preserve"> </w:t>
      </w:r>
      <w:r w:rsidRPr="00DA6F5F">
        <w:rPr>
          <w:i/>
          <w:sz w:val="18"/>
          <w:szCs w:val="18"/>
        </w:rPr>
        <w:t xml:space="preserve">В данном случае в диаграмме представлены изменения кредитной политики. </w:t>
      </w:r>
    </w:p>
  </w:footnote>
  <w:footnote w:id="2">
    <w:p w:rsidR="00F26CDB" w:rsidRPr="00DA6F5F" w:rsidRDefault="00F26CDB" w:rsidP="008A1978">
      <w:pPr>
        <w:pStyle w:val="a3"/>
        <w:rPr>
          <w:sz w:val="18"/>
          <w:szCs w:val="18"/>
        </w:rPr>
      </w:pPr>
      <w:r w:rsidRPr="00DA6F5F">
        <w:rPr>
          <w:rStyle w:val="a5"/>
          <w:sz w:val="18"/>
          <w:szCs w:val="18"/>
        </w:rPr>
        <w:footnoteRef/>
      </w:r>
      <w:r w:rsidRPr="00DA6F5F">
        <w:rPr>
          <w:sz w:val="18"/>
          <w:szCs w:val="18"/>
        </w:rPr>
        <w:t xml:space="preserve"> </w:t>
      </w:r>
      <w:r w:rsidRPr="00DA6F5F">
        <w:rPr>
          <w:i/>
          <w:sz w:val="18"/>
          <w:szCs w:val="18"/>
        </w:rPr>
        <w:t>Рентабельность продаж до 5%</w:t>
      </w:r>
      <w:r>
        <w:rPr>
          <w:i/>
          <w:sz w:val="18"/>
          <w:szCs w:val="18"/>
        </w:rPr>
        <w:t xml:space="preserve"> </w:t>
      </w:r>
      <w:r w:rsidRPr="00DA6F5F">
        <w:rPr>
          <w:i/>
          <w:sz w:val="18"/>
          <w:szCs w:val="18"/>
        </w:rPr>
        <w:t>- убыточные и низкорентабельные предприятия; рентабельность продаж от 5% до 30% - средне</w:t>
      </w:r>
      <w:r>
        <w:rPr>
          <w:i/>
          <w:sz w:val="18"/>
          <w:szCs w:val="18"/>
        </w:rPr>
        <w:t>-</w:t>
      </w:r>
      <w:r w:rsidRPr="00DA6F5F">
        <w:rPr>
          <w:i/>
          <w:sz w:val="18"/>
          <w:szCs w:val="18"/>
        </w:rPr>
        <w:t>рентабельные предприятия; рентабельность продаж свыше 30% - высоко</w:t>
      </w:r>
      <w:r>
        <w:rPr>
          <w:i/>
          <w:sz w:val="18"/>
          <w:szCs w:val="18"/>
        </w:rPr>
        <w:t>-рентабельные предприятия.</w:t>
      </w:r>
    </w:p>
  </w:footnote>
  <w:footnote w:id="3">
    <w:p w:rsidR="00F26CDB" w:rsidRPr="008D2C78" w:rsidRDefault="00F26CDB" w:rsidP="00825908">
      <w:pPr>
        <w:pStyle w:val="a3"/>
        <w:jc w:val="both"/>
        <w:rPr>
          <w:i/>
          <w:sz w:val="16"/>
          <w:szCs w:val="16"/>
        </w:rPr>
      </w:pPr>
      <w:r w:rsidRPr="008D2C78">
        <w:rPr>
          <w:rStyle w:val="a5"/>
          <w:i/>
          <w:sz w:val="16"/>
          <w:szCs w:val="16"/>
        </w:rPr>
        <w:footnoteRef/>
      </w:r>
      <w:r w:rsidRPr="008D2C78">
        <w:rPr>
          <w:i/>
          <w:sz w:val="16"/>
          <w:szCs w:val="16"/>
        </w:rPr>
        <w:t xml:space="preserve"> В рамках средств Национального фонда РК поддержк</w:t>
      </w:r>
      <w:r>
        <w:rPr>
          <w:i/>
          <w:sz w:val="16"/>
          <w:szCs w:val="16"/>
        </w:rPr>
        <w:t>а</w:t>
      </w:r>
      <w:r w:rsidRPr="008D2C78">
        <w:rPr>
          <w:i/>
          <w:sz w:val="16"/>
          <w:szCs w:val="16"/>
        </w:rPr>
        <w:t xml:space="preserve"> отечественных автопроизводителей путем финансирования банков второго уровня для кредитования физических лиц - покупателей легкового автотранспорта казахстанского производства. Общий выделенный лимит финансирования –15 млрд</w:t>
      </w:r>
      <w:r>
        <w:rPr>
          <w:i/>
          <w:sz w:val="16"/>
          <w:szCs w:val="16"/>
        </w:rPr>
        <w:t xml:space="preserve">. </w:t>
      </w:r>
      <w:r w:rsidRPr="008D2C78">
        <w:rPr>
          <w:i/>
          <w:sz w:val="16"/>
          <w:szCs w:val="16"/>
        </w:rPr>
        <w:t>тенге.</w:t>
      </w:r>
    </w:p>
    <w:p w:rsidR="00F26CDB" w:rsidRDefault="00F26CDB" w:rsidP="00825908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8B7"/>
    <w:rsid w:val="00001010"/>
    <w:rsid w:val="0000131B"/>
    <w:rsid w:val="00001966"/>
    <w:rsid w:val="000024F8"/>
    <w:rsid w:val="00002AD6"/>
    <w:rsid w:val="00004DC9"/>
    <w:rsid w:val="000055DB"/>
    <w:rsid w:val="000065FA"/>
    <w:rsid w:val="0000697C"/>
    <w:rsid w:val="00006CC8"/>
    <w:rsid w:val="00006E5F"/>
    <w:rsid w:val="00007313"/>
    <w:rsid w:val="000073B6"/>
    <w:rsid w:val="000073D7"/>
    <w:rsid w:val="00007BBF"/>
    <w:rsid w:val="00007E20"/>
    <w:rsid w:val="0001221F"/>
    <w:rsid w:val="00012C0B"/>
    <w:rsid w:val="000139E2"/>
    <w:rsid w:val="000140CD"/>
    <w:rsid w:val="00016FCD"/>
    <w:rsid w:val="000171E0"/>
    <w:rsid w:val="0001727E"/>
    <w:rsid w:val="00017CE9"/>
    <w:rsid w:val="00017D79"/>
    <w:rsid w:val="0002260A"/>
    <w:rsid w:val="00022CE8"/>
    <w:rsid w:val="00023A93"/>
    <w:rsid w:val="00023FF5"/>
    <w:rsid w:val="0002418A"/>
    <w:rsid w:val="000253A0"/>
    <w:rsid w:val="00025726"/>
    <w:rsid w:val="0002591A"/>
    <w:rsid w:val="000259FE"/>
    <w:rsid w:val="000272D4"/>
    <w:rsid w:val="00027333"/>
    <w:rsid w:val="00030085"/>
    <w:rsid w:val="000300D6"/>
    <w:rsid w:val="0003037E"/>
    <w:rsid w:val="000307FF"/>
    <w:rsid w:val="00031AB3"/>
    <w:rsid w:val="00031D4B"/>
    <w:rsid w:val="000326A6"/>
    <w:rsid w:val="00033533"/>
    <w:rsid w:val="00033635"/>
    <w:rsid w:val="00033798"/>
    <w:rsid w:val="000339DC"/>
    <w:rsid w:val="00034DD5"/>
    <w:rsid w:val="000354D5"/>
    <w:rsid w:val="00035C28"/>
    <w:rsid w:val="00037328"/>
    <w:rsid w:val="00040E7E"/>
    <w:rsid w:val="00040F30"/>
    <w:rsid w:val="00041C61"/>
    <w:rsid w:val="00041CE1"/>
    <w:rsid w:val="00042208"/>
    <w:rsid w:val="0004250B"/>
    <w:rsid w:val="00042909"/>
    <w:rsid w:val="00042BB0"/>
    <w:rsid w:val="00042E4F"/>
    <w:rsid w:val="00043129"/>
    <w:rsid w:val="000436E1"/>
    <w:rsid w:val="00043819"/>
    <w:rsid w:val="00043FE7"/>
    <w:rsid w:val="00044878"/>
    <w:rsid w:val="00044DBC"/>
    <w:rsid w:val="0004538E"/>
    <w:rsid w:val="00045C49"/>
    <w:rsid w:val="000465E3"/>
    <w:rsid w:val="00046787"/>
    <w:rsid w:val="00047A71"/>
    <w:rsid w:val="000501D4"/>
    <w:rsid w:val="000503B5"/>
    <w:rsid w:val="00050DCF"/>
    <w:rsid w:val="00051CDC"/>
    <w:rsid w:val="00051F40"/>
    <w:rsid w:val="000528B7"/>
    <w:rsid w:val="00053ECB"/>
    <w:rsid w:val="000543F9"/>
    <w:rsid w:val="00054B32"/>
    <w:rsid w:val="00054FB6"/>
    <w:rsid w:val="00057442"/>
    <w:rsid w:val="0006098A"/>
    <w:rsid w:val="00060D46"/>
    <w:rsid w:val="000610A5"/>
    <w:rsid w:val="00061C3A"/>
    <w:rsid w:val="00062AD5"/>
    <w:rsid w:val="0006314D"/>
    <w:rsid w:val="00063723"/>
    <w:rsid w:val="000638FE"/>
    <w:rsid w:val="00063DC1"/>
    <w:rsid w:val="00064D71"/>
    <w:rsid w:val="00064FAA"/>
    <w:rsid w:val="00065288"/>
    <w:rsid w:val="0006595B"/>
    <w:rsid w:val="00065B44"/>
    <w:rsid w:val="00067090"/>
    <w:rsid w:val="00067172"/>
    <w:rsid w:val="00067669"/>
    <w:rsid w:val="00067BE1"/>
    <w:rsid w:val="00071878"/>
    <w:rsid w:val="000719F2"/>
    <w:rsid w:val="00072AE0"/>
    <w:rsid w:val="00073A6C"/>
    <w:rsid w:val="00073FA2"/>
    <w:rsid w:val="00075000"/>
    <w:rsid w:val="0007509A"/>
    <w:rsid w:val="00075166"/>
    <w:rsid w:val="00075B4D"/>
    <w:rsid w:val="00075ECA"/>
    <w:rsid w:val="00080309"/>
    <w:rsid w:val="00080AB6"/>
    <w:rsid w:val="00081575"/>
    <w:rsid w:val="000817C4"/>
    <w:rsid w:val="000817E4"/>
    <w:rsid w:val="00081B9B"/>
    <w:rsid w:val="00082606"/>
    <w:rsid w:val="00084357"/>
    <w:rsid w:val="00084DBA"/>
    <w:rsid w:val="00084ECC"/>
    <w:rsid w:val="00085B3F"/>
    <w:rsid w:val="0008640C"/>
    <w:rsid w:val="00086EAF"/>
    <w:rsid w:val="000872CE"/>
    <w:rsid w:val="00090972"/>
    <w:rsid w:val="00091D9E"/>
    <w:rsid w:val="00091FC5"/>
    <w:rsid w:val="00092928"/>
    <w:rsid w:val="00092968"/>
    <w:rsid w:val="000930FE"/>
    <w:rsid w:val="0009459F"/>
    <w:rsid w:val="00094D66"/>
    <w:rsid w:val="00095DCF"/>
    <w:rsid w:val="00097529"/>
    <w:rsid w:val="000A07F9"/>
    <w:rsid w:val="000A103C"/>
    <w:rsid w:val="000A3F74"/>
    <w:rsid w:val="000A4C7E"/>
    <w:rsid w:val="000A4E33"/>
    <w:rsid w:val="000A58B0"/>
    <w:rsid w:val="000A5A5E"/>
    <w:rsid w:val="000A5BEF"/>
    <w:rsid w:val="000A5DED"/>
    <w:rsid w:val="000A69B3"/>
    <w:rsid w:val="000A7070"/>
    <w:rsid w:val="000B062A"/>
    <w:rsid w:val="000B06DF"/>
    <w:rsid w:val="000B094C"/>
    <w:rsid w:val="000B20A6"/>
    <w:rsid w:val="000B2ACB"/>
    <w:rsid w:val="000B2CEA"/>
    <w:rsid w:val="000B399A"/>
    <w:rsid w:val="000B4078"/>
    <w:rsid w:val="000B4D52"/>
    <w:rsid w:val="000B5CA9"/>
    <w:rsid w:val="000B61B3"/>
    <w:rsid w:val="000B63E8"/>
    <w:rsid w:val="000B7CB0"/>
    <w:rsid w:val="000B7D63"/>
    <w:rsid w:val="000C1D8C"/>
    <w:rsid w:val="000C200B"/>
    <w:rsid w:val="000C285D"/>
    <w:rsid w:val="000C2F55"/>
    <w:rsid w:val="000C30A2"/>
    <w:rsid w:val="000C3355"/>
    <w:rsid w:val="000C4098"/>
    <w:rsid w:val="000C59D0"/>
    <w:rsid w:val="000C5B55"/>
    <w:rsid w:val="000C6239"/>
    <w:rsid w:val="000C69B4"/>
    <w:rsid w:val="000C69CA"/>
    <w:rsid w:val="000C6ACB"/>
    <w:rsid w:val="000D0BEF"/>
    <w:rsid w:val="000D10AB"/>
    <w:rsid w:val="000D2CB2"/>
    <w:rsid w:val="000D41C7"/>
    <w:rsid w:val="000D501F"/>
    <w:rsid w:val="000D5430"/>
    <w:rsid w:val="000D5C8D"/>
    <w:rsid w:val="000D5FCE"/>
    <w:rsid w:val="000D6CBE"/>
    <w:rsid w:val="000D7BB4"/>
    <w:rsid w:val="000D7D7C"/>
    <w:rsid w:val="000D7D96"/>
    <w:rsid w:val="000D7E87"/>
    <w:rsid w:val="000E18F4"/>
    <w:rsid w:val="000E23D6"/>
    <w:rsid w:val="000E2EDF"/>
    <w:rsid w:val="000E2F45"/>
    <w:rsid w:val="000E36B5"/>
    <w:rsid w:val="000E3D5B"/>
    <w:rsid w:val="000E4F79"/>
    <w:rsid w:val="000E51FF"/>
    <w:rsid w:val="000E5267"/>
    <w:rsid w:val="000E61EC"/>
    <w:rsid w:val="000F0F2A"/>
    <w:rsid w:val="000F197C"/>
    <w:rsid w:val="000F25B3"/>
    <w:rsid w:val="000F39A4"/>
    <w:rsid w:val="000F3B3D"/>
    <w:rsid w:val="000F4028"/>
    <w:rsid w:val="000F4278"/>
    <w:rsid w:val="000F4701"/>
    <w:rsid w:val="000F48F4"/>
    <w:rsid w:val="000F7762"/>
    <w:rsid w:val="000F7A90"/>
    <w:rsid w:val="00100439"/>
    <w:rsid w:val="00100548"/>
    <w:rsid w:val="0010068D"/>
    <w:rsid w:val="001013F6"/>
    <w:rsid w:val="00101B1E"/>
    <w:rsid w:val="00101E5F"/>
    <w:rsid w:val="00102684"/>
    <w:rsid w:val="0010285F"/>
    <w:rsid w:val="00102B8B"/>
    <w:rsid w:val="00103B2F"/>
    <w:rsid w:val="00103F3E"/>
    <w:rsid w:val="00104347"/>
    <w:rsid w:val="001051AB"/>
    <w:rsid w:val="0010536E"/>
    <w:rsid w:val="00106C6D"/>
    <w:rsid w:val="001143FE"/>
    <w:rsid w:val="00114BCF"/>
    <w:rsid w:val="0011606C"/>
    <w:rsid w:val="0011649F"/>
    <w:rsid w:val="001164C7"/>
    <w:rsid w:val="00120057"/>
    <w:rsid w:val="0012031B"/>
    <w:rsid w:val="00120373"/>
    <w:rsid w:val="00121C4A"/>
    <w:rsid w:val="00121D7D"/>
    <w:rsid w:val="00121E94"/>
    <w:rsid w:val="00122848"/>
    <w:rsid w:val="00122E74"/>
    <w:rsid w:val="0012339E"/>
    <w:rsid w:val="001244E4"/>
    <w:rsid w:val="0012542E"/>
    <w:rsid w:val="00125F20"/>
    <w:rsid w:val="001263B8"/>
    <w:rsid w:val="001264F8"/>
    <w:rsid w:val="00126D99"/>
    <w:rsid w:val="00127F8C"/>
    <w:rsid w:val="00131686"/>
    <w:rsid w:val="00132815"/>
    <w:rsid w:val="0013347B"/>
    <w:rsid w:val="00133691"/>
    <w:rsid w:val="00134A90"/>
    <w:rsid w:val="00134E23"/>
    <w:rsid w:val="00134E77"/>
    <w:rsid w:val="00136151"/>
    <w:rsid w:val="001363AB"/>
    <w:rsid w:val="00136DE9"/>
    <w:rsid w:val="001401CF"/>
    <w:rsid w:val="00142877"/>
    <w:rsid w:val="00142A17"/>
    <w:rsid w:val="00143157"/>
    <w:rsid w:val="001438A8"/>
    <w:rsid w:val="00146490"/>
    <w:rsid w:val="00146E68"/>
    <w:rsid w:val="00146F11"/>
    <w:rsid w:val="001471C5"/>
    <w:rsid w:val="001475C2"/>
    <w:rsid w:val="00147D37"/>
    <w:rsid w:val="0015075D"/>
    <w:rsid w:val="00150F72"/>
    <w:rsid w:val="00151193"/>
    <w:rsid w:val="00151677"/>
    <w:rsid w:val="00152A97"/>
    <w:rsid w:val="001550EE"/>
    <w:rsid w:val="001563FF"/>
    <w:rsid w:val="001568E2"/>
    <w:rsid w:val="001573FD"/>
    <w:rsid w:val="0016009B"/>
    <w:rsid w:val="00160760"/>
    <w:rsid w:val="001617D1"/>
    <w:rsid w:val="00161DD4"/>
    <w:rsid w:val="0016316F"/>
    <w:rsid w:val="0016367F"/>
    <w:rsid w:val="00163886"/>
    <w:rsid w:val="00163B9F"/>
    <w:rsid w:val="00163F9F"/>
    <w:rsid w:val="00167842"/>
    <w:rsid w:val="0017199B"/>
    <w:rsid w:val="00171AB6"/>
    <w:rsid w:val="00172281"/>
    <w:rsid w:val="001737C8"/>
    <w:rsid w:val="0017533B"/>
    <w:rsid w:val="00175EFD"/>
    <w:rsid w:val="001763FD"/>
    <w:rsid w:val="00176833"/>
    <w:rsid w:val="00180A82"/>
    <w:rsid w:val="00181393"/>
    <w:rsid w:val="00181445"/>
    <w:rsid w:val="001848B4"/>
    <w:rsid w:val="001848D3"/>
    <w:rsid w:val="001851CF"/>
    <w:rsid w:val="0018520A"/>
    <w:rsid w:val="00186324"/>
    <w:rsid w:val="00186345"/>
    <w:rsid w:val="0018666A"/>
    <w:rsid w:val="00186679"/>
    <w:rsid w:val="001875D8"/>
    <w:rsid w:val="00187753"/>
    <w:rsid w:val="001879AC"/>
    <w:rsid w:val="0019095D"/>
    <w:rsid w:val="001909FC"/>
    <w:rsid w:val="00190ED7"/>
    <w:rsid w:val="00191688"/>
    <w:rsid w:val="0019220C"/>
    <w:rsid w:val="00192F15"/>
    <w:rsid w:val="0019399D"/>
    <w:rsid w:val="00194092"/>
    <w:rsid w:val="00194337"/>
    <w:rsid w:val="00194C82"/>
    <w:rsid w:val="0019573E"/>
    <w:rsid w:val="00195761"/>
    <w:rsid w:val="00197A9F"/>
    <w:rsid w:val="001A1E94"/>
    <w:rsid w:val="001A2543"/>
    <w:rsid w:val="001A2887"/>
    <w:rsid w:val="001A2C41"/>
    <w:rsid w:val="001A3B24"/>
    <w:rsid w:val="001A5E41"/>
    <w:rsid w:val="001A5F4A"/>
    <w:rsid w:val="001A6170"/>
    <w:rsid w:val="001A629D"/>
    <w:rsid w:val="001A682D"/>
    <w:rsid w:val="001A6D96"/>
    <w:rsid w:val="001B0307"/>
    <w:rsid w:val="001B030F"/>
    <w:rsid w:val="001B06FF"/>
    <w:rsid w:val="001B0742"/>
    <w:rsid w:val="001B0CE2"/>
    <w:rsid w:val="001B0DF7"/>
    <w:rsid w:val="001B0F00"/>
    <w:rsid w:val="001B110A"/>
    <w:rsid w:val="001B1E91"/>
    <w:rsid w:val="001B28B6"/>
    <w:rsid w:val="001B5EC2"/>
    <w:rsid w:val="001B7A61"/>
    <w:rsid w:val="001C10B7"/>
    <w:rsid w:val="001C2DFB"/>
    <w:rsid w:val="001C2F9B"/>
    <w:rsid w:val="001C3367"/>
    <w:rsid w:val="001C3374"/>
    <w:rsid w:val="001C3920"/>
    <w:rsid w:val="001C461C"/>
    <w:rsid w:val="001C5CA7"/>
    <w:rsid w:val="001C7C2E"/>
    <w:rsid w:val="001D00D5"/>
    <w:rsid w:val="001D194C"/>
    <w:rsid w:val="001D1FD9"/>
    <w:rsid w:val="001D2285"/>
    <w:rsid w:val="001D2885"/>
    <w:rsid w:val="001D344F"/>
    <w:rsid w:val="001D378D"/>
    <w:rsid w:val="001D3A88"/>
    <w:rsid w:val="001D3E93"/>
    <w:rsid w:val="001D4A75"/>
    <w:rsid w:val="001D50E9"/>
    <w:rsid w:val="001D55A0"/>
    <w:rsid w:val="001D5A0E"/>
    <w:rsid w:val="001D6A9E"/>
    <w:rsid w:val="001D6F55"/>
    <w:rsid w:val="001D77DE"/>
    <w:rsid w:val="001D7932"/>
    <w:rsid w:val="001E06FA"/>
    <w:rsid w:val="001E0C7A"/>
    <w:rsid w:val="001E1F03"/>
    <w:rsid w:val="001E2E22"/>
    <w:rsid w:val="001E41CC"/>
    <w:rsid w:val="001E45AF"/>
    <w:rsid w:val="001E4AE3"/>
    <w:rsid w:val="001E57ED"/>
    <w:rsid w:val="001E693B"/>
    <w:rsid w:val="001E6E61"/>
    <w:rsid w:val="001E7CDA"/>
    <w:rsid w:val="001F00E0"/>
    <w:rsid w:val="001F07B5"/>
    <w:rsid w:val="001F1115"/>
    <w:rsid w:val="001F11D2"/>
    <w:rsid w:val="001F1A47"/>
    <w:rsid w:val="001F1E4E"/>
    <w:rsid w:val="001F31FA"/>
    <w:rsid w:val="001F33CD"/>
    <w:rsid w:val="001F384F"/>
    <w:rsid w:val="001F39E5"/>
    <w:rsid w:val="001F43FC"/>
    <w:rsid w:val="001F556A"/>
    <w:rsid w:val="001F5E53"/>
    <w:rsid w:val="001F62DC"/>
    <w:rsid w:val="001F6510"/>
    <w:rsid w:val="001F6829"/>
    <w:rsid w:val="001F7764"/>
    <w:rsid w:val="001F7B95"/>
    <w:rsid w:val="0020054C"/>
    <w:rsid w:val="00200E0F"/>
    <w:rsid w:val="0020172F"/>
    <w:rsid w:val="002019D8"/>
    <w:rsid w:val="00203E9D"/>
    <w:rsid w:val="00204697"/>
    <w:rsid w:val="0020516E"/>
    <w:rsid w:val="00205A85"/>
    <w:rsid w:val="00205A92"/>
    <w:rsid w:val="00206FCC"/>
    <w:rsid w:val="002070FF"/>
    <w:rsid w:val="002076FC"/>
    <w:rsid w:val="00210C8D"/>
    <w:rsid w:val="002118E9"/>
    <w:rsid w:val="00212401"/>
    <w:rsid w:val="00212764"/>
    <w:rsid w:val="0021309B"/>
    <w:rsid w:val="00213265"/>
    <w:rsid w:val="00214042"/>
    <w:rsid w:val="0021423A"/>
    <w:rsid w:val="00214B73"/>
    <w:rsid w:val="00214C7C"/>
    <w:rsid w:val="00214CD1"/>
    <w:rsid w:val="00214E3F"/>
    <w:rsid w:val="0021658F"/>
    <w:rsid w:val="00217349"/>
    <w:rsid w:val="002174E3"/>
    <w:rsid w:val="002176FF"/>
    <w:rsid w:val="00220138"/>
    <w:rsid w:val="002202F6"/>
    <w:rsid w:val="00220391"/>
    <w:rsid w:val="002208C7"/>
    <w:rsid w:val="00220E9E"/>
    <w:rsid w:val="002234AF"/>
    <w:rsid w:val="002236E0"/>
    <w:rsid w:val="002242ED"/>
    <w:rsid w:val="00225BEE"/>
    <w:rsid w:val="00226474"/>
    <w:rsid w:val="00230A40"/>
    <w:rsid w:val="0023141F"/>
    <w:rsid w:val="00231753"/>
    <w:rsid w:val="002322EE"/>
    <w:rsid w:val="00232851"/>
    <w:rsid w:val="002328AE"/>
    <w:rsid w:val="00233720"/>
    <w:rsid w:val="00234251"/>
    <w:rsid w:val="002359F1"/>
    <w:rsid w:val="00236123"/>
    <w:rsid w:val="00236E6A"/>
    <w:rsid w:val="00237266"/>
    <w:rsid w:val="002372C4"/>
    <w:rsid w:val="00241BC2"/>
    <w:rsid w:val="0024298F"/>
    <w:rsid w:val="00242CDC"/>
    <w:rsid w:val="002430A5"/>
    <w:rsid w:val="0024335A"/>
    <w:rsid w:val="0024349A"/>
    <w:rsid w:val="00244645"/>
    <w:rsid w:val="00244FCD"/>
    <w:rsid w:val="0024523A"/>
    <w:rsid w:val="00245311"/>
    <w:rsid w:val="00245E00"/>
    <w:rsid w:val="00250084"/>
    <w:rsid w:val="0025023B"/>
    <w:rsid w:val="00250D77"/>
    <w:rsid w:val="00251CAF"/>
    <w:rsid w:val="002520E8"/>
    <w:rsid w:val="0025381E"/>
    <w:rsid w:val="00254A39"/>
    <w:rsid w:val="00254AF4"/>
    <w:rsid w:val="00255A6B"/>
    <w:rsid w:val="0025602F"/>
    <w:rsid w:val="002560FE"/>
    <w:rsid w:val="0025632B"/>
    <w:rsid w:val="0025635D"/>
    <w:rsid w:val="002565A9"/>
    <w:rsid w:val="002602C2"/>
    <w:rsid w:val="0026083F"/>
    <w:rsid w:val="00260993"/>
    <w:rsid w:val="00260BDC"/>
    <w:rsid w:val="002618B1"/>
    <w:rsid w:val="0026244F"/>
    <w:rsid w:val="00264858"/>
    <w:rsid w:val="00265DA2"/>
    <w:rsid w:val="0027233D"/>
    <w:rsid w:val="00273359"/>
    <w:rsid w:val="0027480E"/>
    <w:rsid w:val="00274AFE"/>
    <w:rsid w:val="00274EB1"/>
    <w:rsid w:val="0027509A"/>
    <w:rsid w:val="0027510E"/>
    <w:rsid w:val="002768CF"/>
    <w:rsid w:val="00276B8F"/>
    <w:rsid w:val="00276F10"/>
    <w:rsid w:val="0028046E"/>
    <w:rsid w:val="00280A13"/>
    <w:rsid w:val="00280CE4"/>
    <w:rsid w:val="00281295"/>
    <w:rsid w:val="002814C5"/>
    <w:rsid w:val="00281F13"/>
    <w:rsid w:val="002832BB"/>
    <w:rsid w:val="00283B29"/>
    <w:rsid w:val="00283BC5"/>
    <w:rsid w:val="002846DB"/>
    <w:rsid w:val="00285283"/>
    <w:rsid w:val="00285414"/>
    <w:rsid w:val="00286E3A"/>
    <w:rsid w:val="002900AA"/>
    <w:rsid w:val="0029034B"/>
    <w:rsid w:val="00291222"/>
    <w:rsid w:val="002914D1"/>
    <w:rsid w:val="002916AA"/>
    <w:rsid w:val="002921F6"/>
    <w:rsid w:val="002924AB"/>
    <w:rsid w:val="00292F85"/>
    <w:rsid w:val="00293B77"/>
    <w:rsid w:val="00296114"/>
    <w:rsid w:val="00296DCB"/>
    <w:rsid w:val="002A0DD5"/>
    <w:rsid w:val="002A24F9"/>
    <w:rsid w:val="002A27A1"/>
    <w:rsid w:val="002A2B0B"/>
    <w:rsid w:val="002A2B18"/>
    <w:rsid w:val="002A3144"/>
    <w:rsid w:val="002A4AEE"/>
    <w:rsid w:val="002A4B4B"/>
    <w:rsid w:val="002A5B44"/>
    <w:rsid w:val="002A68D8"/>
    <w:rsid w:val="002A7050"/>
    <w:rsid w:val="002A76B5"/>
    <w:rsid w:val="002A79E2"/>
    <w:rsid w:val="002A7E28"/>
    <w:rsid w:val="002B034E"/>
    <w:rsid w:val="002B2B19"/>
    <w:rsid w:val="002B3452"/>
    <w:rsid w:val="002B3C66"/>
    <w:rsid w:val="002B3EFC"/>
    <w:rsid w:val="002B468C"/>
    <w:rsid w:val="002B540F"/>
    <w:rsid w:val="002B604B"/>
    <w:rsid w:val="002B6D5C"/>
    <w:rsid w:val="002B70FB"/>
    <w:rsid w:val="002C126A"/>
    <w:rsid w:val="002C186E"/>
    <w:rsid w:val="002C1A58"/>
    <w:rsid w:val="002C2A5D"/>
    <w:rsid w:val="002C2B49"/>
    <w:rsid w:val="002C2D0F"/>
    <w:rsid w:val="002C427A"/>
    <w:rsid w:val="002C47A7"/>
    <w:rsid w:val="002C49CD"/>
    <w:rsid w:val="002C626F"/>
    <w:rsid w:val="002D0270"/>
    <w:rsid w:val="002D0854"/>
    <w:rsid w:val="002D2A0C"/>
    <w:rsid w:val="002D2E8A"/>
    <w:rsid w:val="002D37AC"/>
    <w:rsid w:val="002D3A63"/>
    <w:rsid w:val="002D4C2B"/>
    <w:rsid w:val="002D5E08"/>
    <w:rsid w:val="002D6324"/>
    <w:rsid w:val="002D7657"/>
    <w:rsid w:val="002D7A3F"/>
    <w:rsid w:val="002E14D7"/>
    <w:rsid w:val="002E2960"/>
    <w:rsid w:val="002E2BDB"/>
    <w:rsid w:val="002E3017"/>
    <w:rsid w:val="002E3667"/>
    <w:rsid w:val="002E43EB"/>
    <w:rsid w:val="002E4413"/>
    <w:rsid w:val="002E4677"/>
    <w:rsid w:val="002E4A49"/>
    <w:rsid w:val="002E550D"/>
    <w:rsid w:val="002E58B5"/>
    <w:rsid w:val="002E5A30"/>
    <w:rsid w:val="002E5F94"/>
    <w:rsid w:val="002E66A9"/>
    <w:rsid w:val="002E6FF3"/>
    <w:rsid w:val="002E7644"/>
    <w:rsid w:val="002F0601"/>
    <w:rsid w:val="002F062E"/>
    <w:rsid w:val="002F10FA"/>
    <w:rsid w:val="002F293B"/>
    <w:rsid w:val="002F31B8"/>
    <w:rsid w:val="002F3C4A"/>
    <w:rsid w:val="002F45C2"/>
    <w:rsid w:val="002F4D27"/>
    <w:rsid w:val="002F50C7"/>
    <w:rsid w:val="002F6577"/>
    <w:rsid w:val="002F7A00"/>
    <w:rsid w:val="002F7C19"/>
    <w:rsid w:val="00300A1B"/>
    <w:rsid w:val="00301420"/>
    <w:rsid w:val="00301C0D"/>
    <w:rsid w:val="0030211C"/>
    <w:rsid w:val="00302281"/>
    <w:rsid w:val="00302AFA"/>
    <w:rsid w:val="00304A7E"/>
    <w:rsid w:val="00304F3F"/>
    <w:rsid w:val="0030598E"/>
    <w:rsid w:val="00306439"/>
    <w:rsid w:val="00306796"/>
    <w:rsid w:val="00307CCF"/>
    <w:rsid w:val="003109F9"/>
    <w:rsid w:val="00310FBB"/>
    <w:rsid w:val="0031152C"/>
    <w:rsid w:val="0031191D"/>
    <w:rsid w:val="00312CCE"/>
    <w:rsid w:val="00312D8E"/>
    <w:rsid w:val="003137D0"/>
    <w:rsid w:val="00313BC4"/>
    <w:rsid w:val="00314476"/>
    <w:rsid w:val="00316E35"/>
    <w:rsid w:val="00317DF4"/>
    <w:rsid w:val="00320038"/>
    <w:rsid w:val="00320853"/>
    <w:rsid w:val="00324158"/>
    <w:rsid w:val="00324A07"/>
    <w:rsid w:val="0032510F"/>
    <w:rsid w:val="00325F60"/>
    <w:rsid w:val="0033022F"/>
    <w:rsid w:val="003316CC"/>
    <w:rsid w:val="003317D0"/>
    <w:rsid w:val="00331EB8"/>
    <w:rsid w:val="00332505"/>
    <w:rsid w:val="0033286B"/>
    <w:rsid w:val="0033314D"/>
    <w:rsid w:val="0033402A"/>
    <w:rsid w:val="0033409D"/>
    <w:rsid w:val="003340CC"/>
    <w:rsid w:val="00334402"/>
    <w:rsid w:val="00334F11"/>
    <w:rsid w:val="00335887"/>
    <w:rsid w:val="00335E13"/>
    <w:rsid w:val="00335E1F"/>
    <w:rsid w:val="00336FDB"/>
    <w:rsid w:val="003424A0"/>
    <w:rsid w:val="00342F03"/>
    <w:rsid w:val="00343E44"/>
    <w:rsid w:val="0034438B"/>
    <w:rsid w:val="00347D3B"/>
    <w:rsid w:val="00347E9C"/>
    <w:rsid w:val="00350486"/>
    <w:rsid w:val="0035093D"/>
    <w:rsid w:val="00350AD6"/>
    <w:rsid w:val="003510C9"/>
    <w:rsid w:val="003525DD"/>
    <w:rsid w:val="0035371B"/>
    <w:rsid w:val="00353734"/>
    <w:rsid w:val="003541B6"/>
    <w:rsid w:val="003543FD"/>
    <w:rsid w:val="0035462D"/>
    <w:rsid w:val="00354934"/>
    <w:rsid w:val="00354AFD"/>
    <w:rsid w:val="00354CF8"/>
    <w:rsid w:val="00355B57"/>
    <w:rsid w:val="00356697"/>
    <w:rsid w:val="00356C00"/>
    <w:rsid w:val="00356C1A"/>
    <w:rsid w:val="00357597"/>
    <w:rsid w:val="00360B5F"/>
    <w:rsid w:val="00361028"/>
    <w:rsid w:val="00361BFB"/>
    <w:rsid w:val="00362450"/>
    <w:rsid w:val="00362635"/>
    <w:rsid w:val="003627BD"/>
    <w:rsid w:val="00362DA2"/>
    <w:rsid w:val="00364163"/>
    <w:rsid w:val="00364FE4"/>
    <w:rsid w:val="003658E2"/>
    <w:rsid w:val="00370A0F"/>
    <w:rsid w:val="00371731"/>
    <w:rsid w:val="0037273F"/>
    <w:rsid w:val="003732F5"/>
    <w:rsid w:val="003734EE"/>
    <w:rsid w:val="003737D6"/>
    <w:rsid w:val="003745B4"/>
    <w:rsid w:val="00374B38"/>
    <w:rsid w:val="00374D03"/>
    <w:rsid w:val="00377277"/>
    <w:rsid w:val="00381493"/>
    <w:rsid w:val="003819E0"/>
    <w:rsid w:val="00382F78"/>
    <w:rsid w:val="00383A98"/>
    <w:rsid w:val="003849CE"/>
    <w:rsid w:val="00384FDA"/>
    <w:rsid w:val="00385411"/>
    <w:rsid w:val="003856AA"/>
    <w:rsid w:val="003869DE"/>
    <w:rsid w:val="00387082"/>
    <w:rsid w:val="00387D4C"/>
    <w:rsid w:val="003900B6"/>
    <w:rsid w:val="00390291"/>
    <w:rsid w:val="00391781"/>
    <w:rsid w:val="003918E6"/>
    <w:rsid w:val="00393853"/>
    <w:rsid w:val="003945D4"/>
    <w:rsid w:val="00395671"/>
    <w:rsid w:val="00395804"/>
    <w:rsid w:val="00395ED1"/>
    <w:rsid w:val="00396BDC"/>
    <w:rsid w:val="00396FA4"/>
    <w:rsid w:val="00397EEE"/>
    <w:rsid w:val="003A075D"/>
    <w:rsid w:val="003A1043"/>
    <w:rsid w:val="003A2675"/>
    <w:rsid w:val="003A2DD6"/>
    <w:rsid w:val="003A2E8A"/>
    <w:rsid w:val="003A3059"/>
    <w:rsid w:val="003A3724"/>
    <w:rsid w:val="003A3A3F"/>
    <w:rsid w:val="003A3DAB"/>
    <w:rsid w:val="003A5C93"/>
    <w:rsid w:val="003A5F62"/>
    <w:rsid w:val="003A69E1"/>
    <w:rsid w:val="003A6BD9"/>
    <w:rsid w:val="003B23FC"/>
    <w:rsid w:val="003B2464"/>
    <w:rsid w:val="003B34D4"/>
    <w:rsid w:val="003B4C1A"/>
    <w:rsid w:val="003B7081"/>
    <w:rsid w:val="003B715C"/>
    <w:rsid w:val="003C018D"/>
    <w:rsid w:val="003C01AB"/>
    <w:rsid w:val="003C2471"/>
    <w:rsid w:val="003C2F1E"/>
    <w:rsid w:val="003C3053"/>
    <w:rsid w:val="003C5CED"/>
    <w:rsid w:val="003C6334"/>
    <w:rsid w:val="003C65D0"/>
    <w:rsid w:val="003C73D7"/>
    <w:rsid w:val="003C793E"/>
    <w:rsid w:val="003C7E4C"/>
    <w:rsid w:val="003D00CE"/>
    <w:rsid w:val="003D041A"/>
    <w:rsid w:val="003D0816"/>
    <w:rsid w:val="003D10E6"/>
    <w:rsid w:val="003D210E"/>
    <w:rsid w:val="003D3458"/>
    <w:rsid w:val="003D3620"/>
    <w:rsid w:val="003D3AAE"/>
    <w:rsid w:val="003D46F3"/>
    <w:rsid w:val="003D4D62"/>
    <w:rsid w:val="003D51E1"/>
    <w:rsid w:val="003D5D7E"/>
    <w:rsid w:val="003E0C70"/>
    <w:rsid w:val="003E104F"/>
    <w:rsid w:val="003E10C4"/>
    <w:rsid w:val="003E17E9"/>
    <w:rsid w:val="003E2A5A"/>
    <w:rsid w:val="003E3898"/>
    <w:rsid w:val="003E4392"/>
    <w:rsid w:val="003E5355"/>
    <w:rsid w:val="003E588F"/>
    <w:rsid w:val="003E5B1A"/>
    <w:rsid w:val="003E5E61"/>
    <w:rsid w:val="003E636B"/>
    <w:rsid w:val="003E6C42"/>
    <w:rsid w:val="003E6C69"/>
    <w:rsid w:val="003E7035"/>
    <w:rsid w:val="003E7B8C"/>
    <w:rsid w:val="003F03B0"/>
    <w:rsid w:val="003F061F"/>
    <w:rsid w:val="003F0D4D"/>
    <w:rsid w:val="003F10A8"/>
    <w:rsid w:val="003F2447"/>
    <w:rsid w:val="003F3394"/>
    <w:rsid w:val="003F3525"/>
    <w:rsid w:val="003F4812"/>
    <w:rsid w:val="003F4F61"/>
    <w:rsid w:val="003F6103"/>
    <w:rsid w:val="003F6450"/>
    <w:rsid w:val="003F6B3A"/>
    <w:rsid w:val="003F6EB0"/>
    <w:rsid w:val="003F6FAB"/>
    <w:rsid w:val="00400E13"/>
    <w:rsid w:val="004017E1"/>
    <w:rsid w:val="00403296"/>
    <w:rsid w:val="00403951"/>
    <w:rsid w:val="004042D3"/>
    <w:rsid w:val="00405024"/>
    <w:rsid w:val="00405181"/>
    <w:rsid w:val="0040595A"/>
    <w:rsid w:val="00406839"/>
    <w:rsid w:val="00406E35"/>
    <w:rsid w:val="0041086E"/>
    <w:rsid w:val="00410870"/>
    <w:rsid w:val="004108B0"/>
    <w:rsid w:val="00410AEA"/>
    <w:rsid w:val="00410C85"/>
    <w:rsid w:val="00411661"/>
    <w:rsid w:val="00411C62"/>
    <w:rsid w:val="004123AA"/>
    <w:rsid w:val="004123C7"/>
    <w:rsid w:val="00413DDF"/>
    <w:rsid w:val="00413FF9"/>
    <w:rsid w:val="00414EBC"/>
    <w:rsid w:val="0041667B"/>
    <w:rsid w:val="00416C1B"/>
    <w:rsid w:val="00417394"/>
    <w:rsid w:val="00417792"/>
    <w:rsid w:val="00417A96"/>
    <w:rsid w:val="00420030"/>
    <w:rsid w:val="0042093F"/>
    <w:rsid w:val="00420AC4"/>
    <w:rsid w:val="004220A2"/>
    <w:rsid w:val="004230CF"/>
    <w:rsid w:val="00423B07"/>
    <w:rsid w:val="00423CE4"/>
    <w:rsid w:val="00423F4B"/>
    <w:rsid w:val="004246E4"/>
    <w:rsid w:val="004252FF"/>
    <w:rsid w:val="0042586B"/>
    <w:rsid w:val="00425C22"/>
    <w:rsid w:val="00425C8D"/>
    <w:rsid w:val="0042636A"/>
    <w:rsid w:val="00426946"/>
    <w:rsid w:val="00432060"/>
    <w:rsid w:val="004335F7"/>
    <w:rsid w:val="004343DE"/>
    <w:rsid w:val="00434423"/>
    <w:rsid w:val="00435434"/>
    <w:rsid w:val="004368A8"/>
    <w:rsid w:val="00436F30"/>
    <w:rsid w:val="00437D0A"/>
    <w:rsid w:val="00440E16"/>
    <w:rsid w:val="00440F7F"/>
    <w:rsid w:val="004414DB"/>
    <w:rsid w:val="00443A5C"/>
    <w:rsid w:val="00446B5E"/>
    <w:rsid w:val="00446CC4"/>
    <w:rsid w:val="0045024C"/>
    <w:rsid w:val="004509EC"/>
    <w:rsid w:val="00451029"/>
    <w:rsid w:val="0045171F"/>
    <w:rsid w:val="004518EE"/>
    <w:rsid w:val="00452CB7"/>
    <w:rsid w:val="00452E8B"/>
    <w:rsid w:val="0045514E"/>
    <w:rsid w:val="004552C9"/>
    <w:rsid w:val="00456183"/>
    <w:rsid w:val="0045635F"/>
    <w:rsid w:val="00456454"/>
    <w:rsid w:val="00456632"/>
    <w:rsid w:val="00456FD0"/>
    <w:rsid w:val="00460455"/>
    <w:rsid w:val="00460D80"/>
    <w:rsid w:val="004613DB"/>
    <w:rsid w:val="00461CF5"/>
    <w:rsid w:val="00462DDF"/>
    <w:rsid w:val="00463710"/>
    <w:rsid w:val="00463C3C"/>
    <w:rsid w:val="004640CF"/>
    <w:rsid w:val="004666D1"/>
    <w:rsid w:val="00466F2D"/>
    <w:rsid w:val="0046771A"/>
    <w:rsid w:val="004677EB"/>
    <w:rsid w:val="00467861"/>
    <w:rsid w:val="0047096B"/>
    <w:rsid w:val="0047159C"/>
    <w:rsid w:val="00471B45"/>
    <w:rsid w:val="00471C08"/>
    <w:rsid w:val="00473904"/>
    <w:rsid w:val="00474389"/>
    <w:rsid w:val="0047486D"/>
    <w:rsid w:val="00474974"/>
    <w:rsid w:val="0047588D"/>
    <w:rsid w:val="00475AC0"/>
    <w:rsid w:val="00475E62"/>
    <w:rsid w:val="004762BD"/>
    <w:rsid w:val="00476453"/>
    <w:rsid w:val="00477622"/>
    <w:rsid w:val="00477B3E"/>
    <w:rsid w:val="00480C3D"/>
    <w:rsid w:val="0048163C"/>
    <w:rsid w:val="00481B1D"/>
    <w:rsid w:val="004820A5"/>
    <w:rsid w:val="004858BB"/>
    <w:rsid w:val="0048650D"/>
    <w:rsid w:val="00486CEA"/>
    <w:rsid w:val="00486EEE"/>
    <w:rsid w:val="004871E3"/>
    <w:rsid w:val="0048751C"/>
    <w:rsid w:val="00487C6D"/>
    <w:rsid w:val="0049004A"/>
    <w:rsid w:val="00490257"/>
    <w:rsid w:val="0049272F"/>
    <w:rsid w:val="00492C9F"/>
    <w:rsid w:val="00493446"/>
    <w:rsid w:val="004935A4"/>
    <w:rsid w:val="00493656"/>
    <w:rsid w:val="00493FAB"/>
    <w:rsid w:val="00494BFE"/>
    <w:rsid w:val="00495264"/>
    <w:rsid w:val="004953F5"/>
    <w:rsid w:val="004960D7"/>
    <w:rsid w:val="00496499"/>
    <w:rsid w:val="004967FF"/>
    <w:rsid w:val="00497F85"/>
    <w:rsid w:val="004A07A3"/>
    <w:rsid w:val="004A0B81"/>
    <w:rsid w:val="004A15F2"/>
    <w:rsid w:val="004A19D0"/>
    <w:rsid w:val="004A1F12"/>
    <w:rsid w:val="004A2C1A"/>
    <w:rsid w:val="004A30F1"/>
    <w:rsid w:val="004A40DB"/>
    <w:rsid w:val="004A4A94"/>
    <w:rsid w:val="004A52E5"/>
    <w:rsid w:val="004A68F0"/>
    <w:rsid w:val="004A6BD8"/>
    <w:rsid w:val="004A70CD"/>
    <w:rsid w:val="004A7DA6"/>
    <w:rsid w:val="004B0B55"/>
    <w:rsid w:val="004B11B0"/>
    <w:rsid w:val="004B120E"/>
    <w:rsid w:val="004B1269"/>
    <w:rsid w:val="004B21A5"/>
    <w:rsid w:val="004B24A1"/>
    <w:rsid w:val="004B262A"/>
    <w:rsid w:val="004B2C14"/>
    <w:rsid w:val="004B2CE6"/>
    <w:rsid w:val="004B3396"/>
    <w:rsid w:val="004B495F"/>
    <w:rsid w:val="004B4CD9"/>
    <w:rsid w:val="004B4D33"/>
    <w:rsid w:val="004B54A9"/>
    <w:rsid w:val="004B57A3"/>
    <w:rsid w:val="004B6B09"/>
    <w:rsid w:val="004B6BFC"/>
    <w:rsid w:val="004B7250"/>
    <w:rsid w:val="004B7839"/>
    <w:rsid w:val="004C13AA"/>
    <w:rsid w:val="004C3799"/>
    <w:rsid w:val="004C3D93"/>
    <w:rsid w:val="004C4008"/>
    <w:rsid w:val="004C4516"/>
    <w:rsid w:val="004C483A"/>
    <w:rsid w:val="004C4D88"/>
    <w:rsid w:val="004C4DEB"/>
    <w:rsid w:val="004C6304"/>
    <w:rsid w:val="004C677B"/>
    <w:rsid w:val="004C72BD"/>
    <w:rsid w:val="004C77E5"/>
    <w:rsid w:val="004C7FEE"/>
    <w:rsid w:val="004D03DA"/>
    <w:rsid w:val="004D08F6"/>
    <w:rsid w:val="004D1EE7"/>
    <w:rsid w:val="004D2C15"/>
    <w:rsid w:val="004D3761"/>
    <w:rsid w:val="004D513A"/>
    <w:rsid w:val="004D52EF"/>
    <w:rsid w:val="004D5AE5"/>
    <w:rsid w:val="004D66A9"/>
    <w:rsid w:val="004D6835"/>
    <w:rsid w:val="004D6958"/>
    <w:rsid w:val="004D69DA"/>
    <w:rsid w:val="004D7670"/>
    <w:rsid w:val="004D7961"/>
    <w:rsid w:val="004E07CD"/>
    <w:rsid w:val="004E10D7"/>
    <w:rsid w:val="004E137D"/>
    <w:rsid w:val="004E15E1"/>
    <w:rsid w:val="004E1A49"/>
    <w:rsid w:val="004E212F"/>
    <w:rsid w:val="004E34FE"/>
    <w:rsid w:val="004E4B7A"/>
    <w:rsid w:val="004E4BA7"/>
    <w:rsid w:val="004E5175"/>
    <w:rsid w:val="004E5A30"/>
    <w:rsid w:val="004E5BFB"/>
    <w:rsid w:val="004E6AB4"/>
    <w:rsid w:val="004E6AC5"/>
    <w:rsid w:val="004E7095"/>
    <w:rsid w:val="004E7B84"/>
    <w:rsid w:val="004F119A"/>
    <w:rsid w:val="004F13FD"/>
    <w:rsid w:val="004F1537"/>
    <w:rsid w:val="004F35C7"/>
    <w:rsid w:val="004F43F2"/>
    <w:rsid w:val="004F4429"/>
    <w:rsid w:val="004F5357"/>
    <w:rsid w:val="004F589B"/>
    <w:rsid w:val="004F5904"/>
    <w:rsid w:val="004F5A13"/>
    <w:rsid w:val="004F5E3E"/>
    <w:rsid w:val="004F733E"/>
    <w:rsid w:val="005005FD"/>
    <w:rsid w:val="00500717"/>
    <w:rsid w:val="00502912"/>
    <w:rsid w:val="005031F1"/>
    <w:rsid w:val="00503650"/>
    <w:rsid w:val="0050365B"/>
    <w:rsid w:val="00505C23"/>
    <w:rsid w:val="00506378"/>
    <w:rsid w:val="00506B52"/>
    <w:rsid w:val="00506F80"/>
    <w:rsid w:val="0050720A"/>
    <w:rsid w:val="005072E1"/>
    <w:rsid w:val="005103F2"/>
    <w:rsid w:val="00510805"/>
    <w:rsid w:val="00510876"/>
    <w:rsid w:val="005108EB"/>
    <w:rsid w:val="00510EFB"/>
    <w:rsid w:val="0051140C"/>
    <w:rsid w:val="00511676"/>
    <w:rsid w:val="00511744"/>
    <w:rsid w:val="00511BE1"/>
    <w:rsid w:val="005125FF"/>
    <w:rsid w:val="0051288C"/>
    <w:rsid w:val="00512E50"/>
    <w:rsid w:val="0051384F"/>
    <w:rsid w:val="005149AA"/>
    <w:rsid w:val="005152C1"/>
    <w:rsid w:val="005165F8"/>
    <w:rsid w:val="00516918"/>
    <w:rsid w:val="00516F98"/>
    <w:rsid w:val="00517016"/>
    <w:rsid w:val="00517BF1"/>
    <w:rsid w:val="005201F0"/>
    <w:rsid w:val="005207E2"/>
    <w:rsid w:val="0052084F"/>
    <w:rsid w:val="00521B77"/>
    <w:rsid w:val="00522DE9"/>
    <w:rsid w:val="005237AD"/>
    <w:rsid w:val="00524008"/>
    <w:rsid w:val="0052432A"/>
    <w:rsid w:val="0052539A"/>
    <w:rsid w:val="0052583C"/>
    <w:rsid w:val="0052638E"/>
    <w:rsid w:val="0052659F"/>
    <w:rsid w:val="00526BFC"/>
    <w:rsid w:val="00526EC6"/>
    <w:rsid w:val="005276C1"/>
    <w:rsid w:val="00527920"/>
    <w:rsid w:val="00530747"/>
    <w:rsid w:val="005314AC"/>
    <w:rsid w:val="00532697"/>
    <w:rsid w:val="005356CF"/>
    <w:rsid w:val="00536696"/>
    <w:rsid w:val="0053703B"/>
    <w:rsid w:val="0053735B"/>
    <w:rsid w:val="0053743E"/>
    <w:rsid w:val="0053779E"/>
    <w:rsid w:val="0054037E"/>
    <w:rsid w:val="005413E0"/>
    <w:rsid w:val="00541B8F"/>
    <w:rsid w:val="005439C0"/>
    <w:rsid w:val="00543EA2"/>
    <w:rsid w:val="00544EDD"/>
    <w:rsid w:val="0054605E"/>
    <w:rsid w:val="00552EFE"/>
    <w:rsid w:val="0055304D"/>
    <w:rsid w:val="005533EF"/>
    <w:rsid w:val="0055395B"/>
    <w:rsid w:val="00554C73"/>
    <w:rsid w:val="00554FEA"/>
    <w:rsid w:val="00556340"/>
    <w:rsid w:val="005568F0"/>
    <w:rsid w:val="005575CB"/>
    <w:rsid w:val="00557C22"/>
    <w:rsid w:val="005615FC"/>
    <w:rsid w:val="005623AA"/>
    <w:rsid w:val="00562F19"/>
    <w:rsid w:val="00564F20"/>
    <w:rsid w:val="00565694"/>
    <w:rsid w:val="005673A2"/>
    <w:rsid w:val="00567786"/>
    <w:rsid w:val="0057058C"/>
    <w:rsid w:val="005710DD"/>
    <w:rsid w:val="00571A5A"/>
    <w:rsid w:val="00572BE4"/>
    <w:rsid w:val="00572F06"/>
    <w:rsid w:val="00574296"/>
    <w:rsid w:val="00574888"/>
    <w:rsid w:val="00574AA5"/>
    <w:rsid w:val="00574F3C"/>
    <w:rsid w:val="00574F59"/>
    <w:rsid w:val="00575297"/>
    <w:rsid w:val="00575AE1"/>
    <w:rsid w:val="00576C6B"/>
    <w:rsid w:val="00577E0C"/>
    <w:rsid w:val="005819AD"/>
    <w:rsid w:val="005819C6"/>
    <w:rsid w:val="00582033"/>
    <w:rsid w:val="005825B5"/>
    <w:rsid w:val="00582D9C"/>
    <w:rsid w:val="00582F49"/>
    <w:rsid w:val="005835A2"/>
    <w:rsid w:val="005840A9"/>
    <w:rsid w:val="00584676"/>
    <w:rsid w:val="00584901"/>
    <w:rsid w:val="005851D5"/>
    <w:rsid w:val="0058527A"/>
    <w:rsid w:val="005852FB"/>
    <w:rsid w:val="005855DF"/>
    <w:rsid w:val="005857A9"/>
    <w:rsid w:val="00585FD8"/>
    <w:rsid w:val="0058626A"/>
    <w:rsid w:val="00587B0A"/>
    <w:rsid w:val="00590BAC"/>
    <w:rsid w:val="005913BA"/>
    <w:rsid w:val="00591883"/>
    <w:rsid w:val="00593ED0"/>
    <w:rsid w:val="00593F88"/>
    <w:rsid w:val="0059486D"/>
    <w:rsid w:val="00595446"/>
    <w:rsid w:val="005957DC"/>
    <w:rsid w:val="00596453"/>
    <w:rsid w:val="005969D2"/>
    <w:rsid w:val="00596A55"/>
    <w:rsid w:val="00596EE8"/>
    <w:rsid w:val="0059719F"/>
    <w:rsid w:val="005976D0"/>
    <w:rsid w:val="005A1734"/>
    <w:rsid w:val="005A2392"/>
    <w:rsid w:val="005A2E5D"/>
    <w:rsid w:val="005A5C22"/>
    <w:rsid w:val="005A5D8A"/>
    <w:rsid w:val="005A6373"/>
    <w:rsid w:val="005A662B"/>
    <w:rsid w:val="005A6DC8"/>
    <w:rsid w:val="005B0B61"/>
    <w:rsid w:val="005B39D1"/>
    <w:rsid w:val="005B3DC0"/>
    <w:rsid w:val="005B4F90"/>
    <w:rsid w:val="005B5233"/>
    <w:rsid w:val="005B5440"/>
    <w:rsid w:val="005B68F0"/>
    <w:rsid w:val="005C01F1"/>
    <w:rsid w:val="005C03D1"/>
    <w:rsid w:val="005C0CA0"/>
    <w:rsid w:val="005C1C2E"/>
    <w:rsid w:val="005C1F20"/>
    <w:rsid w:val="005C3A19"/>
    <w:rsid w:val="005C4332"/>
    <w:rsid w:val="005C546B"/>
    <w:rsid w:val="005C572F"/>
    <w:rsid w:val="005C6E4D"/>
    <w:rsid w:val="005C72BF"/>
    <w:rsid w:val="005C752B"/>
    <w:rsid w:val="005C7CA5"/>
    <w:rsid w:val="005D0345"/>
    <w:rsid w:val="005D0B84"/>
    <w:rsid w:val="005D134A"/>
    <w:rsid w:val="005D1E45"/>
    <w:rsid w:val="005D22C1"/>
    <w:rsid w:val="005D249E"/>
    <w:rsid w:val="005D2DF7"/>
    <w:rsid w:val="005D3396"/>
    <w:rsid w:val="005D3C9F"/>
    <w:rsid w:val="005D4C96"/>
    <w:rsid w:val="005D527F"/>
    <w:rsid w:val="005D59C5"/>
    <w:rsid w:val="005D6A00"/>
    <w:rsid w:val="005D7413"/>
    <w:rsid w:val="005D76E0"/>
    <w:rsid w:val="005D7BBE"/>
    <w:rsid w:val="005D7C5A"/>
    <w:rsid w:val="005E0F29"/>
    <w:rsid w:val="005E0FB3"/>
    <w:rsid w:val="005E1391"/>
    <w:rsid w:val="005E1C68"/>
    <w:rsid w:val="005E2C86"/>
    <w:rsid w:val="005E2F09"/>
    <w:rsid w:val="005E2FB4"/>
    <w:rsid w:val="005E3394"/>
    <w:rsid w:val="005E3D09"/>
    <w:rsid w:val="005E3D9E"/>
    <w:rsid w:val="005E4D37"/>
    <w:rsid w:val="005E66F2"/>
    <w:rsid w:val="005E6ACC"/>
    <w:rsid w:val="005E6E69"/>
    <w:rsid w:val="005E7148"/>
    <w:rsid w:val="005F0A11"/>
    <w:rsid w:val="005F116D"/>
    <w:rsid w:val="005F1356"/>
    <w:rsid w:val="005F1E91"/>
    <w:rsid w:val="005F2303"/>
    <w:rsid w:val="005F302B"/>
    <w:rsid w:val="005F316B"/>
    <w:rsid w:val="005F39E9"/>
    <w:rsid w:val="005F42CE"/>
    <w:rsid w:val="005F444D"/>
    <w:rsid w:val="005F4946"/>
    <w:rsid w:val="005F4CF5"/>
    <w:rsid w:val="005F5582"/>
    <w:rsid w:val="005F5800"/>
    <w:rsid w:val="005F61B9"/>
    <w:rsid w:val="005F6F8D"/>
    <w:rsid w:val="005F70C4"/>
    <w:rsid w:val="005F747A"/>
    <w:rsid w:val="005F7534"/>
    <w:rsid w:val="005F7D9B"/>
    <w:rsid w:val="00600B18"/>
    <w:rsid w:val="006017E8"/>
    <w:rsid w:val="00603194"/>
    <w:rsid w:val="006032B1"/>
    <w:rsid w:val="00604AF3"/>
    <w:rsid w:val="00604B75"/>
    <w:rsid w:val="00604BA4"/>
    <w:rsid w:val="0060633B"/>
    <w:rsid w:val="00606529"/>
    <w:rsid w:val="0060743F"/>
    <w:rsid w:val="00607667"/>
    <w:rsid w:val="00607D91"/>
    <w:rsid w:val="00610813"/>
    <w:rsid w:val="00611677"/>
    <w:rsid w:val="00612AE0"/>
    <w:rsid w:val="00612E00"/>
    <w:rsid w:val="00614FD7"/>
    <w:rsid w:val="00615F94"/>
    <w:rsid w:val="00616FF2"/>
    <w:rsid w:val="00617C0E"/>
    <w:rsid w:val="00617EF0"/>
    <w:rsid w:val="00620C91"/>
    <w:rsid w:val="006216B4"/>
    <w:rsid w:val="006217FF"/>
    <w:rsid w:val="00621F87"/>
    <w:rsid w:val="0062235E"/>
    <w:rsid w:val="00623258"/>
    <w:rsid w:val="006237F1"/>
    <w:rsid w:val="0062413E"/>
    <w:rsid w:val="00624299"/>
    <w:rsid w:val="00624CF9"/>
    <w:rsid w:val="00626705"/>
    <w:rsid w:val="00626C6A"/>
    <w:rsid w:val="00627843"/>
    <w:rsid w:val="00627B42"/>
    <w:rsid w:val="00627CAD"/>
    <w:rsid w:val="006313AD"/>
    <w:rsid w:val="00631C35"/>
    <w:rsid w:val="00631CE0"/>
    <w:rsid w:val="006333BD"/>
    <w:rsid w:val="006338EE"/>
    <w:rsid w:val="006339B5"/>
    <w:rsid w:val="00634E06"/>
    <w:rsid w:val="006350AD"/>
    <w:rsid w:val="00635D57"/>
    <w:rsid w:val="00635E83"/>
    <w:rsid w:val="00635EC8"/>
    <w:rsid w:val="006369E1"/>
    <w:rsid w:val="00637A59"/>
    <w:rsid w:val="00637C9E"/>
    <w:rsid w:val="006401BB"/>
    <w:rsid w:val="00640516"/>
    <w:rsid w:val="00640906"/>
    <w:rsid w:val="00640A53"/>
    <w:rsid w:val="006418FD"/>
    <w:rsid w:val="00642474"/>
    <w:rsid w:val="006424B9"/>
    <w:rsid w:val="006427B5"/>
    <w:rsid w:val="00642E23"/>
    <w:rsid w:val="00643B96"/>
    <w:rsid w:val="00645429"/>
    <w:rsid w:val="006455C0"/>
    <w:rsid w:val="00645F35"/>
    <w:rsid w:val="00646148"/>
    <w:rsid w:val="006462AF"/>
    <w:rsid w:val="006467AF"/>
    <w:rsid w:val="00646B51"/>
    <w:rsid w:val="00647011"/>
    <w:rsid w:val="0064707C"/>
    <w:rsid w:val="00647956"/>
    <w:rsid w:val="00650853"/>
    <w:rsid w:val="00651D02"/>
    <w:rsid w:val="00651E1E"/>
    <w:rsid w:val="00651EA3"/>
    <w:rsid w:val="0065233A"/>
    <w:rsid w:val="00652A2F"/>
    <w:rsid w:val="00652BCE"/>
    <w:rsid w:val="00652F40"/>
    <w:rsid w:val="006538E8"/>
    <w:rsid w:val="00653BC8"/>
    <w:rsid w:val="00653C3E"/>
    <w:rsid w:val="00653D14"/>
    <w:rsid w:val="006543A5"/>
    <w:rsid w:val="00655492"/>
    <w:rsid w:val="00656F7D"/>
    <w:rsid w:val="0065718C"/>
    <w:rsid w:val="00657531"/>
    <w:rsid w:val="00657543"/>
    <w:rsid w:val="00657973"/>
    <w:rsid w:val="006579DB"/>
    <w:rsid w:val="00657ED3"/>
    <w:rsid w:val="00660814"/>
    <w:rsid w:val="00660914"/>
    <w:rsid w:val="00661330"/>
    <w:rsid w:val="006619EA"/>
    <w:rsid w:val="00661DFE"/>
    <w:rsid w:val="00661F49"/>
    <w:rsid w:val="0066252E"/>
    <w:rsid w:val="00663C6A"/>
    <w:rsid w:val="00664D79"/>
    <w:rsid w:val="00665528"/>
    <w:rsid w:val="00665D3B"/>
    <w:rsid w:val="006668C4"/>
    <w:rsid w:val="00666D80"/>
    <w:rsid w:val="006679BB"/>
    <w:rsid w:val="00670AEA"/>
    <w:rsid w:val="00670B4E"/>
    <w:rsid w:val="00670DD9"/>
    <w:rsid w:val="00671CD5"/>
    <w:rsid w:val="00671FCA"/>
    <w:rsid w:val="00673B90"/>
    <w:rsid w:val="0067442E"/>
    <w:rsid w:val="00674742"/>
    <w:rsid w:val="006763AD"/>
    <w:rsid w:val="006766FF"/>
    <w:rsid w:val="00677038"/>
    <w:rsid w:val="0067732D"/>
    <w:rsid w:val="00677773"/>
    <w:rsid w:val="00677C58"/>
    <w:rsid w:val="00681262"/>
    <w:rsid w:val="00681E52"/>
    <w:rsid w:val="006823B0"/>
    <w:rsid w:val="006829F2"/>
    <w:rsid w:val="00682DCD"/>
    <w:rsid w:val="00682E80"/>
    <w:rsid w:val="00683E54"/>
    <w:rsid w:val="00684C99"/>
    <w:rsid w:val="006857FD"/>
    <w:rsid w:val="0068608F"/>
    <w:rsid w:val="00687011"/>
    <w:rsid w:val="00691113"/>
    <w:rsid w:val="00691F45"/>
    <w:rsid w:val="00692424"/>
    <w:rsid w:val="006924A0"/>
    <w:rsid w:val="0069364D"/>
    <w:rsid w:val="00693AC9"/>
    <w:rsid w:val="006943FD"/>
    <w:rsid w:val="0069457C"/>
    <w:rsid w:val="00695046"/>
    <w:rsid w:val="00695CA4"/>
    <w:rsid w:val="006965E4"/>
    <w:rsid w:val="00696BDC"/>
    <w:rsid w:val="006A046E"/>
    <w:rsid w:val="006A08C3"/>
    <w:rsid w:val="006A0CD5"/>
    <w:rsid w:val="006A0D45"/>
    <w:rsid w:val="006A0D9B"/>
    <w:rsid w:val="006A17ED"/>
    <w:rsid w:val="006A2438"/>
    <w:rsid w:val="006A2CC4"/>
    <w:rsid w:val="006A3C6C"/>
    <w:rsid w:val="006A42A7"/>
    <w:rsid w:val="006A4C25"/>
    <w:rsid w:val="006A4EBB"/>
    <w:rsid w:val="006A559A"/>
    <w:rsid w:val="006A6C9A"/>
    <w:rsid w:val="006B125E"/>
    <w:rsid w:val="006B1E21"/>
    <w:rsid w:val="006B2F47"/>
    <w:rsid w:val="006B48C5"/>
    <w:rsid w:val="006B4EE8"/>
    <w:rsid w:val="006B5488"/>
    <w:rsid w:val="006B5493"/>
    <w:rsid w:val="006B59EF"/>
    <w:rsid w:val="006B6634"/>
    <w:rsid w:val="006B673C"/>
    <w:rsid w:val="006C00A8"/>
    <w:rsid w:val="006C037C"/>
    <w:rsid w:val="006C0445"/>
    <w:rsid w:val="006C26F7"/>
    <w:rsid w:val="006C3D33"/>
    <w:rsid w:val="006C51CD"/>
    <w:rsid w:val="006C54F7"/>
    <w:rsid w:val="006C559A"/>
    <w:rsid w:val="006C6477"/>
    <w:rsid w:val="006C7C63"/>
    <w:rsid w:val="006C7D71"/>
    <w:rsid w:val="006D047B"/>
    <w:rsid w:val="006D07DC"/>
    <w:rsid w:val="006D0E6D"/>
    <w:rsid w:val="006D0F32"/>
    <w:rsid w:val="006D164C"/>
    <w:rsid w:val="006D1C72"/>
    <w:rsid w:val="006D25F5"/>
    <w:rsid w:val="006D2D6F"/>
    <w:rsid w:val="006D3D83"/>
    <w:rsid w:val="006D4A22"/>
    <w:rsid w:val="006D4BAA"/>
    <w:rsid w:val="006D54A7"/>
    <w:rsid w:val="006D5D29"/>
    <w:rsid w:val="006D6260"/>
    <w:rsid w:val="006D6AC3"/>
    <w:rsid w:val="006D7AE9"/>
    <w:rsid w:val="006E0A6A"/>
    <w:rsid w:val="006E0EF5"/>
    <w:rsid w:val="006E42F1"/>
    <w:rsid w:val="006E4553"/>
    <w:rsid w:val="006E4E45"/>
    <w:rsid w:val="006E58BF"/>
    <w:rsid w:val="006E606E"/>
    <w:rsid w:val="006E6311"/>
    <w:rsid w:val="006E6F07"/>
    <w:rsid w:val="006E75B5"/>
    <w:rsid w:val="006E7D22"/>
    <w:rsid w:val="006F040A"/>
    <w:rsid w:val="006F0613"/>
    <w:rsid w:val="006F07F9"/>
    <w:rsid w:val="006F14C1"/>
    <w:rsid w:val="006F1AFB"/>
    <w:rsid w:val="006F2875"/>
    <w:rsid w:val="006F3885"/>
    <w:rsid w:val="006F3B8E"/>
    <w:rsid w:val="006F5036"/>
    <w:rsid w:val="006F574E"/>
    <w:rsid w:val="006F5BB3"/>
    <w:rsid w:val="006F6402"/>
    <w:rsid w:val="006F71B3"/>
    <w:rsid w:val="006F75F0"/>
    <w:rsid w:val="007013FC"/>
    <w:rsid w:val="007015CA"/>
    <w:rsid w:val="00703B26"/>
    <w:rsid w:val="00703FA1"/>
    <w:rsid w:val="00704373"/>
    <w:rsid w:val="007058B0"/>
    <w:rsid w:val="007071C9"/>
    <w:rsid w:val="007076F0"/>
    <w:rsid w:val="007100AB"/>
    <w:rsid w:val="00710A39"/>
    <w:rsid w:val="007126BB"/>
    <w:rsid w:val="00713B0D"/>
    <w:rsid w:val="0071428A"/>
    <w:rsid w:val="0071534C"/>
    <w:rsid w:val="00716CA6"/>
    <w:rsid w:val="007178F3"/>
    <w:rsid w:val="00717A44"/>
    <w:rsid w:val="00717E9B"/>
    <w:rsid w:val="0072030B"/>
    <w:rsid w:val="007210E9"/>
    <w:rsid w:val="007213CB"/>
    <w:rsid w:val="00722127"/>
    <w:rsid w:val="007225FA"/>
    <w:rsid w:val="00723EB1"/>
    <w:rsid w:val="0072637F"/>
    <w:rsid w:val="00726437"/>
    <w:rsid w:val="007265B4"/>
    <w:rsid w:val="007267E0"/>
    <w:rsid w:val="00726B11"/>
    <w:rsid w:val="0072716F"/>
    <w:rsid w:val="007304CF"/>
    <w:rsid w:val="00730928"/>
    <w:rsid w:val="00731547"/>
    <w:rsid w:val="00732284"/>
    <w:rsid w:val="00732543"/>
    <w:rsid w:val="007325AC"/>
    <w:rsid w:val="007327F3"/>
    <w:rsid w:val="00733BF1"/>
    <w:rsid w:val="00733D20"/>
    <w:rsid w:val="00733D30"/>
    <w:rsid w:val="007347EE"/>
    <w:rsid w:val="007352A8"/>
    <w:rsid w:val="00735E01"/>
    <w:rsid w:val="00737A92"/>
    <w:rsid w:val="00740062"/>
    <w:rsid w:val="0074009D"/>
    <w:rsid w:val="0074099F"/>
    <w:rsid w:val="00740FA2"/>
    <w:rsid w:val="007422C5"/>
    <w:rsid w:val="00742378"/>
    <w:rsid w:val="00742DA3"/>
    <w:rsid w:val="00742E89"/>
    <w:rsid w:val="00743721"/>
    <w:rsid w:val="007437A0"/>
    <w:rsid w:val="007445C8"/>
    <w:rsid w:val="00744961"/>
    <w:rsid w:val="00744D75"/>
    <w:rsid w:val="00745C9B"/>
    <w:rsid w:val="00745CC8"/>
    <w:rsid w:val="00746034"/>
    <w:rsid w:val="007470AF"/>
    <w:rsid w:val="00750A7F"/>
    <w:rsid w:val="00750BAF"/>
    <w:rsid w:val="00750D83"/>
    <w:rsid w:val="0075129D"/>
    <w:rsid w:val="00751E60"/>
    <w:rsid w:val="00751FFB"/>
    <w:rsid w:val="0075205C"/>
    <w:rsid w:val="00752B67"/>
    <w:rsid w:val="007530AF"/>
    <w:rsid w:val="007541AF"/>
    <w:rsid w:val="00754EF6"/>
    <w:rsid w:val="00754EFD"/>
    <w:rsid w:val="007555AC"/>
    <w:rsid w:val="007558C6"/>
    <w:rsid w:val="00755927"/>
    <w:rsid w:val="00755BAC"/>
    <w:rsid w:val="00756B2C"/>
    <w:rsid w:val="00760F9B"/>
    <w:rsid w:val="00761166"/>
    <w:rsid w:val="00762030"/>
    <w:rsid w:val="00763092"/>
    <w:rsid w:val="00763354"/>
    <w:rsid w:val="007638B3"/>
    <w:rsid w:val="00764B2A"/>
    <w:rsid w:val="00766203"/>
    <w:rsid w:val="00766B53"/>
    <w:rsid w:val="00766C35"/>
    <w:rsid w:val="00766FF9"/>
    <w:rsid w:val="0076795A"/>
    <w:rsid w:val="00767D52"/>
    <w:rsid w:val="00770330"/>
    <w:rsid w:val="0077069A"/>
    <w:rsid w:val="00772C52"/>
    <w:rsid w:val="00772DF6"/>
    <w:rsid w:val="00773F6C"/>
    <w:rsid w:val="0077421D"/>
    <w:rsid w:val="007744FE"/>
    <w:rsid w:val="007747D5"/>
    <w:rsid w:val="00774DA0"/>
    <w:rsid w:val="0077532D"/>
    <w:rsid w:val="00775952"/>
    <w:rsid w:val="00775A47"/>
    <w:rsid w:val="0077608C"/>
    <w:rsid w:val="00777C50"/>
    <w:rsid w:val="00777E8A"/>
    <w:rsid w:val="00780154"/>
    <w:rsid w:val="00780B82"/>
    <w:rsid w:val="00780C6F"/>
    <w:rsid w:val="00781EF1"/>
    <w:rsid w:val="00782EC4"/>
    <w:rsid w:val="00783A86"/>
    <w:rsid w:val="00784370"/>
    <w:rsid w:val="007853F0"/>
    <w:rsid w:val="00786612"/>
    <w:rsid w:val="007906D9"/>
    <w:rsid w:val="007915CE"/>
    <w:rsid w:val="007921F3"/>
    <w:rsid w:val="00792AB2"/>
    <w:rsid w:val="007943F8"/>
    <w:rsid w:val="00794770"/>
    <w:rsid w:val="00794E10"/>
    <w:rsid w:val="007967D5"/>
    <w:rsid w:val="007974C4"/>
    <w:rsid w:val="00797EEC"/>
    <w:rsid w:val="007A008E"/>
    <w:rsid w:val="007A0444"/>
    <w:rsid w:val="007A0F21"/>
    <w:rsid w:val="007A26EC"/>
    <w:rsid w:val="007A3494"/>
    <w:rsid w:val="007A36F5"/>
    <w:rsid w:val="007A4ABB"/>
    <w:rsid w:val="007A69C1"/>
    <w:rsid w:val="007A69F0"/>
    <w:rsid w:val="007A6E8B"/>
    <w:rsid w:val="007A73AF"/>
    <w:rsid w:val="007B090E"/>
    <w:rsid w:val="007B23FC"/>
    <w:rsid w:val="007B30BC"/>
    <w:rsid w:val="007B31F2"/>
    <w:rsid w:val="007B360A"/>
    <w:rsid w:val="007B369A"/>
    <w:rsid w:val="007B38BF"/>
    <w:rsid w:val="007B55A1"/>
    <w:rsid w:val="007B5FCE"/>
    <w:rsid w:val="007B76BF"/>
    <w:rsid w:val="007C0709"/>
    <w:rsid w:val="007C0857"/>
    <w:rsid w:val="007C136A"/>
    <w:rsid w:val="007C180B"/>
    <w:rsid w:val="007C25BA"/>
    <w:rsid w:val="007C27CD"/>
    <w:rsid w:val="007C2DFA"/>
    <w:rsid w:val="007C2EB2"/>
    <w:rsid w:val="007C3193"/>
    <w:rsid w:val="007C3E4D"/>
    <w:rsid w:val="007C467D"/>
    <w:rsid w:val="007C6DA8"/>
    <w:rsid w:val="007C73D0"/>
    <w:rsid w:val="007C77B4"/>
    <w:rsid w:val="007C7936"/>
    <w:rsid w:val="007C7B5E"/>
    <w:rsid w:val="007C7CE7"/>
    <w:rsid w:val="007D0352"/>
    <w:rsid w:val="007D0741"/>
    <w:rsid w:val="007D0E63"/>
    <w:rsid w:val="007D19BC"/>
    <w:rsid w:val="007D1D83"/>
    <w:rsid w:val="007D2399"/>
    <w:rsid w:val="007D321D"/>
    <w:rsid w:val="007D32F8"/>
    <w:rsid w:val="007D37E7"/>
    <w:rsid w:val="007D3E67"/>
    <w:rsid w:val="007D4929"/>
    <w:rsid w:val="007D53EA"/>
    <w:rsid w:val="007D6AB3"/>
    <w:rsid w:val="007D6D06"/>
    <w:rsid w:val="007D7036"/>
    <w:rsid w:val="007D707A"/>
    <w:rsid w:val="007D75DE"/>
    <w:rsid w:val="007E1E79"/>
    <w:rsid w:val="007E1FA5"/>
    <w:rsid w:val="007E2964"/>
    <w:rsid w:val="007E33D6"/>
    <w:rsid w:val="007E4F71"/>
    <w:rsid w:val="007E56B8"/>
    <w:rsid w:val="007E5E4A"/>
    <w:rsid w:val="007E5FAD"/>
    <w:rsid w:val="007F0C94"/>
    <w:rsid w:val="007F11BC"/>
    <w:rsid w:val="007F1521"/>
    <w:rsid w:val="007F1EF3"/>
    <w:rsid w:val="007F2DAD"/>
    <w:rsid w:val="007F3C86"/>
    <w:rsid w:val="007F4CF9"/>
    <w:rsid w:val="007F54E3"/>
    <w:rsid w:val="007F75F5"/>
    <w:rsid w:val="007F7A4D"/>
    <w:rsid w:val="007F7B9E"/>
    <w:rsid w:val="007F7C2D"/>
    <w:rsid w:val="008005EB"/>
    <w:rsid w:val="00800972"/>
    <w:rsid w:val="00800B35"/>
    <w:rsid w:val="00801352"/>
    <w:rsid w:val="008018A7"/>
    <w:rsid w:val="00804EE3"/>
    <w:rsid w:val="008051F6"/>
    <w:rsid w:val="008068A5"/>
    <w:rsid w:val="00807A99"/>
    <w:rsid w:val="00807C60"/>
    <w:rsid w:val="00810370"/>
    <w:rsid w:val="008108BE"/>
    <w:rsid w:val="0081210E"/>
    <w:rsid w:val="0081274B"/>
    <w:rsid w:val="00812836"/>
    <w:rsid w:val="0081321B"/>
    <w:rsid w:val="00813A44"/>
    <w:rsid w:val="00814735"/>
    <w:rsid w:val="00814EE6"/>
    <w:rsid w:val="0081732A"/>
    <w:rsid w:val="00820426"/>
    <w:rsid w:val="00821BD0"/>
    <w:rsid w:val="00821E46"/>
    <w:rsid w:val="00821EBB"/>
    <w:rsid w:val="00822109"/>
    <w:rsid w:val="0082321D"/>
    <w:rsid w:val="0082347B"/>
    <w:rsid w:val="00823853"/>
    <w:rsid w:val="00823E79"/>
    <w:rsid w:val="00824465"/>
    <w:rsid w:val="00824D49"/>
    <w:rsid w:val="00824E78"/>
    <w:rsid w:val="00825908"/>
    <w:rsid w:val="0082669F"/>
    <w:rsid w:val="00826E3A"/>
    <w:rsid w:val="008275BE"/>
    <w:rsid w:val="00827761"/>
    <w:rsid w:val="00830C86"/>
    <w:rsid w:val="00832F66"/>
    <w:rsid w:val="008334EF"/>
    <w:rsid w:val="00836A3A"/>
    <w:rsid w:val="00836B3E"/>
    <w:rsid w:val="00836DB8"/>
    <w:rsid w:val="008372F8"/>
    <w:rsid w:val="00840AED"/>
    <w:rsid w:val="0084204B"/>
    <w:rsid w:val="008424DD"/>
    <w:rsid w:val="00842B6C"/>
    <w:rsid w:val="00843586"/>
    <w:rsid w:val="00844B54"/>
    <w:rsid w:val="00844EBE"/>
    <w:rsid w:val="00845C46"/>
    <w:rsid w:val="00846ECE"/>
    <w:rsid w:val="00847212"/>
    <w:rsid w:val="008475FF"/>
    <w:rsid w:val="00847A57"/>
    <w:rsid w:val="00850E20"/>
    <w:rsid w:val="008512D8"/>
    <w:rsid w:val="00852754"/>
    <w:rsid w:val="008528A2"/>
    <w:rsid w:val="0085446C"/>
    <w:rsid w:val="008552B0"/>
    <w:rsid w:val="00856956"/>
    <w:rsid w:val="0086058A"/>
    <w:rsid w:val="00860D2E"/>
    <w:rsid w:val="008611C7"/>
    <w:rsid w:val="008612BE"/>
    <w:rsid w:val="0086158D"/>
    <w:rsid w:val="00861CF7"/>
    <w:rsid w:val="0086272F"/>
    <w:rsid w:val="00862906"/>
    <w:rsid w:val="00862BF5"/>
    <w:rsid w:val="0086360E"/>
    <w:rsid w:val="00864AA5"/>
    <w:rsid w:val="00864C40"/>
    <w:rsid w:val="0086507D"/>
    <w:rsid w:val="00865D4F"/>
    <w:rsid w:val="008661BD"/>
    <w:rsid w:val="00866AB4"/>
    <w:rsid w:val="00866ABF"/>
    <w:rsid w:val="00866CD0"/>
    <w:rsid w:val="00866EBE"/>
    <w:rsid w:val="00867FD1"/>
    <w:rsid w:val="00870878"/>
    <w:rsid w:val="00872F82"/>
    <w:rsid w:val="00874021"/>
    <w:rsid w:val="008744F9"/>
    <w:rsid w:val="008760FD"/>
    <w:rsid w:val="00876234"/>
    <w:rsid w:val="00877A5F"/>
    <w:rsid w:val="00877DB9"/>
    <w:rsid w:val="008817E7"/>
    <w:rsid w:val="00882218"/>
    <w:rsid w:val="008829EA"/>
    <w:rsid w:val="00883020"/>
    <w:rsid w:val="0088440F"/>
    <w:rsid w:val="008845BA"/>
    <w:rsid w:val="0088731A"/>
    <w:rsid w:val="00887C77"/>
    <w:rsid w:val="00890943"/>
    <w:rsid w:val="00891463"/>
    <w:rsid w:val="00891BBB"/>
    <w:rsid w:val="00891ED2"/>
    <w:rsid w:val="0089262C"/>
    <w:rsid w:val="008944B5"/>
    <w:rsid w:val="008945D9"/>
    <w:rsid w:val="008967BA"/>
    <w:rsid w:val="008968D1"/>
    <w:rsid w:val="008976BD"/>
    <w:rsid w:val="00897C69"/>
    <w:rsid w:val="008A017D"/>
    <w:rsid w:val="008A11E5"/>
    <w:rsid w:val="008A1876"/>
    <w:rsid w:val="008A1978"/>
    <w:rsid w:val="008A1F2C"/>
    <w:rsid w:val="008A1F40"/>
    <w:rsid w:val="008A27AF"/>
    <w:rsid w:val="008A315E"/>
    <w:rsid w:val="008A31F4"/>
    <w:rsid w:val="008A3326"/>
    <w:rsid w:val="008A4889"/>
    <w:rsid w:val="008A585E"/>
    <w:rsid w:val="008A62EE"/>
    <w:rsid w:val="008A6F2B"/>
    <w:rsid w:val="008A778B"/>
    <w:rsid w:val="008A7849"/>
    <w:rsid w:val="008B0040"/>
    <w:rsid w:val="008B1868"/>
    <w:rsid w:val="008B19FB"/>
    <w:rsid w:val="008B2131"/>
    <w:rsid w:val="008B239E"/>
    <w:rsid w:val="008B2454"/>
    <w:rsid w:val="008B2F7A"/>
    <w:rsid w:val="008B4068"/>
    <w:rsid w:val="008B464F"/>
    <w:rsid w:val="008B51A8"/>
    <w:rsid w:val="008B7B91"/>
    <w:rsid w:val="008C0DAE"/>
    <w:rsid w:val="008C1621"/>
    <w:rsid w:val="008C3276"/>
    <w:rsid w:val="008C36D1"/>
    <w:rsid w:val="008C372B"/>
    <w:rsid w:val="008C46A4"/>
    <w:rsid w:val="008C55AB"/>
    <w:rsid w:val="008C5668"/>
    <w:rsid w:val="008C5F8E"/>
    <w:rsid w:val="008C6AB4"/>
    <w:rsid w:val="008C6D0F"/>
    <w:rsid w:val="008D0CA0"/>
    <w:rsid w:val="008D11E3"/>
    <w:rsid w:val="008D16EE"/>
    <w:rsid w:val="008D16F2"/>
    <w:rsid w:val="008D1B42"/>
    <w:rsid w:val="008D2007"/>
    <w:rsid w:val="008D2641"/>
    <w:rsid w:val="008D26E1"/>
    <w:rsid w:val="008D2A9F"/>
    <w:rsid w:val="008D2C78"/>
    <w:rsid w:val="008D2ECF"/>
    <w:rsid w:val="008D4072"/>
    <w:rsid w:val="008D4B4F"/>
    <w:rsid w:val="008D4D6A"/>
    <w:rsid w:val="008D4F66"/>
    <w:rsid w:val="008D5115"/>
    <w:rsid w:val="008D6D27"/>
    <w:rsid w:val="008D7018"/>
    <w:rsid w:val="008D7231"/>
    <w:rsid w:val="008D75DC"/>
    <w:rsid w:val="008E00B9"/>
    <w:rsid w:val="008E0A61"/>
    <w:rsid w:val="008E15FA"/>
    <w:rsid w:val="008E188A"/>
    <w:rsid w:val="008E1DF0"/>
    <w:rsid w:val="008E29C3"/>
    <w:rsid w:val="008E3DB1"/>
    <w:rsid w:val="008E40FB"/>
    <w:rsid w:val="008E41E9"/>
    <w:rsid w:val="008E5F19"/>
    <w:rsid w:val="008E63D6"/>
    <w:rsid w:val="008E6587"/>
    <w:rsid w:val="008E66B3"/>
    <w:rsid w:val="008E7E1A"/>
    <w:rsid w:val="008E7E95"/>
    <w:rsid w:val="008F26E1"/>
    <w:rsid w:val="008F3D6A"/>
    <w:rsid w:val="008F4BC2"/>
    <w:rsid w:val="008F5931"/>
    <w:rsid w:val="008F7292"/>
    <w:rsid w:val="008F7EE8"/>
    <w:rsid w:val="009003A5"/>
    <w:rsid w:val="00900F0C"/>
    <w:rsid w:val="009013EF"/>
    <w:rsid w:val="00904598"/>
    <w:rsid w:val="009048FD"/>
    <w:rsid w:val="0090497F"/>
    <w:rsid w:val="00904AB5"/>
    <w:rsid w:val="00906F4D"/>
    <w:rsid w:val="00907331"/>
    <w:rsid w:val="00907C42"/>
    <w:rsid w:val="00910ADA"/>
    <w:rsid w:val="00911420"/>
    <w:rsid w:val="00913F45"/>
    <w:rsid w:val="00915135"/>
    <w:rsid w:val="00917090"/>
    <w:rsid w:val="009173A0"/>
    <w:rsid w:val="00917491"/>
    <w:rsid w:val="00917BDD"/>
    <w:rsid w:val="009217BC"/>
    <w:rsid w:val="009226BE"/>
    <w:rsid w:val="009244C3"/>
    <w:rsid w:val="009244FE"/>
    <w:rsid w:val="00925F8E"/>
    <w:rsid w:val="00925FBD"/>
    <w:rsid w:val="0092665E"/>
    <w:rsid w:val="00926F11"/>
    <w:rsid w:val="00927B53"/>
    <w:rsid w:val="00930719"/>
    <w:rsid w:val="00930A18"/>
    <w:rsid w:val="00930EC6"/>
    <w:rsid w:val="00931085"/>
    <w:rsid w:val="00931924"/>
    <w:rsid w:val="009327EE"/>
    <w:rsid w:val="00932D5A"/>
    <w:rsid w:val="0093310D"/>
    <w:rsid w:val="00934B72"/>
    <w:rsid w:val="00934E21"/>
    <w:rsid w:val="0093593B"/>
    <w:rsid w:val="00936BA9"/>
    <w:rsid w:val="00936F17"/>
    <w:rsid w:val="009370D8"/>
    <w:rsid w:val="00940C14"/>
    <w:rsid w:val="00940EF3"/>
    <w:rsid w:val="00941F38"/>
    <w:rsid w:val="009426EA"/>
    <w:rsid w:val="0094363D"/>
    <w:rsid w:val="009439F9"/>
    <w:rsid w:val="00944149"/>
    <w:rsid w:val="0094418B"/>
    <w:rsid w:val="009445CF"/>
    <w:rsid w:val="00944609"/>
    <w:rsid w:val="00946787"/>
    <w:rsid w:val="00947347"/>
    <w:rsid w:val="00947CB4"/>
    <w:rsid w:val="00951201"/>
    <w:rsid w:val="00952163"/>
    <w:rsid w:val="00953B8F"/>
    <w:rsid w:val="0095490E"/>
    <w:rsid w:val="009554B7"/>
    <w:rsid w:val="009554CC"/>
    <w:rsid w:val="00955DEA"/>
    <w:rsid w:val="00956863"/>
    <w:rsid w:val="00956ADC"/>
    <w:rsid w:val="009577AB"/>
    <w:rsid w:val="0095795A"/>
    <w:rsid w:val="00961380"/>
    <w:rsid w:val="00961A89"/>
    <w:rsid w:val="00961B99"/>
    <w:rsid w:val="00963EF2"/>
    <w:rsid w:val="00964966"/>
    <w:rsid w:val="009659B1"/>
    <w:rsid w:val="00965BCF"/>
    <w:rsid w:val="00965F80"/>
    <w:rsid w:val="00966612"/>
    <w:rsid w:val="00966CF3"/>
    <w:rsid w:val="00967B6B"/>
    <w:rsid w:val="00967E71"/>
    <w:rsid w:val="00970872"/>
    <w:rsid w:val="009712E8"/>
    <w:rsid w:val="0097155D"/>
    <w:rsid w:val="00973734"/>
    <w:rsid w:val="00973810"/>
    <w:rsid w:val="009738DB"/>
    <w:rsid w:val="00973CB5"/>
    <w:rsid w:val="00974D2F"/>
    <w:rsid w:val="009767BF"/>
    <w:rsid w:val="00977269"/>
    <w:rsid w:val="00980AC9"/>
    <w:rsid w:val="00981693"/>
    <w:rsid w:val="00981FA3"/>
    <w:rsid w:val="0098235A"/>
    <w:rsid w:val="009825B8"/>
    <w:rsid w:val="00982A73"/>
    <w:rsid w:val="009832D7"/>
    <w:rsid w:val="00983F6E"/>
    <w:rsid w:val="009842BC"/>
    <w:rsid w:val="009859D6"/>
    <w:rsid w:val="00986656"/>
    <w:rsid w:val="009867D3"/>
    <w:rsid w:val="009871DA"/>
    <w:rsid w:val="00987D3D"/>
    <w:rsid w:val="00990B27"/>
    <w:rsid w:val="00992710"/>
    <w:rsid w:val="0099302D"/>
    <w:rsid w:val="0099336C"/>
    <w:rsid w:val="0099342A"/>
    <w:rsid w:val="00993D0C"/>
    <w:rsid w:val="00993E2D"/>
    <w:rsid w:val="00994BB4"/>
    <w:rsid w:val="00995E98"/>
    <w:rsid w:val="00996CCE"/>
    <w:rsid w:val="009972A4"/>
    <w:rsid w:val="00997519"/>
    <w:rsid w:val="009A09C2"/>
    <w:rsid w:val="009A0CFF"/>
    <w:rsid w:val="009A2B56"/>
    <w:rsid w:val="009A4106"/>
    <w:rsid w:val="009A4CFD"/>
    <w:rsid w:val="009A7238"/>
    <w:rsid w:val="009A7394"/>
    <w:rsid w:val="009A7B84"/>
    <w:rsid w:val="009B03A2"/>
    <w:rsid w:val="009B0DF3"/>
    <w:rsid w:val="009B270C"/>
    <w:rsid w:val="009B3274"/>
    <w:rsid w:val="009B3AB1"/>
    <w:rsid w:val="009B4D52"/>
    <w:rsid w:val="009B519C"/>
    <w:rsid w:val="009B5239"/>
    <w:rsid w:val="009B5A91"/>
    <w:rsid w:val="009B6715"/>
    <w:rsid w:val="009B672E"/>
    <w:rsid w:val="009B6D27"/>
    <w:rsid w:val="009B7123"/>
    <w:rsid w:val="009B760B"/>
    <w:rsid w:val="009C2EE7"/>
    <w:rsid w:val="009C2F35"/>
    <w:rsid w:val="009C3659"/>
    <w:rsid w:val="009C4741"/>
    <w:rsid w:val="009C4B8E"/>
    <w:rsid w:val="009C5162"/>
    <w:rsid w:val="009C5DB7"/>
    <w:rsid w:val="009C6635"/>
    <w:rsid w:val="009C6E34"/>
    <w:rsid w:val="009C7822"/>
    <w:rsid w:val="009C7F50"/>
    <w:rsid w:val="009D0424"/>
    <w:rsid w:val="009D0A8F"/>
    <w:rsid w:val="009D1024"/>
    <w:rsid w:val="009D1446"/>
    <w:rsid w:val="009D1921"/>
    <w:rsid w:val="009D1E9C"/>
    <w:rsid w:val="009D1F1A"/>
    <w:rsid w:val="009D2BBC"/>
    <w:rsid w:val="009D30C7"/>
    <w:rsid w:val="009D37A1"/>
    <w:rsid w:val="009D4CD3"/>
    <w:rsid w:val="009D732B"/>
    <w:rsid w:val="009D797B"/>
    <w:rsid w:val="009E01D3"/>
    <w:rsid w:val="009E0448"/>
    <w:rsid w:val="009E2543"/>
    <w:rsid w:val="009E2D51"/>
    <w:rsid w:val="009E3AC0"/>
    <w:rsid w:val="009E3EAF"/>
    <w:rsid w:val="009E44F6"/>
    <w:rsid w:val="009E490B"/>
    <w:rsid w:val="009E504F"/>
    <w:rsid w:val="009E51B7"/>
    <w:rsid w:val="009E5335"/>
    <w:rsid w:val="009E6349"/>
    <w:rsid w:val="009E6CD4"/>
    <w:rsid w:val="009E7007"/>
    <w:rsid w:val="009E73C2"/>
    <w:rsid w:val="009E7D3A"/>
    <w:rsid w:val="009F0002"/>
    <w:rsid w:val="009F01C2"/>
    <w:rsid w:val="009F1DCE"/>
    <w:rsid w:val="009F2066"/>
    <w:rsid w:val="009F2C58"/>
    <w:rsid w:val="009F37CE"/>
    <w:rsid w:val="009F4B82"/>
    <w:rsid w:val="009F4B9A"/>
    <w:rsid w:val="009F53B6"/>
    <w:rsid w:val="009F5652"/>
    <w:rsid w:val="009F58AB"/>
    <w:rsid w:val="009F5DB6"/>
    <w:rsid w:val="009F6A99"/>
    <w:rsid w:val="009F6D18"/>
    <w:rsid w:val="00A00210"/>
    <w:rsid w:val="00A01466"/>
    <w:rsid w:val="00A018E1"/>
    <w:rsid w:val="00A0209F"/>
    <w:rsid w:val="00A041CA"/>
    <w:rsid w:val="00A0523A"/>
    <w:rsid w:val="00A0716F"/>
    <w:rsid w:val="00A10C2C"/>
    <w:rsid w:val="00A1187F"/>
    <w:rsid w:val="00A11BE6"/>
    <w:rsid w:val="00A1209C"/>
    <w:rsid w:val="00A12EAA"/>
    <w:rsid w:val="00A13FE3"/>
    <w:rsid w:val="00A14CD3"/>
    <w:rsid w:val="00A1679A"/>
    <w:rsid w:val="00A17677"/>
    <w:rsid w:val="00A17B60"/>
    <w:rsid w:val="00A20BBF"/>
    <w:rsid w:val="00A20E32"/>
    <w:rsid w:val="00A213AC"/>
    <w:rsid w:val="00A2198F"/>
    <w:rsid w:val="00A219D5"/>
    <w:rsid w:val="00A21AB7"/>
    <w:rsid w:val="00A21F9A"/>
    <w:rsid w:val="00A220ED"/>
    <w:rsid w:val="00A23143"/>
    <w:rsid w:val="00A234BD"/>
    <w:rsid w:val="00A2376B"/>
    <w:rsid w:val="00A2395A"/>
    <w:rsid w:val="00A23AEF"/>
    <w:rsid w:val="00A254F6"/>
    <w:rsid w:val="00A25590"/>
    <w:rsid w:val="00A25BA4"/>
    <w:rsid w:val="00A260EF"/>
    <w:rsid w:val="00A2622C"/>
    <w:rsid w:val="00A26B67"/>
    <w:rsid w:val="00A27300"/>
    <w:rsid w:val="00A27BD8"/>
    <w:rsid w:val="00A27D2F"/>
    <w:rsid w:val="00A3018C"/>
    <w:rsid w:val="00A301C0"/>
    <w:rsid w:val="00A31047"/>
    <w:rsid w:val="00A3138E"/>
    <w:rsid w:val="00A31430"/>
    <w:rsid w:val="00A32244"/>
    <w:rsid w:val="00A33E14"/>
    <w:rsid w:val="00A34661"/>
    <w:rsid w:val="00A35E50"/>
    <w:rsid w:val="00A36181"/>
    <w:rsid w:val="00A3621F"/>
    <w:rsid w:val="00A36367"/>
    <w:rsid w:val="00A367E3"/>
    <w:rsid w:val="00A36BDB"/>
    <w:rsid w:val="00A37326"/>
    <w:rsid w:val="00A37F2D"/>
    <w:rsid w:val="00A40CE6"/>
    <w:rsid w:val="00A41AF7"/>
    <w:rsid w:val="00A43BB1"/>
    <w:rsid w:val="00A43D6E"/>
    <w:rsid w:val="00A44208"/>
    <w:rsid w:val="00A44E07"/>
    <w:rsid w:val="00A44E97"/>
    <w:rsid w:val="00A45704"/>
    <w:rsid w:val="00A4790E"/>
    <w:rsid w:val="00A47945"/>
    <w:rsid w:val="00A5008E"/>
    <w:rsid w:val="00A50856"/>
    <w:rsid w:val="00A50DC8"/>
    <w:rsid w:val="00A50F23"/>
    <w:rsid w:val="00A525D9"/>
    <w:rsid w:val="00A527AC"/>
    <w:rsid w:val="00A531F0"/>
    <w:rsid w:val="00A532C1"/>
    <w:rsid w:val="00A54D77"/>
    <w:rsid w:val="00A55197"/>
    <w:rsid w:val="00A55D39"/>
    <w:rsid w:val="00A55F4D"/>
    <w:rsid w:val="00A56113"/>
    <w:rsid w:val="00A56B9E"/>
    <w:rsid w:val="00A57E96"/>
    <w:rsid w:val="00A60010"/>
    <w:rsid w:val="00A6061F"/>
    <w:rsid w:val="00A60654"/>
    <w:rsid w:val="00A6071E"/>
    <w:rsid w:val="00A607AF"/>
    <w:rsid w:val="00A625CA"/>
    <w:rsid w:val="00A62AC0"/>
    <w:rsid w:val="00A62C58"/>
    <w:rsid w:val="00A642D5"/>
    <w:rsid w:val="00A64614"/>
    <w:rsid w:val="00A646A0"/>
    <w:rsid w:val="00A64F85"/>
    <w:rsid w:val="00A6591F"/>
    <w:rsid w:val="00A65CE5"/>
    <w:rsid w:val="00A667D3"/>
    <w:rsid w:val="00A6702E"/>
    <w:rsid w:val="00A67334"/>
    <w:rsid w:val="00A67726"/>
    <w:rsid w:val="00A679DE"/>
    <w:rsid w:val="00A70001"/>
    <w:rsid w:val="00A702C7"/>
    <w:rsid w:val="00A70372"/>
    <w:rsid w:val="00A70557"/>
    <w:rsid w:val="00A70D11"/>
    <w:rsid w:val="00A71FA2"/>
    <w:rsid w:val="00A721F1"/>
    <w:rsid w:val="00A7271B"/>
    <w:rsid w:val="00A72A75"/>
    <w:rsid w:val="00A7305F"/>
    <w:rsid w:val="00A73B8F"/>
    <w:rsid w:val="00A73E4C"/>
    <w:rsid w:val="00A73F78"/>
    <w:rsid w:val="00A745AA"/>
    <w:rsid w:val="00A74738"/>
    <w:rsid w:val="00A75B3E"/>
    <w:rsid w:val="00A762CF"/>
    <w:rsid w:val="00A81144"/>
    <w:rsid w:val="00A812AD"/>
    <w:rsid w:val="00A832C1"/>
    <w:rsid w:val="00A83522"/>
    <w:rsid w:val="00A83DA1"/>
    <w:rsid w:val="00A840A4"/>
    <w:rsid w:val="00A84187"/>
    <w:rsid w:val="00A84E87"/>
    <w:rsid w:val="00A873D5"/>
    <w:rsid w:val="00A877AF"/>
    <w:rsid w:val="00A877CD"/>
    <w:rsid w:val="00A90CC6"/>
    <w:rsid w:val="00A90DE2"/>
    <w:rsid w:val="00A912BF"/>
    <w:rsid w:val="00A92157"/>
    <w:rsid w:val="00A92D2D"/>
    <w:rsid w:val="00A93EC0"/>
    <w:rsid w:val="00A958A8"/>
    <w:rsid w:val="00A95F03"/>
    <w:rsid w:val="00A97506"/>
    <w:rsid w:val="00A9770C"/>
    <w:rsid w:val="00A97F7C"/>
    <w:rsid w:val="00AA10AE"/>
    <w:rsid w:val="00AA3AD5"/>
    <w:rsid w:val="00AA4106"/>
    <w:rsid w:val="00AA615C"/>
    <w:rsid w:val="00AA6AE5"/>
    <w:rsid w:val="00AA73FD"/>
    <w:rsid w:val="00AA7400"/>
    <w:rsid w:val="00AA7431"/>
    <w:rsid w:val="00AA7564"/>
    <w:rsid w:val="00AA78E3"/>
    <w:rsid w:val="00AA7D1D"/>
    <w:rsid w:val="00AB08B2"/>
    <w:rsid w:val="00AB0CFF"/>
    <w:rsid w:val="00AB0E7B"/>
    <w:rsid w:val="00AB1428"/>
    <w:rsid w:val="00AB1FA1"/>
    <w:rsid w:val="00AB270E"/>
    <w:rsid w:val="00AB33C9"/>
    <w:rsid w:val="00AB3FA9"/>
    <w:rsid w:val="00AB4060"/>
    <w:rsid w:val="00AB4745"/>
    <w:rsid w:val="00AB488E"/>
    <w:rsid w:val="00AB5019"/>
    <w:rsid w:val="00AB62E3"/>
    <w:rsid w:val="00AB6328"/>
    <w:rsid w:val="00AB66CF"/>
    <w:rsid w:val="00AB6A9B"/>
    <w:rsid w:val="00AB755E"/>
    <w:rsid w:val="00AC0022"/>
    <w:rsid w:val="00AC0DEC"/>
    <w:rsid w:val="00AC161A"/>
    <w:rsid w:val="00AC16ED"/>
    <w:rsid w:val="00AC1D0C"/>
    <w:rsid w:val="00AC2B16"/>
    <w:rsid w:val="00AC2B7E"/>
    <w:rsid w:val="00AC7AF0"/>
    <w:rsid w:val="00AD05B4"/>
    <w:rsid w:val="00AD132E"/>
    <w:rsid w:val="00AD1B07"/>
    <w:rsid w:val="00AD1E4B"/>
    <w:rsid w:val="00AD20DC"/>
    <w:rsid w:val="00AD20DF"/>
    <w:rsid w:val="00AD34A2"/>
    <w:rsid w:val="00AD3912"/>
    <w:rsid w:val="00AD3C17"/>
    <w:rsid w:val="00AD54B8"/>
    <w:rsid w:val="00AD54E0"/>
    <w:rsid w:val="00AD7168"/>
    <w:rsid w:val="00AD7259"/>
    <w:rsid w:val="00AD74B8"/>
    <w:rsid w:val="00AE0DA8"/>
    <w:rsid w:val="00AE0F12"/>
    <w:rsid w:val="00AE1032"/>
    <w:rsid w:val="00AE17E2"/>
    <w:rsid w:val="00AE1CE5"/>
    <w:rsid w:val="00AE205F"/>
    <w:rsid w:val="00AE2FEA"/>
    <w:rsid w:val="00AE5782"/>
    <w:rsid w:val="00AE5C26"/>
    <w:rsid w:val="00AE6E58"/>
    <w:rsid w:val="00AE6F9D"/>
    <w:rsid w:val="00AE7320"/>
    <w:rsid w:val="00AE7632"/>
    <w:rsid w:val="00AF015E"/>
    <w:rsid w:val="00AF0824"/>
    <w:rsid w:val="00AF124B"/>
    <w:rsid w:val="00AF1A69"/>
    <w:rsid w:val="00AF33CF"/>
    <w:rsid w:val="00AF3680"/>
    <w:rsid w:val="00AF3B5B"/>
    <w:rsid w:val="00AF3E64"/>
    <w:rsid w:val="00AF42D8"/>
    <w:rsid w:val="00AF4D4C"/>
    <w:rsid w:val="00AF5832"/>
    <w:rsid w:val="00AF5E82"/>
    <w:rsid w:val="00AF72B3"/>
    <w:rsid w:val="00AF793C"/>
    <w:rsid w:val="00B00A20"/>
    <w:rsid w:val="00B00B70"/>
    <w:rsid w:val="00B00BF3"/>
    <w:rsid w:val="00B013DA"/>
    <w:rsid w:val="00B01689"/>
    <w:rsid w:val="00B01921"/>
    <w:rsid w:val="00B019D4"/>
    <w:rsid w:val="00B01FF7"/>
    <w:rsid w:val="00B0238E"/>
    <w:rsid w:val="00B024D4"/>
    <w:rsid w:val="00B024F2"/>
    <w:rsid w:val="00B02D75"/>
    <w:rsid w:val="00B045F4"/>
    <w:rsid w:val="00B05C1F"/>
    <w:rsid w:val="00B06A9A"/>
    <w:rsid w:val="00B06F11"/>
    <w:rsid w:val="00B07421"/>
    <w:rsid w:val="00B100EB"/>
    <w:rsid w:val="00B10353"/>
    <w:rsid w:val="00B10AEA"/>
    <w:rsid w:val="00B11690"/>
    <w:rsid w:val="00B11887"/>
    <w:rsid w:val="00B11C60"/>
    <w:rsid w:val="00B123BC"/>
    <w:rsid w:val="00B131E6"/>
    <w:rsid w:val="00B13E08"/>
    <w:rsid w:val="00B14770"/>
    <w:rsid w:val="00B159CE"/>
    <w:rsid w:val="00B17068"/>
    <w:rsid w:val="00B17A0F"/>
    <w:rsid w:val="00B17AD7"/>
    <w:rsid w:val="00B201A8"/>
    <w:rsid w:val="00B204F7"/>
    <w:rsid w:val="00B21006"/>
    <w:rsid w:val="00B21CE3"/>
    <w:rsid w:val="00B238A9"/>
    <w:rsid w:val="00B239F8"/>
    <w:rsid w:val="00B247C2"/>
    <w:rsid w:val="00B264D5"/>
    <w:rsid w:val="00B267B3"/>
    <w:rsid w:val="00B307DF"/>
    <w:rsid w:val="00B30B6B"/>
    <w:rsid w:val="00B30B72"/>
    <w:rsid w:val="00B31B48"/>
    <w:rsid w:val="00B31BB3"/>
    <w:rsid w:val="00B3204D"/>
    <w:rsid w:val="00B324FE"/>
    <w:rsid w:val="00B32ED6"/>
    <w:rsid w:val="00B3397C"/>
    <w:rsid w:val="00B3566D"/>
    <w:rsid w:val="00B35A32"/>
    <w:rsid w:val="00B35D19"/>
    <w:rsid w:val="00B36AD6"/>
    <w:rsid w:val="00B41A93"/>
    <w:rsid w:val="00B41AF2"/>
    <w:rsid w:val="00B41CDD"/>
    <w:rsid w:val="00B42280"/>
    <w:rsid w:val="00B43211"/>
    <w:rsid w:val="00B434A3"/>
    <w:rsid w:val="00B4360F"/>
    <w:rsid w:val="00B44EF4"/>
    <w:rsid w:val="00B4502C"/>
    <w:rsid w:val="00B469CE"/>
    <w:rsid w:val="00B46EDF"/>
    <w:rsid w:val="00B47D1C"/>
    <w:rsid w:val="00B518FB"/>
    <w:rsid w:val="00B51E21"/>
    <w:rsid w:val="00B52746"/>
    <w:rsid w:val="00B527A7"/>
    <w:rsid w:val="00B54524"/>
    <w:rsid w:val="00B551BF"/>
    <w:rsid w:val="00B554E7"/>
    <w:rsid w:val="00B5578B"/>
    <w:rsid w:val="00B55ADE"/>
    <w:rsid w:val="00B56022"/>
    <w:rsid w:val="00B564A6"/>
    <w:rsid w:val="00B56563"/>
    <w:rsid w:val="00B566A4"/>
    <w:rsid w:val="00B57F55"/>
    <w:rsid w:val="00B60BE0"/>
    <w:rsid w:val="00B60C08"/>
    <w:rsid w:val="00B60C92"/>
    <w:rsid w:val="00B60DBF"/>
    <w:rsid w:val="00B61B0C"/>
    <w:rsid w:val="00B6242B"/>
    <w:rsid w:val="00B6260D"/>
    <w:rsid w:val="00B63210"/>
    <w:rsid w:val="00B648F3"/>
    <w:rsid w:val="00B6510E"/>
    <w:rsid w:val="00B6592B"/>
    <w:rsid w:val="00B6603A"/>
    <w:rsid w:val="00B6678A"/>
    <w:rsid w:val="00B66FDE"/>
    <w:rsid w:val="00B67876"/>
    <w:rsid w:val="00B70663"/>
    <w:rsid w:val="00B71232"/>
    <w:rsid w:val="00B71A7E"/>
    <w:rsid w:val="00B71BDD"/>
    <w:rsid w:val="00B730C4"/>
    <w:rsid w:val="00B73EC8"/>
    <w:rsid w:val="00B74329"/>
    <w:rsid w:val="00B74B18"/>
    <w:rsid w:val="00B75475"/>
    <w:rsid w:val="00B75E95"/>
    <w:rsid w:val="00B76DF6"/>
    <w:rsid w:val="00B82116"/>
    <w:rsid w:val="00B821D1"/>
    <w:rsid w:val="00B8256B"/>
    <w:rsid w:val="00B825A8"/>
    <w:rsid w:val="00B83CC8"/>
    <w:rsid w:val="00B85003"/>
    <w:rsid w:val="00B8586A"/>
    <w:rsid w:val="00B85895"/>
    <w:rsid w:val="00B85A90"/>
    <w:rsid w:val="00B8624B"/>
    <w:rsid w:val="00B86B6F"/>
    <w:rsid w:val="00B86B7D"/>
    <w:rsid w:val="00B87174"/>
    <w:rsid w:val="00B87985"/>
    <w:rsid w:val="00B87D56"/>
    <w:rsid w:val="00B90717"/>
    <w:rsid w:val="00B90724"/>
    <w:rsid w:val="00B90E64"/>
    <w:rsid w:val="00B911A0"/>
    <w:rsid w:val="00B91247"/>
    <w:rsid w:val="00B91426"/>
    <w:rsid w:val="00B920B3"/>
    <w:rsid w:val="00B9288C"/>
    <w:rsid w:val="00B92D75"/>
    <w:rsid w:val="00B9396E"/>
    <w:rsid w:val="00B93D8A"/>
    <w:rsid w:val="00B93EBC"/>
    <w:rsid w:val="00B952D1"/>
    <w:rsid w:val="00B95ABA"/>
    <w:rsid w:val="00B95F58"/>
    <w:rsid w:val="00B95FA6"/>
    <w:rsid w:val="00B960C2"/>
    <w:rsid w:val="00B97A58"/>
    <w:rsid w:val="00BA0360"/>
    <w:rsid w:val="00BA0DA2"/>
    <w:rsid w:val="00BA1318"/>
    <w:rsid w:val="00BA40D5"/>
    <w:rsid w:val="00BA509A"/>
    <w:rsid w:val="00BA54E6"/>
    <w:rsid w:val="00BA54FB"/>
    <w:rsid w:val="00BA5956"/>
    <w:rsid w:val="00BA5C7C"/>
    <w:rsid w:val="00BA6A6F"/>
    <w:rsid w:val="00BA6CD0"/>
    <w:rsid w:val="00BA7344"/>
    <w:rsid w:val="00BA7DBC"/>
    <w:rsid w:val="00BA7E8C"/>
    <w:rsid w:val="00BB03B4"/>
    <w:rsid w:val="00BB0500"/>
    <w:rsid w:val="00BB053E"/>
    <w:rsid w:val="00BB06AA"/>
    <w:rsid w:val="00BB10B1"/>
    <w:rsid w:val="00BB12D8"/>
    <w:rsid w:val="00BB17C1"/>
    <w:rsid w:val="00BB251D"/>
    <w:rsid w:val="00BB2ACF"/>
    <w:rsid w:val="00BB2C8B"/>
    <w:rsid w:val="00BB3411"/>
    <w:rsid w:val="00BB37EF"/>
    <w:rsid w:val="00BB383B"/>
    <w:rsid w:val="00BB3DD7"/>
    <w:rsid w:val="00BB590D"/>
    <w:rsid w:val="00BB5B21"/>
    <w:rsid w:val="00BB6408"/>
    <w:rsid w:val="00BB670A"/>
    <w:rsid w:val="00BB75A8"/>
    <w:rsid w:val="00BB7ABA"/>
    <w:rsid w:val="00BC0523"/>
    <w:rsid w:val="00BC112F"/>
    <w:rsid w:val="00BC20AB"/>
    <w:rsid w:val="00BC2D5D"/>
    <w:rsid w:val="00BC38AE"/>
    <w:rsid w:val="00BC742F"/>
    <w:rsid w:val="00BC7AE0"/>
    <w:rsid w:val="00BD0E62"/>
    <w:rsid w:val="00BD14F6"/>
    <w:rsid w:val="00BD1FA3"/>
    <w:rsid w:val="00BD2BFC"/>
    <w:rsid w:val="00BD34A5"/>
    <w:rsid w:val="00BD3836"/>
    <w:rsid w:val="00BD395D"/>
    <w:rsid w:val="00BD3B09"/>
    <w:rsid w:val="00BD5376"/>
    <w:rsid w:val="00BD5766"/>
    <w:rsid w:val="00BD5C42"/>
    <w:rsid w:val="00BE0283"/>
    <w:rsid w:val="00BE03BA"/>
    <w:rsid w:val="00BE0846"/>
    <w:rsid w:val="00BE093D"/>
    <w:rsid w:val="00BE0B0D"/>
    <w:rsid w:val="00BE0B44"/>
    <w:rsid w:val="00BE16D9"/>
    <w:rsid w:val="00BE2AD7"/>
    <w:rsid w:val="00BE3D8B"/>
    <w:rsid w:val="00BE44C5"/>
    <w:rsid w:val="00BE466F"/>
    <w:rsid w:val="00BE5CB7"/>
    <w:rsid w:val="00BE758B"/>
    <w:rsid w:val="00BE7751"/>
    <w:rsid w:val="00BF033F"/>
    <w:rsid w:val="00BF0421"/>
    <w:rsid w:val="00BF08E9"/>
    <w:rsid w:val="00BF0989"/>
    <w:rsid w:val="00BF1191"/>
    <w:rsid w:val="00BF201C"/>
    <w:rsid w:val="00BF2215"/>
    <w:rsid w:val="00BF3116"/>
    <w:rsid w:val="00BF391D"/>
    <w:rsid w:val="00BF3F2F"/>
    <w:rsid w:val="00BF4EA8"/>
    <w:rsid w:val="00BF61F9"/>
    <w:rsid w:val="00BF7879"/>
    <w:rsid w:val="00BF7B78"/>
    <w:rsid w:val="00C00116"/>
    <w:rsid w:val="00C0141F"/>
    <w:rsid w:val="00C01C26"/>
    <w:rsid w:val="00C02380"/>
    <w:rsid w:val="00C02899"/>
    <w:rsid w:val="00C03343"/>
    <w:rsid w:val="00C034BC"/>
    <w:rsid w:val="00C04A9E"/>
    <w:rsid w:val="00C057EB"/>
    <w:rsid w:val="00C05C78"/>
    <w:rsid w:val="00C07DAD"/>
    <w:rsid w:val="00C1039D"/>
    <w:rsid w:val="00C10D57"/>
    <w:rsid w:val="00C12A63"/>
    <w:rsid w:val="00C13474"/>
    <w:rsid w:val="00C13A15"/>
    <w:rsid w:val="00C13C4E"/>
    <w:rsid w:val="00C14218"/>
    <w:rsid w:val="00C1467B"/>
    <w:rsid w:val="00C15A4D"/>
    <w:rsid w:val="00C1637D"/>
    <w:rsid w:val="00C16A4B"/>
    <w:rsid w:val="00C17252"/>
    <w:rsid w:val="00C20881"/>
    <w:rsid w:val="00C2129A"/>
    <w:rsid w:val="00C21550"/>
    <w:rsid w:val="00C2240D"/>
    <w:rsid w:val="00C22478"/>
    <w:rsid w:val="00C22EFA"/>
    <w:rsid w:val="00C234AB"/>
    <w:rsid w:val="00C23BC5"/>
    <w:rsid w:val="00C23E6B"/>
    <w:rsid w:val="00C2473D"/>
    <w:rsid w:val="00C25926"/>
    <w:rsid w:val="00C25BB4"/>
    <w:rsid w:val="00C260C8"/>
    <w:rsid w:val="00C26231"/>
    <w:rsid w:val="00C26FEA"/>
    <w:rsid w:val="00C27037"/>
    <w:rsid w:val="00C27442"/>
    <w:rsid w:val="00C27630"/>
    <w:rsid w:val="00C303E0"/>
    <w:rsid w:val="00C33136"/>
    <w:rsid w:val="00C34070"/>
    <w:rsid w:val="00C3472E"/>
    <w:rsid w:val="00C3521F"/>
    <w:rsid w:val="00C3581E"/>
    <w:rsid w:val="00C359FC"/>
    <w:rsid w:val="00C35AFD"/>
    <w:rsid w:val="00C37F9F"/>
    <w:rsid w:val="00C400BE"/>
    <w:rsid w:val="00C40125"/>
    <w:rsid w:val="00C409CE"/>
    <w:rsid w:val="00C42DF4"/>
    <w:rsid w:val="00C43141"/>
    <w:rsid w:val="00C4385C"/>
    <w:rsid w:val="00C44487"/>
    <w:rsid w:val="00C445CD"/>
    <w:rsid w:val="00C44786"/>
    <w:rsid w:val="00C44C83"/>
    <w:rsid w:val="00C44E44"/>
    <w:rsid w:val="00C4562C"/>
    <w:rsid w:val="00C463DD"/>
    <w:rsid w:val="00C464A1"/>
    <w:rsid w:val="00C47592"/>
    <w:rsid w:val="00C47A56"/>
    <w:rsid w:val="00C47EAF"/>
    <w:rsid w:val="00C504F3"/>
    <w:rsid w:val="00C50DE6"/>
    <w:rsid w:val="00C51ABB"/>
    <w:rsid w:val="00C51E55"/>
    <w:rsid w:val="00C527E9"/>
    <w:rsid w:val="00C52AE9"/>
    <w:rsid w:val="00C52F2E"/>
    <w:rsid w:val="00C5406A"/>
    <w:rsid w:val="00C545A3"/>
    <w:rsid w:val="00C556CD"/>
    <w:rsid w:val="00C562BB"/>
    <w:rsid w:val="00C56E25"/>
    <w:rsid w:val="00C57C6B"/>
    <w:rsid w:val="00C57DE6"/>
    <w:rsid w:val="00C61254"/>
    <w:rsid w:val="00C61499"/>
    <w:rsid w:val="00C618F1"/>
    <w:rsid w:val="00C61A86"/>
    <w:rsid w:val="00C63766"/>
    <w:rsid w:val="00C637AC"/>
    <w:rsid w:val="00C63DAE"/>
    <w:rsid w:val="00C640EF"/>
    <w:rsid w:val="00C649AC"/>
    <w:rsid w:val="00C64DDB"/>
    <w:rsid w:val="00C65657"/>
    <w:rsid w:val="00C65AE3"/>
    <w:rsid w:val="00C6703B"/>
    <w:rsid w:val="00C7035C"/>
    <w:rsid w:val="00C7049E"/>
    <w:rsid w:val="00C70801"/>
    <w:rsid w:val="00C70AF5"/>
    <w:rsid w:val="00C71FBA"/>
    <w:rsid w:val="00C722B6"/>
    <w:rsid w:val="00C728BA"/>
    <w:rsid w:val="00C729F3"/>
    <w:rsid w:val="00C73FA7"/>
    <w:rsid w:val="00C74F4E"/>
    <w:rsid w:val="00C75823"/>
    <w:rsid w:val="00C75A23"/>
    <w:rsid w:val="00C75E47"/>
    <w:rsid w:val="00C75E84"/>
    <w:rsid w:val="00C76328"/>
    <w:rsid w:val="00C77464"/>
    <w:rsid w:val="00C7759A"/>
    <w:rsid w:val="00C77AC3"/>
    <w:rsid w:val="00C80446"/>
    <w:rsid w:val="00C810D3"/>
    <w:rsid w:val="00C813B7"/>
    <w:rsid w:val="00C8216B"/>
    <w:rsid w:val="00C821FA"/>
    <w:rsid w:val="00C8244C"/>
    <w:rsid w:val="00C826DD"/>
    <w:rsid w:val="00C83855"/>
    <w:rsid w:val="00C838F6"/>
    <w:rsid w:val="00C84A02"/>
    <w:rsid w:val="00C854EB"/>
    <w:rsid w:val="00C87357"/>
    <w:rsid w:val="00C8752C"/>
    <w:rsid w:val="00C87777"/>
    <w:rsid w:val="00C87FB8"/>
    <w:rsid w:val="00C901F1"/>
    <w:rsid w:val="00C9044B"/>
    <w:rsid w:val="00C9079E"/>
    <w:rsid w:val="00C9351B"/>
    <w:rsid w:val="00C93D75"/>
    <w:rsid w:val="00C95248"/>
    <w:rsid w:val="00C95571"/>
    <w:rsid w:val="00C968CA"/>
    <w:rsid w:val="00C97609"/>
    <w:rsid w:val="00C978E2"/>
    <w:rsid w:val="00C97A44"/>
    <w:rsid w:val="00C97B5F"/>
    <w:rsid w:val="00CA0A00"/>
    <w:rsid w:val="00CA15C2"/>
    <w:rsid w:val="00CA1BA3"/>
    <w:rsid w:val="00CA382B"/>
    <w:rsid w:val="00CA3834"/>
    <w:rsid w:val="00CA4BB3"/>
    <w:rsid w:val="00CA5DBB"/>
    <w:rsid w:val="00CA7231"/>
    <w:rsid w:val="00CA7D22"/>
    <w:rsid w:val="00CB0F60"/>
    <w:rsid w:val="00CB0F96"/>
    <w:rsid w:val="00CB120D"/>
    <w:rsid w:val="00CB1471"/>
    <w:rsid w:val="00CB1E8D"/>
    <w:rsid w:val="00CB2ECF"/>
    <w:rsid w:val="00CB2FA2"/>
    <w:rsid w:val="00CB3562"/>
    <w:rsid w:val="00CB4854"/>
    <w:rsid w:val="00CB558C"/>
    <w:rsid w:val="00CB6138"/>
    <w:rsid w:val="00CB6985"/>
    <w:rsid w:val="00CB6B6A"/>
    <w:rsid w:val="00CB6D99"/>
    <w:rsid w:val="00CB7577"/>
    <w:rsid w:val="00CB7BB5"/>
    <w:rsid w:val="00CB7F8F"/>
    <w:rsid w:val="00CB7FE3"/>
    <w:rsid w:val="00CC063A"/>
    <w:rsid w:val="00CC1230"/>
    <w:rsid w:val="00CC1891"/>
    <w:rsid w:val="00CC193D"/>
    <w:rsid w:val="00CC215E"/>
    <w:rsid w:val="00CC394F"/>
    <w:rsid w:val="00CC5B01"/>
    <w:rsid w:val="00CC6C6A"/>
    <w:rsid w:val="00CC708C"/>
    <w:rsid w:val="00CC7472"/>
    <w:rsid w:val="00CC75D5"/>
    <w:rsid w:val="00CC7DE5"/>
    <w:rsid w:val="00CD08C1"/>
    <w:rsid w:val="00CD17E5"/>
    <w:rsid w:val="00CD1E9F"/>
    <w:rsid w:val="00CD24FD"/>
    <w:rsid w:val="00CD2654"/>
    <w:rsid w:val="00CD2B50"/>
    <w:rsid w:val="00CD339E"/>
    <w:rsid w:val="00CD3F6D"/>
    <w:rsid w:val="00CD542B"/>
    <w:rsid w:val="00CD58B3"/>
    <w:rsid w:val="00CD64C2"/>
    <w:rsid w:val="00CD7EB4"/>
    <w:rsid w:val="00CE1500"/>
    <w:rsid w:val="00CE2310"/>
    <w:rsid w:val="00CE2841"/>
    <w:rsid w:val="00CE28C2"/>
    <w:rsid w:val="00CE367B"/>
    <w:rsid w:val="00CE41A4"/>
    <w:rsid w:val="00CE4B4D"/>
    <w:rsid w:val="00CE6DF5"/>
    <w:rsid w:val="00CE7297"/>
    <w:rsid w:val="00CE758D"/>
    <w:rsid w:val="00CF0267"/>
    <w:rsid w:val="00CF0B3D"/>
    <w:rsid w:val="00CF1D85"/>
    <w:rsid w:val="00CF382E"/>
    <w:rsid w:val="00CF4163"/>
    <w:rsid w:val="00CF51B2"/>
    <w:rsid w:val="00CF55D3"/>
    <w:rsid w:val="00CF5690"/>
    <w:rsid w:val="00CF5C83"/>
    <w:rsid w:val="00CF67AE"/>
    <w:rsid w:val="00D011F8"/>
    <w:rsid w:val="00D0172B"/>
    <w:rsid w:val="00D01929"/>
    <w:rsid w:val="00D01DA9"/>
    <w:rsid w:val="00D027AF"/>
    <w:rsid w:val="00D063F9"/>
    <w:rsid w:val="00D0712E"/>
    <w:rsid w:val="00D1001E"/>
    <w:rsid w:val="00D11B21"/>
    <w:rsid w:val="00D12315"/>
    <w:rsid w:val="00D13844"/>
    <w:rsid w:val="00D13C5E"/>
    <w:rsid w:val="00D13D18"/>
    <w:rsid w:val="00D14D03"/>
    <w:rsid w:val="00D1515D"/>
    <w:rsid w:val="00D178AB"/>
    <w:rsid w:val="00D17A46"/>
    <w:rsid w:val="00D17CB2"/>
    <w:rsid w:val="00D20597"/>
    <w:rsid w:val="00D20A91"/>
    <w:rsid w:val="00D20C25"/>
    <w:rsid w:val="00D21075"/>
    <w:rsid w:val="00D212EB"/>
    <w:rsid w:val="00D2431D"/>
    <w:rsid w:val="00D2453D"/>
    <w:rsid w:val="00D24B0D"/>
    <w:rsid w:val="00D253A3"/>
    <w:rsid w:val="00D257D4"/>
    <w:rsid w:val="00D25EF9"/>
    <w:rsid w:val="00D265EC"/>
    <w:rsid w:val="00D26609"/>
    <w:rsid w:val="00D26803"/>
    <w:rsid w:val="00D2696F"/>
    <w:rsid w:val="00D27510"/>
    <w:rsid w:val="00D30BCE"/>
    <w:rsid w:val="00D3106A"/>
    <w:rsid w:val="00D315D8"/>
    <w:rsid w:val="00D316C8"/>
    <w:rsid w:val="00D31810"/>
    <w:rsid w:val="00D31CA6"/>
    <w:rsid w:val="00D32C7F"/>
    <w:rsid w:val="00D32DBB"/>
    <w:rsid w:val="00D354C2"/>
    <w:rsid w:val="00D36618"/>
    <w:rsid w:val="00D37185"/>
    <w:rsid w:val="00D3718D"/>
    <w:rsid w:val="00D37DE5"/>
    <w:rsid w:val="00D37F0F"/>
    <w:rsid w:val="00D404EC"/>
    <w:rsid w:val="00D41A85"/>
    <w:rsid w:val="00D43189"/>
    <w:rsid w:val="00D436A4"/>
    <w:rsid w:val="00D437F2"/>
    <w:rsid w:val="00D43AED"/>
    <w:rsid w:val="00D4475C"/>
    <w:rsid w:val="00D44CB1"/>
    <w:rsid w:val="00D44E01"/>
    <w:rsid w:val="00D461E8"/>
    <w:rsid w:val="00D463F0"/>
    <w:rsid w:val="00D46EE8"/>
    <w:rsid w:val="00D46F34"/>
    <w:rsid w:val="00D471E3"/>
    <w:rsid w:val="00D47252"/>
    <w:rsid w:val="00D47631"/>
    <w:rsid w:val="00D50723"/>
    <w:rsid w:val="00D50DEA"/>
    <w:rsid w:val="00D50E12"/>
    <w:rsid w:val="00D51CCA"/>
    <w:rsid w:val="00D521CF"/>
    <w:rsid w:val="00D52726"/>
    <w:rsid w:val="00D52F9B"/>
    <w:rsid w:val="00D535A1"/>
    <w:rsid w:val="00D54934"/>
    <w:rsid w:val="00D55D99"/>
    <w:rsid w:val="00D562A9"/>
    <w:rsid w:val="00D565E7"/>
    <w:rsid w:val="00D56835"/>
    <w:rsid w:val="00D56987"/>
    <w:rsid w:val="00D57A91"/>
    <w:rsid w:val="00D57F41"/>
    <w:rsid w:val="00D609D2"/>
    <w:rsid w:val="00D60FA6"/>
    <w:rsid w:val="00D61621"/>
    <w:rsid w:val="00D6162B"/>
    <w:rsid w:val="00D61A7C"/>
    <w:rsid w:val="00D61E4B"/>
    <w:rsid w:val="00D62451"/>
    <w:rsid w:val="00D62A0D"/>
    <w:rsid w:val="00D62C67"/>
    <w:rsid w:val="00D64A09"/>
    <w:rsid w:val="00D64E19"/>
    <w:rsid w:val="00D658F9"/>
    <w:rsid w:val="00D66241"/>
    <w:rsid w:val="00D66B2F"/>
    <w:rsid w:val="00D66F9D"/>
    <w:rsid w:val="00D677BD"/>
    <w:rsid w:val="00D7056E"/>
    <w:rsid w:val="00D70C95"/>
    <w:rsid w:val="00D714FA"/>
    <w:rsid w:val="00D7181E"/>
    <w:rsid w:val="00D71E9D"/>
    <w:rsid w:val="00D74CBE"/>
    <w:rsid w:val="00D751A2"/>
    <w:rsid w:val="00D75519"/>
    <w:rsid w:val="00D76C43"/>
    <w:rsid w:val="00D772B9"/>
    <w:rsid w:val="00D8000F"/>
    <w:rsid w:val="00D80082"/>
    <w:rsid w:val="00D801E0"/>
    <w:rsid w:val="00D809B4"/>
    <w:rsid w:val="00D81140"/>
    <w:rsid w:val="00D81233"/>
    <w:rsid w:val="00D814DE"/>
    <w:rsid w:val="00D816CF"/>
    <w:rsid w:val="00D830EF"/>
    <w:rsid w:val="00D832C0"/>
    <w:rsid w:val="00D83B24"/>
    <w:rsid w:val="00D83EAC"/>
    <w:rsid w:val="00D846F7"/>
    <w:rsid w:val="00D8558D"/>
    <w:rsid w:val="00D85A7B"/>
    <w:rsid w:val="00D85B8F"/>
    <w:rsid w:val="00D871BE"/>
    <w:rsid w:val="00D87D6F"/>
    <w:rsid w:val="00D87F67"/>
    <w:rsid w:val="00D90D0E"/>
    <w:rsid w:val="00D9203E"/>
    <w:rsid w:val="00D92894"/>
    <w:rsid w:val="00D92C51"/>
    <w:rsid w:val="00D9339E"/>
    <w:rsid w:val="00D93467"/>
    <w:rsid w:val="00D93F65"/>
    <w:rsid w:val="00D95B5C"/>
    <w:rsid w:val="00D9638B"/>
    <w:rsid w:val="00D9765A"/>
    <w:rsid w:val="00D979CF"/>
    <w:rsid w:val="00D97A24"/>
    <w:rsid w:val="00DA172A"/>
    <w:rsid w:val="00DA1836"/>
    <w:rsid w:val="00DA36CE"/>
    <w:rsid w:val="00DA4C9F"/>
    <w:rsid w:val="00DA5D32"/>
    <w:rsid w:val="00DA6F5F"/>
    <w:rsid w:val="00DA7CDE"/>
    <w:rsid w:val="00DB045A"/>
    <w:rsid w:val="00DB1D51"/>
    <w:rsid w:val="00DB2F72"/>
    <w:rsid w:val="00DB3940"/>
    <w:rsid w:val="00DB3A93"/>
    <w:rsid w:val="00DB54F1"/>
    <w:rsid w:val="00DB566F"/>
    <w:rsid w:val="00DB599B"/>
    <w:rsid w:val="00DB62F5"/>
    <w:rsid w:val="00DB66D8"/>
    <w:rsid w:val="00DB70EA"/>
    <w:rsid w:val="00DB7AF4"/>
    <w:rsid w:val="00DB7D47"/>
    <w:rsid w:val="00DC05EE"/>
    <w:rsid w:val="00DC063D"/>
    <w:rsid w:val="00DC14DF"/>
    <w:rsid w:val="00DC14F4"/>
    <w:rsid w:val="00DC3204"/>
    <w:rsid w:val="00DC412E"/>
    <w:rsid w:val="00DC4B66"/>
    <w:rsid w:val="00DC4F41"/>
    <w:rsid w:val="00DC4FE9"/>
    <w:rsid w:val="00DC6FE0"/>
    <w:rsid w:val="00DC760C"/>
    <w:rsid w:val="00DC7AD5"/>
    <w:rsid w:val="00DD04A1"/>
    <w:rsid w:val="00DD0C74"/>
    <w:rsid w:val="00DD1962"/>
    <w:rsid w:val="00DD1B94"/>
    <w:rsid w:val="00DD269B"/>
    <w:rsid w:val="00DD33DB"/>
    <w:rsid w:val="00DD3876"/>
    <w:rsid w:val="00DD3BED"/>
    <w:rsid w:val="00DD3C55"/>
    <w:rsid w:val="00DD3CE9"/>
    <w:rsid w:val="00DD4040"/>
    <w:rsid w:val="00DD427D"/>
    <w:rsid w:val="00DD4D3C"/>
    <w:rsid w:val="00DD66F7"/>
    <w:rsid w:val="00DD749D"/>
    <w:rsid w:val="00DD7960"/>
    <w:rsid w:val="00DE0012"/>
    <w:rsid w:val="00DE0588"/>
    <w:rsid w:val="00DE087D"/>
    <w:rsid w:val="00DE1106"/>
    <w:rsid w:val="00DE11F1"/>
    <w:rsid w:val="00DE142E"/>
    <w:rsid w:val="00DE1862"/>
    <w:rsid w:val="00DE19FE"/>
    <w:rsid w:val="00DE2907"/>
    <w:rsid w:val="00DE4272"/>
    <w:rsid w:val="00DE42B2"/>
    <w:rsid w:val="00DE458C"/>
    <w:rsid w:val="00DE4997"/>
    <w:rsid w:val="00DE4CD7"/>
    <w:rsid w:val="00DE4D06"/>
    <w:rsid w:val="00DE52D3"/>
    <w:rsid w:val="00DE5480"/>
    <w:rsid w:val="00DE58F0"/>
    <w:rsid w:val="00DE6FFE"/>
    <w:rsid w:val="00DE7ABF"/>
    <w:rsid w:val="00DE7AED"/>
    <w:rsid w:val="00DE7AF4"/>
    <w:rsid w:val="00DF0A41"/>
    <w:rsid w:val="00DF3EF9"/>
    <w:rsid w:val="00DF4D88"/>
    <w:rsid w:val="00DF554D"/>
    <w:rsid w:val="00DF5602"/>
    <w:rsid w:val="00DF582F"/>
    <w:rsid w:val="00DF5BD3"/>
    <w:rsid w:val="00DF5C30"/>
    <w:rsid w:val="00DF6052"/>
    <w:rsid w:val="00DF6937"/>
    <w:rsid w:val="00DF6DDC"/>
    <w:rsid w:val="00E005F9"/>
    <w:rsid w:val="00E00E56"/>
    <w:rsid w:val="00E0127F"/>
    <w:rsid w:val="00E01293"/>
    <w:rsid w:val="00E019FB"/>
    <w:rsid w:val="00E02DE3"/>
    <w:rsid w:val="00E0627B"/>
    <w:rsid w:val="00E07893"/>
    <w:rsid w:val="00E106AC"/>
    <w:rsid w:val="00E10E5C"/>
    <w:rsid w:val="00E1129F"/>
    <w:rsid w:val="00E12FE0"/>
    <w:rsid w:val="00E134E4"/>
    <w:rsid w:val="00E1479A"/>
    <w:rsid w:val="00E14EC2"/>
    <w:rsid w:val="00E15341"/>
    <w:rsid w:val="00E1600A"/>
    <w:rsid w:val="00E1611A"/>
    <w:rsid w:val="00E20649"/>
    <w:rsid w:val="00E20A08"/>
    <w:rsid w:val="00E20AC9"/>
    <w:rsid w:val="00E20F87"/>
    <w:rsid w:val="00E21780"/>
    <w:rsid w:val="00E21D75"/>
    <w:rsid w:val="00E22007"/>
    <w:rsid w:val="00E231A5"/>
    <w:rsid w:val="00E25317"/>
    <w:rsid w:val="00E26E0E"/>
    <w:rsid w:val="00E319EF"/>
    <w:rsid w:val="00E32AA8"/>
    <w:rsid w:val="00E32FB2"/>
    <w:rsid w:val="00E34D4C"/>
    <w:rsid w:val="00E352A7"/>
    <w:rsid w:val="00E35650"/>
    <w:rsid w:val="00E35824"/>
    <w:rsid w:val="00E36994"/>
    <w:rsid w:val="00E36B31"/>
    <w:rsid w:val="00E36E46"/>
    <w:rsid w:val="00E378F8"/>
    <w:rsid w:val="00E37C56"/>
    <w:rsid w:val="00E37D78"/>
    <w:rsid w:val="00E40273"/>
    <w:rsid w:val="00E421A5"/>
    <w:rsid w:val="00E42CA7"/>
    <w:rsid w:val="00E438EC"/>
    <w:rsid w:val="00E44B92"/>
    <w:rsid w:val="00E45B37"/>
    <w:rsid w:val="00E45E84"/>
    <w:rsid w:val="00E46200"/>
    <w:rsid w:val="00E46258"/>
    <w:rsid w:val="00E463A7"/>
    <w:rsid w:val="00E46CC9"/>
    <w:rsid w:val="00E46F9F"/>
    <w:rsid w:val="00E504A5"/>
    <w:rsid w:val="00E50C09"/>
    <w:rsid w:val="00E513B3"/>
    <w:rsid w:val="00E5150F"/>
    <w:rsid w:val="00E524F9"/>
    <w:rsid w:val="00E52F0C"/>
    <w:rsid w:val="00E5334D"/>
    <w:rsid w:val="00E5357F"/>
    <w:rsid w:val="00E5405B"/>
    <w:rsid w:val="00E5472C"/>
    <w:rsid w:val="00E55261"/>
    <w:rsid w:val="00E559F8"/>
    <w:rsid w:val="00E57AE9"/>
    <w:rsid w:val="00E57B62"/>
    <w:rsid w:val="00E632A6"/>
    <w:rsid w:val="00E636DA"/>
    <w:rsid w:val="00E63787"/>
    <w:rsid w:val="00E64006"/>
    <w:rsid w:val="00E640DA"/>
    <w:rsid w:val="00E641C5"/>
    <w:rsid w:val="00E6448B"/>
    <w:rsid w:val="00E644F4"/>
    <w:rsid w:val="00E64BB7"/>
    <w:rsid w:val="00E64BE4"/>
    <w:rsid w:val="00E65446"/>
    <w:rsid w:val="00E66447"/>
    <w:rsid w:val="00E66958"/>
    <w:rsid w:val="00E67047"/>
    <w:rsid w:val="00E672A7"/>
    <w:rsid w:val="00E675CF"/>
    <w:rsid w:val="00E707B3"/>
    <w:rsid w:val="00E721C8"/>
    <w:rsid w:val="00E73102"/>
    <w:rsid w:val="00E73141"/>
    <w:rsid w:val="00E73A88"/>
    <w:rsid w:val="00E741EB"/>
    <w:rsid w:val="00E74E8E"/>
    <w:rsid w:val="00E75E14"/>
    <w:rsid w:val="00E768D9"/>
    <w:rsid w:val="00E773BA"/>
    <w:rsid w:val="00E776CC"/>
    <w:rsid w:val="00E80611"/>
    <w:rsid w:val="00E81C37"/>
    <w:rsid w:val="00E82A94"/>
    <w:rsid w:val="00E83450"/>
    <w:rsid w:val="00E83B2D"/>
    <w:rsid w:val="00E85AA4"/>
    <w:rsid w:val="00E85F38"/>
    <w:rsid w:val="00E86E79"/>
    <w:rsid w:val="00E90399"/>
    <w:rsid w:val="00E90AE2"/>
    <w:rsid w:val="00E910F7"/>
    <w:rsid w:val="00E91D71"/>
    <w:rsid w:val="00E91FC6"/>
    <w:rsid w:val="00E926F6"/>
    <w:rsid w:val="00E92B5B"/>
    <w:rsid w:val="00E93B87"/>
    <w:rsid w:val="00E94130"/>
    <w:rsid w:val="00E94B2D"/>
    <w:rsid w:val="00E950C6"/>
    <w:rsid w:val="00E957E9"/>
    <w:rsid w:val="00E95DEA"/>
    <w:rsid w:val="00E96919"/>
    <w:rsid w:val="00EA038D"/>
    <w:rsid w:val="00EA0861"/>
    <w:rsid w:val="00EA0EE9"/>
    <w:rsid w:val="00EA171E"/>
    <w:rsid w:val="00EA18C8"/>
    <w:rsid w:val="00EA1A47"/>
    <w:rsid w:val="00EA3F78"/>
    <w:rsid w:val="00EA4E94"/>
    <w:rsid w:val="00EA518F"/>
    <w:rsid w:val="00EA5AF1"/>
    <w:rsid w:val="00EA5E7D"/>
    <w:rsid w:val="00EA60F3"/>
    <w:rsid w:val="00EA66F7"/>
    <w:rsid w:val="00EA765C"/>
    <w:rsid w:val="00EB0388"/>
    <w:rsid w:val="00EB0432"/>
    <w:rsid w:val="00EB0772"/>
    <w:rsid w:val="00EB0B64"/>
    <w:rsid w:val="00EB2002"/>
    <w:rsid w:val="00EB2377"/>
    <w:rsid w:val="00EB2A51"/>
    <w:rsid w:val="00EB2C93"/>
    <w:rsid w:val="00EB387A"/>
    <w:rsid w:val="00EB429D"/>
    <w:rsid w:val="00EB4E4D"/>
    <w:rsid w:val="00EB4E68"/>
    <w:rsid w:val="00EB60F3"/>
    <w:rsid w:val="00EB6BCE"/>
    <w:rsid w:val="00EB6DE4"/>
    <w:rsid w:val="00EC0749"/>
    <w:rsid w:val="00EC110E"/>
    <w:rsid w:val="00EC156B"/>
    <w:rsid w:val="00EC1ABB"/>
    <w:rsid w:val="00EC1E3D"/>
    <w:rsid w:val="00EC2F50"/>
    <w:rsid w:val="00EC4E83"/>
    <w:rsid w:val="00EC54F7"/>
    <w:rsid w:val="00EC6704"/>
    <w:rsid w:val="00EC6A3D"/>
    <w:rsid w:val="00EC6E84"/>
    <w:rsid w:val="00EC6FAD"/>
    <w:rsid w:val="00EC71E4"/>
    <w:rsid w:val="00ED08B1"/>
    <w:rsid w:val="00ED0D26"/>
    <w:rsid w:val="00ED263E"/>
    <w:rsid w:val="00ED2CC8"/>
    <w:rsid w:val="00ED2D3A"/>
    <w:rsid w:val="00ED314E"/>
    <w:rsid w:val="00ED3836"/>
    <w:rsid w:val="00ED4E7E"/>
    <w:rsid w:val="00ED5822"/>
    <w:rsid w:val="00ED59CF"/>
    <w:rsid w:val="00ED63C2"/>
    <w:rsid w:val="00ED752B"/>
    <w:rsid w:val="00ED7AAD"/>
    <w:rsid w:val="00ED7C28"/>
    <w:rsid w:val="00EE04A4"/>
    <w:rsid w:val="00EE05C4"/>
    <w:rsid w:val="00EE0806"/>
    <w:rsid w:val="00EE31F1"/>
    <w:rsid w:val="00EE47FE"/>
    <w:rsid w:val="00EE50D0"/>
    <w:rsid w:val="00EE5DE5"/>
    <w:rsid w:val="00EE6153"/>
    <w:rsid w:val="00EE6452"/>
    <w:rsid w:val="00EE68D0"/>
    <w:rsid w:val="00EE7F50"/>
    <w:rsid w:val="00EF0742"/>
    <w:rsid w:val="00EF3C67"/>
    <w:rsid w:val="00EF3C90"/>
    <w:rsid w:val="00EF4223"/>
    <w:rsid w:val="00EF4B3C"/>
    <w:rsid w:val="00EF4B6C"/>
    <w:rsid w:val="00EF590E"/>
    <w:rsid w:val="00EF604A"/>
    <w:rsid w:val="00EF6D5F"/>
    <w:rsid w:val="00EF7C74"/>
    <w:rsid w:val="00F00A36"/>
    <w:rsid w:val="00F01AC1"/>
    <w:rsid w:val="00F03113"/>
    <w:rsid w:val="00F03639"/>
    <w:rsid w:val="00F03727"/>
    <w:rsid w:val="00F03DCF"/>
    <w:rsid w:val="00F0513A"/>
    <w:rsid w:val="00F05702"/>
    <w:rsid w:val="00F065E0"/>
    <w:rsid w:val="00F073D9"/>
    <w:rsid w:val="00F07579"/>
    <w:rsid w:val="00F1179B"/>
    <w:rsid w:val="00F1269D"/>
    <w:rsid w:val="00F12870"/>
    <w:rsid w:val="00F12E0C"/>
    <w:rsid w:val="00F12E21"/>
    <w:rsid w:val="00F13235"/>
    <w:rsid w:val="00F13E3F"/>
    <w:rsid w:val="00F14B66"/>
    <w:rsid w:val="00F154FD"/>
    <w:rsid w:val="00F16AAA"/>
    <w:rsid w:val="00F172E7"/>
    <w:rsid w:val="00F17C0A"/>
    <w:rsid w:val="00F205FF"/>
    <w:rsid w:val="00F23CEE"/>
    <w:rsid w:val="00F243D6"/>
    <w:rsid w:val="00F249FA"/>
    <w:rsid w:val="00F261E9"/>
    <w:rsid w:val="00F26CDB"/>
    <w:rsid w:val="00F2711F"/>
    <w:rsid w:val="00F2725A"/>
    <w:rsid w:val="00F2740E"/>
    <w:rsid w:val="00F27F7C"/>
    <w:rsid w:val="00F30043"/>
    <w:rsid w:val="00F30BE8"/>
    <w:rsid w:val="00F310F8"/>
    <w:rsid w:val="00F33297"/>
    <w:rsid w:val="00F335DE"/>
    <w:rsid w:val="00F337AD"/>
    <w:rsid w:val="00F339F6"/>
    <w:rsid w:val="00F33B40"/>
    <w:rsid w:val="00F344A7"/>
    <w:rsid w:val="00F35298"/>
    <w:rsid w:val="00F3657B"/>
    <w:rsid w:val="00F3682C"/>
    <w:rsid w:val="00F37CC9"/>
    <w:rsid w:val="00F407CD"/>
    <w:rsid w:val="00F40EE8"/>
    <w:rsid w:val="00F4243F"/>
    <w:rsid w:val="00F42AF2"/>
    <w:rsid w:val="00F42B61"/>
    <w:rsid w:val="00F42CB0"/>
    <w:rsid w:val="00F4359A"/>
    <w:rsid w:val="00F43924"/>
    <w:rsid w:val="00F43CFA"/>
    <w:rsid w:val="00F44245"/>
    <w:rsid w:val="00F449D3"/>
    <w:rsid w:val="00F44A1C"/>
    <w:rsid w:val="00F44FDA"/>
    <w:rsid w:val="00F45DD1"/>
    <w:rsid w:val="00F46B25"/>
    <w:rsid w:val="00F472DD"/>
    <w:rsid w:val="00F47389"/>
    <w:rsid w:val="00F479A6"/>
    <w:rsid w:val="00F504E7"/>
    <w:rsid w:val="00F52218"/>
    <w:rsid w:val="00F52631"/>
    <w:rsid w:val="00F52D35"/>
    <w:rsid w:val="00F52F8B"/>
    <w:rsid w:val="00F535AE"/>
    <w:rsid w:val="00F53B52"/>
    <w:rsid w:val="00F54C7B"/>
    <w:rsid w:val="00F553D4"/>
    <w:rsid w:val="00F5569C"/>
    <w:rsid w:val="00F556B1"/>
    <w:rsid w:val="00F55925"/>
    <w:rsid w:val="00F563E3"/>
    <w:rsid w:val="00F569DE"/>
    <w:rsid w:val="00F56CDC"/>
    <w:rsid w:val="00F570A3"/>
    <w:rsid w:val="00F5779D"/>
    <w:rsid w:val="00F57837"/>
    <w:rsid w:val="00F578DC"/>
    <w:rsid w:val="00F57BB6"/>
    <w:rsid w:val="00F57D45"/>
    <w:rsid w:val="00F62B93"/>
    <w:rsid w:val="00F63DD3"/>
    <w:rsid w:val="00F65292"/>
    <w:rsid w:val="00F65317"/>
    <w:rsid w:val="00F66201"/>
    <w:rsid w:val="00F66ED7"/>
    <w:rsid w:val="00F7021F"/>
    <w:rsid w:val="00F7033A"/>
    <w:rsid w:val="00F7050C"/>
    <w:rsid w:val="00F705F8"/>
    <w:rsid w:val="00F71F47"/>
    <w:rsid w:val="00F7223B"/>
    <w:rsid w:val="00F72BBC"/>
    <w:rsid w:val="00F73207"/>
    <w:rsid w:val="00F733AC"/>
    <w:rsid w:val="00F737FC"/>
    <w:rsid w:val="00F742F3"/>
    <w:rsid w:val="00F751FE"/>
    <w:rsid w:val="00F7585C"/>
    <w:rsid w:val="00F77C4D"/>
    <w:rsid w:val="00F800A5"/>
    <w:rsid w:val="00F8048B"/>
    <w:rsid w:val="00F81E4C"/>
    <w:rsid w:val="00F82935"/>
    <w:rsid w:val="00F8307C"/>
    <w:rsid w:val="00F83D9D"/>
    <w:rsid w:val="00F86383"/>
    <w:rsid w:val="00F867B3"/>
    <w:rsid w:val="00F86A6B"/>
    <w:rsid w:val="00F87AC6"/>
    <w:rsid w:val="00F90573"/>
    <w:rsid w:val="00F91C30"/>
    <w:rsid w:val="00F91FBD"/>
    <w:rsid w:val="00F921FA"/>
    <w:rsid w:val="00F942F9"/>
    <w:rsid w:val="00F94A66"/>
    <w:rsid w:val="00F94EEC"/>
    <w:rsid w:val="00F95004"/>
    <w:rsid w:val="00F95A7C"/>
    <w:rsid w:val="00F97126"/>
    <w:rsid w:val="00F97843"/>
    <w:rsid w:val="00FA0DE4"/>
    <w:rsid w:val="00FA2568"/>
    <w:rsid w:val="00FA2C67"/>
    <w:rsid w:val="00FA4D07"/>
    <w:rsid w:val="00FA5E55"/>
    <w:rsid w:val="00FA64B2"/>
    <w:rsid w:val="00FB01DB"/>
    <w:rsid w:val="00FB0AB7"/>
    <w:rsid w:val="00FB1780"/>
    <w:rsid w:val="00FB200B"/>
    <w:rsid w:val="00FB2355"/>
    <w:rsid w:val="00FB28BB"/>
    <w:rsid w:val="00FB377E"/>
    <w:rsid w:val="00FB3A6B"/>
    <w:rsid w:val="00FB5C84"/>
    <w:rsid w:val="00FB6374"/>
    <w:rsid w:val="00FB68A0"/>
    <w:rsid w:val="00FB69C7"/>
    <w:rsid w:val="00FB71AC"/>
    <w:rsid w:val="00FC0482"/>
    <w:rsid w:val="00FC069E"/>
    <w:rsid w:val="00FC0C35"/>
    <w:rsid w:val="00FC125C"/>
    <w:rsid w:val="00FC1AD1"/>
    <w:rsid w:val="00FC1B5C"/>
    <w:rsid w:val="00FC3310"/>
    <w:rsid w:val="00FC3587"/>
    <w:rsid w:val="00FC366C"/>
    <w:rsid w:val="00FC3D0D"/>
    <w:rsid w:val="00FC43FA"/>
    <w:rsid w:val="00FC4C06"/>
    <w:rsid w:val="00FC55A1"/>
    <w:rsid w:val="00FC5BA1"/>
    <w:rsid w:val="00FC5CE2"/>
    <w:rsid w:val="00FC6E69"/>
    <w:rsid w:val="00FC7085"/>
    <w:rsid w:val="00FC7859"/>
    <w:rsid w:val="00FC7AB5"/>
    <w:rsid w:val="00FD010D"/>
    <w:rsid w:val="00FD0497"/>
    <w:rsid w:val="00FD07E4"/>
    <w:rsid w:val="00FD26B2"/>
    <w:rsid w:val="00FD412C"/>
    <w:rsid w:val="00FD5EAC"/>
    <w:rsid w:val="00FD60AD"/>
    <w:rsid w:val="00FD60B6"/>
    <w:rsid w:val="00FD77DD"/>
    <w:rsid w:val="00FE0056"/>
    <w:rsid w:val="00FE015D"/>
    <w:rsid w:val="00FE0A08"/>
    <w:rsid w:val="00FE0A10"/>
    <w:rsid w:val="00FE1797"/>
    <w:rsid w:val="00FE234A"/>
    <w:rsid w:val="00FE2692"/>
    <w:rsid w:val="00FE3190"/>
    <w:rsid w:val="00FE32CE"/>
    <w:rsid w:val="00FE34D2"/>
    <w:rsid w:val="00FE35E1"/>
    <w:rsid w:val="00FE39F4"/>
    <w:rsid w:val="00FE3A58"/>
    <w:rsid w:val="00FE3D7C"/>
    <w:rsid w:val="00FE403D"/>
    <w:rsid w:val="00FE44F4"/>
    <w:rsid w:val="00FE4789"/>
    <w:rsid w:val="00FE4F87"/>
    <w:rsid w:val="00FE6B52"/>
    <w:rsid w:val="00FE710B"/>
    <w:rsid w:val="00FF195C"/>
    <w:rsid w:val="00FF1975"/>
    <w:rsid w:val="00FF39BF"/>
    <w:rsid w:val="00FF3A91"/>
    <w:rsid w:val="00FF3DFF"/>
    <w:rsid w:val="00FF4681"/>
    <w:rsid w:val="00FF4B33"/>
    <w:rsid w:val="00FF5A92"/>
    <w:rsid w:val="00FF61DD"/>
    <w:rsid w:val="00FF62AB"/>
    <w:rsid w:val="00FF6B9F"/>
    <w:rsid w:val="00FF6C8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Relationship Id="rId1" Type="http://schemas.openxmlformats.org/officeDocument/2006/relationships/image" Target="../media/image1.jpeg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80;&#1102;&#1083;&#1100;%202015_&#1060;&#1048;&#1053;&#1040;&#105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4880708661417322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(3)'!$A$29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'Ожид-факт_корп (3)'!$B$27:$AV$28</c:f>
              <c:multiLvlStrCache>
                <c:ptCount val="47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2">
                    <c:v>1 кв 2013</c:v>
                  </c:pt>
                  <c:pt idx="13">
                    <c:v>2 кв 2013</c:v>
                  </c:pt>
                  <c:pt idx="14">
                    <c:v>3 кв 2013</c:v>
                  </c:pt>
                  <c:pt idx="15">
                    <c:v>4 кв 2013</c:v>
                  </c:pt>
                  <c:pt idx="16">
                    <c:v>1 кв 2014</c:v>
                  </c:pt>
                  <c:pt idx="17">
                    <c:v>2 кв 2014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4">
                    <c:v>1 кв 2013</c:v>
                  </c:pt>
                  <c:pt idx="25">
                    <c:v>2 кв 2013</c:v>
                  </c:pt>
                  <c:pt idx="26">
                    <c:v>3 кв 2013</c:v>
                  </c:pt>
                  <c:pt idx="27">
                    <c:v>4 кв 2013</c:v>
                  </c:pt>
                  <c:pt idx="28">
                    <c:v>1 кв 2014</c:v>
                  </c:pt>
                  <c:pt idx="29">
                    <c:v>2 кв 2014</c:v>
                  </c:pt>
                  <c:pt idx="30">
                    <c:v>3 кв 2014</c:v>
                  </c:pt>
                  <c:pt idx="31">
                    <c:v>4 кв 2014</c:v>
                  </c:pt>
                  <c:pt idx="32">
                    <c:v>1 кв 2015</c:v>
                  </c:pt>
                  <c:pt idx="33">
                    <c:v>2 кв 2015</c:v>
                  </c:pt>
                  <c:pt idx="34">
                    <c:v>3 кв 2015</c:v>
                  </c:pt>
                  <c:pt idx="36">
                    <c:v>1 кв 2013</c:v>
                  </c:pt>
                  <c:pt idx="37">
                    <c:v>2 кв 2013</c:v>
                  </c:pt>
                  <c:pt idx="38">
                    <c:v>3 кв 2013</c:v>
                  </c:pt>
                  <c:pt idx="39">
                    <c:v>4 кв 2013</c:v>
                  </c:pt>
                  <c:pt idx="40">
                    <c:v>1 кв 2014</c:v>
                  </c:pt>
                  <c:pt idx="41">
                    <c:v>2 кв 2014</c:v>
                  </c:pt>
                  <c:pt idx="42">
                    <c:v>3 кв 2014</c:v>
                  </c:pt>
                  <c:pt idx="43">
                    <c:v>4 кв 2014</c:v>
                  </c:pt>
                  <c:pt idx="44">
                    <c:v>1 кв 2015</c:v>
                  </c:pt>
                  <c:pt idx="45">
                    <c:v>2 кв 2015</c:v>
                  </c:pt>
                  <c:pt idx="46">
                    <c:v>3 кв 2015</c:v>
                  </c:pt>
                </c:lvl>
                <c:lvl>
                  <c:pt idx="0">
                    <c:v>Нефинансовые организации в целом</c:v>
                  </c:pt>
                  <c:pt idx="12">
                    <c:v>Крупный бизнес</c:v>
                  </c:pt>
                  <c:pt idx="24">
                    <c:v>Средний бизнес</c:v>
                  </c:pt>
                  <c:pt idx="36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(3)'!$B$29:$AV$29</c:f>
              <c:numCache>
                <c:formatCode>0.00%</c:formatCode>
                <c:ptCount val="47"/>
                <c:pt idx="0">
                  <c:v>-2.9411764705882353E-2</c:v>
                </c:pt>
                <c:pt idx="1">
                  <c:v>2.9411764705882353E-2</c:v>
                </c:pt>
                <c:pt idx="2">
                  <c:v>8.8235294117647065E-2</c:v>
                </c:pt>
                <c:pt idx="3">
                  <c:v>-5.8823529411764712E-2</c:v>
                </c:pt>
                <c:pt idx="4">
                  <c:v>-2.9411764705882346E-2</c:v>
                </c:pt>
                <c:pt idx="5">
                  <c:v>-2.9411764705882359E-2</c:v>
                </c:pt>
                <c:pt idx="6">
                  <c:v>0</c:v>
                </c:pt>
                <c:pt idx="7">
                  <c:v>0</c:v>
                </c:pt>
                <c:pt idx="8">
                  <c:v>-0.21875</c:v>
                </c:pt>
                <c:pt idx="9">
                  <c:v>-0.21875</c:v>
                </c:pt>
                <c:pt idx="12">
                  <c:v>-5.8823529411764705E-2</c:v>
                </c:pt>
                <c:pt idx="13">
                  <c:v>0</c:v>
                </c:pt>
                <c:pt idx="14">
                  <c:v>5.8823529411764705E-2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-0.1875</c:v>
                </c:pt>
                <c:pt idx="21">
                  <c:v>-0.16129032258064499</c:v>
                </c:pt>
                <c:pt idx="24">
                  <c:v>-3.2258064516129031E-2</c:v>
                </c:pt>
                <c:pt idx="25">
                  <c:v>3.2258064516129031E-2</c:v>
                </c:pt>
                <c:pt idx="26">
                  <c:v>9.375E-2</c:v>
                </c:pt>
                <c:pt idx="27">
                  <c:v>-6.25E-2</c:v>
                </c:pt>
                <c:pt idx="28">
                  <c:v>-6.25E-2</c:v>
                </c:pt>
                <c:pt idx="29">
                  <c:v>-9.375E-2</c:v>
                </c:pt>
                <c:pt idx="30">
                  <c:v>3.2258064516129031E-2</c:v>
                </c:pt>
                <c:pt idx="31">
                  <c:v>-0.125</c:v>
                </c:pt>
                <c:pt idx="32">
                  <c:v>-0.29032258064516137</c:v>
                </c:pt>
                <c:pt idx="33">
                  <c:v>-0.233333333333333</c:v>
                </c:pt>
                <c:pt idx="36">
                  <c:v>0</c:v>
                </c:pt>
                <c:pt idx="37">
                  <c:v>-3.3333333333333333E-2</c:v>
                </c:pt>
                <c:pt idx="38">
                  <c:v>6.666666666666668E-2</c:v>
                </c:pt>
                <c:pt idx="39">
                  <c:v>-3.333333333333334E-2</c:v>
                </c:pt>
                <c:pt idx="40">
                  <c:v>-3.3333333333333326E-2</c:v>
                </c:pt>
                <c:pt idx="41">
                  <c:v>0</c:v>
                </c:pt>
                <c:pt idx="42">
                  <c:v>3.2258064516129031E-2</c:v>
                </c:pt>
                <c:pt idx="43">
                  <c:v>-0.12903225806451613</c:v>
                </c:pt>
                <c:pt idx="44">
                  <c:v>-0.3</c:v>
                </c:pt>
                <c:pt idx="45">
                  <c:v>-0.24137931034482801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(3)'!$A$30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'Ожид-факт_корп (3)'!$B$27:$AV$28</c:f>
              <c:multiLvlStrCache>
                <c:ptCount val="47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2">
                    <c:v>1 кв 2013</c:v>
                  </c:pt>
                  <c:pt idx="13">
                    <c:v>2 кв 2013</c:v>
                  </c:pt>
                  <c:pt idx="14">
                    <c:v>3 кв 2013</c:v>
                  </c:pt>
                  <c:pt idx="15">
                    <c:v>4 кв 2013</c:v>
                  </c:pt>
                  <c:pt idx="16">
                    <c:v>1 кв 2014</c:v>
                  </c:pt>
                  <c:pt idx="17">
                    <c:v>2 кв 2014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4">
                    <c:v>1 кв 2013</c:v>
                  </c:pt>
                  <c:pt idx="25">
                    <c:v>2 кв 2013</c:v>
                  </c:pt>
                  <c:pt idx="26">
                    <c:v>3 кв 2013</c:v>
                  </c:pt>
                  <c:pt idx="27">
                    <c:v>4 кв 2013</c:v>
                  </c:pt>
                  <c:pt idx="28">
                    <c:v>1 кв 2014</c:v>
                  </c:pt>
                  <c:pt idx="29">
                    <c:v>2 кв 2014</c:v>
                  </c:pt>
                  <c:pt idx="30">
                    <c:v>3 кв 2014</c:v>
                  </c:pt>
                  <c:pt idx="31">
                    <c:v>4 кв 2014</c:v>
                  </c:pt>
                  <c:pt idx="32">
                    <c:v>1 кв 2015</c:v>
                  </c:pt>
                  <c:pt idx="33">
                    <c:v>2 кв 2015</c:v>
                  </c:pt>
                  <c:pt idx="34">
                    <c:v>3 кв 2015</c:v>
                  </c:pt>
                  <c:pt idx="36">
                    <c:v>1 кв 2013</c:v>
                  </c:pt>
                  <c:pt idx="37">
                    <c:v>2 кв 2013</c:v>
                  </c:pt>
                  <c:pt idx="38">
                    <c:v>3 кв 2013</c:v>
                  </c:pt>
                  <c:pt idx="39">
                    <c:v>4 кв 2013</c:v>
                  </c:pt>
                  <c:pt idx="40">
                    <c:v>1 кв 2014</c:v>
                  </c:pt>
                  <c:pt idx="41">
                    <c:v>2 кв 2014</c:v>
                  </c:pt>
                  <c:pt idx="42">
                    <c:v>3 кв 2014</c:v>
                  </c:pt>
                  <c:pt idx="43">
                    <c:v>4 кв 2014</c:v>
                  </c:pt>
                  <c:pt idx="44">
                    <c:v>1 кв 2015</c:v>
                  </c:pt>
                  <c:pt idx="45">
                    <c:v>2 кв 2015</c:v>
                  </c:pt>
                  <c:pt idx="46">
                    <c:v>3 кв 2015</c:v>
                  </c:pt>
                </c:lvl>
                <c:lvl>
                  <c:pt idx="0">
                    <c:v>Нефинансовые организации в целом</c:v>
                  </c:pt>
                  <c:pt idx="12">
                    <c:v>Крупный бизнес</c:v>
                  </c:pt>
                  <c:pt idx="24">
                    <c:v>Средний бизнес</c:v>
                  </c:pt>
                  <c:pt idx="36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(3)'!$B$30:$AV$30</c:f>
              <c:numCache>
                <c:formatCode>0.00%</c:formatCode>
                <c:ptCount val="47"/>
                <c:pt idx="0">
                  <c:v>-2.9411764705882353E-2</c:v>
                </c:pt>
                <c:pt idx="1">
                  <c:v>-2.9411764705882353E-2</c:v>
                </c:pt>
                <c:pt idx="2">
                  <c:v>8.8235294117647065E-2</c:v>
                </c:pt>
                <c:pt idx="3">
                  <c:v>-0.11764705882352941</c:v>
                </c:pt>
                <c:pt idx="4">
                  <c:v>-2.9411764705882359E-2</c:v>
                </c:pt>
                <c:pt idx="5">
                  <c:v>-2.9411764705882353E-2</c:v>
                </c:pt>
                <c:pt idx="6">
                  <c:v>0</c:v>
                </c:pt>
                <c:pt idx="7">
                  <c:v>5.8823529411764705E-2</c:v>
                </c:pt>
                <c:pt idx="8">
                  <c:v>-0.1764705882352941</c:v>
                </c:pt>
                <c:pt idx="9">
                  <c:v>-0.15625</c:v>
                </c:pt>
                <c:pt idx="10">
                  <c:v>-9.375E-2</c:v>
                </c:pt>
                <c:pt idx="12">
                  <c:v>-2.9411764705882353E-2</c:v>
                </c:pt>
                <c:pt idx="13">
                  <c:v>-2.9411764705882353E-2</c:v>
                </c:pt>
                <c:pt idx="14">
                  <c:v>5.8823529411764705E-2</c:v>
                </c:pt>
                <c:pt idx="15">
                  <c:v>0</c:v>
                </c:pt>
                <c:pt idx="16">
                  <c:v>-5.8823529411764712E-2</c:v>
                </c:pt>
                <c:pt idx="17">
                  <c:v>-2.9411764705882353E-2</c:v>
                </c:pt>
                <c:pt idx="18">
                  <c:v>0</c:v>
                </c:pt>
                <c:pt idx="19">
                  <c:v>2.9411764705882353E-2</c:v>
                </c:pt>
                <c:pt idx="20">
                  <c:v>-0.20588235294117646</c:v>
                </c:pt>
                <c:pt idx="21">
                  <c:v>-0.15625</c:v>
                </c:pt>
                <c:pt idx="22">
                  <c:v>-6.6666666666666693E-2</c:v>
                </c:pt>
                <c:pt idx="24">
                  <c:v>-3.2258064516129031E-2</c:v>
                </c:pt>
                <c:pt idx="25">
                  <c:v>-3.2258064516129031E-2</c:v>
                </c:pt>
                <c:pt idx="26">
                  <c:v>9.6774193548387094E-2</c:v>
                </c:pt>
                <c:pt idx="27">
                  <c:v>-6.25E-2</c:v>
                </c:pt>
                <c:pt idx="28">
                  <c:v>-3.125E-2</c:v>
                </c:pt>
                <c:pt idx="29">
                  <c:v>-3.125E-2</c:v>
                </c:pt>
                <c:pt idx="30">
                  <c:v>0</c:v>
                </c:pt>
                <c:pt idx="31">
                  <c:v>3.2258064516129031E-2</c:v>
                </c:pt>
                <c:pt idx="32">
                  <c:v>-0.28125</c:v>
                </c:pt>
                <c:pt idx="33">
                  <c:v>-0.2</c:v>
                </c:pt>
                <c:pt idx="34">
                  <c:v>-0.1</c:v>
                </c:pt>
                <c:pt idx="36">
                  <c:v>3.3333333333333333E-2</c:v>
                </c:pt>
                <c:pt idx="37">
                  <c:v>-3.3333333333333333E-2</c:v>
                </c:pt>
                <c:pt idx="38">
                  <c:v>6.666666666666668E-2</c:v>
                </c:pt>
                <c:pt idx="39">
                  <c:v>-6.666666666666668E-2</c:v>
                </c:pt>
                <c:pt idx="40">
                  <c:v>-3.333333333333334E-2</c:v>
                </c:pt>
                <c:pt idx="41">
                  <c:v>-3.3333333333333333E-2</c:v>
                </c:pt>
                <c:pt idx="42">
                  <c:v>6.6666666666666666E-2</c:v>
                </c:pt>
                <c:pt idx="43">
                  <c:v>0</c:v>
                </c:pt>
                <c:pt idx="44">
                  <c:v>-0.29032258064516125</c:v>
                </c:pt>
                <c:pt idx="45">
                  <c:v>-0.17241379310344829</c:v>
                </c:pt>
                <c:pt idx="46">
                  <c:v>-0.10344827586206901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1265280"/>
        <c:axId val="241291648"/>
      </c:lineChart>
      <c:catAx>
        <c:axId val="241265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1291648"/>
        <c:crosses val="autoZero"/>
        <c:auto val="1"/>
        <c:lblAlgn val="ctr"/>
        <c:lblOffset val="100"/>
        <c:tickLblSkip val="1"/>
        <c:noMultiLvlLbl val="0"/>
      </c:catAx>
      <c:valAx>
        <c:axId val="241291648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1265280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34132238099867146"/>
          <c:y val="0.91974765654293211"/>
          <c:w val="0.25122452286056834"/>
          <c:h val="7.530333708286463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58512547591634E-2"/>
          <c:y val="5.0925925925925923E-2"/>
          <c:w val="0.86391065741288264"/>
          <c:h val="0.516975330749524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СП'!$C$49</c:f>
              <c:strCache>
                <c:ptCount val="1"/>
                <c:pt idx="0">
                  <c:v>Факт 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cat>
            <c:multiLvlStrRef>
              <c:f>'Ожид-факт СП'!$D$45:$Q$48</c:f>
              <c:multiLvlStrCache>
                <c:ptCount val="14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5">
                    <c:v>4 кв 2014 </c:v>
                  </c:pt>
                  <c:pt idx="6">
                    <c:v>1 кв 2015 </c:v>
                  </c:pt>
                  <c:pt idx="7">
                    <c:v>2 кв 2015 </c:v>
                  </c:pt>
                  <c:pt idx="8">
                    <c:v>3 кв 2015 </c:v>
                  </c:pt>
                  <c:pt idx="10">
                    <c:v>4 кв 2014 </c:v>
                  </c:pt>
                  <c:pt idx="11">
                    <c:v>1 кв 2015 </c:v>
                  </c:pt>
                  <c:pt idx="12">
                    <c:v>2 кв 2015 </c:v>
                  </c:pt>
                  <c:pt idx="13">
                    <c:v>3 кв 2015 </c:v>
                  </c:pt>
                </c:lvl>
                <c:lvl>
                  <c:pt idx="0">
                    <c:v>Корпоративный сектор</c:v>
                  </c:pt>
                  <c:pt idx="5">
                    <c:v>ипотечные кредиты</c:v>
                  </c:pt>
                  <c:pt idx="10">
                    <c:v>потребительские кредиты</c:v>
                  </c:pt>
                </c:lvl>
              </c:multiLvlStrCache>
            </c:multiLvlStrRef>
          </c:cat>
          <c:val>
            <c:numRef>
              <c:f>'Ожид-факт СП'!$D$49:$Q$49</c:f>
              <c:numCache>
                <c:formatCode>0.00%</c:formatCode>
                <c:ptCount val="14"/>
                <c:pt idx="0">
                  <c:v>0.22857142857142856</c:v>
                </c:pt>
                <c:pt idx="1">
                  <c:v>-0.30303030303030298</c:v>
                </c:pt>
                <c:pt idx="2" formatCode="#,##0.00%">
                  <c:v>0</c:v>
                </c:pt>
                <c:pt idx="5">
                  <c:v>0.17647058823529413</c:v>
                </c:pt>
                <c:pt idx="6">
                  <c:v>-0.28125</c:v>
                </c:pt>
                <c:pt idx="7" formatCode="#,##0.00%">
                  <c:v>-0.19230769230769201</c:v>
                </c:pt>
                <c:pt idx="10">
                  <c:v>0.22857142857142859</c:v>
                </c:pt>
                <c:pt idx="11">
                  <c:v>-0.2121212121212121</c:v>
                </c:pt>
                <c:pt idx="12" formatCode="#,##0.00%">
                  <c:v>-6.6666666666666693E-2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015680"/>
        <c:axId val="265017216"/>
      </c:barChart>
      <c:lineChart>
        <c:grouping val="standard"/>
        <c:varyColors val="0"/>
        <c:ser>
          <c:idx val="1"/>
          <c:order val="1"/>
          <c:tx>
            <c:strRef>
              <c:f>'Ожид-факт СП'!$C$50</c:f>
              <c:strCache>
                <c:ptCount val="1"/>
                <c:pt idx="0">
                  <c:v>Ожидание</c:v>
                </c:pt>
              </c:strCache>
            </c:strRef>
          </c:tx>
          <c:marker>
            <c:symbol val="none"/>
          </c:marker>
          <c:cat>
            <c:multiLvlStrRef>
              <c:f>'Ожид-факт СП'!$D$45:$Q$48</c:f>
              <c:multiLvlStrCache>
                <c:ptCount val="14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5">
                    <c:v>4 кв 2014 </c:v>
                  </c:pt>
                  <c:pt idx="6">
                    <c:v>1 кв 2015 </c:v>
                  </c:pt>
                  <c:pt idx="7">
                    <c:v>2 кв 2015 </c:v>
                  </c:pt>
                  <c:pt idx="8">
                    <c:v>3 кв 2015 </c:v>
                  </c:pt>
                  <c:pt idx="10">
                    <c:v>4 кв 2014 </c:v>
                  </c:pt>
                  <c:pt idx="11">
                    <c:v>1 кв 2015 </c:v>
                  </c:pt>
                  <c:pt idx="12">
                    <c:v>2 кв 2015 </c:v>
                  </c:pt>
                  <c:pt idx="13">
                    <c:v>3 кв 2015 </c:v>
                  </c:pt>
                </c:lvl>
                <c:lvl>
                  <c:pt idx="0">
                    <c:v>Корпоративный сектор</c:v>
                  </c:pt>
                  <c:pt idx="5">
                    <c:v>ипотечные кредиты</c:v>
                  </c:pt>
                  <c:pt idx="10">
                    <c:v>потребительские кредиты</c:v>
                  </c:pt>
                </c:lvl>
              </c:multiLvlStrCache>
            </c:multiLvlStrRef>
          </c:cat>
          <c:val>
            <c:numRef>
              <c:f>'Ожид-факт СП'!$D$50:$Q$50</c:f>
              <c:numCache>
                <c:formatCode>0.00%</c:formatCode>
                <c:ptCount val="14"/>
                <c:pt idx="0">
                  <c:v>0.20588235294117646</c:v>
                </c:pt>
                <c:pt idx="1">
                  <c:v>-0.20588235294117646</c:v>
                </c:pt>
                <c:pt idx="2">
                  <c:v>-3.0303030303030304E-2</c:v>
                </c:pt>
                <c:pt idx="3" formatCode="#,##0.00%">
                  <c:v>0.125</c:v>
                </c:pt>
                <c:pt idx="5">
                  <c:v>0.20689655172413793</c:v>
                </c:pt>
                <c:pt idx="6">
                  <c:v>-0.27586206896551724</c:v>
                </c:pt>
                <c:pt idx="7">
                  <c:v>-0.22222222222222221</c:v>
                </c:pt>
                <c:pt idx="8" formatCode="#,##0.00%">
                  <c:v>0.230769230769231</c:v>
                </c:pt>
                <c:pt idx="10">
                  <c:v>0.27272727272727271</c:v>
                </c:pt>
                <c:pt idx="11">
                  <c:v>-0.2424242424242424</c:v>
                </c:pt>
                <c:pt idx="12">
                  <c:v>-3.2258064516129031E-2</c:v>
                </c:pt>
                <c:pt idx="13" formatCode="#,##0.00%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5015680"/>
        <c:axId val="265017216"/>
      </c:lineChart>
      <c:catAx>
        <c:axId val="265015680"/>
        <c:scaling>
          <c:orientation val="minMax"/>
        </c:scaling>
        <c:delete val="0"/>
        <c:axPos val="b"/>
        <c:majorTickMark val="out"/>
        <c:minorTickMark val="none"/>
        <c:tickLblPos val="low"/>
        <c:crossAx val="265017216"/>
        <c:crosses val="autoZero"/>
        <c:auto val="1"/>
        <c:lblAlgn val="ctr"/>
        <c:lblOffset val="100"/>
        <c:noMultiLvlLbl val="0"/>
      </c:catAx>
      <c:valAx>
        <c:axId val="26501721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65015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461367762759731E-2"/>
          <c:y val="5.1400554097404488E-2"/>
          <c:w val="0.93114671718951658"/>
          <c:h val="0.60025947705903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КР'!$B$6</c:f>
              <c:strCache>
                <c:ptCount val="1"/>
                <c:pt idx="0">
                  <c:v>Кредитный риск </c:v>
                </c:pt>
              </c:strCache>
            </c:strRef>
          </c:tx>
          <c:spPr>
            <a:pattFill prst="pct90">
              <a:fgClr>
                <a:srgbClr val="3333FF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КР'!$C$5:$L$5</c:f>
              <c:strCache>
                <c:ptCount val="10"/>
                <c:pt idx="0">
                  <c:v>1 кв 2013</c:v>
                </c:pt>
                <c:pt idx="1">
                  <c:v>2 кв 2013</c:v>
                </c:pt>
                <c:pt idx="2">
                  <c:v>3 кв 2013</c:v>
                </c:pt>
                <c:pt idx="3">
                  <c:v>4 кв 2013</c:v>
                </c:pt>
                <c:pt idx="4">
                  <c:v>1 кв 2014</c:v>
                </c:pt>
                <c:pt idx="5">
                  <c:v>2 кв 2014</c:v>
                </c:pt>
                <c:pt idx="6">
                  <c:v>3 кв 2014</c:v>
                </c:pt>
                <c:pt idx="7">
                  <c:v>4 кв 2014</c:v>
                </c:pt>
                <c:pt idx="8">
                  <c:v>1 кв 2015</c:v>
                </c:pt>
                <c:pt idx="9">
                  <c:v>2 кв 2015</c:v>
                </c:pt>
              </c:strCache>
            </c:strRef>
          </c:cat>
          <c:val>
            <c:numRef>
              <c:f>'Ожид-факт КР'!$C$6:$L$6</c:f>
              <c:numCache>
                <c:formatCode>0.00%</c:formatCode>
                <c:ptCount val="10"/>
                <c:pt idx="0">
                  <c:v>0.29729729729729731</c:v>
                </c:pt>
                <c:pt idx="1">
                  <c:v>0.21621621621621623</c:v>
                </c:pt>
                <c:pt idx="2">
                  <c:v>0.21621621621621623</c:v>
                </c:pt>
                <c:pt idx="3">
                  <c:v>0.29729729729729731</c:v>
                </c:pt>
                <c:pt idx="4">
                  <c:v>0.35135135135135137</c:v>
                </c:pt>
                <c:pt idx="5">
                  <c:v>0.24324324324324326</c:v>
                </c:pt>
                <c:pt idx="6">
                  <c:v>0.21621621621621623</c:v>
                </c:pt>
                <c:pt idx="7">
                  <c:v>0.1891891891891892</c:v>
                </c:pt>
                <c:pt idx="8">
                  <c:v>0.34285714285714286</c:v>
                </c:pt>
                <c:pt idx="9">
                  <c:v>0.35294117647058798</c:v>
                </c:pt>
              </c:numCache>
            </c:numRef>
          </c:val>
        </c:ser>
        <c:ser>
          <c:idx val="1"/>
          <c:order val="1"/>
          <c:tx>
            <c:strRef>
              <c:f>'Ожид-факт КР'!$B$7</c:f>
              <c:strCache>
                <c:ptCount val="1"/>
                <c:pt idx="0">
                  <c:v>Процентный риск </c:v>
                </c:pt>
              </c:strCache>
            </c:strRef>
          </c:tx>
          <c:spPr>
            <a:pattFill prst="pct90">
              <a:fgClr>
                <a:srgbClr val="D432AA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КР'!$C$5:$L$5</c:f>
              <c:strCache>
                <c:ptCount val="10"/>
                <c:pt idx="0">
                  <c:v>1 кв 2013</c:v>
                </c:pt>
                <c:pt idx="1">
                  <c:v>2 кв 2013</c:v>
                </c:pt>
                <c:pt idx="2">
                  <c:v>3 кв 2013</c:v>
                </c:pt>
                <c:pt idx="3">
                  <c:v>4 кв 2013</c:v>
                </c:pt>
                <c:pt idx="4">
                  <c:v>1 кв 2014</c:v>
                </c:pt>
                <c:pt idx="5">
                  <c:v>2 кв 2014</c:v>
                </c:pt>
                <c:pt idx="6">
                  <c:v>3 кв 2014</c:v>
                </c:pt>
                <c:pt idx="7">
                  <c:v>4 кв 2014</c:v>
                </c:pt>
                <c:pt idx="8">
                  <c:v>1 кв 2015</c:v>
                </c:pt>
                <c:pt idx="9">
                  <c:v>2 кв 2015</c:v>
                </c:pt>
              </c:strCache>
            </c:strRef>
          </c:cat>
          <c:val>
            <c:numRef>
              <c:f>'Ожид-факт КР'!$C$7:$L$7</c:f>
              <c:numCache>
                <c:formatCode>0.00%</c:formatCode>
                <c:ptCount val="10"/>
                <c:pt idx="0">
                  <c:v>0.13513513513513514</c:v>
                </c:pt>
                <c:pt idx="1">
                  <c:v>0.10810810810810811</c:v>
                </c:pt>
                <c:pt idx="2">
                  <c:v>0.10810810810810811</c:v>
                </c:pt>
                <c:pt idx="3">
                  <c:v>0.13513513513513514</c:v>
                </c:pt>
                <c:pt idx="4">
                  <c:v>0.16216216216216217</c:v>
                </c:pt>
                <c:pt idx="5">
                  <c:v>8.1081081081081086E-2</c:v>
                </c:pt>
                <c:pt idx="6">
                  <c:v>0.13513513513513514</c:v>
                </c:pt>
                <c:pt idx="7">
                  <c:v>0.10810810810810811</c:v>
                </c:pt>
                <c:pt idx="8">
                  <c:v>0.19999999999999998</c:v>
                </c:pt>
                <c:pt idx="9">
                  <c:v>0.14705882352941199</c:v>
                </c:pt>
              </c:numCache>
            </c:numRef>
          </c:val>
        </c:ser>
        <c:ser>
          <c:idx val="2"/>
          <c:order val="2"/>
          <c:tx>
            <c:strRef>
              <c:f>'Ожид-факт КР'!$B$8</c:f>
              <c:strCache>
                <c:ptCount val="1"/>
                <c:pt idx="0">
                  <c:v>Валютный риск </c:v>
                </c:pt>
              </c:strCache>
            </c:strRef>
          </c:tx>
          <c:spPr>
            <a:pattFill prst="pct90">
              <a:fgClr>
                <a:srgbClr val="9147F3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КР'!$C$5:$L$5</c:f>
              <c:strCache>
                <c:ptCount val="10"/>
                <c:pt idx="0">
                  <c:v>1 кв 2013</c:v>
                </c:pt>
                <c:pt idx="1">
                  <c:v>2 кв 2013</c:v>
                </c:pt>
                <c:pt idx="2">
                  <c:v>3 кв 2013</c:v>
                </c:pt>
                <c:pt idx="3">
                  <c:v>4 кв 2013</c:v>
                </c:pt>
                <c:pt idx="4">
                  <c:v>1 кв 2014</c:v>
                </c:pt>
                <c:pt idx="5">
                  <c:v>2 кв 2014</c:v>
                </c:pt>
                <c:pt idx="6">
                  <c:v>3 кв 2014</c:v>
                </c:pt>
                <c:pt idx="7">
                  <c:v>4 кв 2014</c:v>
                </c:pt>
                <c:pt idx="8">
                  <c:v>1 кв 2015</c:v>
                </c:pt>
                <c:pt idx="9">
                  <c:v>2 кв 2015</c:v>
                </c:pt>
              </c:strCache>
            </c:strRef>
          </c:cat>
          <c:val>
            <c:numRef>
              <c:f>'Ожид-факт КР'!$C$8:$L$8</c:f>
              <c:numCache>
                <c:formatCode>0.00%</c:formatCode>
                <c:ptCount val="10"/>
                <c:pt idx="0">
                  <c:v>0.10810810810810811</c:v>
                </c:pt>
                <c:pt idx="1">
                  <c:v>8.1081081081081086E-2</c:v>
                </c:pt>
                <c:pt idx="2">
                  <c:v>0.10810810810810811</c:v>
                </c:pt>
                <c:pt idx="3">
                  <c:v>0.16216216216216217</c:v>
                </c:pt>
                <c:pt idx="4">
                  <c:v>0.32432432432432434</c:v>
                </c:pt>
                <c:pt idx="5">
                  <c:v>0.10810810810810811</c:v>
                </c:pt>
                <c:pt idx="6">
                  <c:v>5.4054054054054057E-2</c:v>
                </c:pt>
                <c:pt idx="7">
                  <c:v>0.1891891891891892</c:v>
                </c:pt>
                <c:pt idx="8">
                  <c:v>0.31428571428571428</c:v>
                </c:pt>
                <c:pt idx="9">
                  <c:v>0.32352941176470601</c:v>
                </c:pt>
              </c:numCache>
            </c:numRef>
          </c:val>
        </c:ser>
        <c:ser>
          <c:idx val="3"/>
          <c:order val="3"/>
          <c:tx>
            <c:strRef>
              <c:f>'Ожид-факт КР'!$B$9</c:f>
              <c:strCache>
                <c:ptCount val="1"/>
                <c:pt idx="0">
                  <c:v>Риск ликвидности </c:v>
                </c:pt>
              </c:strCache>
            </c:strRef>
          </c:tx>
          <c:spPr>
            <a:pattFill prst="pct90">
              <a:fgClr>
                <a:srgbClr val="43D98A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 КР'!$C$5:$L$5</c:f>
              <c:strCache>
                <c:ptCount val="10"/>
                <c:pt idx="0">
                  <c:v>1 кв 2013</c:v>
                </c:pt>
                <c:pt idx="1">
                  <c:v>2 кв 2013</c:v>
                </c:pt>
                <c:pt idx="2">
                  <c:v>3 кв 2013</c:v>
                </c:pt>
                <c:pt idx="3">
                  <c:v>4 кв 2013</c:v>
                </c:pt>
                <c:pt idx="4">
                  <c:v>1 кв 2014</c:v>
                </c:pt>
                <c:pt idx="5">
                  <c:v>2 кв 2014</c:v>
                </c:pt>
                <c:pt idx="6">
                  <c:v>3 кв 2014</c:v>
                </c:pt>
                <c:pt idx="7">
                  <c:v>4 кв 2014</c:v>
                </c:pt>
                <c:pt idx="8">
                  <c:v>1 кв 2015</c:v>
                </c:pt>
                <c:pt idx="9">
                  <c:v>2 кв 2015</c:v>
                </c:pt>
              </c:strCache>
            </c:strRef>
          </c:cat>
          <c:val>
            <c:numRef>
              <c:f>'Ожид-факт КР'!$C$9:$L$9</c:f>
              <c:numCache>
                <c:formatCode>0.00%</c:formatCode>
                <c:ptCount val="10"/>
                <c:pt idx="0">
                  <c:v>0.13513513513513514</c:v>
                </c:pt>
                <c:pt idx="1">
                  <c:v>8.1081081081081086E-2</c:v>
                </c:pt>
                <c:pt idx="2">
                  <c:v>0.21621621621621623</c:v>
                </c:pt>
                <c:pt idx="3">
                  <c:v>0.1891891891891892</c:v>
                </c:pt>
                <c:pt idx="4">
                  <c:v>0.24324324324324326</c:v>
                </c:pt>
                <c:pt idx="5">
                  <c:v>0.1891891891891892</c:v>
                </c:pt>
                <c:pt idx="6">
                  <c:v>0.16216216216216217</c:v>
                </c:pt>
                <c:pt idx="7">
                  <c:v>0.35135135135135137</c:v>
                </c:pt>
                <c:pt idx="8">
                  <c:v>0.4285714285714286</c:v>
                </c:pt>
                <c:pt idx="9">
                  <c:v>0.32352941176470601</c:v>
                </c:pt>
              </c:numCache>
            </c:numRef>
          </c:val>
        </c:ser>
        <c:ser>
          <c:idx val="4"/>
          <c:order val="4"/>
          <c:tx>
            <c:strRef>
              <c:f>'Ожид-факт КР'!$B$10</c:f>
              <c:strCache>
                <c:ptCount val="1"/>
                <c:pt idx="0">
                  <c:v>Операционный риск </c:v>
                </c:pt>
              </c:strCache>
            </c:strRef>
          </c:tx>
          <c:spPr>
            <a:solidFill>
              <a:srgbClr val="006600"/>
            </a:solidFill>
          </c:spPr>
          <c:invertIfNegative val="0"/>
          <c:cat>
            <c:strRef>
              <c:f>'Ожид-факт КР'!$C$5:$L$5</c:f>
              <c:strCache>
                <c:ptCount val="10"/>
                <c:pt idx="0">
                  <c:v>1 кв 2013</c:v>
                </c:pt>
                <c:pt idx="1">
                  <c:v>2 кв 2013</c:v>
                </c:pt>
                <c:pt idx="2">
                  <c:v>3 кв 2013</c:v>
                </c:pt>
                <c:pt idx="3">
                  <c:v>4 кв 2013</c:v>
                </c:pt>
                <c:pt idx="4">
                  <c:v>1 кв 2014</c:v>
                </c:pt>
                <c:pt idx="5">
                  <c:v>2 кв 2014</c:v>
                </c:pt>
                <c:pt idx="6">
                  <c:v>3 кв 2014</c:v>
                </c:pt>
                <c:pt idx="7">
                  <c:v>4 кв 2014</c:v>
                </c:pt>
                <c:pt idx="8">
                  <c:v>1 кв 2015</c:v>
                </c:pt>
                <c:pt idx="9">
                  <c:v>2 кв 2015</c:v>
                </c:pt>
              </c:strCache>
            </c:strRef>
          </c:cat>
          <c:val>
            <c:numRef>
              <c:f>'Ожид-факт КР'!$C$10:$L$10</c:f>
              <c:numCache>
                <c:formatCode>0.00%</c:formatCode>
                <c:ptCount val="10"/>
                <c:pt idx="0">
                  <c:v>2.7027027027027029E-2</c:v>
                </c:pt>
                <c:pt idx="1">
                  <c:v>0</c:v>
                </c:pt>
                <c:pt idx="2">
                  <c:v>5.4054054054054057E-2</c:v>
                </c:pt>
                <c:pt idx="3">
                  <c:v>5.4054054054054057E-2</c:v>
                </c:pt>
                <c:pt idx="4">
                  <c:v>5.4054054054054057E-2</c:v>
                </c:pt>
                <c:pt idx="5">
                  <c:v>5.4054054054054057E-2</c:v>
                </c:pt>
                <c:pt idx="6">
                  <c:v>2.7027027027027029E-2</c:v>
                </c:pt>
                <c:pt idx="7">
                  <c:v>5.4054054054054057E-2</c:v>
                </c:pt>
                <c:pt idx="8">
                  <c:v>0.14285714285714285</c:v>
                </c:pt>
                <c:pt idx="9">
                  <c:v>5.8823529411764698E-2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292380672"/>
        <c:axId val="292382208"/>
      </c:barChart>
      <c:catAx>
        <c:axId val="29238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292382208"/>
        <c:crosses val="autoZero"/>
        <c:auto val="0"/>
        <c:lblAlgn val="ctr"/>
        <c:lblOffset val="100"/>
        <c:noMultiLvlLbl val="0"/>
      </c:catAx>
      <c:valAx>
        <c:axId val="292382208"/>
        <c:scaling>
          <c:orientation val="minMax"/>
          <c:max val="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92380672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5.058435058046587E-2"/>
          <c:y val="0.83559587146201308"/>
          <c:w val="0.91608042353339614"/>
          <c:h val="0.1082031637937149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692503910157009E-2"/>
          <c:y val="7.4966532797858101E-2"/>
          <c:w val="0.93355216787159923"/>
          <c:h val="0.45264213568634659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</c:v>
                </c:pt>
              </c:strCache>
            </c:strRef>
          </c:tx>
          <c:spPr>
            <a:solidFill>
              <a:srgbClr val="7D13AD"/>
            </a:solidFill>
            <a:ln w="0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cat>
            <c:multiLvlStrRef>
              <c:f>'Ожид-факт_корп (3)'!$B$3:$AV$4</c:f>
              <c:multiLvlStrCache>
                <c:ptCount val="47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2">
                    <c:v>1 кв 2013</c:v>
                  </c:pt>
                  <c:pt idx="13">
                    <c:v>2 кв 2013</c:v>
                  </c:pt>
                  <c:pt idx="14">
                    <c:v>3 кв 2013</c:v>
                  </c:pt>
                  <c:pt idx="15">
                    <c:v>4 кв 2013</c:v>
                  </c:pt>
                  <c:pt idx="16">
                    <c:v>1 кв 2014</c:v>
                  </c:pt>
                  <c:pt idx="17">
                    <c:v>2 кв 2014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4">
                    <c:v>1 кв 2013</c:v>
                  </c:pt>
                  <c:pt idx="25">
                    <c:v>2 кв 2013</c:v>
                  </c:pt>
                  <c:pt idx="26">
                    <c:v>3 кв 2013</c:v>
                  </c:pt>
                  <c:pt idx="27">
                    <c:v>4 кв 2013</c:v>
                  </c:pt>
                  <c:pt idx="28">
                    <c:v>1 кв 2014</c:v>
                  </c:pt>
                  <c:pt idx="29">
                    <c:v>2 кв 2014</c:v>
                  </c:pt>
                  <c:pt idx="30">
                    <c:v>3 кв 2014</c:v>
                  </c:pt>
                  <c:pt idx="31">
                    <c:v>4 кв 2014</c:v>
                  </c:pt>
                  <c:pt idx="32">
                    <c:v>1 кв 2015</c:v>
                  </c:pt>
                  <c:pt idx="33">
                    <c:v>2 кв 2015</c:v>
                  </c:pt>
                  <c:pt idx="34">
                    <c:v>3 кв 2015</c:v>
                  </c:pt>
                  <c:pt idx="36">
                    <c:v>1 кв 2013</c:v>
                  </c:pt>
                  <c:pt idx="37">
                    <c:v>2 кв 2013</c:v>
                  </c:pt>
                  <c:pt idx="38">
                    <c:v>3 кв 2013</c:v>
                  </c:pt>
                  <c:pt idx="39">
                    <c:v>4 кв 2013</c:v>
                  </c:pt>
                  <c:pt idx="40">
                    <c:v>1 кв 2014</c:v>
                  </c:pt>
                  <c:pt idx="41">
                    <c:v>2 кв 2014</c:v>
                  </c:pt>
                  <c:pt idx="42">
                    <c:v>3 кв 2014</c:v>
                  </c:pt>
                  <c:pt idx="43">
                    <c:v>4 кв 2014</c:v>
                  </c:pt>
                  <c:pt idx="44">
                    <c:v>1 кв 2015</c:v>
                  </c:pt>
                  <c:pt idx="45">
                    <c:v>2 кв 2015</c:v>
                  </c:pt>
                  <c:pt idx="46">
                    <c:v>3 кв 2015</c:v>
                  </c:pt>
                </c:lvl>
                <c:lvl>
                  <c:pt idx="0">
                    <c:v>Нефинансовые организации в целом</c:v>
                  </c:pt>
                  <c:pt idx="12">
                    <c:v>Крупный бизнес</c:v>
                  </c:pt>
                  <c:pt idx="24">
                    <c:v>Средний бизнес</c:v>
                  </c:pt>
                  <c:pt idx="36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(3)'!$B$7:$AV$7</c:f>
              <c:numCache>
                <c:formatCode>0.00%</c:formatCode>
                <c:ptCount val="47"/>
                <c:pt idx="0">
                  <c:v>0.44117647058823528</c:v>
                </c:pt>
                <c:pt idx="1">
                  <c:v>0.3235294117647059</c:v>
                </c:pt>
                <c:pt idx="2">
                  <c:v>0.41176470588235292</c:v>
                </c:pt>
                <c:pt idx="3">
                  <c:v>0.23529411764705882</c:v>
                </c:pt>
                <c:pt idx="4">
                  <c:v>0.41176470588235298</c:v>
                </c:pt>
                <c:pt idx="5">
                  <c:v>0.3235294117647059</c:v>
                </c:pt>
                <c:pt idx="6">
                  <c:v>0.29411764705882354</c:v>
                </c:pt>
                <c:pt idx="7">
                  <c:v>0.14705882352941174</c:v>
                </c:pt>
                <c:pt idx="8">
                  <c:v>-0.21875</c:v>
                </c:pt>
                <c:pt idx="9">
                  <c:v>3.125E-2</c:v>
                </c:pt>
                <c:pt idx="12">
                  <c:v>0.38235294117647056</c:v>
                </c:pt>
                <c:pt idx="13">
                  <c:v>0.20588235294117646</c:v>
                </c:pt>
                <c:pt idx="14">
                  <c:v>0.41176470588235292</c:v>
                </c:pt>
                <c:pt idx="15">
                  <c:v>0.23529411764705882</c:v>
                </c:pt>
                <c:pt idx="16">
                  <c:v>0.3235294117647059</c:v>
                </c:pt>
                <c:pt idx="17">
                  <c:v>0.26470588235294118</c:v>
                </c:pt>
                <c:pt idx="18">
                  <c:v>0.20588235294117646</c:v>
                </c:pt>
                <c:pt idx="19">
                  <c:v>0.11764705882352942</c:v>
                </c:pt>
                <c:pt idx="20">
                  <c:v>-9.375E-2</c:v>
                </c:pt>
                <c:pt idx="21">
                  <c:v>0.133333333333333</c:v>
                </c:pt>
                <c:pt idx="24">
                  <c:v>0.45161290322580644</c:v>
                </c:pt>
                <c:pt idx="25">
                  <c:v>0.32258064516129037</c:v>
                </c:pt>
                <c:pt idx="26">
                  <c:v>0.35483870967741937</c:v>
                </c:pt>
                <c:pt idx="27">
                  <c:v>0.25806451612903225</c:v>
                </c:pt>
                <c:pt idx="28">
                  <c:v>0.38709677419354838</c:v>
                </c:pt>
                <c:pt idx="29">
                  <c:v>0.32258064516129031</c:v>
                </c:pt>
                <c:pt idx="30">
                  <c:v>0.32258064516129031</c:v>
                </c:pt>
                <c:pt idx="31">
                  <c:v>3.0303030303030304E-2</c:v>
                </c:pt>
                <c:pt idx="32">
                  <c:v>-0.22580645161290322</c:v>
                </c:pt>
                <c:pt idx="33">
                  <c:v>-3.3333333333333298E-2</c:v>
                </c:pt>
                <c:pt idx="36">
                  <c:v>0.3666666666666667</c:v>
                </c:pt>
                <c:pt idx="37">
                  <c:v>0.3</c:v>
                </c:pt>
                <c:pt idx="38">
                  <c:v>0.3</c:v>
                </c:pt>
                <c:pt idx="39">
                  <c:v>0.3</c:v>
                </c:pt>
                <c:pt idx="40">
                  <c:v>0.3</c:v>
                </c:pt>
                <c:pt idx="41">
                  <c:v>0.2</c:v>
                </c:pt>
                <c:pt idx="42">
                  <c:v>0.36666666666666664</c:v>
                </c:pt>
                <c:pt idx="43">
                  <c:v>0</c:v>
                </c:pt>
                <c:pt idx="44">
                  <c:v>-0.23333333333333334</c:v>
                </c:pt>
                <c:pt idx="45">
                  <c:v>-6.8965517241379296E-2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169408"/>
        <c:axId val="249170944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>
              <a:solidFill>
                <a:srgbClr val="CC2C00"/>
              </a:solidFill>
            </a:ln>
          </c:spPr>
          <c:marker>
            <c:symbol val="none"/>
          </c:marker>
          <c:cat>
            <c:multiLvlStrRef>
              <c:f>'Ожид-факт_корп (3)'!$B$3:$AV$4</c:f>
              <c:multiLvlStrCache>
                <c:ptCount val="47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2">
                    <c:v>1 кв 2013</c:v>
                  </c:pt>
                  <c:pt idx="13">
                    <c:v>2 кв 2013</c:v>
                  </c:pt>
                  <c:pt idx="14">
                    <c:v>3 кв 2013</c:v>
                  </c:pt>
                  <c:pt idx="15">
                    <c:v>4 кв 2013</c:v>
                  </c:pt>
                  <c:pt idx="16">
                    <c:v>1 кв 2014</c:v>
                  </c:pt>
                  <c:pt idx="17">
                    <c:v>2 кв 2014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4">
                    <c:v>1 кв 2013</c:v>
                  </c:pt>
                  <c:pt idx="25">
                    <c:v>2 кв 2013</c:v>
                  </c:pt>
                  <c:pt idx="26">
                    <c:v>3 кв 2013</c:v>
                  </c:pt>
                  <c:pt idx="27">
                    <c:v>4 кв 2013</c:v>
                  </c:pt>
                  <c:pt idx="28">
                    <c:v>1 кв 2014</c:v>
                  </c:pt>
                  <c:pt idx="29">
                    <c:v>2 кв 2014</c:v>
                  </c:pt>
                  <c:pt idx="30">
                    <c:v>3 кв 2014</c:v>
                  </c:pt>
                  <c:pt idx="31">
                    <c:v>4 кв 2014</c:v>
                  </c:pt>
                  <c:pt idx="32">
                    <c:v>1 кв 2015</c:v>
                  </c:pt>
                  <c:pt idx="33">
                    <c:v>2 кв 2015</c:v>
                  </c:pt>
                  <c:pt idx="34">
                    <c:v>3 кв 2015</c:v>
                  </c:pt>
                  <c:pt idx="36">
                    <c:v>1 кв 2013</c:v>
                  </c:pt>
                  <c:pt idx="37">
                    <c:v>2 кв 2013</c:v>
                  </c:pt>
                  <c:pt idx="38">
                    <c:v>3 кв 2013</c:v>
                  </c:pt>
                  <c:pt idx="39">
                    <c:v>4 кв 2013</c:v>
                  </c:pt>
                  <c:pt idx="40">
                    <c:v>1 кв 2014</c:v>
                  </c:pt>
                  <c:pt idx="41">
                    <c:v>2 кв 2014</c:v>
                  </c:pt>
                  <c:pt idx="42">
                    <c:v>3 кв 2014</c:v>
                  </c:pt>
                  <c:pt idx="43">
                    <c:v>4 кв 2014</c:v>
                  </c:pt>
                  <c:pt idx="44">
                    <c:v>1 кв 2015</c:v>
                  </c:pt>
                  <c:pt idx="45">
                    <c:v>2 кв 2015</c:v>
                  </c:pt>
                  <c:pt idx="46">
                    <c:v>3 кв 2015</c:v>
                  </c:pt>
                </c:lvl>
                <c:lvl>
                  <c:pt idx="0">
                    <c:v>Нефинансовые организации в целом</c:v>
                  </c:pt>
                  <c:pt idx="12">
                    <c:v>Крупный бизнес</c:v>
                  </c:pt>
                  <c:pt idx="24">
                    <c:v>Средний бизнес</c:v>
                  </c:pt>
                  <c:pt idx="36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(3)'!$B$5:$AV$5</c:f>
              <c:numCache>
                <c:formatCode>0.00%</c:formatCode>
                <c:ptCount val="47"/>
                <c:pt idx="0">
                  <c:v>0.5</c:v>
                </c:pt>
                <c:pt idx="1">
                  <c:v>0.58823529411764708</c:v>
                </c:pt>
                <c:pt idx="2">
                  <c:v>0.55882352941176472</c:v>
                </c:pt>
                <c:pt idx="3">
                  <c:v>0.41176470588235292</c:v>
                </c:pt>
                <c:pt idx="4">
                  <c:v>0.23529411764705882</c:v>
                </c:pt>
                <c:pt idx="5">
                  <c:v>0.35294117647058826</c:v>
                </c:pt>
                <c:pt idx="6">
                  <c:v>0.36363636363636365</c:v>
                </c:pt>
                <c:pt idx="7">
                  <c:v>0.31428571428571428</c:v>
                </c:pt>
                <c:pt idx="8">
                  <c:v>0.18181818181818182</c:v>
                </c:pt>
                <c:pt idx="9">
                  <c:v>0.28125</c:v>
                </c:pt>
                <c:pt idx="12">
                  <c:v>0.5</c:v>
                </c:pt>
                <c:pt idx="13">
                  <c:v>0.44117647058823528</c:v>
                </c:pt>
                <c:pt idx="14">
                  <c:v>0.55882352941176472</c:v>
                </c:pt>
                <c:pt idx="15">
                  <c:v>0.41176470588235292</c:v>
                </c:pt>
                <c:pt idx="16">
                  <c:v>0.23529411764705882</c:v>
                </c:pt>
                <c:pt idx="17">
                  <c:v>0.26470588235294118</c:v>
                </c:pt>
                <c:pt idx="18">
                  <c:v>0.39393939393939392</c:v>
                </c:pt>
                <c:pt idx="19">
                  <c:v>0.2121212121212121</c:v>
                </c:pt>
                <c:pt idx="20">
                  <c:v>9.375E-2</c:v>
                </c:pt>
                <c:pt idx="21">
                  <c:v>0.225806451612903</c:v>
                </c:pt>
                <c:pt idx="24">
                  <c:v>0.5161290322580645</c:v>
                </c:pt>
                <c:pt idx="25">
                  <c:v>0.54838709677419351</c:v>
                </c:pt>
                <c:pt idx="26">
                  <c:v>0.4838709677419355</c:v>
                </c:pt>
                <c:pt idx="27">
                  <c:v>0.32258064516129037</c:v>
                </c:pt>
                <c:pt idx="28">
                  <c:v>0.22580645161290322</c:v>
                </c:pt>
                <c:pt idx="29">
                  <c:v>0.35483870967741937</c:v>
                </c:pt>
                <c:pt idx="30">
                  <c:v>0.39393939393939392</c:v>
                </c:pt>
                <c:pt idx="31">
                  <c:v>0.3235294117647059</c:v>
                </c:pt>
                <c:pt idx="32">
                  <c:v>6.4516129032258035E-2</c:v>
                </c:pt>
                <c:pt idx="33">
                  <c:v>0.233333333333333</c:v>
                </c:pt>
                <c:pt idx="36">
                  <c:v>0.3666666666666667</c:v>
                </c:pt>
                <c:pt idx="37">
                  <c:v>0.53333333333333333</c:v>
                </c:pt>
                <c:pt idx="38">
                  <c:v>0.46666666666666667</c:v>
                </c:pt>
                <c:pt idx="39">
                  <c:v>0.19999999999999998</c:v>
                </c:pt>
                <c:pt idx="40">
                  <c:v>0.12903225806451613</c:v>
                </c:pt>
                <c:pt idx="41">
                  <c:v>0.32258064516129037</c:v>
                </c:pt>
                <c:pt idx="42">
                  <c:v>0.36363636363636365</c:v>
                </c:pt>
                <c:pt idx="43">
                  <c:v>0.29411764705882354</c:v>
                </c:pt>
                <c:pt idx="44">
                  <c:v>0.1290322580645161</c:v>
                </c:pt>
                <c:pt idx="45">
                  <c:v>0.24137931034482801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>
              <a:solidFill>
                <a:srgbClr val="00CC00"/>
              </a:solidFill>
            </a:ln>
          </c:spPr>
          <c:marker>
            <c:symbol val="none"/>
          </c:marker>
          <c:cat>
            <c:multiLvlStrRef>
              <c:f>'Ожид-факт_корп (3)'!$B$3:$AV$4</c:f>
              <c:multiLvlStrCache>
                <c:ptCount val="47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2">
                    <c:v>1 кв 2013</c:v>
                  </c:pt>
                  <c:pt idx="13">
                    <c:v>2 кв 2013</c:v>
                  </c:pt>
                  <c:pt idx="14">
                    <c:v>3 кв 2013</c:v>
                  </c:pt>
                  <c:pt idx="15">
                    <c:v>4 кв 2013</c:v>
                  </c:pt>
                  <c:pt idx="16">
                    <c:v>1 кв 2014</c:v>
                  </c:pt>
                  <c:pt idx="17">
                    <c:v>2 кв 2014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4">
                    <c:v>1 кв 2013</c:v>
                  </c:pt>
                  <c:pt idx="25">
                    <c:v>2 кв 2013</c:v>
                  </c:pt>
                  <c:pt idx="26">
                    <c:v>3 кв 2013</c:v>
                  </c:pt>
                  <c:pt idx="27">
                    <c:v>4 кв 2013</c:v>
                  </c:pt>
                  <c:pt idx="28">
                    <c:v>1 кв 2014</c:v>
                  </c:pt>
                  <c:pt idx="29">
                    <c:v>2 кв 2014</c:v>
                  </c:pt>
                  <c:pt idx="30">
                    <c:v>3 кв 2014</c:v>
                  </c:pt>
                  <c:pt idx="31">
                    <c:v>4 кв 2014</c:v>
                  </c:pt>
                  <c:pt idx="32">
                    <c:v>1 кв 2015</c:v>
                  </c:pt>
                  <c:pt idx="33">
                    <c:v>2 кв 2015</c:v>
                  </c:pt>
                  <c:pt idx="34">
                    <c:v>3 кв 2015</c:v>
                  </c:pt>
                  <c:pt idx="36">
                    <c:v>1 кв 2013</c:v>
                  </c:pt>
                  <c:pt idx="37">
                    <c:v>2 кв 2013</c:v>
                  </c:pt>
                  <c:pt idx="38">
                    <c:v>3 кв 2013</c:v>
                  </c:pt>
                  <c:pt idx="39">
                    <c:v>4 кв 2013</c:v>
                  </c:pt>
                  <c:pt idx="40">
                    <c:v>1 кв 2014</c:v>
                  </c:pt>
                  <c:pt idx="41">
                    <c:v>2 кв 2014</c:v>
                  </c:pt>
                  <c:pt idx="42">
                    <c:v>3 кв 2014</c:v>
                  </c:pt>
                  <c:pt idx="43">
                    <c:v>4 кв 2014</c:v>
                  </c:pt>
                  <c:pt idx="44">
                    <c:v>1 кв 2015</c:v>
                  </c:pt>
                  <c:pt idx="45">
                    <c:v>2 кв 2015</c:v>
                  </c:pt>
                  <c:pt idx="46">
                    <c:v>3 кв 2015</c:v>
                  </c:pt>
                </c:lvl>
                <c:lvl>
                  <c:pt idx="0">
                    <c:v>Нефинансовые организации в целом</c:v>
                  </c:pt>
                  <c:pt idx="12">
                    <c:v>Крупный бизнес</c:v>
                  </c:pt>
                  <c:pt idx="24">
                    <c:v>Средний бизнес</c:v>
                  </c:pt>
                  <c:pt idx="36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(3)'!$B$6:$AV$6</c:f>
              <c:numCache>
                <c:formatCode>0.00%</c:formatCode>
                <c:ptCount val="47"/>
                <c:pt idx="0">
                  <c:v>0.3529411764705882</c:v>
                </c:pt>
                <c:pt idx="1">
                  <c:v>0.5</c:v>
                </c:pt>
                <c:pt idx="2">
                  <c:v>0.55882352941176472</c:v>
                </c:pt>
                <c:pt idx="3">
                  <c:v>0.44117647058823528</c:v>
                </c:pt>
                <c:pt idx="4">
                  <c:v>0.23529411764705882</c:v>
                </c:pt>
                <c:pt idx="5">
                  <c:v>0.3235294117647059</c:v>
                </c:pt>
                <c:pt idx="6">
                  <c:v>0.14705882352941177</c:v>
                </c:pt>
                <c:pt idx="7">
                  <c:v>0.23529411764705882</c:v>
                </c:pt>
                <c:pt idx="8">
                  <c:v>0.23529411764705882</c:v>
                </c:pt>
                <c:pt idx="9">
                  <c:v>0.3125</c:v>
                </c:pt>
                <c:pt idx="10">
                  <c:v>0.34375</c:v>
                </c:pt>
                <c:pt idx="12">
                  <c:v>0.3235294117647059</c:v>
                </c:pt>
                <c:pt idx="13">
                  <c:v>0.38235294117647056</c:v>
                </c:pt>
                <c:pt idx="14">
                  <c:v>0.41176470588235292</c:v>
                </c:pt>
                <c:pt idx="15">
                  <c:v>0.41176470588235292</c:v>
                </c:pt>
                <c:pt idx="16">
                  <c:v>0.26470588235294118</c:v>
                </c:pt>
                <c:pt idx="17">
                  <c:v>0.38235294117647056</c:v>
                </c:pt>
                <c:pt idx="18">
                  <c:v>0.23529411764705882</c:v>
                </c:pt>
                <c:pt idx="19">
                  <c:v>0.26470588235294118</c:v>
                </c:pt>
                <c:pt idx="20">
                  <c:v>0.21212121212121213</c:v>
                </c:pt>
                <c:pt idx="21">
                  <c:v>0.28125</c:v>
                </c:pt>
                <c:pt idx="22">
                  <c:v>0.32258064516128998</c:v>
                </c:pt>
                <c:pt idx="24">
                  <c:v>0.41935483870967744</c:v>
                </c:pt>
                <c:pt idx="25">
                  <c:v>0.5161290322580645</c:v>
                </c:pt>
                <c:pt idx="26">
                  <c:v>0.5161290322580645</c:v>
                </c:pt>
                <c:pt idx="27">
                  <c:v>0.375</c:v>
                </c:pt>
                <c:pt idx="28">
                  <c:v>0.21875</c:v>
                </c:pt>
                <c:pt idx="29">
                  <c:v>0.375</c:v>
                </c:pt>
                <c:pt idx="30">
                  <c:v>0.1875</c:v>
                </c:pt>
                <c:pt idx="31">
                  <c:v>0.25806451612903225</c:v>
                </c:pt>
                <c:pt idx="32">
                  <c:v>0.1875</c:v>
                </c:pt>
                <c:pt idx="33">
                  <c:v>0.32258064516129031</c:v>
                </c:pt>
                <c:pt idx="34">
                  <c:v>0.36666666666666697</c:v>
                </c:pt>
                <c:pt idx="36">
                  <c:v>0.3666666666666667</c:v>
                </c:pt>
                <c:pt idx="37">
                  <c:v>0.5</c:v>
                </c:pt>
                <c:pt idx="38">
                  <c:v>0.53333333333333333</c:v>
                </c:pt>
                <c:pt idx="39">
                  <c:v>0.36666666666666664</c:v>
                </c:pt>
                <c:pt idx="40">
                  <c:v>0.16129032258064516</c:v>
                </c:pt>
                <c:pt idx="41">
                  <c:v>0.29032258064516125</c:v>
                </c:pt>
                <c:pt idx="42">
                  <c:v>0.19354838709677419</c:v>
                </c:pt>
                <c:pt idx="43">
                  <c:v>0.23333333333333334</c:v>
                </c:pt>
                <c:pt idx="44">
                  <c:v>0.12903225806451613</c:v>
                </c:pt>
                <c:pt idx="45">
                  <c:v>0.3</c:v>
                </c:pt>
                <c:pt idx="46">
                  <c:v>0.31034482758620702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169408"/>
        <c:axId val="249170944"/>
      </c:lineChart>
      <c:lineChart>
        <c:grouping val="standard"/>
        <c:varyColors val="0"/>
        <c:ser>
          <c:idx val="3"/>
          <c:order val="3"/>
          <c:tx>
            <c:strRef>
              <c:f>'Ожид-факт_корп (3)'!$A$8</c:f>
              <c:strCache>
                <c:ptCount val="1"/>
                <c:pt idx="0">
                  <c:v>Доступность кредитных ресурсов* (правая ось)</c:v>
                </c:pt>
              </c:strCache>
            </c:strRef>
          </c:tx>
          <c:marker>
            <c:symbol val="diamond"/>
            <c:size val="5"/>
          </c:marker>
          <c:cat>
            <c:multiLvlStrRef>
              <c:f>'Ожид-факт_корп (3)'!$B$3:$AV$4</c:f>
              <c:multiLvlStrCache>
                <c:ptCount val="47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2">
                    <c:v>1 кв 2013</c:v>
                  </c:pt>
                  <c:pt idx="13">
                    <c:v>2 кв 2013</c:v>
                  </c:pt>
                  <c:pt idx="14">
                    <c:v>3 кв 2013</c:v>
                  </c:pt>
                  <c:pt idx="15">
                    <c:v>4 кв 2013</c:v>
                  </c:pt>
                  <c:pt idx="16">
                    <c:v>1 кв 2014</c:v>
                  </c:pt>
                  <c:pt idx="17">
                    <c:v>2 кв 2014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4">
                    <c:v>1 кв 2013</c:v>
                  </c:pt>
                  <c:pt idx="25">
                    <c:v>2 кв 2013</c:v>
                  </c:pt>
                  <c:pt idx="26">
                    <c:v>3 кв 2013</c:v>
                  </c:pt>
                  <c:pt idx="27">
                    <c:v>4 кв 2013</c:v>
                  </c:pt>
                  <c:pt idx="28">
                    <c:v>1 кв 2014</c:v>
                  </c:pt>
                  <c:pt idx="29">
                    <c:v>2 кв 2014</c:v>
                  </c:pt>
                  <c:pt idx="30">
                    <c:v>3 кв 2014</c:v>
                  </c:pt>
                  <c:pt idx="31">
                    <c:v>4 кв 2014</c:v>
                  </c:pt>
                  <c:pt idx="32">
                    <c:v>1 кв 2015</c:v>
                  </c:pt>
                  <c:pt idx="33">
                    <c:v>2 кв 2015</c:v>
                  </c:pt>
                  <c:pt idx="34">
                    <c:v>3 кв 2015</c:v>
                  </c:pt>
                  <c:pt idx="36">
                    <c:v>1 кв 2013</c:v>
                  </c:pt>
                  <c:pt idx="37">
                    <c:v>2 кв 2013</c:v>
                  </c:pt>
                  <c:pt idx="38">
                    <c:v>3 кв 2013</c:v>
                  </c:pt>
                  <c:pt idx="39">
                    <c:v>4 кв 2013</c:v>
                  </c:pt>
                  <c:pt idx="40">
                    <c:v>1 кв 2014</c:v>
                  </c:pt>
                  <c:pt idx="41">
                    <c:v>2 кв 2014</c:v>
                  </c:pt>
                  <c:pt idx="42">
                    <c:v>3 кв 2014</c:v>
                  </c:pt>
                  <c:pt idx="43">
                    <c:v>4 кв 2014</c:v>
                  </c:pt>
                  <c:pt idx="44">
                    <c:v>1 кв 2015</c:v>
                  </c:pt>
                  <c:pt idx="45">
                    <c:v>2 кв 2015</c:v>
                  </c:pt>
                  <c:pt idx="46">
                    <c:v>3 кв 2015</c:v>
                  </c:pt>
                </c:lvl>
                <c:lvl>
                  <c:pt idx="0">
                    <c:v>Нефинансовые организации в целом</c:v>
                  </c:pt>
                  <c:pt idx="12">
                    <c:v>Крупный бизнес</c:v>
                  </c:pt>
                  <c:pt idx="24">
                    <c:v>Средний бизнес</c:v>
                  </c:pt>
                  <c:pt idx="36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(3)'!$B$8:$AV$8</c:f>
              <c:numCache>
                <c:formatCode>0.00%</c:formatCode>
                <c:ptCount val="47"/>
                <c:pt idx="0">
                  <c:v>3.2599999999999997E-2</c:v>
                </c:pt>
                <c:pt idx="1">
                  <c:v>4.3499999999999997E-2</c:v>
                </c:pt>
                <c:pt idx="2">
                  <c:v>4.0800000000000003E-2</c:v>
                </c:pt>
                <c:pt idx="3">
                  <c:v>2.7300000000000001E-2</c:v>
                </c:pt>
                <c:pt idx="4">
                  <c:v>2.9700000000000001E-2</c:v>
                </c:pt>
                <c:pt idx="5">
                  <c:v>3.9300000000000002E-2</c:v>
                </c:pt>
                <c:pt idx="6">
                  <c:v>3.4700000000000002E-2</c:v>
                </c:pt>
                <c:pt idx="7">
                  <c:v>4.8500000000000001E-2</c:v>
                </c:pt>
                <c:pt idx="8">
                  <c:v>7.9100000000000004E-2</c:v>
                </c:pt>
                <c:pt idx="9">
                  <c:v>6.4399999999999999E-2</c:v>
                </c:pt>
                <c:pt idx="12">
                  <c:v>3.73E-2</c:v>
                </c:pt>
                <c:pt idx="13">
                  <c:v>4.58E-2</c:v>
                </c:pt>
                <c:pt idx="14">
                  <c:v>0.04</c:v>
                </c:pt>
                <c:pt idx="15">
                  <c:v>3.5099999999999999E-2</c:v>
                </c:pt>
                <c:pt idx="16">
                  <c:v>0.02</c:v>
                </c:pt>
                <c:pt idx="17">
                  <c:v>4.2999999999999997E-2</c:v>
                </c:pt>
                <c:pt idx="18">
                  <c:v>3.7900000000000003E-2</c:v>
                </c:pt>
                <c:pt idx="19">
                  <c:v>4.8899999999999999E-2</c:v>
                </c:pt>
                <c:pt idx="20">
                  <c:v>7.5700000000000003E-2</c:v>
                </c:pt>
                <c:pt idx="21">
                  <c:v>6.9000000000000006E-2</c:v>
                </c:pt>
                <c:pt idx="24">
                  <c:v>3.44E-2</c:v>
                </c:pt>
                <c:pt idx="25">
                  <c:v>5.21E-2</c:v>
                </c:pt>
                <c:pt idx="26">
                  <c:v>4.7300000000000002E-2</c:v>
                </c:pt>
                <c:pt idx="27">
                  <c:v>2.8400000000000002E-2</c:v>
                </c:pt>
                <c:pt idx="28">
                  <c:v>3.3599999999999998E-2</c:v>
                </c:pt>
                <c:pt idx="29">
                  <c:v>4.3799999999999999E-2</c:v>
                </c:pt>
                <c:pt idx="30">
                  <c:v>3.5099999999999999E-2</c:v>
                </c:pt>
                <c:pt idx="31">
                  <c:v>4.8000000000000001E-2</c:v>
                </c:pt>
                <c:pt idx="32">
                  <c:v>8.9800000000000005E-2</c:v>
                </c:pt>
                <c:pt idx="33">
                  <c:v>6.0100000000000001E-2</c:v>
                </c:pt>
                <c:pt idx="36">
                  <c:v>2.8199999999999999E-2</c:v>
                </c:pt>
                <c:pt idx="37">
                  <c:v>3.4700000000000002E-2</c:v>
                </c:pt>
                <c:pt idx="38">
                  <c:v>3.56E-2</c:v>
                </c:pt>
                <c:pt idx="39">
                  <c:v>2.2200000000000001E-2</c:v>
                </c:pt>
                <c:pt idx="40">
                  <c:v>3.1600000000000003E-2</c:v>
                </c:pt>
                <c:pt idx="41">
                  <c:v>3.3700000000000001E-2</c:v>
                </c:pt>
                <c:pt idx="42">
                  <c:v>3.27E-2</c:v>
                </c:pt>
                <c:pt idx="43">
                  <c:v>4.8599999999999997E-2</c:v>
                </c:pt>
                <c:pt idx="44">
                  <c:v>7.2300000000000003E-2</c:v>
                </c:pt>
                <c:pt idx="45">
                  <c:v>6.54E-2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180928"/>
        <c:axId val="249182464"/>
      </c:lineChart>
      <c:catAx>
        <c:axId val="249169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750"/>
            </a:pPr>
            <a:endParaRPr lang="ru-RU"/>
          </a:p>
        </c:txPr>
        <c:crossAx val="249170944"/>
        <c:crosses val="autoZero"/>
        <c:auto val="1"/>
        <c:lblAlgn val="ctr"/>
        <c:lblOffset val="100"/>
        <c:tickLblSkip val="1"/>
        <c:noMultiLvlLbl val="0"/>
      </c:catAx>
      <c:valAx>
        <c:axId val="24917094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49169408"/>
        <c:crosses val="autoZero"/>
        <c:crossBetween val="between"/>
      </c:valAx>
      <c:catAx>
        <c:axId val="249180928"/>
        <c:scaling>
          <c:orientation val="minMax"/>
        </c:scaling>
        <c:delete val="1"/>
        <c:axPos val="b"/>
        <c:majorTickMark val="out"/>
        <c:minorTickMark val="none"/>
        <c:tickLblPos val="nextTo"/>
        <c:crossAx val="249182464"/>
        <c:crosses val="autoZero"/>
        <c:auto val="1"/>
        <c:lblAlgn val="ctr"/>
        <c:lblOffset val="100"/>
        <c:noMultiLvlLbl val="0"/>
      </c:catAx>
      <c:valAx>
        <c:axId val="249182464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49180928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4.5011949263917765E-2"/>
          <c:y val="0.85884813178840447"/>
          <c:w val="0.87341991341991343"/>
          <c:h val="0.10863154300834348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87525377085319E-2"/>
          <c:y val="8.789960355373988E-2"/>
          <c:w val="0.87262401615036556"/>
          <c:h val="0.497200754813142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'Ожид-факт_корп (3)'!$A$77</c:f>
              <c:strCache>
                <c:ptCount val="1"/>
                <c:pt idx="0">
                  <c:v>Кредиты на коммерческую недвижимость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(3)'!$B$77:$E$77</c:f>
              <c:numCache>
                <c:formatCode>0.00%</c:formatCode>
                <c:ptCount val="4"/>
                <c:pt idx="0">
                  <c:v>0.17241379310344829</c:v>
                </c:pt>
                <c:pt idx="1">
                  <c:v>0.13333333333333333</c:v>
                </c:pt>
                <c:pt idx="2">
                  <c:v>0</c:v>
                </c:pt>
                <c:pt idx="3">
                  <c:v>-7.1428571428571397E-2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(3)'!$A$78</c:f>
              <c:strCache>
                <c:ptCount val="1"/>
                <c:pt idx="0">
                  <c:v>Кредиты по программам финансирования междунар.фин.орг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(3)'!$B$78:$E$78</c:f>
              <c:numCache>
                <c:formatCode>0.00%</c:formatCode>
                <c:ptCount val="4"/>
                <c:pt idx="0">
                  <c:v>0.1111111111111111</c:v>
                </c:pt>
                <c:pt idx="1">
                  <c:v>0.15789473684210525</c:v>
                </c:pt>
                <c:pt idx="2">
                  <c:v>5.5555555555555552E-2</c:v>
                </c:pt>
                <c:pt idx="3">
                  <c:v>6.6666666666666693E-2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(3)'!$A$79</c:f>
              <c:strCache>
                <c:ptCount val="1"/>
                <c:pt idx="0">
                  <c:v>Лизинг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(3)'!$B$79:$E$79</c:f>
              <c:numCache>
                <c:formatCode>0.00%</c:formatCode>
                <c:ptCount val="4"/>
                <c:pt idx="0">
                  <c:v>0.14285714285714285</c:v>
                </c:pt>
                <c:pt idx="1">
                  <c:v>4.7619047619047616E-2</c:v>
                </c:pt>
                <c:pt idx="2">
                  <c:v>-5.5555555555555552E-2</c:v>
                </c:pt>
                <c:pt idx="3">
                  <c:v>-7.1428571428571397E-2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(3)'!$A$80</c:f>
              <c:strCache>
                <c:ptCount val="1"/>
                <c:pt idx="0">
                  <c:v>Факторинг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(3)'!$B$80:$E$80</c:f>
              <c:numCache>
                <c:formatCode>0.00%</c:formatCode>
                <c:ptCount val="4"/>
                <c:pt idx="0">
                  <c:v>0.18181818181818182</c:v>
                </c:pt>
                <c:pt idx="1">
                  <c:v>8.6956521739130432E-2</c:v>
                </c:pt>
                <c:pt idx="2">
                  <c:v>-4.7619047619047616E-2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(3)'!$A$81</c:f>
              <c:strCache>
                <c:ptCount val="1"/>
                <c:pt idx="0">
                  <c:v>Овердрафт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(3)'!$B$81:$E$81</c:f>
              <c:numCache>
                <c:formatCode>0.00%</c:formatCode>
                <c:ptCount val="4"/>
                <c:pt idx="0">
                  <c:v>7.1428571428571425E-2</c:v>
                </c:pt>
                <c:pt idx="1">
                  <c:v>0</c:v>
                </c:pt>
                <c:pt idx="2">
                  <c:v>3.7037037037037035E-2</c:v>
                </c:pt>
                <c:pt idx="3">
                  <c:v>3.5714285714285698E-2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(3)'!$A$82</c:f>
              <c:strCache>
                <c:ptCount val="1"/>
                <c:pt idx="0">
                  <c:v>Кредиты на инвестиционные цели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(3)'!$B$82:$E$82</c:f>
              <c:numCache>
                <c:formatCode>0.00%</c:formatCode>
                <c:ptCount val="4"/>
                <c:pt idx="0">
                  <c:v>0.29032258064516131</c:v>
                </c:pt>
                <c:pt idx="1">
                  <c:v>0.15625</c:v>
                </c:pt>
                <c:pt idx="2">
                  <c:v>0.26666666666666666</c:v>
                </c:pt>
                <c:pt idx="3">
                  <c:v>6.4516129032258104E-2</c:v>
                </c:pt>
              </c:numCache>
            </c:numRef>
          </c:val>
        </c:ser>
        <c:ser>
          <c:idx val="6"/>
          <c:order val="6"/>
          <c:tx>
            <c:strRef>
              <c:f>'Ожид-факт_корп (3)'!$A$83</c:f>
              <c:strCache>
                <c:ptCount val="1"/>
                <c:pt idx="0">
                  <c:v>Кредиты под оборотный капитал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(3)'!$B$83:$E$83</c:f>
              <c:numCache>
                <c:formatCode>0.00%</c:formatCode>
                <c:ptCount val="4"/>
                <c:pt idx="0">
                  <c:v>0.27272727272727271</c:v>
                </c:pt>
                <c:pt idx="1">
                  <c:v>0.2</c:v>
                </c:pt>
                <c:pt idx="2">
                  <c:v>0.18181818181818177</c:v>
                </c:pt>
                <c:pt idx="3">
                  <c:v>0.25</c:v>
                </c:pt>
              </c:numCache>
            </c:numRef>
          </c:val>
        </c:ser>
        <c:ser>
          <c:idx val="7"/>
          <c:order val="7"/>
          <c:tx>
            <c:strRef>
              <c:f>'Ожид-факт_корп (3)'!$A$84</c:f>
              <c:strCache>
                <c:ptCount val="1"/>
                <c:pt idx="0">
                  <c:v>Кредитная линия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(3)'!$B$84:$E$84</c:f>
              <c:numCache>
                <c:formatCode>0.00%</c:formatCode>
                <c:ptCount val="4"/>
                <c:pt idx="0">
                  <c:v>0.22580645161290322</c:v>
                </c:pt>
                <c:pt idx="1">
                  <c:v>0.23529411764705882</c:v>
                </c:pt>
                <c:pt idx="2">
                  <c:v>0.25</c:v>
                </c:pt>
                <c:pt idx="3">
                  <c:v>0.12903225806451599</c:v>
                </c:pt>
              </c:numCache>
            </c:numRef>
          </c:val>
        </c:ser>
        <c:ser>
          <c:idx val="8"/>
          <c:order val="8"/>
          <c:tx>
            <c:strRef>
              <c:f>'Ожид-факт_корп (3)'!$A$85</c:f>
              <c:strCache>
                <c:ptCount val="1"/>
                <c:pt idx="0">
                  <c:v>Гарантия, поручительство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(3)'!$B$85:$E$85</c:f>
              <c:numCache>
                <c:formatCode>0.00%</c:formatCode>
                <c:ptCount val="4"/>
                <c:pt idx="0">
                  <c:v>0.15151515151515152</c:v>
                </c:pt>
                <c:pt idx="1">
                  <c:v>0.14285714285714288</c:v>
                </c:pt>
                <c:pt idx="2">
                  <c:v>9.0909090909090912E-2</c:v>
                </c:pt>
                <c:pt idx="3">
                  <c:v>0</c:v>
                </c:pt>
              </c:numCache>
            </c:numRef>
          </c:val>
        </c:ser>
        <c:ser>
          <c:idx val="9"/>
          <c:order val="9"/>
          <c:tx>
            <c:strRef>
              <c:f>'Ожид-факт_корп (3)'!$A$86</c:f>
              <c:strCache>
                <c:ptCount val="1"/>
                <c:pt idx="0">
                  <c:v>Торговое финансирование (аккредитив)</c:v>
                </c:pt>
              </c:strCache>
            </c:strRef>
          </c:tx>
          <c:invertIfNegative val="0"/>
          <c:cat>
            <c:strRef>
              <c:f>'Ожид-факт_корп (3)'!$B$76:$E$76</c:f>
              <c:strCache>
                <c:ptCount val="4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</c:strCache>
            </c:strRef>
          </c:cat>
          <c:val>
            <c:numRef>
              <c:f>'Ожид-факт_корп (3)'!$B$86:$E$86</c:f>
              <c:numCache>
                <c:formatCode>0.00%</c:formatCode>
                <c:ptCount val="4"/>
                <c:pt idx="0">
                  <c:v>0.12121212121212122</c:v>
                </c:pt>
                <c:pt idx="1">
                  <c:v>0</c:v>
                </c:pt>
                <c:pt idx="2">
                  <c:v>3.125E-2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9402880"/>
        <c:axId val="249404416"/>
        <c:axId val="0"/>
      </c:bar3DChart>
      <c:catAx>
        <c:axId val="249402880"/>
        <c:scaling>
          <c:orientation val="minMax"/>
        </c:scaling>
        <c:delete val="0"/>
        <c:axPos val="b"/>
        <c:numFmt formatCode="0.00%" sourceLinked="1"/>
        <c:majorTickMark val="out"/>
        <c:minorTickMark val="none"/>
        <c:tickLblPos val="low"/>
        <c:crossAx val="249404416"/>
        <c:crosses val="autoZero"/>
        <c:auto val="1"/>
        <c:lblAlgn val="ctr"/>
        <c:lblOffset val="100"/>
        <c:noMultiLvlLbl val="0"/>
      </c:catAx>
      <c:valAx>
        <c:axId val="249404416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49402880"/>
        <c:crosses val="autoZero"/>
        <c:crossBetween val="between"/>
        <c:majorUnit val="0.1"/>
        <c:minorUnit val="0.1"/>
      </c:valAx>
    </c:plotArea>
    <c:legend>
      <c:legendPos val="b"/>
      <c:layout>
        <c:manualLayout>
          <c:xMode val="edge"/>
          <c:yMode val="edge"/>
          <c:x val="3.0351811970261981E-2"/>
          <c:y val="0.73139862055820937"/>
          <c:w val="0.94143100606777019"/>
          <c:h val="0.2663783271148159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237270341207343E-2"/>
          <c:y val="5.1400554097404488E-2"/>
          <c:w val="0.89241409601127797"/>
          <c:h val="0.452118325067017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(3)'!$A$92</c:f>
              <c:strCache>
                <c:ptCount val="1"/>
                <c:pt idx="0">
                  <c:v>Факт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solidFill>
                <a:schemeClr val="accent1"/>
              </a:solidFill>
            </a:ln>
          </c:spPr>
          <c:invertIfNegative val="0"/>
          <c:cat>
            <c:multiLvlStrRef>
              <c:f>'Ожид-факт_корп (3)'!$B$90:$O$91</c:f>
              <c:multiLvlStrCache>
                <c:ptCount val="14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5">
                    <c:v>4 кв 2014</c:v>
                  </c:pt>
                  <c:pt idx="6">
                    <c:v>1 кв 2015</c:v>
                  </c:pt>
                  <c:pt idx="7">
                    <c:v>2 кв 2015</c:v>
                  </c:pt>
                  <c:pt idx="8">
                    <c:v>3 кв 2015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</c:lvl>
                <c:lvl>
                  <c:pt idx="0">
                    <c:v>Субъектам крупного предпринимательства</c:v>
                  </c:pt>
                  <c:pt idx="5">
                    <c:v>Субъектам среднего предпринимательства</c:v>
                  </c:pt>
                  <c:pt idx="10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(3)'!$B$92:$O$92</c:f>
              <c:numCache>
                <c:formatCode>0.00%</c:formatCode>
                <c:ptCount val="14"/>
                <c:pt idx="0">
                  <c:v>-0.1764705882352941</c:v>
                </c:pt>
                <c:pt idx="1">
                  <c:v>-0.4375</c:v>
                </c:pt>
                <c:pt idx="2">
                  <c:v>3.2258064516128997E-2</c:v>
                </c:pt>
                <c:pt idx="5">
                  <c:v>-9.0909090909090912E-2</c:v>
                </c:pt>
                <c:pt idx="6">
                  <c:v>-0.45161290322580649</c:v>
                </c:pt>
                <c:pt idx="7">
                  <c:v>-3.3333333333333298E-2</c:v>
                </c:pt>
                <c:pt idx="10">
                  <c:v>-9.375E-2</c:v>
                </c:pt>
                <c:pt idx="11">
                  <c:v>-0.43333333333333335</c:v>
                </c:pt>
                <c:pt idx="12">
                  <c:v>-3.4482758620689599E-2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430784"/>
        <c:axId val="249432320"/>
      </c:barChart>
      <c:lineChart>
        <c:grouping val="standard"/>
        <c:varyColors val="0"/>
        <c:ser>
          <c:idx val="1"/>
          <c:order val="1"/>
          <c:tx>
            <c:strRef>
              <c:f>'Ожид-факт_корп (3)'!$A$93</c:f>
              <c:strCache>
                <c:ptCount val="1"/>
                <c:pt idx="0">
                  <c:v>Ожидание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(3)'!$B$90:$O$91</c:f>
              <c:multiLvlStrCache>
                <c:ptCount val="14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5">
                    <c:v>4 кв 2014</c:v>
                  </c:pt>
                  <c:pt idx="6">
                    <c:v>1 кв 2015</c:v>
                  </c:pt>
                  <c:pt idx="7">
                    <c:v>2 кв 2015</c:v>
                  </c:pt>
                  <c:pt idx="8">
                    <c:v>3 кв 2015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</c:lvl>
                <c:lvl>
                  <c:pt idx="0">
                    <c:v>Субъектам крупного предпринимательства</c:v>
                  </c:pt>
                  <c:pt idx="5">
                    <c:v>Субъектам среднего предпринимательства</c:v>
                  </c:pt>
                  <c:pt idx="10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(3)'!$B$93:$O$93</c:f>
              <c:numCache>
                <c:formatCode>0.00%</c:formatCode>
                <c:ptCount val="14"/>
                <c:pt idx="0">
                  <c:v>-2.9411764705882353E-2</c:v>
                </c:pt>
                <c:pt idx="1">
                  <c:v>-0.29411764705882354</c:v>
                </c:pt>
                <c:pt idx="2">
                  <c:v>0</c:v>
                </c:pt>
                <c:pt idx="3">
                  <c:v>0</c:v>
                </c:pt>
                <c:pt idx="5">
                  <c:v>2.9411764705882353E-2</c:v>
                </c:pt>
                <c:pt idx="6">
                  <c:v>-0.37142857142857144</c:v>
                </c:pt>
                <c:pt idx="7">
                  <c:v>3.0303030303030304E-2</c:v>
                </c:pt>
                <c:pt idx="8">
                  <c:v>-3.3333333333333298E-2</c:v>
                </c:pt>
                <c:pt idx="10">
                  <c:v>0</c:v>
                </c:pt>
                <c:pt idx="11">
                  <c:v>-0.33333333333333331</c:v>
                </c:pt>
                <c:pt idx="12">
                  <c:v>0</c:v>
                </c:pt>
                <c:pt idx="13">
                  <c:v>-3.4482758620689703E-2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430784"/>
        <c:axId val="249432320"/>
      </c:lineChart>
      <c:catAx>
        <c:axId val="24943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9432320"/>
        <c:crosses val="autoZero"/>
        <c:auto val="1"/>
        <c:lblAlgn val="ctr"/>
        <c:lblOffset val="100"/>
        <c:noMultiLvlLbl val="0"/>
      </c:catAx>
      <c:valAx>
        <c:axId val="2494323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9430784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4819699261730219"/>
          <c:y val="0.88720635899160283"/>
          <c:w val="0.26419697537807774"/>
          <c:h val="7.008901467387751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49768977729485E-2"/>
          <c:y val="7.1475908673272803E-2"/>
          <c:w val="0.91652395386795327"/>
          <c:h val="0.46077343164958917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(3)'!$A$31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'Ожид-факт_физ (3)'!$B$29:$X$30</c:f>
              <c:multiLvlStrCache>
                <c:ptCount val="23"/>
                <c:lvl>
                  <c:pt idx="0">
                    <c:v>1 кв 2013 </c:v>
                  </c:pt>
                  <c:pt idx="1">
                    <c:v>2 кв 2013 </c:v>
                  </c:pt>
                  <c:pt idx="2">
                    <c:v>3 кв 2013 </c:v>
                  </c:pt>
                  <c:pt idx="3">
                    <c:v>4 кв 2013 </c:v>
                  </c:pt>
                  <c:pt idx="4">
                    <c:v>1 кв 2014 </c:v>
                  </c:pt>
                  <c:pt idx="5">
                    <c:v>2 кв 2014 </c:v>
                  </c:pt>
                  <c:pt idx="6">
                    <c:v>3 кв 2014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2">
                    <c:v>1 кв 2013 </c:v>
                  </c:pt>
                  <c:pt idx="13">
                    <c:v>2 кв 2013 </c:v>
                  </c:pt>
                  <c:pt idx="14">
                    <c:v>3 кв 2013 </c:v>
                  </c:pt>
                  <c:pt idx="15">
                    <c:v>4 кв 2013 </c:v>
                  </c:pt>
                  <c:pt idx="16">
                    <c:v>1 кв 2014 </c:v>
                  </c:pt>
                  <c:pt idx="17">
                    <c:v>2 кв 2014 </c:v>
                  </c:pt>
                  <c:pt idx="18">
                    <c:v>3 кв 2014 </c:v>
                  </c:pt>
                  <c:pt idx="19">
                    <c:v>4 кв 2014 </c:v>
                  </c:pt>
                  <c:pt idx="20">
                    <c:v>1 кв 2015 </c:v>
                  </c:pt>
                  <c:pt idx="21">
                    <c:v>2 кв 2015 </c:v>
                  </c:pt>
                  <c:pt idx="22">
                    <c:v>3 кв 2015 </c:v>
                  </c:pt>
                </c:lvl>
                <c:lvl>
                  <c:pt idx="0">
                    <c:v>Ипотечное кредитование</c:v>
                  </c:pt>
                  <c:pt idx="12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(3)'!$B$31:$X$31</c:f>
              <c:numCache>
                <c:formatCode>0.00%</c:formatCode>
                <c:ptCount val="23"/>
                <c:pt idx="0">
                  <c:v>0.13333333333333333</c:v>
                </c:pt>
                <c:pt idx="1">
                  <c:v>-3.333333333333334E-2</c:v>
                </c:pt>
                <c:pt idx="2">
                  <c:v>-6.666666666666668E-2</c:v>
                </c:pt>
                <c:pt idx="3">
                  <c:v>0</c:v>
                </c:pt>
                <c:pt idx="4">
                  <c:v>-3.4482758620689655E-2</c:v>
                </c:pt>
                <c:pt idx="5">
                  <c:v>0</c:v>
                </c:pt>
                <c:pt idx="6">
                  <c:v>3.5714285714285712E-2</c:v>
                </c:pt>
                <c:pt idx="7">
                  <c:v>-7.1428571428571425E-2</c:v>
                </c:pt>
                <c:pt idx="8">
                  <c:v>-0.29629629629629628</c:v>
                </c:pt>
                <c:pt idx="9">
                  <c:v>0</c:v>
                </c:pt>
                <c:pt idx="12">
                  <c:v>0.15625</c:v>
                </c:pt>
                <c:pt idx="13">
                  <c:v>9.375E-2</c:v>
                </c:pt>
                <c:pt idx="14">
                  <c:v>-6.25E-2</c:v>
                </c:pt>
                <c:pt idx="15">
                  <c:v>-3.125E-2</c:v>
                </c:pt>
                <c:pt idx="16">
                  <c:v>-0.21875</c:v>
                </c:pt>
                <c:pt idx="17">
                  <c:v>-3.0303030303030304E-2</c:v>
                </c:pt>
                <c:pt idx="18">
                  <c:v>3.2258064516129031E-2</c:v>
                </c:pt>
                <c:pt idx="19">
                  <c:v>-0.22580645161290322</c:v>
                </c:pt>
                <c:pt idx="20">
                  <c:v>-0.23333333333333334</c:v>
                </c:pt>
                <c:pt idx="21">
                  <c:v>3.3333333333333298E-2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(3)'!$A$32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'Ожид-факт_физ (3)'!$B$29:$X$30</c:f>
              <c:multiLvlStrCache>
                <c:ptCount val="23"/>
                <c:lvl>
                  <c:pt idx="0">
                    <c:v>1 кв 2013 </c:v>
                  </c:pt>
                  <c:pt idx="1">
                    <c:v>2 кв 2013 </c:v>
                  </c:pt>
                  <c:pt idx="2">
                    <c:v>3 кв 2013 </c:v>
                  </c:pt>
                  <c:pt idx="3">
                    <c:v>4 кв 2013 </c:v>
                  </c:pt>
                  <c:pt idx="4">
                    <c:v>1 кв 2014 </c:v>
                  </c:pt>
                  <c:pt idx="5">
                    <c:v>2 кв 2014 </c:v>
                  </c:pt>
                  <c:pt idx="6">
                    <c:v>3 кв 2014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2">
                    <c:v>1 кв 2013 </c:v>
                  </c:pt>
                  <c:pt idx="13">
                    <c:v>2 кв 2013 </c:v>
                  </c:pt>
                  <c:pt idx="14">
                    <c:v>3 кв 2013 </c:v>
                  </c:pt>
                  <c:pt idx="15">
                    <c:v>4 кв 2013 </c:v>
                  </c:pt>
                  <c:pt idx="16">
                    <c:v>1 кв 2014 </c:v>
                  </c:pt>
                  <c:pt idx="17">
                    <c:v>2 кв 2014 </c:v>
                  </c:pt>
                  <c:pt idx="18">
                    <c:v>3 кв 2014 </c:v>
                  </c:pt>
                  <c:pt idx="19">
                    <c:v>4 кв 2014 </c:v>
                  </c:pt>
                  <c:pt idx="20">
                    <c:v>1 кв 2015 </c:v>
                  </c:pt>
                  <c:pt idx="21">
                    <c:v>2 кв 2015 </c:v>
                  </c:pt>
                  <c:pt idx="22">
                    <c:v>3 кв 2015 </c:v>
                  </c:pt>
                </c:lvl>
                <c:lvl>
                  <c:pt idx="0">
                    <c:v>Ипотечное кредитование</c:v>
                  </c:pt>
                  <c:pt idx="12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(3)'!$B$32:$X$32</c:f>
              <c:numCache>
                <c:formatCode>0.00%</c:formatCode>
                <c:ptCount val="23"/>
                <c:pt idx="0">
                  <c:v>0.13793103448275862</c:v>
                </c:pt>
                <c:pt idx="1">
                  <c:v>6.666666666666668E-2</c:v>
                </c:pt>
                <c:pt idx="2">
                  <c:v>6.666666666666668E-2</c:v>
                </c:pt>
                <c:pt idx="3">
                  <c:v>0</c:v>
                </c:pt>
                <c:pt idx="4">
                  <c:v>0.1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-0.1785714285714286</c:v>
                </c:pt>
                <c:pt idx="9">
                  <c:v>-3.7037037037037035E-2</c:v>
                </c:pt>
                <c:pt idx="10">
                  <c:v>7.69230769230769E-2</c:v>
                </c:pt>
                <c:pt idx="12">
                  <c:v>0.15625</c:v>
                </c:pt>
                <c:pt idx="13">
                  <c:v>9.375E-2</c:v>
                </c:pt>
                <c:pt idx="14">
                  <c:v>0</c:v>
                </c:pt>
                <c:pt idx="15">
                  <c:v>0</c:v>
                </c:pt>
                <c:pt idx="16">
                  <c:v>6.25E-2</c:v>
                </c:pt>
                <c:pt idx="17">
                  <c:v>3.125E-2</c:v>
                </c:pt>
                <c:pt idx="18">
                  <c:v>3.0303030303030304E-2</c:v>
                </c:pt>
                <c:pt idx="19">
                  <c:v>-3.0303030303030304E-2</c:v>
                </c:pt>
                <c:pt idx="20">
                  <c:v>-0.12121212121212122</c:v>
                </c:pt>
                <c:pt idx="21">
                  <c:v>6.4516129032258063E-2</c:v>
                </c:pt>
                <c:pt idx="2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9629312"/>
        <c:axId val="249651584"/>
      </c:lineChart>
      <c:catAx>
        <c:axId val="24962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9651584"/>
        <c:crosses val="autoZero"/>
        <c:auto val="1"/>
        <c:lblAlgn val="ctr"/>
        <c:lblOffset val="100"/>
        <c:noMultiLvlLbl val="0"/>
      </c:catAx>
      <c:valAx>
        <c:axId val="2496515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9629312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6525880210919581"/>
          <c:y val="0.85905825516830325"/>
          <c:w val="0.23712306231991276"/>
          <c:h val="0.1385730568539490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669839800314057E-2"/>
          <c:y val="6.3675832127351659E-2"/>
          <c:w val="0.92690901799128866"/>
          <c:h val="0.4430425882375344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 w="15875"/>
          </c:spPr>
          <c:invertIfNegative val="0"/>
          <c:cat>
            <c:multiLvlStrRef>
              <c:f>'Ожид-факт_физ (3)'!$B$4:$X$5</c:f>
              <c:multiLvlStrCache>
                <c:ptCount val="23"/>
                <c:lvl>
                  <c:pt idx="0">
                    <c:v>1 кв 2013 </c:v>
                  </c:pt>
                  <c:pt idx="1">
                    <c:v>2 кв 2013 </c:v>
                  </c:pt>
                  <c:pt idx="2">
                    <c:v>3 кв 2013 </c:v>
                  </c:pt>
                  <c:pt idx="3">
                    <c:v>4 кв 2013 </c:v>
                  </c:pt>
                  <c:pt idx="4">
                    <c:v>1 кв 2014 </c:v>
                  </c:pt>
                  <c:pt idx="5">
                    <c:v>2 кв 2014 </c:v>
                  </c:pt>
                  <c:pt idx="6">
                    <c:v>3 кв 2014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2">
                    <c:v>1 кв 2013 </c:v>
                  </c:pt>
                  <c:pt idx="13">
                    <c:v>2 кв 2013 </c:v>
                  </c:pt>
                  <c:pt idx="14">
                    <c:v>3 кв 2013 </c:v>
                  </c:pt>
                  <c:pt idx="15">
                    <c:v>4 кв 2013 </c:v>
                  </c:pt>
                  <c:pt idx="16">
                    <c:v>1 кв 2014 </c:v>
                  </c:pt>
                  <c:pt idx="17">
                    <c:v>2 кв 2014 </c:v>
                  </c:pt>
                  <c:pt idx="18">
                    <c:v>3 кв 2014 </c:v>
                  </c:pt>
                  <c:pt idx="19">
                    <c:v>4 кв 2014 </c:v>
                  </c:pt>
                  <c:pt idx="20">
                    <c:v>1 кв 2015 </c:v>
                  </c:pt>
                  <c:pt idx="21">
                    <c:v>2 кв 2015 </c:v>
                  </c:pt>
                  <c:pt idx="22">
                    <c:v>3 кв 2015 </c:v>
                  </c:pt>
                </c:lvl>
                <c:lvl>
                  <c:pt idx="0">
                    <c:v>Ипотечное кредитование</c:v>
                  </c:pt>
                  <c:pt idx="12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(3)'!$B$8:$X$8</c:f>
              <c:numCache>
                <c:formatCode>0.00%</c:formatCode>
                <c:ptCount val="23"/>
                <c:pt idx="0">
                  <c:v>0.33333333333333331</c:v>
                </c:pt>
                <c:pt idx="1">
                  <c:v>0.33333333333333331</c:v>
                </c:pt>
                <c:pt idx="2">
                  <c:v>0.16666666666666666</c:v>
                </c:pt>
                <c:pt idx="3">
                  <c:v>0.2</c:v>
                </c:pt>
                <c:pt idx="4">
                  <c:v>0.17241379310344829</c:v>
                </c:pt>
                <c:pt idx="5">
                  <c:v>3.4482758620689655E-2</c:v>
                </c:pt>
                <c:pt idx="6">
                  <c:v>0.24137931034482757</c:v>
                </c:pt>
                <c:pt idx="7">
                  <c:v>3.4482758620689655E-2</c:v>
                </c:pt>
                <c:pt idx="8">
                  <c:v>-0.18518518518518517</c:v>
                </c:pt>
                <c:pt idx="9">
                  <c:v>0.115384615384615</c:v>
                </c:pt>
                <c:pt idx="12">
                  <c:v>0.53125</c:v>
                </c:pt>
                <c:pt idx="13">
                  <c:v>0.53125</c:v>
                </c:pt>
                <c:pt idx="14">
                  <c:v>0.40625</c:v>
                </c:pt>
                <c:pt idx="15">
                  <c:v>0.34375</c:v>
                </c:pt>
                <c:pt idx="16">
                  <c:v>0.15625</c:v>
                </c:pt>
                <c:pt idx="17">
                  <c:v>3.0303030303030304E-2</c:v>
                </c:pt>
                <c:pt idx="18">
                  <c:v>0.21875</c:v>
                </c:pt>
                <c:pt idx="19">
                  <c:v>0.12121212121212122</c:v>
                </c:pt>
                <c:pt idx="20">
                  <c:v>-9.6774193548387094E-2</c:v>
                </c:pt>
                <c:pt idx="21">
                  <c:v>0.16666666666666699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865344"/>
        <c:axId val="251928576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multiLvlStrRef>
              <c:f>'Ожид-факт_физ (3)'!$B$4:$X$5</c:f>
              <c:multiLvlStrCache>
                <c:ptCount val="23"/>
                <c:lvl>
                  <c:pt idx="0">
                    <c:v>1 кв 2013 </c:v>
                  </c:pt>
                  <c:pt idx="1">
                    <c:v>2 кв 2013 </c:v>
                  </c:pt>
                  <c:pt idx="2">
                    <c:v>3 кв 2013 </c:v>
                  </c:pt>
                  <c:pt idx="3">
                    <c:v>4 кв 2013 </c:v>
                  </c:pt>
                  <c:pt idx="4">
                    <c:v>1 кв 2014 </c:v>
                  </c:pt>
                  <c:pt idx="5">
                    <c:v>2 кв 2014 </c:v>
                  </c:pt>
                  <c:pt idx="6">
                    <c:v>3 кв 2014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2">
                    <c:v>1 кв 2013 </c:v>
                  </c:pt>
                  <c:pt idx="13">
                    <c:v>2 кв 2013 </c:v>
                  </c:pt>
                  <c:pt idx="14">
                    <c:v>3 кв 2013 </c:v>
                  </c:pt>
                  <c:pt idx="15">
                    <c:v>4 кв 2013 </c:v>
                  </c:pt>
                  <c:pt idx="16">
                    <c:v>1 кв 2014 </c:v>
                  </c:pt>
                  <c:pt idx="17">
                    <c:v>2 кв 2014 </c:v>
                  </c:pt>
                  <c:pt idx="18">
                    <c:v>3 кв 2014 </c:v>
                  </c:pt>
                  <c:pt idx="19">
                    <c:v>4 кв 2014 </c:v>
                  </c:pt>
                  <c:pt idx="20">
                    <c:v>1 кв 2015 </c:v>
                  </c:pt>
                  <c:pt idx="21">
                    <c:v>2 кв 2015 </c:v>
                  </c:pt>
                  <c:pt idx="22">
                    <c:v>3 кв 2015 </c:v>
                  </c:pt>
                </c:lvl>
                <c:lvl>
                  <c:pt idx="0">
                    <c:v>Ипотечное кредитование</c:v>
                  </c:pt>
                  <c:pt idx="12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(3)'!$B$6:$X$6</c:f>
              <c:numCache>
                <c:formatCode>0.00%</c:formatCode>
                <c:ptCount val="23"/>
                <c:pt idx="0">
                  <c:v>0.1</c:v>
                </c:pt>
                <c:pt idx="1">
                  <c:v>0.33333333333333331</c:v>
                </c:pt>
                <c:pt idx="2">
                  <c:v>0.19999999999999998</c:v>
                </c:pt>
                <c:pt idx="3">
                  <c:v>0.33333333333333337</c:v>
                </c:pt>
                <c:pt idx="4">
                  <c:v>-0.13793103448275859</c:v>
                </c:pt>
                <c:pt idx="5">
                  <c:v>0.24137931034482762</c:v>
                </c:pt>
                <c:pt idx="6">
                  <c:v>0.2413793103448276</c:v>
                </c:pt>
                <c:pt idx="7">
                  <c:v>0.20689655172413796</c:v>
                </c:pt>
                <c:pt idx="8">
                  <c:v>-0.34615384615384615</c:v>
                </c:pt>
                <c:pt idx="9">
                  <c:v>-3.8461538461538498E-2</c:v>
                </c:pt>
                <c:pt idx="12">
                  <c:v>0.34375</c:v>
                </c:pt>
                <c:pt idx="13">
                  <c:v>0.53125</c:v>
                </c:pt>
                <c:pt idx="14">
                  <c:v>0.40625</c:v>
                </c:pt>
                <c:pt idx="15">
                  <c:v>0.34375</c:v>
                </c:pt>
                <c:pt idx="16">
                  <c:v>-0.1875</c:v>
                </c:pt>
                <c:pt idx="17">
                  <c:v>0.12121212121212119</c:v>
                </c:pt>
                <c:pt idx="18">
                  <c:v>6.060606060606058E-2</c:v>
                </c:pt>
                <c:pt idx="19">
                  <c:v>0.1818181818181818</c:v>
                </c:pt>
                <c:pt idx="20">
                  <c:v>-0.22580645161290322</c:v>
                </c:pt>
                <c:pt idx="21">
                  <c:v>6.6666666666666693E-2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multiLvlStrRef>
              <c:f>'Ожид-факт_физ (3)'!$B$4:$X$5</c:f>
              <c:multiLvlStrCache>
                <c:ptCount val="23"/>
                <c:lvl>
                  <c:pt idx="0">
                    <c:v>1 кв 2013 </c:v>
                  </c:pt>
                  <c:pt idx="1">
                    <c:v>2 кв 2013 </c:v>
                  </c:pt>
                  <c:pt idx="2">
                    <c:v>3 кв 2013 </c:v>
                  </c:pt>
                  <c:pt idx="3">
                    <c:v>4 кв 2013 </c:v>
                  </c:pt>
                  <c:pt idx="4">
                    <c:v>1 кв 2014 </c:v>
                  </c:pt>
                  <c:pt idx="5">
                    <c:v>2 кв 2014 </c:v>
                  </c:pt>
                  <c:pt idx="6">
                    <c:v>3 кв 2014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2">
                    <c:v>1 кв 2013 </c:v>
                  </c:pt>
                  <c:pt idx="13">
                    <c:v>2 кв 2013 </c:v>
                  </c:pt>
                  <c:pt idx="14">
                    <c:v>3 кв 2013 </c:v>
                  </c:pt>
                  <c:pt idx="15">
                    <c:v>4 кв 2013 </c:v>
                  </c:pt>
                  <c:pt idx="16">
                    <c:v>1 кв 2014 </c:v>
                  </c:pt>
                  <c:pt idx="17">
                    <c:v>2 кв 2014 </c:v>
                  </c:pt>
                  <c:pt idx="18">
                    <c:v>3 кв 2014 </c:v>
                  </c:pt>
                  <c:pt idx="19">
                    <c:v>4 кв 2014 </c:v>
                  </c:pt>
                  <c:pt idx="20">
                    <c:v>1 кв 2015 </c:v>
                  </c:pt>
                  <c:pt idx="21">
                    <c:v>2 кв 2015 </c:v>
                  </c:pt>
                  <c:pt idx="22">
                    <c:v>3 кв 2015 </c:v>
                  </c:pt>
                </c:lvl>
                <c:lvl>
                  <c:pt idx="0">
                    <c:v>Ипотечное кредитование</c:v>
                  </c:pt>
                  <c:pt idx="12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(3)'!$B$7:$X$7</c:f>
              <c:numCache>
                <c:formatCode>0.00%</c:formatCode>
                <c:ptCount val="23"/>
                <c:pt idx="0">
                  <c:v>0.20689655172413796</c:v>
                </c:pt>
                <c:pt idx="1">
                  <c:v>0.43333333333333335</c:v>
                </c:pt>
                <c:pt idx="2">
                  <c:v>0.4</c:v>
                </c:pt>
                <c:pt idx="3">
                  <c:v>0.16666666666666666</c:v>
                </c:pt>
                <c:pt idx="4">
                  <c:v>0.3666666666666667</c:v>
                </c:pt>
                <c:pt idx="5">
                  <c:v>0.34482758620689652</c:v>
                </c:pt>
                <c:pt idx="6">
                  <c:v>0.17241379310344829</c:v>
                </c:pt>
                <c:pt idx="7">
                  <c:v>-6.8965517241379309E-2</c:v>
                </c:pt>
                <c:pt idx="8">
                  <c:v>3.4482758620689655E-2</c:v>
                </c:pt>
                <c:pt idx="9">
                  <c:v>-0.26923076923076927</c:v>
                </c:pt>
                <c:pt idx="10">
                  <c:v>0.230769230769231</c:v>
                </c:pt>
                <c:pt idx="12">
                  <c:v>0.46875</c:v>
                </c:pt>
                <c:pt idx="13">
                  <c:v>0.6875</c:v>
                </c:pt>
                <c:pt idx="14">
                  <c:v>0.5625</c:v>
                </c:pt>
                <c:pt idx="15">
                  <c:v>0.4375</c:v>
                </c:pt>
                <c:pt idx="16">
                  <c:v>0.4375</c:v>
                </c:pt>
                <c:pt idx="17">
                  <c:v>0.21875</c:v>
                </c:pt>
                <c:pt idx="18">
                  <c:v>0.24242424242424243</c:v>
                </c:pt>
                <c:pt idx="19">
                  <c:v>-9.0909090909090912E-2</c:v>
                </c:pt>
                <c:pt idx="20">
                  <c:v>-0.12121212121212122</c:v>
                </c:pt>
                <c:pt idx="21">
                  <c:v>-0.25806451612903231</c:v>
                </c:pt>
                <c:pt idx="22">
                  <c:v>0.233333333333333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1865344"/>
        <c:axId val="251928576"/>
      </c:lineChart>
      <c:catAx>
        <c:axId val="251865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51928576"/>
        <c:crosses val="autoZero"/>
        <c:auto val="1"/>
        <c:lblAlgn val="ctr"/>
        <c:lblOffset val="100"/>
        <c:noMultiLvlLbl val="0"/>
      </c:catAx>
      <c:valAx>
        <c:axId val="251928576"/>
        <c:scaling>
          <c:orientation val="minMax"/>
          <c:max val="0.8"/>
          <c:min val="-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51865344"/>
        <c:crosses val="autoZero"/>
        <c:crossBetween val="between"/>
        <c:majorUnit val="0.2"/>
      </c:valAx>
    </c:plotArea>
    <c:legend>
      <c:legendPos val="b"/>
      <c:layout>
        <c:manualLayout>
          <c:xMode val="edge"/>
          <c:yMode val="edge"/>
          <c:x val="0.12189188307983242"/>
          <c:y val="0.87095550079140871"/>
          <c:w val="0.69285795797264471"/>
          <c:h val="7.5685920939271956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93775834242874E-2"/>
          <c:y val="5.0691244239631339E-2"/>
          <c:w val="0.89889586668162125"/>
          <c:h val="0.471666756295988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(3)'!$A$38</c:f>
              <c:strCache>
                <c:ptCount val="1"/>
                <c:pt idx="0">
                  <c:v>Факт</c:v>
                </c:pt>
              </c:strCache>
            </c:strRef>
          </c:tx>
          <c:spPr>
            <a:pattFill prst="pct75">
              <a:fgClr>
                <a:srgbClr val="00B050"/>
              </a:fgClr>
              <a:bgClr>
                <a:schemeClr val="bg1"/>
              </a:bgClr>
            </a:pattFill>
            <a:effectLst>
              <a:glow rad="965200">
                <a:schemeClr val="accent1">
                  <a:alpha val="0"/>
                </a:schemeClr>
              </a:glow>
              <a:softEdge rad="0"/>
            </a:effectLst>
          </c:spPr>
          <c:invertIfNegative val="0"/>
          <c:dLbls>
            <c:dLbl>
              <c:idx val="1"/>
              <c:layout>
                <c:manualLayout>
                  <c:x val="-4.5231810356909253E-3"/>
                  <c:y val="0.19800233102325496"/>
                </c:manualLayout>
              </c:layout>
              <c:numFmt formatCode="0.00%" sourceLinked="0"/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87749569630009E-2"/>
                  <c:y val="0.10799998299212864"/>
                </c:manualLayout>
              </c:layout>
              <c:numFmt formatCode="0.00%" sourceLinked="0"/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5231810356909253E-3"/>
                  <c:y val="0.21000043937000951"/>
                </c:manualLayout>
              </c:layout>
              <c:numFmt formatCode="0.00%" sourceLinked="0"/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1307952589227314E-2"/>
                  <c:y val="0.1139999820472469"/>
                </c:manualLayout>
              </c:layout>
              <c:numFmt formatCode="0.00%" sourceLinked="0"/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(3)'!$B$36:$J$37</c:f>
              <c:multiLvlStrCache>
                <c:ptCount val="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5">
                    <c:v>4 кв 2014</c:v>
                  </c:pt>
                  <c:pt idx="6">
                    <c:v>1 кв 2015</c:v>
                  </c:pt>
                  <c:pt idx="7">
                    <c:v>2 кв 2015</c:v>
                  </c:pt>
                  <c:pt idx="8">
                    <c:v>3 кв 2015</c:v>
                  </c:pt>
                </c:lvl>
                <c:lvl>
                  <c:pt idx="0">
                    <c:v>Беззалоговые потребительские кредиты</c:v>
                  </c:pt>
                  <c:pt idx="5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(3)'!$B$38:$J$38</c:f>
              <c:numCache>
                <c:formatCode>0.00%</c:formatCode>
                <c:ptCount val="9"/>
                <c:pt idx="0">
                  <c:v>-6.4516129032258063E-2</c:v>
                </c:pt>
                <c:pt idx="1">
                  <c:v>-0.10344827586206896</c:v>
                </c:pt>
                <c:pt idx="2">
                  <c:v>0</c:v>
                </c:pt>
                <c:pt idx="5">
                  <c:v>-3.5714285714285698E-2</c:v>
                </c:pt>
                <c:pt idx="6">
                  <c:v>-0.11538461538461539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052992"/>
        <c:axId val="252054528"/>
      </c:barChart>
      <c:lineChart>
        <c:grouping val="standard"/>
        <c:varyColors val="0"/>
        <c:ser>
          <c:idx val="1"/>
          <c:order val="1"/>
          <c:tx>
            <c:strRef>
              <c:f>'Ожид-факт_физ (3)'!$A$39</c:f>
              <c:strCache>
                <c:ptCount val="1"/>
                <c:pt idx="0">
                  <c:v>Ожидание</c:v>
                </c:pt>
              </c:strCache>
            </c:strRef>
          </c:tx>
          <c:spPr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none"/>
          </c:marker>
          <c:cat>
            <c:multiLvlStrRef>
              <c:f>'Ожид-факт_физ (3)'!$B$36:$J$37</c:f>
              <c:multiLvlStrCache>
                <c:ptCount val="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5">
                    <c:v>4 кв 2014</c:v>
                  </c:pt>
                  <c:pt idx="6">
                    <c:v>1 кв 2015</c:v>
                  </c:pt>
                  <c:pt idx="7">
                    <c:v>2 кв 2015</c:v>
                  </c:pt>
                  <c:pt idx="8">
                    <c:v>3 кв 2015</c:v>
                  </c:pt>
                </c:lvl>
                <c:lvl>
                  <c:pt idx="0">
                    <c:v>Беззалоговые потребительские кредиты</c:v>
                  </c:pt>
                  <c:pt idx="5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(3)'!$B$39:$J$39</c:f>
              <c:numCache>
                <c:formatCode>0.00%</c:formatCode>
                <c:ptCount val="9"/>
                <c:pt idx="0">
                  <c:v>0</c:v>
                </c:pt>
                <c:pt idx="1">
                  <c:v>-0.13333333333333333</c:v>
                </c:pt>
                <c:pt idx="2">
                  <c:v>3.4482758620689655E-2</c:v>
                </c:pt>
                <c:pt idx="3">
                  <c:v>0</c:v>
                </c:pt>
                <c:pt idx="5">
                  <c:v>0</c:v>
                </c:pt>
                <c:pt idx="6">
                  <c:v>-0.107142857142857</c:v>
                </c:pt>
                <c:pt idx="7">
                  <c:v>0</c:v>
                </c:pt>
                <c:pt idx="8">
                  <c:v>0.04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2052992"/>
        <c:axId val="252054528"/>
      </c:lineChart>
      <c:catAx>
        <c:axId val="25205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52054528"/>
        <c:crosses val="autoZero"/>
        <c:auto val="1"/>
        <c:lblAlgn val="ctr"/>
        <c:lblOffset val="100"/>
        <c:noMultiLvlLbl val="0"/>
      </c:catAx>
      <c:valAx>
        <c:axId val="252054528"/>
        <c:scaling>
          <c:orientation val="minMax"/>
          <c:max val="5.000000000000001E-2"/>
          <c:min val="-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52052992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36799768672983674"/>
          <c:y val="0.85358604510719349"/>
          <c:w val="0.29117950086747629"/>
          <c:h val="7.3112210531205757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416339775236658E-2"/>
          <c:y val="5.1400554097404488E-2"/>
          <c:w val="0.89248860168788968"/>
          <c:h val="0.477829906678331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(3)'!$A$58</c:f>
              <c:strCache>
                <c:ptCount val="1"/>
                <c:pt idx="0">
                  <c:v>Факт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6.8428051406169517E-3"/>
                  <c:y val="0.159588970297631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8428051406169517E-3"/>
                  <c:y val="0.138996544350875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(3)'!$B$56:$J$57</c:f>
              <c:multiLvlStrCache>
                <c:ptCount val="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5">
                    <c:v>4 кв 2014</c:v>
                  </c:pt>
                  <c:pt idx="6">
                    <c:v>1 кв 2015</c:v>
                  </c:pt>
                  <c:pt idx="7">
                    <c:v>2 кв 2015</c:v>
                  </c:pt>
                  <c:pt idx="8">
                    <c:v>3 кв 2015</c:v>
                  </c:pt>
                </c:lvl>
                <c:lvl>
                  <c:pt idx="0">
                    <c:v>Ипотечное кредитование</c:v>
                  </c:pt>
                  <c:pt idx="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(3)'!$B$58:$J$58</c:f>
              <c:numCache>
                <c:formatCode>0.00%</c:formatCode>
                <c:ptCount val="9"/>
                <c:pt idx="0">
                  <c:v>3.4482758620689655E-2</c:v>
                </c:pt>
                <c:pt idx="1">
                  <c:v>-0.26923076923076927</c:v>
                </c:pt>
                <c:pt idx="2">
                  <c:v>0</c:v>
                </c:pt>
                <c:pt idx="5">
                  <c:v>-0.12121212121212122</c:v>
                </c:pt>
                <c:pt idx="6">
                  <c:v>-0.25806451612903231</c:v>
                </c:pt>
                <c:pt idx="7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768064"/>
        <c:axId val="253769600"/>
      </c:barChart>
      <c:lineChart>
        <c:grouping val="standard"/>
        <c:varyColors val="0"/>
        <c:ser>
          <c:idx val="1"/>
          <c:order val="1"/>
          <c:tx>
            <c:strRef>
              <c:f>'Ожид-факт_физ (3)'!$A$59</c:f>
              <c:strCache>
                <c:ptCount val="1"/>
                <c:pt idx="0">
                  <c:v>Ожидание</c:v>
                </c:pt>
              </c:strCache>
            </c:strRef>
          </c:tx>
          <c:spPr>
            <a:effectLst>
              <a:glow>
                <a:schemeClr val="accent1"/>
              </a:glow>
            </a:effectLst>
          </c:spPr>
          <c:marker>
            <c:symbol val="none"/>
          </c:marker>
          <c:cat>
            <c:multiLvlStrRef>
              <c:f>'Ожид-факт_физ (3)'!$B$56:$J$57</c:f>
              <c:multiLvlStrCache>
                <c:ptCount val="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5">
                    <c:v>4 кв 2014</c:v>
                  </c:pt>
                  <c:pt idx="6">
                    <c:v>1 кв 2015</c:v>
                  </c:pt>
                  <c:pt idx="7">
                    <c:v>2 кв 2015</c:v>
                  </c:pt>
                  <c:pt idx="8">
                    <c:v>3 кв 2015</c:v>
                  </c:pt>
                </c:lvl>
                <c:lvl>
                  <c:pt idx="0">
                    <c:v>Ипотечное кредитование</c:v>
                  </c:pt>
                  <c:pt idx="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(3)'!$B$59:$J$59</c:f>
              <c:numCache>
                <c:formatCode>0.00%</c:formatCode>
                <c:ptCount val="9"/>
                <c:pt idx="0">
                  <c:v>0</c:v>
                </c:pt>
                <c:pt idx="1">
                  <c:v>-0.31034482758620691</c:v>
                </c:pt>
                <c:pt idx="2">
                  <c:v>-3.8461538461538464E-2</c:v>
                </c:pt>
                <c:pt idx="3">
                  <c:v>-0.115384615384615</c:v>
                </c:pt>
                <c:pt idx="5">
                  <c:v>-6.0606060606060608E-2</c:v>
                </c:pt>
                <c:pt idx="6">
                  <c:v>-0.33333333333333337</c:v>
                </c:pt>
                <c:pt idx="7">
                  <c:v>3.2258064516129031E-2</c:v>
                </c:pt>
                <c:pt idx="8">
                  <c:v>-6.6666666666666693E-2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768064"/>
        <c:axId val="253769600"/>
      </c:lineChart>
      <c:catAx>
        <c:axId val="253768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800"/>
            </a:pPr>
            <a:endParaRPr lang="ru-RU"/>
          </a:p>
        </c:txPr>
        <c:crossAx val="253769600"/>
        <c:crosses val="autoZero"/>
        <c:auto val="1"/>
        <c:lblAlgn val="ctr"/>
        <c:lblOffset val="100"/>
        <c:noMultiLvlLbl val="0"/>
      </c:catAx>
      <c:valAx>
        <c:axId val="253769600"/>
        <c:scaling>
          <c:orientation val="minMax"/>
          <c:min val="-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537680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1755658747784732"/>
          <c:y val="0.84220870118507907"/>
          <c:w val="0.29333853781097874"/>
          <c:h val="8.167501789549036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00B0F0"/>
              </a:solidFill>
            </a:ln>
          </c:spPr>
          <c:marker>
            <c:symbol val="none"/>
          </c:marker>
          <c:cat>
            <c:multiLvlStrRef>
              <c:f>'Ожид-факт СП'!$C$4:$AW$5</c:f>
              <c:multiLvlStrCache>
                <c:ptCount val="39"/>
                <c:lvl>
                  <c:pt idx="0">
                    <c:v>1 кв 2013 </c:v>
                  </c:pt>
                  <c:pt idx="1">
                    <c:v>2 кв 2013 </c:v>
                  </c:pt>
                  <c:pt idx="2">
                    <c:v>3 кв 2013 </c:v>
                  </c:pt>
                  <c:pt idx="3">
                    <c:v>4 кв 2013 </c:v>
                  </c:pt>
                  <c:pt idx="4">
                    <c:v>1 кв 2014 </c:v>
                  </c:pt>
                  <c:pt idx="5">
                    <c:v>2 кв 2014 </c:v>
                  </c:pt>
                  <c:pt idx="6">
                    <c:v>3 кв 2014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2">
                    <c:v>1 кв 2013 </c:v>
                  </c:pt>
                  <c:pt idx="13">
                    <c:v>2 кв 2013 </c:v>
                  </c:pt>
                  <c:pt idx="14">
                    <c:v>3 кв 2013 </c:v>
                  </c:pt>
                  <c:pt idx="15">
                    <c:v>4 кв 2013 </c:v>
                  </c:pt>
                  <c:pt idx="16">
                    <c:v>1 кв 2014 </c:v>
                  </c:pt>
                  <c:pt idx="17">
                    <c:v>2 кв 2014 </c:v>
                  </c:pt>
                  <c:pt idx="18">
                    <c:v>3 кв 2014 </c:v>
                  </c:pt>
                  <c:pt idx="19">
                    <c:v>4 кв 2014 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3">
                    <c:v>4 кв 2014 </c:v>
                  </c:pt>
                  <c:pt idx="24">
                    <c:v>1 кв 2015</c:v>
                  </c:pt>
                  <c:pt idx="25">
                    <c:v>2 кв 2015</c:v>
                  </c:pt>
                  <c:pt idx="26">
                    <c:v>3 кв 2015</c:v>
                  </c:pt>
                  <c:pt idx="28">
                    <c:v>1 кв 2013 </c:v>
                  </c:pt>
                  <c:pt idx="29">
                    <c:v>2 кв 2013 </c:v>
                  </c:pt>
                  <c:pt idx="30">
                    <c:v>3 кв 2013 </c:v>
                  </c:pt>
                  <c:pt idx="31">
                    <c:v>4 кв 2013 </c:v>
                  </c:pt>
                  <c:pt idx="32">
                    <c:v>1 кв 2014 </c:v>
                  </c:pt>
                  <c:pt idx="33">
                    <c:v>2 кв 2014 </c:v>
                  </c:pt>
                  <c:pt idx="34">
                    <c:v>3 кв 2014 </c:v>
                  </c:pt>
                  <c:pt idx="35">
                    <c:v>4 кв 2014 </c:v>
                  </c:pt>
                  <c:pt idx="36">
                    <c:v>1 кв 2015</c:v>
                  </c:pt>
                  <c:pt idx="37">
                    <c:v>2 кв 2015</c:v>
                  </c:pt>
                  <c:pt idx="38">
                    <c:v>3 кв 2015</c:v>
                  </c:pt>
                </c:lvl>
                <c:lvl>
                  <c:pt idx="0">
                    <c:v>Ссудный портфель, всего</c:v>
                  </c:pt>
                  <c:pt idx="12">
                    <c:v>Корпоративный сектор</c:v>
                  </c:pt>
                  <c:pt idx="28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СП'!$C$6:$AO$6</c:f>
              <c:numCache>
                <c:formatCode>0.00%</c:formatCode>
                <c:ptCount val="39"/>
                <c:pt idx="0">
                  <c:v>0.1891891891891892</c:v>
                </c:pt>
                <c:pt idx="1">
                  <c:v>0.13513513513513514</c:v>
                </c:pt>
                <c:pt idx="2">
                  <c:v>0.13513513513513514</c:v>
                </c:pt>
                <c:pt idx="3">
                  <c:v>0</c:v>
                </c:pt>
                <c:pt idx="4">
                  <c:v>0.10810810810810811</c:v>
                </c:pt>
                <c:pt idx="5">
                  <c:v>0.1891891891891892</c:v>
                </c:pt>
                <c:pt idx="6">
                  <c:v>0.21621621621621623</c:v>
                </c:pt>
                <c:pt idx="7">
                  <c:v>0.35135135135135137</c:v>
                </c:pt>
                <c:pt idx="8">
                  <c:v>0</c:v>
                </c:pt>
                <c:pt idx="9">
                  <c:v>-5.7142857142857148E-2</c:v>
                </c:pt>
                <c:pt idx="10">
                  <c:v>5.8823529411764698E-2</c:v>
                </c:pt>
                <c:pt idx="12">
                  <c:v>0.23529411764705882</c:v>
                </c:pt>
                <c:pt idx="13">
                  <c:v>0.11764705882352942</c:v>
                </c:pt>
                <c:pt idx="14">
                  <c:v>0.1764705882352941</c:v>
                </c:pt>
                <c:pt idx="15">
                  <c:v>2.9411764705882359E-2</c:v>
                </c:pt>
                <c:pt idx="16">
                  <c:v>0.17647058823529413</c:v>
                </c:pt>
                <c:pt idx="17">
                  <c:v>0.23529411764705882</c:v>
                </c:pt>
                <c:pt idx="18">
                  <c:v>0.20588235294117646</c:v>
                </c:pt>
                <c:pt idx="19">
                  <c:v>0.29411764705882354</c:v>
                </c:pt>
                <c:pt idx="20">
                  <c:v>5.8823529411764719E-2</c:v>
                </c:pt>
                <c:pt idx="21">
                  <c:v>-6.25E-2</c:v>
                </c:pt>
                <c:pt idx="22">
                  <c:v>9.375E-2</c:v>
                </c:pt>
                <c:pt idx="23">
                  <c:v>0.29411764705882354</c:v>
                </c:pt>
                <c:pt idx="24">
                  <c:v>5.8823529411764719E-2</c:v>
                </c:pt>
                <c:pt idx="25">
                  <c:v>-6.25E-2</c:v>
                </c:pt>
                <c:pt idx="26">
                  <c:v>9.375E-2</c:v>
                </c:pt>
                <c:pt idx="28">
                  <c:v>0.12121212121212122</c:v>
                </c:pt>
                <c:pt idx="29">
                  <c:v>9.0909090909090912E-2</c:v>
                </c:pt>
                <c:pt idx="30">
                  <c:v>0.11764705882352941</c:v>
                </c:pt>
                <c:pt idx="31">
                  <c:v>8.8235294117647051E-2</c:v>
                </c:pt>
                <c:pt idx="32">
                  <c:v>8.8235294117647065E-2</c:v>
                </c:pt>
                <c:pt idx="33">
                  <c:v>8.8235294117647051E-2</c:v>
                </c:pt>
                <c:pt idx="34">
                  <c:v>0.1176470588235294</c:v>
                </c:pt>
                <c:pt idx="35">
                  <c:v>0.29411764705882354</c:v>
                </c:pt>
                <c:pt idx="36">
                  <c:v>0</c:v>
                </c:pt>
                <c:pt idx="37">
                  <c:v>-3.125E-2</c:v>
                </c:pt>
                <c:pt idx="38">
                  <c:v>-3.2258064516128997E-2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079936"/>
        <c:axId val="255081472"/>
      </c:lineChart>
      <c:catAx>
        <c:axId val="255079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5081472"/>
        <c:crosses val="autoZero"/>
        <c:auto val="1"/>
        <c:lblAlgn val="ctr"/>
        <c:lblOffset val="100"/>
        <c:noMultiLvlLbl val="0"/>
      </c:catAx>
      <c:valAx>
        <c:axId val="2550814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5079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35D5-EC76-49BC-8903-7A30EF04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Омарбеков Арман</dc:creator>
  <cp:lastModifiedBy>Омарбеков Арман</cp:lastModifiedBy>
  <cp:revision>41</cp:revision>
  <cp:lastPrinted>2015-03-05T08:14:00Z</cp:lastPrinted>
  <dcterms:created xsi:type="dcterms:W3CDTF">2015-09-09T13:34:00Z</dcterms:created>
  <dcterms:modified xsi:type="dcterms:W3CDTF">2015-09-15T06:02:00Z</dcterms:modified>
</cp:coreProperties>
</file>