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1E0" w:firstRow="1" w:lastRow="1" w:firstColumn="1" w:lastColumn="1" w:noHBand="0" w:noVBand="0"/>
      </w:tblPr>
      <w:tblGrid>
        <w:gridCol w:w="4320"/>
        <w:gridCol w:w="1800"/>
        <w:gridCol w:w="3960"/>
      </w:tblGrid>
      <w:tr w:rsidR="00101A75" w:rsidRPr="002D0C1E" w:rsidTr="002D0C1E">
        <w:trPr>
          <w:trHeight w:val="1843"/>
        </w:trPr>
        <w:tc>
          <w:tcPr>
            <w:tcW w:w="4320" w:type="dxa"/>
            <w:shd w:val="clear" w:color="auto" w:fill="auto"/>
          </w:tcPr>
          <w:p w:rsidR="005C3E5C" w:rsidRPr="002D0C1E" w:rsidRDefault="005C3E5C" w:rsidP="002D0C1E">
            <w:pPr>
              <w:jc w:val="center"/>
              <w:rPr>
                <w:sz w:val="22"/>
                <w:szCs w:val="22"/>
                <w:lang w:val="en-US"/>
              </w:rPr>
            </w:pPr>
          </w:p>
          <w:p w:rsidR="00974B45" w:rsidRPr="002D0C1E" w:rsidRDefault="00974B45" w:rsidP="002D0C1E">
            <w:pPr>
              <w:jc w:val="center"/>
              <w:rPr>
                <w:b/>
                <w:sz w:val="22"/>
                <w:szCs w:val="22"/>
                <w:lang w:val="kk-KZ"/>
              </w:rPr>
            </w:pPr>
            <w:r w:rsidRPr="002D0C1E">
              <w:rPr>
                <w:b/>
                <w:sz w:val="22"/>
                <w:szCs w:val="22"/>
                <w:lang w:val="kk-KZ"/>
              </w:rPr>
              <w:t>«ҚАЗАҚСТАН РЕСПУБЛИКАСЫНЫҢ</w:t>
            </w:r>
          </w:p>
          <w:p w:rsidR="00974B45" w:rsidRPr="002D0C1E" w:rsidRDefault="00974B45" w:rsidP="002D0C1E">
            <w:pPr>
              <w:jc w:val="center"/>
              <w:rPr>
                <w:b/>
                <w:sz w:val="22"/>
                <w:szCs w:val="22"/>
                <w:lang w:val="kk-KZ"/>
              </w:rPr>
            </w:pPr>
            <w:r w:rsidRPr="002D0C1E">
              <w:rPr>
                <w:b/>
                <w:sz w:val="22"/>
                <w:szCs w:val="22"/>
                <w:lang w:val="kk-KZ"/>
              </w:rPr>
              <w:t>ҰЛТТЫҚ БАНКІ»</w:t>
            </w:r>
          </w:p>
          <w:p w:rsidR="00974B45" w:rsidRPr="002D0C1E" w:rsidRDefault="00974B45" w:rsidP="002D0C1E">
            <w:pPr>
              <w:jc w:val="center"/>
              <w:rPr>
                <w:b/>
                <w:sz w:val="22"/>
                <w:szCs w:val="22"/>
                <w:lang w:val="kk-KZ"/>
              </w:rPr>
            </w:pPr>
          </w:p>
          <w:p w:rsidR="00036445" w:rsidRPr="002D0C1E" w:rsidRDefault="00974B45" w:rsidP="002D0C1E">
            <w:pPr>
              <w:jc w:val="center"/>
              <w:rPr>
                <w:sz w:val="22"/>
                <w:szCs w:val="22"/>
                <w:lang w:val="kk-KZ"/>
              </w:rPr>
            </w:pPr>
            <w:r w:rsidRPr="002D0C1E">
              <w:rPr>
                <w:sz w:val="22"/>
                <w:szCs w:val="22"/>
                <w:lang w:val="kk-KZ"/>
              </w:rPr>
              <w:t xml:space="preserve">РЕСПУБЛИКАЛЫҚ </w:t>
            </w:r>
          </w:p>
          <w:p w:rsidR="00B41D50" w:rsidRPr="00F24F54" w:rsidRDefault="00C74AAC" w:rsidP="002D0C1E">
            <w:pPr>
              <w:jc w:val="center"/>
              <w:rPr>
                <w:b/>
                <w:sz w:val="22"/>
                <w:szCs w:val="22"/>
              </w:rPr>
            </w:pPr>
            <w:r w:rsidRPr="002D0C1E">
              <w:rPr>
                <w:sz w:val="22"/>
                <w:szCs w:val="22"/>
                <w:lang w:val="kk-KZ"/>
              </w:rPr>
              <w:t>МЕМЛЕКЕТТІК</w:t>
            </w:r>
            <w:r w:rsidR="003E778A" w:rsidRPr="00F24F54">
              <w:rPr>
                <w:sz w:val="22"/>
                <w:szCs w:val="22"/>
              </w:rPr>
              <w:t xml:space="preserve"> </w:t>
            </w:r>
            <w:r w:rsidR="00974B45" w:rsidRPr="002D0C1E">
              <w:rPr>
                <w:sz w:val="22"/>
                <w:szCs w:val="22"/>
                <w:lang w:val="kk-KZ"/>
              </w:rPr>
              <w:t>МЕКЕМЕСІ</w:t>
            </w:r>
          </w:p>
          <w:p w:rsidR="00FC3CB0" w:rsidRPr="00F24F54" w:rsidRDefault="00FC3CB0" w:rsidP="002D0C1E">
            <w:pPr>
              <w:jc w:val="center"/>
              <w:rPr>
                <w:b/>
                <w:sz w:val="22"/>
                <w:szCs w:val="22"/>
              </w:rPr>
            </w:pPr>
          </w:p>
        </w:tc>
        <w:tc>
          <w:tcPr>
            <w:tcW w:w="1800" w:type="dxa"/>
            <w:shd w:val="clear" w:color="auto" w:fill="auto"/>
          </w:tcPr>
          <w:p w:rsidR="00101A75" w:rsidRPr="002D0C1E" w:rsidRDefault="00884499" w:rsidP="00242DCE">
            <w:pPr>
              <w:jc w:val="center"/>
              <w:rPr>
                <w:sz w:val="22"/>
                <w:szCs w:val="22"/>
                <w:lang w:val="kk-KZ"/>
              </w:rPr>
            </w:pPr>
            <w:r>
              <w:rPr>
                <w:noProof/>
              </w:rPr>
              <w:drawing>
                <wp:inline distT="0" distB="0" distL="0" distR="0">
                  <wp:extent cx="967740" cy="103124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60" w:type="dxa"/>
            <w:shd w:val="clear" w:color="auto" w:fill="auto"/>
          </w:tcPr>
          <w:p w:rsidR="00AF25AD" w:rsidRPr="002D0C1E" w:rsidRDefault="00AF25AD" w:rsidP="002D0C1E">
            <w:pPr>
              <w:jc w:val="center"/>
              <w:rPr>
                <w:b/>
                <w:sz w:val="22"/>
                <w:szCs w:val="22"/>
              </w:rPr>
            </w:pPr>
          </w:p>
          <w:p w:rsidR="00036445" w:rsidRPr="002D0C1E" w:rsidRDefault="00974B45" w:rsidP="002D0C1E">
            <w:pPr>
              <w:jc w:val="center"/>
              <w:rPr>
                <w:sz w:val="22"/>
                <w:szCs w:val="22"/>
              </w:rPr>
            </w:pPr>
            <w:r w:rsidRPr="002D0C1E">
              <w:rPr>
                <w:sz w:val="22"/>
                <w:szCs w:val="22"/>
              </w:rPr>
              <w:t xml:space="preserve">РЕСПУБЛИКАНСКОЕ </w:t>
            </w:r>
          </w:p>
          <w:p w:rsidR="00974B45" w:rsidRPr="002D0C1E" w:rsidRDefault="00974B45" w:rsidP="002D0C1E">
            <w:pPr>
              <w:jc w:val="center"/>
              <w:rPr>
                <w:sz w:val="22"/>
                <w:szCs w:val="22"/>
              </w:rPr>
            </w:pPr>
            <w:r w:rsidRPr="002D0C1E">
              <w:rPr>
                <w:sz w:val="22"/>
                <w:szCs w:val="22"/>
              </w:rPr>
              <w:t>ГОСУДАР</w:t>
            </w:r>
            <w:r w:rsidRPr="002D0C1E">
              <w:rPr>
                <w:sz w:val="22"/>
                <w:szCs w:val="22"/>
                <w:lang w:val="kk-KZ"/>
              </w:rPr>
              <w:t>С</w:t>
            </w:r>
            <w:r w:rsidRPr="002D0C1E">
              <w:rPr>
                <w:sz w:val="22"/>
                <w:szCs w:val="22"/>
              </w:rPr>
              <w:t>ТВЕННОЕ УЧРЕЖДЕНИЕ</w:t>
            </w:r>
          </w:p>
          <w:p w:rsidR="00974B45" w:rsidRPr="002D0C1E" w:rsidRDefault="00974B45" w:rsidP="002D0C1E">
            <w:pPr>
              <w:jc w:val="center"/>
              <w:rPr>
                <w:b/>
                <w:sz w:val="22"/>
                <w:szCs w:val="22"/>
              </w:rPr>
            </w:pPr>
          </w:p>
          <w:p w:rsidR="00974B45" w:rsidRPr="002D0C1E" w:rsidRDefault="00974B45" w:rsidP="002D0C1E">
            <w:pPr>
              <w:jc w:val="center"/>
              <w:rPr>
                <w:b/>
                <w:sz w:val="22"/>
                <w:szCs w:val="22"/>
              </w:rPr>
            </w:pPr>
            <w:r w:rsidRPr="002D0C1E">
              <w:rPr>
                <w:b/>
                <w:sz w:val="22"/>
                <w:szCs w:val="22"/>
              </w:rPr>
              <w:t>«НАЦИОНАЛЬНЫЙ БАНК</w:t>
            </w:r>
          </w:p>
          <w:p w:rsidR="00C74AAC" w:rsidRPr="00F24F54" w:rsidRDefault="00974B45" w:rsidP="002D0C1E">
            <w:pPr>
              <w:jc w:val="center"/>
              <w:rPr>
                <w:b/>
                <w:sz w:val="22"/>
                <w:szCs w:val="22"/>
              </w:rPr>
            </w:pPr>
            <w:r w:rsidRPr="002D0C1E">
              <w:rPr>
                <w:b/>
                <w:sz w:val="22"/>
                <w:szCs w:val="22"/>
              </w:rPr>
              <w:t>РЕСПУБЛИКИ КАЗАХСТАН»</w:t>
            </w:r>
          </w:p>
          <w:p w:rsidR="00D40F0B" w:rsidRPr="00F24F54" w:rsidRDefault="00D40F0B" w:rsidP="002D0C1E">
            <w:pPr>
              <w:jc w:val="center"/>
              <w:rPr>
                <w:b/>
              </w:rPr>
            </w:pPr>
          </w:p>
        </w:tc>
      </w:tr>
      <w:tr w:rsidR="009945C2" w:rsidRPr="00C136A5" w:rsidTr="002D0C1E">
        <w:trPr>
          <w:trHeight w:val="691"/>
        </w:trPr>
        <w:tc>
          <w:tcPr>
            <w:tcW w:w="4320" w:type="dxa"/>
            <w:shd w:val="clear" w:color="auto" w:fill="auto"/>
          </w:tcPr>
          <w:p w:rsidR="005B3FB1" w:rsidRPr="00C136A5" w:rsidRDefault="005B3FB1" w:rsidP="002D0C1E">
            <w:pPr>
              <w:jc w:val="center"/>
              <w:rPr>
                <w:b/>
                <w:lang w:val="kk-KZ"/>
              </w:rPr>
            </w:pPr>
            <w:r w:rsidRPr="00C136A5">
              <w:rPr>
                <w:b/>
              </w:rPr>
              <w:t>БА</w:t>
            </w:r>
            <w:r w:rsidRPr="00C136A5">
              <w:rPr>
                <w:b/>
                <w:lang w:val="kk-KZ"/>
              </w:rPr>
              <w:t>СҚАРМАСЫНЫҢ</w:t>
            </w:r>
          </w:p>
          <w:p w:rsidR="009945C2" w:rsidRPr="00C136A5" w:rsidRDefault="005B3FB1" w:rsidP="002D0C1E">
            <w:pPr>
              <w:jc w:val="center"/>
              <w:rPr>
                <w:b/>
                <w:lang w:val="kk-KZ"/>
              </w:rPr>
            </w:pPr>
            <w:r w:rsidRPr="00C136A5">
              <w:rPr>
                <w:b/>
                <w:lang w:val="kk-KZ"/>
              </w:rPr>
              <w:t>ҚАУЛЫСЫ</w:t>
            </w:r>
          </w:p>
        </w:tc>
        <w:tc>
          <w:tcPr>
            <w:tcW w:w="1800" w:type="dxa"/>
            <w:shd w:val="clear" w:color="auto" w:fill="auto"/>
          </w:tcPr>
          <w:p w:rsidR="009945C2" w:rsidRPr="00C136A5" w:rsidRDefault="009945C2" w:rsidP="002D0C1E">
            <w:pPr>
              <w:ind w:left="158"/>
              <w:rPr>
                <w:lang w:val="kk-KZ"/>
              </w:rPr>
            </w:pPr>
          </w:p>
        </w:tc>
        <w:tc>
          <w:tcPr>
            <w:tcW w:w="3960" w:type="dxa"/>
            <w:shd w:val="clear" w:color="auto" w:fill="auto"/>
          </w:tcPr>
          <w:p w:rsidR="005B3FB1" w:rsidRPr="00C136A5" w:rsidRDefault="005B3FB1" w:rsidP="002D0C1E">
            <w:pPr>
              <w:jc w:val="center"/>
              <w:rPr>
                <w:b/>
                <w:lang w:val="kk-KZ"/>
              </w:rPr>
            </w:pPr>
            <w:r w:rsidRPr="00C136A5">
              <w:rPr>
                <w:b/>
                <w:lang w:val="kk-KZ"/>
              </w:rPr>
              <w:t xml:space="preserve">ПОСТАНОВЛЕНИЕ </w:t>
            </w:r>
          </w:p>
          <w:p w:rsidR="009945C2" w:rsidRPr="00C136A5" w:rsidRDefault="005B3FB1" w:rsidP="002D0C1E">
            <w:pPr>
              <w:jc w:val="center"/>
              <w:rPr>
                <w:b/>
              </w:rPr>
            </w:pPr>
            <w:r w:rsidRPr="00C136A5">
              <w:rPr>
                <w:b/>
                <w:lang w:val="kk-KZ"/>
              </w:rPr>
              <w:t>ПРАВЛЕНИЯ</w:t>
            </w:r>
          </w:p>
        </w:tc>
      </w:tr>
      <w:tr w:rsidR="009945C2" w:rsidRPr="008C544A" w:rsidTr="002D0C1E">
        <w:trPr>
          <w:trHeight w:val="964"/>
        </w:trPr>
        <w:tc>
          <w:tcPr>
            <w:tcW w:w="4320" w:type="dxa"/>
            <w:shd w:val="clear" w:color="auto" w:fill="auto"/>
          </w:tcPr>
          <w:p w:rsidR="00300ED6" w:rsidRPr="008C544A" w:rsidRDefault="00300ED6" w:rsidP="008C544A">
            <w:pPr>
              <w:jc w:val="center"/>
            </w:pPr>
          </w:p>
          <w:p w:rsidR="008C544A" w:rsidRDefault="005A2AF2" w:rsidP="008C544A">
            <w:pPr>
              <w:jc w:val="center"/>
            </w:pPr>
            <w:r>
              <w:t>27 августа</w:t>
            </w:r>
            <w:r w:rsidR="00BF1A82">
              <w:t xml:space="preserve"> </w:t>
            </w:r>
            <w:r w:rsidR="00B156D9" w:rsidRPr="008C544A">
              <w:t>201</w:t>
            </w:r>
            <w:r w:rsidR="00BF1A82">
              <w:t>8</w:t>
            </w:r>
            <w:r w:rsidR="006A6C9D" w:rsidRPr="008C544A">
              <w:t xml:space="preserve"> </w:t>
            </w:r>
            <w:r w:rsidR="00B156D9" w:rsidRPr="008C544A">
              <w:t>года</w:t>
            </w:r>
          </w:p>
          <w:p w:rsidR="00A015AB" w:rsidRPr="008C544A" w:rsidRDefault="00A015AB" w:rsidP="008C544A">
            <w:pPr>
              <w:jc w:val="center"/>
            </w:pPr>
          </w:p>
          <w:p w:rsidR="009945C2" w:rsidRPr="008C544A" w:rsidRDefault="009945C2" w:rsidP="008C544A">
            <w:pPr>
              <w:jc w:val="center"/>
            </w:pPr>
            <w:r w:rsidRPr="008C544A">
              <w:t xml:space="preserve">Алматы </w:t>
            </w:r>
            <w:proofErr w:type="spellStart"/>
            <w:r w:rsidRPr="008C544A">
              <w:t>қаласы</w:t>
            </w:r>
            <w:proofErr w:type="spellEnd"/>
          </w:p>
        </w:tc>
        <w:tc>
          <w:tcPr>
            <w:tcW w:w="1800" w:type="dxa"/>
            <w:shd w:val="clear" w:color="auto" w:fill="auto"/>
          </w:tcPr>
          <w:p w:rsidR="009945C2" w:rsidRPr="008C544A" w:rsidRDefault="009945C2" w:rsidP="008C544A">
            <w:pPr>
              <w:jc w:val="center"/>
            </w:pPr>
          </w:p>
        </w:tc>
        <w:tc>
          <w:tcPr>
            <w:tcW w:w="3960" w:type="dxa"/>
            <w:shd w:val="clear" w:color="auto" w:fill="auto"/>
          </w:tcPr>
          <w:p w:rsidR="00300ED6" w:rsidRPr="008C544A" w:rsidRDefault="00300ED6" w:rsidP="008C544A">
            <w:pPr>
              <w:jc w:val="center"/>
            </w:pPr>
          </w:p>
          <w:p w:rsidR="00117F3F" w:rsidRDefault="009945C2" w:rsidP="008C544A">
            <w:pPr>
              <w:jc w:val="center"/>
            </w:pPr>
            <w:r w:rsidRPr="008C544A">
              <w:t>№</w:t>
            </w:r>
            <w:r w:rsidR="001659D9">
              <w:t xml:space="preserve"> </w:t>
            </w:r>
            <w:r w:rsidR="009628AF">
              <w:t>206</w:t>
            </w:r>
          </w:p>
          <w:p w:rsidR="00A015AB" w:rsidRDefault="00A015AB" w:rsidP="008C544A">
            <w:pPr>
              <w:jc w:val="center"/>
            </w:pPr>
          </w:p>
          <w:p w:rsidR="009945C2" w:rsidRPr="008C544A" w:rsidRDefault="009945C2" w:rsidP="008C544A">
            <w:pPr>
              <w:jc w:val="center"/>
            </w:pPr>
            <w:r w:rsidRPr="008C544A">
              <w:t>город Алматы</w:t>
            </w:r>
          </w:p>
        </w:tc>
      </w:tr>
    </w:tbl>
    <w:p w:rsidR="003021F9" w:rsidRPr="00F24F54" w:rsidRDefault="003021F9" w:rsidP="003021F9">
      <w:pPr>
        <w:jc w:val="both"/>
        <w:rPr>
          <w:sz w:val="28"/>
          <w:szCs w:val="28"/>
          <w:lang w:val="en-US"/>
        </w:rPr>
      </w:pPr>
    </w:p>
    <w:p w:rsidR="00F24F54" w:rsidRPr="00F24F54" w:rsidRDefault="00F24F54" w:rsidP="003021F9">
      <w:pPr>
        <w:jc w:val="both"/>
        <w:rPr>
          <w:sz w:val="28"/>
          <w:szCs w:val="28"/>
          <w:lang w:val="en-US"/>
        </w:rPr>
      </w:pPr>
    </w:p>
    <w:p w:rsidR="009628AF" w:rsidRPr="009628AF" w:rsidRDefault="009628AF" w:rsidP="009628AF">
      <w:pPr>
        <w:jc w:val="center"/>
        <w:rPr>
          <w:b/>
          <w:bCs/>
          <w:color w:val="000000"/>
          <w:sz w:val="28"/>
          <w:szCs w:val="28"/>
        </w:rPr>
      </w:pPr>
      <w:r w:rsidRPr="009628AF">
        <w:rPr>
          <w:b/>
          <w:bCs/>
          <w:color w:val="000000"/>
          <w:sz w:val="28"/>
          <w:szCs w:val="28"/>
        </w:rPr>
        <w:t xml:space="preserve">О внесении изменений и дополнения </w:t>
      </w:r>
    </w:p>
    <w:p w:rsidR="009628AF" w:rsidRPr="009628AF" w:rsidRDefault="009628AF" w:rsidP="009628AF">
      <w:pPr>
        <w:jc w:val="center"/>
        <w:rPr>
          <w:b/>
          <w:bCs/>
          <w:color w:val="000000"/>
          <w:sz w:val="28"/>
          <w:szCs w:val="28"/>
        </w:rPr>
      </w:pPr>
      <w:r w:rsidRPr="009628AF">
        <w:rPr>
          <w:b/>
          <w:bCs/>
          <w:color w:val="000000"/>
          <w:sz w:val="28"/>
          <w:szCs w:val="28"/>
        </w:rPr>
        <w:t xml:space="preserve">в постановление Правления Национального Банка Республики Казахстан от 31 мая 2018 года № 107 «Об утверждении Программы </w:t>
      </w:r>
    </w:p>
    <w:p w:rsidR="009628AF" w:rsidRPr="009628AF" w:rsidRDefault="009628AF" w:rsidP="009628AF">
      <w:pPr>
        <w:jc w:val="center"/>
        <w:rPr>
          <w:b/>
          <w:bCs/>
          <w:color w:val="000000"/>
          <w:sz w:val="28"/>
          <w:szCs w:val="28"/>
        </w:rPr>
      </w:pPr>
      <w:r w:rsidRPr="009628AF">
        <w:rPr>
          <w:b/>
          <w:bCs/>
          <w:color w:val="000000"/>
          <w:sz w:val="28"/>
          <w:szCs w:val="28"/>
        </w:rPr>
        <w:t xml:space="preserve">ипотечного жилищного кредитования </w:t>
      </w:r>
    </w:p>
    <w:p w:rsidR="009628AF" w:rsidRPr="009628AF" w:rsidRDefault="009628AF" w:rsidP="009628AF">
      <w:pPr>
        <w:jc w:val="center"/>
        <w:rPr>
          <w:b/>
          <w:bCs/>
          <w:color w:val="000000"/>
          <w:sz w:val="28"/>
          <w:szCs w:val="28"/>
        </w:rPr>
      </w:pPr>
      <w:r w:rsidRPr="009628AF">
        <w:rPr>
          <w:b/>
          <w:bCs/>
          <w:color w:val="000000"/>
          <w:sz w:val="28"/>
          <w:szCs w:val="28"/>
        </w:rPr>
        <w:t>«7-20-25. Новые возможности приобретения жилья для каждой семьи»</w:t>
      </w:r>
    </w:p>
    <w:p w:rsidR="009628AF" w:rsidRPr="00F24F54" w:rsidRDefault="009628AF" w:rsidP="009628AF">
      <w:pPr>
        <w:jc w:val="center"/>
        <w:rPr>
          <w:bCs/>
          <w:color w:val="000000"/>
          <w:sz w:val="28"/>
          <w:szCs w:val="28"/>
          <w:lang w:val="kk-KZ"/>
        </w:rPr>
      </w:pPr>
    </w:p>
    <w:p w:rsidR="009628AF" w:rsidRPr="00F24F54" w:rsidRDefault="009628AF" w:rsidP="009628AF">
      <w:pPr>
        <w:jc w:val="center"/>
        <w:rPr>
          <w:bCs/>
          <w:color w:val="000000"/>
          <w:sz w:val="28"/>
          <w:szCs w:val="28"/>
          <w:lang w:val="kk-KZ"/>
        </w:rPr>
      </w:pPr>
    </w:p>
    <w:p w:rsidR="009628AF" w:rsidRPr="009628AF" w:rsidRDefault="009628AF" w:rsidP="009628AF">
      <w:pPr>
        <w:ind w:firstLine="709"/>
        <w:jc w:val="both"/>
        <w:rPr>
          <w:b/>
          <w:bCs/>
          <w:sz w:val="28"/>
          <w:szCs w:val="28"/>
        </w:rPr>
      </w:pPr>
      <w:bookmarkStart w:id="0" w:name="SUB200"/>
      <w:bookmarkEnd w:id="0"/>
      <w:r w:rsidRPr="009628AF">
        <w:rPr>
          <w:sz w:val="28"/>
          <w:szCs w:val="28"/>
        </w:rPr>
        <w:t xml:space="preserve">В целях реализации задач первой инициативы «Новые возможности приобретения жилья для каждой семьи», озвученной в Обращении Президента Республики Казахстан к народу «Пять социальных инициатив Президента», Правление Национального Банка Республики Казахстан </w:t>
      </w:r>
      <w:r w:rsidRPr="009628AF">
        <w:rPr>
          <w:b/>
          <w:sz w:val="28"/>
          <w:szCs w:val="28"/>
        </w:rPr>
        <w:t>ПОСТАНОВЛЯЕТ:</w:t>
      </w:r>
    </w:p>
    <w:p w:rsidR="009628AF" w:rsidRPr="009628AF" w:rsidRDefault="009628AF" w:rsidP="009628AF">
      <w:pPr>
        <w:ind w:firstLine="709"/>
        <w:jc w:val="both"/>
        <w:rPr>
          <w:sz w:val="28"/>
          <w:szCs w:val="28"/>
        </w:rPr>
      </w:pPr>
      <w:r w:rsidRPr="009628AF">
        <w:rPr>
          <w:sz w:val="28"/>
          <w:szCs w:val="28"/>
        </w:rPr>
        <w:t>1. Внести в постановление Правления Национального Банка Республики Казахстан от 31 мая 2018 года № 107 «Об утверждении Программы ипотечного жилищного кредитования «7-20-25. Новые возможности приобретения жилья для каждой семьи» следующие изменения и дополнение:</w:t>
      </w:r>
    </w:p>
    <w:p w:rsidR="009628AF" w:rsidRPr="009628AF" w:rsidRDefault="009628AF" w:rsidP="009628AF">
      <w:pPr>
        <w:ind w:firstLine="709"/>
        <w:jc w:val="both"/>
        <w:rPr>
          <w:sz w:val="28"/>
          <w:szCs w:val="28"/>
        </w:rPr>
      </w:pPr>
      <w:r w:rsidRPr="009628AF">
        <w:rPr>
          <w:sz w:val="28"/>
          <w:szCs w:val="28"/>
        </w:rPr>
        <w:t>в Программе ипотечного жилищного кредитования «7-20-25. Новые возможности приобретения жилья для каждой семьи», утвержденной указанным постановлением:</w:t>
      </w:r>
    </w:p>
    <w:p w:rsidR="009628AF" w:rsidRPr="009628AF" w:rsidRDefault="009628AF" w:rsidP="009628AF">
      <w:pPr>
        <w:ind w:firstLine="709"/>
        <w:jc w:val="both"/>
        <w:rPr>
          <w:sz w:val="28"/>
          <w:szCs w:val="28"/>
        </w:rPr>
      </w:pPr>
      <w:r w:rsidRPr="009628AF">
        <w:rPr>
          <w:sz w:val="28"/>
          <w:szCs w:val="28"/>
        </w:rPr>
        <w:t>в разделе «</w:t>
      </w:r>
      <w:r w:rsidRPr="009628AF">
        <w:rPr>
          <w:sz w:val="28"/>
          <w:szCs w:val="28"/>
          <w:lang w:val="en-US"/>
        </w:rPr>
        <w:t>I</w:t>
      </w:r>
      <w:r w:rsidRPr="009628AF">
        <w:rPr>
          <w:sz w:val="28"/>
          <w:szCs w:val="28"/>
        </w:rPr>
        <w:t>. Введение»:</w:t>
      </w:r>
    </w:p>
    <w:p w:rsidR="009628AF" w:rsidRPr="009628AF" w:rsidRDefault="009628AF" w:rsidP="009628AF">
      <w:pPr>
        <w:ind w:firstLine="709"/>
        <w:jc w:val="both"/>
        <w:rPr>
          <w:sz w:val="28"/>
          <w:szCs w:val="28"/>
        </w:rPr>
      </w:pPr>
      <w:r w:rsidRPr="009628AF">
        <w:rPr>
          <w:sz w:val="28"/>
          <w:szCs w:val="28"/>
        </w:rPr>
        <w:t>подпункт 1) части второй изложить в следующей редакции:</w:t>
      </w:r>
    </w:p>
    <w:p w:rsidR="009628AF" w:rsidRPr="009628AF" w:rsidRDefault="009628AF" w:rsidP="009628AF">
      <w:pPr>
        <w:ind w:firstLine="709"/>
        <w:jc w:val="both"/>
        <w:rPr>
          <w:sz w:val="28"/>
          <w:szCs w:val="28"/>
        </w:rPr>
      </w:pPr>
      <w:r w:rsidRPr="009628AF">
        <w:rPr>
          <w:sz w:val="28"/>
          <w:szCs w:val="28"/>
        </w:rPr>
        <w:t>«1)</w:t>
      </w:r>
      <w:r w:rsidRPr="009628AF">
        <w:rPr>
          <w:sz w:val="28"/>
          <w:szCs w:val="28"/>
        </w:rPr>
        <w:tab/>
        <w:t>первичное жилье – объект жилой недвижимости, на которое право собственности регистрируется впервые при его приобретении от застройщика, заказчика, инвестора строительства, местного исполнительного органа либо иных юридических лиц, реализующих жилье от имени застройщика, заказчика, инвестора строительства, местного исполнительного органа</w:t>
      </w:r>
      <w:proofErr w:type="gramStart"/>
      <w:r w:rsidRPr="009628AF">
        <w:rPr>
          <w:sz w:val="28"/>
          <w:szCs w:val="28"/>
        </w:rPr>
        <w:t>;»</w:t>
      </w:r>
      <w:proofErr w:type="gramEnd"/>
      <w:r w:rsidRPr="009628AF">
        <w:rPr>
          <w:sz w:val="28"/>
          <w:szCs w:val="28"/>
        </w:rPr>
        <w:t>;</w:t>
      </w:r>
    </w:p>
    <w:p w:rsidR="009628AF" w:rsidRPr="009628AF" w:rsidRDefault="009628AF" w:rsidP="009628AF">
      <w:pPr>
        <w:ind w:firstLine="709"/>
        <w:jc w:val="both"/>
        <w:rPr>
          <w:sz w:val="28"/>
          <w:szCs w:val="28"/>
        </w:rPr>
      </w:pPr>
      <w:r w:rsidRPr="009628AF">
        <w:rPr>
          <w:sz w:val="28"/>
          <w:szCs w:val="28"/>
        </w:rPr>
        <w:t>раздел «</w:t>
      </w:r>
      <w:r w:rsidRPr="009628AF">
        <w:rPr>
          <w:sz w:val="28"/>
          <w:szCs w:val="28"/>
          <w:lang w:val="en-US"/>
        </w:rPr>
        <w:t>IV</w:t>
      </w:r>
      <w:r w:rsidRPr="009628AF">
        <w:rPr>
          <w:sz w:val="28"/>
          <w:szCs w:val="28"/>
        </w:rPr>
        <w:t>. Оператор по рефинансированию участников рынка ипотечного жилищного кредитования» дополнить частями одиннадцатой, двенадцатой и тринадцатой следующего содержания:</w:t>
      </w:r>
    </w:p>
    <w:p w:rsidR="009628AF" w:rsidRPr="009628AF" w:rsidRDefault="009628AF" w:rsidP="009628AF">
      <w:pPr>
        <w:ind w:firstLine="709"/>
        <w:jc w:val="both"/>
        <w:rPr>
          <w:sz w:val="28"/>
          <w:szCs w:val="28"/>
        </w:rPr>
      </w:pPr>
      <w:proofErr w:type="gramStart"/>
      <w:r w:rsidRPr="009628AF">
        <w:rPr>
          <w:sz w:val="28"/>
          <w:szCs w:val="28"/>
        </w:rPr>
        <w:t xml:space="preserve">«В целях увеличения объема первичного жилья для реализации в рамках Программы может использоваться механизм финансирования строительства и </w:t>
      </w:r>
      <w:r w:rsidRPr="009628AF">
        <w:rPr>
          <w:sz w:val="28"/>
          <w:szCs w:val="28"/>
        </w:rPr>
        <w:lastRenderedPageBreak/>
        <w:t xml:space="preserve">приобретения первичного жилья у застройщиков через выпуск местными исполнительными органами столицы, городов республиканского значения и областей (далее – МИО) облигаций со сроком погашения до двух лет со ставкой вознаграждения не менее ставки вознаграждения по государственным ценным бумагам, выпущенным Правительством Республики Казахстан. </w:t>
      </w:r>
      <w:proofErr w:type="gramEnd"/>
    </w:p>
    <w:p w:rsidR="009628AF" w:rsidRPr="009628AF" w:rsidRDefault="009628AF" w:rsidP="009628AF">
      <w:pPr>
        <w:ind w:firstLine="709"/>
        <w:jc w:val="both"/>
        <w:rPr>
          <w:sz w:val="28"/>
          <w:szCs w:val="28"/>
        </w:rPr>
      </w:pPr>
      <w:r w:rsidRPr="009628AF">
        <w:rPr>
          <w:sz w:val="28"/>
          <w:szCs w:val="28"/>
        </w:rPr>
        <w:t xml:space="preserve">Оператором может осуществляться выкуп облигаций МИО в объеме до 150 </w:t>
      </w:r>
      <w:proofErr w:type="gramStart"/>
      <w:r w:rsidRPr="009628AF">
        <w:rPr>
          <w:sz w:val="28"/>
          <w:szCs w:val="28"/>
        </w:rPr>
        <w:t>млрд</w:t>
      </w:r>
      <w:proofErr w:type="gramEnd"/>
      <w:r w:rsidRPr="009628AF">
        <w:rPr>
          <w:sz w:val="28"/>
          <w:szCs w:val="28"/>
        </w:rPr>
        <w:t xml:space="preserve"> тенге с лимитами в городах Астана, Алматы, Шымкент – 20 млрд тенге, в других регионах – 6,4 млрд тенге.</w:t>
      </w:r>
    </w:p>
    <w:p w:rsidR="009628AF" w:rsidRPr="009628AF" w:rsidRDefault="009628AF" w:rsidP="009628AF">
      <w:pPr>
        <w:ind w:firstLine="709"/>
        <w:jc w:val="both"/>
        <w:rPr>
          <w:sz w:val="28"/>
          <w:szCs w:val="28"/>
        </w:rPr>
      </w:pPr>
      <w:r w:rsidRPr="009628AF">
        <w:rPr>
          <w:sz w:val="28"/>
          <w:szCs w:val="28"/>
        </w:rPr>
        <w:t>Стоимость первичного жилья для заемщика, построенного МИО по указанному механизму не может превышать максимальную стоимость жилья, установленную Программой</w:t>
      </w:r>
      <w:proofErr w:type="gramStart"/>
      <w:r w:rsidRPr="009628AF">
        <w:rPr>
          <w:sz w:val="28"/>
          <w:szCs w:val="28"/>
        </w:rPr>
        <w:t>.»;</w:t>
      </w:r>
      <w:proofErr w:type="gramEnd"/>
    </w:p>
    <w:p w:rsidR="009628AF" w:rsidRPr="009628AF" w:rsidRDefault="009628AF" w:rsidP="009628AF">
      <w:pPr>
        <w:ind w:firstLine="709"/>
        <w:jc w:val="both"/>
        <w:rPr>
          <w:sz w:val="28"/>
          <w:szCs w:val="28"/>
        </w:rPr>
      </w:pPr>
      <w:r w:rsidRPr="009628AF">
        <w:rPr>
          <w:sz w:val="28"/>
          <w:szCs w:val="28"/>
        </w:rPr>
        <w:t>в разделе «</w:t>
      </w:r>
      <w:r w:rsidRPr="009628AF">
        <w:rPr>
          <w:sz w:val="28"/>
          <w:szCs w:val="28"/>
          <w:lang w:val="en-US"/>
        </w:rPr>
        <w:t>VII</w:t>
      </w:r>
      <w:r w:rsidRPr="009628AF">
        <w:rPr>
          <w:sz w:val="28"/>
          <w:szCs w:val="28"/>
        </w:rPr>
        <w:t>. Условия выдачи ипотечных жилищных займов»:</w:t>
      </w:r>
    </w:p>
    <w:p w:rsidR="009628AF" w:rsidRPr="009628AF" w:rsidRDefault="009628AF" w:rsidP="009628AF">
      <w:pPr>
        <w:ind w:firstLine="709"/>
        <w:jc w:val="both"/>
        <w:rPr>
          <w:sz w:val="28"/>
          <w:szCs w:val="28"/>
        </w:rPr>
      </w:pPr>
      <w:r w:rsidRPr="009628AF">
        <w:rPr>
          <w:sz w:val="28"/>
          <w:szCs w:val="28"/>
        </w:rPr>
        <w:t>в таблице строки:</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4550"/>
        <w:gridCol w:w="4551"/>
        <w:gridCol w:w="397"/>
      </w:tblGrid>
      <w:tr w:rsidR="009628AF" w:rsidRPr="009628AF" w:rsidTr="00414BDC">
        <w:trPr>
          <w:cantSplit/>
          <w:trHeight w:val="1070"/>
          <w:jc w:val="center"/>
        </w:trPr>
        <w:tc>
          <w:tcPr>
            <w:tcW w:w="397" w:type="dxa"/>
            <w:tcBorders>
              <w:top w:val="nil"/>
              <w:left w:val="nil"/>
              <w:bottom w:val="nil"/>
              <w:right w:val="single" w:sz="4" w:space="0" w:color="auto"/>
            </w:tcBorders>
            <w:shd w:val="clear" w:color="auto" w:fill="auto"/>
          </w:tcPr>
          <w:p w:rsidR="009628AF" w:rsidRPr="009628AF" w:rsidRDefault="009628AF" w:rsidP="009628AF">
            <w:pPr>
              <w:spacing w:before="60" w:after="60"/>
              <w:rPr>
                <w:sz w:val="28"/>
                <w:szCs w:val="28"/>
              </w:rPr>
            </w:pPr>
            <w:r w:rsidRPr="009628AF">
              <w:rPr>
                <w:sz w:val="28"/>
                <w:szCs w:val="28"/>
              </w:rPr>
              <w:t>«</w:t>
            </w:r>
          </w:p>
        </w:tc>
        <w:tc>
          <w:tcPr>
            <w:tcW w:w="4550" w:type="dxa"/>
            <w:tcBorders>
              <w:left w:val="single" w:sz="4" w:space="0" w:color="auto"/>
            </w:tcBorders>
            <w:shd w:val="clear" w:color="auto" w:fill="auto"/>
          </w:tcPr>
          <w:p w:rsidR="009628AF" w:rsidRPr="009628AF" w:rsidRDefault="009628AF" w:rsidP="009628AF">
            <w:pPr>
              <w:spacing w:before="60" w:after="60"/>
              <w:rPr>
                <w:b/>
                <w:sz w:val="28"/>
                <w:szCs w:val="28"/>
              </w:rPr>
            </w:pPr>
            <w:r w:rsidRPr="009628AF">
              <w:rPr>
                <w:b/>
                <w:sz w:val="28"/>
                <w:szCs w:val="28"/>
              </w:rPr>
              <w:t>Максимальная стоимость приобретаемого жилья</w:t>
            </w:r>
          </w:p>
        </w:tc>
        <w:tc>
          <w:tcPr>
            <w:tcW w:w="4551" w:type="dxa"/>
            <w:tcBorders>
              <w:right w:val="single" w:sz="4" w:space="0" w:color="auto"/>
            </w:tcBorders>
            <w:shd w:val="clear" w:color="auto" w:fill="auto"/>
          </w:tcPr>
          <w:p w:rsidR="009628AF" w:rsidRPr="009628AF" w:rsidRDefault="009628AF" w:rsidP="009628AF">
            <w:pPr>
              <w:spacing w:before="60" w:after="60"/>
              <w:jc w:val="center"/>
              <w:rPr>
                <w:sz w:val="28"/>
                <w:szCs w:val="28"/>
              </w:rPr>
            </w:pPr>
            <w:r w:rsidRPr="009628AF">
              <w:rPr>
                <w:sz w:val="28"/>
                <w:szCs w:val="28"/>
              </w:rPr>
              <w:t xml:space="preserve">25 </w:t>
            </w:r>
            <w:proofErr w:type="gramStart"/>
            <w:r w:rsidRPr="009628AF">
              <w:rPr>
                <w:sz w:val="28"/>
                <w:szCs w:val="28"/>
              </w:rPr>
              <w:t>млн</w:t>
            </w:r>
            <w:proofErr w:type="gramEnd"/>
            <w:r w:rsidRPr="009628AF">
              <w:rPr>
                <w:sz w:val="28"/>
                <w:szCs w:val="28"/>
              </w:rPr>
              <w:t xml:space="preserve"> тенге для городов Астана, Алматы, Актау, Атырау</w:t>
            </w:r>
          </w:p>
          <w:p w:rsidR="009628AF" w:rsidRPr="009628AF" w:rsidRDefault="009628AF" w:rsidP="009628AF">
            <w:pPr>
              <w:spacing w:before="60" w:after="60"/>
              <w:jc w:val="center"/>
              <w:rPr>
                <w:sz w:val="28"/>
                <w:szCs w:val="28"/>
              </w:rPr>
            </w:pPr>
            <w:r w:rsidRPr="009628AF">
              <w:rPr>
                <w:sz w:val="28"/>
                <w:szCs w:val="28"/>
              </w:rPr>
              <w:t xml:space="preserve">15 </w:t>
            </w:r>
            <w:proofErr w:type="gramStart"/>
            <w:r w:rsidRPr="009628AF">
              <w:rPr>
                <w:sz w:val="28"/>
                <w:szCs w:val="28"/>
              </w:rPr>
              <w:t>млн</w:t>
            </w:r>
            <w:proofErr w:type="gramEnd"/>
            <w:r w:rsidRPr="009628AF">
              <w:rPr>
                <w:sz w:val="28"/>
                <w:szCs w:val="28"/>
              </w:rPr>
              <w:t xml:space="preserve"> тенге – для других регионов</w:t>
            </w:r>
          </w:p>
        </w:tc>
        <w:tc>
          <w:tcPr>
            <w:tcW w:w="397" w:type="dxa"/>
            <w:tcBorders>
              <w:top w:val="nil"/>
              <w:left w:val="single" w:sz="4" w:space="0" w:color="auto"/>
              <w:bottom w:val="nil"/>
              <w:right w:val="nil"/>
            </w:tcBorders>
            <w:shd w:val="clear" w:color="auto" w:fill="auto"/>
            <w:vAlign w:val="bottom"/>
          </w:tcPr>
          <w:p w:rsidR="009628AF" w:rsidRPr="009628AF" w:rsidRDefault="009628AF" w:rsidP="009628AF">
            <w:pPr>
              <w:spacing w:before="60" w:after="60"/>
              <w:jc w:val="right"/>
              <w:rPr>
                <w:sz w:val="28"/>
                <w:szCs w:val="28"/>
              </w:rPr>
            </w:pPr>
            <w:r w:rsidRPr="009628AF">
              <w:rPr>
                <w:sz w:val="28"/>
                <w:szCs w:val="28"/>
              </w:rPr>
              <w:t>»</w:t>
            </w:r>
          </w:p>
        </w:tc>
      </w:tr>
      <w:tr w:rsidR="009628AF" w:rsidRPr="009628AF" w:rsidTr="00414BDC">
        <w:trPr>
          <w:cantSplit/>
          <w:trHeight w:val="295"/>
          <w:jc w:val="center"/>
        </w:trPr>
        <w:tc>
          <w:tcPr>
            <w:tcW w:w="397" w:type="dxa"/>
            <w:tcBorders>
              <w:top w:val="nil"/>
              <w:left w:val="nil"/>
              <w:bottom w:val="nil"/>
              <w:right w:val="single" w:sz="4" w:space="0" w:color="auto"/>
            </w:tcBorders>
            <w:shd w:val="clear" w:color="auto" w:fill="auto"/>
          </w:tcPr>
          <w:p w:rsidR="009628AF" w:rsidRPr="009628AF" w:rsidRDefault="009628AF" w:rsidP="009628AF">
            <w:pPr>
              <w:spacing w:before="60" w:after="60"/>
              <w:rPr>
                <w:sz w:val="28"/>
                <w:szCs w:val="28"/>
              </w:rPr>
            </w:pPr>
          </w:p>
        </w:tc>
        <w:tc>
          <w:tcPr>
            <w:tcW w:w="4550" w:type="dxa"/>
            <w:tcBorders>
              <w:left w:val="single" w:sz="4" w:space="0" w:color="auto"/>
            </w:tcBorders>
            <w:shd w:val="clear" w:color="auto" w:fill="auto"/>
          </w:tcPr>
          <w:p w:rsidR="009628AF" w:rsidRPr="009628AF" w:rsidRDefault="009628AF" w:rsidP="009628AF">
            <w:pPr>
              <w:spacing w:before="60" w:after="60"/>
              <w:rPr>
                <w:b/>
                <w:sz w:val="28"/>
                <w:szCs w:val="28"/>
              </w:rPr>
            </w:pPr>
            <w:r w:rsidRPr="009628AF">
              <w:rPr>
                <w:b/>
                <w:sz w:val="28"/>
                <w:szCs w:val="28"/>
              </w:rPr>
              <w:t>Максимальная сумма займа</w:t>
            </w:r>
          </w:p>
        </w:tc>
        <w:tc>
          <w:tcPr>
            <w:tcW w:w="4551" w:type="dxa"/>
            <w:tcBorders>
              <w:right w:val="single" w:sz="4" w:space="0" w:color="auto"/>
            </w:tcBorders>
            <w:shd w:val="clear" w:color="auto" w:fill="auto"/>
          </w:tcPr>
          <w:p w:rsidR="009628AF" w:rsidRPr="009628AF" w:rsidRDefault="009628AF" w:rsidP="009628AF">
            <w:pPr>
              <w:spacing w:before="60" w:after="60"/>
              <w:jc w:val="center"/>
              <w:rPr>
                <w:sz w:val="28"/>
                <w:szCs w:val="28"/>
              </w:rPr>
            </w:pPr>
            <w:r w:rsidRPr="009628AF">
              <w:rPr>
                <w:sz w:val="28"/>
                <w:szCs w:val="28"/>
              </w:rPr>
              <w:t>Не устанавливается</w:t>
            </w:r>
          </w:p>
        </w:tc>
        <w:tc>
          <w:tcPr>
            <w:tcW w:w="397" w:type="dxa"/>
            <w:tcBorders>
              <w:top w:val="nil"/>
              <w:left w:val="single" w:sz="4" w:space="0" w:color="auto"/>
              <w:bottom w:val="nil"/>
              <w:right w:val="nil"/>
            </w:tcBorders>
            <w:shd w:val="clear" w:color="auto" w:fill="auto"/>
            <w:vAlign w:val="bottom"/>
          </w:tcPr>
          <w:p w:rsidR="009628AF" w:rsidRPr="009628AF" w:rsidRDefault="009628AF" w:rsidP="009628AF">
            <w:pPr>
              <w:spacing w:before="60" w:after="60"/>
              <w:jc w:val="right"/>
              <w:rPr>
                <w:sz w:val="28"/>
                <w:szCs w:val="28"/>
              </w:rPr>
            </w:pPr>
          </w:p>
        </w:tc>
      </w:tr>
    </w:tbl>
    <w:p w:rsidR="009628AF" w:rsidRPr="009628AF" w:rsidRDefault="009628AF" w:rsidP="009628AF">
      <w:pPr>
        <w:ind w:firstLine="709"/>
        <w:jc w:val="both"/>
        <w:rPr>
          <w:sz w:val="28"/>
          <w:szCs w:val="28"/>
        </w:rPr>
      </w:pPr>
      <w:r w:rsidRPr="009628AF">
        <w:rPr>
          <w:sz w:val="28"/>
          <w:szCs w:val="28"/>
        </w:rPr>
        <w:t>изложить в следующей редакции: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4514"/>
        <w:gridCol w:w="4508"/>
        <w:gridCol w:w="434"/>
      </w:tblGrid>
      <w:tr w:rsidR="009628AF" w:rsidRPr="009628AF" w:rsidTr="00414BDC">
        <w:trPr>
          <w:cantSplit/>
          <w:trHeight w:val="1920"/>
          <w:jc w:val="center"/>
        </w:trPr>
        <w:tc>
          <w:tcPr>
            <w:tcW w:w="397" w:type="dxa"/>
            <w:tcBorders>
              <w:top w:val="nil"/>
              <w:left w:val="nil"/>
              <w:bottom w:val="nil"/>
              <w:right w:val="single" w:sz="4" w:space="0" w:color="auto"/>
            </w:tcBorders>
            <w:shd w:val="clear" w:color="auto" w:fill="auto"/>
          </w:tcPr>
          <w:p w:rsidR="009628AF" w:rsidRPr="009628AF" w:rsidRDefault="009628AF" w:rsidP="009628AF">
            <w:pPr>
              <w:spacing w:before="60" w:after="60"/>
              <w:rPr>
                <w:sz w:val="28"/>
                <w:szCs w:val="28"/>
              </w:rPr>
            </w:pPr>
            <w:r w:rsidRPr="009628AF">
              <w:rPr>
                <w:sz w:val="28"/>
                <w:szCs w:val="28"/>
              </w:rPr>
              <w:t>«</w:t>
            </w:r>
          </w:p>
        </w:tc>
        <w:tc>
          <w:tcPr>
            <w:tcW w:w="4514" w:type="dxa"/>
            <w:tcBorders>
              <w:left w:val="single" w:sz="4" w:space="0" w:color="auto"/>
            </w:tcBorders>
            <w:shd w:val="clear" w:color="auto" w:fill="auto"/>
          </w:tcPr>
          <w:p w:rsidR="009628AF" w:rsidRPr="009628AF" w:rsidRDefault="009628AF" w:rsidP="009628AF">
            <w:pPr>
              <w:spacing w:before="60" w:after="60"/>
              <w:rPr>
                <w:b/>
                <w:sz w:val="28"/>
                <w:szCs w:val="28"/>
              </w:rPr>
            </w:pPr>
            <w:r w:rsidRPr="009628AF">
              <w:rPr>
                <w:b/>
                <w:sz w:val="28"/>
                <w:szCs w:val="28"/>
              </w:rPr>
              <w:t>Максимальная стоимость приобретаемого жилья</w:t>
            </w:r>
          </w:p>
        </w:tc>
        <w:tc>
          <w:tcPr>
            <w:tcW w:w="4508" w:type="dxa"/>
            <w:tcBorders>
              <w:right w:val="single" w:sz="4" w:space="0" w:color="auto"/>
            </w:tcBorders>
            <w:shd w:val="clear" w:color="auto" w:fill="auto"/>
          </w:tcPr>
          <w:p w:rsidR="009628AF" w:rsidRPr="009628AF" w:rsidRDefault="009628AF" w:rsidP="009628AF">
            <w:pPr>
              <w:spacing w:before="60" w:after="60"/>
              <w:jc w:val="center"/>
              <w:rPr>
                <w:sz w:val="28"/>
                <w:szCs w:val="28"/>
              </w:rPr>
            </w:pPr>
            <w:r w:rsidRPr="009628AF">
              <w:rPr>
                <w:sz w:val="28"/>
                <w:szCs w:val="28"/>
              </w:rPr>
              <w:t xml:space="preserve">25 </w:t>
            </w:r>
            <w:proofErr w:type="gramStart"/>
            <w:r w:rsidRPr="009628AF">
              <w:rPr>
                <w:sz w:val="28"/>
                <w:szCs w:val="28"/>
              </w:rPr>
              <w:t>млн</w:t>
            </w:r>
            <w:proofErr w:type="gramEnd"/>
            <w:r w:rsidRPr="009628AF">
              <w:rPr>
                <w:sz w:val="28"/>
                <w:szCs w:val="28"/>
              </w:rPr>
              <w:t xml:space="preserve"> тенге для городов Астана, Алматы и их пригородных зон в пределах границ, определенных законодательством Республики Казахстан, Актау, Атырау, Шымкент</w:t>
            </w:r>
          </w:p>
          <w:p w:rsidR="009628AF" w:rsidRPr="009628AF" w:rsidRDefault="009628AF" w:rsidP="009628AF">
            <w:pPr>
              <w:spacing w:before="60" w:after="60"/>
              <w:jc w:val="center"/>
              <w:rPr>
                <w:sz w:val="28"/>
                <w:szCs w:val="28"/>
              </w:rPr>
            </w:pPr>
            <w:r w:rsidRPr="009628AF">
              <w:rPr>
                <w:sz w:val="28"/>
                <w:szCs w:val="28"/>
              </w:rPr>
              <w:t xml:space="preserve">15 </w:t>
            </w:r>
            <w:proofErr w:type="gramStart"/>
            <w:r w:rsidRPr="009628AF">
              <w:rPr>
                <w:sz w:val="28"/>
                <w:szCs w:val="28"/>
              </w:rPr>
              <w:t>млн</w:t>
            </w:r>
            <w:proofErr w:type="gramEnd"/>
            <w:r w:rsidRPr="009628AF">
              <w:rPr>
                <w:sz w:val="28"/>
                <w:szCs w:val="28"/>
              </w:rPr>
              <w:t xml:space="preserve"> тенге – для других регионов</w:t>
            </w:r>
          </w:p>
        </w:tc>
        <w:tc>
          <w:tcPr>
            <w:tcW w:w="434" w:type="dxa"/>
            <w:tcBorders>
              <w:top w:val="nil"/>
              <w:left w:val="single" w:sz="4" w:space="0" w:color="auto"/>
              <w:bottom w:val="nil"/>
              <w:right w:val="nil"/>
            </w:tcBorders>
            <w:shd w:val="clear" w:color="auto" w:fill="auto"/>
            <w:vAlign w:val="bottom"/>
          </w:tcPr>
          <w:p w:rsidR="009628AF" w:rsidRPr="009628AF" w:rsidRDefault="009628AF" w:rsidP="009628AF">
            <w:pPr>
              <w:spacing w:before="60" w:after="60"/>
              <w:jc w:val="right"/>
              <w:rPr>
                <w:sz w:val="28"/>
                <w:szCs w:val="28"/>
              </w:rPr>
            </w:pPr>
            <w:r w:rsidRPr="009628AF">
              <w:rPr>
                <w:sz w:val="28"/>
                <w:szCs w:val="28"/>
              </w:rPr>
              <w:t>»;</w:t>
            </w:r>
          </w:p>
        </w:tc>
      </w:tr>
      <w:tr w:rsidR="009628AF" w:rsidRPr="009628AF" w:rsidTr="00414BDC">
        <w:trPr>
          <w:cantSplit/>
          <w:trHeight w:val="455"/>
          <w:jc w:val="center"/>
        </w:trPr>
        <w:tc>
          <w:tcPr>
            <w:tcW w:w="397" w:type="dxa"/>
            <w:tcBorders>
              <w:top w:val="nil"/>
              <w:left w:val="nil"/>
              <w:bottom w:val="nil"/>
              <w:right w:val="single" w:sz="4" w:space="0" w:color="auto"/>
            </w:tcBorders>
            <w:shd w:val="clear" w:color="auto" w:fill="auto"/>
          </w:tcPr>
          <w:p w:rsidR="009628AF" w:rsidRPr="009628AF" w:rsidRDefault="009628AF" w:rsidP="009628AF">
            <w:pPr>
              <w:spacing w:before="60" w:after="60"/>
              <w:rPr>
                <w:sz w:val="28"/>
                <w:szCs w:val="28"/>
              </w:rPr>
            </w:pPr>
          </w:p>
        </w:tc>
        <w:tc>
          <w:tcPr>
            <w:tcW w:w="4514" w:type="dxa"/>
            <w:tcBorders>
              <w:left w:val="single" w:sz="4" w:space="0" w:color="auto"/>
            </w:tcBorders>
            <w:shd w:val="clear" w:color="auto" w:fill="auto"/>
          </w:tcPr>
          <w:p w:rsidR="009628AF" w:rsidRPr="009628AF" w:rsidRDefault="009628AF" w:rsidP="009628AF">
            <w:pPr>
              <w:spacing w:before="60" w:after="60"/>
              <w:rPr>
                <w:b/>
                <w:sz w:val="28"/>
                <w:szCs w:val="28"/>
              </w:rPr>
            </w:pPr>
            <w:r w:rsidRPr="009628AF">
              <w:rPr>
                <w:b/>
                <w:sz w:val="28"/>
                <w:szCs w:val="28"/>
              </w:rPr>
              <w:t>Максимальная сумма займа</w:t>
            </w:r>
          </w:p>
        </w:tc>
        <w:tc>
          <w:tcPr>
            <w:tcW w:w="4508" w:type="dxa"/>
            <w:tcBorders>
              <w:right w:val="single" w:sz="4" w:space="0" w:color="auto"/>
            </w:tcBorders>
            <w:shd w:val="clear" w:color="auto" w:fill="auto"/>
          </w:tcPr>
          <w:p w:rsidR="009628AF" w:rsidRPr="009628AF" w:rsidRDefault="009628AF" w:rsidP="009628AF">
            <w:pPr>
              <w:spacing w:before="60" w:after="60"/>
              <w:jc w:val="center"/>
              <w:rPr>
                <w:sz w:val="28"/>
                <w:szCs w:val="28"/>
              </w:rPr>
            </w:pPr>
            <w:r w:rsidRPr="009628AF">
              <w:rPr>
                <w:sz w:val="28"/>
                <w:szCs w:val="28"/>
              </w:rPr>
              <w:t>80 % от стоимости залогового обеспечения</w:t>
            </w:r>
          </w:p>
        </w:tc>
        <w:tc>
          <w:tcPr>
            <w:tcW w:w="434" w:type="dxa"/>
            <w:tcBorders>
              <w:top w:val="nil"/>
              <w:left w:val="single" w:sz="4" w:space="0" w:color="auto"/>
              <w:bottom w:val="nil"/>
              <w:right w:val="nil"/>
            </w:tcBorders>
            <w:shd w:val="clear" w:color="auto" w:fill="auto"/>
            <w:vAlign w:val="bottom"/>
          </w:tcPr>
          <w:p w:rsidR="009628AF" w:rsidRPr="009628AF" w:rsidRDefault="009628AF" w:rsidP="009628AF">
            <w:pPr>
              <w:spacing w:before="60" w:after="60"/>
              <w:jc w:val="right"/>
              <w:rPr>
                <w:sz w:val="28"/>
                <w:szCs w:val="28"/>
              </w:rPr>
            </w:pPr>
          </w:p>
        </w:tc>
      </w:tr>
    </w:tbl>
    <w:p w:rsidR="009628AF" w:rsidRPr="009628AF" w:rsidRDefault="009628AF" w:rsidP="009628AF">
      <w:pPr>
        <w:ind w:firstLine="720"/>
        <w:jc w:val="both"/>
        <w:rPr>
          <w:sz w:val="28"/>
          <w:szCs w:val="28"/>
        </w:rPr>
      </w:pPr>
      <w:r w:rsidRPr="009628AF">
        <w:rPr>
          <w:sz w:val="28"/>
          <w:szCs w:val="28"/>
        </w:rPr>
        <w:t>подпункты 2) и 3) части второй изложить в следующей редакции:</w:t>
      </w:r>
    </w:p>
    <w:p w:rsidR="009628AF" w:rsidRPr="009628AF" w:rsidRDefault="009628AF" w:rsidP="009628AF">
      <w:pPr>
        <w:ind w:firstLine="720"/>
        <w:jc w:val="both"/>
        <w:rPr>
          <w:sz w:val="28"/>
          <w:szCs w:val="28"/>
        </w:rPr>
      </w:pPr>
      <w:r w:rsidRPr="009628AF">
        <w:rPr>
          <w:sz w:val="28"/>
          <w:szCs w:val="28"/>
        </w:rPr>
        <w:t xml:space="preserve">«2) отсутствие непогашенной задолженности по ипотечным жилищным займам по Программе и иным ипотечным жилищным займам, подтвержденное кредитным отчетом кредитного бюро; </w:t>
      </w:r>
    </w:p>
    <w:p w:rsidR="009628AF" w:rsidRPr="009628AF" w:rsidRDefault="009628AF" w:rsidP="009628AF">
      <w:pPr>
        <w:ind w:firstLine="720"/>
        <w:jc w:val="both"/>
        <w:rPr>
          <w:sz w:val="28"/>
          <w:szCs w:val="28"/>
        </w:rPr>
      </w:pPr>
      <w:r w:rsidRPr="009628AF">
        <w:rPr>
          <w:sz w:val="28"/>
          <w:szCs w:val="28"/>
        </w:rPr>
        <w:t>3)</w:t>
      </w:r>
      <w:r w:rsidRPr="009628AF">
        <w:rPr>
          <w:sz w:val="28"/>
          <w:szCs w:val="28"/>
        </w:rPr>
        <w:tab/>
        <w:t>отсутствие на территории Республики Казахстан жилья на праве собственности, подтвержденное сведениями правового кадастра за исключением:</w:t>
      </w:r>
    </w:p>
    <w:p w:rsidR="009628AF" w:rsidRPr="009628AF" w:rsidRDefault="009628AF" w:rsidP="009628AF">
      <w:pPr>
        <w:ind w:firstLine="720"/>
        <w:jc w:val="both"/>
        <w:rPr>
          <w:sz w:val="28"/>
          <w:szCs w:val="28"/>
        </w:rPr>
      </w:pPr>
      <w:r w:rsidRPr="009628AF">
        <w:rPr>
          <w:sz w:val="28"/>
          <w:szCs w:val="28"/>
        </w:rPr>
        <w:t>наличия комнат в общежитиях полезной площадью менее 15 квадратных метров на каждого члена семьи;</w:t>
      </w:r>
    </w:p>
    <w:p w:rsidR="009628AF" w:rsidRPr="009628AF" w:rsidRDefault="009628AF" w:rsidP="009628AF">
      <w:pPr>
        <w:ind w:firstLine="720"/>
        <w:jc w:val="both"/>
        <w:rPr>
          <w:sz w:val="28"/>
          <w:szCs w:val="28"/>
        </w:rPr>
      </w:pPr>
      <w:r w:rsidRPr="009628AF">
        <w:rPr>
          <w:sz w:val="28"/>
          <w:szCs w:val="28"/>
        </w:rPr>
        <w:t>жилища, которое признано аварийным в порядке, установленном законодательством Республики Казахстан</w:t>
      </w:r>
      <w:proofErr w:type="gramStart"/>
      <w:r w:rsidRPr="009628AF">
        <w:rPr>
          <w:sz w:val="28"/>
          <w:szCs w:val="28"/>
        </w:rPr>
        <w:t>.»;</w:t>
      </w:r>
      <w:proofErr w:type="gramEnd"/>
    </w:p>
    <w:p w:rsidR="009628AF" w:rsidRPr="009628AF" w:rsidRDefault="009628AF" w:rsidP="009628AF">
      <w:pPr>
        <w:ind w:firstLine="720"/>
        <w:jc w:val="both"/>
        <w:rPr>
          <w:sz w:val="28"/>
          <w:szCs w:val="28"/>
        </w:rPr>
      </w:pPr>
      <w:r w:rsidRPr="009628AF">
        <w:rPr>
          <w:sz w:val="28"/>
          <w:szCs w:val="28"/>
        </w:rPr>
        <w:t>часть третью изложить в следующей редакции:</w:t>
      </w:r>
    </w:p>
    <w:p w:rsidR="009628AF" w:rsidRPr="009628AF" w:rsidRDefault="009628AF" w:rsidP="009628AF">
      <w:pPr>
        <w:ind w:firstLine="720"/>
        <w:jc w:val="both"/>
        <w:rPr>
          <w:sz w:val="28"/>
          <w:szCs w:val="28"/>
        </w:rPr>
      </w:pPr>
      <w:r w:rsidRPr="009628AF">
        <w:rPr>
          <w:sz w:val="28"/>
          <w:szCs w:val="28"/>
        </w:rPr>
        <w:t xml:space="preserve">«Требования к заемщикам не распространяются на </w:t>
      </w:r>
      <w:proofErr w:type="spellStart"/>
      <w:r w:rsidRPr="009628AF">
        <w:rPr>
          <w:sz w:val="28"/>
          <w:szCs w:val="28"/>
        </w:rPr>
        <w:t>созаемщиков</w:t>
      </w:r>
      <w:proofErr w:type="spellEnd"/>
      <w:r w:rsidRPr="009628AF">
        <w:rPr>
          <w:sz w:val="28"/>
          <w:szCs w:val="28"/>
        </w:rPr>
        <w:t xml:space="preserve">, для которых банк устанавливает требования самостоятельно. Банк вправе </w:t>
      </w:r>
      <w:r w:rsidRPr="009628AF">
        <w:rPr>
          <w:sz w:val="28"/>
          <w:szCs w:val="28"/>
        </w:rPr>
        <w:lastRenderedPageBreak/>
        <w:t>установить дополнительные требования к заемщикам, а также к предмету и стоимости залога, не противоречащие Программе.</w:t>
      </w:r>
      <w:r w:rsidRPr="009628AF">
        <w:rPr>
          <w:sz w:val="28"/>
          <w:szCs w:val="28"/>
          <w:lang w:val="kk-KZ"/>
        </w:rPr>
        <w:t xml:space="preserve"> </w:t>
      </w:r>
      <w:r w:rsidRPr="009628AF">
        <w:rPr>
          <w:sz w:val="28"/>
          <w:szCs w:val="28"/>
        </w:rPr>
        <w:t>Заемщик несет ответственность за достоверность предоставляемых банку документов и информации</w:t>
      </w:r>
      <w:proofErr w:type="gramStart"/>
      <w:r w:rsidRPr="009628AF">
        <w:rPr>
          <w:sz w:val="28"/>
          <w:szCs w:val="28"/>
        </w:rPr>
        <w:t>.»;</w:t>
      </w:r>
    </w:p>
    <w:p w:rsidR="009628AF" w:rsidRPr="009628AF" w:rsidRDefault="009628AF" w:rsidP="009628AF">
      <w:pPr>
        <w:ind w:firstLine="720"/>
        <w:jc w:val="both"/>
        <w:rPr>
          <w:sz w:val="28"/>
          <w:szCs w:val="28"/>
        </w:rPr>
      </w:pPr>
      <w:proofErr w:type="gramEnd"/>
      <w:r w:rsidRPr="009628AF">
        <w:rPr>
          <w:sz w:val="28"/>
          <w:szCs w:val="28"/>
        </w:rPr>
        <w:t>в разделе «VIII. Условия приобретения прав требования по ипотечным жилищным займам»:</w:t>
      </w:r>
    </w:p>
    <w:p w:rsidR="009628AF" w:rsidRPr="009628AF" w:rsidRDefault="009628AF" w:rsidP="009628AF">
      <w:pPr>
        <w:ind w:firstLine="720"/>
        <w:jc w:val="both"/>
        <w:rPr>
          <w:sz w:val="28"/>
          <w:szCs w:val="28"/>
        </w:rPr>
      </w:pPr>
      <w:r w:rsidRPr="009628AF">
        <w:rPr>
          <w:sz w:val="28"/>
          <w:szCs w:val="28"/>
        </w:rPr>
        <w:t>часть четвертую исключить;</w:t>
      </w:r>
    </w:p>
    <w:p w:rsidR="009628AF" w:rsidRPr="009628AF" w:rsidRDefault="009628AF" w:rsidP="009628AF">
      <w:pPr>
        <w:ind w:firstLine="720"/>
        <w:jc w:val="both"/>
        <w:rPr>
          <w:sz w:val="28"/>
          <w:szCs w:val="28"/>
        </w:rPr>
      </w:pPr>
      <w:r w:rsidRPr="009628AF">
        <w:rPr>
          <w:sz w:val="28"/>
          <w:szCs w:val="28"/>
        </w:rPr>
        <w:t>часть седьмую изложить в следующей редакции:</w:t>
      </w:r>
    </w:p>
    <w:p w:rsidR="009628AF" w:rsidRPr="009628AF" w:rsidRDefault="009628AF" w:rsidP="009628AF">
      <w:pPr>
        <w:ind w:firstLine="720"/>
        <w:jc w:val="both"/>
        <w:rPr>
          <w:sz w:val="28"/>
          <w:szCs w:val="28"/>
        </w:rPr>
      </w:pPr>
      <w:r w:rsidRPr="009628AF">
        <w:rPr>
          <w:sz w:val="28"/>
          <w:szCs w:val="28"/>
        </w:rPr>
        <w:t>«Проверка соответствия ипотечного жилищного займа условиям Программы осуществляется Оператором в срок не более 10 рабочих дней со дня поступления от банка необходимого пакета документов</w:t>
      </w:r>
      <w:proofErr w:type="gramStart"/>
      <w:r w:rsidRPr="009628AF">
        <w:rPr>
          <w:sz w:val="28"/>
          <w:szCs w:val="28"/>
        </w:rPr>
        <w:t>.»;</w:t>
      </w:r>
      <w:proofErr w:type="gramEnd"/>
    </w:p>
    <w:p w:rsidR="009628AF" w:rsidRPr="009628AF" w:rsidRDefault="009628AF" w:rsidP="009628AF">
      <w:pPr>
        <w:ind w:firstLine="720"/>
        <w:jc w:val="both"/>
        <w:rPr>
          <w:sz w:val="28"/>
          <w:szCs w:val="28"/>
        </w:rPr>
      </w:pPr>
      <w:r w:rsidRPr="009628AF">
        <w:rPr>
          <w:sz w:val="28"/>
          <w:szCs w:val="28"/>
        </w:rPr>
        <w:t>в разделе «</w:t>
      </w:r>
      <w:r w:rsidRPr="009628AF">
        <w:rPr>
          <w:sz w:val="28"/>
          <w:szCs w:val="28"/>
          <w:lang w:val="en-US"/>
        </w:rPr>
        <w:t>X</w:t>
      </w:r>
      <w:r w:rsidRPr="009628AF">
        <w:rPr>
          <w:sz w:val="28"/>
          <w:szCs w:val="28"/>
        </w:rPr>
        <w:t>. Условия обратного выкупа прав требования по ипотечным жилищным займам»:</w:t>
      </w:r>
    </w:p>
    <w:p w:rsidR="009628AF" w:rsidRPr="009628AF" w:rsidRDefault="009628AF" w:rsidP="009628AF">
      <w:pPr>
        <w:ind w:firstLine="720"/>
        <w:jc w:val="both"/>
        <w:rPr>
          <w:sz w:val="28"/>
          <w:szCs w:val="28"/>
        </w:rPr>
      </w:pPr>
      <w:r w:rsidRPr="009628AF">
        <w:rPr>
          <w:sz w:val="28"/>
          <w:szCs w:val="28"/>
        </w:rPr>
        <w:t>часть пятую изложить в следующей редакции:</w:t>
      </w:r>
    </w:p>
    <w:p w:rsidR="009628AF" w:rsidRPr="009628AF" w:rsidRDefault="009628AF" w:rsidP="009628AF">
      <w:pPr>
        <w:ind w:firstLine="720"/>
        <w:jc w:val="both"/>
        <w:rPr>
          <w:sz w:val="28"/>
          <w:szCs w:val="20"/>
        </w:rPr>
      </w:pPr>
      <w:r w:rsidRPr="009628AF">
        <w:rPr>
          <w:sz w:val="28"/>
          <w:szCs w:val="28"/>
        </w:rPr>
        <w:t>«Стоимость прав требования по ипотечным жилищным займам при их обратном выкупе банком определяется на день обратного выкупа и включает в себя сумму непогашенного остатка основного долга по ипотечному жилищному займу, начисленного вознаграждения за вычетом вознаграждения банка за доверительное управление правами требования по ипотечным жилищным займам</w:t>
      </w:r>
      <w:proofErr w:type="gramStart"/>
      <w:r w:rsidRPr="009628AF">
        <w:rPr>
          <w:sz w:val="28"/>
          <w:szCs w:val="28"/>
        </w:rPr>
        <w:t>.».</w:t>
      </w:r>
      <w:proofErr w:type="gramEnd"/>
    </w:p>
    <w:p w:rsidR="009628AF" w:rsidRPr="009628AF" w:rsidRDefault="009628AF" w:rsidP="009628AF">
      <w:pPr>
        <w:ind w:firstLine="720"/>
        <w:jc w:val="both"/>
        <w:rPr>
          <w:sz w:val="28"/>
          <w:szCs w:val="28"/>
        </w:rPr>
      </w:pPr>
      <w:r w:rsidRPr="009628AF">
        <w:rPr>
          <w:sz w:val="28"/>
          <w:szCs w:val="28"/>
        </w:rPr>
        <w:t>2. Департаменту методологии финансового рынка (</w:t>
      </w:r>
      <w:proofErr w:type="spellStart"/>
      <w:r w:rsidRPr="009628AF">
        <w:rPr>
          <w:sz w:val="28"/>
          <w:szCs w:val="28"/>
        </w:rPr>
        <w:t>Салимбаев</w:t>
      </w:r>
      <w:proofErr w:type="spellEnd"/>
      <w:r w:rsidRPr="009628AF">
        <w:rPr>
          <w:sz w:val="28"/>
          <w:szCs w:val="28"/>
        </w:rPr>
        <w:t xml:space="preserve"> Д.Н.) обеспечить размещение настоящего постановления на </w:t>
      </w:r>
      <w:proofErr w:type="gramStart"/>
      <w:r w:rsidRPr="009628AF">
        <w:rPr>
          <w:sz w:val="28"/>
          <w:szCs w:val="28"/>
        </w:rPr>
        <w:t>официальном</w:t>
      </w:r>
      <w:proofErr w:type="gramEnd"/>
      <w:r w:rsidRPr="009628AF">
        <w:rPr>
          <w:sz w:val="28"/>
          <w:szCs w:val="28"/>
        </w:rPr>
        <w:t xml:space="preserve"> </w:t>
      </w:r>
      <w:proofErr w:type="spellStart"/>
      <w:r w:rsidRPr="009628AF">
        <w:rPr>
          <w:sz w:val="28"/>
          <w:szCs w:val="28"/>
        </w:rPr>
        <w:t>интернет-ресурсе</w:t>
      </w:r>
      <w:proofErr w:type="spellEnd"/>
      <w:r w:rsidRPr="009628AF">
        <w:rPr>
          <w:sz w:val="28"/>
          <w:szCs w:val="28"/>
        </w:rPr>
        <w:t xml:space="preserve"> Национального Банка Республики Казахстан в течение семи календарных дней после его принятия.</w:t>
      </w:r>
    </w:p>
    <w:p w:rsidR="009628AF" w:rsidRPr="009628AF" w:rsidRDefault="009628AF" w:rsidP="009628AF">
      <w:pPr>
        <w:ind w:firstLine="720"/>
        <w:jc w:val="both"/>
        <w:rPr>
          <w:sz w:val="28"/>
          <w:szCs w:val="28"/>
        </w:rPr>
      </w:pPr>
      <w:r w:rsidRPr="009628AF">
        <w:rPr>
          <w:sz w:val="28"/>
          <w:szCs w:val="28"/>
        </w:rPr>
        <w:t xml:space="preserve">3. </w:t>
      </w:r>
      <w:proofErr w:type="gramStart"/>
      <w:r w:rsidRPr="009628AF">
        <w:rPr>
          <w:sz w:val="28"/>
          <w:szCs w:val="28"/>
        </w:rPr>
        <w:t>Контроль за</w:t>
      </w:r>
      <w:proofErr w:type="gramEnd"/>
      <w:r w:rsidRPr="009628AF">
        <w:rPr>
          <w:sz w:val="28"/>
          <w:szCs w:val="28"/>
        </w:rPr>
        <w:t xml:space="preserve"> исполнением настоящего постановления возложить на заместителя Председателя Национального Банка Республики Казахстан </w:t>
      </w:r>
      <w:proofErr w:type="spellStart"/>
      <w:r w:rsidRPr="009628AF">
        <w:rPr>
          <w:sz w:val="28"/>
          <w:szCs w:val="28"/>
        </w:rPr>
        <w:t>Смолякова</w:t>
      </w:r>
      <w:proofErr w:type="spellEnd"/>
      <w:r w:rsidRPr="009628AF">
        <w:rPr>
          <w:sz w:val="28"/>
          <w:szCs w:val="28"/>
        </w:rPr>
        <w:t xml:space="preserve"> O.A.</w:t>
      </w:r>
    </w:p>
    <w:p w:rsidR="009628AF" w:rsidRPr="009628AF" w:rsidRDefault="009628AF" w:rsidP="009628AF">
      <w:pPr>
        <w:ind w:firstLine="720"/>
        <w:jc w:val="both"/>
        <w:rPr>
          <w:sz w:val="28"/>
          <w:szCs w:val="28"/>
        </w:rPr>
      </w:pPr>
      <w:r w:rsidRPr="009628AF">
        <w:rPr>
          <w:sz w:val="28"/>
          <w:szCs w:val="28"/>
        </w:rPr>
        <w:t>4. Настоящее постановление вступает в силу со дня его принятия.</w:t>
      </w:r>
    </w:p>
    <w:p w:rsidR="000C31EF" w:rsidRDefault="000C31EF" w:rsidP="000C31EF">
      <w:pPr>
        <w:jc w:val="both"/>
        <w:rPr>
          <w:sz w:val="28"/>
          <w:szCs w:val="20"/>
        </w:rPr>
      </w:pPr>
    </w:p>
    <w:p w:rsidR="000C31EF" w:rsidRPr="000C31EF" w:rsidRDefault="000C31EF" w:rsidP="000C31EF">
      <w:pPr>
        <w:jc w:val="both"/>
        <w:rPr>
          <w:sz w:val="28"/>
          <w:szCs w:val="20"/>
        </w:rPr>
      </w:pPr>
    </w:p>
    <w:tbl>
      <w:tblPr>
        <w:tblW w:w="0" w:type="auto"/>
        <w:tblInd w:w="675" w:type="dxa"/>
        <w:tblLook w:val="04A0" w:firstRow="1" w:lastRow="0" w:firstColumn="1" w:lastColumn="0" w:noHBand="0" w:noVBand="1"/>
      </w:tblPr>
      <w:tblGrid>
        <w:gridCol w:w="6992"/>
        <w:gridCol w:w="2186"/>
      </w:tblGrid>
      <w:tr w:rsidR="003021F9" w:rsidTr="00741FC2">
        <w:tc>
          <w:tcPr>
            <w:tcW w:w="6992" w:type="dxa"/>
            <w:hideMark/>
          </w:tcPr>
          <w:p w:rsidR="003021F9" w:rsidRDefault="003021F9">
            <w:pPr>
              <w:jc w:val="both"/>
              <w:rPr>
                <w:b/>
                <w:sz w:val="28"/>
                <w:szCs w:val="28"/>
              </w:rPr>
            </w:pPr>
            <w:r>
              <w:rPr>
                <w:b/>
                <w:sz w:val="28"/>
                <w:szCs w:val="28"/>
              </w:rPr>
              <w:t xml:space="preserve">        Председатель</w:t>
            </w:r>
          </w:p>
          <w:p w:rsidR="003021F9" w:rsidRDefault="003021F9">
            <w:pPr>
              <w:jc w:val="both"/>
              <w:rPr>
                <w:b/>
                <w:sz w:val="28"/>
                <w:szCs w:val="28"/>
              </w:rPr>
            </w:pPr>
            <w:r>
              <w:rPr>
                <w:b/>
                <w:sz w:val="28"/>
                <w:szCs w:val="28"/>
              </w:rPr>
              <w:t>Национального Банка</w:t>
            </w:r>
          </w:p>
        </w:tc>
        <w:tc>
          <w:tcPr>
            <w:tcW w:w="2186" w:type="dxa"/>
          </w:tcPr>
          <w:p w:rsidR="003021F9" w:rsidRDefault="003021F9">
            <w:pPr>
              <w:jc w:val="both"/>
              <w:rPr>
                <w:b/>
                <w:sz w:val="28"/>
                <w:szCs w:val="28"/>
              </w:rPr>
            </w:pPr>
          </w:p>
          <w:p w:rsidR="003021F9" w:rsidRDefault="003021F9">
            <w:pPr>
              <w:rPr>
                <w:b/>
                <w:sz w:val="28"/>
                <w:szCs w:val="28"/>
              </w:rPr>
            </w:pPr>
            <w:r>
              <w:rPr>
                <w:b/>
                <w:sz w:val="28"/>
                <w:szCs w:val="28"/>
              </w:rPr>
              <w:t>Д. Акишев</w:t>
            </w:r>
          </w:p>
        </w:tc>
      </w:tr>
      <w:tr w:rsidR="003021F9" w:rsidTr="00741FC2">
        <w:tc>
          <w:tcPr>
            <w:tcW w:w="6992" w:type="dxa"/>
          </w:tcPr>
          <w:p w:rsidR="003021F9" w:rsidRDefault="003021F9">
            <w:pPr>
              <w:jc w:val="both"/>
              <w:rPr>
                <w:sz w:val="20"/>
                <w:szCs w:val="20"/>
              </w:rPr>
            </w:pPr>
            <w:bookmarkStart w:id="1" w:name="_GoBack" w:colFirst="0" w:colLast="1"/>
          </w:p>
          <w:p w:rsidR="003021F9" w:rsidRDefault="003021F9">
            <w:pPr>
              <w:jc w:val="both"/>
              <w:rPr>
                <w:sz w:val="20"/>
                <w:szCs w:val="20"/>
              </w:rPr>
            </w:pPr>
            <w:r>
              <w:rPr>
                <w:sz w:val="20"/>
                <w:szCs w:val="20"/>
              </w:rPr>
              <w:t>Верно:</w:t>
            </w:r>
          </w:p>
          <w:p w:rsidR="003021F9" w:rsidRDefault="003021F9">
            <w:pPr>
              <w:jc w:val="both"/>
              <w:rPr>
                <w:b/>
                <w:sz w:val="28"/>
                <w:szCs w:val="28"/>
              </w:rPr>
            </w:pPr>
            <w:r>
              <w:rPr>
                <w:sz w:val="20"/>
                <w:szCs w:val="20"/>
              </w:rPr>
              <w:t>Главный специалист-секретарь Правления НБРК</w:t>
            </w:r>
          </w:p>
        </w:tc>
        <w:tc>
          <w:tcPr>
            <w:tcW w:w="2186" w:type="dxa"/>
          </w:tcPr>
          <w:p w:rsidR="003021F9" w:rsidRDefault="003021F9">
            <w:pPr>
              <w:ind w:firstLine="708"/>
              <w:jc w:val="both"/>
              <w:rPr>
                <w:sz w:val="20"/>
                <w:szCs w:val="20"/>
              </w:rPr>
            </w:pPr>
          </w:p>
          <w:p w:rsidR="003021F9" w:rsidRDefault="003021F9">
            <w:pPr>
              <w:rPr>
                <w:sz w:val="20"/>
                <w:szCs w:val="20"/>
              </w:rPr>
            </w:pPr>
          </w:p>
          <w:p w:rsidR="003021F9" w:rsidRDefault="003021F9">
            <w:pPr>
              <w:rPr>
                <w:b/>
                <w:sz w:val="28"/>
                <w:szCs w:val="28"/>
              </w:rPr>
            </w:pPr>
            <w:r>
              <w:rPr>
                <w:sz w:val="20"/>
                <w:szCs w:val="20"/>
              </w:rPr>
              <w:t xml:space="preserve">А. Дупленко </w:t>
            </w:r>
          </w:p>
        </w:tc>
      </w:tr>
      <w:bookmarkEnd w:id="1"/>
    </w:tbl>
    <w:p w:rsidR="00552F7D" w:rsidRPr="00552F7D" w:rsidRDefault="00552F7D" w:rsidP="00552F7D">
      <w:pPr>
        <w:suppressAutoHyphens/>
        <w:ind w:firstLine="567"/>
        <w:jc w:val="right"/>
        <w:rPr>
          <w:color w:val="000000"/>
          <w:sz w:val="28"/>
          <w:szCs w:val="28"/>
          <w:lang w:eastAsia="ar-SA"/>
        </w:rPr>
      </w:pPr>
    </w:p>
    <w:sectPr w:rsidR="00552F7D" w:rsidRPr="00552F7D" w:rsidSect="00F24F54">
      <w:headerReference w:type="defaul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674" w:rsidRDefault="00E84674">
      <w:r>
        <w:separator/>
      </w:r>
    </w:p>
  </w:endnote>
  <w:endnote w:type="continuationSeparator" w:id="0">
    <w:p w:rsidR="00E84674" w:rsidRDefault="00E8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674" w:rsidRDefault="00E84674">
      <w:r>
        <w:separator/>
      </w:r>
    </w:p>
  </w:footnote>
  <w:footnote w:type="continuationSeparator" w:id="0">
    <w:p w:rsidR="00E84674" w:rsidRDefault="00E84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191" w:rsidRDefault="00EE0191">
    <w:pPr>
      <w:pStyle w:val="a4"/>
      <w:jc w:val="center"/>
    </w:pPr>
    <w:r>
      <w:fldChar w:fldCharType="begin"/>
    </w:r>
    <w:r>
      <w:instrText>PAGE   \* MERGEFORMAT</w:instrText>
    </w:r>
    <w:r>
      <w:fldChar w:fldCharType="separate"/>
    </w:r>
    <w:r w:rsidR="00F24F5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E2E38EA"/>
    <w:multiLevelType w:val="hybridMultilevel"/>
    <w:tmpl w:val="49CEEED0"/>
    <w:lvl w:ilvl="0" w:tplc="C8F6266C">
      <w:start w:val="2"/>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83"/>
    <w:rsid w:val="00005024"/>
    <w:rsid w:val="00005F54"/>
    <w:rsid w:val="0000772C"/>
    <w:rsid w:val="00015C3B"/>
    <w:rsid w:val="000237C5"/>
    <w:rsid w:val="00036445"/>
    <w:rsid w:val="000372A2"/>
    <w:rsid w:val="000376E3"/>
    <w:rsid w:val="0004209B"/>
    <w:rsid w:val="0004294A"/>
    <w:rsid w:val="00044FDB"/>
    <w:rsid w:val="0004606D"/>
    <w:rsid w:val="000515C8"/>
    <w:rsid w:val="000521B1"/>
    <w:rsid w:val="00054723"/>
    <w:rsid w:val="000552E8"/>
    <w:rsid w:val="00055616"/>
    <w:rsid w:val="000706F9"/>
    <w:rsid w:val="00071EA3"/>
    <w:rsid w:val="0007311A"/>
    <w:rsid w:val="00075B38"/>
    <w:rsid w:val="0007767F"/>
    <w:rsid w:val="0008190B"/>
    <w:rsid w:val="00082F0B"/>
    <w:rsid w:val="00085698"/>
    <w:rsid w:val="000908DE"/>
    <w:rsid w:val="000A62F4"/>
    <w:rsid w:val="000A6FF2"/>
    <w:rsid w:val="000B107A"/>
    <w:rsid w:val="000B16E1"/>
    <w:rsid w:val="000B1BE0"/>
    <w:rsid w:val="000B4658"/>
    <w:rsid w:val="000B68E9"/>
    <w:rsid w:val="000B7F00"/>
    <w:rsid w:val="000C31EF"/>
    <w:rsid w:val="000C329E"/>
    <w:rsid w:val="000D041D"/>
    <w:rsid w:val="000D51AC"/>
    <w:rsid w:val="000D522F"/>
    <w:rsid w:val="000E279C"/>
    <w:rsid w:val="000E652C"/>
    <w:rsid w:val="000E72CD"/>
    <w:rsid w:val="000F0BB3"/>
    <w:rsid w:val="000F0F8A"/>
    <w:rsid w:val="000F2B84"/>
    <w:rsid w:val="000F7D22"/>
    <w:rsid w:val="00101A75"/>
    <w:rsid w:val="0010279C"/>
    <w:rsid w:val="00102FF4"/>
    <w:rsid w:val="0010327C"/>
    <w:rsid w:val="00104B1B"/>
    <w:rsid w:val="0010692C"/>
    <w:rsid w:val="00112ED7"/>
    <w:rsid w:val="0011631A"/>
    <w:rsid w:val="00117F3F"/>
    <w:rsid w:val="001250DF"/>
    <w:rsid w:val="0012669E"/>
    <w:rsid w:val="00127A0B"/>
    <w:rsid w:val="00131424"/>
    <w:rsid w:val="00133531"/>
    <w:rsid w:val="00135FC5"/>
    <w:rsid w:val="00136C6B"/>
    <w:rsid w:val="00143A77"/>
    <w:rsid w:val="0015217A"/>
    <w:rsid w:val="00153B87"/>
    <w:rsid w:val="00154DC0"/>
    <w:rsid w:val="00157B06"/>
    <w:rsid w:val="0016076F"/>
    <w:rsid w:val="00160EE5"/>
    <w:rsid w:val="00161B65"/>
    <w:rsid w:val="001659D9"/>
    <w:rsid w:val="00165CF6"/>
    <w:rsid w:val="00171A38"/>
    <w:rsid w:val="00177CC4"/>
    <w:rsid w:val="0018418E"/>
    <w:rsid w:val="001855E6"/>
    <w:rsid w:val="001870EB"/>
    <w:rsid w:val="001904D5"/>
    <w:rsid w:val="001925E8"/>
    <w:rsid w:val="0019487D"/>
    <w:rsid w:val="0019544D"/>
    <w:rsid w:val="001A0852"/>
    <w:rsid w:val="001A6A9B"/>
    <w:rsid w:val="001B43FA"/>
    <w:rsid w:val="001B65A1"/>
    <w:rsid w:val="001B65CB"/>
    <w:rsid w:val="001B77FF"/>
    <w:rsid w:val="001C0055"/>
    <w:rsid w:val="001C03D5"/>
    <w:rsid w:val="001C5AFF"/>
    <w:rsid w:val="001C6D47"/>
    <w:rsid w:val="001C77EF"/>
    <w:rsid w:val="001D4A20"/>
    <w:rsid w:val="001E572E"/>
    <w:rsid w:val="001E63B4"/>
    <w:rsid w:val="001F2BE9"/>
    <w:rsid w:val="001F6E67"/>
    <w:rsid w:val="001F7439"/>
    <w:rsid w:val="00205E9D"/>
    <w:rsid w:val="002107C7"/>
    <w:rsid w:val="00212763"/>
    <w:rsid w:val="00213313"/>
    <w:rsid w:val="00217B75"/>
    <w:rsid w:val="002201BF"/>
    <w:rsid w:val="002243B8"/>
    <w:rsid w:val="002277F9"/>
    <w:rsid w:val="002321C9"/>
    <w:rsid w:val="00236DE6"/>
    <w:rsid w:val="00241735"/>
    <w:rsid w:val="00242DCE"/>
    <w:rsid w:val="00244EA8"/>
    <w:rsid w:val="00261452"/>
    <w:rsid w:val="0026679B"/>
    <w:rsid w:val="002674D5"/>
    <w:rsid w:val="002713EC"/>
    <w:rsid w:val="00271E00"/>
    <w:rsid w:val="00277029"/>
    <w:rsid w:val="00290529"/>
    <w:rsid w:val="00291C87"/>
    <w:rsid w:val="002952C3"/>
    <w:rsid w:val="0029642F"/>
    <w:rsid w:val="002973E9"/>
    <w:rsid w:val="002B2C37"/>
    <w:rsid w:val="002B30D8"/>
    <w:rsid w:val="002C17F6"/>
    <w:rsid w:val="002D0C1E"/>
    <w:rsid w:val="002D3C95"/>
    <w:rsid w:val="002E02F4"/>
    <w:rsid w:val="002E67A7"/>
    <w:rsid w:val="002F1628"/>
    <w:rsid w:val="002F196B"/>
    <w:rsid w:val="002F2DB6"/>
    <w:rsid w:val="002F2F93"/>
    <w:rsid w:val="002F5275"/>
    <w:rsid w:val="00300ED6"/>
    <w:rsid w:val="00301B4E"/>
    <w:rsid w:val="003020A5"/>
    <w:rsid w:val="003021F9"/>
    <w:rsid w:val="003073D1"/>
    <w:rsid w:val="00312CCE"/>
    <w:rsid w:val="003171C3"/>
    <w:rsid w:val="003218A0"/>
    <w:rsid w:val="00325406"/>
    <w:rsid w:val="00332C96"/>
    <w:rsid w:val="00341B27"/>
    <w:rsid w:val="00342DE1"/>
    <w:rsid w:val="00344B89"/>
    <w:rsid w:val="003479CC"/>
    <w:rsid w:val="00362B12"/>
    <w:rsid w:val="00363C54"/>
    <w:rsid w:val="00374FDE"/>
    <w:rsid w:val="00375DED"/>
    <w:rsid w:val="00377330"/>
    <w:rsid w:val="0037779D"/>
    <w:rsid w:val="00384A99"/>
    <w:rsid w:val="00392957"/>
    <w:rsid w:val="00393141"/>
    <w:rsid w:val="003A06B5"/>
    <w:rsid w:val="003A665E"/>
    <w:rsid w:val="003B0B37"/>
    <w:rsid w:val="003B36E2"/>
    <w:rsid w:val="003B3F32"/>
    <w:rsid w:val="003C0D90"/>
    <w:rsid w:val="003C14D6"/>
    <w:rsid w:val="003C5DD9"/>
    <w:rsid w:val="003D231D"/>
    <w:rsid w:val="003D37CC"/>
    <w:rsid w:val="003E1300"/>
    <w:rsid w:val="003E65FF"/>
    <w:rsid w:val="003E7110"/>
    <w:rsid w:val="003E778A"/>
    <w:rsid w:val="003F1C2C"/>
    <w:rsid w:val="003F626F"/>
    <w:rsid w:val="00405EAA"/>
    <w:rsid w:val="0040746B"/>
    <w:rsid w:val="00410D6D"/>
    <w:rsid w:val="00411468"/>
    <w:rsid w:val="004126F0"/>
    <w:rsid w:val="00414BDC"/>
    <w:rsid w:val="004167A5"/>
    <w:rsid w:val="00420822"/>
    <w:rsid w:val="00422D83"/>
    <w:rsid w:val="00441716"/>
    <w:rsid w:val="004433D1"/>
    <w:rsid w:val="00452657"/>
    <w:rsid w:val="00454489"/>
    <w:rsid w:val="004557E8"/>
    <w:rsid w:val="0046253C"/>
    <w:rsid w:val="00465E72"/>
    <w:rsid w:val="004706A8"/>
    <w:rsid w:val="00471AE4"/>
    <w:rsid w:val="00480202"/>
    <w:rsid w:val="00480D79"/>
    <w:rsid w:val="0048379D"/>
    <w:rsid w:val="004866CA"/>
    <w:rsid w:val="00486826"/>
    <w:rsid w:val="00492E3C"/>
    <w:rsid w:val="00494337"/>
    <w:rsid w:val="004A2C4B"/>
    <w:rsid w:val="004B0632"/>
    <w:rsid w:val="004B565C"/>
    <w:rsid w:val="004C03AF"/>
    <w:rsid w:val="004C04D3"/>
    <w:rsid w:val="004C198D"/>
    <w:rsid w:val="004C3C76"/>
    <w:rsid w:val="004C69B9"/>
    <w:rsid w:val="004D7663"/>
    <w:rsid w:val="004E5BAE"/>
    <w:rsid w:val="004F3AE5"/>
    <w:rsid w:val="00500D6E"/>
    <w:rsid w:val="005032B2"/>
    <w:rsid w:val="00505718"/>
    <w:rsid w:val="00513603"/>
    <w:rsid w:val="005148D1"/>
    <w:rsid w:val="00516969"/>
    <w:rsid w:val="00521ECE"/>
    <w:rsid w:val="00542F80"/>
    <w:rsid w:val="00543D6A"/>
    <w:rsid w:val="00550128"/>
    <w:rsid w:val="00551CB3"/>
    <w:rsid w:val="005528F0"/>
    <w:rsid w:val="00552F7D"/>
    <w:rsid w:val="00554A80"/>
    <w:rsid w:val="00555FEA"/>
    <w:rsid w:val="0055774F"/>
    <w:rsid w:val="005577F9"/>
    <w:rsid w:val="0056356F"/>
    <w:rsid w:val="005707EE"/>
    <w:rsid w:val="00572F97"/>
    <w:rsid w:val="00573F3A"/>
    <w:rsid w:val="0057436B"/>
    <w:rsid w:val="00574D9F"/>
    <w:rsid w:val="005771CD"/>
    <w:rsid w:val="00594C7E"/>
    <w:rsid w:val="005A043B"/>
    <w:rsid w:val="005A0577"/>
    <w:rsid w:val="005A0E32"/>
    <w:rsid w:val="005A202E"/>
    <w:rsid w:val="005A2AF2"/>
    <w:rsid w:val="005B3FB1"/>
    <w:rsid w:val="005C2174"/>
    <w:rsid w:val="005C3E5C"/>
    <w:rsid w:val="005D0A5D"/>
    <w:rsid w:val="005D15AD"/>
    <w:rsid w:val="005D5750"/>
    <w:rsid w:val="005E0E6C"/>
    <w:rsid w:val="005E1AA9"/>
    <w:rsid w:val="005E1DB2"/>
    <w:rsid w:val="005E4B7C"/>
    <w:rsid w:val="005E6909"/>
    <w:rsid w:val="005F24E9"/>
    <w:rsid w:val="005F38CA"/>
    <w:rsid w:val="005F6B34"/>
    <w:rsid w:val="0060036E"/>
    <w:rsid w:val="00600A19"/>
    <w:rsid w:val="006051B7"/>
    <w:rsid w:val="0060787E"/>
    <w:rsid w:val="00612043"/>
    <w:rsid w:val="00612397"/>
    <w:rsid w:val="00613743"/>
    <w:rsid w:val="006172B0"/>
    <w:rsid w:val="006213E3"/>
    <w:rsid w:val="006224BF"/>
    <w:rsid w:val="00627912"/>
    <w:rsid w:val="00630EE7"/>
    <w:rsid w:val="00630F43"/>
    <w:rsid w:val="0063349D"/>
    <w:rsid w:val="00642028"/>
    <w:rsid w:val="006428CE"/>
    <w:rsid w:val="00645758"/>
    <w:rsid w:val="00645821"/>
    <w:rsid w:val="00646A2B"/>
    <w:rsid w:val="00647D02"/>
    <w:rsid w:val="00652DD5"/>
    <w:rsid w:val="00652FF8"/>
    <w:rsid w:val="006534F1"/>
    <w:rsid w:val="00655030"/>
    <w:rsid w:val="0068104B"/>
    <w:rsid w:val="00683124"/>
    <w:rsid w:val="0069412A"/>
    <w:rsid w:val="00697D9B"/>
    <w:rsid w:val="006A2A4A"/>
    <w:rsid w:val="006A38B1"/>
    <w:rsid w:val="006A685D"/>
    <w:rsid w:val="006A6C3D"/>
    <w:rsid w:val="006A6C9D"/>
    <w:rsid w:val="006B417C"/>
    <w:rsid w:val="006B5684"/>
    <w:rsid w:val="006B6DD8"/>
    <w:rsid w:val="006B7892"/>
    <w:rsid w:val="006D0307"/>
    <w:rsid w:val="006D12F2"/>
    <w:rsid w:val="006D558C"/>
    <w:rsid w:val="006D6C30"/>
    <w:rsid w:val="006E3EBA"/>
    <w:rsid w:val="006F1343"/>
    <w:rsid w:val="006F7207"/>
    <w:rsid w:val="006F7332"/>
    <w:rsid w:val="0070094E"/>
    <w:rsid w:val="00705404"/>
    <w:rsid w:val="00705B8A"/>
    <w:rsid w:val="00710B7A"/>
    <w:rsid w:val="00711D9F"/>
    <w:rsid w:val="00714DCA"/>
    <w:rsid w:val="00736E8A"/>
    <w:rsid w:val="00740376"/>
    <w:rsid w:val="00741FC2"/>
    <w:rsid w:val="00753125"/>
    <w:rsid w:val="0076177D"/>
    <w:rsid w:val="00762583"/>
    <w:rsid w:val="00762C2A"/>
    <w:rsid w:val="00770F55"/>
    <w:rsid w:val="007717CA"/>
    <w:rsid w:val="00780196"/>
    <w:rsid w:val="00781533"/>
    <w:rsid w:val="00794951"/>
    <w:rsid w:val="00796A00"/>
    <w:rsid w:val="00796E34"/>
    <w:rsid w:val="007A2152"/>
    <w:rsid w:val="007A4EFE"/>
    <w:rsid w:val="007A695A"/>
    <w:rsid w:val="007B69D2"/>
    <w:rsid w:val="007C1DD3"/>
    <w:rsid w:val="007C54C5"/>
    <w:rsid w:val="007D0DDB"/>
    <w:rsid w:val="007D3211"/>
    <w:rsid w:val="007D5BC5"/>
    <w:rsid w:val="007D7D4C"/>
    <w:rsid w:val="007E043A"/>
    <w:rsid w:val="007E6838"/>
    <w:rsid w:val="007F1504"/>
    <w:rsid w:val="007F5285"/>
    <w:rsid w:val="00800D94"/>
    <w:rsid w:val="0081353A"/>
    <w:rsid w:val="0081366E"/>
    <w:rsid w:val="0082067E"/>
    <w:rsid w:val="00823488"/>
    <w:rsid w:val="00830BD1"/>
    <w:rsid w:val="0083279E"/>
    <w:rsid w:val="008360C0"/>
    <w:rsid w:val="00843E73"/>
    <w:rsid w:val="0084400B"/>
    <w:rsid w:val="008530E7"/>
    <w:rsid w:val="00853A26"/>
    <w:rsid w:val="008600EF"/>
    <w:rsid w:val="00867222"/>
    <w:rsid w:val="00867A0E"/>
    <w:rsid w:val="00872BE0"/>
    <w:rsid w:val="0087319F"/>
    <w:rsid w:val="00876AF4"/>
    <w:rsid w:val="00884332"/>
    <w:rsid w:val="00884499"/>
    <w:rsid w:val="00884F47"/>
    <w:rsid w:val="00886DBA"/>
    <w:rsid w:val="008872A5"/>
    <w:rsid w:val="008973A4"/>
    <w:rsid w:val="008A0315"/>
    <w:rsid w:val="008A1DD8"/>
    <w:rsid w:val="008A361D"/>
    <w:rsid w:val="008A681A"/>
    <w:rsid w:val="008B5A03"/>
    <w:rsid w:val="008C073D"/>
    <w:rsid w:val="008C0E8C"/>
    <w:rsid w:val="008C29A5"/>
    <w:rsid w:val="008C3078"/>
    <w:rsid w:val="008C5092"/>
    <w:rsid w:val="008C544A"/>
    <w:rsid w:val="008D3E34"/>
    <w:rsid w:val="008D4496"/>
    <w:rsid w:val="008D556C"/>
    <w:rsid w:val="008D776E"/>
    <w:rsid w:val="008E0285"/>
    <w:rsid w:val="008F25C3"/>
    <w:rsid w:val="008F4C3B"/>
    <w:rsid w:val="00902F7B"/>
    <w:rsid w:val="009075FD"/>
    <w:rsid w:val="00912B12"/>
    <w:rsid w:val="00914E90"/>
    <w:rsid w:val="0092252A"/>
    <w:rsid w:val="00922623"/>
    <w:rsid w:val="009245D4"/>
    <w:rsid w:val="00926597"/>
    <w:rsid w:val="00927ECF"/>
    <w:rsid w:val="0093673E"/>
    <w:rsid w:val="00937AF2"/>
    <w:rsid w:val="00943D07"/>
    <w:rsid w:val="00946E55"/>
    <w:rsid w:val="00950BFF"/>
    <w:rsid w:val="009525F4"/>
    <w:rsid w:val="00953411"/>
    <w:rsid w:val="009546DE"/>
    <w:rsid w:val="00954F76"/>
    <w:rsid w:val="0096049C"/>
    <w:rsid w:val="009628AF"/>
    <w:rsid w:val="00963157"/>
    <w:rsid w:val="009659F6"/>
    <w:rsid w:val="00965E36"/>
    <w:rsid w:val="00965F3B"/>
    <w:rsid w:val="00966A8F"/>
    <w:rsid w:val="00971194"/>
    <w:rsid w:val="009720C9"/>
    <w:rsid w:val="00973996"/>
    <w:rsid w:val="00974B45"/>
    <w:rsid w:val="00974CE4"/>
    <w:rsid w:val="00983324"/>
    <w:rsid w:val="0098533D"/>
    <w:rsid w:val="00985911"/>
    <w:rsid w:val="00987371"/>
    <w:rsid w:val="00987F41"/>
    <w:rsid w:val="009945C2"/>
    <w:rsid w:val="00994D0C"/>
    <w:rsid w:val="009A1B22"/>
    <w:rsid w:val="009A588F"/>
    <w:rsid w:val="009A5B7F"/>
    <w:rsid w:val="009B11E8"/>
    <w:rsid w:val="009B3A9A"/>
    <w:rsid w:val="009C34B3"/>
    <w:rsid w:val="009C56E6"/>
    <w:rsid w:val="009C6C63"/>
    <w:rsid w:val="009D6785"/>
    <w:rsid w:val="009D7B22"/>
    <w:rsid w:val="009E6F00"/>
    <w:rsid w:val="009E7C3C"/>
    <w:rsid w:val="009F45DD"/>
    <w:rsid w:val="00A015AB"/>
    <w:rsid w:val="00A020EA"/>
    <w:rsid w:val="00A02861"/>
    <w:rsid w:val="00A06939"/>
    <w:rsid w:val="00A122A0"/>
    <w:rsid w:val="00A23356"/>
    <w:rsid w:val="00A27C00"/>
    <w:rsid w:val="00A31AB2"/>
    <w:rsid w:val="00A34298"/>
    <w:rsid w:val="00A35227"/>
    <w:rsid w:val="00A37189"/>
    <w:rsid w:val="00A44AFF"/>
    <w:rsid w:val="00A51AC3"/>
    <w:rsid w:val="00A615A4"/>
    <w:rsid w:val="00A61E2B"/>
    <w:rsid w:val="00A65D36"/>
    <w:rsid w:val="00A736E6"/>
    <w:rsid w:val="00A81014"/>
    <w:rsid w:val="00A81306"/>
    <w:rsid w:val="00A87040"/>
    <w:rsid w:val="00A87900"/>
    <w:rsid w:val="00A94167"/>
    <w:rsid w:val="00AA5618"/>
    <w:rsid w:val="00AA6C64"/>
    <w:rsid w:val="00AB0F24"/>
    <w:rsid w:val="00AB11A7"/>
    <w:rsid w:val="00AB124D"/>
    <w:rsid w:val="00AB198C"/>
    <w:rsid w:val="00AB786D"/>
    <w:rsid w:val="00AB78DB"/>
    <w:rsid w:val="00AC045A"/>
    <w:rsid w:val="00AC11B3"/>
    <w:rsid w:val="00AC2FC7"/>
    <w:rsid w:val="00AC5445"/>
    <w:rsid w:val="00AD3E54"/>
    <w:rsid w:val="00AE20CB"/>
    <w:rsid w:val="00AE4085"/>
    <w:rsid w:val="00AE694B"/>
    <w:rsid w:val="00AF235E"/>
    <w:rsid w:val="00AF25AD"/>
    <w:rsid w:val="00B016F4"/>
    <w:rsid w:val="00B1238F"/>
    <w:rsid w:val="00B13D12"/>
    <w:rsid w:val="00B14446"/>
    <w:rsid w:val="00B156D9"/>
    <w:rsid w:val="00B15E29"/>
    <w:rsid w:val="00B204EE"/>
    <w:rsid w:val="00B21F84"/>
    <w:rsid w:val="00B340AC"/>
    <w:rsid w:val="00B353E8"/>
    <w:rsid w:val="00B41D50"/>
    <w:rsid w:val="00B43C80"/>
    <w:rsid w:val="00B43D62"/>
    <w:rsid w:val="00B4652A"/>
    <w:rsid w:val="00B523A0"/>
    <w:rsid w:val="00B63929"/>
    <w:rsid w:val="00B63E0C"/>
    <w:rsid w:val="00B66640"/>
    <w:rsid w:val="00B74AE4"/>
    <w:rsid w:val="00B808DF"/>
    <w:rsid w:val="00B82631"/>
    <w:rsid w:val="00B8359E"/>
    <w:rsid w:val="00B860B9"/>
    <w:rsid w:val="00B8676A"/>
    <w:rsid w:val="00B86F85"/>
    <w:rsid w:val="00B86F88"/>
    <w:rsid w:val="00B87A9A"/>
    <w:rsid w:val="00B93282"/>
    <w:rsid w:val="00B969FB"/>
    <w:rsid w:val="00B97734"/>
    <w:rsid w:val="00BA3EB0"/>
    <w:rsid w:val="00BA5C28"/>
    <w:rsid w:val="00BB0E15"/>
    <w:rsid w:val="00BB6100"/>
    <w:rsid w:val="00BB6D04"/>
    <w:rsid w:val="00BC0265"/>
    <w:rsid w:val="00BC0CEC"/>
    <w:rsid w:val="00BC33F3"/>
    <w:rsid w:val="00BC66B4"/>
    <w:rsid w:val="00BD4D4F"/>
    <w:rsid w:val="00BD72B1"/>
    <w:rsid w:val="00BD7BA8"/>
    <w:rsid w:val="00BD7CFD"/>
    <w:rsid w:val="00BE48AC"/>
    <w:rsid w:val="00BE4DCF"/>
    <w:rsid w:val="00BE5B75"/>
    <w:rsid w:val="00BE6DB2"/>
    <w:rsid w:val="00BE71A5"/>
    <w:rsid w:val="00BE754A"/>
    <w:rsid w:val="00BF1A82"/>
    <w:rsid w:val="00BF3D3C"/>
    <w:rsid w:val="00BF5801"/>
    <w:rsid w:val="00BF6F66"/>
    <w:rsid w:val="00C00BBF"/>
    <w:rsid w:val="00C06F38"/>
    <w:rsid w:val="00C136A5"/>
    <w:rsid w:val="00C136FA"/>
    <w:rsid w:val="00C16C0B"/>
    <w:rsid w:val="00C20195"/>
    <w:rsid w:val="00C20B44"/>
    <w:rsid w:val="00C243E7"/>
    <w:rsid w:val="00C25BAC"/>
    <w:rsid w:val="00C26726"/>
    <w:rsid w:val="00C30B5D"/>
    <w:rsid w:val="00C34296"/>
    <w:rsid w:val="00C4176C"/>
    <w:rsid w:val="00C4598C"/>
    <w:rsid w:val="00C45DD5"/>
    <w:rsid w:val="00C468B2"/>
    <w:rsid w:val="00C47ADC"/>
    <w:rsid w:val="00C5243B"/>
    <w:rsid w:val="00C528E2"/>
    <w:rsid w:val="00C530C7"/>
    <w:rsid w:val="00C563BF"/>
    <w:rsid w:val="00C56458"/>
    <w:rsid w:val="00C615D9"/>
    <w:rsid w:val="00C66554"/>
    <w:rsid w:val="00C71D0E"/>
    <w:rsid w:val="00C74AAC"/>
    <w:rsid w:val="00C7557F"/>
    <w:rsid w:val="00C76CC3"/>
    <w:rsid w:val="00C8106F"/>
    <w:rsid w:val="00C9047D"/>
    <w:rsid w:val="00C93531"/>
    <w:rsid w:val="00C93BD4"/>
    <w:rsid w:val="00CA29E2"/>
    <w:rsid w:val="00CA32EF"/>
    <w:rsid w:val="00CA373D"/>
    <w:rsid w:val="00CB01CF"/>
    <w:rsid w:val="00CB4523"/>
    <w:rsid w:val="00CB5561"/>
    <w:rsid w:val="00CB7110"/>
    <w:rsid w:val="00CB7ADB"/>
    <w:rsid w:val="00CC3291"/>
    <w:rsid w:val="00CD2741"/>
    <w:rsid w:val="00CD2AC2"/>
    <w:rsid w:val="00CD2E88"/>
    <w:rsid w:val="00CE3AB7"/>
    <w:rsid w:val="00CF2F0A"/>
    <w:rsid w:val="00CF4E54"/>
    <w:rsid w:val="00CF7192"/>
    <w:rsid w:val="00D000F1"/>
    <w:rsid w:val="00D01257"/>
    <w:rsid w:val="00D01B0F"/>
    <w:rsid w:val="00D02EB7"/>
    <w:rsid w:val="00D10EC3"/>
    <w:rsid w:val="00D1695D"/>
    <w:rsid w:val="00D200AE"/>
    <w:rsid w:val="00D2265E"/>
    <w:rsid w:val="00D32246"/>
    <w:rsid w:val="00D36A39"/>
    <w:rsid w:val="00D4040A"/>
    <w:rsid w:val="00D40F0B"/>
    <w:rsid w:val="00D4695D"/>
    <w:rsid w:val="00D46B96"/>
    <w:rsid w:val="00D519B1"/>
    <w:rsid w:val="00D52253"/>
    <w:rsid w:val="00D6216D"/>
    <w:rsid w:val="00D62E1E"/>
    <w:rsid w:val="00D65BF3"/>
    <w:rsid w:val="00D70EAC"/>
    <w:rsid w:val="00D72DD9"/>
    <w:rsid w:val="00D74367"/>
    <w:rsid w:val="00D75091"/>
    <w:rsid w:val="00D80897"/>
    <w:rsid w:val="00D80B1A"/>
    <w:rsid w:val="00D85B3A"/>
    <w:rsid w:val="00D8797D"/>
    <w:rsid w:val="00D928F6"/>
    <w:rsid w:val="00D933D3"/>
    <w:rsid w:val="00D96341"/>
    <w:rsid w:val="00D96D18"/>
    <w:rsid w:val="00DA24D6"/>
    <w:rsid w:val="00DA3E1B"/>
    <w:rsid w:val="00DB6640"/>
    <w:rsid w:val="00DB7A95"/>
    <w:rsid w:val="00DC3C6D"/>
    <w:rsid w:val="00DE46E5"/>
    <w:rsid w:val="00DE7384"/>
    <w:rsid w:val="00DF19FE"/>
    <w:rsid w:val="00DF2893"/>
    <w:rsid w:val="00DF316D"/>
    <w:rsid w:val="00DF326B"/>
    <w:rsid w:val="00DF3C45"/>
    <w:rsid w:val="00DF637F"/>
    <w:rsid w:val="00DF6716"/>
    <w:rsid w:val="00DF707D"/>
    <w:rsid w:val="00E05F7F"/>
    <w:rsid w:val="00E136A3"/>
    <w:rsid w:val="00E15119"/>
    <w:rsid w:val="00E152EF"/>
    <w:rsid w:val="00E177D5"/>
    <w:rsid w:val="00E24FBC"/>
    <w:rsid w:val="00E310E2"/>
    <w:rsid w:val="00E34A54"/>
    <w:rsid w:val="00E42ABC"/>
    <w:rsid w:val="00E43B38"/>
    <w:rsid w:val="00E44B63"/>
    <w:rsid w:val="00E54432"/>
    <w:rsid w:val="00E5554D"/>
    <w:rsid w:val="00E6048E"/>
    <w:rsid w:val="00E62B87"/>
    <w:rsid w:val="00E65385"/>
    <w:rsid w:val="00E73385"/>
    <w:rsid w:val="00E839B4"/>
    <w:rsid w:val="00E83FB7"/>
    <w:rsid w:val="00E8410C"/>
    <w:rsid w:val="00E84674"/>
    <w:rsid w:val="00E849F6"/>
    <w:rsid w:val="00E84FFD"/>
    <w:rsid w:val="00E93FB4"/>
    <w:rsid w:val="00E9435E"/>
    <w:rsid w:val="00E96C33"/>
    <w:rsid w:val="00E96E0F"/>
    <w:rsid w:val="00EA48DE"/>
    <w:rsid w:val="00EA6D81"/>
    <w:rsid w:val="00EC1502"/>
    <w:rsid w:val="00ED3F6D"/>
    <w:rsid w:val="00ED3FFE"/>
    <w:rsid w:val="00EE0191"/>
    <w:rsid w:val="00EE1FFE"/>
    <w:rsid w:val="00EE509C"/>
    <w:rsid w:val="00EE79DA"/>
    <w:rsid w:val="00EF0197"/>
    <w:rsid w:val="00EF4166"/>
    <w:rsid w:val="00EF7E24"/>
    <w:rsid w:val="00F07608"/>
    <w:rsid w:val="00F122AE"/>
    <w:rsid w:val="00F15830"/>
    <w:rsid w:val="00F1666B"/>
    <w:rsid w:val="00F20CEE"/>
    <w:rsid w:val="00F231F8"/>
    <w:rsid w:val="00F24F54"/>
    <w:rsid w:val="00F26FFF"/>
    <w:rsid w:val="00F472F9"/>
    <w:rsid w:val="00F476A0"/>
    <w:rsid w:val="00F60ED8"/>
    <w:rsid w:val="00F62AA4"/>
    <w:rsid w:val="00F7371F"/>
    <w:rsid w:val="00F74F6F"/>
    <w:rsid w:val="00F839FD"/>
    <w:rsid w:val="00F8492F"/>
    <w:rsid w:val="00F8637B"/>
    <w:rsid w:val="00F95C78"/>
    <w:rsid w:val="00F95F84"/>
    <w:rsid w:val="00F96FB2"/>
    <w:rsid w:val="00FA1222"/>
    <w:rsid w:val="00FA1F41"/>
    <w:rsid w:val="00FC0568"/>
    <w:rsid w:val="00FC1374"/>
    <w:rsid w:val="00FC1A0E"/>
    <w:rsid w:val="00FC3CB0"/>
    <w:rsid w:val="00FC4936"/>
    <w:rsid w:val="00FC6C7B"/>
    <w:rsid w:val="00FD12F0"/>
    <w:rsid w:val="00FD70A9"/>
    <w:rsid w:val="00FE1E3D"/>
    <w:rsid w:val="00FE3DE8"/>
    <w:rsid w:val="00FE63C8"/>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character" w:customStyle="1" w:styleId="a5">
    <w:name w:val="Верхний колонтитул Знак"/>
    <w:link w:val="a4"/>
    <w:uiPriority w:val="99"/>
    <w:rsid w:val="00EE0191"/>
    <w:rPr>
      <w:sz w:val="24"/>
      <w:szCs w:val="24"/>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8">
    <w:name w:val="footnote text"/>
    <w:basedOn w:val="a"/>
    <w:link w:val="a9"/>
    <w:rsid w:val="00D70EAC"/>
    <w:pPr>
      <w:jc w:val="both"/>
    </w:pPr>
    <w:rPr>
      <w:sz w:val="20"/>
      <w:szCs w:val="20"/>
    </w:rPr>
  </w:style>
  <w:style w:type="character" w:customStyle="1" w:styleId="a9">
    <w:name w:val="Текст сноски Знак"/>
    <w:basedOn w:val="a0"/>
    <w:link w:val="a8"/>
    <w:rsid w:val="00D70EAC"/>
  </w:style>
  <w:style w:type="character" w:styleId="aa">
    <w:name w:val="footnote reference"/>
    <w:rsid w:val="00D70EAC"/>
    <w:rPr>
      <w:vertAlign w:val="superscript"/>
    </w:rPr>
  </w:style>
  <w:style w:type="paragraph" w:customStyle="1" w:styleId="10">
    <w:name w:val="Знак Знак Знак1 Знак Знак Знак Знак Знак Знак"/>
    <w:basedOn w:val="a"/>
    <w:next w:val="2"/>
    <w:autoRedefine/>
    <w:rsid w:val="007A695A"/>
    <w:pPr>
      <w:spacing w:after="160"/>
      <w:ind w:firstLine="720"/>
      <w:jc w:val="both"/>
    </w:pPr>
    <w:rPr>
      <w:sz w:val="28"/>
      <w:szCs w:val="28"/>
      <w:lang w:val="en-US" w:eastAsia="en-US"/>
    </w:rPr>
  </w:style>
  <w:style w:type="paragraph" w:styleId="ab">
    <w:name w:val="List Paragraph"/>
    <w:basedOn w:val="a"/>
    <w:uiPriority w:val="34"/>
    <w:qFormat/>
    <w:rsid w:val="008D44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character" w:customStyle="1" w:styleId="a5">
    <w:name w:val="Верхний колонтитул Знак"/>
    <w:link w:val="a4"/>
    <w:uiPriority w:val="99"/>
    <w:rsid w:val="00EE0191"/>
    <w:rPr>
      <w:sz w:val="24"/>
      <w:szCs w:val="24"/>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8">
    <w:name w:val="footnote text"/>
    <w:basedOn w:val="a"/>
    <w:link w:val="a9"/>
    <w:rsid w:val="00D70EAC"/>
    <w:pPr>
      <w:jc w:val="both"/>
    </w:pPr>
    <w:rPr>
      <w:sz w:val="20"/>
      <w:szCs w:val="20"/>
    </w:rPr>
  </w:style>
  <w:style w:type="character" w:customStyle="1" w:styleId="a9">
    <w:name w:val="Текст сноски Знак"/>
    <w:basedOn w:val="a0"/>
    <w:link w:val="a8"/>
    <w:rsid w:val="00D70EAC"/>
  </w:style>
  <w:style w:type="character" w:styleId="aa">
    <w:name w:val="footnote reference"/>
    <w:rsid w:val="00D70EAC"/>
    <w:rPr>
      <w:vertAlign w:val="superscript"/>
    </w:rPr>
  </w:style>
  <w:style w:type="paragraph" w:customStyle="1" w:styleId="10">
    <w:name w:val="Знак Знак Знак1 Знак Знак Знак Знак Знак Знак"/>
    <w:basedOn w:val="a"/>
    <w:next w:val="2"/>
    <w:autoRedefine/>
    <w:rsid w:val="007A695A"/>
    <w:pPr>
      <w:spacing w:after="160"/>
      <w:ind w:firstLine="720"/>
      <w:jc w:val="both"/>
    </w:pPr>
    <w:rPr>
      <w:sz w:val="28"/>
      <w:szCs w:val="28"/>
      <w:lang w:val="en-US" w:eastAsia="en-US"/>
    </w:rPr>
  </w:style>
  <w:style w:type="paragraph" w:styleId="ab">
    <w:name w:val="List Paragraph"/>
    <w:basedOn w:val="a"/>
    <w:uiPriority w:val="34"/>
    <w:qFormat/>
    <w:rsid w:val="008D4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31714">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55D34-56AC-4664-A33E-1F652E23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836</Words>
  <Characters>4766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Aigerim Nurgazina</cp:lastModifiedBy>
  <cp:revision>3</cp:revision>
  <cp:lastPrinted>2017-11-13T08:42:00Z</cp:lastPrinted>
  <dcterms:created xsi:type="dcterms:W3CDTF">2018-09-07T08:48:00Z</dcterms:created>
  <dcterms:modified xsi:type="dcterms:W3CDTF">2018-09-07T08:53:00Z</dcterms:modified>
</cp:coreProperties>
</file>