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8D5A5" w14:textId="262DA6E5" w:rsidR="00533390" w:rsidRPr="00F8424F" w:rsidRDefault="00533390" w:rsidP="00EA1E25">
      <w:pPr>
        <w:widowControl w:val="0"/>
        <w:spacing w:after="0" w:line="240" w:lineRule="auto"/>
        <w:ind w:firstLine="708"/>
        <w:jc w:val="right"/>
        <w:rPr>
          <w:rFonts w:ascii="Arial" w:hAnsi="Arial"/>
          <w:b/>
          <w:bCs/>
          <w:i/>
          <w:iCs/>
          <w:sz w:val="28"/>
          <w:szCs w:val="28"/>
          <w:lang w:val="kk-KZ"/>
        </w:rPr>
      </w:pPr>
      <w:bookmarkStart w:id="0" w:name="_GoBack"/>
      <w:bookmarkEnd w:id="0"/>
      <w:r w:rsidRPr="00F8424F">
        <w:rPr>
          <w:rFonts w:ascii="Arial" w:hAnsi="Arial"/>
          <w:b/>
          <w:bCs/>
          <w:i/>
          <w:iCs/>
          <w:sz w:val="28"/>
          <w:szCs w:val="28"/>
          <w:lang w:val="kk-KZ"/>
        </w:rPr>
        <w:t xml:space="preserve">ҚРҰБ Төрағасы Е.А. Досаевтың </w:t>
      </w:r>
    </w:p>
    <w:p w14:paraId="7F637FBC" w14:textId="77777777" w:rsidR="006A499C" w:rsidRPr="00F8424F" w:rsidRDefault="00533390" w:rsidP="00EA1E25">
      <w:pPr>
        <w:widowControl w:val="0"/>
        <w:spacing w:after="0" w:line="240" w:lineRule="auto"/>
        <w:ind w:firstLine="708"/>
        <w:jc w:val="right"/>
        <w:rPr>
          <w:rFonts w:ascii="Arial" w:hAnsi="Arial"/>
          <w:b/>
          <w:bCs/>
          <w:i/>
          <w:iCs/>
          <w:sz w:val="28"/>
          <w:szCs w:val="28"/>
          <w:lang w:val="kk-KZ"/>
        </w:rPr>
      </w:pPr>
      <w:r w:rsidRPr="00F8424F">
        <w:rPr>
          <w:rFonts w:ascii="Arial" w:hAnsi="Arial"/>
          <w:b/>
          <w:bCs/>
          <w:i/>
          <w:iCs/>
          <w:sz w:val="28"/>
          <w:szCs w:val="28"/>
          <w:lang w:val="kk-KZ"/>
        </w:rPr>
        <w:t xml:space="preserve">Ұлттық Банктің базалық </w:t>
      </w:r>
      <w:r w:rsidR="006A499C" w:rsidRPr="00F8424F">
        <w:rPr>
          <w:rFonts w:ascii="Arial" w:hAnsi="Arial"/>
          <w:b/>
          <w:bCs/>
          <w:i/>
          <w:iCs/>
          <w:sz w:val="28"/>
          <w:szCs w:val="28"/>
          <w:lang w:val="kk-KZ"/>
        </w:rPr>
        <w:t xml:space="preserve">мөлшерлемесі </w:t>
      </w:r>
    </w:p>
    <w:p w14:paraId="1D373DFA" w14:textId="19161655" w:rsidR="00AE5DBA" w:rsidRPr="00F8424F" w:rsidRDefault="00533390" w:rsidP="00EA1E25">
      <w:pPr>
        <w:widowControl w:val="0"/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i/>
          <w:iCs/>
          <w:sz w:val="28"/>
          <w:szCs w:val="28"/>
          <w:lang w:val="kk-KZ"/>
        </w:rPr>
      </w:pPr>
      <w:r w:rsidRPr="00F8424F">
        <w:rPr>
          <w:rFonts w:ascii="Arial" w:hAnsi="Arial"/>
          <w:b/>
          <w:bCs/>
          <w:i/>
          <w:iCs/>
          <w:sz w:val="28"/>
          <w:szCs w:val="28"/>
          <w:lang w:val="kk-KZ"/>
        </w:rPr>
        <w:t>туралы мәлімдемесі</w:t>
      </w:r>
    </w:p>
    <w:p w14:paraId="6B51546B" w14:textId="259AFCD4" w:rsidR="00AE5DBA" w:rsidRPr="00F8424F" w:rsidRDefault="00533390" w:rsidP="00EA1E25">
      <w:pPr>
        <w:widowControl w:val="0"/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i/>
          <w:iCs/>
          <w:sz w:val="28"/>
          <w:szCs w:val="28"/>
          <w:lang w:val="kk-KZ"/>
        </w:rPr>
      </w:pPr>
      <w:r w:rsidRPr="00F8424F">
        <w:rPr>
          <w:rFonts w:ascii="Arial" w:hAnsi="Arial"/>
          <w:b/>
          <w:bCs/>
          <w:i/>
          <w:iCs/>
          <w:sz w:val="28"/>
          <w:szCs w:val="28"/>
          <w:lang w:val="kk-KZ"/>
        </w:rPr>
        <w:t xml:space="preserve">2019 жылғы </w:t>
      </w:r>
      <w:r w:rsidR="00AE5DBA" w:rsidRPr="00F8424F">
        <w:rPr>
          <w:rFonts w:ascii="Arial" w:hAnsi="Arial"/>
          <w:b/>
          <w:bCs/>
          <w:i/>
          <w:iCs/>
          <w:sz w:val="28"/>
          <w:szCs w:val="28"/>
          <w:lang w:val="kk-KZ"/>
        </w:rPr>
        <w:t xml:space="preserve">9 </w:t>
      </w:r>
      <w:r w:rsidRPr="00F8424F">
        <w:rPr>
          <w:rFonts w:ascii="Arial" w:hAnsi="Arial"/>
          <w:b/>
          <w:bCs/>
          <w:i/>
          <w:iCs/>
          <w:sz w:val="28"/>
          <w:szCs w:val="28"/>
          <w:lang w:val="kk-KZ"/>
        </w:rPr>
        <w:t>қыркүйек</w:t>
      </w:r>
      <w:r w:rsidR="00AE5DBA" w:rsidRPr="00F8424F">
        <w:rPr>
          <w:rFonts w:ascii="Arial" w:hAnsi="Arial"/>
          <w:b/>
          <w:bCs/>
          <w:i/>
          <w:iCs/>
          <w:sz w:val="28"/>
          <w:szCs w:val="28"/>
          <w:lang w:val="kk-KZ"/>
        </w:rPr>
        <w:t>, Алматы</w:t>
      </w:r>
    </w:p>
    <w:p w14:paraId="2A207A58" w14:textId="77777777" w:rsidR="00AE5DBA" w:rsidRPr="00F8424F" w:rsidRDefault="00AE5DBA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</w:p>
    <w:p w14:paraId="63D91B27" w14:textId="0ACB79DA" w:rsidR="007775FE" w:rsidRPr="00F8424F" w:rsidRDefault="00533390" w:rsidP="007775FE">
      <w:pPr>
        <w:widowControl w:val="0"/>
        <w:spacing w:after="0" w:line="360" w:lineRule="auto"/>
        <w:jc w:val="center"/>
        <w:rPr>
          <w:rFonts w:ascii="Arial" w:hAnsi="Arial"/>
          <w:b/>
          <w:bCs/>
          <w:sz w:val="32"/>
          <w:szCs w:val="32"/>
          <w:lang w:val="kk-KZ"/>
        </w:rPr>
      </w:pPr>
      <w:r w:rsidRPr="00F8424F">
        <w:rPr>
          <w:rFonts w:ascii="Arial" w:hAnsi="Arial"/>
          <w:b/>
          <w:bCs/>
          <w:sz w:val="32"/>
          <w:szCs w:val="32"/>
          <w:lang w:val="kk-KZ"/>
        </w:rPr>
        <w:t>Құрметті бұқаралық ақпарат құралдарының</w:t>
      </w:r>
    </w:p>
    <w:p w14:paraId="3B0243FB" w14:textId="1AF381E9" w:rsidR="00AE5DBA" w:rsidRPr="00F8424F" w:rsidRDefault="00533390" w:rsidP="007775FE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bCs/>
          <w:sz w:val="32"/>
          <w:szCs w:val="32"/>
          <w:lang w:val="kk-KZ"/>
        </w:rPr>
      </w:pPr>
      <w:r w:rsidRPr="00F8424F">
        <w:rPr>
          <w:rFonts w:ascii="Arial" w:hAnsi="Arial"/>
          <w:b/>
          <w:bCs/>
          <w:sz w:val="32"/>
          <w:szCs w:val="32"/>
          <w:lang w:val="kk-KZ"/>
        </w:rPr>
        <w:t>өкілдері</w:t>
      </w:r>
      <w:r w:rsidR="00AE5DBA" w:rsidRPr="00F8424F">
        <w:rPr>
          <w:rFonts w:ascii="Arial" w:hAnsi="Arial"/>
          <w:b/>
          <w:bCs/>
          <w:sz w:val="32"/>
          <w:szCs w:val="32"/>
          <w:lang w:val="kk-KZ"/>
        </w:rPr>
        <w:t>!</w:t>
      </w:r>
    </w:p>
    <w:p w14:paraId="41AE478D" w14:textId="1815AF01" w:rsidR="001953DF" w:rsidRPr="00F8424F" w:rsidRDefault="00533390" w:rsidP="001953DF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Cs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Бүгін Ұлттық </w:t>
      </w:r>
      <w:r w:rsidR="00AE5DBA" w:rsidRPr="00F8424F">
        <w:rPr>
          <w:rFonts w:ascii="Arial" w:eastAsia="Arial" w:hAnsi="Arial" w:cs="Arial"/>
          <w:sz w:val="32"/>
          <w:szCs w:val="32"/>
          <w:lang w:val="kk-KZ"/>
        </w:rPr>
        <w:t>Банк</w:t>
      </w:r>
      <w:r w:rsidR="00456703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6A499C" w:rsidRPr="00F8424F">
        <w:rPr>
          <w:rFonts w:ascii="Arial" w:eastAsia="Arial" w:hAnsi="Arial" w:cs="Arial"/>
          <w:sz w:val="32"/>
          <w:szCs w:val="32"/>
          <w:lang w:val="kk-KZ"/>
        </w:rPr>
        <w:t xml:space="preserve">базалық мөлшерлемені </w:t>
      </w:r>
      <w:r w:rsidR="006A499C" w:rsidRPr="00F8424F">
        <w:rPr>
          <w:rFonts w:ascii="Arial" w:eastAsia="Arial" w:hAnsi="Arial" w:cs="Arial"/>
          <w:b/>
          <w:sz w:val="32"/>
          <w:szCs w:val="32"/>
          <w:lang w:val="kk-KZ"/>
        </w:rPr>
        <w:t>25 б</w:t>
      </w:r>
      <w:r w:rsidR="00C94FD8" w:rsidRPr="00F8424F">
        <w:rPr>
          <w:rFonts w:ascii="Arial" w:eastAsia="Arial" w:hAnsi="Arial" w:cs="Arial"/>
          <w:b/>
          <w:sz w:val="32"/>
          <w:szCs w:val="32"/>
          <w:lang w:val="kk-KZ"/>
        </w:rPr>
        <w:t>азистік тармаққа</w:t>
      </w:r>
      <w:r w:rsidR="00C94FD8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6A499C" w:rsidRPr="00F8424F">
        <w:rPr>
          <w:rFonts w:ascii="Arial" w:eastAsia="Arial" w:hAnsi="Arial" w:cs="Arial"/>
          <w:sz w:val="32"/>
          <w:szCs w:val="32"/>
          <w:lang w:val="kk-KZ"/>
        </w:rPr>
        <w:t xml:space="preserve">жылдық </w:t>
      </w:r>
      <w:r w:rsidR="006A499C" w:rsidRPr="00F8424F">
        <w:rPr>
          <w:rFonts w:ascii="Arial" w:eastAsia="Arial" w:hAnsi="Arial" w:cs="Arial"/>
          <w:b/>
          <w:sz w:val="32"/>
          <w:szCs w:val="32"/>
          <w:lang w:val="kk-KZ"/>
        </w:rPr>
        <w:t>9,25%-ға</w:t>
      </w:r>
      <w:r w:rsidR="006A499C" w:rsidRPr="00F8424F">
        <w:rPr>
          <w:rFonts w:ascii="Arial" w:eastAsia="Arial" w:hAnsi="Arial" w:cs="Arial"/>
          <w:sz w:val="32"/>
          <w:szCs w:val="32"/>
          <w:lang w:val="kk-KZ"/>
        </w:rPr>
        <w:t xml:space="preserve"> дейін көтеру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туралы шешім қабылдады. </w:t>
      </w:r>
    </w:p>
    <w:p w14:paraId="362C7F67" w14:textId="75CA9189" w:rsidR="0047353F" w:rsidRPr="00F8424F" w:rsidRDefault="00533390" w:rsidP="0047353F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Нақты инфляцияның </w:t>
      </w:r>
      <w:r w:rsidR="006A499C" w:rsidRPr="00F8424F">
        <w:rPr>
          <w:rFonts w:ascii="Arial" w:eastAsia="Arial" w:hAnsi="Arial" w:cs="Arial"/>
          <w:b/>
          <w:sz w:val="32"/>
          <w:szCs w:val="32"/>
          <w:lang w:val="kk-KZ"/>
        </w:rPr>
        <w:t>серпіні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соңғы айларда біздің болжамымыздан жоғарырақ деңгейде қалыптас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>уда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. Тамызда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жылдық көрсеткіш бойынша </w:t>
      </w:r>
      <w:r w:rsidR="0047353F" w:rsidRPr="00F8424F">
        <w:rPr>
          <w:rFonts w:ascii="Arial" w:eastAsia="Arial" w:hAnsi="Arial" w:cs="Arial"/>
          <w:b/>
          <w:sz w:val="32"/>
          <w:szCs w:val="32"/>
          <w:lang w:val="kk-KZ"/>
        </w:rPr>
        <w:t>инфляция 5,5%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-ға дейін өсті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, ал біздің алдыңғы бағалауымыз </w:t>
      </w:r>
      <w:r w:rsidR="0047353F" w:rsidRPr="00F8424F">
        <w:rPr>
          <w:rFonts w:ascii="Arial" w:eastAsia="Arial" w:hAnsi="Arial" w:cs="Arial"/>
          <w:b/>
          <w:sz w:val="32"/>
          <w:szCs w:val="32"/>
          <w:lang w:val="kk-KZ"/>
        </w:rPr>
        <w:t>5,1-5,2%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болатын</w:t>
      </w:r>
      <w:r w:rsidR="0047353F" w:rsidRPr="00F8424F">
        <w:rPr>
          <w:rFonts w:ascii="Arial" w:eastAsia="Arial" w:hAnsi="Arial" w:cs="Arial"/>
          <w:sz w:val="32"/>
          <w:szCs w:val="32"/>
          <w:lang w:val="kk-KZ"/>
        </w:rPr>
        <w:t>.</w:t>
      </w:r>
    </w:p>
    <w:p w14:paraId="0BF72D4E" w14:textId="72474AE0" w:rsidR="00533390" w:rsidRPr="00F8424F" w:rsidRDefault="00533390" w:rsidP="006E53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Болжамдық раундтың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қорытындысы бойынша жақын арадағы 6 айда инфляция өседі деп күтеміз. Біздің соңғы бағалауымыз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инфляцияның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6A499C" w:rsidRPr="00F8424F">
        <w:rPr>
          <w:rFonts w:ascii="Arial" w:eastAsia="Arial" w:hAnsi="Arial" w:cs="Arial"/>
          <w:sz w:val="32"/>
          <w:szCs w:val="32"/>
          <w:lang w:val="kk-KZ"/>
        </w:rPr>
        <w:t xml:space="preserve">ағымдағы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жылдың соңында </w:t>
      </w:r>
      <w:r w:rsidR="00F2143C" w:rsidRPr="00F8424F">
        <w:rPr>
          <w:rFonts w:ascii="Arial" w:eastAsia="Arial" w:hAnsi="Arial" w:cs="Arial"/>
          <w:b/>
          <w:sz w:val="32"/>
          <w:szCs w:val="32"/>
          <w:lang w:val="kk-KZ"/>
        </w:rPr>
        <w:t>5,7%-5,8%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деңгейінде қалыптасатынын көрсетіп отыр, алдыңғы болжамымыз </w:t>
      </w:r>
      <w:r w:rsidR="006E53E3" w:rsidRPr="00F8424F">
        <w:rPr>
          <w:rFonts w:ascii="Arial" w:eastAsia="Arial" w:hAnsi="Arial" w:cs="Arial"/>
          <w:b/>
          <w:sz w:val="32"/>
          <w:szCs w:val="32"/>
          <w:lang w:val="kk-KZ"/>
        </w:rPr>
        <w:t>5,5%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болатын</w:t>
      </w:r>
      <w:r w:rsidR="006E53E3" w:rsidRPr="00F8424F">
        <w:rPr>
          <w:rFonts w:ascii="Arial" w:eastAsia="Arial" w:hAnsi="Arial" w:cs="Arial"/>
          <w:sz w:val="32"/>
          <w:szCs w:val="32"/>
          <w:lang w:val="kk-KZ"/>
        </w:rPr>
        <w:t xml:space="preserve">.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Бұл ретте бірқатар проинфляциялық факторлар</w:t>
      </w:r>
      <w:r w:rsidR="00B05089" w:rsidRPr="00F8424F">
        <w:rPr>
          <w:rFonts w:ascii="Arial" w:eastAsia="Arial" w:hAnsi="Arial" w:cs="Arial"/>
          <w:sz w:val="32"/>
          <w:szCs w:val="32"/>
          <w:lang w:val="kk-KZ"/>
        </w:rPr>
        <w:t>дың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әсері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2020 жылдың бірінші тоқсанында </w:t>
      </w:r>
      <w:r w:rsidR="00B05089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инфляцияның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нысаналы дәліздің жоғары шегінен</w:t>
      </w:r>
      <w:r w:rsidR="00B05089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="00F2143C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ықтимал </w:t>
      </w:r>
      <w:r w:rsidR="00B05089" w:rsidRPr="00F8424F">
        <w:rPr>
          <w:rFonts w:ascii="Arial" w:eastAsia="Arial" w:hAnsi="Arial" w:cs="Arial"/>
          <w:b/>
          <w:sz w:val="32"/>
          <w:szCs w:val="32"/>
          <w:lang w:val="kk-KZ"/>
        </w:rPr>
        <w:t>шығу тәуекелін</w:t>
      </w:r>
      <w:r w:rsidR="00B05089" w:rsidRPr="00F8424F">
        <w:rPr>
          <w:rFonts w:ascii="Arial" w:eastAsia="Arial" w:hAnsi="Arial" w:cs="Arial"/>
          <w:sz w:val="32"/>
          <w:szCs w:val="32"/>
          <w:lang w:val="kk-KZ"/>
        </w:rPr>
        <w:t xml:space="preserve"> туындатып отыр.</w:t>
      </w:r>
    </w:p>
    <w:p w14:paraId="53C8149F" w14:textId="40FD4177" w:rsidR="00B05089" w:rsidRPr="00F8424F" w:rsidRDefault="00B05089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>2020 жылдың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соңына қарай инфляциялық процестер баяулайды, инфляция деңгейі нысаналы 4-6%-ды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>қ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дәліздің ішінде қалыптасады.</w:t>
      </w:r>
    </w:p>
    <w:p w14:paraId="32E2128E" w14:textId="7B120F4E" w:rsidR="001B1730" w:rsidRPr="00F8424F" w:rsidRDefault="00B05089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>Бүгінгі шешімді айқындаған негізгі ішкі және сыртқы факторларға тоқт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>алы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п өтсем.</w:t>
      </w:r>
    </w:p>
    <w:p w14:paraId="4820845B" w14:textId="7601543D" w:rsidR="0008568B" w:rsidRPr="00F8424F" w:rsidRDefault="0008568B" w:rsidP="0008568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Cs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БІРІНШІ ФАКТОР – бұл</w:t>
      </w:r>
      <w:r w:rsidR="00E25FC6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бюджет шығыстарының өсуі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lastRenderedPageBreak/>
        <w:t>нәтиже</w:t>
      </w:r>
      <w:r w:rsidR="004C304B" w:rsidRPr="00F8424F">
        <w:rPr>
          <w:rFonts w:ascii="Arial" w:eastAsia="Arial" w:hAnsi="Arial" w:cs="Arial"/>
          <w:b/>
          <w:sz w:val="32"/>
          <w:szCs w:val="32"/>
          <w:lang w:val="kk-KZ"/>
        </w:rPr>
        <w:t>сінде болған айтарлықтай фискал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дық импульс.</w:t>
      </w:r>
    </w:p>
    <w:p w14:paraId="03210C1A" w14:textId="7F752C11" w:rsidR="00F2143C" w:rsidRPr="00F8424F" w:rsidRDefault="00F2143C" w:rsidP="0008568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Фискалдық ынталандырудың жалпы әсері 2019 жылы жаңа болжамға сәйкес алдыңғы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0,3%-дық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бағамен салыстырғанда инфляцияға қосымша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0,5 п.т.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болып бағаланады. Бұл күткендегіден жоғары</w:t>
      </w:r>
      <w:r w:rsidR="004D6D22" w:rsidRPr="00F8424F">
        <w:rPr>
          <w:rFonts w:ascii="Arial" w:eastAsia="Arial" w:hAnsi="Arial" w:cs="Arial"/>
          <w:sz w:val="32"/>
          <w:szCs w:val="32"/>
          <w:lang w:val="kk-KZ"/>
        </w:rPr>
        <w:t>,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халықтың кірістеріне және экономикадағы сұранысқа жұмсалатын </w:t>
      </w:r>
      <w:r w:rsidR="00555245" w:rsidRPr="00F8424F">
        <w:rPr>
          <w:rFonts w:ascii="Arial" w:eastAsia="Arial" w:hAnsi="Arial" w:cs="Arial"/>
          <w:sz w:val="32"/>
          <w:szCs w:val="32"/>
          <w:lang w:val="kk-KZ"/>
        </w:rPr>
        <w:t xml:space="preserve">жаңа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әлеуметтік шығыстардан болатын маңызды мультипликативті әсерге байланысты. </w:t>
      </w:r>
    </w:p>
    <w:p w14:paraId="00C79E04" w14:textId="14710C31" w:rsidR="0008568B" w:rsidRPr="00F8424F" w:rsidRDefault="0008568B" w:rsidP="0008568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>Әлеуметтік қолдау шығыстарының ұлғаюы, ең төменгі жалақының 1,5 есе өсуі және азаматтық және бюджет қызметшілер</w:t>
      </w:r>
      <w:r w:rsidR="006A499C" w:rsidRPr="00F8424F">
        <w:rPr>
          <w:rFonts w:ascii="Arial" w:eastAsia="Arial" w:hAnsi="Arial" w:cs="Arial"/>
          <w:sz w:val="32"/>
          <w:szCs w:val="32"/>
          <w:lang w:val="kk-KZ"/>
        </w:rPr>
        <w:t>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жалақысының өсуі аясында,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нақты жалақы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тұтастай алғанда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экономика бойынша қаңтар-маусымда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8,9%-ға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, 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халықтың нақты ақшалай </w:t>
      </w:r>
      <w:r w:rsidR="006A499C"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>табысы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–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5,1</w:t>
      </w:r>
      <w:r w:rsidRPr="00F8424F">
        <w:rPr>
          <w:rFonts w:ascii="Arial" w:eastAsia="Arial" w:hAnsi="Arial" w:cs="Arial"/>
          <w:sz w:val="32"/>
          <w:szCs w:val="32"/>
          <w:lang w:val="kk-KZ"/>
        </w:rPr>
        <w:t>%-ға өсті.</w:t>
      </w:r>
    </w:p>
    <w:p w14:paraId="26689E64" w14:textId="03984277" w:rsidR="00F2143C" w:rsidRPr="00F8424F" w:rsidRDefault="00F2143C" w:rsidP="0008568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Тұтынушылық кредиттеудің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өсуі байқалады -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банктердің тұтынушылық кредиттерінің ағымдағы жылғы шілдедегі көлемі </w:t>
      </w:r>
      <w:r w:rsidR="003D18BF" w:rsidRPr="00F8424F">
        <w:rPr>
          <w:rFonts w:ascii="Arial" w:eastAsia="Arial" w:hAnsi="Arial" w:cs="Arial"/>
          <w:sz w:val="32"/>
          <w:szCs w:val="32"/>
          <w:lang w:val="kk-KZ"/>
        </w:rPr>
        <w:t xml:space="preserve">жылдық көрсеткіш бойынша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24,1%-ға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ұлғайды. </w:t>
      </w:r>
    </w:p>
    <w:p w14:paraId="46778897" w14:textId="7ED5A80A" w:rsidR="0008568B" w:rsidRPr="00F8424F" w:rsidRDefault="006A499C" w:rsidP="0008568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Соның нәтижесінде </w:t>
      </w:r>
      <w:r w:rsidR="0008568B" w:rsidRPr="00F8424F">
        <w:rPr>
          <w:rFonts w:ascii="Arial" w:eastAsia="Arial" w:hAnsi="Arial" w:cs="Arial"/>
          <w:b/>
          <w:sz w:val="32"/>
          <w:szCs w:val="32"/>
          <w:lang w:val="kk-KZ"/>
        </w:rPr>
        <w:t>ішкі тұтынушылық сұраныс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="00F2143C" w:rsidRPr="00F8424F">
        <w:rPr>
          <w:rFonts w:ascii="Arial" w:eastAsia="Arial" w:hAnsi="Arial" w:cs="Arial"/>
          <w:sz w:val="32"/>
          <w:szCs w:val="32"/>
          <w:lang w:val="kk-KZ"/>
        </w:rPr>
        <w:t>айтарлықтай</w:t>
      </w:r>
      <w:r w:rsidR="00F2143C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өс</w:t>
      </w:r>
      <w:r w:rsidR="00F2143C" w:rsidRPr="00F8424F">
        <w:rPr>
          <w:rFonts w:ascii="Arial" w:eastAsia="Arial" w:hAnsi="Arial" w:cs="Arial"/>
          <w:sz w:val="32"/>
          <w:szCs w:val="32"/>
          <w:lang w:val="kk-KZ"/>
        </w:rPr>
        <w:t>т</w:t>
      </w:r>
      <w:r w:rsidRPr="00F8424F">
        <w:rPr>
          <w:rFonts w:ascii="Arial" w:eastAsia="Arial" w:hAnsi="Arial" w:cs="Arial"/>
          <w:sz w:val="32"/>
          <w:szCs w:val="32"/>
          <w:lang w:val="kk-KZ"/>
        </w:rPr>
        <w:t>і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. </w:t>
      </w:r>
      <w:r w:rsidR="00F2143C" w:rsidRPr="00F8424F">
        <w:rPr>
          <w:rFonts w:ascii="Arial" w:eastAsia="Arial" w:hAnsi="Arial" w:cs="Arial"/>
          <w:sz w:val="32"/>
          <w:szCs w:val="32"/>
          <w:lang w:val="kk-KZ"/>
        </w:rPr>
        <w:t>Ағымдағы жылғы қ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аңтар-шілдеде </w:t>
      </w:r>
      <w:r w:rsidR="0008568B" w:rsidRPr="00F8424F">
        <w:rPr>
          <w:rFonts w:ascii="Arial" w:eastAsia="Arial" w:hAnsi="Arial" w:cs="Arial"/>
          <w:b/>
          <w:sz w:val="32"/>
          <w:szCs w:val="32"/>
          <w:lang w:val="kk-KZ"/>
        </w:rPr>
        <w:t>бөлшек сауда айналымы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08568B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5,4%-ға 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>өс</w:t>
      </w:r>
      <w:r w:rsidRPr="00F8424F">
        <w:rPr>
          <w:rFonts w:ascii="Arial" w:eastAsia="Arial" w:hAnsi="Arial" w:cs="Arial"/>
          <w:sz w:val="32"/>
          <w:szCs w:val="32"/>
          <w:lang w:val="kk-KZ"/>
        </w:rPr>
        <w:t>т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>і.</w:t>
      </w:r>
    </w:p>
    <w:p w14:paraId="659C8390" w14:textId="2B263E51" w:rsidR="00F2143C" w:rsidRPr="00F8424F" w:rsidRDefault="0008568B" w:rsidP="00552C9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Тұтыну импорты </w:t>
      </w:r>
      <w:r w:rsidR="006A499C" w:rsidRPr="00F8424F">
        <w:rPr>
          <w:rFonts w:ascii="Arial" w:eastAsia="Arial" w:hAnsi="Arial" w:cs="Arial"/>
          <w:sz w:val="32"/>
          <w:szCs w:val="32"/>
          <w:lang w:val="kk-KZ"/>
        </w:rPr>
        <w:t>ұлғаюда:</w:t>
      </w:r>
      <w:r w:rsidR="00552C94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4D6D22" w:rsidRPr="00F8424F">
        <w:rPr>
          <w:rFonts w:ascii="Arial" w:eastAsia="Arial" w:hAnsi="Arial" w:cs="Arial"/>
          <w:sz w:val="32"/>
          <w:szCs w:val="32"/>
          <w:lang w:val="kk-KZ"/>
        </w:rPr>
        <w:t xml:space="preserve">ағымдағы жылғы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1-жартыжылдықта о</w:t>
      </w:r>
      <w:r w:rsidR="00552C94" w:rsidRPr="00F8424F">
        <w:rPr>
          <w:rFonts w:ascii="Arial" w:eastAsia="Arial" w:hAnsi="Arial" w:cs="Arial"/>
          <w:sz w:val="32"/>
          <w:szCs w:val="32"/>
          <w:lang w:val="kk-KZ"/>
        </w:rPr>
        <w:t xml:space="preserve">л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4,8%</w:t>
      </w:r>
      <w:r w:rsidR="00552C94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-ға </w:t>
      </w:r>
      <w:r w:rsidR="00552C94" w:rsidRPr="00F8424F">
        <w:rPr>
          <w:rFonts w:ascii="Arial" w:eastAsia="Arial" w:hAnsi="Arial" w:cs="Arial"/>
          <w:sz w:val="32"/>
          <w:szCs w:val="32"/>
          <w:lang w:val="kk-KZ"/>
        </w:rPr>
        <w:t>өсті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, әсіресе азық-түлікке жатпайтын тауарлар 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>7,3%</w:t>
      </w:r>
      <w:r w:rsidR="00552C94"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-ға </w:t>
      </w:r>
      <w:r w:rsidR="00552C94" w:rsidRPr="00F8424F">
        <w:rPr>
          <w:rFonts w:ascii="Arial" w:eastAsia="Arial" w:hAnsi="Arial" w:cs="Arial"/>
          <w:bCs/>
          <w:sz w:val="32"/>
          <w:szCs w:val="32"/>
          <w:lang w:val="kk-KZ"/>
        </w:rPr>
        <w:t>өсті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>.</w:t>
      </w:r>
      <w:r w:rsidR="00552C94" w:rsidRPr="00F8424F">
        <w:rPr>
          <w:rFonts w:ascii="Arial" w:eastAsia="Arial" w:hAnsi="Arial" w:cs="Arial"/>
          <w:sz w:val="32"/>
          <w:szCs w:val="32"/>
          <w:lang w:val="kk-KZ"/>
        </w:rPr>
        <w:t xml:space="preserve"> Бұл ретте тұтыну тауарлары</w:t>
      </w:r>
      <w:r w:rsidR="00E4535B" w:rsidRPr="00F8424F">
        <w:rPr>
          <w:rFonts w:ascii="Arial" w:eastAsia="Arial" w:hAnsi="Arial" w:cs="Arial"/>
          <w:sz w:val="32"/>
          <w:szCs w:val="32"/>
          <w:lang w:val="kk-KZ"/>
        </w:rPr>
        <w:t>н</w:t>
      </w:r>
      <w:r w:rsidR="004D6D22" w:rsidRPr="00F8424F">
        <w:rPr>
          <w:rFonts w:ascii="Arial" w:eastAsia="Arial" w:hAnsi="Arial" w:cs="Arial"/>
          <w:sz w:val="32"/>
          <w:szCs w:val="32"/>
          <w:lang w:val="kk-KZ"/>
        </w:rPr>
        <w:t>ың</w:t>
      </w:r>
      <w:r w:rsidR="00552C94" w:rsidRPr="00F8424F">
        <w:rPr>
          <w:rFonts w:ascii="Arial" w:eastAsia="Arial" w:hAnsi="Arial" w:cs="Arial"/>
          <w:sz w:val="32"/>
          <w:szCs w:val="32"/>
          <w:lang w:val="kk-KZ"/>
        </w:rPr>
        <w:t xml:space="preserve"> импорттық жеткізілімінің</w:t>
      </w:r>
      <w:r w:rsidR="00E25FC6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552C94" w:rsidRPr="00F8424F">
        <w:rPr>
          <w:rFonts w:ascii="Arial" w:eastAsia="Arial" w:hAnsi="Arial" w:cs="Arial"/>
          <w:sz w:val="32"/>
          <w:szCs w:val="32"/>
          <w:lang w:val="kk-KZ"/>
        </w:rPr>
        <w:t>құны ішкі бағаларға қарағанда тез өсуде</w:t>
      </w:r>
      <w:r w:rsidR="006A499C" w:rsidRPr="00F8424F">
        <w:rPr>
          <w:rFonts w:ascii="Arial" w:eastAsia="Arial" w:hAnsi="Arial" w:cs="Arial"/>
          <w:sz w:val="32"/>
          <w:szCs w:val="32"/>
          <w:lang w:val="kk-KZ"/>
        </w:rPr>
        <w:t>.</w:t>
      </w:r>
      <w:r w:rsidR="00552C94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</w:p>
    <w:p w14:paraId="5EA6DB49" w14:textId="329FCE8C" w:rsidR="009572BE" w:rsidRPr="00F8424F" w:rsidRDefault="009572BE" w:rsidP="009572BE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ЕКІНШІ ФАКТОР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– экспорт құнына және ішкі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lastRenderedPageBreak/>
        <w:t>бағаларға әсер ететін азық-түліктің әлемдік бағасының өсуі.</w:t>
      </w:r>
    </w:p>
    <w:p w14:paraId="423756BC" w14:textId="79CFB6E6" w:rsidR="009572BE" w:rsidRPr="00F8424F" w:rsidRDefault="009572BE" w:rsidP="009572BE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Әлемдік тұтынудың өсуі және азық-түлік қорының азаюы нәтижесінде ағымдағы жылдың басынан бері ФАО әлемдік азық-түлік бағасының индексі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5,1%-ға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өсті. </w:t>
      </w:r>
    </w:p>
    <w:p w14:paraId="6007549E" w14:textId="7761C776" w:rsidR="009572BE" w:rsidRPr="00F8424F" w:rsidRDefault="009572BE" w:rsidP="009572BE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Ең алдымен, ол ет пен астықтың бағасына әсер етті. Қазақстан ет өндірушілерінің экспорттық бағасының индексі жыл басынан бері 36%-ға, ал экспорт көлемі 2,8 есе өсті. </w:t>
      </w:r>
      <w:r w:rsidR="008F0C52" w:rsidRPr="00F8424F">
        <w:rPr>
          <w:rFonts w:ascii="Arial" w:eastAsia="Arial" w:hAnsi="Arial" w:cs="Arial"/>
          <w:sz w:val="32"/>
          <w:szCs w:val="32"/>
          <w:lang w:val="kk-KZ"/>
        </w:rPr>
        <w:t>Астық э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кспорты</w:t>
      </w:r>
      <w:r w:rsidR="008F0C52" w:rsidRPr="00F8424F">
        <w:rPr>
          <w:rFonts w:ascii="Arial" w:eastAsia="Arial" w:hAnsi="Arial" w:cs="Arial"/>
          <w:sz w:val="32"/>
          <w:szCs w:val="32"/>
          <w:lang w:val="kk-KZ"/>
        </w:rPr>
        <w:t>ны</w:t>
      </w:r>
      <w:r w:rsidRPr="00F8424F">
        <w:rPr>
          <w:rFonts w:ascii="Arial" w:eastAsia="Arial" w:hAnsi="Arial" w:cs="Arial"/>
          <w:sz w:val="32"/>
          <w:szCs w:val="32"/>
          <w:lang w:val="kk-KZ"/>
        </w:rPr>
        <w:t>ң құны шамамен 12%-ға қымбаттады.</w:t>
      </w:r>
    </w:p>
    <w:p w14:paraId="144627F0" w14:textId="0FEC4D30" w:rsidR="009572BE" w:rsidRPr="00F8424F" w:rsidRDefault="009572BE" w:rsidP="009572BE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Біздің бағалауымызша, әлем нарығында бағалардың өсуінен ет өнімдері мен нан өнімдерінің ғана ішкі бағаларының өсуі инфляцияның </w:t>
      </w:r>
      <w:r w:rsidR="00B54C70" w:rsidRPr="00F8424F">
        <w:rPr>
          <w:rFonts w:ascii="Arial" w:eastAsia="Arial" w:hAnsi="Arial" w:cs="Arial"/>
          <w:sz w:val="32"/>
          <w:szCs w:val="32"/>
          <w:lang w:val="kk-KZ"/>
        </w:rPr>
        <w:t xml:space="preserve">жылдық көрсеткіш бойынша 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1%-ға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көтерілуіне әкелді.</w:t>
      </w:r>
    </w:p>
    <w:p w14:paraId="6276E34C" w14:textId="7E94A241" w:rsidR="009572BE" w:rsidRPr="00F8424F" w:rsidRDefault="009572BE" w:rsidP="009572BE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Азық-түліктің әлемдік бағасының одан әрі өсуі 2020 жылы ішкі азық-түлік инфляциясына әсер етуін жалғастырады. </w:t>
      </w:r>
    </w:p>
    <w:p w14:paraId="06EAF560" w14:textId="4156398A" w:rsidR="00552C94" w:rsidRPr="00F8424F" w:rsidRDefault="009572BE" w:rsidP="00552C9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>ҮШ</w:t>
      </w:r>
      <w:r w:rsidR="00552C94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ІНШІ ФАКТОР –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іскерлік белсенділік</w:t>
      </w:r>
      <w:r w:rsidR="00E25FC6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тарапынан </w:t>
      </w:r>
      <w:r w:rsidR="00552C94" w:rsidRPr="00F8424F">
        <w:rPr>
          <w:rFonts w:ascii="Arial" w:eastAsia="Arial" w:hAnsi="Arial" w:cs="Arial"/>
          <w:b/>
          <w:sz w:val="32"/>
          <w:szCs w:val="32"/>
          <w:lang w:val="kk-KZ"/>
        </w:rPr>
        <w:t>проинфляциялық қысым.</w:t>
      </w:r>
    </w:p>
    <w:p w14:paraId="520483B8" w14:textId="75B7CB28" w:rsidR="009572BE" w:rsidRPr="00F8424F" w:rsidRDefault="009572BE" w:rsidP="00552C9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>Ішкі</w:t>
      </w:r>
      <w:r w:rsidR="00E25FC6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экономикалық белсенділіктің өсуі Ұлттық Банктің 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күтуінен жоғары деңгейде сақталып отыр. Ағымдағы жылғы </w:t>
      </w:r>
      <w:r w:rsidR="00BC1D51" w:rsidRPr="00F8424F">
        <w:rPr>
          <w:rFonts w:ascii="Arial" w:eastAsia="Arial" w:hAnsi="Arial" w:cs="Arial"/>
          <w:sz w:val="32"/>
          <w:szCs w:val="32"/>
          <w:lang w:val="kk-KZ"/>
        </w:rPr>
        <w:t xml:space="preserve">алғашқы 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7 айда </w:t>
      </w:r>
      <w:r w:rsidR="00D858B6" w:rsidRPr="00F8424F">
        <w:rPr>
          <w:rFonts w:ascii="Arial" w:eastAsia="Arial" w:hAnsi="Arial" w:cs="Arial"/>
          <w:b/>
          <w:sz w:val="32"/>
          <w:szCs w:val="32"/>
          <w:lang w:val="kk-KZ"/>
        </w:rPr>
        <w:t>қысқа мерзімді экономикалық индикатор 4,4%-ға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 көтерілді. Барлық негізгі салаларда өсу байқалады.</w:t>
      </w:r>
    </w:p>
    <w:p w14:paraId="2BBB7069" w14:textId="7D2DF426" w:rsidR="00552C94" w:rsidRPr="00F8424F" w:rsidRDefault="00D74D06" w:rsidP="00D74D06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>І</w:t>
      </w:r>
      <w:r w:rsidR="00B54C70" w:rsidRPr="00F8424F">
        <w:rPr>
          <w:rFonts w:ascii="Arial" w:eastAsia="Arial" w:hAnsi="Arial" w:cs="Arial"/>
          <w:sz w:val="32"/>
          <w:szCs w:val="32"/>
          <w:lang w:val="kk-KZ"/>
        </w:rPr>
        <w:t>шкі сұраныстың өсуі</w:t>
      </w:r>
      <w:r w:rsidR="00BC1D51" w:rsidRPr="00F8424F">
        <w:rPr>
          <w:rFonts w:ascii="Arial" w:eastAsia="Arial" w:hAnsi="Arial" w:cs="Arial"/>
          <w:sz w:val="32"/>
          <w:szCs w:val="32"/>
          <w:lang w:val="kk-KZ"/>
        </w:rPr>
        <w:t>не</w:t>
      </w:r>
      <w:r w:rsidR="00B54C70" w:rsidRPr="00F8424F">
        <w:rPr>
          <w:rFonts w:ascii="Arial" w:eastAsia="Arial" w:hAnsi="Arial" w:cs="Arial"/>
          <w:sz w:val="32"/>
          <w:szCs w:val="32"/>
          <w:lang w:val="kk-KZ"/>
        </w:rPr>
        <w:t xml:space="preserve"> және мұнайдың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бағасы 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 xml:space="preserve">бір баррель үшін 60 АҚШ доллары болған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кездеді Ұлттық Банктің 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 xml:space="preserve">базалық болжамымен салыстырғанда мұнайдың </w:t>
      </w:r>
      <w:r w:rsidR="00B54C70" w:rsidRPr="00F8424F">
        <w:rPr>
          <w:rFonts w:ascii="Arial" w:eastAsia="Arial" w:hAnsi="Arial" w:cs="Arial"/>
          <w:sz w:val="32"/>
          <w:szCs w:val="32"/>
          <w:lang w:val="kk-KZ"/>
        </w:rPr>
        <w:t>нақты бағасының неғұрлым жоғары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 xml:space="preserve"> болуына байланысты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нақты ЖІӨ 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>Ұлттық Банктің болжамынан жоғары қалыптасуда</w:t>
      </w:r>
      <w:r w:rsidR="001B4EB2" w:rsidRPr="00F8424F">
        <w:rPr>
          <w:rFonts w:ascii="Arial" w:eastAsia="Arial" w:hAnsi="Arial" w:cs="Arial"/>
          <w:sz w:val="32"/>
          <w:szCs w:val="32"/>
          <w:lang w:val="kk-KZ"/>
        </w:rPr>
        <w:t>.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ЖІӨ-нің өсуі бойынша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2019 жылғы соңына арналған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Ұлттық Банктің қайта қараған болжамы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3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,8%-ды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құрайды.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2020 жылы тұтынушылық сұраныстың өсуінің біртіндеп азаюының және фискалдық ынталандырудың әлсіреуінің аясында ЖІӨ 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3,5%-ға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дейін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баяулайды деп күтіледі.  </w:t>
      </w:r>
    </w:p>
    <w:p w14:paraId="217EA910" w14:textId="594982EB" w:rsidR="00A76D54" w:rsidRPr="00F8424F" w:rsidRDefault="00552C94" w:rsidP="00552C9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>Ж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>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Ө-нің нақты және әлеуетті көлемі арасындағы айырманы болжамды кезеңнің соңына дейін де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оң </w:t>
      </w:r>
      <w:r w:rsidR="00A76D54" w:rsidRPr="00F8424F">
        <w:rPr>
          <w:rFonts w:ascii="Arial" w:eastAsia="Arial" w:hAnsi="Arial" w:cs="Arial"/>
          <w:sz w:val="32"/>
          <w:szCs w:val="32"/>
          <w:lang w:val="kk-KZ"/>
        </w:rPr>
        <w:t>болады деп</w:t>
      </w:r>
      <w:r w:rsidR="00A76D54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бағалаймыз, </w:t>
      </w:r>
      <w:r w:rsidR="00A76D54" w:rsidRPr="00F8424F">
        <w:rPr>
          <w:rFonts w:ascii="Arial" w:eastAsia="Arial" w:hAnsi="Arial" w:cs="Arial"/>
          <w:sz w:val="32"/>
          <w:szCs w:val="32"/>
          <w:lang w:val="kk-KZ"/>
        </w:rPr>
        <w:t xml:space="preserve">бұл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экономикада </w:t>
      </w:r>
      <w:r w:rsidR="00A76D54" w:rsidRPr="00F8424F">
        <w:rPr>
          <w:rFonts w:ascii="Arial" w:eastAsia="Arial" w:hAnsi="Arial" w:cs="Arial"/>
          <w:sz w:val="32"/>
          <w:szCs w:val="32"/>
          <w:lang w:val="kk-KZ"/>
        </w:rPr>
        <w:t>про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инфляция</w:t>
      </w:r>
      <w:r w:rsidR="00A76D54" w:rsidRPr="00F8424F">
        <w:rPr>
          <w:rFonts w:ascii="Arial" w:eastAsia="Arial" w:hAnsi="Arial" w:cs="Arial"/>
          <w:sz w:val="32"/>
          <w:szCs w:val="32"/>
          <w:lang w:val="kk-KZ"/>
        </w:rPr>
        <w:t xml:space="preserve">лық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қысым</w:t>
      </w:r>
      <w:r w:rsidR="00A76D54" w:rsidRPr="00F8424F">
        <w:rPr>
          <w:rFonts w:ascii="Arial" w:eastAsia="Arial" w:hAnsi="Arial" w:cs="Arial"/>
          <w:sz w:val="32"/>
          <w:szCs w:val="32"/>
          <w:lang w:val="kk-KZ"/>
        </w:rPr>
        <w:t>ның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сақта</w:t>
      </w:r>
      <w:r w:rsidR="00A76D54" w:rsidRPr="00F8424F">
        <w:rPr>
          <w:rFonts w:ascii="Arial" w:eastAsia="Arial" w:hAnsi="Arial" w:cs="Arial"/>
          <w:sz w:val="32"/>
          <w:szCs w:val="32"/>
          <w:lang w:val="kk-KZ"/>
        </w:rPr>
        <w:t>лып отырғанын білдіреді.</w:t>
      </w:r>
    </w:p>
    <w:p w14:paraId="51790550" w14:textId="6D3536F6" w:rsidR="00A76D54" w:rsidRPr="00F8424F" w:rsidRDefault="00A76D54" w:rsidP="00A76D5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ТӨРТІНШІ ФАКТОР – </w:t>
      </w:r>
      <w:r w:rsidR="00C65733" w:rsidRPr="00F8424F">
        <w:rPr>
          <w:rFonts w:ascii="Arial" w:eastAsia="Arial" w:hAnsi="Arial" w:cs="Arial"/>
          <w:b/>
          <w:sz w:val="32"/>
          <w:szCs w:val="32"/>
          <w:lang w:val="kk-KZ"/>
        </w:rPr>
        <w:t>ішкі бағалар</w:t>
      </w:r>
      <w:r w:rsidR="008E0108" w:rsidRPr="00F8424F">
        <w:rPr>
          <w:rFonts w:ascii="Arial" w:eastAsia="Arial" w:hAnsi="Arial" w:cs="Arial"/>
          <w:b/>
          <w:sz w:val="32"/>
          <w:szCs w:val="32"/>
          <w:lang w:val="kk-KZ"/>
        </w:rPr>
        <w:t>д</w:t>
      </w:r>
      <w:r w:rsidR="00C65733" w:rsidRPr="00F8424F">
        <w:rPr>
          <w:rFonts w:ascii="Arial" w:eastAsia="Arial" w:hAnsi="Arial" w:cs="Arial"/>
          <w:b/>
          <w:sz w:val="32"/>
          <w:szCs w:val="32"/>
          <w:lang w:val="kk-KZ"/>
        </w:rPr>
        <w:t>а</w:t>
      </w:r>
      <w:r w:rsidR="008E0108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көрінетін</w:t>
      </w:r>
      <w:r w:rsidR="00C65733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айырбастау бағамының </w:t>
      </w:r>
      <w:r w:rsidR="008E0108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серпініне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әсер ететін елдің төлем балансының ағымдағы шотының </w:t>
      </w:r>
      <w:r w:rsidR="00D858B6" w:rsidRPr="00F8424F">
        <w:rPr>
          <w:rFonts w:ascii="Arial" w:eastAsia="Arial" w:hAnsi="Arial" w:cs="Arial"/>
          <w:b/>
          <w:sz w:val="32"/>
          <w:szCs w:val="32"/>
          <w:lang w:val="kk-KZ"/>
        </w:rPr>
        <w:t>нашарлауы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.</w:t>
      </w:r>
    </w:p>
    <w:p w14:paraId="2ACDA0A3" w14:textId="7145BD31" w:rsidR="00A76D54" w:rsidRPr="00F8424F" w:rsidRDefault="00A76D54" w:rsidP="00A76D5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Базалық сценарий 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 xml:space="preserve">іске асырылған 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>жағдайда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төлем балансының ағымдағы шотының тапшылығы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 2019 жылы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Ж</w:t>
      </w:r>
      <w:r w:rsidR="00D858B6" w:rsidRPr="00F8424F">
        <w:rPr>
          <w:rFonts w:ascii="Arial" w:eastAsia="Arial" w:hAnsi="Arial" w:cs="Arial"/>
          <w:b/>
          <w:sz w:val="32"/>
          <w:szCs w:val="32"/>
          <w:lang w:val="kk-KZ"/>
        </w:rPr>
        <w:t>І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Ө-нің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1,8-2,2%</w:t>
      </w:r>
      <w:r w:rsidR="00D858B6" w:rsidRPr="00F8424F">
        <w:rPr>
          <w:rFonts w:ascii="Arial" w:eastAsia="Arial" w:hAnsi="Arial" w:cs="Arial"/>
          <w:b/>
          <w:sz w:val="32"/>
          <w:szCs w:val="32"/>
          <w:lang w:val="kk-KZ"/>
        </w:rPr>
        <w:t>-ы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 және 2020 жылы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Ж</w:t>
      </w:r>
      <w:r w:rsidR="00D858B6" w:rsidRPr="00F8424F">
        <w:rPr>
          <w:rFonts w:ascii="Arial" w:eastAsia="Arial" w:hAnsi="Arial" w:cs="Arial"/>
          <w:b/>
          <w:sz w:val="32"/>
          <w:szCs w:val="32"/>
          <w:lang w:val="kk-KZ"/>
        </w:rPr>
        <w:t>І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Ө-нің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3,4-3,8%-</w:t>
      </w:r>
      <w:r w:rsidR="00D858B6" w:rsidRPr="00F8424F">
        <w:rPr>
          <w:rFonts w:ascii="Arial" w:eastAsia="Arial" w:hAnsi="Arial" w:cs="Arial"/>
          <w:b/>
          <w:sz w:val="32"/>
          <w:szCs w:val="32"/>
          <w:lang w:val="kk-KZ"/>
        </w:rPr>
        <w:t>ы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мөлшерінде болады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деп күтіл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>е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д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>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>.</w:t>
      </w:r>
    </w:p>
    <w:p w14:paraId="2D984723" w14:textId="4D95406B" w:rsidR="00A76D54" w:rsidRPr="00F8424F" w:rsidRDefault="00A76D54" w:rsidP="00A76D5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Мұнай бағасы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құбылмалылығының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күшеюіне, ірі мұнай-газ кен орындарын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>дағы жоспарлы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жөндеу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 xml:space="preserve"> жұмыстарына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, сондай-ақ Қытай мен ЕО тарапынан сыртқы сұраныстың 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>бәсеңдеуіне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байланысты тауарлар экспорты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 төмендейді деп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күтіл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>еді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>.</w:t>
      </w:r>
    </w:p>
    <w:p w14:paraId="45EDCCDA" w14:textId="118D14B1" w:rsidR="00A76D54" w:rsidRPr="00F8424F" w:rsidRDefault="00A76D54" w:rsidP="00A76D5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Ағымдағы жылдың басынан бері 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 xml:space="preserve">BRENT маркалы мұнайдың бір баррелі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орташа баға деңгейі 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өткен жылғы </w:t>
      </w:r>
      <w:r w:rsidR="00D858B6" w:rsidRPr="00F8424F">
        <w:rPr>
          <w:rFonts w:ascii="Arial" w:eastAsia="Arial" w:hAnsi="Arial" w:cs="Arial"/>
          <w:b/>
          <w:sz w:val="32"/>
          <w:szCs w:val="32"/>
          <w:lang w:val="kk-KZ"/>
        </w:rPr>
        <w:t>72 АҚШ долларымен</w:t>
      </w:r>
      <w:r w:rsidR="00D858B6" w:rsidRPr="00F8424F">
        <w:rPr>
          <w:rFonts w:ascii="Arial" w:eastAsia="Arial" w:hAnsi="Arial" w:cs="Arial"/>
          <w:sz w:val="32"/>
          <w:szCs w:val="32"/>
          <w:lang w:val="kk-KZ"/>
        </w:rPr>
        <w:t xml:space="preserve"> салыстырғанда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65 АҚШ долларын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құрады. Консенсус-болжамдар мұнайдың әлемдік баға</w:t>
      </w:r>
      <w:r w:rsidR="000035C1" w:rsidRPr="00F8424F">
        <w:rPr>
          <w:rFonts w:ascii="Arial" w:eastAsia="Arial" w:hAnsi="Arial" w:cs="Arial"/>
          <w:sz w:val="32"/>
          <w:szCs w:val="32"/>
          <w:lang w:val="kk-KZ"/>
        </w:rPr>
        <w:t xml:space="preserve"> белгіленімінің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алдыңғы жылдардағы деңгейге дейін</w:t>
      </w:r>
      <w:r w:rsidR="000035C1" w:rsidRPr="00F8424F">
        <w:rPr>
          <w:rFonts w:ascii="Arial" w:eastAsia="Arial" w:hAnsi="Arial" w:cs="Arial"/>
          <w:sz w:val="32"/>
          <w:szCs w:val="32"/>
          <w:lang w:val="kk-KZ"/>
        </w:rPr>
        <w:t>гі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қалпына кел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 xml:space="preserve">мейтінін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көрсеті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>п отыр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. 2019-2020 жылдарға арналған болжам 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 xml:space="preserve">бір баррель үшін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64-67 АҚШ долларын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құрайды.</w:t>
      </w:r>
    </w:p>
    <w:p w14:paraId="22C52C61" w14:textId="270DF836" w:rsidR="000035C1" w:rsidRPr="00F8424F" w:rsidRDefault="000035C1" w:rsidP="00A76D5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Тауарлар импортының өсуі жоғарылайды деп болжанады. Бұл, ең алдымен, 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 xml:space="preserve">ТШО-ны кеңейту,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«Сарыарқа» газ құбырын тарту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 xml:space="preserve"> және басқалары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сияқты импортталатын инвестициялық тауарларға деген сұранысқа қолдау көрсететін ірі инфрақұрылымдық және инвестициялық жобаларды іске асырумен байланысты. 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>Халықтың нақты кірісінің өсуінен т</w:t>
      </w:r>
      <w:r w:rsidRPr="00F8424F">
        <w:rPr>
          <w:rFonts w:ascii="Arial" w:eastAsia="Arial" w:hAnsi="Arial" w:cs="Arial"/>
          <w:sz w:val="32"/>
          <w:szCs w:val="32"/>
          <w:lang w:val="kk-KZ"/>
        </w:rPr>
        <w:t>ұтынушылық импортқа деген сұраныстың да өсуі болжанады.</w:t>
      </w:r>
    </w:p>
    <w:p w14:paraId="5C50AFEF" w14:textId="417424B4" w:rsidR="00A76D54" w:rsidRPr="00F8424F" w:rsidRDefault="00A76D54" w:rsidP="00A76D5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Бұл импорт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>тың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 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қымбаттауы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арқылы инфляцияның өсу </w:t>
      </w:r>
      <w:r w:rsidR="008E0108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тәуекелін 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тудыратын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валюта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>лық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 арнаның 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теңгерімділігіне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әсер етеді. </w:t>
      </w:r>
      <w:r w:rsidR="000035C1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Сыртқы нарықта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АҚШ пен Қытай арасындағы сауда қақтығысы</w:t>
      </w:r>
      <w:r w:rsidR="008E0108" w:rsidRPr="00F8424F">
        <w:rPr>
          <w:rFonts w:ascii="Arial" w:eastAsia="Arial" w:hAnsi="Arial" w:cs="Arial"/>
          <w:bCs/>
          <w:sz w:val="32"/>
          <w:szCs w:val="32"/>
          <w:lang w:val="kk-KZ"/>
        </w:rPr>
        <w:t>нан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 теңгенің әлсіреу 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тәуекелі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сақта</w:t>
      </w:r>
      <w:r w:rsidR="008E0108" w:rsidRPr="00F8424F">
        <w:rPr>
          <w:rFonts w:ascii="Arial" w:eastAsia="Arial" w:hAnsi="Arial" w:cs="Arial"/>
          <w:bCs/>
          <w:sz w:val="32"/>
          <w:szCs w:val="32"/>
          <w:lang w:val="kk-KZ"/>
        </w:rPr>
        <w:t>лы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п отыр.</w:t>
      </w:r>
    </w:p>
    <w:p w14:paraId="2D483DFA" w14:textId="4163F1FA" w:rsidR="00D46348" w:rsidRPr="00F8424F" w:rsidRDefault="00D46348" w:rsidP="00D46348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Инфляция </w:t>
      </w:r>
      <w:r w:rsidR="000035C1"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>серпініне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 әсер ететін жағымды факторлардың ішінен мыналарды атап өтемін.</w:t>
      </w:r>
      <w:r w:rsidR="00E25FC6"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 </w:t>
      </w:r>
    </w:p>
    <w:p w14:paraId="477E6D39" w14:textId="31C9574F" w:rsidR="00D46348" w:rsidRPr="00F8424F" w:rsidRDefault="00D46348" w:rsidP="00D46348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Біріншіден,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азық-түлікке жатпайтын инфляция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құрылымында </w:t>
      </w:r>
      <w:r w:rsidR="000035C1" w:rsidRPr="00F8424F">
        <w:rPr>
          <w:rFonts w:ascii="Arial" w:eastAsia="Arial" w:hAnsi="Arial" w:cs="Arial"/>
          <w:sz w:val="32"/>
          <w:szCs w:val="32"/>
          <w:lang w:val="kk-KZ"/>
        </w:rPr>
        <w:t xml:space="preserve">бензин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құнының, сондай-ақ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ақылы қызметтер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құрылымында реттелетін қызметтер тарифтерінің төмендеуі.</w:t>
      </w:r>
    </w:p>
    <w:p w14:paraId="5830EF89" w14:textId="52950DCF" w:rsidR="00D46348" w:rsidRPr="00F8424F" w:rsidRDefault="00D46348" w:rsidP="00D46348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Екіншіден, соңғы айлардағы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инфляциялық күтулердің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тұрақтануы. Тамыз айында халыққа жүргізілген пікіртерімнің деректері бойынша респонденттердің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60%-ы </w:t>
      </w:r>
      <w:r w:rsidR="008F0C52" w:rsidRPr="00F8424F">
        <w:rPr>
          <w:rFonts w:ascii="Arial" w:eastAsia="Arial" w:hAnsi="Arial" w:cs="Arial"/>
          <w:sz w:val="32"/>
          <w:szCs w:val="32"/>
          <w:lang w:val="kk-KZ"/>
        </w:rPr>
        <w:t xml:space="preserve">алдыңғы болжамдық раундтағы </w:t>
      </w:r>
      <w:r w:rsidR="008F0C52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55%-бен </w:t>
      </w:r>
      <w:r w:rsidR="008F0C52" w:rsidRPr="00F8424F">
        <w:rPr>
          <w:rFonts w:ascii="Arial" w:eastAsia="Arial" w:hAnsi="Arial" w:cs="Arial"/>
          <w:sz w:val="32"/>
          <w:szCs w:val="32"/>
          <w:lang w:val="kk-KZ"/>
        </w:rPr>
        <w:t>салыстырғанда</w:t>
      </w:r>
      <w:r w:rsidR="008F0C52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алдағы 12 ай </w:t>
      </w:r>
      <w:r w:rsidR="000035C1" w:rsidRPr="00F8424F">
        <w:rPr>
          <w:rFonts w:ascii="Arial" w:eastAsia="Arial" w:hAnsi="Arial" w:cs="Arial"/>
          <w:sz w:val="32"/>
          <w:szCs w:val="32"/>
          <w:lang w:val="kk-KZ"/>
        </w:rPr>
        <w:t>ішінде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инфляцияның ағымдағы деңгейінің сақталуын немесе төмендеуін күтеді</w:t>
      </w:r>
      <w:r w:rsidR="000035C1" w:rsidRPr="00F8424F">
        <w:rPr>
          <w:rFonts w:ascii="Arial" w:eastAsia="Arial" w:hAnsi="Arial" w:cs="Arial"/>
          <w:sz w:val="32"/>
          <w:szCs w:val="32"/>
          <w:lang w:val="kk-KZ"/>
        </w:rPr>
        <w:t xml:space="preserve">.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Халық </w:t>
      </w:r>
      <w:r w:rsidR="006C439E" w:rsidRPr="00F8424F">
        <w:rPr>
          <w:rFonts w:ascii="Arial" w:eastAsia="Arial" w:hAnsi="Arial" w:cs="Arial"/>
          <w:sz w:val="32"/>
          <w:szCs w:val="32"/>
          <w:lang w:val="kk-KZ"/>
        </w:rPr>
        <w:t xml:space="preserve">алдағы бір жылда инфляцияны </w:t>
      </w:r>
      <w:r w:rsidR="006C439E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5,3% 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 xml:space="preserve">(2019 жылғы маусымда және шілдеде </w:t>
      </w:r>
      <w:r w:rsidR="008E0108" w:rsidRPr="00F8424F">
        <w:rPr>
          <w:rFonts w:ascii="Arial" w:eastAsia="Arial" w:hAnsi="Arial" w:cs="Arial"/>
          <w:b/>
          <w:sz w:val="32"/>
          <w:szCs w:val="32"/>
          <w:lang w:val="kk-KZ"/>
        </w:rPr>
        <w:t>5,4%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>)</w:t>
      </w:r>
      <w:r w:rsidR="008E0108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="006C439E" w:rsidRPr="00F8424F">
        <w:rPr>
          <w:rFonts w:ascii="Arial" w:eastAsia="Arial" w:hAnsi="Arial" w:cs="Arial"/>
          <w:sz w:val="32"/>
          <w:szCs w:val="32"/>
          <w:lang w:val="kk-KZ"/>
        </w:rPr>
        <w:t>болады деп</w:t>
      </w:r>
      <w:r w:rsidR="006C439E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бағала</w:t>
      </w:r>
      <w:r w:rsidR="006C439E" w:rsidRPr="00F8424F">
        <w:rPr>
          <w:rFonts w:ascii="Arial" w:eastAsia="Arial" w:hAnsi="Arial" w:cs="Arial"/>
          <w:sz w:val="32"/>
          <w:szCs w:val="32"/>
          <w:lang w:val="kk-KZ"/>
        </w:rPr>
        <w:t>й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ды.</w:t>
      </w:r>
      <w:r w:rsidR="00E25FC6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</w:p>
    <w:p w14:paraId="68622DB7" w14:textId="136B6E8A" w:rsidR="00D46348" w:rsidRPr="00F8424F" w:rsidRDefault="00D46348" w:rsidP="004A730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Үшіншіден, </w:t>
      </w:r>
      <w:r w:rsidR="000B7C68" w:rsidRPr="00F8424F">
        <w:rPr>
          <w:rFonts w:ascii="Arial" w:eastAsia="Arial" w:hAnsi="Arial" w:cs="Arial"/>
          <w:sz w:val="32"/>
          <w:szCs w:val="32"/>
          <w:lang w:val="kk-KZ"/>
        </w:rPr>
        <w:t xml:space="preserve">сыртқы монетарлық талаптар жұмсаруда. Бұл дамушы елдерден капиталдың әкетілу тәуекелін азайтады. </w:t>
      </w:r>
      <w:r w:rsidR="000B7C68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АҚШ-тың ФРЖ </w:t>
      </w:r>
      <w:r w:rsidR="000B7C68" w:rsidRPr="00F8424F">
        <w:rPr>
          <w:rFonts w:ascii="Arial" w:eastAsia="Arial" w:hAnsi="Arial" w:cs="Arial"/>
          <w:sz w:val="32"/>
          <w:szCs w:val="32"/>
          <w:lang w:val="kk-KZ"/>
        </w:rPr>
        <w:t>соңғы 10 жыл ішінде алғаш рет пайыздық мөлшерлемені төмендетті.</w:t>
      </w:r>
      <w:r w:rsidR="000B7C68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Еуропа Орталық Банкі </w:t>
      </w:r>
      <w:r w:rsidR="000B7C68" w:rsidRPr="00F8424F">
        <w:rPr>
          <w:rFonts w:ascii="Arial" w:eastAsia="Arial" w:hAnsi="Arial" w:cs="Arial"/>
          <w:sz w:val="32"/>
          <w:szCs w:val="32"/>
          <w:lang w:val="kk-KZ"/>
        </w:rPr>
        <w:t xml:space="preserve">2020 жылдың бірінші жартысына дейін мөлшерлемені өзгеріссіз сақтап қалды. 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>Инфляциялық процестердің бәсеңдеуіне және бейтарап ақша-кредит саясатына өту</w:t>
      </w:r>
      <w:r w:rsidR="004A7302" w:rsidRPr="00F8424F">
        <w:rPr>
          <w:rFonts w:ascii="Arial" w:eastAsia="Arial" w:hAnsi="Arial" w:cs="Arial"/>
          <w:sz w:val="32"/>
          <w:szCs w:val="32"/>
          <w:lang w:val="kk-KZ"/>
        </w:rPr>
        <w:t>іне орай Ресей Орталық Банкі ақша-кредит талаптарын жеңілдетті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 xml:space="preserve"> (</w:t>
      </w:r>
      <w:r w:rsidR="004A7302" w:rsidRPr="00F8424F">
        <w:rPr>
          <w:rFonts w:ascii="Arial" w:eastAsia="Arial" w:hAnsi="Arial" w:cs="Arial"/>
          <w:sz w:val="32"/>
          <w:szCs w:val="32"/>
          <w:lang w:val="kk-KZ"/>
        </w:rPr>
        <w:t xml:space="preserve">мөлшерлеме 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>7%</w:t>
      </w:r>
      <w:r w:rsidR="004A7302" w:rsidRPr="00F8424F">
        <w:rPr>
          <w:rFonts w:ascii="Arial" w:eastAsia="Arial" w:hAnsi="Arial" w:cs="Arial"/>
          <w:sz w:val="32"/>
          <w:szCs w:val="32"/>
          <w:lang w:val="kk-KZ"/>
        </w:rPr>
        <w:t>-ға дейін төмендеді</w:t>
      </w:r>
      <w:r w:rsidR="008E0108" w:rsidRPr="00F8424F">
        <w:rPr>
          <w:rFonts w:ascii="Arial" w:eastAsia="Arial" w:hAnsi="Arial" w:cs="Arial"/>
          <w:sz w:val="32"/>
          <w:szCs w:val="32"/>
          <w:lang w:val="kk-KZ"/>
        </w:rPr>
        <w:t>)</w:t>
      </w:r>
      <w:r w:rsidR="004A7302" w:rsidRPr="00F8424F">
        <w:rPr>
          <w:rFonts w:ascii="Arial" w:eastAsia="Arial" w:hAnsi="Arial" w:cs="Arial"/>
          <w:sz w:val="32"/>
          <w:szCs w:val="32"/>
          <w:lang w:val="kk-KZ"/>
        </w:rPr>
        <w:t xml:space="preserve">. </w:t>
      </w:r>
    </w:p>
    <w:p w14:paraId="5EDDCA1A" w14:textId="1A7F1ADF" w:rsidR="000B7C68" w:rsidRPr="00F8424F" w:rsidRDefault="000B7C68" w:rsidP="00D46348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Бұл ретте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оң факторларды тежейтін әрекеттер проинфляциялық факторлардың әсерін толық көлемде өтей алмайды.</w:t>
      </w:r>
    </w:p>
    <w:p w14:paraId="34B7FBB4" w14:textId="4CD40D20" w:rsidR="000B7C68" w:rsidRPr="00F8424F" w:rsidRDefault="000B7C68" w:rsidP="00D46348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Ішкі және сыртқы жағдайлардың теңгерімін ескере отырып, Ұлттық Банк инфляция тәуекелдерінің алдын алу үшін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сақтық шараларын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қабылдауда.</w:t>
      </w:r>
    </w:p>
    <w:p w14:paraId="1FFC4079" w14:textId="355B0FE2" w:rsidR="0008568B" w:rsidRPr="00F8424F" w:rsidRDefault="0008568B" w:rsidP="0008568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Базалық </w:t>
      </w:r>
      <w:r w:rsidR="000B7C68"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>мөлшерлеме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нақты көрсет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кіш бойынша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бүгін қабылда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>н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ған шешімді ес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>ептегенде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>3,3-3,5%</w:t>
      </w:r>
      <w:r w:rsidR="00D46348"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 </w:t>
      </w:r>
      <w:r w:rsidR="00D46348" w:rsidRPr="00F8424F">
        <w:rPr>
          <w:rFonts w:ascii="Arial" w:eastAsia="Arial" w:hAnsi="Arial" w:cs="Arial"/>
          <w:bCs/>
          <w:sz w:val="32"/>
          <w:szCs w:val="32"/>
          <w:lang w:val="kk-KZ"/>
        </w:rPr>
        <w:t>болады деп</w:t>
      </w: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бағаланады. Бұл деңгей оның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3-3,5%-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>дық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 бейтарап деңгейі бойынша біздің бағалауымыздың жоғарғы шегіне сәйкес келеді.</w:t>
      </w:r>
    </w:p>
    <w:p w14:paraId="2B421788" w14:textId="0C81AA1D" w:rsidR="0008568B" w:rsidRPr="00F8424F" w:rsidRDefault="00BE54A8" w:rsidP="0008568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>Ағымдағы жылғы м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аусымнан бастап біз ақша нарығында </w:t>
      </w:r>
      <w:r w:rsidR="0008568B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жүргізілетін операциялар бойынша </w:t>
      </w:r>
      <w:r w:rsidR="000B7C68" w:rsidRPr="00F8424F">
        <w:rPr>
          <w:rFonts w:ascii="Arial" w:eastAsia="Arial" w:hAnsi="Arial" w:cs="Arial"/>
          <w:b/>
          <w:sz w:val="32"/>
          <w:szCs w:val="32"/>
          <w:lang w:val="kk-KZ"/>
        </w:rPr>
        <w:t>мөлшерлемелерді</w:t>
      </w:r>
      <w:r w:rsidR="00D46348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пайыздық дәліздің </w:t>
      </w:r>
      <w:r w:rsidR="0008568B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жоғары шегіне дейін </w:t>
      </w:r>
      <w:r w:rsidR="00D46348"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>көтердік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, сондай-ақ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Ұлттық Банк 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шығаратын қысқа мерзімді ноттардың мерзімдерін біртіндеп ұзарттық. Нәтижесінде 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 xml:space="preserve">айналыс мерзімі 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>6-12 ай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>лық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 ноттардың үлесі мамыр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 xml:space="preserve"> - 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>тамыз аралы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>ғында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08568B" w:rsidRPr="00F8424F">
        <w:rPr>
          <w:rFonts w:ascii="Arial" w:eastAsia="Arial" w:hAnsi="Arial" w:cs="Arial"/>
          <w:b/>
          <w:sz w:val="32"/>
          <w:szCs w:val="32"/>
          <w:lang w:val="kk-KZ"/>
        </w:rPr>
        <w:t>43%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-дан </w:t>
      </w:r>
      <w:r w:rsidR="0008568B" w:rsidRPr="00F8424F">
        <w:rPr>
          <w:rFonts w:ascii="Arial" w:eastAsia="Arial" w:hAnsi="Arial" w:cs="Arial"/>
          <w:b/>
          <w:sz w:val="32"/>
          <w:szCs w:val="32"/>
          <w:lang w:val="kk-KZ"/>
        </w:rPr>
        <w:t>73%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-ға дейін 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>көтерілді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>. Бұл теңге</w:t>
      </w:r>
      <w:r w:rsidR="000B7C68" w:rsidRPr="00F8424F">
        <w:rPr>
          <w:rFonts w:ascii="Arial" w:eastAsia="Arial" w:hAnsi="Arial" w:cs="Arial"/>
          <w:sz w:val="32"/>
          <w:szCs w:val="32"/>
          <w:lang w:val="kk-KZ"/>
        </w:rPr>
        <w:t>мен өтімділіктің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 валюта нарығына жылдам </w:t>
      </w:r>
      <w:r w:rsidR="00D46348" w:rsidRPr="00F8424F">
        <w:rPr>
          <w:rFonts w:ascii="Arial" w:eastAsia="Arial" w:hAnsi="Arial" w:cs="Arial"/>
          <w:sz w:val="32"/>
          <w:szCs w:val="32"/>
          <w:lang w:val="kk-KZ"/>
        </w:rPr>
        <w:t xml:space="preserve">ауысу </w:t>
      </w:r>
      <w:r w:rsidR="0008568B" w:rsidRPr="00F8424F">
        <w:rPr>
          <w:rFonts w:ascii="Arial" w:eastAsia="Arial" w:hAnsi="Arial" w:cs="Arial"/>
          <w:sz w:val="32"/>
          <w:szCs w:val="32"/>
          <w:lang w:val="kk-KZ"/>
        </w:rPr>
        <w:t xml:space="preserve">әлеуетін шектейді. </w:t>
      </w:r>
    </w:p>
    <w:p w14:paraId="7BF38770" w14:textId="37D5CA53" w:rsidR="00E2162A" w:rsidRPr="00F8424F" w:rsidRDefault="00E2162A" w:rsidP="0008568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Ақша нарығында бағдар болып табылатын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TONIA индикаторы 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 xml:space="preserve">өзгерді және ол айтарлықтай жоғары деңгейде қалыптасуда. </w:t>
      </w:r>
    </w:p>
    <w:p w14:paraId="23383CE3" w14:textId="3F7D82A3" w:rsidR="001B1730" w:rsidRPr="00F8424F" w:rsidRDefault="001B1730" w:rsidP="001B173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Валюта нарығында </w:t>
      </w:r>
      <w:r w:rsidR="00BE54A8" w:rsidRPr="00F8424F">
        <w:rPr>
          <w:rFonts w:ascii="Arial" w:eastAsia="Arial" w:hAnsi="Arial" w:cs="Arial"/>
          <w:bCs/>
          <w:sz w:val="32"/>
          <w:szCs w:val="32"/>
          <w:lang w:val="kk-KZ"/>
        </w:rPr>
        <w:t xml:space="preserve">ағымдағы жылғы 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 xml:space="preserve">наурызда, маусымда және шілдеде </w:t>
      </w:r>
      <w:r w:rsidRPr="00F8424F">
        <w:rPr>
          <w:rFonts w:ascii="Arial" w:eastAsia="Arial" w:hAnsi="Arial" w:cs="Arial"/>
          <w:bCs/>
          <w:sz w:val="32"/>
          <w:szCs w:val="32"/>
          <w:lang w:val="kk-KZ"/>
        </w:rPr>
        <w:t>байқалған құбылмалы кезеңнен кейін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ахуал тұрақтанды</w:t>
      </w:r>
      <w:r w:rsidR="00E2162A" w:rsidRPr="00F8424F">
        <w:rPr>
          <w:rFonts w:ascii="Arial" w:eastAsia="Arial" w:hAnsi="Arial" w:cs="Arial"/>
          <w:sz w:val="32"/>
          <w:szCs w:val="32"/>
          <w:lang w:val="kk-KZ"/>
        </w:rPr>
        <w:t>: сұраныс пен ұсыныс теңестірілді</w:t>
      </w:r>
      <w:r w:rsidRPr="00F8424F">
        <w:rPr>
          <w:rFonts w:ascii="Arial" w:eastAsia="Arial" w:hAnsi="Arial" w:cs="Arial"/>
          <w:sz w:val="32"/>
          <w:szCs w:val="32"/>
          <w:lang w:val="kk-KZ"/>
        </w:rPr>
        <w:t>.</w:t>
      </w:r>
    </w:p>
    <w:p w14:paraId="3F84A86E" w14:textId="7B62CFE7" w:rsidR="001B1730" w:rsidRPr="00F8424F" w:rsidRDefault="00E2162A" w:rsidP="001B173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>Соған қарамастан, валюталық арна импорттың қымбаттауы арқылы инфляцияның өсуі үшін тәуекел болып қалады. Соған байланысты б</w:t>
      </w:r>
      <w:r w:rsidR="001B1730" w:rsidRPr="00F8424F">
        <w:rPr>
          <w:rFonts w:ascii="Arial" w:eastAsia="Arial" w:hAnsi="Arial" w:cs="Arial"/>
          <w:sz w:val="32"/>
          <w:szCs w:val="32"/>
          <w:lang w:val="kk-KZ"/>
        </w:rPr>
        <w:t xml:space="preserve">азалық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мөлшерлемені көтеру</w:t>
      </w:r>
      <w:r w:rsidR="001B1730" w:rsidRPr="00F8424F">
        <w:rPr>
          <w:rFonts w:ascii="Arial" w:eastAsia="Arial" w:hAnsi="Arial" w:cs="Arial"/>
          <w:sz w:val="32"/>
          <w:szCs w:val="32"/>
          <w:lang w:val="kk-KZ"/>
        </w:rPr>
        <w:t xml:space="preserve"> теңге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 xml:space="preserve">мен активтер </w:t>
      </w:r>
      <w:r w:rsidR="001B1730" w:rsidRPr="00F8424F">
        <w:rPr>
          <w:rFonts w:ascii="Arial" w:eastAsia="Arial" w:hAnsi="Arial" w:cs="Arial"/>
          <w:sz w:val="32"/>
          <w:szCs w:val="32"/>
          <w:lang w:val="kk-KZ"/>
        </w:rPr>
        <w:t>тартымдылығының өсуіне ықпал ететін болады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>, б</w:t>
      </w:r>
      <w:r w:rsidRPr="00F8424F">
        <w:rPr>
          <w:rFonts w:ascii="Arial" w:eastAsia="Arial" w:hAnsi="Arial" w:cs="Arial"/>
          <w:sz w:val="32"/>
          <w:szCs w:val="32"/>
          <w:lang w:val="kk-KZ"/>
        </w:rPr>
        <w:t>ұл өз кезегінде</w:t>
      </w:r>
      <w:r w:rsidR="001B1730" w:rsidRPr="00F8424F">
        <w:rPr>
          <w:rFonts w:ascii="Arial" w:eastAsia="Arial" w:hAnsi="Arial" w:cs="Arial"/>
          <w:sz w:val="32"/>
          <w:szCs w:val="32"/>
          <w:lang w:val="kk-KZ"/>
        </w:rPr>
        <w:t xml:space="preserve"> инфляцияға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ауыс</w:t>
      </w:r>
      <w:r w:rsidR="001B1730" w:rsidRPr="00F8424F">
        <w:rPr>
          <w:rFonts w:ascii="Arial" w:eastAsia="Arial" w:hAnsi="Arial" w:cs="Arial"/>
          <w:sz w:val="32"/>
          <w:szCs w:val="32"/>
          <w:lang w:val="kk-KZ"/>
        </w:rPr>
        <w:t xml:space="preserve">у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әсерін </w:t>
      </w:r>
      <w:r w:rsidR="001B1730" w:rsidRPr="00F8424F">
        <w:rPr>
          <w:rFonts w:ascii="Arial" w:eastAsia="Arial" w:hAnsi="Arial" w:cs="Arial"/>
          <w:sz w:val="32"/>
          <w:szCs w:val="32"/>
          <w:lang w:val="kk-KZ"/>
        </w:rPr>
        <w:t>шектеуге мүмкіндік береді.</w:t>
      </w:r>
    </w:p>
    <w:p w14:paraId="3D59DA66" w14:textId="7A82ECB3" w:rsidR="00E2162A" w:rsidRPr="00F8424F" w:rsidRDefault="00E2162A" w:rsidP="00E2162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>Макроэкономикалық саясаттың</w:t>
      </w:r>
      <w:r w:rsidR="00E25FC6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2019</w:t>
      </w:r>
      <w:r w:rsidR="00E25FC6" w:rsidRPr="00F8424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жылға арналған шараларын үйлестіру туралы келісім шеңберінде Ұлттық Банк пен Үкіметтің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>МБҚ</w:t>
      </w:r>
      <w:r w:rsidR="00E25FC6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нарығын дамыту </w:t>
      </w:r>
      <w:r w:rsidRPr="00F8424F">
        <w:rPr>
          <w:rFonts w:ascii="Arial" w:eastAsia="Arial" w:hAnsi="Arial" w:cs="Arial"/>
          <w:sz w:val="32"/>
          <w:szCs w:val="32"/>
          <w:lang w:val="kk-KZ"/>
        </w:rPr>
        <w:t>жөніндегі бірлескен жұмысы жалғасады. Барабар кірістілік қисығын қалыптастыру 1 жылдан аса уақыт аралығында борыштық капиталдың толыққанды нарықтық баға белгі</w:t>
      </w:r>
      <w:r w:rsidR="00B91E3F" w:rsidRPr="00F8424F">
        <w:rPr>
          <w:rFonts w:ascii="Arial" w:eastAsia="Arial" w:hAnsi="Arial" w:cs="Arial"/>
          <w:sz w:val="32"/>
          <w:szCs w:val="32"/>
          <w:lang w:val="kk-KZ"/>
        </w:rPr>
        <w:t>ленімін қамтамасыз етеді.</w:t>
      </w:r>
    </w:p>
    <w:p w14:paraId="5F3E673D" w14:textId="68156AB3" w:rsidR="001B1730" w:rsidRPr="00F8424F" w:rsidRDefault="001B1730" w:rsidP="001B173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Инфляция бойынша мәлімделген </w:t>
      </w:r>
      <w:r w:rsidR="00D13CA7" w:rsidRPr="00F8424F">
        <w:rPr>
          <w:rFonts w:ascii="Arial" w:eastAsia="Arial" w:hAnsi="Arial" w:cs="Arial"/>
          <w:sz w:val="32"/>
          <w:szCs w:val="32"/>
          <w:lang w:val="kk-KZ"/>
        </w:rPr>
        <w:t xml:space="preserve">бағдарларға </w:t>
      </w:r>
      <w:r w:rsidRPr="00F8424F">
        <w:rPr>
          <w:rFonts w:ascii="Arial" w:eastAsia="Arial" w:hAnsi="Arial" w:cs="Arial"/>
          <w:sz w:val="32"/>
          <w:szCs w:val="32"/>
          <w:lang w:val="kk-KZ"/>
        </w:rPr>
        <w:t xml:space="preserve">қол жеткізу мақсатында Ұлттық Банк </w:t>
      </w:r>
      <w:r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базалық </w:t>
      </w:r>
      <w:r w:rsidR="00E2162A" w:rsidRPr="00F8424F">
        <w:rPr>
          <w:rFonts w:ascii="Arial" w:eastAsia="Arial" w:hAnsi="Arial" w:cs="Arial"/>
          <w:b/>
          <w:sz w:val="32"/>
          <w:szCs w:val="32"/>
          <w:lang w:val="kk-KZ"/>
        </w:rPr>
        <w:t>мөлшерлеме</w:t>
      </w:r>
      <w:r w:rsidR="007E1BC0" w:rsidRPr="00F8424F">
        <w:rPr>
          <w:rFonts w:ascii="Arial" w:eastAsia="Arial" w:hAnsi="Arial" w:cs="Arial"/>
          <w:b/>
          <w:sz w:val="32"/>
          <w:szCs w:val="32"/>
          <w:lang w:val="kk-KZ"/>
        </w:rPr>
        <w:t xml:space="preserve"> бойынша алдағы шешімдерді 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>инфляцияның қалыптасқан және болжамды серпіні</w:t>
      </w:r>
      <w:r w:rsidR="001B572D" w:rsidRPr="00F8424F">
        <w:rPr>
          <w:rFonts w:ascii="Arial" w:eastAsia="Arial" w:hAnsi="Arial" w:cs="Arial"/>
          <w:sz w:val="32"/>
          <w:szCs w:val="32"/>
          <w:lang w:val="kk-KZ"/>
        </w:rPr>
        <w:t>ні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>ң нысаналы дәлізге сәйкес келуі</w:t>
      </w:r>
      <w:r w:rsidR="001B572D" w:rsidRPr="00F8424F">
        <w:rPr>
          <w:rFonts w:ascii="Arial" w:eastAsia="Arial" w:hAnsi="Arial" w:cs="Arial"/>
          <w:sz w:val="32"/>
          <w:szCs w:val="32"/>
          <w:lang w:val="kk-KZ"/>
        </w:rPr>
        <w:t>н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>, ішкі сұраныс тарапынан тәуекелдердің іске асырылуы</w:t>
      </w:r>
      <w:r w:rsidR="001B572D" w:rsidRPr="00F8424F">
        <w:rPr>
          <w:rFonts w:ascii="Arial" w:eastAsia="Arial" w:hAnsi="Arial" w:cs="Arial"/>
          <w:sz w:val="32"/>
          <w:szCs w:val="32"/>
          <w:lang w:val="kk-KZ"/>
        </w:rPr>
        <w:t>н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>, импорттың өсуі</w:t>
      </w:r>
      <w:r w:rsidR="001B572D" w:rsidRPr="00F8424F">
        <w:rPr>
          <w:rFonts w:ascii="Arial" w:eastAsia="Arial" w:hAnsi="Arial" w:cs="Arial"/>
          <w:sz w:val="32"/>
          <w:szCs w:val="32"/>
          <w:lang w:val="kk-KZ"/>
        </w:rPr>
        <w:t>н</w:t>
      </w:r>
      <w:r w:rsidR="00BE54A8" w:rsidRPr="00F8424F">
        <w:rPr>
          <w:rFonts w:ascii="Arial" w:eastAsia="Arial" w:hAnsi="Arial" w:cs="Arial"/>
          <w:sz w:val="32"/>
          <w:szCs w:val="32"/>
          <w:lang w:val="kk-KZ"/>
        </w:rPr>
        <w:t xml:space="preserve"> және әлемдік экономикадағы ахуалды ескере отырып қабылдайтын болады. </w:t>
      </w:r>
    </w:p>
    <w:p w14:paraId="780B82D9" w14:textId="7D0BD1BF" w:rsidR="001B1730" w:rsidRPr="00F8424F" w:rsidRDefault="001B1730" w:rsidP="001B1730">
      <w:pPr>
        <w:widowControl w:val="0"/>
        <w:tabs>
          <w:tab w:val="left" w:pos="993"/>
        </w:tabs>
        <w:spacing w:after="0" w:line="360" w:lineRule="auto"/>
        <w:ind w:firstLine="709"/>
        <w:jc w:val="center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F8424F">
        <w:rPr>
          <w:rFonts w:ascii="Arial" w:hAnsi="Arial" w:cs="Arial"/>
          <w:color w:val="000000" w:themeColor="text1"/>
          <w:sz w:val="32"/>
          <w:szCs w:val="32"/>
          <w:lang w:val="kk-KZ"/>
        </w:rPr>
        <w:t>* * *</w:t>
      </w:r>
    </w:p>
    <w:p w14:paraId="6CA7AA0D" w14:textId="710AB215" w:rsidR="001B1730" w:rsidRPr="00F8424F" w:rsidRDefault="001B1730" w:rsidP="001B1730">
      <w:pPr>
        <w:widowControl w:val="0"/>
        <w:spacing w:after="0" w:line="360" w:lineRule="auto"/>
        <w:ind w:firstLine="706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F8424F">
        <w:rPr>
          <w:rFonts w:ascii="Arial" w:hAnsi="Arial"/>
          <w:sz w:val="32"/>
          <w:szCs w:val="32"/>
          <w:lang w:val="kk-KZ"/>
        </w:rPr>
        <w:t xml:space="preserve">Базалық </w:t>
      </w:r>
      <w:r w:rsidR="00B91E3F" w:rsidRPr="00F8424F">
        <w:rPr>
          <w:rFonts w:ascii="Arial" w:hAnsi="Arial"/>
          <w:sz w:val="32"/>
          <w:szCs w:val="32"/>
          <w:lang w:val="kk-KZ"/>
        </w:rPr>
        <w:t>мөлшерлеме</w:t>
      </w:r>
      <w:r w:rsidR="00E25FC6" w:rsidRPr="00F8424F">
        <w:rPr>
          <w:rFonts w:ascii="Arial" w:hAnsi="Arial"/>
          <w:sz w:val="32"/>
          <w:szCs w:val="32"/>
          <w:lang w:val="kk-KZ"/>
        </w:rPr>
        <w:t xml:space="preserve"> </w:t>
      </w:r>
      <w:r w:rsidRPr="00F8424F">
        <w:rPr>
          <w:rFonts w:ascii="Arial" w:hAnsi="Arial"/>
          <w:sz w:val="32"/>
          <w:szCs w:val="32"/>
          <w:lang w:val="kk-KZ"/>
        </w:rPr>
        <w:t>бойынша келесі шешім 2019 жылғы 28 қазанда Нұр-Сұлтан қаласының уақыты бойынша сағ</w:t>
      </w:r>
      <w:r w:rsidR="00D13CA7" w:rsidRPr="00F8424F">
        <w:rPr>
          <w:rFonts w:ascii="Arial" w:hAnsi="Arial"/>
          <w:sz w:val="32"/>
          <w:szCs w:val="32"/>
          <w:lang w:val="kk-KZ"/>
        </w:rPr>
        <w:t>ат</w:t>
      </w:r>
      <w:r w:rsidRPr="00F8424F">
        <w:rPr>
          <w:rFonts w:ascii="Arial" w:hAnsi="Arial"/>
          <w:sz w:val="32"/>
          <w:szCs w:val="32"/>
          <w:lang w:val="kk-KZ"/>
        </w:rPr>
        <w:t xml:space="preserve"> 1</w:t>
      </w:r>
      <w:r w:rsidR="00B91E3F" w:rsidRPr="00F8424F">
        <w:rPr>
          <w:rFonts w:ascii="Arial" w:hAnsi="Arial"/>
          <w:sz w:val="32"/>
          <w:szCs w:val="32"/>
          <w:lang w:val="kk-KZ"/>
        </w:rPr>
        <w:t>5</w:t>
      </w:r>
      <w:r w:rsidRPr="00F8424F">
        <w:rPr>
          <w:rFonts w:ascii="Arial" w:hAnsi="Arial"/>
          <w:sz w:val="32"/>
          <w:szCs w:val="32"/>
          <w:lang w:val="kk-KZ"/>
        </w:rPr>
        <w:t>:00</w:t>
      </w:r>
      <w:r w:rsidR="00D13CA7" w:rsidRPr="00F8424F">
        <w:rPr>
          <w:rFonts w:ascii="Arial" w:hAnsi="Arial"/>
          <w:sz w:val="32"/>
          <w:szCs w:val="32"/>
          <w:lang w:val="kk-KZ"/>
        </w:rPr>
        <w:t>-де</w:t>
      </w:r>
      <w:r w:rsidRPr="00F8424F">
        <w:rPr>
          <w:rFonts w:ascii="Arial" w:hAnsi="Arial"/>
          <w:sz w:val="32"/>
          <w:szCs w:val="32"/>
          <w:lang w:val="kk-KZ"/>
        </w:rPr>
        <w:t xml:space="preserve"> жарияланатын болады.</w:t>
      </w:r>
    </w:p>
    <w:p w14:paraId="7733B239" w14:textId="77777777" w:rsidR="001B1730" w:rsidRPr="00F8424F" w:rsidRDefault="001B1730" w:rsidP="001B1730">
      <w:pPr>
        <w:widowControl w:val="0"/>
        <w:spacing w:after="0" w:line="360" w:lineRule="auto"/>
        <w:ind w:firstLine="708"/>
        <w:rPr>
          <w:rFonts w:ascii="Arial" w:hAnsi="Arial"/>
          <w:b/>
          <w:sz w:val="32"/>
          <w:szCs w:val="32"/>
          <w:lang w:val="kk-KZ"/>
        </w:rPr>
      </w:pPr>
    </w:p>
    <w:p w14:paraId="15493E81" w14:textId="77777777" w:rsidR="001B1730" w:rsidRPr="00B54C70" w:rsidRDefault="001B1730" w:rsidP="001B1730">
      <w:pPr>
        <w:widowControl w:val="0"/>
        <w:spacing w:after="0" w:line="360" w:lineRule="auto"/>
        <w:ind w:firstLine="708"/>
        <w:rPr>
          <w:rFonts w:ascii="Arial" w:hAnsi="Arial"/>
          <w:b/>
          <w:sz w:val="32"/>
          <w:szCs w:val="32"/>
          <w:lang w:val="kk-KZ"/>
        </w:rPr>
      </w:pPr>
      <w:r w:rsidRPr="00F8424F">
        <w:rPr>
          <w:rFonts w:ascii="Arial" w:hAnsi="Arial"/>
          <w:b/>
          <w:sz w:val="32"/>
          <w:szCs w:val="32"/>
          <w:lang w:val="kk-KZ"/>
        </w:rPr>
        <w:t>Назарларыңызға рақмет!</w:t>
      </w:r>
    </w:p>
    <w:p w14:paraId="123CCB76" w14:textId="77777777" w:rsidR="001B1730" w:rsidRPr="00B54C70" w:rsidRDefault="001B1730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</w:p>
    <w:p w14:paraId="30FF4273" w14:textId="77777777" w:rsidR="001B1730" w:rsidRPr="00B54C70" w:rsidRDefault="001B1730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</w:p>
    <w:p w14:paraId="4BA4FE88" w14:textId="77777777" w:rsidR="001B1730" w:rsidRPr="00B54C70" w:rsidRDefault="001B1730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</w:p>
    <w:p w14:paraId="13C58F8F" w14:textId="77777777" w:rsidR="001B1730" w:rsidRPr="00B54C70" w:rsidRDefault="001B1730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</w:p>
    <w:sectPr w:rsidR="001B1730" w:rsidRPr="00B54C70" w:rsidSect="009B7FC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C8BAB" w14:textId="77777777" w:rsidR="0058627D" w:rsidRDefault="0058627D" w:rsidP="009B7FCF">
      <w:pPr>
        <w:spacing w:after="0" w:line="240" w:lineRule="auto"/>
      </w:pPr>
      <w:r>
        <w:separator/>
      </w:r>
    </w:p>
  </w:endnote>
  <w:endnote w:type="continuationSeparator" w:id="0">
    <w:p w14:paraId="17A06496" w14:textId="77777777" w:rsidR="0058627D" w:rsidRDefault="0058627D" w:rsidP="009B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D75D2" w14:textId="77777777" w:rsidR="0058627D" w:rsidRDefault="0058627D" w:rsidP="009B7FCF">
      <w:pPr>
        <w:spacing w:after="0" w:line="240" w:lineRule="auto"/>
      </w:pPr>
      <w:r>
        <w:separator/>
      </w:r>
    </w:p>
  </w:footnote>
  <w:footnote w:type="continuationSeparator" w:id="0">
    <w:p w14:paraId="0372B851" w14:textId="77777777" w:rsidR="0058627D" w:rsidRDefault="0058627D" w:rsidP="009B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09734"/>
      <w:docPartObj>
        <w:docPartGallery w:val="Page Numbers (Top of Page)"/>
        <w:docPartUnique/>
      </w:docPartObj>
    </w:sdtPr>
    <w:sdtEndPr/>
    <w:sdtContent>
      <w:p w14:paraId="17C78563" w14:textId="489C3596" w:rsidR="009B7FCF" w:rsidRDefault="009B7F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93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63FD1"/>
    <w:multiLevelType w:val="hybridMultilevel"/>
    <w:tmpl w:val="DE46B7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74B3962"/>
    <w:multiLevelType w:val="hybridMultilevel"/>
    <w:tmpl w:val="5A48FE88"/>
    <w:lvl w:ilvl="0" w:tplc="983EF3C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BA"/>
    <w:rsid w:val="000035C1"/>
    <w:rsid w:val="00012323"/>
    <w:rsid w:val="000128F9"/>
    <w:rsid w:val="00034B3B"/>
    <w:rsid w:val="0004557F"/>
    <w:rsid w:val="00062284"/>
    <w:rsid w:val="0007128E"/>
    <w:rsid w:val="0008568B"/>
    <w:rsid w:val="000A6669"/>
    <w:rsid w:val="000A6F26"/>
    <w:rsid w:val="000B350B"/>
    <w:rsid w:val="000B47CF"/>
    <w:rsid w:val="000B7C68"/>
    <w:rsid w:val="000C40D3"/>
    <w:rsid w:val="000C4A9F"/>
    <w:rsid w:val="000C4DB0"/>
    <w:rsid w:val="000D1A6F"/>
    <w:rsid w:val="000E5E56"/>
    <w:rsid w:val="000F29DD"/>
    <w:rsid w:val="00113926"/>
    <w:rsid w:val="001230A4"/>
    <w:rsid w:val="001274B2"/>
    <w:rsid w:val="0012762F"/>
    <w:rsid w:val="00145234"/>
    <w:rsid w:val="001541AA"/>
    <w:rsid w:val="001553B4"/>
    <w:rsid w:val="00164A29"/>
    <w:rsid w:val="001953DF"/>
    <w:rsid w:val="001A32A2"/>
    <w:rsid w:val="001B1730"/>
    <w:rsid w:val="001B4EB2"/>
    <w:rsid w:val="001B572D"/>
    <w:rsid w:val="001E35E9"/>
    <w:rsid w:val="001F5A88"/>
    <w:rsid w:val="00200CAE"/>
    <w:rsid w:val="002320EE"/>
    <w:rsid w:val="00236484"/>
    <w:rsid w:val="00240F6C"/>
    <w:rsid w:val="00257290"/>
    <w:rsid w:val="0026417D"/>
    <w:rsid w:val="0027326A"/>
    <w:rsid w:val="00275795"/>
    <w:rsid w:val="0027647B"/>
    <w:rsid w:val="002A2614"/>
    <w:rsid w:val="002B102F"/>
    <w:rsid w:val="002E5E4D"/>
    <w:rsid w:val="002F376B"/>
    <w:rsid w:val="00300595"/>
    <w:rsid w:val="00327C74"/>
    <w:rsid w:val="00331869"/>
    <w:rsid w:val="00374A93"/>
    <w:rsid w:val="00383EEC"/>
    <w:rsid w:val="0039626E"/>
    <w:rsid w:val="003D18BF"/>
    <w:rsid w:val="003E5CCF"/>
    <w:rsid w:val="003E7869"/>
    <w:rsid w:val="003F0407"/>
    <w:rsid w:val="003F7FB4"/>
    <w:rsid w:val="00401379"/>
    <w:rsid w:val="0042604E"/>
    <w:rsid w:val="00430F98"/>
    <w:rsid w:val="00443C6B"/>
    <w:rsid w:val="00446299"/>
    <w:rsid w:val="00456703"/>
    <w:rsid w:val="0047353F"/>
    <w:rsid w:val="0048735E"/>
    <w:rsid w:val="004A7302"/>
    <w:rsid w:val="004C304B"/>
    <w:rsid w:val="004D6D22"/>
    <w:rsid w:val="004E5878"/>
    <w:rsid w:val="004E7373"/>
    <w:rsid w:val="004F2F47"/>
    <w:rsid w:val="005001BC"/>
    <w:rsid w:val="00501B51"/>
    <w:rsid w:val="00502343"/>
    <w:rsid w:val="00504EE6"/>
    <w:rsid w:val="00520381"/>
    <w:rsid w:val="00533390"/>
    <w:rsid w:val="00551D03"/>
    <w:rsid w:val="00552C94"/>
    <w:rsid w:val="00555245"/>
    <w:rsid w:val="0055759B"/>
    <w:rsid w:val="00561102"/>
    <w:rsid w:val="0058627D"/>
    <w:rsid w:val="005A13A8"/>
    <w:rsid w:val="005A4B47"/>
    <w:rsid w:val="005A63E2"/>
    <w:rsid w:val="005E3C6E"/>
    <w:rsid w:val="005E4230"/>
    <w:rsid w:val="005F44BB"/>
    <w:rsid w:val="00621266"/>
    <w:rsid w:val="00626D0F"/>
    <w:rsid w:val="00644B12"/>
    <w:rsid w:val="00651879"/>
    <w:rsid w:val="00653AA0"/>
    <w:rsid w:val="006565AF"/>
    <w:rsid w:val="006619CB"/>
    <w:rsid w:val="00667774"/>
    <w:rsid w:val="006A499C"/>
    <w:rsid w:val="006B26F1"/>
    <w:rsid w:val="006B7970"/>
    <w:rsid w:val="006C30F8"/>
    <w:rsid w:val="006C439E"/>
    <w:rsid w:val="006C52AE"/>
    <w:rsid w:val="006D1292"/>
    <w:rsid w:val="006D39EF"/>
    <w:rsid w:val="006E3F64"/>
    <w:rsid w:val="006E53E3"/>
    <w:rsid w:val="0071576E"/>
    <w:rsid w:val="00775A5F"/>
    <w:rsid w:val="007775FE"/>
    <w:rsid w:val="007C22E8"/>
    <w:rsid w:val="007C65DD"/>
    <w:rsid w:val="007D4695"/>
    <w:rsid w:val="007E1BC0"/>
    <w:rsid w:val="007F4047"/>
    <w:rsid w:val="00817930"/>
    <w:rsid w:val="00821445"/>
    <w:rsid w:val="00841137"/>
    <w:rsid w:val="0087799E"/>
    <w:rsid w:val="008C3474"/>
    <w:rsid w:val="008E0108"/>
    <w:rsid w:val="008F0C52"/>
    <w:rsid w:val="00900D84"/>
    <w:rsid w:val="00907924"/>
    <w:rsid w:val="009572BE"/>
    <w:rsid w:val="00995B9E"/>
    <w:rsid w:val="009B7FCF"/>
    <w:rsid w:val="009D60FE"/>
    <w:rsid w:val="009E0EE7"/>
    <w:rsid w:val="00A309E6"/>
    <w:rsid w:val="00A34A58"/>
    <w:rsid w:val="00A364D2"/>
    <w:rsid w:val="00A44AF9"/>
    <w:rsid w:val="00A56C59"/>
    <w:rsid w:val="00A71E50"/>
    <w:rsid w:val="00A752A6"/>
    <w:rsid w:val="00A76D54"/>
    <w:rsid w:val="00A81588"/>
    <w:rsid w:val="00A81ECB"/>
    <w:rsid w:val="00A950B2"/>
    <w:rsid w:val="00A959F4"/>
    <w:rsid w:val="00AA19D2"/>
    <w:rsid w:val="00AA357B"/>
    <w:rsid w:val="00AD133A"/>
    <w:rsid w:val="00AD46C3"/>
    <w:rsid w:val="00AE5DBA"/>
    <w:rsid w:val="00AF1CF2"/>
    <w:rsid w:val="00B05089"/>
    <w:rsid w:val="00B11929"/>
    <w:rsid w:val="00B12852"/>
    <w:rsid w:val="00B2432E"/>
    <w:rsid w:val="00B445A0"/>
    <w:rsid w:val="00B54C70"/>
    <w:rsid w:val="00B825B0"/>
    <w:rsid w:val="00B91E3F"/>
    <w:rsid w:val="00B92151"/>
    <w:rsid w:val="00B95937"/>
    <w:rsid w:val="00BB51E4"/>
    <w:rsid w:val="00BC1D51"/>
    <w:rsid w:val="00BD169C"/>
    <w:rsid w:val="00BE54A8"/>
    <w:rsid w:val="00C03F94"/>
    <w:rsid w:val="00C05642"/>
    <w:rsid w:val="00C166DD"/>
    <w:rsid w:val="00C2534B"/>
    <w:rsid w:val="00C26C7B"/>
    <w:rsid w:val="00C429EB"/>
    <w:rsid w:val="00C43403"/>
    <w:rsid w:val="00C46097"/>
    <w:rsid w:val="00C65733"/>
    <w:rsid w:val="00C65966"/>
    <w:rsid w:val="00C76BD5"/>
    <w:rsid w:val="00C77CBF"/>
    <w:rsid w:val="00C8133B"/>
    <w:rsid w:val="00C82A8C"/>
    <w:rsid w:val="00C913B2"/>
    <w:rsid w:val="00C94FD8"/>
    <w:rsid w:val="00CD3158"/>
    <w:rsid w:val="00CD3FB3"/>
    <w:rsid w:val="00CE3F39"/>
    <w:rsid w:val="00CF3514"/>
    <w:rsid w:val="00D12CE0"/>
    <w:rsid w:val="00D13CA7"/>
    <w:rsid w:val="00D162F2"/>
    <w:rsid w:val="00D2660C"/>
    <w:rsid w:val="00D27539"/>
    <w:rsid w:val="00D46348"/>
    <w:rsid w:val="00D56C21"/>
    <w:rsid w:val="00D74D06"/>
    <w:rsid w:val="00D75711"/>
    <w:rsid w:val="00D81524"/>
    <w:rsid w:val="00D81C7D"/>
    <w:rsid w:val="00D858B6"/>
    <w:rsid w:val="00D85EC9"/>
    <w:rsid w:val="00DA4A0E"/>
    <w:rsid w:val="00DD1A76"/>
    <w:rsid w:val="00DF66E8"/>
    <w:rsid w:val="00E1694A"/>
    <w:rsid w:val="00E2162A"/>
    <w:rsid w:val="00E25FC6"/>
    <w:rsid w:val="00E30D29"/>
    <w:rsid w:val="00E3583C"/>
    <w:rsid w:val="00E37072"/>
    <w:rsid w:val="00E4535B"/>
    <w:rsid w:val="00E47057"/>
    <w:rsid w:val="00E73E8F"/>
    <w:rsid w:val="00E805D3"/>
    <w:rsid w:val="00E87707"/>
    <w:rsid w:val="00EA1CF5"/>
    <w:rsid w:val="00EA1E25"/>
    <w:rsid w:val="00EB0A9A"/>
    <w:rsid w:val="00EB443A"/>
    <w:rsid w:val="00ED0067"/>
    <w:rsid w:val="00ED2576"/>
    <w:rsid w:val="00F071E4"/>
    <w:rsid w:val="00F2143C"/>
    <w:rsid w:val="00F21A7A"/>
    <w:rsid w:val="00F257C9"/>
    <w:rsid w:val="00F356D8"/>
    <w:rsid w:val="00F53070"/>
    <w:rsid w:val="00F652DC"/>
    <w:rsid w:val="00F65DF0"/>
    <w:rsid w:val="00F718ED"/>
    <w:rsid w:val="00F80ADC"/>
    <w:rsid w:val="00F81CF3"/>
    <w:rsid w:val="00F8424F"/>
    <w:rsid w:val="00F9072C"/>
    <w:rsid w:val="00FB71D2"/>
    <w:rsid w:val="00FD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F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D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6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FCF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footer"/>
    <w:basedOn w:val="a"/>
    <w:link w:val="a7"/>
    <w:uiPriority w:val="99"/>
    <w:unhideWhenUsed/>
    <w:rsid w:val="009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FCF"/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96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96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966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96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96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Revision"/>
    <w:hidden/>
    <w:uiPriority w:val="99"/>
    <w:semiHidden/>
    <w:rsid w:val="00C6596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6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5966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D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6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FCF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footer"/>
    <w:basedOn w:val="a"/>
    <w:link w:val="a7"/>
    <w:uiPriority w:val="99"/>
    <w:unhideWhenUsed/>
    <w:rsid w:val="009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FCF"/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96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96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966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96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96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Revision"/>
    <w:hidden/>
    <w:uiPriority w:val="99"/>
    <w:semiHidden/>
    <w:rsid w:val="00C6596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6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5966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BE73-9161-4D49-912A-A838C7D0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7517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Мейрам Джаржанов</dc:creator>
  <cp:lastModifiedBy>Shamar Bauyrzhan</cp:lastModifiedBy>
  <cp:revision>2</cp:revision>
  <cp:lastPrinted>2019-09-09T06:21:00Z</cp:lastPrinted>
  <dcterms:created xsi:type="dcterms:W3CDTF">2019-09-10T09:38:00Z</dcterms:created>
  <dcterms:modified xsi:type="dcterms:W3CDTF">2019-09-10T09:38:00Z</dcterms:modified>
</cp:coreProperties>
</file>