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0DCD9" w14:textId="77777777" w:rsidR="000C51F8" w:rsidRPr="001972EF" w:rsidRDefault="000C51F8" w:rsidP="000C51F8">
      <w:pPr>
        <w:widowControl w:val="0"/>
        <w:spacing w:after="0" w:line="240" w:lineRule="auto"/>
        <w:ind w:firstLine="708"/>
        <w:jc w:val="right"/>
        <w:rPr>
          <w:rFonts w:ascii="Arial" w:hAnsi="Arial"/>
          <w:b/>
          <w:bCs/>
          <w:i/>
          <w:iCs/>
          <w:sz w:val="28"/>
          <w:szCs w:val="28"/>
          <w:lang w:val="kk-KZ"/>
        </w:rPr>
      </w:pPr>
      <w:r w:rsidRPr="001972EF">
        <w:rPr>
          <w:rFonts w:ascii="Arial" w:hAnsi="Arial"/>
          <w:b/>
          <w:bCs/>
          <w:i/>
          <w:iCs/>
          <w:sz w:val="28"/>
          <w:szCs w:val="28"/>
          <w:lang w:val="kk-KZ"/>
        </w:rPr>
        <w:t xml:space="preserve">ҚРҰБ Төрағасы Е.А. Досаевтың </w:t>
      </w:r>
    </w:p>
    <w:p w14:paraId="6DF550D0" w14:textId="77777777" w:rsidR="000C51F8" w:rsidRPr="001972EF" w:rsidRDefault="000C51F8" w:rsidP="000C51F8">
      <w:pPr>
        <w:widowControl w:val="0"/>
        <w:spacing w:after="0" w:line="240" w:lineRule="auto"/>
        <w:ind w:firstLine="708"/>
        <w:jc w:val="right"/>
        <w:rPr>
          <w:rFonts w:ascii="Arial" w:hAnsi="Arial"/>
          <w:b/>
          <w:bCs/>
          <w:i/>
          <w:iCs/>
          <w:sz w:val="28"/>
          <w:szCs w:val="28"/>
          <w:lang w:val="kk-KZ"/>
        </w:rPr>
      </w:pPr>
      <w:r w:rsidRPr="001972EF">
        <w:rPr>
          <w:rFonts w:ascii="Arial" w:hAnsi="Arial"/>
          <w:b/>
          <w:bCs/>
          <w:i/>
          <w:iCs/>
          <w:sz w:val="28"/>
          <w:szCs w:val="28"/>
          <w:lang w:val="kk-KZ"/>
        </w:rPr>
        <w:t xml:space="preserve">Ұлттық Банктің базалық мөлшерлемесі </w:t>
      </w:r>
    </w:p>
    <w:p w14:paraId="772A2F8C" w14:textId="77777777" w:rsidR="000C51F8" w:rsidRPr="001972EF" w:rsidRDefault="000C51F8" w:rsidP="000C51F8">
      <w:pPr>
        <w:widowControl w:val="0"/>
        <w:spacing w:after="0" w:line="240" w:lineRule="auto"/>
        <w:ind w:firstLine="708"/>
        <w:jc w:val="right"/>
        <w:rPr>
          <w:rFonts w:ascii="Arial" w:eastAsia="Arial" w:hAnsi="Arial" w:cs="Arial"/>
          <w:b/>
          <w:bCs/>
          <w:i/>
          <w:iCs/>
          <w:sz w:val="28"/>
          <w:szCs w:val="28"/>
          <w:lang w:val="kk-KZ"/>
        </w:rPr>
      </w:pPr>
      <w:r w:rsidRPr="001972EF">
        <w:rPr>
          <w:rFonts w:ascii="Arial" w:hAnsi="Arial"/>
          <w:b/>
          <w:bCs/>
          <w:i/>
          <w:iCs/>
          <w:sz w:val="28"/>
          <w:szCs w:val="28"/>
          <w:lang w:val="kk-KZ"/>
        </w:rPr>
        <w:t>туралы мәлімдемесі</w:t>
      </w:r>
    </w:p>
    <w:p w14:paraId="5180099F" w14:textId="77777777" w:rsidR="00DE032C" w:rsidRPr="001972EF" w:rsidRDefault="00DE032C" w:rsidP="005344C1">
      <w:pPr>
        <w:widowControl w:val="0"/>
        <w:spacing w:after="0" w:line="240" w:lineRule="auto"/>
        <w:ind w:firstLine="708"/>
        <w:jc w:val="right"/>
        <w:rPr>
          <w:rFonts w:ascii="Arial" w:hAnsi="Arial"/>
          <w:b/>
          <w:bCs/>
          <w:i/>
          <w:iCs/>
          <w:sz w:val="28"/>
          <w:szCs w:val="28"/>
          <w:lang w:val="kk-KZ"/>
        </w:rPr>
      </w:pPr>
      <w:r w:rsidRPr="001972EF">
        <w:rPr>
          <w:rFonts w:ascii="Arial" w:hAnsi="Arial"/>
          <w:b/>
          <w:bCs/>
          <w:i/>
          <w:iCs/>
          <w:sz w:val="28"/>
          <w:szCs w:val="28"/>
          <w:lang w:val="kk-KZ"/>
        </w:rPr>
        <w:t>2019 жылғы 28 қазан, Алматы</w:t>
      </w:r>
    </w:p>
    <w:p w14:paraId="22DE004D" w14:textId="77777777" w:rsidR="00DE032C" w:rsidRPr="001972EF" w:rsidRDefault="00DE032C" w:rsidP="005344C1">
      <w:pPr>
        <w:widowControl w:val="0"/>
        <w:spacing w:after="0" w:line="240" w:lineRule="auto"/>
        <w:ind w:firstLine="708"/>
        <w:jc w:val="right"/>
        <w:rPr>
          <w:rFonts w:ascii="Arial" w:hAnsi="Arial"/>
          <w:b/>
          <w:bCs/>
          <w:i/>
          <w:iCs/>
          <w:sz w:val="28"/>
          <w:szCs w:val="28"/>
          <w:lang w:val="kk-KZ"/>
        </w:rPr>
      </w:pPr>
    </w:p>
    <w:p w14:paraId="6D6F8FF7" w14:textId="77777777" w:rsidR="00EF4E65" w:rsidRPr="001972EF" w:rsidRDefault="00EF4E65" w:rsidP="005344C1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</w:p>
    <w:p w14:paraId="6BF2D690" w14:textId="31AFF7F5" w:rsidR="00EF4E65" w:rsidRPr="001972EF" w:rsidRDefault="008270A2" w:rsidP="005344C1">
      <w:pPr>
        <w:widowControl w:val="0"/>
        <w:spacing w:after="0" w:line="360" w:lineRule="auto"/>
        <w:ind w:firstLine="708"/>
        <w:jc w:val="center"/>
        <w:rPr>
          <w:rFonts w:ascii="Arial" w:hAnsi="Arial"/>
          <w:b/>
          <w:bCs/>
          <w:sz w:val="32"/>
          <w:szCs w:val="32"/>
          <w:lang w:val="kk-KZ"/>
        </w:rPr>
      </w:pPr>
      <w:r w:rsidRPr="001972EF">
        <w:rPr>
          <w:rFonts w:ascii="Arial" w:hAnsi="Arial"/>
          <w:b/>
          <w:bCs/>
          <w:sz w:val="32"/>
          <w:szCs w:val="32"/>
          <w:lang w:val="kk-KZ"/>
        </w:rPr>
        <w:t>Құрметті бұқаралық ақпарат құралдарының өкілдері</w:t>
      </w:r>
      <w:r w:rsidR="000B1418" w:rsidRPr="001972EF">
        <w:rPr>
          <w:rFonts w:ascii="Arial" w:hAnsi="Arial"/>
          <w:b/>
          <w:bCs/>
          <w:sz w:val="32"/>
          <w:szCs w:val="32"/>
          <w:lang w:val="kk-KZ"/>
        </w:rPr>
        <w:t>!</w:t>
      </w:r>
    </w:p>
    <w:p w14:paraId="46C84792" w14:textId="77777777" w:rsidR="008270A2" w:rsidRPr="001972EF" w:rsidRDefault="008270A2" w:rsidP="005344C1">
      <w:pPr>
        <w:widowControl w:val="0"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32"/>
          <w:szCs w:val="32"/>
          <w:lang w:val="kk-KZ"/>
        </w:rPr>
      </w:pPr>
    </w:p>
    <w:p w14:paraId="5E1E3870" w14:textId="5B697142" w:rsidR="009A0783" w:rsidRPr="001972EF" w:rsidRDefault="008270A2" w:rsidP="005344C1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1972EF">
        <w:rPr>
          <w:rFonts w:ascii="Arial" w:eastAsia="Arial" w:hAnsi="Arial" w:cs="Arial"/>
          <w:sz w:val="32"/>
          <w:szCs w:val="32"/>
          <w:lang w:val="kk-KZ"/>
        </w:rPr>
        <w:t xml:space="preserve">Бүгін Ұлттық Банк </w:t>
      </w:r>
      <w:r w:rsidRPr="001972EF">
        <w:rPr>
          <w:rFonts w:ascii="Arial" w:eastAsia="Arial" w:hAnsi="Arial" w:cs="Arial"/>
          <w:b/>
          <w:sz w:val="32"/>
          <w:szCs w:val="32"/>
          <w:lang w:val="kk-KZ"/>
        </w:rPr>
        <w:t>базалық ставканы</w:t>
      </w:r>
      <w:r w:rsidRPr="001972E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="0076578D" w:rsidRPr="001972EF">
        <w:rPr>
          <w:rFonts w:ascii="Arial" w:eastAsia="Arial" w:hAnsi="Arial" w:cs="Arial"/>
          <w:sz w:val="32"/>
          <w:szCs w:val="32"/>
          <w:lang w:val="kk-KZ"/>
        </w:rPr>
        <w:t>9,</w:t>
      </w:r>
      <w:r w:rsidR="009B7426" w:rsidRPr="001972EF">
        <w:rPr>
          <w:rFonts w:ascii="Arial" w:eastAsia="Arial" w:hAnsi="Arial" w:cs="Arial"/>
          <w:sz w:val="32"/>
          <w:szCs w:val="32"/>
          <w:lang w:val="kk-KZ"/>
        </w:rPr>
        <w:t>25</w:t>
      </w:r>
      <w:r w:rsidR="00D539EF" w:rsidRPr="001972EF">
        <w:rPr>
          <w:rFonts w:ascii="Arial" w:eastAsia="Arial" w:hAnsi="Arial" w:cs="Arial"/>
          <w:b/>
          <w:sz w:val="32"/>
          <w:szCs w:val="32"/>
          <w:lang w:val="kk-KZ"/>
        </w:rPr>
        <w:t>%</w:t>
      </w:r>
      <w:r w:rsidR="00033A37" w:rsidRPr="001972EF">
        <w:rPr>
          <w:rFonts w:ascii="Arial" w:eastAsia="Arial" w:hAnsi="Arial" w:cs="Arial"/>
          <w:sz w:val="32"/>
          <w:szCs w:val="32"/>
          <w:lang w:val="kk-KZ"/>
        </w:rPr>
        <w:t xml:space="preserve"> </w:t>
      </w:r>
      <w:r w:rsidRPr="001972EF">
        <w:rPr>
          <w:rFonts w:ascii="Arial" w:eastAsia="Arial" w:hAnsi="Arial" w:cs="Arial"/>
          <w:sz w:val="32"/>
          <w:szCs w:val="32"/>
          <w:lang w:val="kk-KZ"/>
        </w:rPr>
        <w:t xml:space="preserve">және пайыздық дәлізді </w:t>
      </w:r>
      <w:r w:rsidR="00D539EF" w:rsidRPr="001972EF">
        <w:rPr>
          <w:rFonts w:ascii="Arial" w:eastAsia="Arial" w:hAnsi="Arial" w:cs="Arial"/>
          <w:b/>
          <w:sz w:val="32"/>
          <w:szCs w:val="32"/>
          <w:lang w:val="kk-KZ"/>
        </w:rPr>
        <w:t>+/- 1 п</w:t>
      </w:r>
      <w:r w:rsidR="00677F3F" w:rsidRPr="001972EF">
        <w:rPr>
          <w:rFonts w:ascii="Arial" w:eastAsia="Arial" w:hAnsi="Arial" w:cs="Arial"/>
          <w:b/>
          <w:sz w:val="32"/>
          <w:szCs w:val="32"/>
          <w:lang w:val="kk-KZ"/>
        </w:rPr>
        <w:t>айыздық тармақ</w:t>
      </w:r>
      <w:r w:rsidRPr="001972EF">
        <w:rPr>
          <w:rFonts w:ascii="Arial" w:eastAsia="Arial" w:hAnsi="Arial" w:cs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eastAsia="Arial" w:hAnsi="Arial" w:cs="Arial"/>
          <w:sz w:val="32"/>
          <w:szCs w:val="32"/>
          <w:lang w:val="kk-KZ"/>
        </w:rPr>
        <w:t>деңге</w:t>
      </w:r>
      <w:r w:rsidR="00677F3F" w:rsidRPr="001972EF">
        <w:rPr>
          <w:rFonts w:ascii="Arial" w:eastAsia="Arial" w:hAnsi="Arial" w:cs="Arial"/>
          <w:sz w:val="32"/>
          <w:szCs w:val="32"/>
          <w:lang w:val="kk-KZ"/>
        </w:rPr>
        <w:t>йін</w:t>
      </w:r>
      <w:r w:rsidRPr="001972EF">
        <w:rPr>
          <w:rFonts w:ascii="Arial" w:eastAsia="Arial" w:hAnsi="Arial" w:cs="Arial"/>
          <w:sz w:val="32"/>
          <w:szCs w:val="32"/>
          <w:lang w:val="kk-KZ"/>
        </w:rPr>
        <w:t>де</w:t>
      </w:r>
      <w:r w:rsidRPr="001972EF">
        <w:rPr>
          <w:rFonts w:ascii="Arial" w:eastAsia="Arial" w:hAnsi="Arial" w:cs="Arial"/>
          <w:b/>
          <w:sz w:val="32"/>
          <w:szCs w:val="32"/>
          <w:lang w:val="kk-KZ"/>
        </w:rPr>
        <w:t xml:space="preserve"> сақтау </w:t>
      </w:r>
      <w:r w:rsidRPr="001972EF">
        <w:rPr>
          <w:rFonts w:ascii="Arial" w:eastAsia="Arial" w:hAnsi="Arial" w:cs="Arial"/>
          <w:sz w:val="32"/>
          <w:szCs w:val="32"/>
          <w:lang w:val="kk-KZ"/>
        </w:rPr>
        <w:t xml:space="preserve">туралы шешім қабылдады. </w:t>
      </w:r>
      <w:r w:rsidR="00D539EF" w:rsidRPr="001972EF">
        <w:rPr>
          <w:rFonts w:ascii="Arial" w:eastAsia="Arial" w:hAnsi="Arial" w:cs="Arial"/>
          <w:sz w:val="32"/>
          <w:szCs w:val="32"/>
          <w:lang w:val="kk-KZ"/>
        </w:rPr>
        <w:t xml:space="preserve"> </w:t>
      </w:r>
    </w:p>
    <w:p w14:paraId="34DD5CCC" w14:textId="77777777" w:rsidR="00B22994" w:rsidRPr="001972EF" w:rsidRDefault="009B7426" w:rsidP="00D212A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eastAsia="Arial" w:hAnsi="Arial" w:cs="Arial"/>
          <w:sz w:val="32"/>
          <w:szCs w:val="32"/>
          <w:lang w:val="kk-KZ"/>
        </w:rPr>
        <w:t>Инфляци</w:t>
      </w:r>
      <w:r w:rsidR="00677F3F" w:rsidRPr="001972EF">
        <w:rPr>
          <w:rFonts w:ascii="Arial" w:eastAsia="Arial" w:hAnsi="Arial" w:cs="Arial"/>
          <w:sz w:val="32"/>
          <w:szCs w:val="32"/>
          <w:lang w:val="kk-KZ"/>
        </w:rPr>
        <w:t xml:space="preserve">ялық процестер біздің бағалауымызға сәйкес қалыптасуда. Олар базалық ставка </w:t>
      </w:r>
      <w:r w:rsidR="00B22994" w:rsidRPr="001972EF">
        <w:rPr>
          <w:rFonts w:ascii="Arial" w:eastAsia="Arial" w:hAnsi="Arial" w:cs="Arial"/>
          <w:sz w:val="32"/>
          <w:szCs w:val="32"/>
          <w:lang w:val="kk-KZ"/>
        </w:rPr>
        <w:t xml:space="preserve">бойынша алдыңғы шешімнің және тамыз-қыркүйекте жүргізілген болжамдық раунд қорытындысы бойынша жасалды. Ұлттық Банк ағымдағы және келесі жылдардың соңына дейін инфляцияның </w:t>
      </w:r>
      <w:r w:rsidR="00D212AF" w:rsidRPr="001972EF">
        <w:rPr>
          <w:rFonts w:ascii="Arial" w:hAnsi="Arial"/>
          <w:b/>
          <w:sz w:val="32"/>
          <w:szCs w:val="32"/>
          <w:lang w:val="kk-KZ"/>
        </w:rPr>
        <w:t>4-6%</w:t>
      </w:r>
      <w:r w:rsidR="00B22994" w:rsidRPr="001972EF">
        <w:rPr>
          <w:rFonts w:ascii="Arial" w:hAnsi="Arial"/>
          <w:sz w:val="32"/>
          <w:szCs w:val="32"/>
          <w:lang w:val="kk-KZ"/>
        </w:rPr>
        <w:t xml:space="preserve"> нысаналы дәлізде сақталуын күтеді. Халықтың инфляциялық күтулері соңғы айларда іс жүзіндегі инфляция деңгейіне жақын қалыптасуда.</w:t>
      </w:r>
    </w:p>
    <w:p w14:paraId="486810B5" w14:textId="1ECAE9D6" w:rsidR="00D212AF" w:rsidRPr="001972EF" w:rsidRDefault="00B22994" w:rsidP="00D212A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>Инфляция тәуекелдеріне келетін болсақ, олардың балансы орта мерзімді перспективада көп өзгерген жоқ. Алайда қысқа мерзімді перспекти</w:t>
      </w:r>
      <w:r w:rsidR="00C1791F" w:rsidRPr="001972EF">
        <w:rPr>
          <w:rFonts w:ascii="Arial" w:hAnsi="Arial"/>
          <w:sz w:val="32"/>
          <w:szCs w:val="32"/>
          <w:lang w:val="kk-KZ"/>
        </w:rPr>
        <w:t>вада</w:t>
      </w:r>
      <w:r w:rsidR="00AA3DDC" w:rsidRPr="001972EF">
        <w:rPr>
          <w:rFonts w:ascii="Arial" w:hAnsi="Arial"/>
          <w:sz w:val="32"/>
          <w:szCs w:val="32"/>
          <w:lang w:val="kk-KZ"/>
        </w:rPr>
        <w:t xml:space="preserve"> келесі</w:t>
      </w:r>
      <w:r w:rsidR="00C1791F" w:rsidRPr="001972EF">
        <w:rPr>
          <w:rFonts w:ascii="Arial" w:hAnsi="Arial"/>
          <w:sz w:val="32"/>
          <w:szCs w:val="32"/>
          <w:lang w:val="kk-KZ"/>
        </w:rPr>
        <w:t xml:space="preserve"> тәуекелдер сақталып отыр. О</w:t>
      </w:r>
      <w:r w:rsidRPr="001972EF">
        <w:rPr>
          <w:rFonts w:ascii="Arial" w:hAnsi="Arial"/>
          <w:sz w:val="32"/>
          <w:szCs w:val="32"/>
          <w:lang w:val="kk-KZ"/>
        </w:rPr>
        <w:t xml:space="preserve">лар реттелетін қызметтерге және жекелеген азық-түлік тауарларына бағаның </w:t>
      </w:r>
      <w:r w:rsidR="00C269F8" w:rsidRPr="001972EF">
        <w:rPr>
          <w:rFonts w:ascii="Arial" w:hAnsi="Arial"/>
          <w:sz w:val="32"/>
          <w:szCs w:val="32"/>
          <w:lang w:val="kk-KZ"/>
        </w:rPr>
        <w:t>серпініне, сондай-ақ әлемдік экономиканың баяулауы аясында мұнай баға</w:t>
      </w:r>
      <w:r w:rsidR="00051B4F" w:rsidRPr="001972EF">
        <w:rPr>
          <w:rFonts w:ascii="Arial" w:hAnsi="Arial"/>
          <w:sz w:val="32"/>
          <w:szCs w:val="32"/>
          <w:lang w:val="kk-KZ"/>
        </w:rPr>
        <w:t>сы</w:t>
      </w:r>
      <w:r w:rsidR="00C269F8" w:rsidRPr="001972EF">
        <w:rPr>
          <w:rFonts w:ascii="Arial" w:hAnsi="Arial"/>
          <w:sz w:val="32"/>
          <w:szCs w:val="32"/>
          <w:lang w:val="kk-KZ"/>
        </w:rPr>
        <w:t>ның</w:t>
      </w:r>
      <w:r w:rsidR="00051B4F" w:rsidRPr="001972EF">
        <w:rPr>
          <w:rFonts w:ascii="Arial" w:hAnsi="Arial"/>
          <w:sz w:val="32"/>
          <w:szCs w:val="32"/>
          <w:lang w:val="kk-KZ"/>
        </w:rPr>
        <w:t xml:space="preserve"> төмендеу тәуекеліне байланысты.</w:t>
      </w:r>
    </w:p>
    <w:p w14:paraId="0933E75C" w14:textId="4455D76D" w:rsidR="00051B4F" w:rsidRPr="001972EF" w:rsidRDefault="00051B4F" w:rsidP="00D212A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>Қабылданған шешім факторларына толығырақ тоқталайын.</w:t>
      </w:r>
    </w:p>
    <w:p w14:paraId="20B21F14" w14:textId="77777777" w:rsidR="00922512" w:rsidRPr="001972EF" w:rsidRDefault="00922512" w:rsidP="00922512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eastAsia="Arial" w:hAnsi="Arial" w:cs="Arial"/>
          <w:b/>
          <w:sz w:val="32"/>
          <w:szCs w:val="32"/>
          <w:lang w:val="kk-KZ"/>
        </w:rPr>
        <w:lastRenderedPageBreak/>
        <w:t>БІРІНШІ ФАКТОР – инфляцияның ағымдағы деңгейі біздің алдыңғы болжамдарымызға сәйкес қалыптасуда.</w:t>
      </w:r>
    </w:p>
    <w:p w14:paraId="6C5EFD75" w14:textId="6CEA4324" w:rsidR="00922512" w:rsidRPr="001972EF" w:rsidRDefault="00922512" w:rsidP="00922512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Қыркүйекте инфляция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0,3% </w:t>
      </w:r>
      <w:r w:rsidRPr="001972EF">
        <w:rPr>
          <w:rFonts w:ascii="Arial" w:hAnsi="Arial"/>
          <w:sz w:val="32"/>
          <w:szCs w:val="32"/>
          <w:lang w:val="kk-KZ"/>
        </w:rPr>
        <w:t>болды. Жылдық көрсеткіш</w:t>
      </w:r>
      <w:r w:rsidR="00BD6D1D" w:rsidRPr="001972EF">
        <w:rPr>
          <w:rFonts w:ascii="Arial" w:hAnsi="Arial"/>
          <w:sz w:val="32"/>
          <w:szCs w:val="32"/>
          <w:lang w:val="kk-KZ"/>
        </w:rPr>
        <w:t xml:space="preserve">те ол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5,3% </w:t>
      </w:r>
      <w:r w:rsidRPr="001972EF">
        <w:rPr>
          <w:rFonts w:ascii="Arial" w:hAnsi="Arial"/>
          <w:sz w:val="32"/>
          <w:szCs w:val="32"/>
          <w:lang w:val="kk-KZ"/>
        </w:rPr>
        <w:t>болды.</w:t>
      </w:r>
    </w:p>
    <w:p w14:paraId="132E6CC4" w14:textId="77777777" w:rsidR="00922512" w:rsidRPr="001972EF" w:rsidRDefault="00922512" w:rsidP="00922512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Инфляцияның жалпы деңгейіне </w:t>
      </w:r>
      <w:r w:rsidRPr="001972EF">
        <w:rPr>
          <w:rFonts w:ascii="Arial" w:hAnsi="Arial"/>
          <w:b/>
          <w:sz w:val="32"/>
          <w:szCs w:val="32"/>
          <w:lang w:val="kk-KZ"/>
        </w:rPr>
        <w:t>азық-түлікке жатпайтын</w:t>
      </w:r>
      <w:r w:rsidRPr="001972EF">
        <w:rPr>
          <w:rFonts w:ascii="Arial" w:hAnsi="Arial"/>
          <w:sz w:val="32"/>
          <w:szCs w:val="32"/>
          <w:lang w:val="kk-KZ"/>
        </w:rPr>
        <w:t xml:space="preserve"> инфляция және </w:t>
      </w:r>
      <w:r w:rsidRPr="001972EF">
        <w:rPr>
          <w:rFonts w:ascii="Arial" w:hAnsi="Arial"/>
          <w:b/>
          <w:sz w:val="32"/>
          <w:szCs w:val="32"/>
          <w:lang w:val="kk-KZ"/>
        </w:rPr>
        <w:t>ақылы қызметтер</w:t>
      </w:r>
      <w:r w:rsidRPr="001972EF">
        <w:rPr>
          <w:rFonts w:ascii="Arial" w:hAnsi="Arial"/>
          <w:sz w:val="32"/>
          <w:szCs w:val="32"/>
          <w:lang w:val="kk-KZ"/>
        </w:rPr>
        <w:t xml:space="preserve"> инфляциясы тиісінше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тежеуші ықпал етуде. </w:t>
      </w:r>
      <w:r w:rsidRPr="001972EF">
        <w:rPr>
          <w:rFonts w:ascii="Arial" w:hAnsi="Arial"/>
          <w:sz w:val="32"/>
          <w:szCs w:val="32"/>
          <w:lang w:val="kk-KZ"/>
        </w:rPr>
        <w:t xml:space="preserve">Олар тиісінше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5,4% </w:t>
      </w:r>
      <w:r w:rsidRPr="001972EF">
        <w:rPr>
          <w:rFonts w:ascii="Arial" w:hAnsi="Arial"/>
          <w:sz w:val="32"/>
          <w:szCs w:val="32"/>
          <w:lang w:val="kk-KZ"/>
        </w:rPr>
        <w:t xml:space="preserve">және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0,7% </w:t>
      </w:r>
      <w:r w:rsidRPr="001972EF">
        <w:rPr>
          <w:rFonts w:ascii="Arial" w:hAnsi="Arial"/>
          <w:sz w:val="32"/>
          <w:szCs w:val="32"/>
          <w:lang w:val="kk-KZ"/>
        </w:rPr>
        <w:t xml:space="preserve">деңгейінде қалыптасты.    </w:t>
      </w:r>
    </w:p>
    <w:p w14:paraId="770F4708" w14:textId="721EA14E" w:rsidR="00922512" w:rsidRPr="001972EF" w:rsidRDefault="00922512" w:rsidP="00922512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Инфляцияның азық-түлікке жатпайтын тауарлар тобының құрылымында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бензин </w:t>
      </w:r>
      <w:r w:rsidRPr="001972EF">
        <w:rPr>
          <w:rFonts w:ascii="Arial" w:hAnsi="Arial"/>
          <w:sz w:val="32"/>
          <w:szCs w:val="32"/>
          <w:lang w:val="kk-KZ"/>
        </w:rPr>
        <w:t xml:space="preserve">және </w:t>
      </w:r>
      <w:r w:rsidRPr="001972EF">
        <w:rPr>
          <w:rFonts w:ascii="Arial" w:hAnsi="Arial"/>
          <w:b/>
          <w:sz w:val="32"/>
          <w:szCs w:val="32"/>
          <w:lang w:val="kk-KZ"/>
        </w:rPr>
        <w:t>қатты отын</w:t>
      </w:r>
      <w:r w:rsidRPr="001972EF">
        <w:rPr>
          <w:rFonts w:ascii="Arial" w:hAnsi="Arial"/>
          <w:sz w:val="32"/>
          <w:szCs w:val="32"/>
          <w:lang w:val="kk-KZ"/>
        </w:rPr>
        <w:t xml:space="preserve"> бағасының жылдық төмендеуі жалғасуда. Ол</w:t>
      </w:r>
      <w:r w:rsidR="00BD6D1D" w:rsidRPr="001972EF">
        <w:rPr>
          <w:rFonts w:ascii="Arial" w:hAnsi="Arial"/>
          <w:sz w:val="32"/>
          <w:szCs w:val="32"/>
          <w:lang w:val="kk-KZ"/>
        </w:rPr>
        <w:t>ар</w:t>
      </w:r>
      <w:r w:rsidRPr="001972EF">
        <w:rPr>
          <w:rFonts w:ascii="Arial" w:hAnsi="Arial"/>
          <w:sz w:val="32"/>
          <w:szCs w:val="32"/>
          <w:lang w:val="kk-KZ"/>
        </w:rPr>
        <w:t xml:space="preserve"> қыркүйекте тиісінше </w:t>
      </w:r>
      <w:r w:rsidRPr="001972EF">
        <w:rPr>
          <w:rFonts w:ascii="Arial" w:hAnsi="Arial"/>
          <w:b/>
          <w:sz w:val="32"/>
          <w:szCs w:val="32"/>
          <w:lang w:val="kk-KZ"/>
        </w:rPr>
        <w:t>4,8%</w:t>
      </w:r>
      <w:r w:rsidRPr="001972EF">
        <w:rPr>
          <w:rFonts w:ascii="Arial" w:hAnsi="Arial"/>
          <w:sz w:val="32"/>
          <w:szCs w:val="32"/>
          <w:lang w:val="kk-KZ"/>
        </w:rPr>
        <w:t xml:space="preserve"> және </w:t>
      </w:r>
      <w:r w:rsidRPr="001972EF">
        <w:rPr>
          <w:rFonts w:ascii="Arial" w:hAnsi="Arial"/>
          <w:b/>
          <w:sz w:val="32"/>
          <w:szCs w:val="32"/>
          <w:lang w:val="kk-KZ"/>
        </w:rPr>
        <w:t>3,5%</w:t>
      </w:r>
      <w:r w:rsidRPr="001972EF">
        <w:rPr>
          <w:rFonts w:ascii="Arial" w:hAnsi="Arial"/>
          <w:sz w:val="32"/>
          <w:szCs w:val="32"/>
          <w:lang w:val="kk-KZ"/>
        </w:rPr>
        <w:t xml:space="preserve"> болды. Сонымен қатар өткен айда сырт киім мен аяқ киім бағасының осындай кезеңге тән маусымдық қымбаттауы байқалған жоқ.     </w:t>
      </w:r>
    </w:p>
    <w:p w14:paraId="20250814" w14:textId="58550876" w:rsidR="00922512" w:rsidRPr="001972EF" w:rsidRDefault="00922512" w:rsidP="00922512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Ақылы қызметтер құрамында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реттелетін қызметтер </w:t>
      </w:r>
      <w:r w:rsidRPr="001972EF">
        <w:rPr>
          <w:rFonts w:ascii="Arial" w:hAnsi="Arial"/>
          <w:sz w:val="32"/>
          <w:szCs w:val="32"/>
          <w:lang w:val="kk-KZ"/>
        </w:rPr>
        <w:t xml:space="preserve">соңғы 12 айда </w:t>
      </w:r>
      <w:r w:rsidRPr="001972EF">
        <w:rPr>
          <w:rFonts w:ascii="Arial" w:hAnsi="Arial"/>
          <w:b/>
          <w:sz w:val="32"/>
          <w:szCs w:val="32"/>
          <w:lang w:val="kk-KZ"/>
        </w:rPr>
        <w:t>8,2%-</w:t>
      </w:r>
      <w:r w:rsidR="002E1104" w:rsidRPr="001972EF">
        <w:rPr>
          <w:rFonts w:ascii="Arial" w:hAnsi="Arial"/>
          <w:b/>
          <w:sz w:val="32"/>
          <w:szCs w:val="32"/>
          <w:lang w:val="kk-KZ"/>
        </w:rPr>
        <w:t>ға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 xml:space="preserve">арзандады. </w:t>
      </w:r>
    </w:p>
    <w:p w14:paraId="5B07A70F" w14:textId="77777777" w:rsidR="00BD6D1D" w:rsidRPr="001972EF" w:rsidRDefault="00922512" w:rsidP="00922512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Бензиннің көтерме және бөлшек сатылуына акциздердің 1 желтоқсаннан бастап ықтимал қымбаттауы инфляция үшін тәуекел туындатуы мүмкін. Сонымен бірге 1 қарашадан бастап Энергетика министрлігі </w:t>
      </w:r>
      <w:r w:rsidR="00BD6D1D" w:rsidRPr="001972EF">
        <w:rPr>
          <w:rFonts w:ascii="Arial" w:hAnsi="Arial"/>
          <w:sz w:val="32"/>
          <w:szCs w:val="32"/>
          <w:lang w:val="kk-KZ"/>
        </w:rPr>
        <w:t xml:space="preserve">32 </w:t>
      </w:r>
      <w:r w:rsidRPr="001972EF">
        <w:rPr>
          <w:rFonts w:ascii="Arial" w:hAnsi="Arial"/>
          <w:sz w:val="32"/>
          <w:szCs w:val="32"/>
          <w:lang w:val="kk-KZ"/>
        </w:rPr>
        <w:t>электр станциясының шекті тарифтерін көтерді.</w:t>
      </w:r>
      <w:r w:rsidR="00BD6D1D" w:rsidRPr="001972EF">
        <w:rPr>
          <w:rFonts w:ascii="Arial" w:hAnsi="Arial"/>
          <w:sz w:val="32"/>
          <w:szCs w:val="32"/>
          <w:lang w:val="kk-KZ"/>
        </w:rPr>
        <w:t xml:space="preserve"> </w:t>
      </w:r>
    </w:p>
    <w:p w14:paraId="5525BD1D" w14:textId="4FA0DBF7" w:rsidR="00922512" w:rsidRPr="001972EF" w:rsidRDefault="00922512" w:rsidP="00922512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>Аталған факторлардың әсері келесі жылдың инфляциясы бойынша бағаларымызда алдын ала ескерілді.  Бұл орайда инфляция айтарлықтай өседі деп күтілмейді.</w:t>
      </w:r>
    </w:p>
    <w:p w14:paraId="63A9A068" w14:textId="77777777" w:rsidR="00BC5CB9" w:rsidRPr="001972EF" w:rsidRDefault="00BC5CB9" w:rsidP="00BC5CB9">
      <w:pPr>
        <w:widowControl w:val="0"/>
        <w:spacing w:after="0" w:line="360" w:lineRule="auto"/>
        <w:ind w:firstLine="709"/>
        <w:jc w:val="both"/>
        <w:rPr>
          <w:rFonts w:ascii="Arial" w:hAnsi="Arial"/>
          <w:b/>
          <w:sz w:val="32"/>
          <w:szCs w:val="32"/>
          <w:lang w:val="kk-KZ"/>
        </w:rPr>
      </w:pPr>
      <w:r w:rsidRPr="001972EF">
        <w:rPr>
          <w:rFonts w:ascii="Arial" w:hAnsi="Arial"/>
          <w:b/>
          <w:sz w:val="32"/>
          <w:szCs w:val="32"/>
          <w:lang w:val="kk-KZ"/>
        </w:rPr>
        <w:t xml:space="preserve">ЕКІНШІ ФАКТОР – әлемдік нарықтағы ахуалмен байланысты азық-түлік тауарлары тарапынан </w:t>
      </w:r>
      <w:r w:rsidRPr="001972EF">
        <w:rPr>
          <w:rFonts w:ascii="Arial" w:hAnsi="Arial"/>
          <w:b/>
          <w:sz w:val="32"/>
          <w:szCs w:val="32"/>
          <w:lang w:val="kk-KZ"/>
        </w:rPr>
        <w:lastRenderedPageBreak/>
        <w:t>проинфляциялық қысымның сақталуы</w:t>
      </w:r>
      <w:r w:rsidRPr="001972EF">
        <w:rPr>
          <w:rFonts w:ascii="Arial" w:hAnsi="Arial"/>
          <w:sz w:val="32"/>
          <w:szCs w:val="32"/>
          <w:lang w:val="kk-KZ"/>
        </w:rPr>
        <w:t>.</w:t>
      </w:r>
    </w:p>
    <w:p w14:paraId="7D7B9B4E" w14:textId="062F1687" w:rsidR="00BC5CB9" w:rsidRPr="001972EF" w:rsidRDefault="005A7178" w:rsidP="00BC5CB9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>А.ж. қыркүйек айында азық-түлік компоненттерінің өсуі</w:t>
      </w:r>
      <w:r w:rsidR="00BC5CB9" w:rsidRPr="001972EF">
        <w:rPr>
          <w:rFonts w:ascii="Arial" w:hAnsi="Arial"/>
          <w:sz w:val="32"/>
          <w:szCs w:val="32"/>
          <w:lang w:val="kk-KZ"/>
        </w:rPr>
        <w:t xml:space="preserve"> </w:t>
      </w:r>
      <w:r w:rsidR="00BC5CB9" w:rsidRPr="001972EF">
        <w:rPr>
          <w:rFonts w:ascii="Arial" w:hAnsi="Arial"/>
          <w:b/>
          <w:sz w:val="32"/>
          <w:szCs w:val="32"/>
          <w:lang w:val="kk-KZ"/>
        </w:rPr>
        <w:t>9,1%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>болды</w:t>
      </w:r>
      <w:r w:rsidR="00BC5CB9" w:rsidRPr="001972EF">
        <w:rPr>
          <w:rFonts w:ascii="Arial" w:hAnsi="Arial"/>
          <w:sz w:val="32"/>
          <w:szCs w:val="32"/>
          <w:lang w:val="kk-KZ"/>
        </w:rPr>
        <w:t>. Оның құрылымында ет және ет өнімдерінің, сондай-ақ нан-тоқаш өнімдері мен жармалардың, әсіресе, ұнның, нанның және макарон өнімдерінің бағасы басқаларына қарағанда жылдам өсуде. Ет және ет өнімдері жылдық көрсеткіш бойынша 13,5%-</w:t>
      </w:r>
      <w:r w:rsidR="002E1104" w:rsidRPr="001972EF">
        <w:rPr>
          <w:rFonts w:ascii="Arial" w:hAnsi="Arial"/>
          <w:sz w:val="32"/>
          <w:szCs w:val="32"/>
          <w:lang w:val="kk-KZ"/>
        </w:rPr>
        <w:t>ға</w:t>
      </w:r>
      <w:r w:rsidR="00BC5CB9" w:rsidRPr="001972EF">
        <w:rPr>
          <w:rFonts w:ascii="Arial" w:hAnsi="Arial"/>
          <w:sz w:val="32"/>
          <w:szCs w:val="32"/>
          <w:lang w:val="kk-KZ"/>
        </w:rPr>
        <w:t>, нан-тоқаш өнімдері мен жармалар 12,7%-</w:t>
      </w:r>
      <w:r w:rsidR="002E1104" w:rsidRPr="001972EF">
        <w:rPr>
          <w:rFonts w:ascii="Arial" w:hAnsi="Arial"/>
          <w:sz w:val="32"/>
          <w:szCs w:val="32"/>
          <w:lang w:val="kk-KZ"/>
        </w:rPr>
        <w:t>ға</w:t>
      </w:r>
      <w:r w:rsidR="00BC5CB9" w:rsidRPr="001972EF">
        <w:rPr>
          <w:rFonts w:ascii="Arial" w:hAnsi="Arial"/>
          <w:sz w:val="32"/>
          <w:szCs w:val="32"/>
          <w:lang w:val="kk-KZ"/>
        </w:rPr>
        <w:t xml:space="preserve"> қымбаттады. </w:t>
      </w:r>
    </w:p>
    <w:p w14:paraId="0A020443" w14:textId="164D7705" w:rsidR="00BC5CB9" w:rsidRPr="001972EF" w:rsidRDefault="005A7178" w:rsidP="00BC5CB9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>Етке</w:t>
      </w:r>
      <w:r w:rsidR="00BC5CB9" w:rsidRPr="001972EF">
        <w:rPr>
          <w:rFonts w:ascii="Arial" w:hAnsi="Arial"/>
          <w:sz w:val="32"/>
          <w:szCs w:val="32"/>
          <w:lang w:val="kk-KZ"/>
        </w:rPr>
        <w:t xml:space="preserve"> әлемдік сұраныстың артуы аясында, Ауыл шаруашылығы министрлігінің деректері бойынша, Қазақстан етінің экспорты 2019 жылғы қаңтар-тамызда 2,7 есе өсті. Бұл ішкі нарықта ұсыныстың төмендеуін тудырды.</w:t>
      </w:r>
    </w:p>
    <w:p w14:paraId="0A6A3AD0" w14:textId="474FAAEA" w:rsidR="00BC5CB9" w:rsidRPr="001972EF" w:rsidRDefault="005A7178" w:rsidP="00BC5CB9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>Астықтың</w:t>
      </w:r>
      <w:r w:rsidR="00BC5CB9" w:rsidRPr="001972EF">
        <w:rPr>
          <w:rFonts w:ascii="Arial" w:hAnsi="Arial"/>
          <w:sz w:val="32"/>
          <w:szCs w:val="32"/>
          <w:lang w:val="kk-KZ"/>
        </w:rPr>
        <w:t xml:space="preserve"> әлемдік тұтыну</w:t>
      </w:r>
      <w:r w:rsidRPr="001972EF">
        <w:rPr>
          <w:rFonts w:ascii="Arial" w:hAnsi="Arial"/>
          <w:sz w:val="32"/>
          <w:szCs w:val="32"/>
          <w:lang w:val="kk-KZ"/>
        </w:rPr>
        <w:t>ы</w:t>
      </w:r>
      <w:r w:rsidR="00BC5CB9" w:rsidRPr="001972EF">
        <w:rPr>
          <w:rFonts w:ascii="Arial" w:hAnsi="Arial"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 xml:space="preserve">оның </w:t>
      </w:r>
      <w:r w:rsidR="00BC5CB9" w:rsidRPr="001972EF">
        <w:rPr>
          <w:rFonts w:ascii="Arial" w:hAnsi="Arial"/>
          <w:sz w:val="32"/>
          <w:szCs w:val="32"/>
          <w:lang w:val="kk-KZ"/>
        </w:rPr>
        <w:t xml:space="preserve">өндірісінен жылдам өсуде. Бұл 2019-2020 жылдары әлемдегі </w:t>
      </w:r>
      <w:r w:rsidRPr="001972EF">
        <w:rPr>
          <w:rFonts w:ascii="Arial" w:hAnsi="Arial"/>
          <w:sz w:val="32"/>
          <w:szCs w:val="32"/>
          <w:lang w:val="kk-KZ"/>
        </w:rPr>
        <w:t>астықт</w:t>
      </w:r>
      <w:r w:rsidR="00BC5CB9" w:rsidRPr="001972EF">
        <w:rPr>
          <w:rFonts w:ascii="Arial" w:hAnsi="Arial"/>
          <w:sz w:val="32"/>
          <w:szCs w:val="32"/>
          <w:lang w:val="kk-KZ"/>
        </w:rPr>
        <w:t>ың жалпы жи</w:t>
      </w:r>
      <w:r w:rsidRPr="001972EF">
        <w:rPr>
          <w:rFonts w:ascii="Arial" w:hAnsi="Arial"/>
          <w:sz w:val="32"/>
          <w:szCs w:val="32"/>
          <w:lang w:val="kk-KZ"/>
        </w:rPr>
        <w:t>ын-терімі</w:t>
      </w:r>
      <w:r w:rsidR="00BC5CB9" w:rsidRPr="001972EF">
        <w:rPr>
          <w:rFonts w:ascii="Arial" w:hAnsi="Arial"/>
          <w:sz w:val="32"/>
          <w:szCs w:val="32"/>
          <w:lang w:val="kk-KZ"/>
        </w:rPr>
        <w:t xml:space="preserve"> соңғы 10 жылда барынша жоғары болады деп күтілуіне қарамастан орын алды.</w:t>
      </w:r>
    </w:p>
    <w:p w14:paraId="285EE115" w14:textId="76819ABF" w:rsidR="00BC5CB9" w:rsidRPr="001972EF" w:rsidRDefault="00BC5CB9" w:rsidP="00BC5CB9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Базалық ставка туралы шешімді алдыңғы жариялаған кезде айтып өткенімдей, аталған екі өнім тобы жылдық инфляцияға қосымша </w:t>
      </w:r>
      <w:r w:rsidRPr="001972EF">
        <w:rPr>
          <w:rFonts w:ascii="Arial" w:hAnsi="Arial"/>
          <w:b/>
          <w:sz w:val="32"/>
          <w:szCs w:val="32"/>
          <w:lang w:val="kk-KZ"/>
        </w:rPr>
        <w:t>1</w:t>
      </w:r>
      <w:r w:rsidR="002E1104" w:rsidRPr="001972EF">
        <w:rPr>
          <w:rFonts w:ascii="Arial" w:hAnsi="Arial"/>
          <w:b/>
          <w:sz w:val="32"/>
          <w:szCs w:val="32"/>
          <w:lang w:val="kk-KZ"/>
        </w:rPr>
        <w:t xml:space="preserve"> п.т.</w:t>
      </w:r>
      <w:r w:rsidRPr="001972EF">
        <w:rPr>
          <w:rFonts w:ascii="Arial" w:hAnsi="Arial"/>
          <w:sz w:val="32"/>
          <w:szCs w:val="32"/>
          <w:lang w:val="kk-KZ"/>
        </w:rPr>
        <w:t xml:space="preserve"> әкелді. Біздің бағалауымызша, азық-түлік инфляциясы жыл соңына дейін артады және келесі жылғы 1-тоқсанда тұрақтанғаннан кейін 2020 жылдың соңына дейін баяулайды.</w:t>
      </w:r>
    </w:p>
    <w:p w14:paraId="5AED99DA" w14:textId="36DBB1E9" w:rsidR="00BC5CB9" w:rsidRPr="001972EF" w:rsidRDefault="00BC5CB9" w:rsidP="00BC5CB9">
      <w:pPr>
        <w:widowControl w:val="0"/>
        <w:spacing w:after="0" w:line="360" w:lineRule="auto"/>
        <w:ind w:firstLine="709"/>
        <w:jc w:val="both"/>
        <w:rPr>
          <w:rFonts w:ascii="Arial" w:hAnsi="Arial"/>
          <w:b/>
          <w:sz w:val="32"/>
          <w:szCs w:val="32"/>
          <w:lang w:val="kk-KZ"/>
        </w:rPr>
      </w:pPr>
      <w:r w:rsidRPr="001972EF">
        <w:rPr>
          <w:rFonts w:ascii="Arial" w:hAnsi="Arial"/>
          <w:b/>
          <w:sz w:val="32"/>
          <w:szCs w:val="32"/>
          <w:lang w:val="kk-KZ"/>
        </w:rPr>
        <w:t>ҮШІНШІ ФАКТОР – нақты инфляцияға жақын деңгейде халықтың инфляциялық күтулерін</w:t>
      </w:r>
      <w:r w:rsidR="002E1104" w:rsidRPr="001972EF">
        <w:rPr>
          <w:rFonts w:ascii="Arial" w:hAnsi="Arial"/>
          <w:b/>
          <w:sz w:val="32"/>
          <w:szCs w:val="32"/>
          <w:lang w:val="kk-KZ"/>
        </w:rPr>
        <w:t>ің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тұрақтану</w:t>
      </w:r>
      <w:r w:rsidR="002E1104" w:rsidRPr="001972EF">
        <w:rPr>
          <w:rFonts w:ascii="Arial" w:hAnsi="Arial"/>
          <w:b/>
          <w:sz w:val="32"/>
          <w:szCs w:val="32"/>
          <w:lang w:val="kk-KZ"/>
        </w:rPr>
        <w:t>ы</w:t>
      </w:r>
      <w:r w:rsidRPr="001972EF">
        <w:rPr>
          <w:rFonts w:ascii="Arial" w:hAnsi="Arial"/>
          <w:b/>
          <w:sz w:val="32"/>
          <w:szCs w:val="32"/>
          <w:lang w:val="kk-KZ"/>
        </w:rPr>
        <w:t>.</w:t>
      </w:r>
    </w:p>
    <w:p w14:paraId="68341503" w14:textId="3AD6A84F" w:rsidR="00BC5CB9" w:rsidRPr="001972EF" w:rsidRDefault="00BC5CB9" w:rsidP="00BC5CB9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Қыркүйекте халықтың инфляциялық күтулері таяудағы 12 </w:t>
      </w:r>
      <w:r w:rsidRPr="001972EF">
        <w:rPr>
          <w:rFonts w:ascii="Arial" w:hAnsi="Arial"/>
          <w:sz w:val="32"/>
          <w:szCs w:val="32"/>
          <w:lang w:val="kk-KZ"/>
        </w:rPr>
        <w:lastRenderedPageBreak/>
        <w:t xml:space="preserve">айға </w:t>
      </w:r>
      <w:r w:rsidRPr="001972EF">
        <w:rPr>
          <w:rFonts w:ascii="Arial" w:hAnsi="Arial"/>
          <w:b/>
          <w:sz w:val="32"/>
          <w:szCs w:val="32"/>
          <w:lang w:val="kk-KZ"/>
        </w:rPr>
        <w:t>5,4%-</w:t>
      </w:r>
      <w:r w:rsidR="002E1104" w:rsidRPr="001972EF">
        <w:rPr>
          <w:rFonts w:ascii="Arial" w:hAnsi="Arial"/>
          <w:b/>
          <w:sz w:val="32"/>
          <w:szCs w:val="32"/>
          <w:lang w:val="kk-KZ"/>
        </w:rPr>
        <w:t>ға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 xml:space="preserve">бағаланып отыр. Соңғы төрт айда олар осы деңгейде қалып отыр.    </w:t>
      </w:r>
    </w:p>
    <w:p w14:paraId="3117059C" w14:textId="4463574F" w:rsidR="00BC5CB9" w:rsidRPr="001972EF" w:rsidRDefault="00BC5CB9" w:rsidP="00BC5CB9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>Соңғы пікіртерімнің деректеріне сәйкес келесі 12 айда өсудің ағымдағы қарқынының сақталуын немесе тұтыну бағасының неғұрлым жоғары өсуін күтетін респонденттердің үлесі мамыр-тамызда байқалған 58-60%-</w:t>
      </w:r>
      <w:r w:rsidR="002E1104" w:rsidRPr="001972EF">
        <w:rPr>
          <w:rFonts w:ascii="Arial" w:hAnsi="Arial"/>
          <w:sz w:val="32"/>
          <w:szCs w:val="32"/>
          <w:lang w:val="kk-KZ"/>
        </w:rPr>
        <w:t>б</w:t>
      </w:r>
      <w:r w:rsidRPr="001972EF">
        <w:rPr>
          <w:rFonts w:ascii="Arial" w:hAnsi="Arial"/>
          <w:sz w:val="32"/>
          <w:szCs w:val="32"/>
          <w:lang w:val="kk-KZ"/>
        </w:rPr>
        <w:t>ен салыстырғанда қыркүйекте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54%-</w:t>
      </w:r>
      <w:r w:rsidR="002E1104" w:rsidRPr="001972EF">
        <w:rPr>
          <w:rFonts w:ascii="Arial" w:hAnsi="Arial"/>
          <w:b/>
          <w:sz w:val="32"/>
          <w:szCs w:val="32"/>
          <w:lang w:val="kk-KZ"/>
        </w:rPr>
        <w:t>ға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>дейін төмендеді.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 xml:space="preserve"> </w:t>
      </w:r>
    </w:p>
    <w:p w14:paraId="17FAC831" w14:textId="77777777" w:rsidR="00BC5CB9" w:rsidRPr="001972EF" w:rsidRDefault="00BC5CB9" w:rsidP="00BC5CB9">
      <w:pPr>
        <w:widowControl w:val="0"/>
        <w:spacing w:after="0" w:line="360" w:lineRule="auto"/>
        <w:ind w:firstLine="709"/>
        <w:jc w:val="both"/>
        <w:rPr>
          <w:rFonts w:ascii="Arial" w:hAnsi="Arial"/>
          <w:i/>
          <w:sz w:val="32"/>
          <w:szCs w:val="32"/>
          <w:lang w:val="kk-KZ"/>
        </w:rPr>
      </w:pPr>
      <w:r w:rsidRPr="001972EF">
        <w:rPr>
          <w:rFonts w:ascii="Arial" w:eastAsia="Arial" w:hAnsi="Arial" w:cs="Arial"/>
          <w:b/>
          <w:sz w:val="32"/>
          <w:szCs w:val="32"/>
          <w:lang w:val="kk-KZ"/>
        </w:rPr>
        <w:t xml:space="preserve">ТӨРТІНШІ ФАКТОР –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проинфляциялық қысым көрсететін ішкі сұраныс пен іскерлік белсенділіктің кеңею серпіні. </w:t>
      </w:r>
    </w:p>
    <w:p w14:paraId="0ADED154" w14:textId="5841B607" w:rsidR="00BC5CB9" w:rsidRPr="001972EF" w:rsidRDefault="00BC5CB9" w:rsidP="00BC5CB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1972EF">
        <w:rPr>
          <w:rFonts w:ascii="Arial" w:hAnsi="Arial" w:cs="Arial"/>
          <w:sz w:val="32"/>
          <w:szCs w:val="32"/>
          <w:lang w:val="kk-KZ"/>
        </w:rPr>
        <w:t>Халықтың нақты ақшалай кірісінің өсуі қаңтар-тамызда 6,7%-</w:t>
      </w:r>
      <w:r w:rsidR="002E1104" w:rsidRPr="001972EF">
        <w:rPr>
          <w:rFonts w:ascii="Arial" w:hAnsi="Arial" w:cs="Arial"/>
          <w:sz w:val="32"/>
          <w:szCs w:val="32"/>
          <w:lang w:val="kk-KZ"/>
        </w:rPr>
        <w:t>ды</w:t>
      </w:r>
      <w:r w:rsidRPr="001972EF">
        <w:rPr>
          <w:rFonts w:ascii="Arial" w:hAnsi="Arial" w:cs="Arial"/>
          <w:sz w:val="32"/>
          <w:szCs w:val="32"/>
          <w:lang w:val="kk-KZ"/>
        </w:rPr>
        <w:t xml:space="preserve"> құрады. </w:t>
      </w:r>
      <w:r w:rsidR="005A7178" w:rsidRPr="001972EF">
        <w:rPr>
          <w:rFonts w:ascii="Arial" w:hAnsi="Arial" w:cs="Arial"/>
          <w:sz w:val="32"/>
          <w:szCs w:val="32"/>
          <w:lang w:val="kk-KZ"/>
        </w:rPr>
        <w:t>Бұл үрдістерге әлеуметтік қолдауға және бірінші кезекте жалақыны көтеруге жұмсалатын бюджет шығыстары ықпал етеді.</w:t>
      </w:r>
      <w:r w:rsidRPr="001972EF">
        <w:rPr>
          <w:rFonts w:ascii="Arial" w:hAnsi="Arial" w:cs="Arial"/>
          <w:sz w:val="32"/>
          <w:szCs w:val="32"/>
          <w:lang w:val="kk-KZ"/>
        </w:rPr>
        <w:t xml:space="preserve"> Сондай-ақ, тұтынушылық кредиттеудің кеңеюі жалғасуда.</w:t>
      </w:r>
    </w:p>
    <w:p w14:paraId="2111289B" w14:textId="406D56EA" w:rsidR="00BC5CB9" w:rsidRPr="001972EF" w:rsidRDefault="00BC5CB9" w:rsidP="00BC5CB9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b/>
          <w:sz w:val="32"/>
          <w:szCs w:val="32"/>
          <w:lang w:val="kk-KZ"/>
        </w:rPr>
        <w:t xml:space="preserve">Ішкі экономика тұрақты өсуде. </w:t>
      </w:r>
      <w:r w:rsidRPr="001972EF">
        <w:rPr>
          <w:rFonts w:ascii="Arial" w:hAnsi="Arial"/>
          <w:sz w:val="32"/>
          <w:szCs w:val="32"/>
          <w:lang w:val="kk-KZ"/>
        </w:rPr>
        <w:t xml:space="preserve">9 айдың </w:t>
      </w:r>
      <w:r w:rsidR="002E1104" w:rsidRPr="001972EF">
        <w:rPr>
          <w:rFonts w:ascii="Arial" w:hAnsi="Arial"/>
          <w:sz w:val="32"/>
          <w:szCs w:val="32"/>
          <w:lang w:val="kk-KZ"/>
        </w:rPr>
        <w:t xml:space="preserve">алдын-ала </w:t>
      </w:r>
      <w:r w:rsidRPr="001972EF">
        <w:rPr>
          <w:rFonts w:ascii="Arial" w:hAnsi="Arial"/>
          <w:sz w:val="32"/>
          <w:szCs w:val="32"/>
          <w:lang w:val="kk-KZ"/>
        </w:rPr>
        <w:t>қорытындысы бойынша Қазақстанның нақты ІЖӨ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4,3%-</w:t>
      </w:r>
      <w:r w:rsidR="002E1104" w:rsidRPr="001972EF">
        <w:rPr>
          <w:rFonts w:ascii="Arial" w:hAnsi="Arial"/>
          <w:b/>
          <w:sz w:val="32"/>
          <w:szCs w:val="32"/>
          <w:lang w:val="kk-KZ"/>
        </w:rPr>
        <w:t>ға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 xml:space="preserve">өсті. Бұған құрылыс, сауда, көлік, өңдеу және тау-кен өнеркәсіптеріндегі өсу ықпал етті. </w:t>
      </w:r>
    </w:p>
    <w:p w14:paraId="2A4F98C7" w14:textId="0DBDAD68" w:rsidR="00BC5CB9" w:rsidRPr="001972EF" w:rsidRDefault="00BC5CB9" w:rsidP="00BC5CB9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Қаңтар-тамызда негізгі капиталға инвестициялар  </w:t>
      </w:r>
      <w:r w:rsidR="002E1104" w:rsidRPr="001972EF">
        <w:rPr>
          <w:rFonts w:ascii="Arial" w:hAnsi="Arial"/>
          <w:b/>
          <w:sz w:val="32"/>
          <w:szCs w:val="32"/>
          <w:lang w:val="kk-KZ"/>
        </w:rPr>
        <w:t>9,7%-ға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 xml:space="preserve">өсті. </w:t>
      </w:r>
    </w:p>
    <w:p w14:paraId="4AA4D54C" w14:textId="77777777" w:rsidR="00BC5CB9" w:rsidRPr="001972EF" w:rsidRDefault="00BC5CB9" w:rsidP="00BC5CB9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  <w:lang w:val="kk-KZ"/>
        </w:rPr>
      </w:pPr>
      <w:r w:rsidRPr="001972EF">
        <w:rPr>
          <w:rFonts w:ascii="Arial" w:eastAsia="Arial" w:hAnsi="Arial" w:cs="Arial"/>
          <w:b/>
          <w:sz w:val="32"/>
          <w:szCs w:val="32"/>
          <w:lang w:val="kk-KZ"/>
        </w:rPr>
        <w:t xml:space="preserve">БЕСІНШІ ФАКТОР – әлемдік экономиканың баяулауы аясында мұнай бағасының төмендеу тәуекелдері, бұл инфляциялық тәуекелдерді арттырады. </w:t>
      </w:r>
    </w:p>
    <w:p w14:paraId="309797A2" w14:textId="4EF1F99F" w:rsidR="00BC5CB9" w:rsidRPr="001972EF" w:rsidRDefault="00BC5CB9" w:rsidP="00BC5CB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Әлемдік нарықтағы Brent маркалы </w:t>
      </w:r>
      <w:r w:rsidRPr="001972EF">
        <w:rPr>
          <w:rFonts w:ascii="Arial" w:hAnsi="Arial"/>
          <w:b/>
          <w:sz w:val="32"/>
          <w:szCs w:val="32"/>
          <w:lang w:val="kk-KZ"/>
        </w:rPr>
        <w:t>мұнайдың орташа бағасы</w:t>
      </w:r>
      <w:r w:rsidRPr="001972EF">
        <w:rPr>
          <w:rFonts w:ascii="Arial" w:hAnsi="Arial"/>
          <w:sz w:val="32"/>
          <w:szCs w:val="32"/>
          <w:lang w:val="kk-KZ"/>
        </w:rPr>
        <w:t xml:space="preserve"> 2018 жылғы бір баррель үшін 72 АҚШ долларымен </w:t>
      </w:r>
      <w:r w:rsidRPr="001972EF">
        <w:rPr>
          <w:rFonts w:ascii="Arial" w:hAnsi="Arial"/>
          <w:sz w:val="32"/>
          <w:szCs w:val="32"/>
          <w:lang w:val="kk-KZ"/>
        </w:rPr>
        <w:lastRenderedPageBreak/>
        <w:t xml:space="preserve">салыстырғанда жыл басынан бастап бір баррель үшін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64 АҚШ долл. </w:t>
      </w:r>
      <w:r w:rsidRPr="001972EF">
        <w:rPr>
          <w:rFonts w:ascii="Arial" w:hAnsi="Arial"/>
          <w:sz w:val="32"/>
          <w:szCs w:val="32"/>
          <w:lang w:val="kk-KZ"/>
        </w:rPr>
        <w:t>құрады. Мұнай нарығын талдайтын жетекші әлемдік агенттіктер</w:t>
      </w:r>
      <w:r w:rsidR="007A56BA" w:rsidRPr="001972EF">
        <w:rPr>
          <w:rFonts w:ascii="Arial" w:hAnsi="Arial"/>
          <w:sz w:val="32"/>
          <w:szCs w:val="32"/>
          <w:lang w:val="kk-KZ"/>
        </w:rPr>
        <w:t xml:space="preserve"> 2019 жылдың қыркүйек-қазан айларында</w:t>
      </w:r>
      <w:r w:rsidRPr="001972EF">
        <w:rPr>
          <w:rFonts w:ascii="Arial" w:hAnsi="Arial"/>
          <w:sz w:val="32"/>
          <w:szCs w:val="32"/>
          <w:lang w:val="kk-KZ"/>
        </w:rPr>
        <w:t xml:space="preserve"> ағымдағы және таяудағы екі жылға мұнай бағасының серпіні бойынша</w:t>
      </w:r>
      <w:r w:rsidR="007A56BA" w:rsidRPr="001972EF">
        <w:rPr>
          <w:rFonts w:ascii="Arial" w:hAnsi="Arial"/>
          <w:sz w:val="32"/>
          <w:szCs w:val="32"/>
          <w:lang w:val="kk-KZ"/>
        </w:rPr>
        <w:t xml:space="preserve"> бағалауларын</w:t>
      </w:r>
      <w:r w:rsidRPr="001972EF">
        <w:rPr>
          <w:rFonts w:ascii="Arial" w:hAnsi="Arial"/>
          <w:sz w:val="32"/>
          <w:szCs w:val="32"/>
          <w:lang w:val="kk-KZ"/>
        </w:rPr>
        <w:t xml:space="preserve"> қайта қарады. Бұл өндірістің жоғары көлемімен және әлемдік мұнай қорларының өсуімен байланысты. Ағымдағы жылғы орташа болжамды бағасы бір баррель үшін </w:t>
      </w:r>
      <w:r w:rsidRPr="001972EF">
        <w:rPr>
          <w:rFonts w:ascii="Arial" w:hAnsi="Arial"/>
          <w:b/>
          <w:sz w:val="32"/>
          <w:szCs w:val="32"/>
          <w:lang w:val="kk-KZ"/>
        </w:rPr>
        <w:t>65 АҚШ долларына</w:t>
      </w:r>
      <w:r w:rsidRPr="001972EF">
        <w:rPr>
          <w:rFonts w:ascii="Arial" w:hAnsi="Arial"/>
          <w:sz w:val="32"/>
          <w:szCs w:val="32"/>
          <w:lang w:val="kk-KZ"/>
        </w:rPr>
        <w:t xml:space="preserve"> дейін 2 АҚШ долларына төмендеді. 2020-2021 жылдарға бағалау бір баррель үшін тиісінше </w:t>
      </w:r>
      <w:r w:rsidRPr="001972EF">
        <w:rPr>
          <w:rFonts w:ascii="Arial" w:hAnsi="Arial"/>
          <w:b/>
          <w:sz w:val="32"/>
          <w:szCs w:val="32"/>
          <w:lang w:val="kk-KZ"/>
        </w:rPr>
        <w:t>62</w:t>
      </w:r>
      <w:r w:rsidRPr="001972EF">
        <w:rPr>
          <w:rFonts w:ascii="Arial" w:hAnsi="Arial"/>
          <w:sz w:val="32"/>
          <w:szCs w:val="32"/>
          <w:lang w:val="kk-KZ"/>
        </w:rPr>
        <w:t xml:space="preserve"> және </w:t>
      </w:r>
      <w:r w:rsidRPr="001972EF">
        <w:rPr>
          <w:rFonts w:ascii="Arial" w:hAnsi="Arial"/>
          <w:b/>
          <w:sz w:val="32"/>
          <w:szCs w:val="32"/>
          <w:lang w:val="kk-KZ"/>
        </w:rPr>
        <w:t>65 АҚШ долларына</w:t>
      </w:r>
      <w:r w:rsidRPr="001972EF">
        <w:rPr>
          <w:rFonts w:ascii="Arial" w:hAnsi="Arial"/>
          <w:sz w:val="32"/>
          <w:szCs w:val="32"/>
          <w:lang w:val="kk-KZ"/>
        </w:rPr>
        <w:t xml:space="preserve"> дейін 3-5 АҚШ долларына төмен қайта қаралды.</w:t>
      </w:r>
    </w:p>
    <w:p w14:paraId="42A0DF38" w14:textId="77777777" w:rsidR="00BC5CB9" w:rsidRPr="001972EF" w:rsidRDefault="00BC5CB9" w:rsidP="00BC5CB9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Соған қарамастан, бұл деңгей </w:t>
      </w:r>
      <w:r w:rsidRPr="001972EF">
        <w:rPr>
          <w:rFonts w:ascii="Arial" w:hAnsi="Arial"/>
          <w:b/>
          <w:sz w:val="32"/>
          <w:szCs w:val="32"/>
          <w:lang w:val="kk-KZ"/>
        </w:rPr>
        <w:t>біздің базалық сценарийде қалыптастырылған</w:t>
      </w:r>
      <w:r w:rsidRPr="001972EF">
        <w:rPr>
          <w:rFonts w:ascii="Arial" w:hAnsi="Arial"/>
          <w:sz w:val="32"/>
          <w:szCs w:val="32"/>
          <w:lang w:val="kk-KZ"/>
        </w:rPr>
        <w:t xml:space="preserve"> бағадан асып түседі. Естеріңізге сала кетсек, ол баға бір баррель үшін 60 АҚШ долларын құрайды. </w:t>
      </w:r>
    </w:p>
    <w:p w14:paraId="30A0381E" w14:textId="77777777" w:rsidR="00BC5CB9" w:rsidRPr="001972EF" w:rsidRDefault="00BC5CB9" w:rsidP="00BC5CB9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Мұнай бағасын белгілеудің кейінгі серпіні үшін қолайсыз факторлар Таяу Шығыстағы </w:t>
      </w:r>
      <w:r w:rsidRPr="001972EF">
        <w:rPr>
          <w:rFonts w:ascii="Arial" w:hAnsi="Arial"/>
          <w:b/>
          <w:sz w:val="32"/>
          <w:szCs w:val="32"/>
          <w:lang w:val="kk-KZ"/>
        </w:rPr>
        <w:t>геосаяси шиеленіс</w:t>
      </w:r>
      <w:r w:rsidRPr="001972EF">
        <w:rPr>
          <w:rFonts w:ascii="Arial" w:hAnsi="Arial"/>
          <w:sz w:val="32"/>
          <w:szCs w:val="32"/>
          <w:lang w:val="kk-KZ"/>
        </w:rPr>
        <w:t xml:space="preserve">, сондай-ақ жетекші әлемдік экономикалар арасындағы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сауда-саттық дауларында </w:t>
      </w:r>
      <w:r w:rsidRPr="001972EF">
        <w:rPr>
          <w:rFonts w:ascii="Arial" w:hAnsi="Arial"/>
          <w:sz w:val="32"/>
          <w:szCs w:val="32"/>
          <w:lang w:val="kk-KZ"/>
        </w:rPr>
        <w:t>уағдаластыққа қол жеткізе алмау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 xml:space="preserve">болып отыр.  </w:t>
      </w:r>
    </w:p>
    <w:p w14:paraId="0D95A966" w14:textId="45175B63" w:rsidR="00BC5CB9" w:rsidRPr="001972EF" w:rsidRDefault="00BC5CB9" w:rsidP="00BC5CB9">
      <w:pPr>
        <w:widowControl w:val="0"/>
        <w:spacing w:after="0" w:line="360" w:lineRule="auto"/>
        <w:ind w:firstLine="708"/>
        <w:jc w:val="both"/>
        <w:rPr>
          <w:rFonts w:ascii="Arial" w:hAnsi="Arial"/>
          <w:b/>
          <w:sz w:val="32"/>
          <w:szCs w:val="32"/>
          <w:lang w:val="kk-KZ"/>
        </w:rPr>
      </w:pPr>
      <w:r w:rsidRPr="001972EF">
        <w:rPr>
          <w:rFonts w:ascii="Arial" w:hAnsi="Arial"/>
          <w:b/>
          <w:sz w:val="32"/>
          <w:szCs w:val="32"/>
          <w:lang w:val="kk-KZ"/>
        </w:rPr>
        <w:t xml:space="preserve">Жаһандық экономиканың баяулау </w:t>
      </w:r>
      <w:r w:rsidRPr="001972EF">
        <w:rPr>
          <w:rFonts w:ascii="Arial" w:hAnsi="Arial"/>
          <w:sz w:val="32"/>
          <w:szCs w:val="32"/>
          <w:lang w:val="kk-KZ"/>
        </w:rPr>
        <w:t xml:space="preserve">үрдісі сақталуда. ХВҚ-тың қазандағы бағалауы бойынша оның өсу қарқындары ағымдағы жылы </w:t>
      </w:r>
      <w:r w:rsidRPr="001972EF">
        <w:rPr>
          <w:rFonts w:ascii="Arial" w:hAnsi="Arial" w:cs="Arial"/>
          <w:b/>
          <w:sz w:val="32"/>
          <w:lang w:val="kk-KZ"/>
        </w:rPr>
        <w:t>3,0%-</w:t>
      </w:r>
      <w:r w:rsidR="002E1104" w:rsidRPr="001972EF">
        <w:rPr>
          <w:rFonts w:ascii="Arial" w:hAnsi="Arial" w:cs="Arial"/>
          <w:b/>
          <w:sz w:val="32"/>
          <w:lang w:val="kk-KZ"/>
        </w:rPr>
        <w:t>ды</w:t>
      </w:r>
      <w:r w:rsidRPr="001972EF">
        <w:rPr>
          <w:rFonts w:ascii="Arial" w:hAnsi="Arial" w:cs="Arial"/>
          <w:sz w:val="32"/>
          <w:lang w:val="kk-KZ"/>
        </w:rPr>
        <w:t xml:space="preserve"> құрайды. Бұл 2008-2009 жылдардан бастап ең төмен өсуді көрсетеді. Келесі жылы  </w:t>
      </w:r>
      <w:r w:rsidRPr="001972EF">
        <w:rPr>
          <w:rFonts w:ascii="Arial" w:hAnsi="Arial" w:cs="Arial"/>
          <w:b/>
          <w:sz w:val="32"/>
          <w:lang w:val="kk-KZ"/>
        </w:rPr>
        <w:t>3,4%</w:t>
      </w:r>
      <w:r w:rsidRPr="001972EF">
        <w:rPr>
          <w:rFonts w:ascii="Arial" w:hAnsi="Arial" w:cs="Arial"/>
          <w:sz w:val="32"/>
          <w:lang w:val="kk-KZ"/>
        </w:rPr>
        <w:t>-</w:t>
      </w:r>
      <w:r w:rsidR="002E1104" w:rsidRPr="001972EF">
        <w:rPr>
          <w:rFonts w:ascii="Arial" w:hAnsi="Arial" w:cs="Arial"/>
          <w:sz w:val="32"/>
          <w:lang w:val="kk-KZ"/>
        </w:rPr>
        <w:t>ға</w:t>
      </w:r>
      <w:r w:rsidRPr="001972EF">
        <w:rPr>
          <w:rFonts w:ascii="Arial" w:hAnsi="Arial" w:cs="Arial"/>
          <w:sz w:val="32"/>
          <w:lang w:val="kk-KZ"/>
        </w:rPr>
        <w:t xml:space="preserve"> дейін жаһандық өсуді қалпына келтіру күтіледі.  </w:t>
      </w:r>
    </w:p>
    <w:p w14:paraId="41906102" w14:textId="77777777" w:rsidR="00BC5CB9" w:rsidRPr="001972EF" w:rsidRDefault="00BC5CB9" w:rsidP="00BC5CB9">
      <w:pPr>
        <w:widowControl w:val="0"/>
        <w:spacing w:after="0" w:line="360" w:lineRule="auto"/>
        <w:ind w:firstLine="709"/>
        <w:jc w:val="both"/>
        <w:rPr>
          <w:rFonts w:ascii="Arial" w:hAnsi="Arial"/>
          <w:b/>
          <w:sz w:val="32"/>
          <w:szCs w:val="32"/>
          <w:lang w:val="kk-KZ"/>
        </w:rPr>
      </w:pPr>
      <w:r w:rsidRPr="001972EF">
        <w:rPr>
          <w:rFonts w:ascii="Arial" w:hAnsi="Arial" w:cs="Arial"/>
          <w:b/>
          <w:sz w:val="32"/>
          <w:lang w:val="kk-KZ"/>
        </w:rPr>
        <w:t>АЛТЫНШЫ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ФАКТОР – Қазақстандағы инфляция импортының тәуекелдерін төмендететін сыртқы </w:t>
      </w:r>
      <w:r w:rsidRPr="001972EF">
        <w:rPr>
          <w:rFonts w:ascii="Arial" w:hAnsi="Arial"/>
          <w:b/>
          <w:sz w:val="32"/>
          <w:szCs w:val="32"/>
          <w:lang w:val="kk-KZ"/>
        </w:rPr>
        <w:lastRenderedPageBreak/>
        <w:t>монетарлық талаптардың және сыртқы инфляциялық аяның жұмсаруы.</w:t>
      </w:r>
    </w:p>
    <w:p w14:paraId="5AE650FB" w14:textId="03601548" w:rsidR="00BC5CB9" w:rsidRPr="001972EF" w:rsidRDefault="00BC5CB9" w:rsidP="00BC5CB9">
      <w:pPr>
        <w:widowControl w:val="0"/>
        <w:spacing w:after="0" w:line="360" w:lineRule="auto"/>
        <w:ind w:firstLine="708"/>
        <w:jc w:val="both"/>
        <w:rPr>
          <w:rFonts w:ascii="Arial" w:hAnsi="Arial"/>
          <w:b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Инфляцияның </w:t>
      </w:r>
      <w:r w:rsidR="007A56BA" w:rsidRPr="001972EF">
        <w:rPr>
          <w:rFonts w:ascii="Arial" w:hAnsi="Arial"/>
          <w:sz w:val="32"/>
          <w:szCs w:val="32"/>
          <w:lang w:val="kk-KZ"/>
        </w:rPr>
        <w:t xml:space="preserve">мақсатты деңгейге дейін төмендеу </w:t>
      </w:r>
      <w:r w:rsidRPr="001972EF">
        <w:rPr>
          <w:rFonts w:ascii="Arial" w:hAnsi="Arial"/>
          <w:sz w:val="32"/>
          <w:szCs w:val="32"/>
          <w:lang w:val="kk-KZ"/>
        </w:rPr>
        <w:t xml:space="preserve">аясында </w:t>
      </w:r>
      <w:r w:rsidRPr="001972EF">
        <w:rPr>
          <w:rFonts w:ascii="Arial" w:hAnsi="Arial"/>
          <w:b/>
          <w:sz w:val="32"/>
          <w:szCs w:val="32"/>
          <w:lang w:val="kk-KZ"/>
        </w:rPr>
        <w:t>Ресей Банкі</w:t>
      </w:r>
      <w:r w:rsidRPr="001972EF">
        <w:rPr>
          <w:rFonts w:ascii="Arial" w:hAnsi="Arial"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25 қазанда </w:t>
      </w:r>
      <w:r w:rsidRPr="001972EF">
        <w:rPr>
          <w:rFonts w:ascii="Arial" w:hAnsi="Arial"/>
          <w:sz w:val="32"/>
          <w:szCs w:val="32"/>
          <w:lang w:val="kk-KZ"/>
        </w:rPr>
        <w:t>негізгі ставканы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="007A56BA" w:rsidRPr="001972EF">
        <w:rPr>
          <w:rFonts w:ascii="Arial" w:hAnsi="Arial"/>
          <w:b/>
          <w:sz w:val="32"/>
          <w:szCs w:val="32"/>
          <w:lang w:val="kk-KZ"/>
        </w:rPr>
        <w:t>6,5%-ға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>дейін төмендетуге шешім қабылдады.</w:t>
      </w:r>
      <w:r w:rsidR="007A56BA" w:rsidRPr="001972EF">
        <w:rPr>
          <w:rFonts w:ascii="Arial" w:hAnsi="Arial"/>
          <w:sz w:val="32"/>
          <w:szCs w:val="32"/>
          <w:lang w:val="kk-KZ"/>
        </w:rPr>
        <w:t xml:space="preserve"> Бұл сыртқы және ішкі сұраныстың әлсіз динамикасымен байланысты.</w:t>
      </w:r>
    </w:p>
    <w:p w14:paraId="50BDA36B" w14:textId="77777777" w:rsidR="00BC5CB9" w:rsidRPr="001972EF" w:rsidRDefault="00BC5CB9" w:rsidP="00BC5CB9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b/>
          <w:sz w:val="32"/>
          <w:szCs w:val="32"/>
          <w:lang w:val="kk-KZ"/>
        </w:rPr>
        <w:t>Қытай Халық Банкі</w:t>
      </w:r>
      <w:r w:rsidRPr="001972EF">
        <w:rPr>
          <w:rFonts w:ascii="Arial" w:hAnsi="Arial"/>
          <w:sz w:val="32"/>
          <w:szCs w:val="32"/>
          <w:lang w:val="kk-KZ"/>
        </w:rPr>
        <w:t xml:space="preserve"> резервтік талаптар нормативтерінің кезекті төмендеуі туралы хабарлады. 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Еуропа Орталық Банкі </w:t>
      </w:r>
      <w:r w:rsidRPr="001972EF">
        <w:rPr>
          <w:rFonts w:ascii="Arial" w:hAnsi="Arial"/>
          <w:sz w:val="32"/>
          <w:szCs w:val="32"/>
          <w:lang w:val="kk-KZ"/>
        </w:rPr>
        <w:t>депозиттер бойынша ставканы төмендетуде және сандық жеңілдету бағдарламасын жаңартуды жоспарлап отыр.</w:t>
      </w:r>
    </w:p>
    <w:p w14:paraId="163331D7" w14:textId="77777777" w:rsidR="00BC5CB9" w:rsidRPr="001972EF" w:rsidRDefault="00BC5CB9" w:rsidP="00BC5CB9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b/>
          <w:sz w:val="32"/>
          <w:szCs w:val="32"/>
          <w:lang w:val="kk-KZ"/>
        </w:rPr>
        <w:t>Негізгі сауда әріптес елдердегі инфляция қалыпты деңгейде қалыптасуда</w:t>
      </w:r>
      <w:r w:rsidRPr="001972EF">
        <w:rPr>
          <w:rFonts w:ascii="Arial" w:hAnsi="Arial"/>
          <w:sz w:val="32"/>
          <w:szCs w:val="32"/>
          <w:lang w:val="kk-KZ"/>
        </w:rPr>
        <w:t xml:space="preserve">. </w:t>
      </w:r>
    </w:p>
    <w:p w14:paraId="450BC325" w14:textId="77777777" w:rsidR="00BC5CB9" w:rsidRPr="001972EF" w:rsidRDefault="00BC5CB9" w:rsidP="00BC5CB9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Ресей мен Қытайда инфляция қыркүйекте тиісінше </w:t>
      </w:r>
      <w:r w:rsidRPr="001972EF">
        <w:rPr>
          <w:rFonts w:ascii="Arial" w:hAnsi="Arial"/>
          <w:b/>
          <w:sz w:val="32"/>
          <w:szCs w:val="32"/>
          <w:lang w:val="kk-KZ"/>
        </w:rPr>
        <w:t>4,0%</w:t>
      </w:r>
      <w:r w:rsidRPr="001972EF">
        <w:rPr>
          <w:rFonts w:ascii="Arial" w:hAnsi="Arial"/>
          <w:sz w:val="32"/>
          <w:szCs w:val="32"/>
          <w:lang w:val="kk-KZ"/>
        </w:rPr>
        <w:t xml:space="preserve"> және </w:t>
      </w:r>
      <w:r w:rsidRPr="001972EF">
        <w:rPr>
          <w:rFonts w:ascii="Arial" w:hAnsi="Arial"/>
          <w:b/>
          <w:sz w:val="32"/>
          <w:szCs w:val="32"/>
          <w:lang w:val="kk-KZ"/>
        </w:rPr>
        <w:t>3,0%</w:t>
      </w:r>
      <w:r w:rsidRPr="001972EF">
        <w:rPr>
          <w:rFonts w:ascii="Arial" w:hAnsi="Arial"/>
          <w:sz w:val="32"/>
          <w:szCs w:val="32"/>
          <w:lang w:val="kk-KZ"/>
        </w:rPr>
        <w:t xml:space="preserve"> нысаналы бағдар деңгейінде қалыптасты. </w:t>
      </w:r>
    </w:p>
    <w:p w14:paraId="6F4A4B90" w14:textId="7A32D979" w:rsidR="00BC5CB9" w:rsidRPr="001972EF" w:rsidRDefault="00BC5CB9" w:rsidP="00BC5CB9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Импортталатын азық-түлікке жатпайтын тауарлардың шамамен </w:t>
      </w:r>
      <w:r w:rsidRPr="001972EF">
        <w:rPr>
          <w:rFonts w:ascii="Arial" w:hAnsi="Arial"/>
          <w:b/>
          <w:sz w:val="32"/>
          <w:szCs w:val="32"/>
          <w:lang w:val="kk-KZ"/>
        </w:rPr>
        <w:t>50%-</w:t>
      </w:r>
      <w:r w:rsidR="001972EF" w:rsidRPr="001972EF">
        <w:rPr>
          <w:rFonts w:ascii="Arial" w:hAnsi="Arial"/>
          <w:b/>
          <w:sz w:val="32"/>
          <w:szCs w:val="32"/>
          <w:lang w:val="kk-KZ"/>
        </w:rPr>
        <w:t>ы</w:t>
      </w:r>
      <w:r w:rsidRPr="001972EF">
        <w:rPr>
          <w:rFonts w:ascii="Arial" w:hAnsi="Arial"/>
          <w:sz w:val="32"/>
          <w:szCs w:val="32"/>
          <w:lang w:val="kk-KZ"/>
        </w:rPr>
        <w:t xml:space="preserve"> Ресей тауарларына </w:t>
      </w:r>
      <w:r w:rsidRPr="001972EF">
        <w:rPr>
          <w:rFonts w:ascii="Arial" w:hAnsi="Arial"/>
          <w:i/>
          <w:sz w:val="28"/>
          <w:szCs w:val="32"/>
          <w:lang w:val="kk-KZ"/>
        </w:rPr>
        <w:t>(заттай көріністе)</w:t>
      </w:r>
      <w:r w:rsidRPr="001972EF">
        <w:rPr>
          <w:rFonts w:ascii="Arial" w:hAnsi="Arial"/>
          <w:sz w:val="32"/>
          <w:szCs w:val="32"/>
          <w:lang w:val="kk-KZ"/>
        </w:rPr>
        <w:t xml:space="preserve"> тиесілі екенін ескере отырып, бұл дезинфляциялық процестерге ықпал етеді. </w:t>
      </w:r>
    </w:p>
    <w:p w14:paraId="1041CD73" w14:textId="50EE4D4C" w:rsidR="00BC5CB9" w:rsidRPr="001972EF" w:rsidRDefault="00BC5CB9" w:rsidP="00BC5CB9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Еуропалық Одақ елдерінде қыркүйектің қорытындысы бойынша нысаналы деңгей 2% болған кезде </w:t>
      </w:r>
      <w:r w:rsidRPr="001972EF">
        <w:rPr>
          <w:rFonts w:ascii="Arial" w:hAnsi="Arial"/>
          <w:b/>
          <w:sz w:val="32"/>
          <w:szCs w:val="32"/>
          <w:lang w:val="kk-KZ"/>
        </w:rPr>
        <w:t>1,2%-</w:t>
      </w:r>
      <w:r w:rsidR="001972EF" w:rsidRPr="001972EF">
        <w:rPr>
          <w:rFonts w:ascii="Arial" w:hAnsi="Arial"/>
          <w:b/>
          <w:sz w:val="32"/>
          <w:szCs w:val="32"/>
          <w:lang w:val="kk-KZ"/>
        </w:rPr>
        <w:t>ға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>дейін төмендеу байқалуда.</w:t>
      </w:r>
    </w:p>
    <w:p w14:paraId="5AE6CA2D" w14:textId="560CA796" w:rsidR="007A56BA" w:rsidRPr="001972EF" w:rsidRDefault="007A56BA" w:rsidP="007A56B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color w:val="000000" w:themeColor="text1"/>
          <w:sz w:val="32"/>
          <w:szCs w:val="32"/>
          <w:lang w:val="kk-KZ"/>
        </w:rPr>
      </w:pPr>
      <w:r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>* * *</w:t>
      </w:r>
    </w:p>
    <w:p w14:paraId="0B9F88FA" w14:textId="08F60CA1" w:rsidR="00447790" w:rsidRPr="001972EF" w:rsidRDefault="00447790" w:rsidP="0066638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Ұлттық Банктің бағалауынша, жыл қорытындысы бойынша </w:t>
      </w:r>
      <w:r w:rsidRPr="001972EF">
        <w:rPr>
          <w:rFonts w:ascii="Arial" w:hAnsi="Arial"/>
          <w:b/>
          <w:sz w:val="32"/>
          <w:szCs w:val="32"/>
          <w:lang w:val="kk-KZ"/>
        </w:rPr>
        <w:t>инфляция</w:t>
      </w:r>
      <w:r w:rsidRPr="001972EF">
        <w:rPr>
          <w:rFonts w:ascii="Arial" w:hAnsi="Arial"/>
          <w:sz w:val="32"/>
          <w:szCs w:val="32"/>
          <w:lang w:val="kk-KZ"/>
        </w:rPr>
        <w:t xml:space="preserve"> </w:t>
      </w:r>
      <w:r w:rsidR="00666388" w:rsidRPr="001972EF">
        <w:rPr>
          <w:rFonts w:ascii="Arial" w:hAnsi="Arial"/>
          <w:b/>
          <w:sz w:val="32"/>
          <w:szCs w:val="32"/>
          <w:lang w:val="kk-KZ"/>
        </w:rPr>
        <w:t>5,7-5,8%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>шегінде қалыптасады.</w:t>
      </w:r>
      <w:r w:rsidRPr="001972EF">
        <w:rPr>
          <w:rFonts w:ascii="Arial" w:hAnsi="Arial"/>
          <w:b/>
          <w:sz w:val="32"/>
          <w:szCs w:val="32"/>
          <w:lang w:val="kk-KZ"/>
        </w:rPr>
        <w:t xml:space="preserve"> </w:t>
      </w:r>
      <w:r w:rsidRPr="001972EF">
        <w:rPr>
          <w:rFonts w:ascii="Arial" w:hAnsi="Arial"/>
          <w:sz w:val="32"/>
          <w:szCs w:val="32"/>
          <w:lang w:val="kk-KZ"/>
        </w:rPr>
        <w:t>Бұл қыркүйектегі базалық ставка бойынша шешімнің қорытындысы</w:t>
      </w:r>
      <w:r w:rsidR="00AA3DDC" w:rsidRPr="001972EF">
        <w:rPr>
          <w:rFonts w:ascii="Arial" w:hAnsi="Arial"/>
          <w:sz w:val="32"/>
          <w:szCs w:val="32"/>
          <w:lang w:val="kk-KZ"/>
        </w:rPr>
        <w:t>на ұқсас</w:t>
      </w:r>
      <w:r w:rsidRPr="001972EF">
        <w:rPr>
          <w:rFonts w:ascii="Arial" w:hAnsi="Arial"/>
          <w:sz w:val="32"/>
          <w:szCs w:val="32"/>
          <w:lang w:val="kk-KZ"/>
        </w:rPr>
        <w:t>. Келесі жылы біз жыл ортасын</w:t>
      </w:r>
      <w:r w:rsidR="007F6712" w:rsidRPr="001972EF">
        <w:rPr>
          <w:rFonts w:ascii="Arial" w:hAnsi="Arial"/>
          <w:sz w:val="32"/>
          <w:szCs w:val="32"/>
          <w:lang w:val="kk-KZ"/>
        </w:rPr>
        <w:t>д</w:t>
      </w:r>
      <w:r w:rsidRPr="001972EF">
        <w:rPr>
          <w:rFonts w:ascii="Arial" w:hAnsi="Arial"/>
          <w:sz w:val="32"/>
          <w:szCs w:val="32"/>
          <w:lang w:val="kk-KZ"/>
        </w:rPr>
        <w:t xml:space="preserve">а  </w:t>
      </w:r>
      <w:r w:rsidRPr="001972EF">
        <w:rPr>
          <w:rFonts w:ascii="Arial" w:hAnsi="Arial"/>
          <w:sz w:val="32"/>
          <w:szCs w:val="32"/>
          <w:lang w:val="kk-KZ"/>
        </w:rPr>
        <w:lastRenderedPageBreak/>
        <w:t xml:space="preserve">инфляцияның </w:t>
      </w:r>
      <w:r w:rsidR="00666388" w:rsidRPr="001972EF">
        <w:rPr>
          <w:rFonts w:ascii="Arial" w:hAnsi="Arial"/>
          <w:sz w:val="32"/>
          <w:szCs w:val="32"/>
          <w:lang w:val="kk-KZ"/>
        </w:rPr>
        <w:t>5,5%</w:t>
      </w:r>
      <w:r w:rsidRPr="001972EF">
        <w:rPr>
          <w:rFonts w:ascii="Arial" w:hAnsi="Arial"/>
          <w:sz w:val="32"/>
          <w:szCs w:val="32"/>
          <w:lang w:val="kk-KZ"/>
        </w:rPr>
        <w:t>-</w:t>
      </w:r>
      <w:r w:rsidR="001972EF" w:rsidRPr="001972EF">
        <w:rPr>
          <w:rFonts w:ascii="Arial" w:hAnsi="Arial"/>
          <w:sz w:val="32"/>
          <w:szCs w:val="32"/>
          <w:lang w:val="kk-KZ"/>
        </w:rPr>
        <w:t>ға</w:t>
      </w:r>
      <w:r w:rsidRPr="001972EF">
        <w:rPr>
          <w:rFonts w:ascii="Arial" w:hAnsi="Arial"/>
          <w:sz w:val="32"/>
          <w:szCs w:val="32"/>
          <w:lang w:val="kk-KZ"/>
        </w:rPr>
        <w:t xml:space="preserve"> </w:t>
      </w:r>
      <w:r w:rsidR="007F6712" w:rsidRPr="001972EF">
        <w:rPr>
          <w:rFonts w:ascii="Arial" w:hAnsi="Arial"/>
          <w:sz w:val="32"/>
          <w:szCs w:val="32"/>
          <w:lang w:val="kk-KZ"/>
        </w:rPr>
        <w:t>дейін және 2020 ж</w:t>
      </w:r>
      <w:r w:rsidRPr="001972EF">
        <w:rPr>
          <w:rFonts w:ascii="Arial" w:hAnsi="Arial"/>
          <w:sz w:val="32"/>
          <w:szCs w:val="32"/>
          <w:lang w:val="kk-KZ"/>
        </w:rPr>
        <w:t>ылдың соңын</w:t>
      </w:r>
      <w:r w:rsidR="007F6712" w:rsidRPr="001972EF">
        <w:rPr>
          <w:rFonts w:ascii="Arial" w:hAnsi="Arial"/>
          <w:sz w:val="32"/>
          <w:szCs w:val="32"/>
          <w:lang w:val="kk-KZ"/>
        </w:rPr>
        <w:t>д</w:t>
      </w:r>
      <w:r w:rsidRPr="001972EF">
        <w:rPr>
          <w:rFonts w:ascii="Arial" w:hAnsi="Arial"/>
          <w:sz w:val="32"/>
          <w:szCs w:val="32"/>
          <w:lang w:val="kk-KZ"/>
        </w:rPr>
        <w:t>а</w:t>
      </w:r>
      <w:r w:rsidR="007F6712" w:rsidRPr="001972EF">
        <w:rPr>
          <w:rFonts w:ascii="Arial" w:hAnsi="Arial"/>
          <w:sz w:val="32"/>
          <w:szCs w:val="32"/>
          <w:lang w:val="kk-KZ"/>
        </w:rPr>
        <w:t xml:space="preserve">           </w:t>
      </w:r>
      <w:r w:rsidRPr="001972EF">
        <w:rPr>
          <w:rFonts w:ascii="Arial" w:hAnsi="Arial"/>
          <w:sz w:val="32"/>
          <w:szCs w:val="32"/>
          <w:lang w:val="kk-KZ"/>
        </w:rPr>
        <w:t xml:space="preserve"> </w:t>
      </w:r>
      <w:r w:rsidR="00666388" w:rsidRPr="001972EF">
        <w:rPr>
          <w:rFonts w:ascii="Arial" w:hAnsi="Arial"/>
          <w:sz w:val="32"/>
          <w:szCs w:val="32"/>
          <w:lang w:val="kk-KZ"/>
        </w:rPr>
        <w:t xml:space="preserve"> 4-6% </w:t>
      </w:r>
      <w:r w:rsidRPr="001972EF">
        <w:rPr>
          <w:rFonts w:ascii="Arial" w:hAnsi="Arial"/>
          <w:sz w:val="32"/>
          <w:szCs w:val="32"/>
          <w:lang w:val="kk-KZ"/>
        </w:rPr>
        <w:t>нысаналы дәліздің ортасына жақын баяулауын күтеміз.</w:t>
      </w:r>
    </w:p>
    <w:p w14:paraId="753AFB5A" w14:textId="54A4FC4B" w:rsidR="00B2559B" w:rsidRPr="001972EF" w:rsidRDefault="00B2559B" w:rsidP="001E7A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bCs/>
          <w:sz w:val="32"/>
          <w:szCs w:val="32"/>
          <w:lang w:val="kk-KZ"/>
        </w:rPr>
      </w:pPr>
      <w:r w:rsidRPr="001972EF">
        <w:rPr>
          <w:rFonts w:ascii="Arial" w:eastAsia="Arial" w:hAnsi="Arial" w:cs="Arial"/>
          <w:b/>
          <w:bCs/>
          <w:sz w:val="32"/>
          <w:szCs w:val="32"/>
          <w:lang w:val="kk-KZ"/>
        </w:rPr>
        <w:t xml:space="preserve">Ағымдағы ақша-кредит жағдайлары бейтарапқа жақын деп бағалануда. </w:t>
      </w:r>
      <w:r w:rsidRPr="001972EF">
        <w:rPr>
          <w:rFonts w:ascii="Arial" w:eastAsia="Arial" w:hAnsi="Arial" w:cs="Arial"/>
          <w:bCs/>
          <w:sz w:val="32"/>
          <w:szCs w:val="32"/>
          <w:lang w:val="kk-KZ"/>
        </w:rPr>
        <w:t xml:space="preserve">Бүгін қабылданған шешімді ескере отырып, </w:t>
      </w:r>
      <w:r w:rsidRPr="001972EF">
        <w:rPr>
          <w:rFonts w:ascii="Arial" w:eastAsia="Arial" w:hAnsi="Arial" w:cs="Arial"/>
          <w:b/>
          <w:bCs/>
          <w:sz w:val="32"/>
          <w:szCs w:val="32"/>
          <w:lang w:val="kk-KZ"/>
        </w:rPr>
        <w:t>базалық ставка</w:t>
      </w:r>
      <w:r w:rsidRPr="001972EF">
        <w:rPr>
          <w:rFonts w:ascii="Arial" w:eastAsia="Arial" w:hAnsi="Arial" w:cs="Arial"/>
          <w:bCs/>
          <w:sz w:val="32"/>
          <w:szCs w:val="32"/>
          <w:lang w:val="kk-KZ"/>
        </w:rPr>
        <w:t xml:space="preserve"> нақты көрсетуде </w:t>
      </w:r>
      <w:r w:rsidR="002A45E3" w:rsidRPr="001972EF">
        <w:rPr>
          <w:rFonts w:ascii="Arial" w:eastAsia="Arial" w:hAnsi="Arial" w:cs="Arial"/>
          <w:b/>
          <w:bCs/>
          <w:sz w:val="32"/>
          <w:szCs w:val="32"/>
          <w:lang w:val="kk-KZ"/>
        </w:rPr>
        <w:t>3,5%</w:t>
      </w:r>
      <w:r w:rsidR="00A75656" w:rsidRPr="001972EF">
        <w:rPr>
          <w:rFonts w:ascii="Arial" w:eastAsia="Arial" w:hAnsi="Arial" w:cs="Arial"/>
          <w:b/>
          <w:bCs/>
          <w:sz w:val="32"/>
          <w:szCs w:val="32"/>
          <w:lang w:val="kk-KZ"/>
        </w:rPr>
        <w:t>-</w:t>
      </w:r>
      <w:r w:rsidR="001972EF" w:rsidRPr="001972EF">
        <w:rPr>
          <w:rFonts w:ascii="Arial" w:eastAsia="Arial" w:hAnsi="Arial" w:cs="Arial"/>
          <w:b/>
          <w:bCs/>
          <w:sz w:val="32"/>
          <w:szCs w:val="32"/>
          <w:lang w:val="kk-KZ"/>
        </w:rPr>
        <w:t>ға</w:t>
      </w:r>
      <w:r w:rsidRPr="001972EF">
        <w:rPr>
          <w:rFonts w:ascii="Arial" w:eastAsia="Arial" w:hAnsi="Arial" w:cs="Arial"/>
          <w:bCs/>
          <w:sz w:val="32"/>
          <w:szCs w:val="32"/>
          <w:lang w:val="kk-KZ"/>
        </w:rPr>
        <w:t xml:space="preserve"> бағаланып отыр. </w:t>
      </w:r>
      <w:r w:rsidR="00067058" w:rsidRPr="001972EF">
        <w:rPr>
          <w:rFonts w:ascii="Arial" w:eastAsia="Arial" w:hAnsi="Arial" w:cs="Arial"/>
          <w:bCs/>
          <w:sz w:val="32"/>
          <w:szCs w:val="32"/>
          <w:lang w:val="kk-KZ"/>
        </w:rPr>
        <w:t>Б</w:t>
      </w:r>
      <w:r w:rsidRPr="001972EF">
        <w:rPr>
          <w:rFonts w:ascii="Arial" w:eastAsia="Arial" w:hAnsi="Arial" w:cs="Arial"/>
          <w:bCs/>
          <w:sz w:val="32"/>
          <w:szCs w:val="32"/>
          <w:lang w:val="kk-KZ"/>
        </w:rPr>
        <w:t>ұл біздің бейтарап нысаналы аралы</w:t>
      </w:r>
      <w:r w:rsidR="00AA3DDC" w:rsidRPr="001972EF">
        <w:rPr>
          <w:rFonts w:ascii="Arial" w:eastAsia="Arial" w:hAnsi="Arial" w:cs="Arial"/>
          <w:bCs/>
          <w:sz w:val="32"/>
          <w:szCs w:val="32"/>
          <w:lang w:val="kk-KZ"/>
        </w:rPr>
        <w:t>ғына сәйкес</w:t>
      </w:r>
      <w:r w:rsidRPr="001972EF">
        <w:rPr>
          <w:rFonts w:ascii="Arial" w:eastAsia="Arial" w:hAnsi="Arial" w:cs="Arial"/>
          <w:bCs/>
          <w:sz w:val="32"/>
          <w:szCs w:val="32"/>
          <w:lang w:val="kk-KZ"/>
        </w:rPr>
        <w:t>.</w:t>
      </w:r>
    </w:p>
    <w:p w14:paraId="51D83DF7" w14:textId="19CE8297" w:rsidR="001E7A08" w:rsidRPr="001972EF" w:rsidRDefault="00A75656" w:rsidP="001E7A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  <w:lang w:val="kk-KZ"/>
        </w:rPr>
      </w:pPr>
      <w:r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Ақша-кредит саясатын жүргізу барысында Ұлттық Банк қысқа мерзімді өтімділікті реттеу бойынша мүмкіншіліктерді кеңейтуде. </w:t>
      </w:r>
      <w:r w:rsidR="00067058"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>15 қазанда Қазақстан қор биржасында СВОП және РЕПО операциялары арқылы Ұлттық Банктің ұлттық валютамен өтімділікті беру мен алу</w:t>
      </w:r>
      <w:r w:rsidR="00146149"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>ы</w:t>
      </w:r>
      <w:r w:rsidR="00067058"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 бойынша қосымша терезе ашылды.</w:t>
      </w:r>
      <w:r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 </w:t>
      </w:r>
      <w:r w:rsidR="00067058"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Күн сайын банктердің бастамасымен Ұлттық Банк қосымша терезеде сағат </w:t>
      </w:r>
      <w:r w:rsidR="001E7A08"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>17:00</w:t>
      </w:r>
      <w:r w:rsidR="00067058"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-ден </w:t>
      </w:r>
      <w:r w:rsidR="001E7A08"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>17:30</w:t>
      </w:r>
      <w:r w:rsidR="00067058"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>-ға дейін операциялар жүргізеді.</w:t>
      </w:r>
    </w:p>
    <w:p w14:paraId="73F70F11" w14:textId="77777777" w:rsidR="001A05E6" w:rsidRPr="001972EF" w:rsidRDefault="001A05E6" w:rsidP="001A05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color w:val="000000" w:themeColor="text1"/>
          <w:sz w:val="32"/>
          <w:szCs w:val="32"/>
          <w:lang w:val="kk-KZ"/>
        </w:rPr>
      </w:pPr>
      <w:r w:rsidRPr="001972EF">
        <w:rPr>
          <w:rFonts w:ascii="Arial" w:hAnsi="Arial" w:cs="Arial"/>
          <w:color w:val="000000" w:themeColor="text1"/>
          <w:sz w:val="32"/>
          <w:szCs w:val="32"/>
          <w:lang w:val="kk-KZ"/>
        </w:rPr>
        <w:t>* * *</w:t>
      </w:r>
    </w:p>
    <w:p w14:paraId="33C39D4B" w14:textId="0740A373" w:rsidR="00067058" w:rsidRPr="001972EF" w:rsidRDefault="00067058" w:rsidP="005344C1">
      <w:pPr>
        <w:widowControl w:val="0"/>
        <w:spacing w:after="0" w:line="360" w:lineRule="auto"/>
        <w:ind w:firstLine="706"/>
        <w:jc w:val="both"/>
        <w:rPr>
          <w:rFonts w:ascii="Arial" w:hAnsi="Arial"/>
          <w:sz w:val="32"/>
          <w:szCs w:val="32"/>
          <w:lang w:val="kk-KZ"/>
        </w:rPr>
      </w:pPr>
      <w:r w:rsidRPr="001972EF">
        <w:rPr>
          <w:rFonts w:ascii="Arial" w:hAnsi="Arial"/>
          <w:sz w:val="32"/>
          <w:szCs w:val="32"/>
          <w:lang w:val="kk-KZ"/>
        </w:rPr>
        <w:t xml:space="preserve">Базалық ставка бойынша келесі шешім кезекті болжамдық раундты жүргізумен қатар </w:t>
      </w:r>
      <w:r w:rsidR="00146149" w:rsidRPr="001972EF">
        <w:rPr>
          <w:rFonts w:ascii="Arial" w:hAnsi="Arial"/>
          <w:sz w:val="32"/>
          <w:szCs w:val="32"/>
          <w:lang w:val="kk-KZ"/>
        </w:rPr>
        <w:t>қабылдан</w:t>
      </w:r>
      <w:r w:rsidRPr="001972EF">
        <w:rPr>
          <w:rFonts w:ascii="Arial" w:hAnsi="Arial"/>
          <w:sz w:val="32"/>
          <w:szCs w:val="32"/>
          <w:lang w:val="kk-KZ"/>
        </w:rPr>
        <w:t>ады. Біз негізгі макроэкономикалық көрсеткіштер, оның ішінде 2021 жылдың ортасына дейін болжамдық аралықта инфляция серпіні бойынша жаңартылған болжамдар ұсынамыз.  Шешім 2019 жылғы 9 желтоқсанда Нұр-Сұлтан қаласының уақытымен сағат 15:00-де жария етіледі.</w:t>
      </w:r>
    </w:p>
    <w:p w14:paraId="6074D68E" w14:textId="77777777" w:rsidR="00250F73" w:rsidRPr="001972EF" w:rsidRDefault="00250F73" w:rsidP="005344C1">
      <w:pPr>
        <w:widowControl w:val="0"/>
        <w:spacing w:after="0" w:line="360" w:lineRule="auto"/>
        <w:ind w:firstLine="708"/>
        <w:rPr>
          <w:rFonts w:ascii="Arial" w:hAnsi="Arial"/>
          <w:b/>
          <w:sz w:val="32"/>
          <w:szCs w:val="32"/>
          <w:lang w:val="kk-KZ"/>
        </w:rPr>
      </w:pPr>
    </w:p>
    <w:p w14:paraId="7D57F5AD" w14:textId="1DD2A6F1" w:rsidR="00EF4E65" w:rsidRPr="009B7426" w:rsidRDefault="001A2708" w:rsidP="005344C1">
      <w:pPr>
        <w:widowControl w:val="0"/>
        <w:spacing w:after="0" w:line="360" w:lineRule="auto"/>
        <w:ind w:firstLine="708"/>
        <w:rPr>
          <w:rFonts w:ascii="Arial" w:hAnsi="Arial"/>
          <w:b/>
          <w:sz w:val="32"/>
          <w:szCs w:val="32"/>
        </w:rPr>
      </w:pPr>
      <w:r w:rsidRPr="001972EF">
        <w:rPr>
          <w:rFonts w:ascii="Arial" w:hAnsi="Arial"/>
          <w:b/>
          <w:sz w:val="32"/>
          <w:szCs w:val="32"/>
          <w:lang w:val="kk-KZ"/>
        </w:rPr>
        <w:t>Назарларыңызға рақмет</w:t>
      </w:r>
      <w:r w:rsidR="000B1418" w:rsidRPr="001972EF">
        <w:rPr>
          <w:rFonts w:ascii="Arial" w:hAnsi="Arial"/>
          <w:b/>
          <w:sz w:val="32"/>
          <w:szCs w:val="32"/>
        </w:rPr>
        <w:t>!</w:t>
      </w:r>
      <w:bookmarkStart w:id="0" w:name="_GoBack"/>
      <w:bookmarkEnd w:id="0"/>
    </w:p>
    <w:sectPr w:rsidR="00EF4E65" w:rsidRPr="009B7426">
      <w:footerReference w:type="default" r:id="rId9"/>
      <w:pgSz w:w="11900" w:h="16840"/>
      <w:pgMar w:top="1134" w:right="850" w:bottom="1134" w:left="1701" w:header="708" w:footer="70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CA4C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EE78A" w14:textId="77777777" w:rsidR="002E1104" w:rsidRDefault="002E1104">
      <w:pPr>
        <w:spacing w:after="0" w:line="240" w:lineRule="auto"/>
      </w:pPr>
      <w:r>
        <w:separator/>
      </w:r>
    </w:p>
  </w:endnote>
  <w:endnote w:type="continuationSeparator" w:id="0">
    <w:p w14:paraId="14CD936E" w14:textId="77777777" w:rsidR="002E1104" w:rsidRDefault="002E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panose1 w:val="020B06040202020202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DCAFF" w14:textId="75B07849" w:rsidR="002E1104" w:rsidRPr="00FD06E5" w:rsidRDefault="002E1104">
    <w:pPr>
      <w:pStyle w:val="a5"/>
      <w:tabs>
        <w:tab w:val="clear" w:pos="9355"/>
        <w:tab w:val="right" w:pos="9329"/>
      </w:tabs>
      <w:jc w:val="right"/>
      <w:rPr>
        <w:sz w:val="28"/>
      </w:rPr>
    </w:pPr>
    <w:r w:rsidRPr="00FD06E5">
      <w:rPr>
        <w:sz w:val="28"/>
      </w:rPr>
      <w:fldChar w:fldCharType="begin"/>
    </w:r>
    <w:r w:rsidRPr="00FD06E5">
      <w:rPr>
        <w:sz w:val="28"/>
      </w:rPr>
      <w:instrText xml:space="preserve"> PAGE </w:instrText>
    </w:r>
    <w:r w:rsidRPr="00FD06E5">
      <w:rPr>
        <w:sz w:val="28"/>
      </w:rPr>
      <w:fldChar w:fldCharType="separate"/>
    </w:r>
    <w:r w:rsidR="001972EF">
      <w:rPr>
        <w:noProof/>
        <w:sz w:val="28"/>
      </w:rPr>
      <w:t>7</w:t>
    </w:r>
    <w:r w:rsidRPr="00FD06E5"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6B7C7" w14:textId="77777777" w:rsidR="002E1104" w:rsidRDefault="002E1104">
      <w:pPr>
        <w:spacing w:after="0" w:line="240" w:lineRule="auto"/>
      </w:pPr>
      <w:r>
        <w:separator/>
      </w:r>
    </w:p>
  </w:footnote>
  <w:footnote w:type="continuationSeparator" w:id="0">
    <w:p w14:paraId="3FFAC428" w14:textId="77777777" w:rsidR="002E1104" w:rsidRDefault="002E1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3A0"/>
    <w:multiLevelType w:val="hybridMultilevel"/>
    <w:tmpl w:val="C5C80106"/>
    <w:lvl w:ilvl="0" w:tplc="C9240AE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DB4DA9"/>
    <w:multiLevelType w:val="hybridMultilevel"/>
    <w:tmpl w:val="FF7AB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64CF7"/>
    <w:multiLevelType w:val="hybridMultilevel"/>
    <w:tmpl w:val="6724412E"/>
    <w:lvl w:ilvl="0" w:tplc="39282590">
      <w:start w:val="1"/>
      <w:numFmt w:val="decimal"/>
      <w:lvlText w:val="%1)"/>
      <w:lvlJc w:val="left"/>
      <w:pPr>
        <w:ind w:left="1863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003CB2"/>
    <w:multiLevelType w:val="hybridMultilevel"/>
    <w:tmpl w:val="50D220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04807AA"/>
    <w:multiLevelType w:val="hybridMultilevel"/>
    <w:tmpl w:val="61AA2374"/>
    <w:lvl w:ilvl="0" w:tplc="8F6A5D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B97D14"/>
    <w:multiLevelType w:val="hybridMultilevel"/>
    <w:tmpl w:val="74241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E1204"/>
    <w:multiLevelType w:val="hybridMultilevel"/>
    <w:tmpl w:val="7B3E94C8"/>
    <w:lvl w:ilvl="0" w:tplc="5E346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D51B94"/>
    <w:multiLevelType w:val="hybridMultilevel"/>
    <w:tmpl w:val="BF5CBF50"/>
    <w:lvl w:ilvl="0" w:tplc="7138CD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5256C9"/>
    <w:multiLevelType w:val="hybridMultilevel"/>
    <w:tmpl w:val="6724412E"/>
    <w:lvl w:ilvl="0" w:tplc="39282590">
      <w:start w:val="1"/>
      <w:numFmt w:val="decimal"/>
      <w:lvlText w:val="%1)"/>
      <w:lvlJc w:val="left"/>
      <w:pPr>
        <w:ind w:left="1863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CA32CE"/>
    <w:multiLevelType w:val="hybridMultilevel"/>
    <w:tmpl w:val="94CCE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ида Агамбаева">
    <w15:presenceInfo w15:providerId="None" w15:userId="Саида Агамб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F4E65"/>
    <w:rsid w:val="000122E0"/>
    <w:rsid w:val="000208E2"/>
    <w:rsid w:val="00023D02"/>
    <w:rsid w:val="00033A37"/>
    <w:rsid w:val="00051B4F"/>
    <w:rsid w:val="0005488B"/>
    <w:rsid w:val="00055AD5"/>
    <w:rsid w:val="00061D69"/>
    <w:rsid w:val="00062FDB"/>
    <w:rsid w:val="00067058"/>
    <w:rsid w:val="0007116C"/>
    <w:rsid w:val="00076648"/>
    <w:rsid w:val="00076EA3"/>
    <w:rsid w:val="00080A65"/>
    <w:rsid w:val="00083A0F"/>
    <w:rsid w:val="00096794"/>
    <w:rsid w:val="000A2200"/>
    <w:rsid w:val="000A6308"/>
    <w:rsid w:val="000B1418"/>
    <w:rsid w:val="000C245E"/>
    <w:rsid w:val="000C51F8"/>
    <w:rsid w:val="000E6E65"/>
    <w:rsid w:val="0010793A"/>
    <w:rsid w:val="00107BAE"/>
    <w:rsid w:val="00130EFE"/>
    <w:rsid w:val="0014397C"/>
    <w:rsid w:val="00145BA4"/>
    <w:rsid w:val="00146149"/>
    <w:rsid w:val="001972EF"/>
    <w:rsid w:val="001A05E6"/>
    <w:rsid w:val="001A2708"/>
    <w:rsid w:val="001A2938"/>
    <w:rsid w:val="001C556F"/>
    <w:rsid w:val="001C6708"/>
    <w:rsid w:val="001D57E4"/>
    <w:rsid w:val="001E22E2"/>
    <w:rsid w:val="001E59FC"/>
    <w:rsid w:val="001E7A08"/>
    <w:rsid w:val="001F7E70"/>
    <w:rsid w:val="00210D82"/>
    <w:rsid w:val="0022411D"/>
    <w:rsid w:val="002364D8"/>
    <w:rsid w:val="00250F73"/>
    <w:rsid w:val="00277F29"/>
    <w:rsid w:val="00290F00"/>
    <w:rsid w:val="002A45E3"/>
    <w:rsid w:val="002C43CB"/>
    <w:rsid w:val="002D249B"/>
    <w:rsid w:val="002E1104"/>
    <w:rsid w:val="002E4C85"/>
    <w:rsid w:val="002F163A"/>
    <w:rsid w:val="003029F7"/>
    <w:rsid w:val="00302F52"/>
    <w:rsid w:val="0031063A"/>
    <w:rsid w:val="00320369"/>
    <w:rsid w:val="00322226"/>
    <w:rsid w:val="0032650F"/>
    <w:rsid w:val="00347C25"/>
    <w:rsid w:val="0036759E"/>
    <w:rsid w:val="0038119C"/>
    <w:rsid w:val="00381B1C"/>
    <w:rsid w:val="00385601"/>
    <w:rsid w:val="00391100"/>
    <w:rsid w:val="003D55C0"/>
    <w:rsid w:val="003D60DF"/>
    <w:rsid w:val="003E4C9A"/>
    <w:rsid w:val="003E59BD"/>
    <w:rsid w:val="00404800"/>
    <w:rsid w:val="00421708"/>
    <w:rsid w:val="00433721"/>
    <w:rsid w:val="00442374"/>
    <w:rsid w:val="004465BD"/>
    <w:rsid w:val="00447790"/>
    <w:rsid w:val="00472B3F"/>
    <w:rsid w:val="004756CF"/>
    <w:rsid w:val="00483E23"/>
    <w:rsid w:val="004B7679"/>
    <w:rsid w:val="004C09A2"/>
    <w:rsid w:val="004E34BA"/>
    <w:rsid w:val="004F1AE9"/>
    <w:rsid w:val="00504123"/>
    <w:rsid w:val="005046FA"/>
    <w:rsid w:val="005053F7"/>
    <w:rsid w:val="00516EE3"/>
    <w:rsid w:val="00525797"/>
    <w:rsid w:val="00527771"/>
    <w:rsid w:val="005344C1"/>
    <w:rsid w:val="00545488"/>
    <w:rsid w:val="00566C56"/>
    <w:rsid w:val="00567DC2"/>
    <w:rsid w:val="00570DA3"/>
    <w:rsid w:val="00577034"/>
    <w:rsid w:val="005860DF"/>
    <w:rsid w:val="005922A7"/>
    <w:rsid w:val="00594B02"/>
    <w:rsid w:val="005A7178"/>
    <w:rsid w:val="005B2464"/>
    <w:rsid w:val="005B3626"/>
    <w:rsid w:val="005B4DC1"/>
    <w:rsid w:val="005D607A"/>
    <w:rsid w:val="005F1CDE"/>
    <w:rsid w:val="0060767C"/>
    <w:rsid w:val="00611498"/>
    <w:rsid w:val="00627E2F"/>
    <w:rsid w:val="006304E9"/>
    <w:rsid w:val="006402EB"/>
    <w:rsid w:val="006469AF"/>
    <w:rsid w:val="0065152B"/>
    <w:rsid w:val="006531E8"/>
    <w:rsid w:val="00665AEB"/>
    <w:rsid w:val="00666388"/>
    <w:rsid w:val="00671A74"/>
    <w:rsid w:val="00677F3F"/>
    <w:rsid w:val="0068624F"/>
    <w:rsid w:val="0069429B"/>
    <w:rsid w:val="006D7F06"/>
    <w:rsid w:val="006E5C64"/>
    <w:rsid w:val="006F2884"/>
    <w:rsid w:val="006F7DAB"/>
    <w:rsid w:val="007244BA"/>
    <w:rsid w:val="00730229"/>
    <w:rsid w:val="0073239C"/>
    <w:rsid w:val="00736B50"/>
    <w:rsid w:val="00742E25"/>
    <w:rsid w:val="00755EA5"/>
    <w:rsid w:val="00764EA4"/>
    <w:rsid w:val="0076578D"/>
    <w:rsid w:val="00771906"/>
    <w:rsid w:val="007873F9"/>
    <w:rsid w:val="007A1423"/>
    <w:rsid w:val="007A56BA"/>
    <w:rsid w:val="007C4F67"/>
    <w:rsid w:val="007C6D7A"/>
    <w:rsid w:val="007E7FCF"/>
    <w:rsid w:val="007F16ED"/>
    <w:rsid w:val="007F6712"/>
    <w:rsid w:val="008123FE"/>
    <w:rsid w:val="008270A2"/>
    <w:rsid w:val="00841EB2"/>
    <w:rsid w:val="00850205"/>
    <w:rsid w:val="0086141E"/>
    <w:rsid w:val="00861C80"/>
    <w:rsid w:val="00894D1A"/>
    <w:rsid w:val="008A1DA7"/>
    <w:rsid w:val="008C4C94"/>
    <w:rsid w:val="008C7DB0"/>
    <w:rsid w:val="008D219E"/>
    <w:rsid w:val="008F111C"/>
    <w:rsid w:val="009005B4"/>
    <w:rsid w:val="00902ABE"/>
    <w:rsid w:val="009055EF"/>
    <w:rsid w:val="00915491"/>
    <w:rsid w:val="00922512"/>
    <w:rsid w:val="00932E30"/>
    <w:rsid w:val="009776F6"/>
    <w:rsid w:val="009A0783"/>
    <w:rsid w:val="009A444A"/>
    <w:rsid w:val="009B159F"/>
    <w:rsid w:val="009B3CC6"/>
    <w:rsid w:val="009B7426"/>
    <w:rsid w:val="009C6348"/>
    <w:rsid w:val="009E6342"/>
    <w:rsid w:val="009F2695"/>
    <w:rsid w:val="009F27EF"/>
    <w:rsid w:val="009F3777"/>
    <w:rsid w:val="00A015A2"/>
    <w:rsid w:val="00A21872"/>
    <w:rsid w:val="00A253E9"/>
    <w:rsid w:val="00A25EAB"/>
    <w:rsid w:val="00A32178"/>
    <w:rsid w:val="00A35721"/>
    <w:rsid w:val="00A409DB"/>
    <w:rsid w:val="00A44A21"/>
    <w:rsid w:val="00A60851"/>
    <w:rsid w:val="00A75656"/>
    <w:rsid w:val="00A83D58"/>
    <w:rsid w:val="00A87DB5"/>
    <w:rsid w:val="00A932B9"/>
    <w:rsid w:val="00A93801"/>
    <w:rsid w:val="00A951EA"/>
    <w:rsid w:val="00AA3DDC"/>
    <w:rsid w:val="00AB6C06"/>
    <w:rsid w:val="00AE7E5D"/>
    <w:rsid w:val="00AF59D4"/>
    <w:rsid w:val="00B078D8"/>
    <w:rsid w:val="00B154D2"/>
    <w:rsid w:val="00B22541"/>
    <w:rsid w:val="00B22994"/>
    <w:rsid w:val="00B2559B"/>
    <w:rsid w:val="00B26632"/>
    <w:rsid w:val="00B53858"/>
    <w:rsid w:val="00B6344B"/>
    <w:rsid w:val="00B77B46"/>
    <w:rsid w:val="00B85295"/>
    <w:rsid w:val="00BA7CBF"/>
    <w:rsid w:val="00BC5CB9"/>
    <w:rsid w:val="00BD6D1D"/>
    <w:rsid w:val="00BE108A"/>
    <w:rsid w:val="00C05054"/>
    <w:rsid w:val="00C1791F"/>
    <w:rsid w:val="00C20D54"/>
    <w:rsid w:val="00C269F8"/>
    <w:rsid w:val="00C627B6"/>
    <w:rsid w:val="00C63304"/>
    <w:rsid w:val="00C71D13"/>
    <w:rsid w:val="00C8093E"/>
    <w:rsid w:val="00CC144D"/>
    <w:rsid w:val="00CD5A61"/>
    <w:rsid w:val="00CD5FF4"/>
    <w:rsid w:val="00CF168D"/>
    <w:rsid w:val="00CF199A"/>
    <w:rsid w:val="00CF3A31"/>
    <w:rsid w:val="00CF4090"/>
    <w:rsid w:val="00CF5ABD"/>
    <w:rsid w:val="00CF7D91"/>
    <w:rsid w:val="00D11043"/>
    <w:rsid w:val="00D212AF"/>
    <w:rsid w:val="00D24A09"/>
    <w:rsid w:val="00D45546"/>
    <w:rsid w:val="00D46245"/>
    <w:rsid w:val="00D539EF"/>
    <w:rsid w:val="00D612EF"/>
    <w:rsid w:val="00D62AE3"/>
    <w:rsid w:val="00D8325E"/>
    <w:rsid w:val="00D92019"/>
    <w:rsid w:val="00DC3656"/>
    <w:rsid w:val="00DE032C"/>
    <w:rsid w:val="00DF693D"/>
    <w:rsid w:val="00E10953"/>
    <w:rsid w:val="00E21424"/>
    <w:rsid w:val="00E31BB6"/>
    <w:rsid w:val="00E45926"/>
    <w:rsid w:val="00E45A2A"/>
    <w:rsid w:val="00E502A2"/>
    <w:rsid w:val="00E623E7"/>
    <w:rsid w:val="00E757B4"/>
    <w:rsid w:val="00E80A95"/>
    <w:rsid w:val="00E81A5D"/>
    <w:rsid w:val="00E824C2"/>
    <w:rsid w:val="00E86D33"/>
    <w:rsid w:val="00EC3940"/>
    <w:rsid w:val="00EF19ED"/>
    <w:rsid w:val="00EF4031"/>
    <w:rsid w:val="00EF4E65"/>
    <w:rsid w:val="00F0176E"/>
    <w:rsid w:val="00F01E60"/>
    <w:rsid w:val="00F05F6F"/>
    <w:rsid w:val="00F13696"/>
    <w:rsid w:val="00F145CA"/>
    <w:rsid w:val="00F253D8"/>
    <w:rsid w:val="00F518A7"/>
    <w:rsid w:val="00F82688"/>
    <w:rsid w:val="00F86EAB"/>
    <w:rsid w:val="00FA396F"/>
    <w:rsid w:val="00FD06E5"/>
    <w:rsid w:val="00FD082D"/>
    <w:rsid w:val="00FD1333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9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basedOn w:val="a"/>
    <w:link w:val="a7"/>
    <w:uiPriority w:val="34"/>
    <w:qFormat/>
    <w:rsid w:val="004337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44A"/>
    <w:rPr>
      <w:rFonts w:ascii="Tahoma" w:eastAsia="Calibri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D539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a7">
    <w:name w:val="Абзац списка Знак"/>
    <w:link w:val="a6"/>
    <w:uiPriority w:val="34"/>
    <w:rsid w:val="00D539E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header"/>
    <w:basedOn w:val="a"/>
    <w:link w:val="ab"/>
    <w:uiPriority w:val="99"/>
    <w:unhideWhenUsed/>
    <w:rsid w:val="0006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FD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c">
    <w:name w:val="annotation reference"/>
    <w:basedOn w:val="a0"/>
    <w:uiPriority w:val="99"/>
    <w:semiHidden/>
    <w:unhideWhenUsed/>
    <w:rsid w:val="00F05F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5F6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5F6F"/>
    <w:rPr>
      <w:rFonts w:ascii="Calibri" w:eastAsia="Calibri" w:hAnsi="Calibri" w:cs="Calibri"/>
      <w:color w:val="000000"/>
      <w:u w:color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5F6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5F6F"/>
    <w:rPr>
      <w:rFonts w:ascii="Calibri" w:eastAsia="Calibri" w:hAnsi="Calibri" w:cs="Calibri"/>
      <w:b/>
      <w:bCs/>
      <w:color w:val="000000"/>
      <w:u w:color="000000"/>
    </w:rPr>
  </w:style>
  <w:style w:type="paragraph" w:styleId="af1">
    <w:name w:val="Revision"/>
    <w:hidden/>
    <w:uiPriority w:val="99"/>
    <w:semiHidden/>
    <w:rsid w:val="00F05F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basedOn w:val="a"/>
    <w:link w:val="a7"/>
    <w:uiPriority w:val="34"/>
    <w:qFormat/>
    <w:rsid w:val="004337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44A"/>
    <w:rPr>
      <w:rFonts w:ascii="Tahoma" w:eastAsia="Calibri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D539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a7">
    <w:name w:val="Абзац списка Знак"/>
    <w:link w:val="a6"/>
    <w:uiPriority w:val="34"/>
    <w:rsid w:val="00D539E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header"/>
    <w:basedOn w:val="a"/>
    <w:link w:val="ab"/>
    <w:uiPriority w:val="99"/>
    <w:unhideWhenUsed/>
    <w:rsid w:val="0006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FD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c">
    <w:name w:val="annotation reference"/>
    <w:basedOn w:val="a0"/>
    <w:uiPriority w:val="99"/>
    <w:semiHidden/>
    <w:unhideWhenUsed/>
    <w:rsid w:val="00F05F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5F6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5F6F"/>
    <w:rPr>
      <w:rFonts w:ascii="Calibri" w:eastAsia="Calibri" w:hAnsi="Calibri" w:cs="Calibri"/>
      <w:color w:val="000000"/>
      <w:u w:color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5F6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5F6F"/>
    <w:rPr>
      <w:rFonts w:ascii="Calibri" w:eastAsia="Calibri" w:hAnsi="Calibri" w:cs="Calibri"/>
      <w:b/>
      <w:bCs/>
      <w:color w:val="000000"/>
      <w:u w:color="000000"/>
    </w:rPr>
  </w:style>
  <w:style w:type="paragraph" w:styleId="af1">
    <w:name w:val="Revision"/>
    <w:hidden/>
    <w:uiPriority w:val="99"/>
    <w:semiHidden/>
    <w:rsid w:val="00F05F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16C1-4856-48EB-8DC0-D61F8DB3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Тутушкин</dc:creator>
  <cp:lastModifiedBy>Алимжан Салходжаев</cp:lastModifiedBy>
  <cp:revision>2</cp:revision>
  <cp:lastPrinted>2019-10-28T08:06:00Z</cp:lastPrinted>
  <dcterms:created xsi:type="dcterms:W3CDTF">2019-10-28T12:43:00Z</dcterms:created>
  <dcterms:modified xsi:type="dcterms:W3CDTF">2019-10-28T12:43:00Z</dcterms:modified>
</cp:coreProperties>
</file>