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1.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F2E" w:rsidRPr="00D12A6C" w:rsidRDefault="00441F2E" w:rsidP="00441F2E">
      <w:pPr>
        <w:tabs>
          <w:tab w:val="left" w:pos="1306"/>
        </w:tabs>
        <w:ind w:firstLine="37"/>
        <w:jc w:val="center"/>
        <w:rPr>
          <w:b/>
          <w:color w:val="003300"/>
          <w:sz w:val="40"/>
          <w:szCs w:val="40"/>
          <w:lang w:val="kk-KZ"/>
          <w14:shadow w14:blurRad="50800" w14:dist="38100" w14:dir="2700000" w14:sx="100000" w14:sy="100000" w14:kx="0" w14:ky="0" w14:algn="tl">
            <w14:srgbClr w14:val="000000">
              <w14:alpha w14:val="60000"/>
            </w14:srgbClr>
          </w14:shadow>
        </w:rPr>
      </w:pPr>
      <w:bookmarkStart w:id="0" w:name="_GoBack"/>
      <w:bookmarkEnd w:id="0"/>
      <w:r w:rsidRPr="00D12A6C">
        <w:rPr>
          <w:b/>
          <w:color w:val="003300"/>
          <w:sz w:val="40"/>
          <w:szCs w:val="40"/>
          <w:lang w:val="kk-KZ"/>
          <w14:shadow w14:blurRad="50800" w14:dist="38100" w14:dir="2700000" w14:sx="100000" w14:sy="100000" w14:kx="0" w14:ky="0" w14:algn="tl">
            <w14:srgbClr w14:val="000000">
              <w14:alpha w14:val="60000"/>
            </w14:srgbClr>
          </w14:shadow>
        </w:rPr>
        <w:t>2013 жылғы төлем жүйелерін, электронды банктік қызметтер нарығын және басқа да қадағалау объектілерінің қадағалау (оверсайт) қорытындылары</w:t>
      </w:r>
    </w:p>
    <w:p w:rsidR="009D55FC" w:rsidRPr="00D12A6C" w:rsidRDefault="009D55FC" w:rsidP="00841C68">
      <w:pPr>
        <w:jc w:val="center"/>
        <w:rPr>
          <w:b/>
          <w:color w:val="F9EE59"/>
          <w:spacing w:val="4"/>
          <w:sz w:val="8"/>
          <w:szCs w:val="8"/>
          <w:lang w:val="kk-KZ"/>
          <w14:shadow w14:blurRad="50800" w14:dist="38100" w14:dir="2700000" w14:sx="100000" w14:sy="100000" w14:kx="0" w14:ky="0" w14:algn="tl">
            <w14:srgbClr w14:val="000000">
              <w14:alpha w14:val="60000"/>
            </w14:srgbClr>
          </w14:shadow>
        </w:rPr>
      </w:pPr>
    </w:p>
    <w:p w:rsidR="00BF5CD8" w:rsidRPr="00D12A6C" w:rsidRDefault="00BF5CD8" w:rsidP="00841C68">
      <w:pPr>
        <w:jc w:val="center"/>
        <w:rPr>
          <w:b/>
          <w:color w:val="003300"/>
          <w:spacing w:val="4"/>
          <w:sz w:val="40"/>
          <w:szCs w:val="40"/>
          <w:lang w:val="kk-KZ"/>
          <w14:shadow w14:blurRad="50800" w14:dist="38100" w14:dir="2700000" w14:sx="100000" w14:sy="100000" w14:kx="0" w14:ky="0" w14:algn="tl">
            <w14:srgbClr w14:val="000000">
              <w14:alpha w14:val="60000"/>
            </w14:srgbClr>
          </w14:shadow>
        </w:rPr>
      </w:pPr>
    </w:p>
    <w:p w:rsidR="006D3392" w:rsidRPr="00D12A6C" w:rsidRDefault="000A5789" w:rsidP="00841C68">
      <w:pPr>
        <w:jc w:val="center"/>
        <w:rPr>
          <w:b/>
          <w:color w:val="003300"/>
          <w:spacing w:val="4"/>
          <w:sz w:val="40"/>
          <w:szCs w:val="40"/>
          <w14:shadow w14:blurRad="50800" w14:dist="38100" w14:dir="2700000" w14:sx="100000" w14:sy="100000" w14:kx="0" w14:ky="0" w14:algn="tl">
            <w14:srgbClr w14:val="000000">
              <w14:alpha w14:val="60000"/>
            </w14:srgbClr>
          </w14:shadow>
        </w:rPr>
      </w:pPr>
      <w:r w:rsidRPr="00D12A6C">
        <w:rPr>
          <w:b/>
          <w:color w:val="003300"/>
          <w:spacing w:val="4"/>
          <w:sz w:val="40"/>
          <w:szCs w:val="40"/>
          <w14:shadow w14:blurRad="50800" w14:dist="38100" w14:dir="2700000" w14:sx="100000" w14:sy="100000" w14:kx="0" w14:ky="0" w14:algn="tl">
            <w14:srgbClr w14:val="000000">
              <w14:alpha w14:val="60000"/>
            </w14:srgbClr>
          </w14:shadow>
        </w:rPr>
        <w:t>I.</w:t>
      </w:r>
      <w:r w:rsidR="006D3392" w:rsidRPr="00D12A6C">
        <w:rPr>
          <w:b/>
          <w:color w:val="003300"/>
          <w:spacing w:val="4"/>
          <w:sz w:val="40"/>
          <w:szCs w:val="40"/>
          <w14:shadow w14:blurRad="50800" w14:dist="38100" w14:dir="2700000" w14:sx="100000" w14:sy="100000" w14:kx="0" w14:ky="0" w14:algn="tl">
            <w14:srgbClr w14:val="000000">
              <w14:alpha w14:val="60000"/>
            </w14:srgbClr>
          </w14:shadow>
        </w:rPr>
        <w:t xml:space="preserve"> </w:t>
      </w:r>
      <w:bookmarkStart w:id="1" w:name="Итоги"/>
      <w:r w:rsidR="00497031" w:rsidRPr="00D12A6C">
        <w:rPr>
          <w:b/>
          <w:color w:val="003300"/>
          <w:spacing w:val="4"/>
          <w:sz w:val="40"/>
          <w:szCs w:val="40"/>
          <w:lang w:val="kk-KZ"/>
          <w14:shadow w14:blurRad="50800" w14:dist="38100" w14:dir="2700000" w14:sx="100000" w14:sy="100000" w14:kx="0" w14:ky="0" w14:algn="tl">
            <w14:srgbClr w14:val="000000">
              <w14:alpha w14:val="60000"/>
            </w14:srgbClr>
          </w14:shadow>
        </w:rPr>
        <w:t xml:space="preserve">ТӨЛЕМ ЖҮЙЕЛЕРІ </w:t>
      </w:r>
      <w:r w:rsidR="006D3392" w:rsidRPr="00D12A6C">
        <w:rPr>
          <w:b/>
          <w:color w:val="003300"/>
          <w:spacing w:val="4"/>
          <w:sz w:val="40"/>
          <w:szCs w:val="40"/>
          <w14:shadow w14:blurRad="50800" w14:dist="38100" w14:dir="2700000" w14:sx="100000" w14:sy="100000" w14:kx="0" w14:ky="0" w14:algn="tl">
            <w14:srgbClr w14:val="000000">
              <w14:alpha w14:val="60000"/>
            </w14:srgbClr>
          </w14:shadow>
        </w:rPr>
        <w:t>(</w:t>
      </w:r>
      <w:r w:rsidR="00497031" w:rsidRPr="00D12A6C">
        <w:rPr>
          <w:b/>
          <w:color w:val="003300"/>
          <w:spacing w:val="4"/>
          <w:sz w:val="40"/>
          <w:szCs w:val="40"/>
          <w:lang w:val="kk-KZ"/>
          <w14:shadow w14:blurRad="50800" w14:dist="38100" w14:dir="2700000" w14:sx="100000" w14:sy="100000" w14:kx="0" w14:ky="0" w14:algn="tl">
            <w14:srgbClr w14:val="000000">
              <w14:alpha w14:val="60000"/>
            </w14:srgbClr>
          </w14:shadow>
        </w:rPr>
        <w:t>БААЖ</w:t>
      </w:r>
      <w:r w:rsidR="000A01D6" w:rsidRPr="00D12A6C">
        <w:rPr>
          <w:b/>
          <w:color w:val="003300"/>
          <w:spacing w:val="4"/>
          <w:sz w:val="40"/>
          <w:szCs w:val="40"/>
          <w14:shadow w14:blurRad="50800" w14:dist="38100" w14:dir="2700000" w14:sx="100000" w14:sy="100000" w14:kx="0" w14:ky="0" w14:algn="tl">
            <w14:srgbClr w14:val="000000">
              <w14:alpha w14:val="60000"/>
            </w14:srgbClr>
          </w14:shadow>
        </w:rPr>
        <w:t xml:space="preserve"> </w:t>
      </w:r>
      <w:r w:rsidR="00497031" w:rsidRPr="00D12A6C">
        <w:rPr>
          <w:b/>
          <w:color w:val="003300"/>
          <w:spacing w:val="4"/>
          <w:sz w:val="40"/>
          <w:szCs w:val="40"/>
          <w:lang w:val="kk-KZ"/>
          <w14:shadow w14:blurRad="50800" w14:dist="38100" w14:dir="2700000" w14:sx="100000" w14:sy="100000" w14:kx="0" w14:ky="0" w14:algn="tl">
            <w14:srgbClr w14:val="000000">
              <w14:alpha w14:val="60000"/>
            </w14:srgbClr>
          </w14:shadow>
        </w:rPr>
        <w:t>ЖӘНЕ</w:t>
      </w:r>
      <w:r w:rsidR="000A01D6" w:rsidRPr="00D12A6C">
        <w:rPr>
          <w:b/>
          <w:color w:val="003300"/>
          <w:spacing w:val="4"/>
          <w:sz w:val="40"/>
          <w:szCs w:val="40"/>
          <w14:shadow w14:blurRad="50800" w14:dist="38100" w14:dir="2700000" w14:sx="100000" w14:sy="100000" w14:kx="0" w14:ky="0" w14:algn="tl">
            <w14:srgbClr w14:val="000000">
              <w14:alpha w14:val="60000"/>
            </w14:srgbClr>
          </w14:shadow>
        </w:rPr>
        <w:t xml:space="preserve"> </w:t>
      </w:r>
      <w:r w:rsidR="00497031" w:rsidRPr="00D12A6C">
        <w:rPr>
          <w:b/>
          <w:color w:val="003300"/>
          <w:spacing w:val="4"/>
          <w:sz w:val="40"/>
          <w:szCs w:val="40"/>
          <w:lang w:val="kk-KZ"/>
          <w14:shadow w14:blurRad="50800" w14:dist="38100" w14:dir="2700000" w14:sx="100000" w14:sy="100000" w14:kx="0" w14:ky="0" w14:algn="tl">
            <w14:srgbClr w14:val="000000">
              <w14:alpha w14:val="60000"/>
            </w14:srgbClr>
          </w14:shadow>
        </w:rPr>
        <w:t>БКЖ</w:t>
      </w:r>
      <w:r w:rsidR="006D3392" w:rsidRPr="00D12A6C">
        <w:rPr>
          <w:b/>
          <w:color w:val="003300"/>
          <w:spacing w:val="4"/>
          <w:sz w:val="40"/>
          <w:szCs w:val="40"/>
          <w14:shadow w14:blurRad="50800" w14:dist="38100" w14:dir="2700000" w14:sx="100000" w14:sy="100000" w14:kx="0" w14:ky="0" w14:algn="tl">
            <w14:srgbClr w14:val="000000">
              <w14:alpha w14:val="60000"/>
            </w14:srgbClr>
          </w14:shadow>
        </w:rPr>
        <w:t>)</w:t>
      </w:r>
    </w:p>
    <w:p w:rsidR="00497031" w:rsidRPr="00D12A6C" w:rsidRDefault="00497031" w:rsidP="00841C68">
      <w:pPr>
        <w:jc w:val="center"/>
        <w:rPr>
          <w:b/>
          <w:color w:val="003300"/>
          <w:spacing w:val="4"/>
          <w:sz w:val="40"/>
          <w:szCs w:val="40"/>
          <w14:shadow w14:blurRad="50800" w14:dist="38100" w14:dir="2700000" w14:sx="100000" w14:sy="100000" w14:kx="0" w14:ky="0" w14:algn="tl">
            <w14:srgbClr w14:val="000000">
              <w14:alpha w14:val="60000"/>
            </w14:srgbClr>
          </w14:shadow>
        </w:rPr>
      </w:pPr>
    </w:p>
    <w:p w:rsidR="00754B87" w:rsidRPr="00BB57F9" w:rsidRDefault="006D3392" w:rsidP="00BB57F9">
      <w:pPr>
        <w:pStyle w:val="a5"/>
        <w:rPr>
          <w:sz w:val="28"/>
          <w:szCs w:val="28"/>
          <w:lang w:val="kk-KZ"/>
        </w:rPr>
      </w:pPr>
      <w:r w:rsidRPr="00BB57F9">
        <w:rPr>
          <w:sz w:val="28"/>
          <w:szCs w:val="28"/>
        </w:rPr>
        <w:tab/>
      </w:r>
      <w:r w:rsidR="00754B87" w:rsidRPr="00BB57F9">
        <w:rPr>
          <w:sz w:val="28"/>
          <w:szCs w:val="28"/>
          <w:lang w:val="kk-KZ"/>
        </w:rPr>
        <w:t xml:space="preserve">2013 жылы </w:t>
      </w:r>
      <w:r w:rsidR="003D4943" w:rsidRPr="00BB57F9">
        <w:rPr>
          <w:sz w:val="28"/>
          <w:szCs w:val="28"/>
        </w:rPr>
        <w:t>«</w:t>
      </w:r>
      <w:r w:rsidR="00754B87" w:rsidRPr="00BB57F9">
        <w:rPr>
          <w:sz w:val="28"/>
          <w:szCs w:val="28"/>
          <w:lang w:val="kk-KZ"/>
        </w:rPr>
        <w:t>Қазақстан Банкаралық Есеп айырысу Орталығы</w:t>
      </w:r>
      <w:r w:rsidR="003D4943" w:rsidRPr="00BB57F9">
        <w:rPr>
          <w:sz w:val="28"/>
          <w:szCs w:val="28"/>
          <w:lang w:val="kk-KZ"/>
        </w:rPr>
        <w:t>»</w:t>
      </w:r>
      <w:r w:rsidR="00754B87" w:rsidRPr="00BB57F9">
        <w:rPr>
          <w:sz w:val="28"/>
          <w:szCs w:val="28"/>
          <w:lang w:val="kk-KZ"/>
        </w:rPr>
        <w:t xml:space="preserve"> </w:t>
      </w:r>
      <w:r w:rsidR="003D4943" w:rsidRPr="00BB57F9">
        <w:rPr>
          <w:sz w:val="28"/>
          <w:szCs w:val="28"/>
          <w:lang w:val="kk-KZ"/>
        </w:rPr>
        <w:t>РМК</w:t>
      </w:r>
      <w:r w:rsidR="00754B87" w:rsidRPr="00BB57F9">
        <w:rPr>
          <w:sz w:val="28"/>
          <w:szCs w:val="28"/>
          <w:lang w:val="kk-KZ"/>
        </w:rPr>
        <w:t xml:space="preserve"> </w:t>
      </w:r>
      <w:r w:rsidR="003D4943" w:rsidRPr="00BB57F9">
        <w:rPr>
          <w:sz w:val="28"/>
          <w:szCs w:val="28"/>
          <w:lang w:val="kk-KZ"/>
        </w:rPr>
        <w:t xml:space="preserve">операторы болып табылатын Қазақстанның төлем жүйелері (Банкаралық ақша аудару жүйесі және Банкаралық клиринг жүйесі) </w:t>
      </w:r>
      <w:r w:rsidR="00754B87" w:rsidRPr="00BB57F9">
        <w:rPr>
          <w:sz w:val="28"/>
          <w:szCs w:val="28"/>
          <w:lang w:val="kk-KZ"/>
        </w:rPr>
        <w:t xml:space="preserve">арқылы </w:t>
      </w:r>
      <w:r w:rsidR="00754B87" w:rsidRPr="00BB57F9">
        <w:rPr>
          <w:sz w:val="28"/>
          <w:szCs w:val="28"/>
        </w:rPr>
        <w:t xml:space="preserve">177,6 трлн. </w:t>
      </w:r>
      <w:r w:rsidR="00754B87" w:rsidRPr="00BB57F9">
        <w:rPr>
          <w:sz w:val="28"/>
          <w:szCs w:val="28"/>
          <w:lang w:val="kk-KZ"/>
        </w:rPr>
        <w:t xml:space="preserve">теңге сомаға </w:t>
      </w:r>
      <w:r w:rsidR="00754B87" w:rsidRPr="00BB57F9">
        <w:rPr>
          <w:sz w:val="28"/>
          <w:szCs w:val="28"/>
        </w:rPr>
        <w:t xml:space="preserve">35,2 </w:t>
      </w:r>
      <w:r w:rsidR="00754B87" w:rsidRPr="00BB57F9">
        <w:rPr>
          <w:sz w:val="28"/>
          <w:szCs w:val="28"/>
          <w:lang w:val="kk-KZ"/>
        </w:rPr>
        <w:t>млн. транзакция жүргізілді. 2012 жыл</w:t>
      </w:r>
      <w:r w:rsidR="00497031" w:rsidRPr="00BB57F9">
        <w:rPr>
          <w:sz w:val="28"/>
          <w:szCs w:val="28"/>
          <w:lang w:val="kk-KZ"/>
        </w:rPr>
        <w:t>мен</w:t>
      </w:r>
      <w:r w:rsidR="00754B87" w:rsidRPr="00BB57F9">
        <w:rPr>
          <w:sz w:val="28"/>
          <w:szCs w:val="28"/>
          <w:lang w:val="kk-KZ"/>
        </w:rPr>
        <w:t xml:space="preserve"> салыстырғанда төлем жүйелеріне жүргізілген төлемдердің саны </w:t>
      </w:r>
      <w:r w:rsidR="00497031" w:rsidRPr="00BB57F9">
        <w:rPr>
          <w:sz w:val="28"/>
          <w:szCs w:val="28"/>
          <w:lang w:val="kk-KZ"/>
        </w:rPr>
        <w:t xml:space="preserve">8,9% </w:t>
      </w:r>
      <w:r w:rsidR="00754B87" w:rsidRPr="00BB57F9">
        <w:rPr>
          <w:sz w:val="28"/>
          <w:szCs w:val="28"/>
          <w:lang w:val="kk-KZ"/>
        </w:rPr>
        <w:t>(</w:t>
      </w:r>
      <w:r w:rsidR="00497031" w:rsidRPr="00BB57F9">
        <w:rPr>
          <w:sz w:val="28"/>
          <w:szCs w:val="28"/>
          <w:lang w:val="kk-KZ"/>
        </w:rPr>
        <w:t xml:space="preserve">2 870,2 </w:t>
      </w:r>
      <w:r w:rsidR="00754B87" w:rsidRPr="00BB57F9">
        <w:rPr>
          <w:sz w:val="28"/>
          <w:szCs w:val="28"/>
          <w:lang w:val="kk-KZ"/>
        </w:rPr>
        <w:t xml:space="preserve">мың транзакция) өсті, ал төлемдердің сомасы </w:t>
      </w:r>
      <w:r w:rsidR="00497031" w:rsidRPr="00BB57F9">
        <w:rPr>
          <w:sz w:val="28"/>
          <w:szCs w:val="28"/>
          <w:lang w:val="kk-KZ"/>
        </w:rPr>
        <w:t xml:space="preserve">4,0% </w:t>
      </w:r>
      <w:r w:rsidR="00754B87" w:rsidRPr="00BB57F9">
        <w:rPr>
          <w:sz w:val="28"/>
          <w:szCs w:val="28"/>
          <w:lang w:val="kk-KZ"/>
        </w:rPr>
        <w:t>(</w:t>
      </w:r>
      <w:r w:rsidR="00497031" w:rsidRPr="00BB57F9">
        <w:rPr>
          <w:sz w:val="28"/>
          <w:szCs w:val="28"/>
          <w:lang w:val="kk-KZ"/>
        </w:rPr>
        <w:t xml:space="preserve">6,9 трлн. </w:t>
      </w:r>
      <w:r w:rsidR="00754B87" w:rsidRPr="00BB57F9">
        <w:rPr>
          <w:sz w:val="28"/>
          <w:szCs w:val="28"/>
          <w:lang w:val="kk-KZ"/>
        </w:rPr>
        <w:t>теңге) ұлғайды (1-сурет.).</w:t>
      </w:r>
    </w:p>
    <w:p w:rsidR="00C44DE3" w:rsidRPr="00C44DE3" w:rsidRDefault="00C44DE3" w:rsidP="00C44DE3">
      <w:pPr>
        <w:ind w:firstLine="709"/>
        <w:jc w:val="both"/>
        <w:rPr>
          <w:sz w:val="28"/>
          <w:szCs w:val="28"/>
          <w:lang w:val="kk-KZ"/>
        </w:rPr>
      </w:pPr>
    </w:p>
    <w:p w:rsidR="007E1076" w:rsidRDefault="00C44DE3" w:rsidP="005456A3">
      <w:pPr>
        <w:ind w:firstLine="709"/>
        <w:jc w:val="both"/>
        <w:rPr>
          <w:rFonts w:eastAsia="MS Mincho"/>
          <w:b/>
          <w:color w:val="000000"/>
          <w:lang w:val="kk-KZ" w:eastAsia="ja-JP"/>
        </w:rPr>
      </w:pPr>
      <w:r w:rsidRPr="00C44DE3">
        <w:rPr>
          <w:rFonts w:eastAsia="MS Mincho"/>
          <w:b/>
          <w:color w:val="000000"/>
          <w:sz w:val="28"/>
          <w:szCs w:val="28"/>
          <w:lang w:val="kk-KZ" w:eastAsia="ja-JP"/>
        </w:rPr>
        <w:t>БААЖ және БКЖ төлемдер ағындарының динамикасы</w:t>
      </w:r>
      <w:r w:rsidRPr="005456A3">
        <w:rPr>
          <w:rFonts w:eastAsia="MS Mincho"/>
          <w:b/>
          <w:color w:val="000000"/>
          <w:sz w:val="28"/>
          <w:szCs w:val="28"/>
          <w:lang w:val="kk-KZ" w:eastAsia="ja-JP"/>
        </w:rPr>
        <w:t xml:space="preserve"> </w:t>
      </w:r>
      <w:r w:rsidR="00D12A6C" w:rsidRPr="00D0354A">
        <w:rPr>
          <w:noProof/>
          <w:sz w:val="28"/>
          <w:szCs w:val="28"/>
          <w:highlight w:val="yellow"/>
        </w:rPr>
        <w:drawing>
          <wp:inline distT="0" distB="0" distL="0" distR="0">
            <wp:extent cx="6115050" cy="24384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C44DE3">
        <w:rPr>
          <w:sz w:val="28"/>
          <w:szCs w:val="28"/>
          <w:lang w:val="kk-KZ"/>
        </w:rPr>
        <w:t>2013 жылы көрсетілген төлем жүйелері арқылы орташа алғанда бір күні 721,9  млрд. теңге сомаға 143,2  мың транзакция жүргізілді, бұл 2012 жылмен салыстырғанда саны бойынша 9,3%  және сомасы бойынша 4,5%. көп.</w:t>
      </w:r>
    </w:p>
    <w:p w:rsidR="005456A3" w:rsidRDefault="005456A3" w:rsidP="00497031">
      <w:pPr>
        <w:autoSpaceDE w:val="0"/>
        <w:autoSpaceDN w:val="0"/>
        <w:adjustRightInd w:val="0"/>
        <w:ind w:firstLine="709"/>
        <w:jc w:val="center"/>
        <w:rPr>
          <w:rFonts w:eastAsia="MS Mincho"/>
          <w:b/>
          <w:color w:val="000000"/>
          <w:lang w:val="kk-KZ" w:eastAsia="ja-JP"/>
        </w:rPr>
      </w:pPr>
    </w:p>
    <w:p w:rsidR="00497031" w:rsidRPr="005456A3" w:rsidRDefault="00497031" w:rsidP="00497031">
      <w:pPr>
        <w:autoSpaceDE w:val="0"/>
        <w:autoSpaceDN w:val="0"/>
        <w:adjustRightInd w:val="0"/>
        <w:ind w:firstLine="709"/>
        <w:jc w:val="center"/>
        <w:rPr>
          <w:rFonts w:eastAsia="MS Mincho"/>
          <w:b/>
          <w:color w:val="000000"/>
          <w:sz w:val="28"/>
          <w:szCs w:val="28"/>
          <w:lang w:val="kk-KZ" w:eastAsia="ja-JP"/>
        </w:rPr>
      </w:pPr>
      <w:r w:rsidRPr="005456A3">
        <w:rPr>
          <w:rFonts w:eastAsia="MS Mincho"/>
          <w:b/>
          <w:color w:val="000000"/>
          <w:sz w:val="28"/>
          <w:szCs w:val="28"/>
          <w:lang w:val="kk-KZ" w:eastAsia="ja-JP"/>
        </w:rPr>
        <w:t xml:space="preserve">БААЖ және БКЖ алғанда бір күнгі төлемдер </w:t>
      </w:r>
    </w:p>
    <w:p w:rsidR="00497031" w:rsidRPr="005456A3" w:rsidRDefault="00497031" w:rsidP="00497031">
      <w:pPr>
        <w:autoSpaceDE w:val="0"/>
        <w:autoSpaceDN w:val="0"/>
        <w:adjustRightInd w:val="0"/>
        <w:ind w:firstLine="709"/>
        <w:jc w:val="center"/>
        <w:rPr>
          <w:rFonts w:eastAsia="MS Mincho"/>
          <w:b/>
          <w:color w:val="000000"/>
          <w:sz w:val="28"/>
          <w:szCs w:val="28"/>
          <w:lang w:val="kk-KZ" w:eastAsia="ja-JP"/>
        </w:rPr>
      </w:pPr>
      <w:r w:rsidRPr="005456A3">
        <w:rPr>
          <w:rFonts w:eastAsia="MS Mincho"/>
          <w:b/>
          <w:color w:val="000000"/>
          <w:sz w:val="28"/>
          <w:szCs w:val="28"/>
          <w:lang w:val="kk-KZ" w:eastAsia="ja-JP"/>
        </w:rPr>
        <w:t>ағындарының динамикасы</w:t>
      </w:r>
    </w:p>
    <w:p w:rsidR="00497031" w:rsidRPr="00497031" w:rsidRDefault="00497031" w:rsidP="00841C68">
      <w:pPr>
        <w:autoSpaceDE w:val="0"/>
        <w:autoSpaceDN w:val="0"/>
        <w:adjustRightInd w:val="0"/>
        <w:ind w:firstLine="709"/>
        <w:jc w:val="center"/>
        <w:rPr>
          <w:rFonts w:eastAsia="MS Mincho"/>
          <w:b/>
          <w:color w:val="000000"/>
          <w:sz w:val="28"/>
          <w:szCs w:val="28"/>
          <w:lang w:val="kk-KZ" w:eastAsia="ja-JP"/>
        </w:rPr>
      </w:pPr>
    </w:p>
    <w:p w:rsidR="006D3392" w:rsidRPr="00223D1D" w:rsidRDefault="00D12A6C" w:rsidP="00841C68">
      <w:pPr>
        <w:ind w:firstLine="709"/>
        <w:jc w:val="center"/>
        <w:rPr>
          <w:sz w:val="28"/>
          <w:szCs w:val="28"/>
        </w:rPr>
      </w:pPr>
      <w:r w:rsidRPr="00223D1D">
        <w:rPr>
          <w:noProof/>
          <w:sz w:val="28"/>
          <w:szCs w:val="28"/>
        </w:rPr>
        <w:lastRenderedPageBreak/>
        <w:drawing>
          <wp:inline distT="0" distB="0" distL="0" distR="0">
            <wp:extent cx="4086225" cy="18573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3392" w:rsidRPr="007F38CB" w:rsidRDefault="00497031" w:rsidP="007F38CB">
      <w:pPr>
        <w:ind w:firstLine="709"/>
        <w:jc w:val="both"/>
        <w:rPr>
          <w:sz w:val="28"/>
          <w:szCs w:val="28"/>
          <w:lang w:val="kk-KZ"/>
        </w:rPr>
      </w:pPr>
      <w:r w:rsidRPr="007F38CB">
        <w:rPr>
          <w:sz w:val="28"/>
          <w:szCs w:val="28"/>
          <w:lang w:val="kk-KZ"/>
        </w:rPr>
        <w:t xml:space="preserve">Қаржы секторы субъектілерінің </w:t>
      </w:r>
      <w:r w:rsidR="007F38CB" w:rsidRPr="007F38CB">
        <w:rPr>
          <w:sz w:val="28"/>
          <w:szCs w:val="28"/>
          <w:lang w:val="kk-KZ"/>
        </w:rPr>
        <w:t>БААЖ және БКЖ</w:t>
      </w:r>
      <w:r w:rsidRPr="007F38CB">
        <w:rPr>
          <w:sz w:val="28"/>
          <w:szCs w:val="28"/>
          <w:lang w:val="kk-KZ"/>
        </w:rPr>
        <w:t xml:space="preserve"> арқылы ақша төлемі мен аударымын жүзеге асыру кезіндегі неғұрлым белсенділігі 2013 жылы Қазақстан Республикасының резиденттері шығарған бағалы қағаздармен және вексельдермен операциялар (төлемдердің жалпы көлемінің 44,7%) жүргізу кезінде байқалды.</w:t>
      </w:r>
    </w:p>
    <w:p w:rsidR="007F38CB" w:rsidRPr="007F38CB" w:rsidRDefault="007F38CB" w:rsidP="007F38CB">
      <w:pPr>
        <w:ind w:firstLine="709"/>
        <w:jc w:val="both"/>
        <w:rPr>
          <w:sz w:val="28"/>
          <w:szCs w:val="28"/>
          <w:lang w:val="kk-KZ"/>
        </w:rPr>
      </w:pPr>
    </w:p>
    <w:p w:rsidR="007F38CB" w:rsidRPr="005456A3" w:rsidRDefault="007F38CB" w:rsidP="003E4A33">
      <w:pPr>
        <w:pStyle w:val="a8"/>
        <w:ind w:firstLine="709"/>
        <w:jc w:val="center"/>
        <w:rPr>
          <w:b/>
          <w:sz w:val="28"/>
          <w:szCs w:val="28"/>
          <w:lang w:val="kk-KZ"/>
        </w:rPr>
      </w:pPr>
      <w:r w:rsidRPr="005456A3">
        <w:rPr>
          <w:b/>
          <w:sz w:val="28"/>
          <w:szCs w:val="28"/>
          <w:lang w:val="kk-KZ"/>
        </w:rPr>
        <w:t>БААЖ және БКЖ төлемдері мақсатының түрлері бойынша төлемдердің көлемі</w:t>
      </w:r>
    </w:p>
    <w:tbl>
      <w:tblPr>
        <w:tblW w:w="9560" w:type="dxa"/>
        <w:tblInd w:w="103" w:type="dxa"/>
        <w:tblLook w:val="0000" w:firstRow="0" w:lastRow="0" w:firstColumn="0" w:lastColumn="0" w:noHBand="0" w:noVBand="0"/>
      </w:tblPr>
      <w:tblGrid>
        <w:gridCol w:w="3371"/>
        <w:gridCol w:w="1111"/>
        <w:gridCol w:w="1060"/>
        <w:gridCol w:w="1116"/>
        <w:gridCol w:w="1023"/>
        <w:gridCol w:w="1116"/>
        <w:gridCol w:w="763"/>
      </w:tblGrid>
      <w:tr w:rsidR="006D3392" w:rsidRPr="00223D1D" w:rsidTr="00AE5A3F">
        <w:trPr>
          <w:trHeight w:val="513"/>
        </w:trPr>
        <w:tc>
          <w:tcPr>
            <w:tcW w:w="3371" w:type="dxa"/>
            <w:vMerge w:val="restart"/>
            <w:tcBorders>
              <w:top w:val="single" w:sz="4" w:space="0" w:color="auto"/>
              <w:left w:val="single" w:sz="4" w:space="0" w:color="auto"/>
              <w:bottom w:val="single" w:sz="4" w:space="0" w:color="000000"/>
              <w:right w:val="single" w:sz="4" w:space="0" w:color="auto"/>
            </w:tcBorders>
            <w:shd w:val="clear" w:color="auto" w:fill="D6E3BC"/>
            <w:vAlign w:val="center"/>
          </w:tcPr>
          <w:p w:rsidR="006D3392" w:rsidRPr="00223D1D" w:rsidRDefault="007F38CB" w:rsidP="00841C68">
            <w:pPr>
              <w:jc w:val="center"/>
              <w:rPr>
                <w:b/>
                <w:bCs/>
                <w:sz w:val="20"/>
                <w:szCs w:val="20"/>
              </w:rPr>
            </w:pPr>
            <w:r w:rsidRPr="00BE73B7">
              <w:rPr>
                <w:b/>
                <w:sz w:val="20"/>
                <w:szCs w:val="20"/>
                <w:lang w:val="kk-KZ"/>
              </w:rPr>
              <w:t>Көрсеткіштің атауы</w:t>
            </w:r>
          </w:p>
        </w:tc>
        <w:tc>
          <w:tcPr>
            <w:tcW w:w="2171" w:type="dxa"/>
            <w:gridSpan w:val="2"/>
            <w:tcBorders>
              <w:top w:val="single" w:sz="4" w:space="0" w:color="auto"/>
              <w:left w:val="nil"/>
              <w:bottom w:val="single" w:sz="4" w:space="0" w:color="auto"/>
              <w:right w:val="single" w:sz="4" w:space="0" w:color="000000"/>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2012</w:t>
            </w:r>
          </w:p>
        </w:tc>
        <w:tc>
          <w:tcPr>
            <w:tcW w:w="2139" w:type="dxa"/>
            <w:gridSpan w:val="2"/>
            <w:tcBorders>
              <w:top w:val="single" w:sz="4" w:space="0" w:color="auto"/>
              <w:left w:val="nil"/>
              <w:bottom w:val="single" w:sz="4" w:space="0" w:color="auto"/>
              <w:right w:val="single" w:sz="4" w:space="0" w:color="000000"/>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2013</w:t>
            </w:r>
          </w:p>
        </w:tc>
        <w:tc>
          <w:tcPr>
            <w:tcW w:w="1879" w:type="dxa"/>
            <w:gridSpan w:val="2"/>
            <w:tcBorders>
              <w:top w:val="single" w:sz="4" w:space="0" w:color="auto"/>
              <w:left w:val="nil"/>
              <w:bottom w:val="single" w:sz="4" w:space="0" w:color="auto"/>
              <w:right w:val="single" w:sz="4" w:space="0" w:color="000000"/>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Изменение</w:t>
            </w:r>
          </w:p>
        </w:tc>
      </w:tr>
      <w:tr w:rsidR="007F38CB" w:rsidRPr="00223D1D" w:rsidTr="00AE5A3F">
        <w:trPr>
          <w:trHeight w:val="771"/>
        </w:trPr>
        <w:tc>
          <w:tcPr>
            <w:tcW w:w="3371" w:type="dxa"/>
            <w:vMerge/>
            <w:tcBorders>
              <w:top w:val="single" w:sz="4" w:space="0" w:color="auto"/>
              <w:left w:val="single" w:sz="4" w:space="0" w:color="auto"/>
              <w:bottom w:val="single" w:sz="4" w:space="0" w:color="000000"/>
              <w:right w:val="single" w:sz="4" w:space="0" w:color="auto"/>
            </w:tcBorders>
            <w:shd w:val="clear" w:color="auto" w:fill="D6E3BC"/>
            <w:vAlign w:val="center"/>
          </w:tcPr>
          <w:p w:rsidR="007F38CB" w:rsidRPr="00223D1D" w:rsidRDefault="007F38CB" w:rsidP="00841C68">
            <w:pPr>
              <w:rPr>
                <w:b/>
                <w:bCs/>
                <w:sz w:val="20"/>
                <w:szCs w:val="20"/>
              </w:rPr>
            </w:pPr>
          </w:p>
        </w:tc>
        <w:tc>
          <w:tcPr>
            <w:tcW w:w="1111" w:type="dxa"/>
            <w:tcBorders>
              <w:top w:val="nil"/>
              <w:left w:val="nil"/>
              <w:bottom w:val="single" w:sz="4" w:space="0" w:color="auto"/>
              <w:right w:val="single" w:sz="4" w:space="0" w:color="auto"/>
            </w:tcBorders>
            <w:shd w:val="clear" w:color="auto" w:fill="D6E3BC"/>
            <w:vAlign w:val="center"/>
          </w:tcPr>
          <w:p w:rsidR="007F38CB" w:rsidRPr="00223D1D" w:rsidRDefault="007F38CB" w:rsidP="00841C68">
            <w:pPr>
              <w:jc w:val="center"/>
              <w:rPr>
                <w:sz w:val="20"/>
                <w:szCs w:val="20"/>
              </w:rPr>
            </w:pPr>
            <w:r w:rsidRPr="00BE73B7">
              <w:rPr>
                <w:sz w:val="20"/>
                <w:szCs w:val="20"/>
                <w:lang w:val="kk-KZ"/>
              </w:rPr>
              <w:t>млрд. теңге</w:t>
            </w:r>
          </w:p>
        </w:tc>
        <w:tc>
          <w:tcPr>
            <w:tcW w:w="1060" w:type="dxa"/>
            <w:tcBorders>
              <w:top w:val="nil"/>
              <w:left w:val="nil"/>
              <w:bottom w:val="single" w:sz="4" w:space="0" w:color="auto"/>
              <w:right w:val="single" w:sz="4" w:space="0" w:color="auto"/>
            </w:tcBorders>
            <w:shd w:val="clear" w:color="auto" w:fill="D6E3BC"/>
            <w:vAlign w:val="center"/>
          </w:tcPr>
          <w:p w:rsidR="007F38CB" w:rsidRPr="00223D1D" w:rsidRDefault="007F38CB" w:rsidP="00841C68">
            <w:pPr>
              <w:jc w:val="center"/>
              <w:rPr>
                <w:i/>
                <w:iCs/>
                <w:sz w:val="20"/>
                <w:szCs w:val="20"/>
              </w:rPr>
            </w:pPr>
            <w:r w:rsidRPr="00BE73B7">
              <w:rPr>
                <w:i/>
                <w:sz w:val="20"/>
                <w:szCs w:val="20"/>
                <w:lang w:val="kk-KZ"/>
              </w:rPr>
              <w:t>жалпы көлем-нің %</w:t>
            </w:r>
          </w:p>
        </w:tc>
        <w:tc>
          <w:tcPr>
            <w:tcW w:w="1116" w:type="dxa"/>
            <w:tcBorders>
              <w:top w:val="nil"/>
              <w:left w:val="nil"/>
              <w:bottom w:val="single" w:sz="4" w:space="0" w:color="auto"/>
              <w:right w:val="single" w:sz="4" w:space="0" w:color="auto"/>
            </w:tcBorders>
            <w:shd w:val="clear" w:color="auto" w:fill="D6E3BC"/>
            <w:vAlign w:val="center"/>
          </w:tcPr>
          <w:p w:rsidR="007F38CB" w:rsidRPr="00223D1D" w:rsidRDefault="007F38CB" w:rsidP="005F7765">
            <w:pPr>
              <w:jc w:val="center"/>
              <w:rPr>
                <w:sz w:val="20"/>
                <w:szCs w:val="20"/>
              </w:rPr>
            </w:pPr>
            <w:r w:rsidRPr="00BE73B7">
              <w:rPr>
                <w:sz w:val="20"/>
                <w:szCs w:val="20"/>
                <w:lang w:val="kk-KZ"/>
              </w:rPr>
              <w:t>млрд. теңге</w:t>
            </w:r>
          </w:p>
        </w:tc>
        <w:tc>
          <w:tcPr>
            <w:tcW w:w="1023" w:type="dxa"/>
            <w:tcBorders>
              <w:top w:val="nil"/>
              <w:left w:val="nil"/>
              <w:bottom w:val="single" w:sz="4" w:space="0" w:color="auto"/>
              <w:right w:val="single" w:sz="4" w:space="0" w:color="auto"/>
            </w:tcBorders>
            <w:shd w:val="clear" w:color="auto" w:fill="D6E3BC"/>
            <w:vAlign w:val="center"/>
          </w:tcPr>
          <w:p w:rsidR="007F38CB" w:rsidRPr="00223D1D" w:rsidRDefault="007F38CB" w:rsidP="005F7765">
            <w:pPr>
              <w:jc w:val="center"/>
              <w:rPr>
                <w:i/>
                <w:iCs/>
                <w:sz w:val="20"/>
                <w:szCs w:val="20"/>
              </w:rPr>
            </w:pPr>
            <w:r w:rsidRPr="00BE73B7">
              <w:rPr>
                <w:i/>
                <w:sz w:val="20"/>
                <w:szCs w:val="20"/>
                <w:lang w:val="kk-KZ"/>
              </w:rPr>
              <w:t>жалпы көлем-нің %</w:t>
            </w:r>
          </w:p>
        </w:tc>
        <w:tc>
          <w:tcPr>
            <w:tcW w:w="1116" w:type="dxa"/>
            <w:tcBorders>
              <w:top w:val="nil"/>
              <w:left w:val="nil"/>
              <w:bottom w:val="single" w:sz="4" w:space="0" w:color="auto"/>
              <w:right w:val="single" w:sz="4" w:space="0" w:color="auto"/>
            </w:tcBorders>
            <w:shd w:val="clear" w:color="auto" w:fill="D6E3BC"/>
            <w:vAlign w:val="center"/>
          </w:tcPr>
          <w:p w:rsidR="007F38CB" w:rsidRPr="00223D1D" w:rsidRDefault="007F38CB" w:rsidP="00841C68">
            <w:pPr>
              <w:jc w:val="center"/>
              <w:rPr>
                <w:sz w:val="20"/>
                <w:szCs w:val="20"/>
              </w:rPr>
            </w:pPr>
            <w:r w:rsidRPr="00BE73B7">
              <w:rPr>
                <w:sz w:val="20"/>
                <w:szCs w:val="20"/>
                <w:lang w:val="kk-KZ"/>
              </w:rPr>
              <w:t>млрд. теңге</w:t>
            </w:r>
          </w:p>
        </w:tc>
        <w:tc>
          <w:tcPr>
            <w:tcW w:w="763" w:type="dxa"/>
            <w:tcBorders>
              <w:top w:val="nil"/>
              <w:left w:val="nil"/>
              <w:bottom w:val="single" w:sz="4" w:space="0" w:color="auto"/>
              <w:right w:val="single" w:sz="4" w:space="0" w:color="auto"/>
            </w:tcBorders>
            <w:shd w:val="clear" w:color="auto" w:fill="D6E3BC"/>
            <w:vAlign w:val="center"/>
          </w:tcPr>
          <w:p w:rsidR="007F38CB" w:rsidRPr="00223D1D" w:rsidRDefault="007F38CB" w:rsidP="00841C68">
            <w:pPr>
              <w:jc w:val="center"/>
              <w:rPr>
                <w:i/>
                <w:iCs/>
                <w:sz w:val="20"/>
                <w:szCs w:val="20"/>
              </w:rPr>
            </w:pPr>
            <w:r w:rsidRPr="00223D1D">
              <w:rPr>
                <w:i/>
                <w:iCs/>
                <w:sz w:val="20"/>
                <w:szCs w:val="20"/>
              </w:rPr>
              <w:t xml:space="preserve"> % </w:t>
            </w:r>
          </w:p>
        </w:tc>
      </w:tr>
      <w:tr w:rsidR="007F38CB" w:rsidRPr="00223D1D" w:rsidTr="005F7765">
        <w:trPr>
          <w:trHeight w:val="513"/>
        </w:trPr>
        <w:tc>
          <w:tcPr>
            <w:tcW w:w="3371" w:type="dxa"/>
            <w:tcBorders>
              <w:top w:val="nil"/>
              <w:left w:val="single" w:sz="4" w:space="0" w:color="auto"/>
              <w:bottom w:val="single" w:sz="4" w:space="0" w:color="auto"/>
              <w:right w:val="single" w:sz="4" w:space="0" w:color="auto"/>
            </w:tcBorders>
            <w:shd w:val="clear" w:color="auto" w:fill="EAF1DD"/>
            <w:vAlign w:val="bottom"/>
          </w:tcPr>
          <w:p w:rsidR="007F38CB" w:rsidRPr="00BE73B7" w:rsidRDefault="007F38CB" w:rsidP="005F7765">
            <w:pPr>
              <w:rPr>
                <w:sz w:val="20"/>
                <w:szCs w:val="20"/>
                <w:lang w:val="kk-KZ"/>
              </w:rPr>
            </w:pPr>
            <w:r w:rsidRPr="00BE73B7">
              <w:rPr>
                <w:sz w:val="20"/>
                <w:szCs w:val="20"/>
                <w:lang w:val="kk-KZ"/>
              </w:rPr>
              <w:t>Шетел валютасымен және бағалы металдармен операциялар</w:t>
            </w:r>
          </w:p>
        </w:tc>
        <w:tc>
          <w:tcPr>
            <w:tcW w:w="1111"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26 209,6</w:t>
            </w:r>
          </w:p>
        </w:tc>
        <w:tc>
          <w:tcPr>
            <w:tcW w:w="1060"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15,4%</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25 773,4</w:t>
            </w:r>
          </w:p>
        </w:tc>
        <w:tc>
          <w:tcPr>
            <w:tcW w:w="102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14,5%</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-436,2</w:t>
            </w:r>
          </w:p>
        </w:tc>
        <w:tc>
          <w:tcPr>
            <w:tcW w:w="76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-1,7%</w:t>
            </w:r>
          </w:p>
        </w:tc>
      </w:tr>
      <w:tr w:rsidR="007F38CB" w:rsidRPr="00223D1D" w:rsidTr="005F7765">
        <w:trPr>
          <w:trHeight w:val="257"/>
        </w:trPr>
        <w:tc>
          <w:tcPr>
            <w:tcW w:w="3371" w:type="dxa"/>
            <w:tcBorders>
              <w:top w:val="nil"/>
              <w:left w:val="single" w:sz="4" w:space="0" w:color="auto"/>
              <w:bottom w:val="single" w:sz="4" w:space="0" w:color="auto"/>
              <w:right w:val="single" w:sz="4" w:space="0" w:color="auto"/>
            </w:tcBorders>
            <w:shd w:val="clear" w:color="auto" w:fill="EAF1DD"/>
            <w:vAlign w:val="bottom"/>
          </w:tcPr>
          <w:p w:rsidR="007F38CB" w:rsidRPr="00BE73B7" w:rsidRDefault="007F38CB" w:rsidP="005F7765">
            <w:pPr>
              <w:rPr>
                <w:sz w:val="20"/>
                <w:szCs w:val="20"/>
                <w:lang w:val="kk-KZ"/>
              </w:rPr>
            </w:pPr>
            <w:r w:rsidRPr="00BE73B7">
              <w:rPr>
                <w:sz w:val="20"/>
                <w:szCs w:val="20"/>
                <w:lang w:val="kk-KZ"/>
              </w:rPr>
              <w:t>Депозиттер</w:t>
            </w:r>
          </w:p>
        </w:tc>
        <w:tc>
          <w:tcPr>
            <w:tcW w:w="1111"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25 304,8</w:t>
            </w:r>
          </w:p>
        </w:tc>
        <w:tc>
          <w:tcPr>
            <w:tcW w:w="1060"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14,8%</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23 371,6</w:t>
            </w:r>
          </w:p>
        </w:tc>
        <w:tc>
          <w:tcPr>
            <w:tcW w:w="102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13,2%</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-1 933,2</w:t>
            </w:r>
          </w:p>
        </w:tc>
        <w:tc>
          <w:tcPr>
            <w:tcW w:w="76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-7,6%</w:t>
            </w:r>
          </w:p>
        </w:tc>
      </w:tr>
      <w:tr w:rsidR="007F38CB" w:rsidRPr="00223D1D" w:rsidTr="005F7765">
        <w:trPr>
          <w:trHeight w:val="257"/>
        </w:trPr>
        <w:tc>
          <w:tcPr>
            <w:tcW w:w="3371" w:type="dxa"/>
            <w:tcBorders>
              <w:top w:val="nil"/>
              <w:left w:val="single" w:sz="4" w:space="0" w:color="auto"/>
              <w:bottom w:val="single" w:sz="4" w:space="0" w:color="auto"/>
              <w:right w:val="single" w:sz="4" w:space="0" w:color="auto"/>
            </w:tcBorders>
            <w:shd w:val="clear" w:color="auto" w:fill="EAF1DD"/>
            <w:vAlign w:val="bottom"/>
          </w:tcPr>
          <w:p w:rsidR="007F38CB" w:rsidRPr="00BE73B7" w:rsidRDefault="007F38CB" w:rsidP="005F7765">
            <w:pPr>
              <w:rPr>
                <w:sz w:val="20"/>
                <w:szCs w:val="20"/>
                <w:lang w:val="kk-KZ"/>
              </w:rPr>
            </w:pPr>
            <w:r w:rsidRPr="00BE73B7">
              <w:rPr>
                <w:sz w:val="20"/>
                <w:szCs w:val="20"/>
                <w:lang w:val="kk-KZ"/>
              </w:rPr>
              <w:t xml:space="preserve">Қарыздар </w:t>
            </w:r>
          </w:p>
        </w:tc>
        <w:tc>
          <w:tcPr>
            <w:tcW w:w="1111"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2 035,4</w:t>
            </w:r>
          </w:p>
        </w:tc>
        <w:tc>
          <w:tcPr>
            <w:tcW w:w="1060"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1,2%</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2 395,2</w:t>
            </w:r>
          </w:p>
        </w:tc>
        <w:tc>
          <w:tcPr>
            <w:tcW w:w="102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1,3%</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359,7</w:t>
            </w:r>
          </w:p>
        </w:tc>
        <w:tc>
          <w:tcPr>
            <w:tcW w:w="76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17,7%</w:t>
            </w:r>
          </w:p>
        </w:tc>
      </w:tr>
      <w:tr w:rsidR="007F38CB" w:rsidRPr="00223D1D" w:rsidTr="005F7765">
        <w:trPr>
          <w:trHeight w:val="771"/>
        </w:trPr>
        <w:tc>
          <w:tcPr>
            <w:tcW w:w="3371" w:type="dxa"/>
            <w:tcBorders>
              <w:top w:val="nil"/>
              <w:left w:val="single" w:sz="4" w:space="0" w:color="auto"/>
              <w:bottom w:val="single" w:sz="4" w:space="0" w:color="auto"/>
              <w:right w:val="single" w:sz="4" w:space="0" w:color="auto"/>
            </w:tcBorders>
            <w:shd w:val="clear" w:color="auto" w:fill="EAF1DD"/>
            <w:vAlign w:val="bottom"/>
          </w:tcPr>
          <w:p w:rsidR="007F38CB" w:rsidRPr="00BE73B7" w:rsidRDefault="007F38CB" w:rsidP="005F7765">
            <w:pPr>
              <w:rPr>
                <w:sz w:val="20"/>
                <w:szCs w:val="20"/>
                <w:lang w:val="kk-KZ"/>
              </w:rPr>
            </w:pPr>
            <w:r w:rsidRPr="00BE73B7">
              <w:rPr>
                <w:sz w:val="20"/>
                <w:szCs w:val="20"/>
                <w:lang w:val="kk-KZ"/>
              </w:rPr>
              <w:t>ҚР резидент еместері шығарған бағалы қағаздар, вексельдер және депозиттік сертификаттар</w:t>
            </w:r>
          </w:p>
        </w:tc>
        <w:tc>
          <w:tcPr>
            <w:tcW w:w="1111"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199,9</w:t>
            </w:r>
          </w:p>
        </w:tc>
        <w:tc>
          <w:tcPr>
            <w:tcW w:w="1060"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0,1%</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188,2</w:t>
            </w:r>
          </w:p>
        </w:tc>
        <w:tc>
          <w:tcPr>
            <w:tcW w:w="102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0,1%</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-11,6</w:t>
            </w:r>
          </w:p>
        </w:tc>
        <w:tc>
          <w:tcPr>
            <w:tcW w:w="76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-5,8%</w:t>
            </w:r>
          </w:p>
        </w:tc>
      </w:tr>
      <w:tr w:rsidR="007F38CB" w:rsidRPr="00223D1D" w:rsidTr="005F7765">
        <w:trPr>
          <w:trHeight w:val="513"/>
        </w:trPr>
        <w:tc>
          <w:tcPr>
            <w:tcW w:w="3371" w:type="dxa"/>
            <w:tcBorders>
              <w:top w:val="nil"/>
              <w:left w:val="single" w:sz="4" w:space="0" w:color="auto"/>
              <w:bottom w:val="single" w:sz="4" w:space="0" w:color="auto"/>
              <w:right w:val="single" w:sz="4" w:space="0" w:color="auto"/>
            </w:tcBorders>
            <w:shd w:val="clear" w:color="auto" w:fill="EAF1DD"/>
            <w:vAlign w:val="bottom"/>
          </w:tcPr>
          <w:p w:rsidR="007F38CB" w:rsidRPr="00BE73B7" w:rsidRDefault="007F38CB" w:rsidP="005F7765">
            <w:pPr>
              <w:rPr>
                <w:sz w:val="20"/>
                <w:szCs w:val="20"/>
                <w:lang w:val="kk-KZ"/>
              </w:rPr>
            </w:pPr>
            <w:r w:rsidRPr="00BE73B7">
              <w:rPr>
                <w:sz w:val="20"/>
                <w:szCs w:val="20"/>
                <w:lang w:val="kk-KZ"/>
              </w:rPr>
              <w:t>ҚР резидент еместері шығарған бағалы қағаздар және вексельдер</w:t>
            </w:r>
          </w:p>
        </w:tc>
        <w:tc>
          <w:tcPr>
            <w:tcW w:w="1111"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73 070,0</w:t>
            </w:r>
          </w:p>
        </w:tc>
        <w:tc>
          <w:tcPr>
            <w:tcW w:w="1060"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42,8%</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79 395,2</w:t>
            </w:r>
          </w:p>
        </w:tc>
        <w:tc>
          <w:tcPr>
            <w:tcW w:w="102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44,7%</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6 325,2</w:t>
            </w:r>
          </w:p>
        </w:tc>
        <w:tc>
          <w:tcPr>
            <w:tcW w:w="76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8,7%</w:t>
            </w:r>
          </w:p>
        </w:tc>
      </w:tr>
      <w:tr w:rsidR="007F38CB" w:rsidRPr="00223D1D" w:rsidTr="005F7765">
        <w:trPr>
          <w:trHeight w:val="257"/>
        </w:trPr>
        <w:tc>
          <w:tcPr>
            <w:tcW w:w="3371" w:type="dxa"/>
            <w:tcBorders>
              <w:top w:val="nil"/>
              <w:left w:val="single" w:sz="4" w:space="0" w:color="auto"/>
              <w:bottom w:val="single" w:sz="4" w:space="0" w:color="auto"/>
              <w:right w:val="single" w:sz="4" w:space="0" w:color="auto"/>
            </w:tcBorders>
            <w:shd w:val="clear" w:color="auto" w:fill="EAF1DD"/>
            <w:vAlign w:val="bottom"/>
          </w:tcPr>
          <w:p w:rsidR="007F38CB" w:rsidRPr="00BE73B7" w:rsidRDefault="007F38CB" w:rsidP="005F7765">
            <w:pPr>
              <w:rPr>
                <w:sz w:val="20"/>
                <w:szCs w:val="20"/>
                <w:lang w:val="kk-KZ"/>
              </w:rPr>
            </w:pPr>
            <w:r w:rsidRPr="00BE73B7">
              <w:rPr>
                <w:sz w:val="20"/>
                <w:szCs w:val="20"/>
                <w:lang w:val="kk-KZ"/>
              </w:rPr>
              <w:t>Тауарлар және материалдық емес активтер</w:t>
            </w:r>
          </w:p>
        </w:tc>
        <w:tc>
          <w:tcPr>
            <w:tcW w:w="1111"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12 817,6</w:t>
            </w:r>
          </w:p>
        </w:tc>
        <w:tc>
          <w:tcPr>
            <w:tcW w:w="1060"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7,5%</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13 612,6</w:t>
            </w:r>
          </w:p>
        </w:tc>
        <w:tc>
          <w:tcPr>
            <w:tcW w:w="102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7,7%</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795,0</w:t>
            </w:r>
          </w:p>
        </w:tc>
        <w:tc>
          <w:tcPr>
            <w:tcW w:w="76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6,2%</w:t>
            </w:r>
          </w:p>
        </w:tc>
      </w:tr>
      <w:tr w:rsidR="007F38CB" w:rsidRPr="00223D1D" w:rsidTr="005F7765">
        <w:trPr>
          <w:trHeight w:val="257"/>
        </w:trPr>
        <w:tc>
          <w:tcPr>
            <w:tcW w:w="3371" w:type="dxa"/>
            <w:tcBorders>
              <w:top w:val="nil"/>
              <w:left w:val="single" w:sz="4" w:space="0" w:color="auto"/>
              <w:bottom w:val="single" w:sz="4" w:space="0" w:color="auto"/>
              <w:right w:val="single" w:sz="4" w:space="0" w:color="auto"/>
            </w:tcBorders>
            <w:shd w:val="clear" w:color="auto" w:fill="EAF1DD"/>
            <w:vAlign w:val="bottom"/>
          </w:tcPr>
          <w:p w:rsidR="007F38CB" w:rsidRPr="00BE73B7" w:rsidRDefault="007F38CB" w:rsidP="005F7765">
            <w:pPr>
              <w:rPr>
                <w:sz w:val="20"/>
                <w:szCs w:val="20"/>
                <w:lang w:val="kk-KZ"/>
              </w:rPr>
            </w:pPr>
            <w:r w:rsidRPr="00BE73B7">
              <w:rPr>
                <w:sz w:val="20"/>
                <w:szCs w:val="20"/>
                <w:lang w:val="kk-KZ"/>
              </w:rPr>
              <w:t>Қызмет көрсетулер</w:t>
            </w:r>
          </w:p>
        </w:tc>
        <w:tc>
          <w:tcPr>
            <w:tcW w:w="1111"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9 875,1</w:t>
            </w:r>
          </w:p>
        </w:tc>
        <w:tc>
          <w:tcPr>
            <w:tcW w:w="1060"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5,8%</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11 254,9</w:t>
            </w:r>
          </w:p>
        </w:tc>
        <w:tc>
          <w:tcPr>
            <w:tcW w:w="102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6,3%</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1 379,8</w:t>
            </w:r>
          </w:p>
        </w:tc>
        <w:tc>
          <w:tcPr>
            <w:tcW w:w="76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14,0%</w:t>
            </w:r>
          </w:p>
        </w:tc>
      </w:tr>
      <w:tr w:rsidR="007F38CB" w:rsidRPr="00223D1D" w:rsidTr="005F7765">
        <w:trPr>
          <w:trHeight w:val="257"/>
        </w:trPr>
        <w:tc>
          <w:tcPr>
            <w:tcW w:w="3371" w:type="dxa"/>
            <w:tcBorders>
              <w:top w:val="nil"/>
              <w:left w:val="single" w:sz="4" w:space="0" w:color="auto"/>
              <w:bottom w:val="single" w:sz="4" w:space="0" w:color="auto"/>
              <w:right w:val="single" w:sz="4" w:space="0" w:color="auto"/>
            </w:tcBorders>
            <w:shd w:val="clear" w:color="auto" w:fill="EAF1DD"/>
            <w:vAlign w:val="bottom"/>
          </w:tcPr>
          <w:p w:rsidR="007F38CB" w:rsidRPr="00BE73B7" w:rsidRDefault="007F38CB" w:rsidP="005F7765">
            <w:pPr>
              <w:rPr>
                <w:sz w:val="20"/>
                <w:szCs w:val="20"/>
                <w:lang w:val="kk-KZ"/>
              </w:rPr>
            </w:pPr>
            <w:r w:rsidRPr="00BE73B7">
              <w:rPr>
                <w:sz w:val="20"/>
                <w:szCs w:val="20"/>
                <w:lang w:val="kk-KZ"/>
              </w:rPr>
              <w:t>Басқа да төлемдер*</w:t>
            </w:r>
          </w:p>
        </w:tc>
        <w:tc>
          <w:tcPr>
            <w:tcW w:w="1111"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21 194,6</w:t>
            </w:r>
          </w:p>
        </w:tc>
        <w:tc>
          <w:tcPr>
            <w:tcW w:w="1060"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12,4%</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21 599,7</w:t>
            </w:r>
          </w:p>
        </w:tc>
        <w:tc>
          <w:tcPr>
            <w:tcW w:w="102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12,2%</w:t>
            </w:r>
          </w:p>
        </w:tc>
        <w:tc>
          <w:tcPr>
            <w:tcW w:w="1116"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sz w:val="20"/>
                <w:szCs w:val="20"/>
              </w:rPr>
            </w:pPr>
            <w:r w:rsidRPr="00223D1D">
              <w:rPr>
                <w:sz w:val="20"/>
                <w:szCs w:val="20"/>
              </w:rPr>
              <w:t>405,1</w:t>
            </w:r>
          </w:p>
        </w:tc>
        <w:tc>
          <w:tcPr>
            <w:tcW w:w="763" w:type="dxa"/>
            <w:tcBorders>
              <w:top w:val="nil"/>
              <w:left w:val="nil"/>
              <w:bottom w:val="single" w:sz="4" w:space="0" w:color="auto"/>
              <w:right w:val="single" w:sz="4" w:space="0" w:color="auto"/>
            </w:tcBorders>
            <w:shd w:val="clear" w:color="auto" w:fill="auto"/>
            <w:noWrap/>
            <w:vAlign w:val="center"/>
          </w:tcPr>
          <w:p w:rsidR="007F38CB" w:rsidRPr="00223D1D" w:rsidRDefault="007F38CB" w:rsidP="00841C68">
            <w:pPr>
              <w:jc w:val="center"/>
              <w:rPr>
                <w:i/>
                <w:iCs/>
                <w:sz w:val="20"/>
                <w:szCs w:val="20"/>
              </w:rPr>
            </w:pPr>
            <w:r w:rsidRPr="00223D1D">
              <w:rPr>
                <w:i/>
                <w:iCs/>
                <w:sz w:val="20"/>
                <w:szCs w:val="20"/>
              </w:rPr>
              <w:t>1,9%</w:t>
            </w:r>
          </w:p>
        </w:tc>
      </w:tr>
      <w:tr w:rsidR="007F38CB" w:rsidRPr="00223D1D" w:rsidTr="005F7765">
        <w:trPr>
          <w:trHeight w:val="272"/>
        </w:trPr>
        <w:tc>
          <w:tcPr>
            <w:tcW w:w="3371" w:type="dxa"/>
            <w:tcBorders>
              <w:top w:val="nil"/>
              <w:left w:val="single" w:sz="4" w:space="0" w:color="auto"/>
              <w:bottom w:val="single" w:sz="4" w:space="0" w:color="auto"/>
              <w:right w:val="nil"/>
            </w:tcBorders>
            <w:shd w:val="clear" w:color="auto" w:fill="C2D69B"/>
            <w:vAlign w:val="bottom"/>
          </w:tcPr>
          <w:p w:rsidR="007F38CB" w:rsidRPr="00BE73B7" w:rsidRDefault="007F38CB" w:rsidP="005F7765">
            <w:pPr>
              <w:rPr>
                <w:b/>
                <w:bCs/>
                <w:sz w:val="20"/>
                <w:szCs w:val="20"/>
                <w:lang w:val="kk-KZ"/>
              </w:rPr>
            </w:pPr>
            <w:r w:rsidRPr="00BE73B7">
              <w:rPr>
                <w:b/>
                <w:bCs/>
                <w:sz w:val="20"/>
                <w:szCs w:val="20"/>
                <w:lang w:val="kk-KZ"/>
              </w:rPr>
              <w:t>Жиынтығы</w:t>
            </w:r>
          </w:p>
        </w:tc>
        <w:tc>
          <w:tcPr>
            <w:tcW w:w="1111" w:type="dxa"/>
            <w:tcBorders>
              <w:top w:val="nil"/>
              <w:left w:val="single" w:sz="4" w:space="0" w:color="auto"/>
              <w:bottom w:val="single" w:sz="4" w:space="0" w:color="auto"/>
              <w:right w:val="single" w:sz="4" w:space="0" w:color="auto"/>
            </w:tcBorders>
            <w:shd w:val="clear" w:color="auto" w:fill="C2D69B"/>
            <w:noWrap/>
            <w:vAlign w:val="center"/>
          </w:tcPr>
          <w:p w:rsidR="007F38CB" w:rsidRPr="00223D1D" w:rsidRDefault="007F38CB" w:rsidP="00841C68">
            <w:pPr>
              <w:jc w:val="center"/>
              <w:rPr>
                <w:b/>
                <w:bCs/>
                <w:sz w:val="20"/>
                <w:szCs w:val="20"/>
              </w:rPr>
            </w:pPr>
            <w:r w:rsidRPr="00223D1D">
              <w:rPr>
                <w:b/>
                <w:bCs/>
                <w:sz w:val="20"/>
                <w:szCs w:val="20"/>
              </w:rPr>
              <w:t>170 706,9</w:t>
            </w:r>
          </w:p>
        </w:tc>
        <w:tc>
          <w:tcPr>
            <w:tcW w:w="1060" w:type="dxa"/>
            <w:tcBorders>
              <w:top w:val="nil"/>
              <w:left w:val="nil"/>
              <w:bottom w:val="single" w:sz="4" w:space="0" w:color="auto"/>
              <w:right w:val="single" w:sz="4" w:space="0" w:color="auto"/>
            </w:tcBorders>
            <w:shd w:val="clear" w:color="auto" w:fill="C2D69B"/>
            <w:noWrap/>
            <w:vAlign w:val="center"/>
          </w:tcPr>
          <w:p w:rsidR="007F38CB" w:rsidRPr="00223D1D" w:rsidRDefault="007F38CB" w:rsidP="00841C68">
            <w:pPr>
              <w:jc w:val="center"/>
              <w:rPr>
                <w:b/>
                <w:bCs/>
                <w:i/>
                <w:iCs/>
                <w:sz w:val="20"/>
                <w:szCs w:val="20"/>
              </w:rPr>
            </w:pPr>
            <w:r w:rsidRPr="00223D1D">
              <w:rPr>
                <w:b/>
                <w:bCs/>
                <w:i/>
                <w:iCs/>
                <w:sz w:val="20"/>
                <w:szCs w:val="20"/>
              </w:rPr>
              <w:t>100,0%</w:t>
            </w:r>
          </w:p>
        </w:tc>
        <w:tc>
          <w:tcPr>
            <w:tcW w:w="1116" w:type="dxa"/>
            <w:tcBorders>
              <w:top w:val="nil"/>
              <w:left w:val="nil"/>
              <w:bottom w:val="single" w:sz="4" w:space="0" w:color="auto"/>
              <w:right w:val="single" w:sz="4" w:space="0" w:color="auto"/>
            </w:tcBorders>
            <w:shd w:val="clear" w:color="auto" w:fill="C2D69B"/>
            <w:noWrap/>
            <w:vAlign w:val="center"/>
          </w:tcPr>
          <w:p w:rsidR="007F38CB" w:rsidRPr="00223D1D" w:rsidRDefault="007F38CB" w:rsidP="00841C68">
            <w:pPr>
              <w:jc w:val="center"/>
              <w:rPr>
                <w:b/>
                <w:bCs/>
                <w:sz w:val="20"/>
                <w:szCs w:val="20"/>
              </w:rPr>
            </w:pPr>
            <w:r w:rsidRPr="00223D1D">
              <w:rPr>
                <w:b/>
                <w:bCs/>
                <w:sz w:val="20"/>
                <w:szCs w:val="20"/>
              </w:rPr>
              <w:t>177 590,8</w:t>
            </w:r>
          </w:p>
        </w:tc>
        <w:tc>
          <w:tcPr>
            <w:tcW w:w="1023" w:type="dxa"/>
            <w:tcBorders>
              <w:top w:val="nil"/>
              <w:left w:val="nil"/>
              <w:bottom w:val="single" w:sz="4" w:space="0" w:color="auto"/>
              <w:right w:val="single" w:sz="4" w:space="0" w:color="auto"/>
            </w:tcBorders>
            <w:shd w:val="clear" w:color="auto" w:fill="C2D69B"/>
            <w:noWrap/>
            <w:vAlign w:val="center"/>
          </w:tcPr>
          <w:p w:rsidR="007F38CB" w:rsidRPr="00223D1D" w:rsidRDefault="007F38CB" w:rsidP="00841C68">
            <w:pPr>
              <w:jc w:val="center"/>
              <w:rPr>
                <w:b/>
                <w:bCs/>
                <w:i/>
                <w:iCs/>
                <w:sz w:val="20"/>
                <w:szCs w:val="20"/>
              </w:rPr>
            </w:pPr>
            <w:r w:rsidRPr="00223D1D">
              <w:rPr>
                <w:b/>
                <w:bCs/>
                <w:i/>
                <w:iCs/>
                <w:sz w:val="20"/>
                <w:szCs w:val="20"/>
              </w:rPr>
              <w:t>100,0%</w:t>
            </w:r>
          </w:p>
        </w:tc>
        <w:tc>
          <w:tcPr>
            <w:tcW w:w="1116" w:type="dxa"/>
            <w:tcBorders>
              <w:top w:val="nil"/>
              <w:left w:val="nil"/>
              <w:bottom w:val="single" w:sz="4" w:space="0" w:color="auto"/>
              <w:right w:val="single" w:sz="4" w:space="0" w:color="auto"/>
            </w:tcBorders>
            <w:shd w:val="clear" w:color="auto" w:fill="C2D69B"/>
            <w:noWrap/>
            <w:vAlign w:val="center"/>
          </w:tcPr>
          <w:p w:rsidR="007F38CB" w:rsidRPr="00223D1D" w:rsidRDefault="007F38CB" w:rsidP="00841C68">
            <w:pPr>
              <w:jc w:val="center"/>
              <w:rPr>
                <w:b/>
                <w:bCs/>
                <w:sz w:val="20"/>
                <w:szCs w:val="20"/>
              </w:rPr>
            </w:pPr>
            <w:r w:rsidRPr="00223D1D">
              <w:rPr>
                <w:b/>
                <w:bCs/>
                <w:sz w:val="20"/>
                <w:szCs w:val="20"/>
              </w:rPr>
              <w:t>6 883,9</w:t>
            </w:r>
          </w:p>
        </w:tc>
        <w:tc>
          <w:tcPr>
            <w:tcW w:w="763" w:type="dxa"/>
            <w:tcBorders>
              <w:top w:val="nil"/>
              <w:left w:val="nil"/>
              <w:bottom w:val="single" w:sz="4" w:space="0" w:color="auto"/>
              <w:right w:val="single" w:sz="4" w:space="0" w:color="auto"/>
            </w:tcBorders>
            <w:shd w:val="clear" w:color="auto" w:fill="C2D69B"/>
            <w:noWrap/>
            <w:vAlign w:val="center"/>
          </w:tcPr>
          <w:p w:rsidR="007F38CB" w:rsidRPr="00223D1D" w:rsidRDefault="007F38CB" w:rsidP="00841C68">
            <w:pPr>
              <w:jc w:val="center"/>
              <w:rPr>
                <w:b/>
                <w:bCs/>
                <w:i/>
                <w:iCs/>
                <w:sz w:val="20"/>
                <w:szCs w:val="20"/>
              </w:rPr>
            </w:pPr>
            <w:r w:rsidRPr="00223D1D">
              <w:rPr>
                <w:b/>
                <w:bCs/>
                <w:i/>
                <w:iCs/>
                <w:sz w:val="20"/>
                <w:szCs w:val="20"/>
              </w:rPr>
              <w:t>4,0%</w:t>
            </w:r>
          </w:p>
        </w:tc>
      </w:tr>
    </w:tbl>
    <w:p w:rsidR="006D3392" w:rsidRPr="00223D1D" w:rsidRDefault="006D3392" w:rsidP="003E4A33">
      <w:pPr>
        <w:jc w:val="both"/>
        <w:rPr>
          <w:i/>
          <w:sz w:val="20"/>
          <w:szCs w:val="20"/>
        </w:rPr>
      </w:pPr>
      <w:r w:rsidRPr="00223D1D">
        <w:rPr>
          <w:i/>
          <w:sz w:val="20"/>
          <w:szCs w:val="20"/>
        </w:rPr>
        <w:t xml:space="preserve">* </w:t>
      </w:r>
      <w:r w:rsidR="007F38CB" w:rsidRPr="00BE73B7">
        <w:rPr>
          <w:i/>
          <w:sz w:val="20"/>
          <w:szCs w:val="20"/>
          <w:lang w:val="kk-KZ"/>
        </w:rPr>
        <w:t>зейнетақы төлемдері мен жәрдемақылар, арнайы аударымдар, бюджетке төлемдер мен бюджеттен төлемдер кіреді.</w:t>
      </w:r>
    </w:p>
    <w:p w:rsidR="007F38CB" w:rsidRPr="00755AE3" w:rsidRDefault="007F38CB" w:rsidP="007F38CB">
      <w:pPr>
        <w:ind w:firstLine="708"/>
        <w:jc w:val="both"/>
        <w:rPr>
          <w:sz w:val="28"/>
          <w:szCs w:val="28"/>
          <w:lang w:val="kk-KZ"/>
        </w:rPr>
      </w:pPr>
      <w:r w:rsidRPr="00C44DE3">
        <w:rPr>
          <w:sz w:val="28"/>
          <w:szCs w:val="28"/>
          <w:lang w:val="kk-KZ"/>
        </w:rPr>
        <w:t>Төлем жүйелеріндегі төлемдер көлемінің өсуіне Қазақстан резиденттерінің бағалы қағаздарымен операциялар бойынша төлемдер көлемінің 8,7%  өсуі (атап айтқанда, РЕПО операциялары бойынша төлемдер сомасының), қызметтер үшін төлемдердің 14,0%, сондай-ақ жылжымайтын мүлікті қоспағанда тауарлар үшін төлемдер 6,2% өсуі себепші болды. Бұл ретте</w:t>
      </w:r>
      <w:r w:rsidR="00755AE3" w:rsidRPr="00C44DE3">
        <w:rPr>
          <w:sz w:val="28"/>
          <w:szCs w:val="28"/>
          <w:lang w:val="kk-KZ"/>
        </w:rPr>
        <w:t xml:space="preserve"> </w:t>
      </w:r>
      <w:r w:rsidR="00755AE3" w:rsidRPr="00C44DE3">
        <w:rPr>
          <w:sz w:val="28"/>
          <w:szCs w:val="28"/>
        </w:rPr>
        <w:t>«ЦДЦБ»</w:t>
      </w:r>
      <w:r w:rsidR="00755AE3" w:rsidRPr="00C44DE3">
        <w:rPr>
          <w:sz w:val="28"/>
          <w:szCs w:val="28"/>
          <w:lang w:val="kk-KZ"/>
        </w:rPr>
        <w:t xml:space="preserve"> АҚ-на барлық РЕПО операциялары</w:t>
      </w:r>
      <w:r w:rsidR="00755AE3" w:rsidRPr="00BE73B7">
        <w:rPr>
          <w:sz w:val="28"/>
          <w:szCs w:val="28"/>
          <w:lang w:val="kk-KZ"/>
        </w:rPr>
        <w:t xml:space="preserve"> бойынша</w:t>
      </w:r>
      <w:r w:rsidR="00755AE3">
        <w:rPr>
          <w:sz w:val="28"/>
          <w:szCs w:val="28"/>
          <w:lang w:val="kk-KZ"/>
        </w:rPr>
        <w:t xml:space="preserve"> </w:t>
      </w:r>
      <w:r w:rsidR="00755AE3" w:rsidRPr="00223D1D">
        <w:rPr>
          <w:sz w:val="28"/>
          <w:szCs w:val="28"/>
        </w:rPr>
        <w:t>99,7%</w:t>
      </w:r>
      <w:r w:rsidR="00755AE3">
        <w:rPr>
          <w:sz w:val="28"/>
          <w:szCs w:val="28"/>
          <w:lang w:val="kk-KZ"/>
        </w:rPr>
        <w:t xml:space="preserve"> келеді.</w:t>
      </w:r>
    </w:p>
    <w:p w:rsidR="007F38CB" w:rsidRPr="005456A3" w:rsidRDefault="007F38CB" w:rsidP="00841C68">
      <w:pPr>
        <w:ind w:firstLine="708"/>
        <w:jc w:val="both"/>
        <w:rPr>
          <w:sz w:val="16"/>
          <w:szCs w:val="16"/>
          <w:highlight w:val="yellow"/>
          <w:lang w:val="kk-KZ"/>
        </w:rPr>
      </w:pPr>
    </w:p>
    <w:p w:rsidR="006D3392" w:rsidRPr="00223D1D" w:rsidRDefault="006D3392" w:rsidP="00841C68">
      <w:pPr>
        <w:ind w:firstLine="708"/>
        <w:jc w:val="both"/>
        <w:rPr>
          <w:sz w:val="12"/>
          <w:szCs w:val="12"/>
        </w:rPr>
      </w:pPr>
    </w:p>
    <w:p w:rsidR="00755AE3" w:rsidRPr="00755AE3" w:rsidRDefault="00755AE3" w:rsidP="005456A3">
      <w:pPr>
        <w:ind w:firstLine="708"/>
        <w:jc w:val="center"/>
        <w:rPr>
          <w:b/>
          <w:sz w:val="28"/>
          <w:szCs w:val="28"/>
          <w:lang w:val="kk-KZ"/>
        </w:rPr>
      </w:pPr>
      <w:r w:rsidRPr="005456A3">
        <w:rPr>
          <w:b/>
          <w:sz w:val="28"/>
          <w:szCs w:val="28"/>
          <w:lang w:val="kk-KZ"/>
        </w:rPr>
        <w:t>Төлемдердің өсуіне себепші болған негізгі көрсеткіштер</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8"/>
        <w:gridCol w:w="1362"/>
        <w:gridCol w:w="1267"/>
        <w:gridCol w:w="1117"/>
        <w:gridCol w:w="999"/>
        <w:gridCol w:w="12"/>
      </w:tblGrid>
      <w:tr w:rsidR="006D3392" w:rsidRPr="00223D1D" w:rsidTr="00AE5A3F">
        <w:trPr>
          <w:trHeight w:val="314"/>
        </w:trPr>
        <w:tc>
          <w:tcPr>
            <w:tcW w:w="4898" w:type="dxa"/>
            <w:vMerge w:val="restart"/>
            <w:shd w:val="clear" w:color="auto" w:fill="D6E3BC"/>
            <w:vAlign w:val="center"/>
          </w:tcPr>
          <w:p w:rsidR="006D3392" w:rsidRPr="00223D1D" w:rsidRDefault="00755AE3" w:rsidP="00841C68">
            <w:pPr>
              <w:ind w:firstLine="709"/>
              <w:jc w:val="center"/>
              <w:rPr>
                <w:b/>
                <w:sz w:val="20"/>
                <w:szCs w:val="20"/>
              </w:rPr>
            </w:pPr>
            <w:r w:rsidRPr="00BE73B7">
              <w:rPr>
                <w:b/>
                <w:sz w:val="20"/>
                <w:szCs w:val="20"/>
                <w:lang w:val="kk-KZ"/>
              </w:rPr>
              <w:t>Көрсеткіштің атауы</w:t>
            </w:r>
          </w:p>
        </w:tc>
        <w:tc>
          <w:tcPr>
            <w:tcW w:w="1362" w:type="dxa"/>
            <w:shd w:val="clear" w:color="auto" w:fill="D6E3BC"/>
            <w:vAlign w:val="center"/>
          </w:tcPr>
          <w:p w:rsidR="006D3392" w:rsidRPr="00755AE3" w:rsidRDefault="006D3392" w:rsidP="00841C68">
            <w:pPr>
              <w:jc w:val="center"/>
              <w:rPr>
                <w:b/>
                <w:sz w:val="20"/>
                <w:szCs w:val="20"/>
                <w:lang w:val="kk-KZ"/>
              </w:rPr>
            </w:pPr>
            <w:r w:rsidRPr="00223D1D">
              <w:rPr>
                <w:b/>
                <w:sz w:val="20"/>
                <w:szCs w:val="20"/>
              </w:rPr>
              <w:t xml:space="preserve">2012 </w:t>
            </w:r>
            <w:r w:rsidR="00755AE3">
              <w:rPr>
                <w:b/>
                <w:sz w:val="20"/>
                <w:szCs w:val="20"/>
                <w:lang w:val="kk-KZ"/>
              </w:rPr>
              <w:t>жыл</w:t>
            </w:r>
          </w:p>
        </w:tc>
        <w:tc>
          <w:tcPr>
            <w:tcW w:w="1267" w:type="dxa"/>
            <w:shd w:val="clear" w:color="auto" w:fill="D6E3BC"/>
            <w:vAlign w:val="center"/>
          </w:tcPr>
          <w:p w:rsidR="006D3392" w:rsidRPr="00755AE3" w:rsidRDefault="006D3392" w:rsidP="00841C68">
            <w:pPr>
              <w:jc w:val="center"/>
              <w:rPr>
                <w:b/>
                <w:sz w:val="20"/>
                <w:szCs w:val="20"/>
                <w:lang w:val="kk-KZ"/>
              </w:rPr>
            </w:pPr>
            <w:r w:rsidRPr="00223D1D">
              <w:rPr>
                <w:b/>
                <w:sz w:val="20"/>
                <w:szCs w:val="20"/>
              </w:rPr>
              <w:t xml:space="preserve">2013 </w:t>
            </w:r>
            <w:r w:rsidR="00755AE3">
              <w:rPr>
                <w:b/>
                <w:sz w:val="20"/>
                <w:szCs w:val="20"/>
                <w:lang w:val="kk-KZ"/>
              </w:rPr>
              <w:t>жыл</w:t>
            </w:r>
          </w:p>
        </w:tc>
        <w:tc>
          <w:tcPr>
            <w:tcW w:w="2128" w:type="dxa"/>
            <w:gridSpan w:val="3"/>
            <w:shd w:val="clear" w:color="auto" w:fill="D6E3BC"/>
            <w:vAlign w:val="center"/>
          </w:tcPr>
          <w:p w:rsidR="006D3392" w:rsidRPr="00223D1D" w:rsidRDefault="00755AE3" w:rsidP="00841C68">
            <w:pPr>
              <w:jc w:val="center"/>
              <w:rPr>
                <w:b/>
                <w:sz w:val="20"/>
                <w:szCs w:val="20"/>
              </w:rPr>
            </w:pPr>
            <w:r w:rsidRPr="00BE73B7">
              <w:rPr>
                <w:b/>
                <w:sz w:val="20"/>
                <w:szCs w:val="20"/>
                <w:lang w:val="kk-KZ"/>
              </w:rPr>
              <w:t>Өзгеріс</w:t>
            </w:r>
          </w:p>
        </w:tc>
      </w:tr>
      <w:tr w:rsidR="00755AE3" w:rsidRPr="00223D1D" w:rsidTr="00AE5A3F">
        <w:trPr>
          <w:gridAfter w:val="1"/>
          <w:wAfter w:w="12" w:type="dxa"/>
          <w:trHeight w:val="373"/>
        </w:trPr>
        <w:tc>
          <w:tcPr>
            <w:tcW w:w="4898" w:type="dxa"/>
            <w:vMerge/>
            <w:shd w:val="clear" w:color="auto" w:fill="D6E3BC"/>
            <w:vAlign w:val="center"/>
          </w:tcPr>
          <w:p w:rsidR="00755AE3" w:rsidRPr="00223D1D" w:rsidRDefault="00755AE3" w:rsidP="00841C68">
            <w:pPr>
              <w:ind w:firstLine="709"/>
              <w:jc w:val="center"/>
              <w:rPr>
                <w:b/>
                <w:sz w:val="20"/>
                <w:szCs w:val="20"/>
              </w:rPr>
            </w:pPr>
          </w:p>
        </w:tc>
        <w:tc>
          <w:tcPr>
            <w:tcW w:w="1362" w:type="dxa"/>
            <w:shd w:val="clear" w:color="auto" w:fill="D6E3BC"/>
            <w:vAlign w:val="center"/>
          </w:tcPr>
          <w:p w:rsidR="00755AE3" w:rsidRPr="00BE73B7" w:rsidRDefault="00755AE3" w:rsidP="005F7765">
            <w:pPr>
              <w:jc w:val="center"/>
              <w:rPr>
                <w:sz w:val="20"/>
                <w:szCs w:val="20"/>
                <w:lang w:val="kk-KZ"/>
              </w:rPr>
            </w:pPr>
            <w:r w:rsidRPr="00BE73B7">
              <w:rPr>
                <w:sz w:val="20"/>
                <w:szCs w:val="20"/>
                <w:lang w:val="kk-KZ"/>
              </w:rPr>
              <w:t>млрд. теңге</w:t>
            </w:r>
          </w:p>
        </w:tc>
        <w:tc>
          <w:tcPr>
            <w:tcW w:w="1267" w:type="dxa"/>
            <w:shd w:val="clear" w:color="auto" w:fill="D6E3BC"/>
            <w:vAlign w:val="center"/>
          </w:tcPr>
          <w:p w:rsidR="00755AE3" w:rsidRPr="00BE73B7" w:rsidRDefault="00755AE3" w:rsidP="005F7765">
            <w:pPr>
              <w:jc w:val="center"/>
              <w:rPr>
                <w:sz w:val="20"/>
                <w:szCs w:val="20"/>
                <w:lang w:val="kk-KZ"/>
              </w:rPr>
            </w:pPr>
            <w:r w:rsidRPr="00BE73B7">
              <w:rPr>
                <w:sz w:val="20"/>
                <w:szCs w:val="20"/>
                <w:lang w:val="kk-KZ"/>
              </w:rPr>
              <w:t>млрд. теңге</w:t>
            </w:r>
          </w:p>
        </w:tc>
        <w:tc>
          <w:tcPr>
            <w:tcW w:w="1117" w:type="dxa"/>
            <w:shd w:val="clear" w:color="auto" w:fill="D6E3BC"/>
            <w:vAlign w:val="center"/>
          </w:tcPr>
          <w:p w:rsidR="00755AE3" w:rsidRPr="00BE73B7" w:rsidRDefault="00755AE3" w:rsidP="005F7765">
            <w:pPr>
              <w:jc w:val="center"/>
              <w:rPr>
                <w:sz w:val="20"/>
                <w:szCs w:val="20"/>
                <w:lang w:val="kk-KZ"/>
              </w:rPr>
            </w:pPr>
            <w:r w:rsidRPr="00BE73B7">
              <w:rPr>
                <w:sz w:val="20"/>
                <w:szCs w:val="20"/>
                <w:lang w:val="kk-KZ"/>
              </w:rPr>
              <w:t>млрд. теңге</w:t>
            </w:r>
          </w:p>
        </w:tc>
        <w:tc>
          <w:tcPr>
            <w:tcW w:w="999" w:type="dxa"/>
            <w:shd w:val="clear" w:color="auto" w:fill="D6E3BC"/>
            <w:vAlign w:val="center"/>
          </w:tcPr>
          <w:p w:rsidR="00755AE3" w:rsidRPr="00223D1D" w:rsidRDefault="00755AE3" w:rsidP="00841C68">
            <w:pPr>
              <w:jc w:val="center"/>
              <w:rPr>
                <w:b/>
                <w:i/>
                <w:sz w:val="20"/>
                <w:szCs w:val="20"/>
              </w:rPr>
            </w:pPr>
            <w:r w:rsidRPr="00223D1D">
              <w:rPr>
                <w:b/>
                <w:i/>
                <w:sz w:val="20"/>
                <w:szCs w:val="20"/>
              </w:rPr>
              <w:t>%</w:t>
            </w:r>
          </w:p>
        </w:tc>
      </w:tr>
      <w:tr w:rsidR="006D3392" w:rsidRPr="00223D1D" w:rsidTr="00AE5A3F">
        <w:trPr>
          <w:gridAfter w:val="1"/>
          <w:wAfter w:w="12" w:type="dxa"/>
          <w:trHeight w:val="373"/>
        </w:trPr>
        <w:tc>
          <w:tcPr>
            <w:tcW w:w="9643" w:type="dxa"/>
            <w:gridSpan w:val="5"/>
            <w:shd w:val="clear" w:color="auto" w:fill="D6E3BC"/>
            <w:vAlign w:val="center"/>
          </w:tcPr>
          <w:p w:rsidR="006D3392" w:rsidRPr="00223D1D" w:rsidRDefault="00755AE3" w:rsidP="00841C68">
            <w:pPr>
              <w:rPr>
                <w:b/>
                <w:i/>
                <w:sz w:val="20"/>
                <w:szCs w:val="20"/>
              </w:rPr>
            </w:pPr>
            <w:r w:rsidRPr="00BE73B7">
              <w:rPr>
                <w:b/>
                <w:sz w:val="20"/>
                <w:szCs w:val="20"/>
                <w:lang w:val="kk-KZ"/>
              </w:rPr>
              <w:lastRenderedPageBreak/>
              <w:t>Қазақстанның резиденттерінің бағалы қағаздарымен операциялар бойынша төлемдер</w:t>
            </w:r>
          </w:p>
        </w:tc>
      </w:tr>
      <w:tr w:rsidR="00755AE3" w:rsidRPr="00223D1D" w:rsidTr="00AE5A3F">
        <w:trPr>
          <w:gridAfter w:val="1"/>
          <w:wAfter w:w="12" w:type="dxa"/>
          <w:trHeight w:val="233"/>
        </w:trPr>
        <w:tc>
          <w:tcPr>
            <w:tcW w:w="4898" w:type="dxa"/>
            <w:shd w:val="clear" w:color="auto" w:fill="EAF1DD"/>
            <w:vAlign w:val="bottom"/>
          </w:tcPr>
          <w:p w:rsidR="00755AE3" w:rsidRPr="00BE73B7" w:rsidRDefault="00755AE3" w:rsidP="005F7765">
            <w:pPr>
              <w:rPr>
                <w:sz w:val="20"/>
                <w:szCs w:val="20"/>
                <w:lang w:val="kk-KZ"/>
              </w:rPr>
            </w:pPr>
            <w:r w:rsidRPr="00BE73B7">
              <w:rPr>
                <w:sz w:val="20"/>
                <w:szCs w:val="20"/>
                <w:lang w:val="kk-KZ"/>
              </w:rPr>
              <w:t>Мемлекеттік БҚ-мен кері РЕПО операцияларын ашу</w:t>
            </w:r>
          </w:p>
        </w:tc>
        <w:tc>
          <w:tcPr>
            <w:tcW w:w="1362" w:type="dxa"/>
            <w:shd w:val="clear" w:color="auto" w:fill="auto"/>
          </w:tcPr>
          <w:p w:rsidR="00755AE3" w:rsidRPr="00223D1D" w:rsidRDefault="00755AE3" w:rsidP="00841C68">
            <w:pPr>
              <w:jc w:val="center"/>
              <w:rPr>
                <w:sz w:val="20"/>
                <w:szCs w:val="20"/>
              </w:rPr>
            </w:pPr>
            <w:r w:rsidRPr="00223D1D">
              <w:rPr>
                <w:sz w:val="20"/>
                <w:szCs w:val="20"/>
              </w:rPr>
              <w:t>19 598,9</w:t>
            </w:r>
          </w:p>
        </w:tc>
        <w:tc>
          <w:tcPr>
            <w:tcW w:w="1267" w:type="dxa"/>
            <w:shd w:val="clear" w:color="auto" w:fill="auto"/>
          </w:tcPr>
          <w:p w:rsidR="00755AE3" w:rsidRPr="00223D1D" w:rsidRDefault="00755AE3" w:rsidP="00841C68">
            <w:pPr>
              <w:jc w:val="center"/>
              <w:rPr>
                <w:sz w:val="20"/>
                <w:szCs w:val="20"/>
              </w:rPr>
            </w:pPr>
            <w:r w:rsidRPr="00223D1D">
              <w:rPr>
                <w:sz w:val="20"/>
                <w:szCs w:val="20"/>
              </w:rPr>
              <w:t>22 669,2</w:t>
            </w:r>
          </w:p>
        </w:tc>
        <w:tc>
          <w:tcPr>
            <w:tcW w:w="1117" w:type="dxa"/>
            <w:shd w:val="clear" w:color="auto" w:fill="auto"/>
          </w:tcPr>
          <w:p w:rsidR="00755AE3" w:rsidRPr="00223D1D" w:rsidRDefault="00755AE3" w:rsidP="00841C68">
            <w:pPr>
              <w:jc w:val="center"/>
              <w:rPr>
                <w:sz w:val="20"/>
                <w:szCs w:val="20"/>
              </w:rPr>
            </w:pPr>
            <w:r w:rsidRPr="00223D1D">
              <w:rPr>
                <w:sz w:val="20"/>
                <w:szCs w:val="20"/>
              </w:rPr>
              <w:t>3 070,3</w:t>
            </w:r>
          </w:p>
        </w:tc>
        <w:tc>
          <w:tcPr>
            <w:tcW w:w="999" w:type="dxa"/>
            <w:shd w:val="clear" w:color="auto" w:fill="auto"/>
          </w:tcPr>
          <w:p w:rsidR="00755AE3" w:rsidRPr="00223D1D" w:rsidRDefault="00755AE3" w:rsidP="00841C68">
            <w:pPr>
              <w:jc w:val="center"/>
              <w:rPr>
                <w:sz w:val="20"/>
                <w:szCs w:val="20"/>
              </w:rPr>
            </w:pPr>
            <w:r w:rsidRPr="00223D1D">
              <w:rPr>
                <w:sz w:val="20"/>
                <w:szCs w:val="20"/>
              </w:rPr>
              <w:t>15,7%</w:t>
            </w:r>
          </w:p>
        </w:tc>
      </w:tr>
      <w:tr w:rsidR="00755AE3" w:rsidRPr="00223D1D" w:rsidTr="00AE5A3F">
        <w:trPr>
          <w:gridAfter w:val="1"/>
          <w:wAfter w:w="12" w:type="dxa"/>
          <w:trHeight w:val="187"/>
        </w:trPr>
        <w:tc>
          <w:tcPr>
            <w:tcW w:w="4898" w:type="dxa"/>
            <w:shd w:val="clear" w:color="auto" w:fill="EAF1DD"/>
            <w:vAlign w:val="bottom"/>
          </w:tcPr>
          <w:p w:rsidR="00755AE3" w:rsidRPr="00BE73B7" w:rsidRDefault="00755AE3" w:rsidP="005F7765">
            <w:pPr>
              <w:rPr>
                <w:sz w:val="20"/>
                <w:szCs w:val="20"/>
                <w:lang w:val="kk-KZ"/>
              </w:rPr>
            </w:pPr>
            <w:r w:rsidRPr="00BE73B7">
              <w:rPr>
                <w:sz w:val="20"/>
                <w:szCs w:val="20"/>
                <w:lang w:val="kk-KZ"/>
              </w:rPr>
              <w:t>Мемлекеттік емес БҚ-мен кері РЕПО операцияларын ашу</w:t>
            </w:r>
          </w:p>
        </w:tc>
        <w:tc>
          <w:tcPr>
            <w:tcW w:w="1362" w:type="dxa"/>
            <w:shd w:val="clear" w:color="auto" w:fill="auto"/>
          </w:tcPr>
          <w:p w:rsidR="00755AE3" w:rsidRPr="00223D1D" w:rsidRDefault="00755AE3" w:rsidP="00841C68">
            <w:pPr>
              <w:jc w:val="center"/>
              <w:rPr>
                <w:sz w:val="20"/>
                <w:szCs w:val="20"/>
              </w:rPr>
            </w:pPr>
            <w:r w:rsidRPr="00223D1D">
              <w:rPr>
                <w:sz w:val="20"/>
                <w:szCs w:val="20"/>
              </w:rPr>
              <w:t>11 860,9</w:t>
            </w:r>
          </w:p>
        </w:tc>
        <w:tc>
          <w:tcPr>
            <w:tcW w:w="1267" w:type="dxa"/>
            <w:shd w:val="clear" w:color="auto" w:fill="auto"/>
          </w:tcPr>
          <w:p w:rsidR="00755AE3" w:rsidRPr="00223D1D" w:rsidRDefault="00755AE3" w:rsidP="00841C68">
            <w:pPr>
              <w:jc w:val="center"/>
              <w:rPr>
                <w:sz w:val="20"/>
                <w:szCs w:val="20"/>
              </w:rPr>
            </w:pPr>
            <w:r w:rsidRPr="00223D1D">
              <w:rPr>
                <w:sz w:val="20"/>
                <w:szCs w:val="20"/>
              </w:rPr>
              <w:t>13 756,5</w:t>
            </w:r>
          </w:p>
        </w:tc>
        <w:tc>
          <w:tcPr>
            <w:tcW w:w="1117" w:type="dxa"/>
            <w:shd w:val="clear" w:color="auto" w:fill="auto"/>
          </w:tcPr>
          <w:p w:rsidR="00755AE3" w:rsidRPr="00223D1D" w:rsidRDefault="00755AE3" w:rsidP="00841C68">
            <w:pPr>
              <w:jc w:val="center"/>
              <w:rPr>
                <w:sz w:val="20"/>
                <w:szCs w:val="20"/>
              </w:rPr>
            </w:pPr>
            <w:r w:rsidRPr="00223D1D">
              <w:rPr>
                <w:sz w:val="20"/>
                <w:szCs w:val="20"/>
              </w:rPr>
              <w:t>1 895,6</w:t>
            </w:r>
          </w:p>
        </w:tc>
        <w:tc>
          <w:tcPr>
            <w:tcW w:w="999" w:type="dxa"/>
            <w:shd w:val="clear" w:color="auto" w:fill="auto"/>
          </w:tcPr>
          <w:p w:rsidR="00755AE3" w:rsidRPr="00223D1D" w:rsidRDefault="00755AE3" w:rsidP="00841C68">
            <w:pPr>
              <w:jc w:val="center"/>
              <w:rPr>
                <w:sz w:val="20"/>
                <w:szCs w:val="20"/>
              </w:rPr>
            </w:pPr>
            <w:r w:rsidRPr="00223D1D">
              <w:rPr>
                <w:sz w:val="20"/>
                <w:szCs w:val="20"/>
              </w:rPr>
              <w:t>16,0%</w:t>
            </w:r>
          </w:p>
        </w:tc>
      </w:tr>
      <w:tr w:rsidR="00755AE3" w:rsidRPr="00223D1D" w:rsidTr="00AE5A3F">
        <w:trPr>
          <w:gridAfter w:val="1"/>
          <w:wAfter w:w="12" w:type="dxa"/>
          <w:trHeight w:val="233"/>
        </w:trPr>
        <w:tc>
          <w:tcPr>
            <w:tcW w:w="4898" w:type="dxa"/>
            <w:shd w:val="clear" w:color="auto" w:fill="EAF1DD"/>
            <w:vAlign w:val="bottom"/>
          </w:tcPr>
          <w:p w:rsidR="00755AE3" w:rsidRPr="00BE73B7" w:rsidRDefault="00755AE3" w:rsidP="005F7765">
            <w:pPr>
              <w:rPr>
                <w:sz w:val="20"/>
                <w:szCs w:val="20"/>
                <w:lang w:val="kk-KZ"/>
              </w:rPr>
            </w:pPr>
            <w:r w:rsidRPr="00BE73B7">
              <w:rPr>
                <w:sz w:val="20"/>
                <w:szCs w:val="20"/>
                <w:lang w:val="kk-KZ"/>
              </w:rPr>
              <w:t>Мемлекеттік БҚ-мен тікелей РЕПО операцияларын жабу</w:t>
            </w:r>
          </w:p>
        </w:tc>
        <w:tc>
          <w:tcPr>
            <w:tcW w:w="1362" w:type="dxa"/>
            <w:shd w:val="clear" w:color="auto" w:fill="auto"/>
          </w:tcPr>
          <w:p w:rsidR="00755AE3" w:rsidRPr="00223D1D" w:rsidRDefault="00755AE3" w:rsidP="00841C68">
            <w:pPr>
              <w:jc w:val="center"/>
              <w:rPr>
                <w:sz w:val="20"/>
                <w:szCs w:val="20"/>
              </w:rPr>
            </w:pPr>
            <w:r w:rsidRPr="00223D1D">
              <w:rPr>
                <w:sz w:val="20"/>
                <w:szCs w:val="20"/>
              </w:rPr>
              <w:t>19 476,6</w:t>
            </w:r>
          </w:p>
        </w:tc>
        <w:tc>
          <w:tcPr>
            <w:tcW w:w="1267" w:type="dxa"/>
            <w:shd w:val="clear" w:color="auto" w:fill="auto"/>
          </w:tcPr>
          <w:p w:rsidR="00755AE3" w:rsidRPr="00223D1D" w:rsidRDefault="00755AE3" w:rsidP="00841C68">
            <w:pPr>
              <w:jc w:val="center"/>
              <w:rPr>
                <w:sz w:val="20"/>
                <w:szCs w:val="20"/>
              </w:rPr>
            </w:pPr>
            <w:r w:rsidRPr="00223D1D">
              <w:rPr>
                <w:sz w:val="20"/>
                <w:szCs w:val="20"/>
              </w:rPr>
              <w:t>22 423,2</w:t>
            </w:r>
          </w:p>
        </w:tc>
        <w:tc>
          <w:tcPr>
            <w:tcW w:w="1117" w:type="dxa"/>
            <w:shd w:val="clear" w:color="auto" w:fill="auto"/>
          </w:tcPr>
          <w:p w:rsidR="00755AE3" w:rsidRPr="00223D1D" w:rsidRDefault="00755AE3" w:rsidP="00841C68">
            <w:pPr>
              <w:jc w:val="center"/>
              <w:rPr>
                <w:sz w:val="20"/>
                <w:szCs w:val="20"/>
              </w:rPr>
            </w:pPr>
            <w:r w:rsidRPr="00223D1D">
              <w:rPr>
                <w:sz w:val="20"/>
                <w:szCs w:val="20"/>
              </w:rPr>
              <w:t>2 946,6</w:t>
            </w:r>
          </w:p>
        </w:tc>
        <w:tc>
          <w:tcPr>
            <w:tcW w:w="999" w:type="dxa"/>
            <w:shd w:val="clear" w:color="auto" w:fill="auto"/>
          </w:tcPr>
          <w:p w:rsidR="00755AE3" w:rsidRPr="00223D1D" w:rsidRDefault="00755AE3" w:rsidP="00841C68">
            <w:pPr>
              <w:jc w:val="center"/>
              <w:rPr>
                <w:sz w:val="20"/>
                <w:szCs w:val="20"/>
              </w:rPr>
            </w:pPr>
            <w:r w:rsidRPr="00223D1D">
              <w:rPr>
                <w:sz w:val="20"/>
                <w:szCs w:val="20"/>
              </w:rPr>
              <w:t>15,1%</w:t>
            </w:r>
          </w:p>
        </w:tc>
      </w:tr>
      <w:tr w:rsidR="00755AE3" w:rsidRPr="00223D1D" w:rsidTr="00AE5A3F">
        <w:trPr>
          <w:gridAfter w:val="1"/>
          <w:wAfter w:w="12" w:type="dxa"/>
          <w:trHeight w:val="256"/>
        </w:trPr>
        <w:tc>
          <w:tcPr>
            <w:tcW w:w="4898" w:type="dxa"/>
            <w:shd w:val="clear" w:color="auto" w:fill="EAF1DD"/>
            <w:vAlign w:val="bottom"/>
          </w:tcPr>
          <w:p w:rsidR="00755AE3" w:rsidRPr="00BE73B7" w:rsidRDefault="00755AE3" w:rsidP="005F7765">
            <w:pPr>
              <w:rPr>
                <w:sz w:val="20"/>
                <w:szCs w:val="20"/>
                <w:lang w:val="kk-KZ"/>
              </w:rPr>
            </w:pPr>
            <w:r w:rsidRPr="00BE73B7">
              <w:rPr>
                <w:sz w:val="20"/>
                <w:szCs w:val="20"/>
                <w:lang w:val="kk-KZ"/>
              </w:rPr>
              <w:t>Мемлекеттік емес БҚ-мен тікелей РЕПО операцияларын жабу</w:t>
            </w:r>
          </w:p>
        </w:tc>
        <w:tc>
          <w:tcPr>
            <w:tcW w:w="1362" w:type="dxa"/>
            <w:shd w:val="clear" w:color="auto" w:fill="auto"/>
          </w:tcPr>
          <w:p w:rsidR="00755AE3" w:rsidRPr="00223D1D" w:rsidRDefault="00755AE3" w:rsidP="00841C68">
            <w:pPr>
              <w:jc w:val="center"/>
              <w:rPr>
                <w:sz w:val="20"/>
                <w:szCs w:val="20"/>
              </w:rPr>
            </w:pPr>
            <w:r w:rsidRPr="00223D1D">
              <w:rPr>
                <w:sz w:val="20"/>
                <w:szCs w:val="20"/>
              </w:rPr>
              <w:t>11 739,7</w:t>
            </w:r>
          </w:p>
        </w:tc>
        <w:tc>
          <w:tcPr>
            <w:tcW w:w="1267" w:type="dxa"/>
            <w:shd w:val="clear" w:color="auto" w:fill="auto"/>
          </w:tcPr>
          <w:p w:rsidR="00755AE3" w:rsidRPr="00223D1D" w:rsidRDefault="00755AE3" w:rsidP="00841C68">
            <w:pPr>
              <w:jc w:val="center"/>
              <w:rPr>
                <w:sz w:val="20"/>
                <w:szCs w:val="20"/>
              </w:rPr>
            </w:pPr>
            <w:r w:rsidRPr="00223D1D">
              <w:rPr>
                <w:sz w:val="20"/>
                <w:szCs w:val="20"/>
              </w:rPr>
              <w:t>13 639,5</w:t>
            </w:r>
          </w:p>
        </w:tc>
        <w:tc>
          <w:tcPr>
            <w:tcW w:w="1117" w:type="dxa"/>
            <w:shd w:val="clear" w:color="auto" w:fill="auto"/>
          </w:tcPr>
          <w:p w:rsidR="00755AE3" w:rsidRPr="00223D1D" w:rsidRDefault="00755AE3" w:rsidP="00841C68">
            <w:pPr>
              <w:jc w:val="center"/>
              <w:rPr>
                <w:sz w:val="20"/>
                <w:szCs w:val="20"/>
              </w:rPr>
            </w:pPr>
            <w:r w:rsidRPr="00223D1D">
              <w:rPr>
                <w:sz w:val="20"/>
                <w:szCs w:val="20"/>
              </w:rPr>
              <w:t>1 899,9</w:t>
            </w:r>
          </w:p>
        </w:tc>
        <w:tc>
          <w:tcPr>
            <w:tcW w:w="999" w:type="dxa"/>
            <w:shd w:val="clear" w:color="auto" w:fill="auto"/>
          </w:tcPr>
          <w:p w:rsidR="00755AE3" w:rsidRPr="00223D1D" w:rsidRDefault="00755AE3" w:rsidP="00841C68">
            <w:pPr>
              <w:jc w:val="center"/>
              <w:rPr>
                <w:sz w:val="20"/>
                <w:szCs w:val="20"/>
              </w:rPr>
            </w:pPr>
            <w:r w:rsidRPr="00223D1D">
              <w:rPr>
                <w:sz w:val="20"/>
                <w:szCs w:val="20"/>
              </w:rPr>
              <w:t>16,2%</w:t>
            </w:r>
          </w:p>
        </w:tc>
      </w:tr>
      <w:tr w:rsidR="00755AE3" w:rsidRPr="00223D1D" w:rsidTr="00AE5A3F">
        <w:trPr>
          <w:gridAfter w:val="1"/>
          <w:wAfter w:w="12" w:type="dxa"/>
          <w:trHeight w:val="229"/>
        </w:trPr>
        <w:tc>
          <w:tcPr>
            <w:tcW w:w="4898" w:type="dxa"/>
            <w:shd w:val="clear" w:color="auto" w:fill="EAF1DD"/>
            <w:vAlign w:val="bottom"/>
          </w:tcPr>
          <w:p w:rsidR="00755AE3" w:rsidRPr="00BE73B7" w:rsidRDefault="00755AE3" w:rsidP="005F7765">
            <w:pPr>
              <w:jc w:val="both"/>
              <w:rPr>
                <w:i/>
                <w:sz w:val="20"/>
                <w:szCs w:val="20"/>
                <w:lang w:val="kk-KZ"/>
              </w:rPr>
            </w:pPr>
            <w:r w:rsidRPr="00BE73B7">
              <w:rPr>
                <w:i/>
                <w:sz w:val="20"/>
                <w:szCs w:val="20"/>
                <w:lang w:val="kk-KZ"/>
              </w:rPr>
              <w:t>РЕПО операциялары бойынша жиынтығы</w:t>
            </w:r>
          </w:p>
        </w:tc>
        <w:tc>
          <w:tcPr>
            <w:tcW w:w="1362" w:type="dxa"/>
            <w:shd w:val="clear" w:color="auto" w:fill="auto"/>
          </w:tcPr>
          <w:p w:rsidR="00755AE3" w:rsidRPr="00223D1D" w:rsidRDefault="00755AE3" w:rsidP="00841C68">
            <w:pPr>
              <w:jc w:val="center"/>
              <w:rPr>
                <w:i/>
                <w:iCs/>
                <w:sz w:val="20"/>
                <w:szCs w:val="20"/>
              </w:rPr>
            </w:pPr>
            <w:r w:rsidRPr="00223D1D">
              <w:rPr>
                <w:i/>
                <w:iCs/>
                <w:sz w:val="20"/>
                <w:szCs w:val="20"/>
              </w:rPr>
              <w:t>62 676,1</w:t>
            </w:r>
          </w:p>
        </w:tc>
        <w:tc>
          <w:tcPr>
            <w:tcW w:w="1267" w:type="dxa"/>
            <w:shd w:val="clear" w:color="auto" w:fill="auto"/>
          </w:tcPr>
          <w:p w:rsidR="00755AE3" w:rsidRPr="00223D1D" w:rsidRDefault="00755AE3" w:rsidP="00841C68">
            <w:pPr>
              <w:jc w:val="center"/>
              <w:rPr>
                <w:i/>
                <w:iCs/>
                <w:sz w:val="20"/>
                <w:szCs w:val="20"/>
              </w:rPr>
            </w:pPr>
            <w:r w:rsidRPr="00223D1D">
              <w:rPr>
                <w:i/>
                <w:iCs/>
                <w:sz w:val="20"/>
                <w:szCs w:val="20"/>
              </w:rPr>
              <w:t>72 488,4</w:t>
            </w:r>
          </w:p>
        </w:tc>
        <w:tc>
          <w:tcPr>
            <w:tcW w:w="1117" w:type="dxa"/>
            <w:shd w:val="clear" w:color="auto" w:fill="auto"/>
          </w:tcPr>
          <w:p w:rsidR="00755AE3" w:rsidRPr="00223D1D" w:rsidRDefault="00755AE3" w:rsidP="00841C68">
            <w:pPr>
              <w:jc w:val="center"/>
              <w:rPr>
                <w:sz w:val="20"/>
                <w:szCs w:val="20"/>
              </w:rPr>
            </w:pPr>
            <w:r w:rsidRPr="00223D1D">
              <w:rPr>
                <w:sz w:val="20"/>
                <w:szCs w:val="20"/>
              </w:rPr>
              <w:t>9 812,3</w:t>
            </w:r>
          </w:p>
        </w:tc>
        <w:tc>
          <w:tcPr>
            <w:tcW w:w="999" w:type="dxa"/>
            <w:shd w:val="clear" w:color="auto" w:fill="auto"/>
          </w:tcPr>
          <w:p w:rsidR="00755AE3" w:rsidRPr="00223D1D" w:rsidRDefault="00755AE3" w:rsidP="00841C68">
            <w:pPr>
              <w:jc w:val="center"/>
              <w:rPr>
                <w:sz w:val="20"/>
                <w:szCs w:val="20"/>
              </w:rPr>
            </w:pPr>
            <w:r w:rsidRPr="00223D1D">
              <w:rPr>
                <w:sz w:val="20"/>
                <w:szCs w:val="20"/>
              </w:rPr>
              <w:t>15,7%</w:t>
            </w:r>
          </w:p>
        </w:tc>
      </w:tr>
      <w:tr w:rsidR="006D3392" w:rsidRPr="00223D1D" w:rsidTr="00AE5A3F">
        <w:trPr>
          <w:gridAfter w:val="1"/>
          <w:wAfter w:w="12" w:type="dxa"/>
          <w:trHeight w:val="229"/>
        </w:trPr>
        <w:tc>
          <w:tcPr>
            <w:tcW w:w="9643" w:type="dxa"/>
            <w:gridSpan w:val="5"/>
            <w:shd w:val="clear" w:color="auto" w:fill="D6E3BC"/>
            <w:vAlign w:val="bottom"/>
          </w:tcPr>
          <w:p w:rsidR="006D3392" w:rsidRPr="00223D1D" w:rsidRDefault="00755AE3" w:rsidP="00841C68">
            <w:pPr>
              <w:rPr>
                <w:b/>
                <w:sz w:val="20"/>
                <w:szCs w:val="20"/>
              </w:rPr>
            </w:pPr>
            <w:r w:rsidRPr="00BE73B7">
              <w:rPr>
                <w:b/>
                <w:sz w:val="20"/>
                <w:szCs w:val="20"/>
                <w:lang w:val="kk-KZ"/>
              </w:rPr>
              <w:t>Басқа да төлемдер</w:t>
            </w:r>
          </w:p>
        </w:tc>
      </w:tr>
      <w:tr w:rsidR="00755AE3" w:rsidRPr="00223D1D" w:rsidTr="00AE5A3F">
        <w:trPr>
          <w:gridAfter w:val="1"/>
          <w:wAfter w:w="12" w:type="dxa"/>
          <w:trHeight w:val="229"/>
        </w:trPr>
        <w:tc>
          <w:tcPr>
            <w:tcW w:w="4898" w:type="dxa"/>
            <w:shd w:val="clear" w:color="auto" w:fill="EAF1DD"/>
            <w:vAlign w:val="bottom"/>
          </w:tcPr>
          <w:p w:rsidR="00755AE3" w:rsidRPr="00BE73B7" w:rsidRDefault="00755AE3" w:rsidP="005F7765">
            <w:pPr>
              <w:jc w:val="both"/>
              <w:rPr>
                <w:sz w:val="20"/>
                <w:szCs w:val="20"/>
                <w:lang w:val="kk-KZ"/>
              </w:rPr>
            </w:pPr>
            <w:r w:rsidRPr="00BE73B7">
              <w:rPr>
                <w:sz w:val="20"/>
                <w:szCs w:val="20"/>
                <w:lang w:val="kk-KZ"/>
              </w:rPr>
              <w:t>Жылжымайтын мүлікті қоспағанда тауарлар үшін төлемдер</w:t>
            </w:r>
          </w:p>
        </w:tc>
        <w:tc>
          <w:tcPr>
            <w:tcW w:w="1362" w:type="dxa"/>
            <w:shd w:val="clear" w:color="auto" w:fill="auto"/>
          </w:tcPr>
          <w:p w:rsidR="00755AE3" w:rsidRPr="00223D1D" w:rsidRDefault="00755AE3" w:rsidP="00841C68">
            <w:pPr>
              <w:jc w:val="center"/>
              <w:rPr>
                <w:sz w:val="20"/>
                <w:szCs w:val="20"/>
              </w:rPr>
            </w:pPr>
            <w:r w:rsidRPr="00223D1D">
              <w:rPr>
                <w:sz w:val="20"/>
                <w:szCs w:val="20"/>
              </w:rPr>
              <w:t>12 636,2</w:t>
            </w:r>
          </w:p>
        </w:tc>
        <w:tc>
          <w:tcPr>
            <w:tcW w:w="1267" w:type="dxa"/>
            <w:shd w:val="clear" w:color="auto" w:fill="auto"/>
          </w:tcPr>
          <w:p w:rsidR="00755AE3" w:rsidRPr="00223D1D" w:rsidRDefault="00755AE3" w:rsidP="00841C68">
            <w:pPr>
              <w:jc w:val="center"/>
              <w:rPr>
                <w:sz w:val="20"/>
                <w:szCs w:val="20"/>
              </w:rPr>
            </w:pPr>
            <w:r w:rsidRPr="00223D1D">
              <w:rPr>
                <w:sz w:val="20"/>
                <w:szCs w:val="20"/>
              </w:rPr>
              <w:t>13 364,0</w:t>
            </w:r>
          </w:p>
        </w:tc>
        <w:tc>
          <w:tcPr>
            <w:tcW w:w="1117" w:type="dxa"/>
            <w:shd w:val="clear" w:color="auto" w:fill="auto"/>
          </w:tcPr>
          <w:p w:rsidR="00755AE3" w:rsidRPr="00223D1D" w:rsidRDefault="00755AE3" w:rsidP="00841C68">
            <w:pPr>
              <w:jc w:val="center"/>
              <w:rPr>
                <w:sz w:val="20"/>
                <w:szCs w:val="20"/>
              </w:rPr>
            </w:pPr>
            <w:r w:rsidRPr="00223D1D">
              <w:rPr>
                <w:sz w:val="20"/>
                <w:szCs w:val="20"/>
              </w:rPr>
              <w:t>727,8</w:t>
            </w:r>
          </w:p>
        </w:tc>
        <w:tc>
          <w:tcPr>
            <w:tcW w:w="999" w:type="dxa"/>
            <w:shd w:val="clear" w:color="auto" w:fill="auto"/>
          </w:tcPr>
          <w:p w:rsidR="00755AE3" w:rsidRPr="00223D1D" w:rsidRDefault="00755AE3" w:rsidP="00841C68">
            <w:pPr>
              <w:jc w:val="center"/>
              <w:rPr>
                <w:sz w:val="20"/>
                <w:szCs w:val="20"/>
              </w:rPr>
            </w:pPr>
            <w:r w:rsidRPr="00223D1D">
              <w:rPr>
                <w:sz w:val="20"/>
                <w:szCs w:val="20"/>
              </w:rPr>
              <w:t>5,8%</w:t>
            </w:r>
          </w:p>
        </w:tc>
      </w:tr>
      <w:tr w:rsidR="00755AE3" w:rsidRPr="00223D1D" w:rsidTr="00AE5A3F">
        <w:trPr>
          <w:gridAfter w:val="1"/>
          <w:wAfter w:w="12" w:type="dxa"/>
          <w:trHeight w:val="227"/>
        </w:trPr>
        <w:tc>
          <w:tcPr>
            <w:tcW w:w="4898" w:type="dxa"/>
            <w:shd w:val="clear" w:color="auto" w:fill="EAF1DD"/>
            <w:vAlign w:val="bottom"/>
          </w:tcPr>
          <w:p w:rsidR="00755AE3" w:rsidRPr="00BE73B7" w:rsidRDefault="00755AE3" w:rsidP="005F7765">
            <w:pPr>
              <w:jc w:val="both"/>
              <w:rPr>
                <w:sz w:val="20"/>
                <w:szCs w:val="20"/>
                <w:lang w:val="kk-KZ"/>
              </w:rPr>
            </w:pPr>
            <w:r w:rsidRPr="00BE73B7">
              <w:rPr>
                <w:sz w:val="20"/>
                <w:szCs w:val="20"/>
                <w:lang w:val="kk-KZ"/>
              </w:rPr>
              <w:t>Бюджетке есепке жазылған (есептелген) және өзге міндеттемелер</w:t>
            </w:r>
          </w:p>
        </w:tc>
        <w:tc>
          <w:tcPr>
            <w:tcW w:w="1362" w:type="dxa"/>
            <w:shd w:val="clear" w:color="auto" w:fill="auto"/>
          </w:tcPr>
          <w:p w:rsidR="00755AE3" w:rsidRPr="00223D1D" w:rsidRDefault="00755AE3" w:rsidP="00841C68">
            <w:pPr>
              <w:jc w:val="center"/>
              <w:rPr>
                <w:sz w:val="20"/>
                <w:szCs w:val="20"/>
              </w:rPr>
            </w:pPr>
            <w:r w:rsidRPr="00223D1D">
              <w:rPr>
                <w:sz w:val="20"/>
                <w:szCs w:val="20"/>
              </w:rPr>
              <w:t>7 243,5</w:t>
            </w:r>
          </w:p>
        </w:tc>
        <w:tc>
          <w:tcPr>
            <w:tcW w:w="1267" w:type="dxa"/>
            <w:shd w:val="clear" w:color="auto" w:fill="auto"/>
          </w:tcPr>
          <w:p w:rsidR="00755AE3" w:rsidRPr="00223D1D" w:rsidRDefault="00755AE3" w:rsidP="00841C68">
            <w:pPr>
              <w:jc w:val="center"/>
              <w:rPr>
                <w:sz w:val="20"/>
                <w:szCs w:val="20"/>
              </w:rPr>
            </w:pPr>
            <w:r w:rsidRPr="00223D1D">
              <w:rPr>
                <w:sz w:val="20"/>
                <w:szCs w:val="20"/>
              </w:rPr>
              <w:t>7 703,2</w:t>
            </w:r>
          </w:p>
        </w:tc>
        <w:tc>
          <w:tcPr>
            <w:tcW w:w="1117" w:type="dxa"/>
            <w:shd w:val="clear" w:color="auto" w:fill="auto"/>
          </w:tcPr>
          <w:p w:rsidR="00755AE3" w:rsidRPr="00223D1D" w:rsidRDefault="00755AE3" w:rsidP="00841C68">
            <w:pPr>
              <w:jc w:val="center"/>
              <w:rPr>
                <w:sz w:val="20"/>
                <w:szCs w:val="20"/>
              </w:rPr>
            </w:pPr>
            <w:r w:rsidRPr="00223D1D">
              <w:rPr>
                <w:sz w:val="20"/>
                <w:szCs w:val="20"/>
              </w:rPr>
              <w:t>459,6</w:t>
            </w:r>
          </w:p>
        </w:tc>
        <w:tc>
          <w:tcPr>
            <w:tcW w:w="999" w:type="dxa"/>
            <w:shd w:val="clear" w:color="auto" w:fill="auto"/>
          </w:tcPr>
          <w:p w:rsidR="00755AE3" w:rsidRPr="00223D1D" w:rsidRDefault="00755AE3" w:rsidP="00841C68">
            <w:pPr>
              <w:jc w:val="center"/>
              <w:rPr>
                <w:sz w:val="20"/>
                <w:szCs w:val="20"/>
              </w:rPr>
            </w:pPr>
            <w:r w:rsidRPr="00223D1D">
              <w:rPr>
                <w:sz w:val="20"/>
                <w:szCs w:val="20"/>
              </w:rPr>
              <w:t>6,3%</w:t>
            </w:r>
          </w:p>
        </w:tc>
      </w:tr>
      <w:tr w:rsidR="00755AE3" w:rsidRPr="00223D1D" w:rsidTr="00AE5A3F">
        <w:trPr>
          <w:gridAfter w:val="1"/>
          <w:wAfter w:w="12" w:type="dxa"/>
          <w:trHeight w:val="227"/>
        </w:trPr>
        <w:tc>
          <w:tcPr>
            <w:tcW w:w="4898" w:type="dxa"/>
            <w:shd w:val="clear" w:color="auto" w:fill="EAF1DD"/>
            <w:vAlign w:val="bottom"/>
          </w:tcPr>
          <w:p w:rsidR="00755AE3" w:rsidRPr="00BE73B7" w:rsidRDefault="00755AE3" w:rsidP="005F7765">
            <w:pPr>
              <w:jc w:val="both"/>
              <w:rPr>
                <w:sz w:val="20"/>
                <w:szCs w:val="20"/>
                <w:lang w:val="kk-KZ"/>
              </w:rPr>
            </w:pPr>
            <w:r w:rsidRPr="00BE73B7">
              <w:rPr>
                <w:sz w:val="20"/>
                <w:szCs w:val="20"/>
                <w:lang w:val="kk-KZ"/>
              </w:rPr>
              <w:t>Қарыз беру</w:t>
            </w:r>
          </w:p>
        </w:tc>
        <w:tc>
          <w:tcPr>
            <w:tcW w:w="1362" w:type="dxa"/>
            <w:shd w:val="clear" w:color="auto" w:fill="auto"/>
          </w:tcPr>
          <w:p w:rsidR="00755AE3" w:rsidRPr="00223D1D" w:rsidRDefault="00755AE3" w:rsidP="00841C68">
            <w:pPr>
              <w:jc w:val="center"/>
              <w:rPr>
                <w:sz w:val="20"/>
                <w:szCs w:val="20"/>
              </w:rPr>
            </w:pPr>
            <w:r w:rsidRPr="00223D1D">
              <w:rPr>
                <w:sz w:val="20"/>
                <w:szCs w:val="20"/>
              </w:rPr>
              <w:t>969,8</w:t>
            </w:r>
          </w:p>
        </w:tc>
        <w:tc>
          <w:tcPr>
            <w:tcW w:w="1267" w:type="dxa"/>
            <w:shd w:val="clear" w:color="auto" w:fill="auto"/>
          </w:tcPr>
          <w:p w:rsidR="00755AE3" w:rsidRPr="00223D1D" w:rsidRDefault="00755AE3" w:rsidP="00841C68">
            <w:pPr>
              <w:jc w:val="center"/>
              <w:rPr>
                <w:sz w:val="20"/>
                <w:szCs w:val="20"/>
              </w:rPr>
            </w:pPr>
            <w:r w:rsidRPr="00223D1D">
              <w:rPr>
                <w:sz w:val="20"/>
                <w:szCs w:val="20"/>
              </w:rPr>
              <w:t>1 351,6</w:t>
            </w:r>
          </w:p>
        </w:tc>
        <w:tc>
          <w:tcPr>
            <w:tcW w:w="1117" w:type="dxa"/>
            <w:shd w:val="clear" w:color="auto" w:fill="auto"/>
          </w:tcPr>
          <w:p w:rsidR="00755AE3" w:rsidRPr="00223D1D" w:rsidRDefault="00755AE3" w:rsidP="00841C68">
            <w:pPr>
              <w:jc w:val="center"/>
              <w:rPr>
                <w:sz w:val="20"/>
                <w:szCs w:val="20"/>
              </w:rPr>
            </w:pPr>
            <w:r w:rsidRPr="00223D1D">
              <w:rPr>
                <w:sz w:val="20"/>
                <w:szCs w:val="20"/>
              </w:rPr>
              <w:t>381,7</w:t>
            </w:r>
          </w:p>
        </w:tc>
        <w:tc>
          <w:tcPr>
            <w:tcW w:w="999" w:type="dxa"/>
            <w:shd w:val="clear" w:color="auto" w:fill="auto"/>
          </w:tcPr>
          <w:p w:rsidR="00755AE3" w:rsidRPr="00223D1D" w:rsidRDefault="00755AE3" w:rsidP="00841C68">
            <w:pPr>
              <w:jc w:val="center"/>
              <w:rPr>
                <w:sz w:val="20"/>
                <w:szCs w:val="20"/>
              </w:rPr>
            </w:pPr>
            <w:r w:rsidRPr="00223D1D">
              <w:rPr>
                <w:sz w:val="20"/>
                <w:szCs w:val="20"/>
              </w:rPr>
              <w:t>39,4%</w:t>
            </w:r>
          </w:p>
        </w:tc>
      </w:tr>
    </w:tbl>
    <w:p w:rsidR="00BF5CD8" w:rsidRPr="00D12A6C" w:rsidRDefault="00BF5CD8" w:rsidP="00841C68">
      <w:pPr>
        <w:jc w:val="center"/>
        <w:rPr>
          <w:b/>
          <w:color w:val="003300"/>
          <w:spacing w:val="4"/>
          <w:sz w:val="36"/>
          <w:szCs w:val="36"/>
          <w14:shadow w14:blurRad="50800" w14:dist="38100" w14:dir="2700000" w14:sx="100000" w14:sy="100000" w14:kx="0" w14:ky="0" w14:algn="tl">
            <w14:srgbClr w14:val="000000">
              <w14:alpha w14:val="60000"/>
            </w14:srgbClr>
          </w14:shadow>
        </w:rPr>
      </w:pPr>
    </w:p>
    <w:p w:rsidR="006D3392" w:rsidRPr="00D12A6C" w:rsidRDefault="000A01D6" w:rsidP="00841C68">
      <w:pPr>
        <w:jc w:val="center"/>
        <w:rPr>
          <w:b/>
          <w:color w:val="003300"/>
          <w:spacing w:val="4"/>
          <w:sz w:val="36"/>
          <w:szCs w:val="36"/>
          <w:lang w:val="kk-KZ"/>
          <w14:shadow w14:blurRad="50800" w14:dist="38100" w14:dir="2700000" w14:sx="100000" w14:sy="100000" w14:kx="0" w14:ky="0" w14:algn="tl">
            <w14:srgbClr w14:val="000000">
              <w14:alpha w14:val="60000"/>
            </w14:srgbClr>
          </w14:shadow>
        </w:rPr>
      </w:pPr>
      <w:r w:rsidRPr="00D12A6C">
        <w:rPr>
          <w:b/>
          <w:color w:val="003300"/>
          <w:spacing w:val="4"/>
          <w:sz w:val="36"/>
          <w:szCs w:val="36"/>
          <w14:shadow w14:blurRad="50800" w14:dist="38100" w14:dir="2700000" w14:sx="100000" w14:sy="100000" w14:kx="0" w14:ky="0" w14:algn="tl">
            <w14:srgbClr w14:val="000000">
              <w14:alpha w14:val="60000"/>
            </w14:srgbClr>
          </w14:shadow>
        </w:rPr>
        <w:t xml:space="preserve">I.I. </w:t>
      </w:r>
      <w:r w:rsidR="00755AE3" w:rsidRPr="00D12A6C">
        <w:rPr>
          <w:b/>
          <w:color w:val="003300"/>
          <w:spacing w:val="4"/>
          <w:sz w:val="36"/>
          <w:szCs w:val="36"/>
          <w14:shadow w14:blurRad="50800" w14:dist="38100" w14:dir="2700000" w14:sx="100000" w14:sy="100000" w14:kx="0" w14:ky="0" w14:algn="tl">
            <w14:srgbClr w14:val="000000">
              <w14:alpha w14:val="60000"/>
            </w14:srgbClr>
          </w14:shadow>
        </w:rPr>
        <w:t>БАНКАРАЛЫҚ АҚША АУДАРУ ЖҮЙЕСІ</w:t>
      </w:r>
    </w:p>
    <w:p w:rsidR="006D3392" w:rsidRPr="00C44DE3" w:rsidRDefault="006D3392" w:rsidP="00841C68">
      <w:pPr>
        <w:pStyle w:val="11"/>
        <w:ind w:firstLine="709"/>
        <w:jc w:val="both"/>
        <w:rPr>
          <w:bCs/>
          <w:sz w:val="28"/>
          <w:szCs w:val="28"/>
        </w:rPr>
      </w:pPr>
    </w:p>
    <w:bookmarkEnd w:id="1"/>
    <w:p w:rsidR="00755AE3" w:rsidRPr="00755AE3" w:rsidRDefault="00755AE3" w:rsidP="00841C68">
      <w:pPr>
        <w:ind w:firstLine="709"/>
        <w:jc w:val="both"/>
        <w:rPr>
          <w:sz w:val="28"/>
          <w:szCs w:val="28"/>
          <w:lang w:val="kk-KZ"/>
        </w:rPr>
      </w:pPr>
      <w:r w:rsidRPr="00C44DE3">
        <w:rPr>
          <w:sz w:val="28"/>
          <w:szCs w:val="28"/>
          <w:lang w:val="kk-KZ"/>
        </w:rPr>
        <w:t xml:space="preserve">Жалпы алғанда, 2013 жылы БААЖ арқылы 172 775,9 млрд.теңге сомаға 13,9 млн. транзакция жүргізілді. 2012 жылмен салыстырғанда төлемдердің саны 12,9% (1 585,2 мың транзакцияға), ал төлемдердің сомасы 3,8% (6 287,5 </w:t>
      </w:r>
      <w:r w:rsidRPr="00BE73B7">
        <w:rPr>
          <w:sz w:val="28"/>
          <w:szCs w:val="28"/>
          <w:lang w:val="kk-KZ"/>
        </w:rPr>
        <w:t>млрд. теңгеге) ұлғайды.</w:t>
      </w:r>
    </w:p>
    <w:p w:rsidR="006D3392" w:rsidRPr="00755AE3" w:rsidRDefault="006D3392" w:rsidP="00841C68">
      <w:pPr>
        <w:tabs>
          <w:tab w:val="left" w:pos="7976"/>
        </w:tabs>
        <w:jc w:val="both"/>
        <w:rPr>
          <w:rFonts w:eastAsia="MS Mincho"/>
          <w:b/>
          <w:color w:val="000000"/>
          <w:lang w:val="kk-KZ" w:eastAsia="ja-JP"/>
        </w:rPr>
      </w:pPr>
      <w:r w:rsidRPr="00755AE3">
        <w:rPr>
          <w:sz w:val="28"/>
          <w:szCs w:val="28"/>
          <w:lang w:val="kk-KZ"/>
        </w:rPr>
        <w:tab/>
      </w:r>
    </w:p>
    <w:p w:rsidR="006D3392" w:rsidRPr="005456A3" w:rsidRDefault="00755AE3" w:rsidP="00841C68">
      <w:pPr>
        <w:tabs>
          <w:tab w:val="left" w:pos="993"/>
        </w:tabs>
        <w:ind w:firstLine="709"/>
        <w:jc w:val="center"/>
        <w:rPr>
          <w:rFonts w:eastAsia="MS Mincho"/>
          <w:b/>
          <w:color w:val="000000"/>
          <w:sz w:val="28"/>
          <w:szCs w:val="28"/>
          <w:lang w:val="kk-KZ" w:eastAsia="ja-JP"/>
        </w:rPr>
      </w:pPr>
      <w:r w:rsidRPr="005456A3">
        <w:rPr>
          <w:rFonts w:eastAsia="MS Mincho"/>
          <w:b/>
          <w:color w:val="000000"/>
          <w:sz w:val="28"/>
          <w:szCs w:val="28"/>
          <w:lang w:val="kk-KZ" w:eastAsia="ja-JP"/>
        </w:rPr>
        <w:t>БААЖ-ғы төлемдер ағындарының  динамикасы</w:t>
      </w:r>
    </w:p>
    <w:p w:rsidR="00755AE3" w:rsidRPr="00BE73B7" w:rsidRDefault="00D12A6C" w:rsidP="00755AE3">
      <w:pPr>
        <w:jc w:val="both"/>
        <w:rPr>
          <w:sz w:val="28"/>
          <w:szCs w:val="28"/>
          <w:lang w:val="kk-KZ"/>
        </w:rPr>
      </w:pPr>
      <w:r w:rsidRPr="00223D1D">
        <w:rPr>
          <w:noProof/>
          <w:sz w:val="28"/>
          <w:szCs w:val="28"/>
        </w:rPr>
        <w:drawing>
          <wp:inline distT="0" distB="0" distL="0" distR="0">
            <wp:extent cx="6067425" cy="283845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D3392" w:rsidRPr="00755AE3">
        <w:rPr>
          <w:sz w:val="28"/>
          <w:szCs w:val="28"/>
          <w:lang w:val="kk-KZ"/>
        </w:rPr>
        <w:tab/>
      </w:r>
      <w:r w:rsidR="00755AE3" w:rsidRPr="00C44DE3">
        <w:rPr>
          <w:sz w:val="28"/>
          <w:szCs w:val="28"/>
          <w:lang w:val="kk-KZ"/>
        </w:rPr>
        <w:t>2013 жылы БААЖ арқылы орташа алғанда бір күні 702,3 млрд. теңге сомаға 56,4 мың транзакция жүргізілді, бұл 2012 жылмен салыстырғанда саны бойынша 13,4% және сомасы бойынша 4,2% көп. Бұл ретте БААЖ-дағы бір төлем құжатының орташа сомасы 2013 жылы 12,5 млн. теңгені құрады және 2012 жылмен салыстырғанда 8,1% (1 095,6 мың теңгеге) азайды</w:t>
      </w:r>
      <w:r w:rsidR="00755AE3" w:rsidRPr="00BE73B7">
        <w:rPr>
          <w:sz w:val="28"/>
          <w:szCs w:val="28"/>
          <w:lang w:val="kk-KZ"/>
        </w:rPr>
        <w:t>.</w:t>
      </w:r>
    </w:p>
    <w:p w:rsidR="006D3392" w:rsidRPr="00755AE3" w:rsidRDefault="006D3392" w:rsidP="00841C68">
      <w:pPr>
        <w:ind w:firstLine="709"/>
        <w:jc w:val="right"/>
        <w:rPr>
          <w:b/>
          <w:sz w:val="28"/>
          <w:szCs w:val="28"/>
          <w:lang w:val="kk-KZ"/>
        </w:rPr>
      </w:pPr>
    </w:p>
    <w:p w:rsidR="006D3392" w:rsidRPr="005456A3" w:rsidRDefault="00755AE3" w:rsidP="00755AE3">
      <w:pPr>
        <w:autoSpaceDE w:val="0"/>
        <w:autoSpaceDN w:val="0"/>
        <w:adjustRightInd w:val="0"/>
        <w:ind w:firstLine="709"/>
        <w:jc w:val="center"/>
        <w:rPr>
          <w:rFonts w:eastAsia="MS Mincho"/>
          <w:b/>
          <w:color w:val="000000"/>
          <w:sz w:val="28"/>
          <w:szCs w:val="28"/>
          <w:lang w:val="kk-KZ" w:eastAsia="ja-JP"/>
        </w:rPr>
      </w:pPr>
      <w:r w:rsidRPr="005456A3">
        <w:rPr>
          <w:rFonts w:eastAsia="MS Mincho"/>
          <w:b/>
          <w:color w:val="000000"/>
          <w:sz w:val="28"/>
          <w:szCs w:val="28"/>
          <w:lang w:val="kk-KZ" w:eastAsia="ja-JP"/>
        </w:rPr>
        <w:t>БААЖ-да орташа алғанда бір күн ішіндегі төлемдер ағындарының динамикасы</w:t>
      </w:r>
    </w:p>
    <w:p w:rsidR="006D3392" w:rsidRPr="00223D1D" w:rsidRDefault="00D12A6C" w:rsidP="00841C68">
      <w:pPr>
        <w:ind w:firstLine="709"/>
        <w:jc w:val="center"/>
        <w:rPr>
          <w:sz w:val="28"/>
          <w:szCs w:val="28"/>
        </w:rPr>
      </w:pPr>
      <w:r w:rsidRPr="00223D1D">
        <w:rPr>
          <w:noProof/>
          <w:sz w:val="28"/>
          <w:szCs w:val="28"/>
        </w:rPr>
        <w:lastRenderedPageBreak/>
        <w:drawing>
          <wp:inline distT="0" distB="0" distL="0" distR="0">
            <wp:extent cx="4086225" cy="203835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5AE3" w:rsidRPr="002E4694" w:rsidRDefault="002E4694" w:rsidP="00BF5CD8">
      <w:pPr>
        <w:ind w:firstLine="709"/>
        <w:jc w:val="both"/>
        <w:rPr>
          <w:sz w:val="28"/>
          <w:szCs w:val="28"/>
          <w:lang w:val="kk-KZ"/>
        </w:rPr>
      </w:pPr>
      <w:r>
        <w:rPr>
          <w:sz w:val="28"/>
          <w:szCs w:val="28"/>
          <w:lang w:val="kk-KZ"/>
        </w:rPr>
        <w:t xml:space="preserve">Пайдаланушылар тобтары бойынша ең көп төлемдер көлемі ірі бес банкке келеді – </w:t>
      </w:r>
      <w:r w:rsidRPr="002E4694">
        <w:rPr>
          <w:sz w:val="28"/>
          <w:szCs w:val="28"/>
          <w:lang w:val="kk-KZ"/>
        </w:rPr>
        <w:t>27,9%</w:t>
      </w:r>
      <w:r>
        <w:rPr>
          <w:sz w:val="28"/>
          <w:szCs w:val="28"/>
          <w:lang w:val="kk-KZ"/>
        </w:rPr>
        <w:t>, сонымен бірге ұйымдарға – 47,8</w:t>
      </w:r>
      <w:r w:rsidRPr="002E4694">
        <w:rPr>
          <w:sz w:val="28"/>
          <w:szCs w:val="28"/>
          <w:lang w:val="kk-KZ"/>
        </w:rPr>
        <w:t>%</w:t>
      </w:r>
      <w:r>
        <w:rPr>
          <w:sz w:val="28"/>
          <w:szCs w:val="28"/>
          <w:lang w:val="kk-KZ"/>
        </w:rPr>
        <w:t xml:space="preserve"> келеді, ол осы топта Қазақстан республикасының Ұлттық Банкі, </w:t>
      </w:r>
      <w:r w:rsidRPr="002E4694">
        <w:rPr>
          <w:sz w:val="28"/>
          <w:szCs w:val="28"/>
          <w:lang w:val="kk-KZ"/>
        </w:rPr>
        <w:t>«</w:t>
      </w:r>
      <w:r>
        <w:rPr>
          <w:sz w:val="28"/>
          <w:szCs w:val="28"/>
          <w:lang w:val="kk-KZ"/>
        </w:rPr>
        <w:t xml:space="preserve">Бағалы қағаздар орталық депозитарийі» АҚ-ның және </w:t>
      </w:r>
      <w:r w:rsidRPr="002E4694">
        <w:rPr>
          <w:sz w:val="28"/>
          <w:szCs w:val="28"/>
          <w:lang w:val="kk-KZ"/>
        </w:rPr>
        <w:t>«</w:t>
      </w:r>
      <w:r>
        <w:rPr>
          <w:sz w:val="28"/>
          <w:szCs w:val="28"/>
          <w:lang w:val="kk-KZ"/>
        </w:rPr>
        <w:t>Қазақстан қор биржасы</w:t>
      </w:r>
      <w:r w:rsidRPr="002E4694">
        <w:rPr>
          <w:sz w:val="28"/>
          <w:szCs w:val="28"/>
          <w:lang w:val="kk-KZ"/>
        </w:rPr>
        <w:t>»</w:t>
      </w:r>
      <w:r>
        <w:rPr>
          <w:sz w:val="28"/>
          <w:szCs w:val="28"/>
          <w:lang w:val="kk-KZ"/>
        </w:rPr>
        <w:t xml:space="preserve"> АҚ-ның болуымен сипатталған.</w:t>
      </w:r>
      <w:r w:rsidRPr="00755AE3">
        <w:rPr>
          <w:sz w:val="28"/>
          <w:szCs w:val="28"/>
          <w:lang w:val="kk-KZ"/>
        </w:rPr>
        <w:t xml:space="preserve"> </w:t>
      </w:r>
    </w:p>
    <w:p w:rsidR="006D3392" w:rsidRPr="00755AE3" w:rsidRDefault="006D3392" w:rsidP="00841C68">
      <w:pPr>
        <w:ind w:firstLine="709"/>
        <w:jc w:val="center"/>
        <w:rPr>
          <w:b/>
          <w:kern w:val="16"/>
          <w:sz w:val="8"/>
          <w:szCs w:val="8"/>
          <w:lang w:val="kk-KZ"/>
        </w:rPr>
      </w:pPr>
    </w:p>
    <w:p w:rsidR="003D50C9" w:rsidRPr="005456A3" w:rsidRDefault="003D50C9" w:rsidP="00841C68">
      <w:pPr>
        <w:ind w:firstLine="709"/>
        <w:jc w:val="center"/>
        <w:rPr>
          <w:b/>
          <w:kern w:val="16"/>
          <w:sz w:val="28"/>
          <w:szCs w:val="28"/>
          <w:lang w:val="kk-KZ"/>
        </w:rPr>
      </w:pPr>
      <w:r w:rsidRPr="005456A3">
        <w:rPr>
          <w:b/>
          <w:kern w:val="16"/>
          <w:sz w:val="28"/>
          <w:szCs w:val="28"/>
          <w:lang w:val="kk-KZ"/>
        </w:rPr>
        <w:t>Пайдаланушылардың топтары бойынша БААЖ-ғы төлемдер ағымдары</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1279"/>
        <w:gridCol w:w="1282"/>
        <w:gridCol w:w="1435"/>
        <w:gridCol w:w="1152"/>
        <w:gridCol w:w="1211"/>
        <w:gridCol w:w="1123"/>
      </w:tblGrid>
      <w:tr w:rsidR="006D3392" w:rsidRPr="00223D1D" w:rsidTr="00AE5A3F">
        <w:tblPrEx>
          <w:tblCellMar>
            <w:top w:w="0" w:type="dxa"/>
            <w:bottom w:w="0" w:type="dxa"/>
          </w:tblCellMar>
        </w:tblPrEx>
        <w:trPr>
          <w:cantSplit/>
          <w:trHeight w:val="227"/>
        </w:trPr>
        <w:tc>
          <w:tcPr>
            <w:tcW w:w="1791" w:type="dxa"/>
            <w:vMerge w:val="restart"/>
            <w:shd w:val="clear" w:color="auto" w:fill="D6E3BC"/>
            <w:vAlign w:val="center"/>
          </w:tcPr>
          <w:p w:rsidR="006D3392" w:rsidRPr="00482360" w:rsidRDefault="00482360" w:rsidP="00841C68">
            <w:pPr>
              <w:jc w:val="center"/>
              <w:rPr>
                <w:b/>
                <w:sz w:val="20"/>
                <w:szCs w:val="20"/>
                <w:lang w:val="kk-KZ"/>
              </w:rPr>
            </w:pPr>
            <w:r>
              <w:rPr>
                <w:b/>
                <w:snapToGrid w:val="0"/>
                <w:sz w:val="20"/>
                <w:szCs w:val="20"/>
                <w:lang w:val="kk-KZ"/>
              </w:rPr>
              <w:t>Топ</w:t>
            </w:r>
          </w:p>
        </w:tc>
        <w:tc>
          <w:tcPr>
            <w:tcW w:w="2561" w:type="dxa"/>
            <w:gridSpan w:val="2"/>
            <w:shd w:val="clear" w:color="auto" w:fill="D6E3BC"/>
          </w:tcPr>
          <w:p w:rsidR="006D3392" w:rsidRPr="002E4694" w:rsidRDefault="006D3392" w:rsidP="00841C68">
            <w:pPr>
              <w:jc w:val="center"/>
              <w:rPr>
                <w:b/>
                <w:sz w:val="20"/>
                <w:szCs w:val="20"/>
                <w:lang w:val="kk-KZ"/>
              </w:rPr>
            </w:pPr>
            <w:r w:rsidRPr="00223D1D">
              <w:rPr>
                <w:b/>
                <w:sz w:val="20"/>
                <w:szCs w:val="20"/>
              </w:rPr>
              <w:t>20</w:t>
            </w:r>
            <w:r w:rsidRPr="00223D1D">
              <w:rPr>
                <w:b/>
                <w:sz w:val="20"/>
                <w:szCs w:val="20"/>
                <w:lang w:val="en-US"/>
              </w:rPr>
              <w:t>12</w:t>
            </w:r>
            <w:r w:rsidR="002E4694">
              <w:rPr>
                <w:b/>
                <w:sz w:val="20"/>
                <w:szCs w:val="20"/>
                <w:lang w:val="kk-KZ"/>
              </w:rPr>
              <w:t xml:space="preserve"> жылы</w:t>
            </w:r>
          </w:p>
        </w:tc>
        <w:tc>
          <w:tcPr>
            <w:tcW w:w="2587" w:type="dxa"/>
            <w:gridSpan w:val="2"/>
            <w:shd w:val="clear" w:color="auto" w:fill="D6E3BC"/>
          </w:tcPr>
          <w:p w:rsidR="006D3392" w:rsidRPr="00223D1D" w:rsidRDefault="006D3392" w:rsidP="00841C68">
            <w:pPr>
              <w:jc w:val="center"/>
              <w:rPr>
                <w:b/>
                <w:sz w:val="20"/>
                <w:szCs w:val="20"/>
              </w:rPr>
            </w:pPr>
            <w:r w:rsidRPr="00223D1D">
              <w:rPr>
                <w:b/>
                <w:sz w:val="20"/>
                <w:szCs w:val="20"/>
              </w:rPr>
              <w:t>201</w:t>
            </w:r>
            <w:r w:rsidRPr="00223D1D">
              <w:rPr>
                <w:b/>
                <w:sz w:val="20"/>
                <w:szCs w:val="20"/>
                <w:lang w:val="en-US"/>
              </w:rPr>
              <w:t>3</w:t>
            </w:r>
            <w:r w:rsidR="00E22791">
              <w:rPr>
                <w:b/>
                <w:sz w:val="20"/>
                <w:szCs w:val="20"/>
              </w:rPr>
              <w:t xml:space="preserve"> жыл</w:t>
            </w:r>
          </w:p>
        </w:tc>
        <w:tc>
          <w:tcPr>
            <w:tcW w:w="2334" w:type="dxa"/>
            <w:gridSpan w:val="2"/>
            <w:shd w:val="clear" w:color="auto" w:fill="D6E3BC"/>
          </w:tcPr>
          <w:p w:rsidR="006D3392" w:rsidRPr="00E22791" w:rsidRDefault="00E22791" w:rsidP="00841C68">
            <w:pPr>
              <w:jc w:val="center"/>
              <w:rPr>
                <w:b/>
                <w:sz w:val="20"/>
                <w:szCs w:val="20"/>
                <w:lang w:val="kk-KZ"/>
              </w:rPr>
            </w:pPr>
            <w:r>
              <w:rPr>
                <w:b/>
                <w:sz w:val="20"/>
                <w:szCs w:val="20"/>
                <w:lang w:val="kk-KZ"/>
              </w:rPr>
              <w:t>Өзлегістер</w:t>
            </w:r>
          </w:p>
        </w:tc>
      </w:tr>
      <w:tr w:rsidR="00E22791" w:rsidRPr="00223D1D" w:rsidTr="00AE5A3F">
        <w:tblPrEx>
          <w:tblCellMar>
            <w:top w:w="0" w:type="dxa"/>
            <w:bottom w:w="0" w:type="dxa"/>
          </w:tblCellMar>
        </w:tblPrEx>
        <w:trPr>
          <w:cantSplit/>
          <w:trHeight w:val="485"/>
        </w:trPr>
        <w:tc>
          <w:tcPr>
            <w:tcW w:w="1791" w:type="dxa"/>
            <w:vMerge/>
            <w:shd w:val="clear" w:color="auto" w:fill="D6E3BC"/>
          </w:tcPr>
          <w:p w:rsidR="00E22791" w:rsidRPr="00223D1D" w:rsidRDefault="00E22791" w:rsidP="00841C68">
            <w:pPr>
              <w:rPr>
                <w:b/>
                <w:snapToGrid w:val="0"/>
                <w:sz w:val="20"/>
                <w:szCs w:val="20"/>
              </w:rPr>
            </w:pPr>
          </w:p>
        </w:tc>
        <w:tc>
          <w:tcPr>
            <w:tcW w:w="1279" w:type="dxa"/>
            <w:shd w:val="clear" w:color="auto" w:fill="D6E3BC"/>
            <w:vAlign w:val="center"/>
          </w:tcPr>
          <w:p w:rsidR="00E22791" w:rsidRPr="007C1E7E" w:rsidRDefault="00E22791" w:rsidP="005F7765">
            <w:pPr>
              <w:jc w:val="center"/>
              <w:rPr>
                <w:sz w:val="20"/>
                <w:szCs w:val="20"/>
              </w:rPr>
            </w:pPr>
            <w:r w:rsidRPr="007C1E7E">
              <w:rPr>
                <w:sz w:val="20"/>
                <w:szCs w:val="20"/>
              </w:rPr>
              <w:t xml:space="preserve"> млрд. те</w:t>
            </w:r>
            <w:r>
              <w:rPr>
                <w:sz w:val="20"/>
                <w:szCs w:val="20"/>
                <w:lang w:val="kk-KZ"/>
              </w:rPr>
              <w:t>ң</w:t>
            </w:r>
            <w:r w:rsidRPr="007C1E7E">
              <w:rPr>
                <w:sz w:val="20"/>
                <w:szCs w:val="20"/>
              </w:rPr>
              <w:t>ге</w:t>
            </w:r>
          </w:p>
        </w:tc>
        <w:tc>
          <w:tcPr>
            <w:tcW w:w="1282" w:type="dxa"/>
            <w:shd w:val="clear" w:color="auto" w:fill="D6E3BC"/>
            <w:vAlign w:val="center"/>
          </w:tcPr>
          <w:p w:rsidR="00E22791" w:rsidRPr="007C1E7E" w:rsidRDefault="00E22791" w:rsidP="005F7765">
            <w:pPr>
              <w:jc w:val="center"/>
              <w:rPr>
                <w:i/>
                <w:iCs/>
                <w:sz w:val="20"/>
                <w:szCs w:val="20"/>
              </w:rPr>
            </w:pPr>
            <w:r>
              <w:rPr>
                <w:i/>
                <w:iCs/>
                <w:sz w:val="20"/>
                <w:szCs w:val="20"/>
                <w:lang w:val="kk-KZ"/>
              </w:rPr>
              <w:t xml:space="preserve">жалпы көлемге </w:t>
            </w:r>
            <w:r w:rsidRPr="007C1E7E">
              <w:rPr>
                <w:i/>
                <w:iCs/>
                <w:sz w:val="20"/>
                <w:szCs w:val="20"/>
              </w:rPr>
              <w:t xml:space="preserve"> %</w:t>
            </w:r>
          </w:p>
        </w:tc>
        <w:tc>
          <w:tcPr>
            <w:tcW w:w="1435" w:type="dxa"/>
            <w:shd w:val="clear" w:color="auto" w:fill="D6E3BC"/>
            <w:vAlign w:val="center"/>
          </w:tcPr>
          <w:p w:rsidR="00E22791" w:rsidRPr="007C1E7E" w:rsidRDefault="00E22791" w:rsidP="005F7765">
            <w:pPr>
              <w:jc w:val="center"/>
              <w:rPr>
                <w:sz w:val="20"/>
                <w:szCs w:val="20"/>
              </w:rPr>
            </w:pPr>
            <w:r w:rsidRPr="007C1E7E">
              <w:rPr>
                <w:sz w:val="20"/>
                <w:szCs w:val="20"/>
              </w:rPr>
              <w:t xml:space="preserve"> млрд. те</w:t>
            </w:r>
            <w:r>
              <w:rPr>
                <w:sz w:val="20"/>
                <w:szCs w:val="20"/>
                <w:lang w:val="kk-KZ"/>
              </w:rPr>
              <w:t>ң</w:t>
            </w:r>
            <w:r w:rsidRPr="007C1E7E">
              <w:rPr>
                <w:sz w:val="20"/>
                <w:szCs w:val="20"/>
              </w:rPr>
              <w:t>ге</w:t>
            </w:r>
          </w:p>
        </w:tc>
        <w:tc>
          <w:tcPr>
            <w:tcW w:w="1152" w:type="dxa"/>
            <w:shd w:val="clear" w:color="auto" w:fill="D6E3BC"/>
            <w:vAlign w:val="center"/>
          </w:tcPr>
          <w:p w:rsidR="00E22791" w:rsidRPr="007C1E7E" w:rsidRDefault="00E22791" w:rsidP="005F7765">
            <w:pPr>
              <w:jc w:val="center"/>
              <w:rPr>
                <w:i/>
                <w:iCs/>
                <w:sz w:val="20"/>
                <w:szCs w:val="20"/>
              </w:rPr>
            </w:pPr>
            <w:r>
              <w:rPr>
                <w:i/>
                <w:iCs/>
                <w:sz w:val="20"/>
                <w:szCs w:val="20"/>
                <w:lang w:val="kk-KZ"/>
              </w:rPr>
              <w:t xml:space="preserve">жалпы көлемге </w:t>
            </w:r>
            <w:r w:rsidRPr="007C1E7E">
              <w:rPr>
                <w:i/>
                <w:iCs/>
                <w:sz w:val="20"/>
                <w:szCs w:val="20"/>
              </w:rPr>
              <w:t xml:space="preserve"> %</w:t>
            </w:r>
          </w:p>
        </w:tc>
        <w:tc>
          <w:tcPr>
            <w:tcW w:w="1211" w:type="dxa"/>
            <w:shd w:val="clear" w:color="auto" w:fill="D6E3BC"/>
            <w:vAlign w:val="center"/>
          </w:tcPr>
          <w:p w:rsidR="00E22791" w:rsidRPr="00223D1D" w:rsidRDefault="00E22791" w:rsidP="00841C68">
            <w:pPr>
              <w:ind w:right="-63"/>
              <w:jc w:val="center"/>
              <w:rPr>
                <w:b/>
                <w:snapToGrid w:val="0"/>
                <w:sz w:val="20"/>
                <w:szCs w:val="20"/>
              </w:rPr>
            </w:pPr>
            <w:r w:rsidRPr="007C1E7E">
              <w:rPr>
                <w:sz w:val="20"/>
                <w:szCs w:val="20"/>
              </w:rPr>
              <w:t>млрд. те</w:t>
            </w:r>
            <w:r>
              <w:rPr>
                <w:sz w:val="20"/>
                <w:szCs w:val="20"/>
                <w:lang w:val="kk-KZ"/>
              </w:rPr>
              <w:t>ң</w:t>
            </w:r>
            <w:r w:rsidRPr="007C1E7E">
              <w:rPr>
                <w:sz w:val="20"/>
                <w:szCs w:val="20"/>
              </w:rPr>
              <w:t>ге</w:t>
            </w:r>
          </w:p>
        </w:tc>
        <w:tc>
          <w:tcPr>
            <w:tcW w:w="1123" w:type="dxa"/>
            <w:shd w:val="clear" w:color="auto" w:fill="D6E3BC"/>
          </w:tcPr>
          <w:p w:rsidR="00E22791" w:rsidRPr="00223D1D" w:rsidRDefault="00E22791" w:rsidP="00841C68">
            <w:pPr>
              <w:jc w:val="center"/>
              <w:rPr>
                <w:b/>
                <w:i/>
                <w:snapToGrid w:val="0"/>
                <w:sz w:val="20"/>
                <w:szCs w:val="20"/>
              </w:rPr>
            </w:pPr>
            <w:r>
              <w:rPr>
                <w:b/>
                <w:i/>
                <w:snapToGrid w:val="0"/>
                <w:sz w:val="20"/>
                <w:szCs w:val="20"/>
                <w:lang w:val="kk-KZ"/>
              </w:rPr>
              <w:t>Пайыздық үлес</w:t>
            </w:r>
            <w:r w:rsidRPr="00223D1D">
              <w:rPr>
                <w:b/>
                <w:i/>
                <w:snapToGrid w:val="0"/>
                <w:sz w:val="20"/>
                <w:szCs w:val="20"/>
              </w:rPr>
              <w:t xml:space="preserve"> (п.п.)</w:t>
            </w:r>
          </w:p>
        </w:tc>
      </w:tr>
      <w:tr w:rsidR="00BF5CD8" w:rsidRPr="00223D1D" w:rsidTr="00AE5A3F">
        <w:tblPrEx>
          <w:tblCellMar>
            <w:top w:w="0" w:type="dxa"/>
            <w:bottom w:w="0" w:type="dxa"/>
          </w:tblCellMar>
        </w:tblPrEx>
        <w:trPr>
          <w:trHeight w:val="282"/>
        </w:trPr>
        <w:tc>
          <w:tcPr>
            <w:tcW w:w="1791" w:type="dxa"/>
            <w:shd w:val="clear" w:color="auto" w:fill="EAF1DD"/>
            <w:vAlign w:val="center"/>
          </w:tcPr>
          <w:p w:rsidR="00BF5CD8" w:rsidRPr="00482360" w:rsidRDefault="00482360" w:rsidP="00841C68">
            <w:pPr>
              <w:rPr>
                <w:snapToGrid w:val="0"/>
                <w:sz w:val="20"/>
                <w:szCs w:val="20"/>
              </w:rPr>
            </w:pPr>
            <w:r w:rsidRPr="00482360">
              <w:rPr>
                <w:sz w:val="20"/>
                <w:szCs w:val="20"/>
                <w:lang w:val="kk-KZ"/>
              </w:rPr>
              <w:t>Ірі бес банк</w:t>
            </w:r>
          </w:p>
        </w:tc>
        <w:tc>
          <w:tcPr>
            <w:tcW w:w="1279" w:type="dxa"/>
            <w:vAlign w:val="center"/>
          </w:tcPr>
          <w:p w:rsidR="00BF5CD8" w:rsidRPr="00223D1D" w:rsidRDefault="00BF5CD8" w:rsidP="00BF5CD8">
            <w:pPr>
              <w:jc w:val="center"/>
              <w:rPr>
                <w:sz w:val="20"/>
                <w:szCs w:val="20"/>
              </w:rPr>
            </w:pPr>
            <w:r w:rsidRPr="00223D1D">
              <w:rPr>
                <w:sz w:val="20"/>
                <w:szCs w:val="20"/>
              </w:rPr>
              <w:t>47 806,2</w:t>
            </w:r>
          </w:p>
        </w:tc>
        <w:tc>
          <w:tcPr>
            <w:tcW w:w="1282" w:type="dxa"/>
            <w:vAlign w:val="center"/>
          </w:tcPr>
          <w:p w:rsidR="00BF5CD8" w:rsidRPr="00223D1D" w:rsidRDefault="00BF5CD8" w:rsidP="00BF5CD8">
            <w:pPr>
              <w:jc w:val="center"/>
              <w:rPr>
                <w:i/>
                <w:iCs/>
                <w:sz w:val="20"/>
                <w:szCs w:val="20"/>
              </w:rPr>
            </w:pPr>
            <w:r w:rsidRPr="00223D1D">
              <w:rPr>
                <w:i/>
                <w:iCs/>
                <w:sz w:val="20"/>
                <w:szCs w:val="20"/>
              </w:rPr>
              <w:t>28,7%</w:t>
            </w:r>
          </w:p>
        </w:tc>
        <w:tc>
          <w:tcPr>
            <w:tcW w:w="1435" w:type="dxa"/>
            <w:vAlign w:val="center"/>
          </w:tcPr>
          <w:p w:rsidR="00BF5CD8" w:rsidRPr="00223D1D" w:rsidRDefault="00BF5CD8" w:rsidP="00BF5CD8">
            <w:pPr>
              <w:jc w:val="center"/>
              <w:rPr>
                <w:sz w:val="20"/>
                <w:szCs w:val="20"/>
              </w:rPr>
            </w:pPr>
            <w:r w:rsidRPr="00223D1D">
              <w:rPr>
                <w:sz w:val="20"/>
                <w:szCs w:val="20"/>
              </w:rPr>
              <w:t>48 171,6</w:t>
            </w:r>
          </w:p>
        </w:tc>
        <w:tc>
          <w:tcPr>
            <w:tcW w:w="1152" w:type="dxa"/>
            <w:vAlign w:val="center"/>
          </w:tcPr>
          <w:p w:rsidR="00BF5CD8" w:rsidRPr="00223D1D" w:rsidRDefault="00BF5CD8" w:rsidP="00BF5CD8">
            <w:pPr>
              <w:jc w:val="center"/>
              <w:rPr>
                <w:i/>
                <w:iCs/>
                <w:sz w:val="20"/>
                <w:szCs w:val="20"/>
              </w:rPr>
            </w:pPr>
            <w:r w:rsidRPr="00223D1D">
              <w:rPr>
                <w:i/>
                <w:iCs/>
                <w:sz w:val="20"/>
                <w:szCs w:val="20"/>
              </w:rPr>
              <w:t>27,9%</w:t>
            </w:r>
          </w:p>
        </w:tc>
        <w:tc>
          <w:tcPr>
            <w:tcW w:w="1211" w:type="dxa"/>
            <w:vAlign w:val="center"/>
          </w:tcPr>
          <w:p w:rsidR="00BF5CD8" w:rsidRPr="00223D1D" w:rsidRDefault="00BF5CD8" w:rsidP="00BF5CD8">
            <w:pPr>
              <w:jc w:val="center"/>
              <w:rPr>
                <w:sz w:val="20"/>
                <w:szCs w:val="20"/>
              </w:rPr>
            </w:pPr>
            <w:r w:rsidRPr="00223D1D">
              <w:rPr>
                <w:sz w:val="20"/>
                <w:szCs w:val="20"/>
              </w:rPr>
              <w:t>365,4</w:t>
            </w:r>
          </w:p>
        </w:tc>
        <w:tc>
          <w:tcPr>
            <w:tcW w:w="1123" w:type="dxa"/>
            <w:vAlign w:val="center"/>
          </w:tcPr>
          <w:p w:rsidR="00BF5CD8" w:rsidRPr="00223D1D" w:rsidRDefault="00BF5CD8" w:rsidP="00BF5CD8">
            <w:pPr>
              <w:jc w:val="center"/>
              <w:rPr>
                <w:i/>
                <w:iCs/>
                <w:sz w:val="20"/>
                <w:szCs w:val="20"/>
              </w:rPr>
            </w:pPr>
            <w:r w:rsidRPr="00223D1D">
              <w:rPr>
                <w:i/>
                <w:iCs/>
                <w:sz w:val="20"/>
                <w:szCs w:val="20"/>
              </w:rPr>
              <w:t>5,8%</w:t>
            </w:r>
          </w:p>
        </w:tc>
      </w:tr>
      <w:tr w:rsidR="00BF5CD8" w:rsidRPr="00223D1D" w:rsidTr="00AE5A3F">
        <w:tblPrEx>
          <w:tblCellMar>
            <w:top w:w="0" w:type="dxa"/>
            <w:bottom w:w="0" w:type="dxa"/>
          </w:tblCellMar>
        </w:tblPrEx>
        <w:trPr>
          <w:trHeight w:val="282"/>
        </w:trPr>
        <w:tc>
          <w:tcPr>
            <w:tcW w:w="1791" w:type="dxa"/>
            <w:shd w:val="clear" w:color="auto" w:fill="EAF1DD"/>
            <w:vAlign w:val="center"/>
          </w:tcPr>
          <w:p w:rsidR="00BF5CD8" w:rsidRPr="00223D1D" w:rsidRDefault="00482360" w:rsidP="00841C68">
            <w:pPr>
              <w:rPr>
                <w:snapToGrid w:val="0"/>
                <w:sz w:val="20"/>
                <w:szCs w:val="20"/>
              </w:rPr>
            </w:pPr>
            <w:r>
              <w:rPr>
                <w:snapToGrid w:val="0"/>
                <w:sz w:val="20"/>
                <w:szCs w:val="20"/>
                <w:lang w:val="kk-KZ"/>
              </w:rPr>
              <w:t xml:space="preserve">Басқа </w:t>
            </w:r>
            <w:r w:rsidR="00BF5CD8" w:rsidRPr="00223D1D">
              <w:rPr>
                <w:snapToGrid w:val="0"/>
                <w:sz w:val="20"/>
                <w:szCs w:val="20"/>
              </w:rPr>
              <w:t>ба</w:t>
            </w:r>
            <w:r w:rsidR="00BF5CD8" w:rsidRPr="00223D1D">
              <w:rPr>
                <w:snapToGrid w:val="0"/>
                <w:sz w:val="20"/>
                <w:szCs w:val="20"/>
              </w:rPr>
              <w:t>н</w:t>
            </w:r>
            <w:r w:rsidR="00BF5CD8" w:rsidRPr="00223D1D">
              <w:rPr>
                <w:snapToGrid w:val="0"/>
                <w:sz w:val="20"/>
                <w:szCs w:val="20"/>
              </w:rPr>
              <w:t>к</w:t>
            </w:r>
            <w:r>
              <w:rPr>
                <w:snapToGrid w:val="0"/>
                <w:sz w:val="20"/>
                <w:szCs w:val="20"/>
                <w:lang w:val="kk-KZ"/>
              </w:rPr>
              <w:t>тер</w:t>
            </w:r>
            <w:r w:rsidR="00BF5CD8" w:rsidRPr="00223D1D">
              <w:rPr>
                <w:rStyle w:val="a4"/>
                <w:snapToGrid w:val="0"/>
                <w:sz w:val="20"/>
                <w:szCs w:val="20"/>
              </w:rPr>
              <w:footnoteReference w:id="1"/>
            </w:r>
          </w:p>
        </w:tc>
        <w:tc>
          <w:tcPr>
            <w:tcW w:w="1279" w:type="dxa"/>
            <w:vAlign w:val="center"/>
          </w:tcPr>
          <w:p w:rsidR="00BF5CD8" w:rsidRPr="00223D1D" w:rsidRDefault="00BF5CD8" w:rsidP="00BF5CD8">
            <w:pPr>
              <w:jc w:val="center"/>
              <w:rPr>
                <w:sz w:val="20"/>
                <w:szCs w:val="20"/>
              </w:rPr>
            </w:pPr>
            <w:r w:rsidRPr="00223D1D">
              <w:rPr>
                <w:sz w:val="20"/>
                <w:szCs w:val="20"/>
              </w:rPr>
              <w:t>39 904,3</w:t>
            </w:r>
          </w:p>
        </w:tc>
        <w:tc>
          <w:tcPr>
            <w:tcW w:w="1282" w:type="dxa"/>
            <w:vAlign w:val="center"/>
          </w:tcPr>
          <w:p w:rsidR="00BF5CD8" w:rsidRPr="00223D1D" w:rsidRDefault="00BF5CD8" w:rsidP="00BF5CD8">
            <w:pPr>
              <w:jc w:val="center"/>
              <w:rPr>
                <w:i/>
                <w:iCs/>
                <w:sz w:val="20"/>
                <w:szCs w:val="20"/>
              </w:rPr>
            </w:pPr>
            <w:r w:rsidRPr="00223D1D">
              <w:rPr>
                <w:i/>
                <w:iCs/>
                <w:sz w:val="20"/>
                <w:szCs w:val="20"/>
              </w:rPr>
              <w:t>24,0%</w:t>
            </w:r>
          </w:p>
        </w:tc>
        <w:tc>
          <w:tcPr>
            <w:tcW w:w="1435" w:type="dxa"/>
            <w:vAlign w:val="center"/>
          </w:tcPr>
          <w:p w:rsidR="00BF5CD8" w:rsidRPr="00223D1D" w:rsidRDefault="00BF5CD8" w:rsidP="00BF5CD8">
            <w:pPr>
              <w:jc w:val="center"/>
              <w:rPr>
                <w:sz w:val="20"/>
                <w:szCs w:val="20"/>
              </w:rPr>
            </w:pPr>
            <w:r w:rsidRPr="00223D1D">
              <w:rPr>
                <w:sz w:val="20"/>
                <w:szCs w:val="20"/>
              </w:rPr>
              <w:t>42 100,2</w:t>
            </w:r>
          </w:p>
        </w:tc>
        <w:tc>
          <w:tcPr>
            <w:tcW w:w="1152" w:type="dxa"/>
            <w:vAlign w:val="center"/>
          </w:tcPr>
          <w:p w:rsidR="00BF5CD8" w:rsidRPr="00223D1D" w:rsidRDefault="00BF5CD8" w:rsidP="00BF5CD8">
            <w:pPr>
              <w:jc w:val="center"/>
              <w:rPr>
                <w:i/>
                <w:iCs/>
                <w:sz w:val="20"/>
                <w:szCs w:val="20"/>
              </w:rPr>
            </w:pPr>
            <w:r w:rsidRPr="00223D1D">
              <w:rPr>
                <w:i/>
                <w:iCs/>
                <w:sz w:val="20"/>
                <w:szCs w:val="20"/>
              </w:rPr>
              <w:t>24,4%</w:t>
            </w:r>
          </w:p>
        </w:tc>
        <w:tc>
          <w:tcPr>
            <w:tcW w:w="1211" w:type="dxa"/>
            <w:vAlign w:val="center"/>
          </w:tcPr>
          <w:p w:rsidR="00BF5CD8" w:rsidRPr="00223D1D" w:rsidRDefault="00BF5CD8" w:rsidP="00BF5CD8">
            <w:pPr>
              <w:jc w:val="center"/>
              <w:rPr>
                <w:sz w:val="20"/>
                <w:szCs w:val="20"/>
              </w:rPr>
            </w:pPr>
            <w:r w:rsidRPr="00223D1D">
              <w:rPr>
                <w:sz w:val="20"/>
                <w:szCs w:val="20"/>
              </w:rPr>
              <w:t>2 195,9</w:t>
            </w:r>
          </w:p>
        </w:tc>
        <w:tc>
          <w:tcPr>
            <w:tcW w:w="1123" w:type="dxa"/>
            <w:vAlign w:val="center"/>
          </w:tcPr>
          <w:p w:rsidR="00BF5CD8" w:rsidRPr="00223D1D" w:rsidRDefault="00BF5CD8" w:rsidP="00BF5CD8">
            <w:pPr>
              <w:jc w:val="center"/>
              <w:rPr>
                <w:i/>
                <w:iCs/>
                <w:sz w:val="20"/>
                <w:szCs w:val="20"/>
              </w:rPr>
            </w:pPr>
            <w:r w:rsidRPr="00223D1D">
              <w:rPr>
                <w:i/>
                <w:iCs/>
                <w:sz w:val="20"/>
                <w:szCs w:val="20"/>
              </w:rPr>
              <w:t>34,9%</w:t>
            </w:r>
          </w:p>
        </w:tc>
      </w:tr>
      <w:tr w:rsidR="00BF5CD8" w:rsidRPr="00223D1D" w:rsidTr="00AE5A3F">
        <w:tblPrEx>
          <w:tblCellMar>
            <w:top w:w="0" w:type="dxa"/>
            <w:bottom w:w="0" w:type="dxa"/>
          </w:tblCellMar>
        </w:tblPrEx>
        <w:trPr>
          <w:trHeight w:val="282"/>
        </w:trPr>
        <w:tc>
          <w:tcPr>
            <w:tcW w:w="1791" w:type="dxa"/>
            <w:shd w:val="clear" w:color="auto" w:fill="EAF1DD"/>
            <w:vAlign w:val="center"/>
          </w:tcPr>
          <w:p w:rsidR="00BF5CD8" w:rsidRPr="00223D1D" w:rsidRDefault="00482360" w:rsidP="00841C68">
            <w:pPr>
              <w:rPr>
                <w:snapToGrid w:val="0"/>
                <w:sz w:val="20"/>
                <w:szCs w:val="20"/>
              </w:rPr>
            </w:pPr>
            <w:r>
              <w:rPr>
                <w:snapToGrid w:val="0"/>
                <w:sz w:val="20"/>
                <w:szCs w:val="20"/>
                <w:lang w:val="kk-KZ"/>
              </w:rPr>
              <w:t>Ұйымдар</w:t>
            </w:r>
            <w:r w:rsidR="00BF5CD8" w:rsidRPr="00223D1D">
              <w:rPr>
                <w:rStyle w:val="a4"/>
                <w:snapToGrid w:val="0"/>
                <w:sz w:val="20"/>
                <w:szCs w:val="20"/>
              </w:rPr>
              <w:footnoteReference w:id="2"/>
            </w:r>
          </w:p>
        </w:tc>
        <w:tc>
          <w:tcPr>
            <w:tcW w:w="1279" w:type="dxa"/>
            <w:vAlign w:val="center"/>
          </w:tcPr>
          <w:p w:rsidR="00BF5CD8" w:rsidRPr="00223D1D" w:rsidRDefault="00BF5CD8" w:rsidP="00BF5CD8">
            <w:pPr>
              <w:jc w:val="center"/>
              <w:rPr>
                <w:sz w:val="20"/>
                <w:szCs w:val="20"/>
              </w:rPr>
            </w:pPr>
            <w:r w:rsidRPr="00223D1D">
              <w:rPr>
                <w:sz w:val="20"/>
                <w:szCs w:val="20"/>
              </w:rPr>
              <w:t>78 778,0</w:t>
            </w:r>
          </w:p>
        </w:tc>
        <w:tc>
          <w:tcPr>
            <w:tcW w:w="1282" w:type="dxa"/>
            <w:vAlign w:val="center"/>
          </w:tcPr>
          <w:p w:rsidR="00BF5CD8" w:rsidRPr="00223D1D" w:rsidRDefault="00BF5CD8" w:rsidP="00BF5CD8">
            <w:pPr>
              <w:jc w:val="center"/>
              <w:rPr>
                <w:i/>
                <w:iCs/>
                <w:sz w:val="20"/>
                <w:szCs w:val="20"/>
              </w:rPr>
            </w:pPr>
            <w:r w:rsidRPr="00223D1D">
              <w:rPr>
                <w:i/>
                <w:iCs/>
                <w:sz w:val="20"/>
                <w:szCs w:val="20"/>
              </w:rPr>
              <w:t>47,3%</w:t>
            </w:r>
          </w:p>
        </w:tc>
        <w:tc>
          <w:tcPr>
            <w:tcW w:w="1435" w:type="dxa"/>
            <w:vAlign w:val="center"/>
          </w:tcPr>
          <w:p w:rsidR="00BF5CD8" w:rsidRPr="00223D1D" w:rsidRDefault="00BF5CD8" w:rsidP="00BF5CD8">
            <w:pPr>
              <w:jc w:val="center"/>
              <w:rPr>
                <w:sz w:val="20"/>
                <w:szCs w:val="20"/>
              </w:rPr>
            </w:pPr>
            <w:r w:rsidRPr="00223D1D">
              <w:rPr>
                <w:sz w:val="20"/>
                <w:szCs w:val="20"/>
              </w:rPr>
              <w:t>82 504,2</w:t>
            </w:r>
          </w:p>
        </w:tc>
        <w:tc>
          <w:tcPr>
            <w:tcW w:w="1152" w:type="dxa"/>
            <w:vAlign w:val="center"/>
          </w:tcPr>
          <w:p w:rsidR="00BF5CD8" w:rsidRPr="00223D1D" w:rsidRDefault="00BF5CD8" w:rsidP="00BF5CD8">
            <w:pPr>
              <w:jc w:val="center"/>
              <w:rPr>
                <w:i/>
                <w:iCs/>
                <w:sz w:val="20"/>
                <w:szCs w:val="20"/>
              </w:rPr>
            </w:pPr>
            <w:r w:rsidRPr="00223D1D">
              <w:rPr>
                <w:i/>
                <w:iCs/>
                <w:sz w:val="20"/>
                <w:szCs w:val="20"/>
              </w:rPr>
              <w:t>47,8%</w:t>
            </w:r>
          </w:p>
        </w:tc>
        <w:tc>
          <w:tcPr>
            <w:tcW w:w="1211" w:type="dxa"/>
            <w:vAlign w:val="center"/>
          </w:tcPr>
          <w:p w:rsidR="00BF5CD8" w:rsidRPr="00223D1D" w:rsidRDefault="00BF5CD8" w:rsidP="00BF5CD8">
            <w:pPr>
              <w:jc w:val="center"/>
              <w:rPr>
                <w:sz w:val="20"/>
                <w:szCs w:val="20"/>
              </w:rPr>
            </w:pPr>
            <w:r w:rsidRPr="00223D1D">
              <w:rPr>
                <w:sz w:val="20"/>
                <w:szCs w:val="20"/>
              </w:rPr>
              <w:t>3 726,2</w:t>
            </w:r>
          </w:p>
        </w:tc>
        <w:tc>
          <w:tcPr>
            <w:tcW w:w="1123" w:type="dxa"/>
            <w:vAlign w:val="center"/>
          </w:tcPr>
          <w:p w:rsidR="00BF5CD8" w:rsidRPr="00223D1D" w:rsidRDefault="00BF5CD8" w:rsidP="00BF5CD8">
            <w:pPr>
              <w:jc w:val="center"/>
              <w:rPr>
                <w:i/>
                <w:iCs/>
                <w:sz w:val="20"/>
                <w:szCs w:val="20"/>
              </w:rPr>
            </w:pPr>
            <w:r w:rsidRPr="00223D1D">
              <w:rPr>
                <w:i/>
                <w:iCs/>
                <w:sz w:val="20"/>
                <w:szCs w:val="20"/>
              </w:rPr>
              <w:t>59,3%</w:t>
            </w:r>
          </w:p>
        </w:tc>
      </w:tr>
      <w:tr w:rsidR="00BF5CD8" w:rsidRPr="00223D1D" w:rsidTr="00AE5A3F">
        <w:tblPrEx>
          <w:tblCellMar>
            <w:top w:w="0" w:type="dxa"/>
            <w:bottom w:w="0" w:type="dxa"/>
          </w:tblCellMar>
        </w:tblPrEx>
        <w:trPr>
          <w:trHeight w:val="282"/>
        </w:trPr>
        <w:tc>
          <w:tcPr>
            <w:tcW w:w="1791" w:type="dxa"/>
            <w:shd w:val="clear" w:color="auto" w:fill="D6E3BC"/>
            <w:vAlign w:val="center"/>
          </w:tcPr>
          <w:p w:rsidR="00BF5CD8" w:rsidRPr="00223D1D" w:rsidRDefault="00482360" w:rsidP="00841C68">
            <w:pPr>
              <w:rPr>
                <w:b/>
                <w:snapToGrid w:val="0"/>
                <w:sz w:val="20"/>
                <w:szCs w:val="20"/>
              </w:rPr>
            </w:pPr>
            <w:r>
              <w:rPr>
                <w:b/>
                <w:bCs/>
                <w:sz w:val="20"/>
                <w:szCs w:val="20"/>
                <w:lang w:val="kk-KZ"/>
              </w:rPr>
              <w:t>Жиынтығы</w:t>
            </w:r>
          </w:p>
        </w:tc>
        <w:tc>
          <w:tcPr>
            <w:tcW w:w="1279" w:type="dxa"/>
            <w:shd w:val="clear" w:color="auto" w:fill="D6E3BC"/>
            <w:vAlign w:val="center"/>
          </w:tcPr>
          <w:p w:rsidR="00BF5CD8" w:rsidRPr="00223D1D" w:rsidRDefault="00BF5CD8" w:rsidP="00BF5CD8">
            <w:pPr>
              <w:jc w:val="center"/>
              <w:rPr>
                <w:b/>
                <w:sz w:val="20"/>
                <w:szCs w:val="20"/>
              </w:rPr>
            </w:pPr>
            <w:r w:rsidRPr="00223D1D">
              <w:rPr>
                <w:b/>
                <w:sz w:val="20"/>
                <w:szCs w:val="20"/>
              </w:rPr>
              <w:t>166 488,4</w:t>
            </w:r>
          </w:p>
        </w:tc>
        <w:tc>
          <w:tcPr>
            <w:tcW w:w="1282" w:type="dxa"/>
            <w:shd w:val="clear" w:color="auto" w:fill="D6E3BC"/>
            <w:vAlign w:val="center"/>
          </w:tcPr>
          <w:p w:rsidR="00BF5CD8" w:rsidRPr="00223D1D" w:rsidRDefault="00BF5CD8" w:rsidP="00BF5CD8">
            <w:pPr>
              <w:jc w:val="center"/>
              <w:rPr>
                <w:i/>
                <w:iCs/>
                <w:sz w:val="20"/>
                <w:szCs w:val="20"/>
              </w:rPr>
            </w:pPr>
            <w:r w:rsidRPr="00223D1D">
              <w:rPr>
                <w:i/>
                <w:iCs/>
                <w:sz w:val="20"/>
                <w:szCs w:val="20"/>
              </w:rPr>
              <w:t>100,0%</w:t>
            </w:r>
          </w:p>
        </w:tc>
        <w:tc>
          <w:tcPr>
            <w:tcW w:w="1435" w:type="dxa"/>
            <w:shd w:val="clear" w:color="auto" w:fill="D6E3BC"/>
            <w:vAlign w:val="center"/>
          </w:tcPr>
          <w:p w:rsidR="00BF5CD8" w:rsidRPr="00223D1D" w:rsidRDefault="00BF5CD8" w:rsidP="00BF5CD8">
            <w:pPr>
              <w:jc w:val="center"/>
              <w:rPr>
                <w:b/>
                <w:sz w:val="20"/>
                <w:szCs w:val="20"/>
              </w:rPr>
            </w:pPr>
            <w:r w:rsidRPr="00223D1D">
              <w:rPr>
                <w:b/>
                <w:sz w:val="20"/>
                <w:szCs w:val="20"/>
              </w:rPr>
              <w:t>172 775,9</w:t>
            </w:r>
          </w:p>
        </w:tc>
        <w:tc>
          <w:tcPr>
            <w:tcW w:w="1152" w:type="dxa"/>
            <w:shd w:val="clear" w:color="auto" w:fill="D6E3BC"/>
            <w:vAlign w:val="center"/>
          </w:tcPr>
          <w:p w:rsidR="00BF5CD8" w:rsidRPr="00223D1D" w:rsidRDefault="00BF5CD8" w:rsidP="00BF5CD8">
            <w:pPr>
              <w:jc w:val="center"/>
              <w:rPr>
                <w:i/>
                <w:iCs/>
                <w:sz w:val="20"/>
                <w:szCs w:val="20"/>
              </w:rPr>
            </w:pPr>
            <w:r w:rsidRPr="00223D1D">
              <w:rPr>
                <w:i/>
                <w:iCs/>
                <w:sz w:val="20"/>
                <w:szCs w:val="20"/>
              </w:rPr>
              <w:t>100,0%</w:t>
            </w:r>
          </w:p>
        </w:tc>
        <w:tc>
          <w:tcPr>
            <w:tcW w:w="1211" w:type="dxa"/>
            <w:shd w:val="clear" w:color="auto" w:fill="D6E3BC"/>
            <w:vAlign w:val="center"/>
          </w:tcPr>
          <w:p w:rsidR="00BF5CD8" w:rsidRPr="00223D1D" w:rsidRDefault="00BF5CD8" w:rsidP="00BF5CD8">
            <w:pPr>
              <w:jc w:val="center"/>
              <w:rPr>
                <w:b/>
                <w:sz w:val="20"/>
                <w:szCs w:val="20"/>
              </w:rPr>
            </w:pPr>
            <w:r w:rsidRPr="00223D1D">
              <w:rPr>
                <w:b/>
                <w:sz w:val="20"/>
                <w:szCs w:val="20"/>
              </w:rPr>
              <w:t>6 287,5</w:t>
            </w:r>
          </w:p>
        </w:tc>
        <w:tc>
          <w:tcPr>
            <w:tcW w:w="1123" w:type="dxa"/>
            <w:shd w:val="clear" w:color="auto" w:fill="D6E3BC"/>
            <w:vAlign w:val="center"/>
          </w:tcPr>
          <w:p w:rsidR="00BF5CD8" w:rsidRPr="00223D1D" w:rsidRDefault="00BF5CD8" w:rsidP="00BF5CD8">
            <w:pPr>
              <w:jc w:val="center"/>
              <w:rPr>
                <w:i/>
                <w:iCs/>
                <w:sz w:val="20"/>
                <w:szCs w:val="20"/>
              </w:rPr>
            </w:pPr>
          </w:p>
        </w:tc>
      </w:tr>
    </w:tbl>
    <w:p w:rsidR="00482360" w:rsidRPr="00482360" w:rsidRDefault="00482360" w:rsidP="00482360">
      <w:pPr>
        <w:ind w:firstLine="709"/>
        <w:jc w:val="both"/>
        <w:rPr>
          <w:sz w:val="28"/>
          <w:szCs w:val="28"/>
          <w:lang w:val="kk-KZ"/>
        </w:rPr>
      </w:pPr>
      <w:r>
        <w:rPr>
          <w:sz w:val="28"/>
          <w:szCs w:val="28"/>
          <w:lang w:val="kk-KZ"/>
        </w:rPr>
        <w:t>Ірі бес банктің негізгі үлесінің төлемдері осы пайдаланушылар тобының жалпы көлемінен клиенттердің тауарлар үшін төлемдер</w:t>
      </w:r>
      <w:r w:rsidRPr="00482360">
        <w:rPr>
          <w:sz w:val="28"/>
          <w:szCs w:val="28"/>
          <w:lang w:val="kk-KZ"/>
        </w:rPr>
        <w:t xml:space="preserve"> (</w:t>
      </w:r>
      <w:r>
        <w:rPr>
          <w:sz w:val="28"/>
          <w:szCs w:val="28"/>
          <w:lang w:val="kk-KZ"/>
        </w:rPr>
        <w:t>жылжымайтын мүлік үшін төлемдерді қоспағанда</w:t>
      </w:r>
      <w:r w:rsidRPr="00482360">
        <w:rPr>
          <w:sz w:val="28"/>
          <w:szCs w:val="28"/>
          <w:lang w:val="kk-KZ"/>
        </w:rPr>
        <w:t>) – 20,5%</w:t>
      </w:r>
      <w:r>
        <w:rPr>
          <w:sz w:val="28"/>
          <w:szCs w:val="28"/>
          <w:lang w:val="kk-KZ"/>
        </w:rPr>
        <w:t xml:space="preserve">, сонымен бірге бір банктегі өз шотынан басқа  банктегі  өз шотына аударымдарына  байланысты төлемдер </w:t>
      </w:r>
      <w:r w:rsidRPr="00482360">
        <w:rPr>
          <w:sz w:val="28"/>
          <w:szCs w:val="28"/>
          <w:lang w:val="kk-KZ"/>
        </w:rPr>
        <w:t>– 15,5%</w:t>
      </w:r>
      <w:r>
        <w:rPr>
          <w:sz w:val="28"/>
          <w:szCs w:val="28"/>
          <w:lang w:val="kk-KZ"/>
        </w:rPr>
        <w:t xml:space="preserve"> тиесілі</w:t>
      </w:r>
      <w:r w:rsidRPr="00482360">
        <w:rPr>
          <w:sz w:val="28"/>
          <w:szCs w:val="28"/>
          <w:lang w:val="kk-KZ"/>
        </w:rPr>
        <w:t>.</w:t>
      </w:r>
    </w:p>
    <w:p w:rsidR="00482360" w:rsidRPr="00482360" w:rsidRDefault="00482360" w:rsidP="00841C68">
      <w:pPr>
        <w:ind w:firstLine="709"/>
        <w:jc w:val="both"/>
        <w:rPr>
          <w:sz w:val="28"/>
          <w:szCs w:val="28"/>
          <w:lang w:val="kk-KZ"/>
        </w:rPr>
      </w:pPr>
    </w:p>
    <w:p w:rsidR="006D3392" w:rsidRPr="00482360" w:rsidRDefault="006D3392" w:rsidP="00841C68">
      <w:pPr>
        <w:ind w:firstLine="709"/>
        <w:jc w:val="both"/>
        <w:rPr>
          <w:sz w:val="8"/>
          <w:szCs w:val="8"/>
          <w:lang w:val="kk-KZ"/>
        </w:rPr>
      </w:pPr>
    </w:p>
    <w:p w:rsidR="006D3392" w:rsidRPr="005456A3" w:rsidRDefault="00482360" w:rsidP="00482360">
      <w:pPr>
        <w:ind w:firstLine="709"/>
        <w:jc w:val="center"/>
        <w:rPr>
          <w:b/>
          <w:sz w:val="28"/>
          <w:szCs w:val="28"/>
          <w:lang w:val="kk-KZ"/>
        </w:rPr>
      </w:pPr>
      <w:r w:rsidRPr="005456A3">
        <w:rPr>
          <w:b/>
          <w:sz w:val="28"/>
          <w:szCs w:val="28"/>
          <w:lang w:val="kk-KZ"/>
        </w:rPr>
        <w:t>Ірі бес банктің төлемдер көлемі</w:t>
      </w:r>
    </w:p>
    <w:tbl>
      <w:tblPr>
        <w:tblW w:w="8162"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2"/>
        <w:gridCol w:w="1405"/>
        <w:gridCol w:w="1325"/>
      </w:tblGrid>
      <w:tr w:rsidR="006D3392" w:rsidRPr="00223D1D" w:rsidTr="00AE5A3F">
        <w:trPr>
          <w:trHeight w:val="313"/>
        </w:trPr>
        <w:tc>
          <w:tcPr>
            <w:tcW w:w="5432" w:type="dxa"/>
            <w:vMerge w:val="restart"/>
            <w:shd w:val="clear" w:color="auto" w:fill="D6E3BC"/>
            <w:vAlign w:val="center"/>
          </w:tcPr>
          <w:p w:rsidR="006D3392" w:rsidRPr="00223D1D" w:rsidRDefault="006D3392" w:rsidP="00841C68">
            <w:pPr>
              <w:ind w:firstLine="709"/>
              <w:jc w:val="center"/>
              <w:rPr>
                <w:b/>
                <w:sz w:val="20"/>
                <w:szCs w:val="20"/>
              </w:rPr>
            </w:pPr>
            <w:r w:rsidRPr="00223D1D">
              <w:rPr>
                <w:b/>
                <w:sz w:val="20"/>
                <w:szCs w:val="20"/>
              </w:rPr>
              <w:t>Наименование банка</w:t>
            </w:r>
          </w:p>
        </w:tc>
        <w:tc>
          <w:tcPr>
            <w:tcW w:w="1405" w:type="dxa"/>
            <w:shd w:val="clear" w:color="auto" w:fill="D6E3BC"/>
            <w:vAlign w:val="center"/>
          </w:tcPr>
          <w:p w:rsidR="006D3392" w:rsidRPr="00482360" w:rsidRDefault="006D3392" w:rsidP="00841C68">
            <w:pPr>
              <w:jc w:val="center"/>
              <w:rPr>
                <w:b/>
                <w:sz w:val="20"/>
                <w:szCs w:val="20"/>
                <w:lang w:val="kk-KZ"/>
              </w:rPr>
            </w:pPr>
            <w:r w:rsidRPr="00223D1D">
              <w:rPr>
                <w:b/>
                <w:sz w:val="20"/>
                <w:szCs w:val="20"/>
              </w:rPr>
              <w:t xml:space="preserve">2013 </w:t>
            </w:r>
            <w:r w:rsidR="00482360">
              <w:rPr>
                <w:b/>
                <w:sz w:val="20"/>
                <w:szCs w:val="20"/>
                <w:lang w:val="kk-KZ"/>
              </w:rPr>
              <w:t>жыл</w:t>
            </w:r>
          </w:p>
        </w:tc>
        <w:tc>
          <w:tcPr>
            <w:tcW w:w="1325" w:type="dxa"/>
            <w:shd w:val="clear" w:color="auto" w:fill="D6E3BC"/>
            <w:vAlign w:val="center"/>
          </w:tcPr>
          <w:p w:rsidR="006D3392" w:rsidRPr="00482360" w:rsidRDefault="00482360" w:rsidP="00841C68">
            <w:pPr>
              <w:jc w:val="center"/>
              <w:rPr>
                <w:b/>
                <w:sz w:val="20"/>
                <w:szCs w:val="20"/>
                <w:lang w:val="kk-KZ"/>
              </w:rPr>
            </w:pPr>
            <w:r>
              <w:rPr>
                <w:b/>
                <w:sz w:val="20"/>
                <w:szCs w:val="20"/>
                <w:lang w:val="kk-KZ"/>
              </w:rPr>
              <w:t>Өзгерістер</w:t>
            </w:r>
          </w:p>
        </w:tc>
      </w:tr>
      <w:tr w:rsidR="006D3392" w:rsidRPr="00223D1D" w:rsidTr="00AE5A3F">
        <w:trPr>
          <w:trHeight w:val="371"/>
        </w:trPr>
        <w:tc>
          <w:tcPr>
            <w:tcW w:w="5432" w:type="dxa"/>
            <w:vMerge/>
            <w:shd w:val="clear" w:color="auto" w:fill="D6E3BC"/>
            <w:vAlign w:val="center"/>
          </w:tcPr>
          <w:p w:rsidR="006D3392" w:rsidRPr="00223D1D" w:rsidRDefault="006D3392" w:rsidP="00841C68">
            <w:pPr>
              <w:ind w:firstLine="709"/>
              <w:jc w:val="center"/>
              <w:rPr>
                <w:b/>
                <w:sz w:val="20"/>
                <w:szCs w:val="20"/>
              </w:rPr>
            </w:pPr>
          </w:p>
        </w:tc>
        <w:tc>
          <w:tcPr>
            <w:tcW w:w="1405" w:type="dxa"/>
            <w:shd w:val="clear" w:color="auto" w:fill="D6E3BC"/>
            <w:vAlign w:val="center"/>
          </w:tcPr>
          <w:p w:rsidR="006D3392" w:rsidRPr="00223D1D" w:rsidRDefault="006D3392" w:rsidP="00841C68">
            <w:pPr>
              <w:jc w:val="center"/>
              <w:rPr>
                <w:sz w:val="20"/>
                <w:szCs w:val="20"/>
              </w:rPr>
            </w:pPr>
            <w:r w:rsidRPr="00223D1D">
              <w:rPr>
                <w:sz w:val="20"/>
                <w:szCs w:val="20"/>
              </w:rPr>
              <w:t>млрд. те</w:t>
            </w:r>
            <w:r w:rsidRPr="00223D1D">
              <w:rPr>
                <w:sz w:val="20"/>
                <w:szCs w:val="20"/>
              </w:rPr>
              <w:t>н</w:t>
            </w:r>
            <w:r w:rsidRPr="00223D1D">
              <w:rPr>
                <w:sz w:val="20"/>
                <w:szCs w:val="20"/>
              </w:rPr>
              <w:t>ге</w:t>
            </w:r>
          </w:p>
        </w:tc>
        <w:tc>
          <w:tcPr>
            <w:tcW w:w="1325" w:type="dxa"/>
            <w:shd w:val="clear" w:color="auto" w:fill="D6E3BC"/>
            <w:vAlign w:val="center"/>
          </w:tcPr>
          <w:p w:rsidR="006D3392" w:rsidRPr="00223D1D" w:rsidRDefault="006D3392" w:rsidP="00841C68">
            <w:pPr>
              <w:jc w:val="center"/>
              <w:rPr>
                <w:i/>
                <w:sz w:val="20"/>
                <w:szCs w:val="20"/>
              </w:rPr>
            </w:pPr>
            <w:r w:rsidRPr="00223D1D">
              <w:rPr>
                <w:i/>
                <w:sz w:val="20"/>
                <w:szCs w:val="20"/>
              </w:rPr>
              <w:t>Доля в %</w:t>
            </w:r>
          </w:p>
        </w:tc>
      </w:tr>
      <w:tr w:rsidR="00482360" w:rsidRPr="00223D1D" w:rsidTr="00AE5A3F">
        <w:trPr>
          <w:trHeight w:val="232"/>
        </w:trPr>
        <w:tc>
          <w:tcPr>
            <w:tcW w:w="5432" w:type="dxa"/>
            <w:shd w:val="clear" w:color="auto" w:fill="EAF1DD"/>
            <w:vAlign w:val="bottom"/>
          </w:tcPr>
          <w:p w:rsidR="00482360" w:rsidRPr="00681E03" w:rsidRDefault="00482360" w:rsidP="005F7765">
            <w:pPr>
              <w:rPr>
                <w:sz w:val="20"/>
                <w:szCs w:val="20"/>
              </w:rPr>
            </w:pPr>
            <w:r>
              <w:rPr>
                <w:sz w:val="20"/>
                <w:szCs w:val="20"/>
                <w:lang w:val="kk-KZ"/>
              </w:rPr>
              <w:t xml:space="preserve">Клиенттердің өз шотынан басқа  банктегі  өз шотына аударымдары </w:t>
            </w:r>
          </w:p>
        </w:tc>
        <w:tc>
          <w:tcPr>
            <w:tcW w:w="1405" w:type="dxa"/>
            <w:shd w:val="clear" w:color="auto" w:fill="auto"/>
            <w:vAlign w:val="center"/>
          </w:tcPr>
          <w:p w:rsidR="00482360" w:rsidRPr="00223D1D" w:rsidRDefault="00482360" w:rsidP="00841C68">
            <w:pPr>
              <w:jc w:val="center"/>
              <w:rPr>
                <w:sz w:val="20"/>
                <w:szCs w:val="20"/>
              </w:rPr>
            </w:pPr>
            <w:r w:rsidRPr="00223D1D">
              <w:rPr>
                <w:sz w:val="20"/>
                <w:szCs w:val="20"/>
              </w:rPr>
              <w:t>6 431,0</w:t>
            </w:r>
          </w:p>
        </w:tc>
        <w:tc>
          <w:tcPr>
            <w:tcW w:w="1325" w:type="dxa"/>
            <w:shd w:val="clear" w:color="auto" w:fill="auto"/>
            <w:vAlign w:val="center"/>
          </w:tcPr>
          <w:p w:rsidR="00482360" w:rsidRPr="00223D1D" w:rsidRDefault="00482360" w:rsidP="00841C68">
            <w:pPr>
              <w:jc w:val="center"/>
              <w:rPr>
                <w:i/>
                <w:iCs/>
                <w:sz w:val="20"/>
                <w:szCs w:val="20"/>
              </w:rPr>
            </w:pPr>
            <w:r w:rsidRPr="00223D1D">
              <w:rPr>
                <w:i/>
                <w:iCs/>
                <w:sz w:val="20"/>
                <w:szCs w:val="20"/>
              </w:rPr>
              <w:t>20,5%</w:t>
            </w:r>
          </w:p>
        </w:tc>
      </w:tr>
      <w:tr w:rsidR="00482360" w:rsidRPr="00223D1D" w:rsidTr="00AE5A3F">
        <w:trPr>
          <w:trHeight w:val="186"/>
        </w:trPr>
        <w:tc>
          <w:tcPr>
            <w:tcW w:w="5432" w:type="dxa"/>
            <w:shd w:val="clear" w:color="auto" w:fill="EAF1DD"/>
            <w:vAlign w:val="bottom"/>
          </w:tcPr>
          <w:p w:rsidR="00482360" w:rsidRPr="00681E03" w:rsidRDefault="00482360" w:rsidP="005F7765">
            <w:pPr>
              <w:rPr>
                <w:sz w:val="20"/>
                <w:szCs w:val="20"/>
              </w:rPr>
            </w:pPr>
            <w:r>
              <w:rPr>
                <w:sz w:val="20"/>
                <w:szCs w:val="20"/>
                <w:lang w:val="kk-KZ"/>
              </w:rPr>
              <w:t>Жылжымайтын мүлікті қоспағанда тауарлар  үшін төлемдер</w:t>
            </w:r>
          </w:p>
        </w:tc>
        <w:tc>
          <w:tcPr>
            <w:tcW w:w="1405" w:type="dxa"/>
            <w:shd w:val="clear" w:color="auto" w:fill="auto"/>
            <w:vAlign w:val="center"/>
          </w:tcPr>
          <w:p w:rsidR="00482360" w:rsidRPr="00223D1D" w:rsidRDefault="00482360" w:rsidP="00841C68">
            <w:pPr>
              <w:jc w:val="center"/>
              <w:rPr>
                <w:sz w:val="20"/>
                <w:szCs w:val="20"/>
              </w:rPr>
            </w:pPr>
            <w:r w:rsidRPr="00223D1D">
              <w:rPr>
                <w:sz w:val="20"/>
                <w:szCs w:val="20"/>
              </w:rPr>
              <w:t>4 840,6</w:t>
            </w:r>
          </w:p>
        </w:tc>
        <w:tc>
          <w:tcPr>
            <w:tcW w:w="1325" w:type="dxa"/>
            <w:shd w:val="clear" w:color="auto" w:fill="auto"/>
            <w:vAlign w:val="center"/>
          </w:tcPr>
          <w:p w:rsidR="00482360" w:rsidRPr="00223D1D" w:rsidRDefault="00482360" w:rsidP="00841C68">
            <w:pPr>
              <w:jc w:val="center"/>
              <w:rPr>
                <w:i/>
                <w:iCs/>
                <w:sz w:val="20"/>
                <w:szCs w:val="20"/>
              </w:rPr>
            </w:pPr>
            <w:r w:rsidRPr="00223D1D">
              <w:rPr>
                <w:i/>
                <w:iCs/>
                <w:sz w:val="20"/>
                <w:szCs w:val="20"/>
              </w:rPr>
              <w:t>15,5%</w:t>
            </w:r>
          </w:p>
        </w:tc>
      </w:tr>
      <w:tr w:rsidR="00482360" w:rsidRPr="00223D1D" w:rsidTr="00AE5A3F">
        <w:trPr>
          <w:trHeight w:val="232"/>
        </w:trPr>
        <w:tc>
          <w:tcPr>
            <w:tcW w:w="5432" w:type="dxa"/>
            <w:shd w:val="clear" w:color="auto" w:fill="EAF1DD"/>
            <w:vAlign w:val="bottom"/>
          </w:tcPr>
          <w:p w:rsidR="00482360" w:rsidRPr="00681E03" w:rsidRDefault="00482360" w:rsidP="005F7765">
            <w:pPr>
              <w:rPr>
                <w:sz w:val="20"/>
                <w:szCs w:val="20"/>
              </w:rPr>
            </w:pPr>
            <w:r>
              <w:rPr>
                <w:sz w:val="20"/>
                <w:szCs w:val="20"/>
                <w:lang w:val="kk-KZ"/>
              </w:rPr>
              <w:t>Есепке  жазу  (есептеу) және бюджетке  өзге де  міндеттемелер</w:t>
            </w:r>
          </w:p>
        </w:tc>
        <w:tc>
          <w:tcPr>
            <w:tcW w:w="1405" w:type="dxa"/>
            <w:shd w:val="clear" w:color="auto" w:fill="auto"/>
            <w:vAlign w:val="center"/>
          </w:tcPr>
          <w:p w:rsidR="00482360" w:rsidRPr="00223D1D" w:rsidRDefault="00482360" w:rsidP="00841C68">
            <w:pPr>
              <w:jc w:val="center"/>
              <w:rPr>
                <w:sz w:val="20"/>
                <w:szCs w:val="20"/>
              </w:rPr>
            </w:pPr>
            <w:r w:rsidRPr="00223D1D">
              <w:rPr>
                <w:sz w:val="20"/>
                <w:szCs w:val="20"/>
              </w:rPr>
              <w:t>3 047,5</w:t>
            </w:r>
          </w:p>
        </w:tc>
        <w:tc>
          <w:tcPr>
            <w:tcW w:w="1325" w:type="dxa"/>
            <w:shd w:val="clear" w:color="auto" w:fill="auto"/>
            <w:vAlign w:val="center"/>
          </w:tcPr>
          <w:p w:rsidR="00482360" w:rsidRPr="00223D1D" w:rsidRDefault="00482360" w:rsidP="00841C68">
            <w:pPr>
              <w:jc w:val="center"/>
              <w:rPr>
                <w:i/>
                <w:iCs/>
                <w:sz w:val="20"/>
                <w:szCs w:val="20"/>
              </w:rPr>
            </w:pPr>
            <w:r w:rsidRPr="00223D1D">
              <w:rPr>
                <w:i/>
                <w:iCs/>
                <w:sz w:val="20"/>
                <w:szCs w:val="20"/>
              </w:rPr>
              <w:t>9,7%</w:t>
            </w:r>
          </w:p>
        </w:tc>
      </w:tr>
      <w:tr w:rsidR="00482360" w:rsidRPr="00223D1D" w:rsidTr="00AE5A3F">
        <w:trPr>
          <w:trHeight w:val="255"/>
        </w:trPr>
        <w:tc>
          <w:tcPr>
            <w:tcW w:w="5432" w:type="dxa"/>
            <w:shd w:val="clear" w:color="auto" w:fill="EAF1DD"/>
            <w:vAlign w:val="bottom"/>
          </w:tcPr>
          <w:p w:rsidR="00482360" w:rsidRPr="00681E03" w:rsidRDefault="00482360" w:rsidP="005F7765">
            <w:pPr>
              <w:rPr>
                <w:sz w:val="20"/>
                <w:szCs w:val="20"/>
              </w:rPr>
            </w:pPr>
            <w:r>
              <w:rPr>
                <w:sz w:val="20"/>
                <w:szCs w:val="20"/>
                <w:lang w:val="kk-KZ"/>
              </w:rPr>
              <w:t>Биржада шетел валютасын теңгемен сатып алу</w:t>
            </w:r>
          </w:p>
        </w:tc>
        <w:tc>
          <w:tcPr>
            <w:tcW w:w="1405" w:type="dxa"/>
            <w:shd w:val="clear" w:color="auto" w:fill="auto"/>
            <w:vAlign w:val="center"/>
          </w:tcPr>
          <w:p w:rsidR="00482360" w:rsidRPr="00223D1D" w:rsidRDefault="00482360" w:rsidP="00841C68">
            <w:pPr>
              <w:jc w:val="center"/>
              <w:rPr>
                <w:sz w:val="20"/>
                <w:szCs w:val="20"/>
              </w:rPr>
            </w:pPr>
            <w:r w:rsidRPr="00223D1D">
              <w:rPr>
                <w:sz w:val="20"/>
                <w:szCs w:val="20"/>
              </w:rPr>
              <w:t>2 976,5</w:t>
            </w:r>
          </w:p>
        </w:tc>
        <w:tc>
          <w:tcPr>
            <w:tcW w:w="1325" w:type="dxa"/>
            <w:shd w:val="clear" w:color="auto" w:fill="auto"/>
            <w:vAlign w:val="center"/>
          </w:tcPr>
          <w:p w:rsidR="00482360" w:rsidRPr="00223D1D" w:rsidRDefault="00482360" w:rsidP="00841C68">
            <w:pPr>
              <w:jc w:val="center"/>
              <w:rPr>
                <w:i/>
                <w:iCs/>
                <w:sz w:val="20"/>
                <w:szCs w:val="20"/>
              </w:rPr>
            </w:pPr>
            <w:r w:rsidRPr="00223D1D">
              <w:rPr>
                <w:i/>
                <w:iCs/>
                <w:sz w:val="20"/>
                <w:szCs w:val="20"/>
              </w:rPr>
              <w:t>9,5%</w:t>
            </w:r>
          </w:p>
        </w:tc>
      </w:tr>
      <w:tr w:rsidR="00482360" w:rsidRPr="00223D1D" w:rsidTr="00AE5A3F">
        <w:trPr>
          <w:trHeight w:val="228"/>
        </w:trPr>
        <w:tc>
          <w:tcPr>
            <w:tcW w:w="5432" w:type="dxa"/>
            <w:shd w:val="clear" w:color="auto" w:fill="EAF1DD"/>
            <w:vAlign w:val="bottom"/>
          </w:tcPr>
          <w:p w:rsidR="00482360" w:rsidRPr="00681E03" w:rsidRDefault="00482360" w:rsidP="005F7765">
            <w:pPr>
              <w:rPr>
                <w:sz w:val="20"/>
                <w:szCs w:val="20"/>
              </w:rPr>
            </w:pPr>
            <w:r>
              <w:rPr>
                <w:sz w:val="20"/>
                <w:szCs w:val="20"/>
                <w:lang w:val="kk-KZ"/>
              </w:rPr>
              <w:t>Биржадан тыс шетел валютасын теңгемен сатып алу</w:t>
            </w:r>
          </w:p>
        </w:tc>
        <w:tc>
          <w:tcPr>
            <w:tcW w:w="1405" w:type="dxa"/>
            <w:shd w:val="clear" w:color="auto" w:fill="auto"/>
            <w:vAlign w:val="center"/>
          </w:tcPr>
          <w:p w:rsidR="00482360" w:rsidRPr="00223D1D" w:rsidRDefault="00482360" w:rsidP="00841C68">
            <w:pPr>
              <w:jc w:val="center"/>
              <w:rPr>
                <w:sz w:val="20"/>
                <w:szCs w:val="20"/>
              </w:rPr>
            </w:pPr>
            <w:r w:rsidRPr="00223D1D">
              <w:rPr>
                <w:sz w:val="20"/>
                <w:szCs w:val="20"/>
              </w:rPr>
              <w:t>1 909,9</w:t>
            </w:r>
          </w:p>
        </w:tc>
        <w:tc>
          <w:tcPr>
            <w:tcW w:w="1325" w:type="dxa"/>
            <w:shd w:val="clear" w:color="auto" w:fill="auto"/>
            <w:vAlign w:val="center"/>
          </w:tcPr>
          <w:p w:rsidR="00482360" w:rsidRPr="00223D1D" w:rsidRDefault="00482360" w:rsidP="00841C68">
            <w:pPr>
              <w:jc w:val="center"/>
              <w:rPr>
                <w:i/>
                <w:iCs/>
                <w:sz w:val="20"/>
                <w:szCs w:val="20"/>
              </w:rPr>
            </w:pPr>
            <w:r w:rsidRPr="00223D1D">
              <w:rPr>
                <w:i/>
                <w:iCs/>
                <w:sz w:val="20"/>
                <w:szCs w:val="20"/>
              </w:rPr>
              <w:t>6,1%</w:t>
            </w:r>
          </w:p>
        </w:tc>
      </w:tr>
    </w:tbl>
    <w:p w:rsidR="00554DE8" w:rsidRPr="00C44DE3" w:rsidRDefault="00554DE8" w:rsidP="00554DE8">
      <w:pPr>
        <w:ind w:firstLine="709"/>
        <w:jc w:val="both"/>
        <w:rPr>
          <w:sz w:val="28"/>
          <w:szCs w:val="28"/>
          <w:lang w:val="kk-KZ"/>
        </w:rPr>
      </w:pPr>
      <w:r>
        <w:rPr>
          <w:sz w:val="28"/>
          <w:szCs w:val="28"/>
          <w:lang w:val="kk-KZ"/>
        </w:rPr>
        <w:t xml:space="preserve">Бұл ретте елдің жүйелік маңызы бар төлем  жүйесі БААЖ арқылы қаржы секторының операциялары бойынша </w:t>
      </w:r>
      <w:r w:rsidRPr="00554DE8">
        <w:rPr>
          <w:sz w:val="28"/>
          <w:szCs w:val="28"/>
          <w:lang w:val="kk-KZ"/>
        </w:rPr>
        <w:t>(</w:t>
      </w:r>
      <w:r>
        <w:rPr>
          <w:sz w:val="28"/>
          <w:szCs w:val="28"/>
          <w:lang w:val="kk-KZ"/>
        </w:rPr>
        <w:t xml:space="preserve">Қазақстан резиденттерінің  бағалы  қағаздарымен операциялар бойынша </w:t>
      </w:r>
      <w:r w:rsidRPr="00C44DE3">
        <w:rPr>
          <w:sz w:val="28"/>
          <w:szCs w:val="28"/>
          <w:lang w:val="kk-KZ"/>
        </w:rPr>
        <w:t xml:space="preserve">төлемдердің үлесі 46,0%, шетел </w:t>
      </w:r>
      <w:r w:rsidRPr="00C44DE3">
        <w:rPr>
          <w:sz w:val="28"/>
          <w:szCs w:val="28"/>
          <w:lang w:val="kk-KZ"/>
        </w:rPr>
        <w:lastRenderedPageBreak/>
        <w:t>валютасымен және бағалы металмен операциялар бойынша – 14,9%, депозиттер бойынша – 13,4% құрады) анағұрлым ірі және мерзімді төлемдер жүргізіледі.</w:t>
      </w:r>
    </w:p>
    <w:p w:rsidR="00554DE8" w:rsidRDefault="00554DE8" w:rsidP="00554DE8">
      <w:pPr>
        <w:pStyle w:val="a5"/>
        <w:ind w:firstLine="709"/>
        <w:rPr>
          <w:sz w:val="28"/>
          <w:szCs w:val="28"/>
          <w:lang w:val="kk-KZ"/>
        </w:rPr>
      </w:pPr>
      <w:r w:rsidRPr="00C44DE3">
        <w:rPr>
          <w:sz w:val="28"/>
          <w:szCs w:val="28"/>
          <w:lang w:val="kk-KZ"/>
        </w:rPr>
        <w:t>БААЖ төлемдері көлемінің өсуі негізінен Қазақстан Республикасының резиденттері шығарған бағалы қағаздар мен вексельдермен операциялар бойынша төлемдер сомасының 7,9%-ға, сондай-ақ тауарлар мен  қызметтер үшін  төлемдердің 8,7%-ға ұлғаюымен байланысты.</w:t>
      </w:r>
    </w:p>
    <w:p w:rsidR="00554DE8" w:rsidRPr="00554DE8" w:rsidRDefault="00554DE8" w:rsidP="00841C68">
      <w:pPr>
        <w:pStyle w:val="a5"/>
        <w:ind w:firstLine="709"/>
        <w:rPr>
          <w:sz w:val="28"/>
          <w:szCs w:val="28"/>
          <w:lang w:val="kk-KZ"/>
        </w:rPr>
      </w:pPr>
    </w:p>
    <w:p w:rsidR="008B3FF9" w:rsidRPr="00554DE8" w:rsidRDefault="008B3FF9" w:rsidP="008B3FF9">
      <w:pPr>
        <w:pStyle w:val="a5"/>
        <w:rPr>
          <w:sz w:val="8"/>
          <w:szCs w:val="8"/>
          <w:lang w:val="kk-KZ"/>
        </w:rPr>
      </w:pPr>
    </w:p>
    <w:p w:rsidR="00554DE8" w:rsidRPr="005456A3" w:rsidRDefault="00554DE8" w:rsidP="00841C68">
      <w:pPr>
        <w:jc w:val="center"/>
        <w:rPr>
          <w:b/>
          <w:sz w:val="28"/>
          <w:szCs w:val="28"/>
          <w:lang w:val="kk-KZ"/>
        </w:rPr>
      </w:pPr>
      <w:r w:rsidRPr="005456A3">
        <w:rPr>
          <w:b/>
          <w:sz w:val="28"/>
          <w:szCs w:val="28"/>
          <w:lang w:val="kk-KZ"/>
        </w:rPr>
        <w:t>БААЖ-да төлем мақсатының түрлері бойынша төлемдер көлемі</w:t>
      </w:r>
    </w:p>
    <w:tbl>
      <w:tblPr>
        <w:tblW w:w="9351" w:type="dxa"/>
        <w:tblLook w:val="04A0" w:firstRow="1" w:lastRow="0" w:firstColumn="1" w:lastColumn="0" w:noHBand="0" w:noVBand="1"/>
      </w:tblPr>
      <w:tblGrid>
        <w:gridCol w:w="3061"/>
        <w:gridCol w:w="1030"/>
        <w:gridCol w:w="1228"/>
        <w:gridCol w:w="1091"/>
        <w:gridCol w:w="1001"/>
        <w:gridCol w:w="1091"/>
        <w:gridCol w:w="849"/>
      </w:tblGrid>
      <w:tr w:rsidR="006D3392" w:rsidRPr="00223D1D" w:rsidTr="00AE5A3F">
        <w:trPr>
          <w:trHeight w:val="258"/>
        </w:trPr>
        <w:tc>
          <w:tcPr>
            <w:tcW w:w="3061" w:type="dxa"/>
            <w:vMerge w:val="restart"/>
            <w:tcBorders>
              <w:top w:val="single" w:sz="4" w:space="0" w:color="auto"/>
              <w:left w:val="single" w:sz="4" w:space="0" w:color="auto"/>
              <w:bottom w:val="single" w:sz="4" w:space="0" w:color="auto"/>
              <w:right w:val="single" w:sz="4" w:space="0" w:color="auto"/>
            </w:tcBorders>
            <w:shd w:val="clear" w:color="auto" w:fill="D6E3BC"/>
            <w:vAlign w:val="center"/>
          </w:tcPr>
          <w:p w:rsidR="006D3392" w:rsidRPr="00223D1D" w:rsidRDefault="00554DE8" w:rsidP="00841C68">
            <w:pPr>
              <w:jc w:val="center"/>
              <w:rPr>
                <w:b/>
                <w:bCs/>
                <w:sz w:val="20"/>
                <w:szCs w:val="20"/>
              </w:rPr>
            </w:pPr>
            <w:r>
              <w:rPr>
                <w:b/>
                <w:bCs/>
                <w:sz w:val="20"/>
                <w:szCs w:val="20"/>
                <w:lang w:val="kk-KZ"/>
              </w:rPr>
              <w:t>Көрсеткіштің атауы</w:t>
            </w:r>
          </w:p>
        </w:tc>
        <w:tc>
          <w:tcPr>
            <w:tcW w:w="2258" w:type="dxa"/>
            <w:gridSpan w:val="2"/>
            <w:tcBorders>
              <w:top w:val="single" w:sz="4" w:space="0" w:color="auto"/>
              <w:left w:val="nil"/>
              <w:bottom w:val="single" w:sz="4" w:space="0" w:color="auto"/>
              <w:right w:val="single" w:sz="4" w:space="0" w:color="auto"/>
            </w:tcBorders>
            <w:shd w:val="clear" w:color="auto" w:fill="D6E3BC"/>
            <w:noWrap/>
            <w:vAlign w:val="center"/>
          </w:tcPr>
          <w:p w:rsidR="006D3392" w:rsidRPr="00554DE8" w:rsidRDefault="006D3392" w:rsidP="00841C68">
            <w:pPr>
              <w:jc w:val="center"/>
              <w:rPr>
                <w:b/>
                <w:bCs/>
                <w:sz w:val="20"/>
                <w:szCs w:val="20"/>
                <w:lang w:val="kk-KZ"/>
              </w:rPr>
            </w:pPr>
            <w:r w:rsidRPr="00223D1D">
              <w:rPr>
                <w:b/>
                <w:bCs/>
                <w:sz w:val="20"/>
                <w:szCs w:val="20"/>
              </w:rPr>
              <w:t xml:space="preserve">2012 </w:t>
            </w:r>
            <w:r w:rsidR="00554DE8">
              <w:rPr>
                <w:b/>
                <w:bCs/>
                <w:sz w:val="20"/>
                <w:szCs w:val="20"/>
                <w:lang w:val="kk-KZ"/>
              </w:rPr>
              <w:t>жыл</w:t>
            </w:r>
          </w:p>
        </w:tc>
        <w:tc>
          <w:tcPr>
            <w:tcW w:w="2092" w:type="dxa"/>
            <w:gridSpan w:val="2"/>
            <w:tcBorders>
              <w:top w:val="single" w:sz="4" w:space="0" w:color="auto"/>
              <w:left w:val="nil"/>
              <w:bottom w:val="single" w:sz="4" w:space="0" w:color="auto"/>
              <w:right w:val="single" w:sz="4" w:space="0" w:color="auto"/>
            </w:tcBorders>
            <w:shd w:val="clear" w:color="auto" w:fill="D6E3BC"/>
            <w:noWrap/>
            <w:vAlign w:val="center"/>
          </w:tcPr>
          <w:p w:rsidR="006D3392" w:rsidRPr="00554DE8" w:rsidRDefault="00554DE8" w:rsidP="00841C68">
            <w:pPr>
              <w:jc w:val="center"/>
              <w:rPr>
                <w:b/>
                <w:bCs/>
                <w:sz w:val="20"/>
                <w:szCs w:val="20"/>
                <w:lang w:val="kk-KZ"/>
              </w:rPr>
            </w:pPr>
            <w:r>
              <w:rPr>
                <w:b/>
                <w:bCs/>
                <w:sz w:val="20"/>
                <w:szCs w:val="20"/>
              </w:rPr>
              <w:t xml:space="preserve">2013 </w:t>
            </w:r>
            <w:r>
              <w:rPr>
                <w:b/>
                <w:bCs/>
                <w:sz w:val="20"/>
                <w:szCs w:val="20"/>
                <w:lang w:val="kk-KZ"/>
              </w:rPr>
              <w:t>жыл</w:t>
            </w:r>
          </w:p>
        </w:tc>
        <w:tc>
          <w:tcPr>
            <w:tcW w:w="1940" w:type="dxa"/>
            <w:gridSpan w:val="2"/>
            <w:tcBorders>
              <w:top w:val="single" w:sz="4" w:space="0" w:color="auto"/>
              <w:left w:val="nil"/>
              <w:bottom w:val="single" w:sz="4" w:space="0" w:color="auto"/>
              <w:right w:val="single" w:sz="4" w:space="0" w:color="auto"/>
            </w:tcBorders>
            <w:shd w:val="clear" w:color="auto" w:fill="D6E3BC"/>
            <w:noWrap/>
            <w:vAlign w:val="center"/>
          </w:tcPr>
          <w:p w:rsidR="006D3392" w:rsidRPr="00554DE8" w:rsidRDefault="00554DE8" w:rsidP="00841C68">
            <w:pPr>
              <w:jc w:val="center"/>
              <w:rPr>
                <w:b/>
                <w:bCs/>
                <w:sz w:val="20"/>
                <w:szCs w:val="20"/>
                <w:lang w:val="kk-KZ"/>
              </w:rPr>
            </w:pPr>
            <w:r>
              <w:rPr>
                <w:b/>
                <w:bCs/>
                <w:sz w:val="20"/>
                <w:szCs w:val="20"/>
                <w:lang w:val="kk-KZ"/>
              </w:rPr>
              <w:t>Өзгерістер</w:t>
            </w:r>
          </w:p>
        </w:tc>
      </w:tr>
      <w:tr w:rsidR="00554DE8" w:rsidRPr="00223D1D" w:rsidTr="00AE5A3F">
        <w:trPr>
          <w:trHeight w:val="774"/>
        </w:trPr>
        <w:tc>
          <w:tcPr>
            <w:tcW w:w="3061" w:type="dxa"/>
            <w:vMerge/>
            <w:tcBorders>
              <w:top w:val="single" w:sz="4" w:space="0" w:color="auto"/>
              <w:left w:val="single" w:sz="4" w:space="0" w:color="auto"/>
              <w:bottom w:val="single" w:sz="4" w:space="0" w:color="auto"/>
              <w:right w:val="single" w:sz="4" w:space="0" w:color="auto"/>
            </w:tcBorders>
            <w:shd w:val="clear" w:color="auto" w:fill="D6E3BC"/>
            <w:vAlign w:val="center"/>
          </w:tcPr>
          <w:p w:rsidR="00554DE8" w:rsidRPr="00223D1D" w:rsidRDefault="00554DE8" w:rsidP="00841C68">
            <w:pPr>
              <w:rPr>
                <w:b/>
                <w:bCs/>
                <w:sz w:val="20"/>
                <w:szCs w:val="20"/>
              </w:rPr>
            </w:pPr>
          </w:p>
        </w:tc>
        <w:tc>
          <w:tcPr>
            <w:tcW w:w="1030" w:type="dxa"/>
            <w:tcBorders>
              <w:top w:val="nil"/>
              <w:left w:val="nil"/>
              <w:bottom w:val="single" w:sz="4" w:space="0" w:color="auto"/>
              <w:right w:val="single" w:sz="4" w:space="0" w:color="auto"/>
            </w:tcBorders>
            <w:shd w:val="clear" w:color="auto" w:fill="D6E3BC"/>
            <w:vAlign w:val="center"/>
          </w:tcPr>
          <w:p w:rsidR="00554DE8" w:rsidRPr="007C1E7E" w:rsidRDefault="00554DE8" w:rsidP="005F7765">
            <w:pPr>
              <w:jc w:val="center"/>
              <w:rPr>
                <w:sz w:val="20"/>
                <w:szCs w:val="20"/>
              </w:rPr>
            </w:pPr>
            <w:r w:rsidRPr="007C1E7E">
              <w:rPr>
                <w:sz w:val="20"/>
                <w:szCs w:val="20"/>
              </w:rPr>
              <w:t xml:space="preserve"> млрд. те</w:t>
            </w:r>
            <w:r>
              <w:rPr>
                <w:sz w:val="20"/>
                <w:szCs w:val="20"/>
                <w:lang w:val="kk-KZ"/>
              </w:rPr>
              <w:t>ң</w:t>
            </w:r>
            <w:r w:rsidRPr="007C1E7E">
              <w:rPr>
                <w:sz w:val="20"/>
                <w:szCs w:val="20"/>
              </w:rPr>
              <w:t>ге</w:t>
            </w:r>
          </w:p>
        </w:tc>
        <w:tc>
          <w:tcPr>
            <w:tcW w:w="1228" w:type="dxa"/>
            <w:tcBorders>
              <w:top w:val="nil"/>
              <w:left w:val="nil"/>
              <w:bottom w:val="single" w:sz="4" w:space="0" w:color="auto"/>
              <w:right w:val="single" w:sz="4" w:space="0" w:color="auto"/>
            </w:tcBorders>
            <w:shd w:val="clear" w:color="auto" w:fill="D6E3BC"/>
            <w:vAlign w:val="center"/>
          </w:tcPr>
          <w:p w:rsidR="00554DE8" w:rsidRPr="007C1E7E" w:rsidRDefault="00554DE8" w:rsidP="005F7765">
            <w:pPr>
              <w:jc w:val="center"/>
              <w:rPr>
                <w:i/>
                <w:iCs/>
                <w:sz w:val="20"/>
                <w:szCs w:val="20"/>
              </w:rPr>
            </w:pPr>
            <w:r>
              <w:rPr>
                <w:i/>
                <w:iCs/>
                <w:sz w:val="20"/>
                <w:szCs w:val="20"/>
                <w:lang w:val="kk-KZ"/>
              </w:rPr>
              <w:t xml:space="preserve">жалпы көлемге </w:t>
            </w:r>
            <w:r w:rsidRPr="007C1E7E">
              <w:rPr>
                <w:i/>
                <w:iCs/>
                <w:sz w:val="20"/>
                <w:szCs w:val="20"/>
              </w:rPr>
              <w:t xml:space="preserve"> %</w:t>
            </w:r>
          </w:p>
        </w:tc>
        <w:tc>
          <w:tcPr>
            <w:tcW w:w="1091" w:type="dxa"/>
            <w:tcBorders>
              <w:top w:val="nil"/>
              <w:left w:val="nil"/>
              <w:bottom w:val="single" w:sz="4" w:space="0" w:color="auto"/>
              <w:right w:val="single" w:sz="4" w:space="0" w:color="auto"/>
            </w:tcBorders>
            <w:shd w:val="clear" w:color="auto" w:fill="D6E3BC"/>
            <w:vAlign w:val="center"/>
          </w:tcPr>
          <w:p w:rsidR="00554DE8" w:rsidRPr="007C1E7E" w:rsidRDefault="00554DE8" w:rsidP="005F7765">
            <w:pPr>
              <w:jc w:val="center"/>
              <w:rPr>
                <w:sz w:val="20"/>
                <w:szCs w:val="20"/>
              </w:rPr>
            </w:pPr>
            <w:r w:rsidRPr="007C1E7E">
              <w:rPr>
                <w:sz w:val="20"/>
                <w:szCs w:val="20"/>
              </w:rPr>
              <w:t xml:space="preserve"> млрд. те</w:t>
            </w:r>
            <w:r>
              <w:rPr>
                <w:sz w:val="20"/>
                <w:szCs w:val="20"/>
                <w:lang w:val="kk-KZ"/>
              </w:rPr>
              <w:t>ң</w:t>
            </w:r>
            <w:r w:rsidRPr="007C1E7E">
              <w:rPr>
                <w:sz w:val="20"/>
                <w:szCs w:val="20"/>
              </w:rPr>
              <w:t>ге</w:t>
            </w:r>
          </w:p>
        </w:tc>
        <w:tc>
          <w:tcPr>
            <w:tcW w:w="1001" w:type="dxa"/>
            <w:tcBorders>
              <w:top w:val="nil"/>
              <w:left w:val="nil"/>
              <w:bottom w:val="single" w:sz="4" w:space="0" w:color="auto"/>
              <w:right w:val="single" w:sz="4" w:space="0" w:color="auto"/>
            </w:tcBorders>
            <w:shd w:val="clear" w:color="auto" w:fill="D6E3BC"/>
            <w:vAlign w:val="center"/>
          </w:tcPr>
          <w:p w:rsidR="00554DE8" w:rsidRPr="007C1E7E" w:rsidRDefault="00554DE8" w:rsidP="005F7765">
            <w:pPr>
              <w:jc w:val="center"/>
              <w:rPr>
                <w:i/>
                <w:iCs/>
                <w:sz w:val="20"/>
                <w:szCs w:val="20"/>
              </w:rPr>
            </w:pPr>
            <w:r>
              <w:rPr>
                <w:i/>
                <w:iCs/>
                <w:sz w:val="20"/>
                <w:szCs w:val="20"/>
                <w:lang w:val="kk-KZ"/>
              </w:rPr>
              <w:t xml:space="preserve">жалпы көлемге </w:t>
            </w:r>
            <w:r w:rsidRPr="007C1E7E">
              <w:rPr>
                <w:i/>
                <w:iCs/>
                <w:sz w:val="20"/>
                <w:szCs w:val="20"/>
              </w:rPr>
              <w:t xml:space="preserve"> %</w:t>
            </w:r>
          </w:p>
        </w:tc>
        <w:tc>
          <w:tcPr>
            <w:tcW w:w="1091" w:type="dxa"/>
            <w:tcBorders>
              <w:top w:val="nil"/>
              <w:left w:val="nil"/>
              <w:bottom w:val="single" w:sz="4" w:space="0" w:color="auto"/>
              <w:right w:val="single" w:sz="4" w:space="0" w:color="auto"/>
            </w:tcBorders>
            <w:shd w:val="clear" w:color="auto" w:fill="D6E3BC"/>
            <w:vAlign w:val="center"/>
          </w:tcPr>
          <w:p w:rsidR="00554DE8" w:rsidRPr="007C1E7E" w:rsidRDefault="00554DE8" w:rsidP="005F7765">
            <w:pPr>
              <w:jc w:val="center"/>
              <w:rPr>
                <w:sz w:val="20"/>
                <w:szCs w:val="20"/>
              </w:rPr>
            </w:pPr>
            <w:r w:rsidRPr="007C1E7E">
              <w:rPr>
                <w:sz w:val="20"/>
                <w:szCs w:val="20"/>
              </w:rPr>
              <w:t xml:space="preserve"> млрд. те</w:t>
            </w:r>
            <w:r>
              <w:rPr>
                <w:sz w:val="20"/>
                <w:szCs w:val="20"/>
                <w:lang w:val="kk-KZ"/>
              </w:rPr>
              <w:t>ң</w:t>
            </w:r>
            <w:r w:rsidRPr="007C1E7E">
              <w:rPr>
                <w:sz w:val="20"/>
                <w:szCs w:val="20"/>
              </w:rPr>
              <w:t>ге</w:t>
            </w:r>
          </w:p>
        </w:tc>
        <w:tc>
          <w:tcPr>
            <w:tcW w:w="849" w:type="dxa"/>
            <w:tcBorders>
              <w:top w:val="nil"/>
              <w:left w:val="nil"/>
              <w:bottom w:val="single" w:sz="4" w:space="0" w:color="auto"/>
              <w:right w:val="single" w:sz="4" w:space="0" w:color="auto"/>
            </w:tcBorders>
            <w:shd w:val="clear" w:color="auto" w:fill="D6E3BC"/>
            <w:vAlign w:val="center"/>
          </w:tcPr>
          <w:p w:rsidR="00554DE8" w:rsidRPr="007C1E7E" w:rsidRDefault="00554DE8" w:rsidP="005F7765">
            <w:pPr>
              <w:jc w:val="center"/>
              <w:rPr>
                <w:i/>
                <w:iCs/>
                <w:sz w:val="20"/>
                <w:szCs w:val="20"/>
              </w:rPr>
            </w:pPr>
            <w:r w:rsidRPr="007C1E7E">
              <w:rPr>
                <w:i/>
                <w:iCs/>
                <w:sz w:val="20"/>
                <w:szCs w:val="20"/>
              </w:rPr>
              <w:t>%</w:t>
            </w:r>
          </w:p>
        </w:tc>
      </w:tr>
      <w:tr w:rsidR="00554DE8" w:rsidRPr="00223D1D" w:rsidTr="005F7765">
        <w:trPr>
          <w:trHeight w:val="516"/>
        </w:trPr>
        <w:tc>
          <w:tcPr>
            <w:tcW w:w="3061" w:type="dxa"/>
            <w:tcBorders>
              <w:top w:val="nil"/>
              <w:left w:val="single" w:sz="4" w:space="0" w:color="auto"/>
              <w:bottom w:val="single" w:sz="4" w:space="0" w:color="auto"/>
              <w:right w:val="single" w:sz="4" w:space="0" w:color="auto"/>
            </w:tcBorders>
            <w:shd w:val="clear" w:color="auto" w:fill="EAF1DD"/>
            <w:vAlign w:val="bottom"/>
          </w:tcPr>
          <w:p w:rsidR="00554DE8" w:rsidRPr="007C1E7E" w:rsidRDefault="00554DE8" w:rsidP="005F7765">
            <w:pPr>
              <w:rPr>
                <w:sz w:val="20"/>
                <w:szCs w:val="20"/>
              </w:rPr>
            </w:pPr>
            <w:r>
              <w:rPr>
                <w:sz w:val="20"/>
                <w:szCs w:val="20"/>
                <w:lang w:val="kk-KZ"/>
              </w:rPr>
              <w:t xml:space="preserve">Шетел валютасымен және  </w:t>
            </w:r>
            <w:r w:rsidRPr="00EC2D8A">
              <w:rPr>
                <w:sz w:val="20"/>
                <w:szCs w:val="20"/>
                <w:lang w:val="kk-KZ"/>
              </w:rPr>
              <w:t>бағалы  металдармен</w:t>
            </w:r>
            <w:r>
              <w:rPr>
                <w:sz w:val="20"/>
                <w:szCs w:val="20"/>
                <w:lang w:val="kk-KZ"/>
              </w:rPr>
              <w:t xml:space="preserve"> операциялар</w:t>
            </w:r>
          </w:p>
        </w:tc>
        <w:tc>
          <w:tcPr>
            <w:tcW w:w="1030"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26 209,5</w:t>
            </w:r>
          </w:p>
        </w:tc>
        <w:tc>
          <w:tcPr>
            <w:tcW w:w="1228"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15,7%</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25 773,2</w:t>
            </w:r>
          </w:p>
        </w:tc>
        <w:tc>
          <w:tcPr>
            <w:tcW w:w="100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14,9%</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- 436,3</w:t>
            </w:r>
          </w:p>
        </w:tc>
        <w:tc>
          <w:tcPr>
            <w:tcW w:w="849"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-1,7%</w:t>
            </w:r>
          </w:p>
        </w:tc>
      </w:tr>
      <w:tr w:rsidR="00554DE8" w:rsidRPr="00223D1D" w:rsidTr="005F7765">
        <w:trPr>
          <w:trHeight w:val="258"/>
        </w:trPr>
        <w:tc>
          <w:tcPr>
            <w:tcW w:w="3061" w:type="dxa"/>
            <w:tcBorders>
              <w:top w:val="nil"/>
              <w:left w:val="single" w:sz="4" w:space="0" w:color="auto"/>
              <w:bottom w:val="single" w:sz="4" w:space="0" w:color="auto"/>
              <w:right w:val="single" w:sz="4" w:space="0" w:color="auto"/>
            </w:tcBorders>
            <w:shd w:val="clear" w:color="auto" w:fill="EAF1DD"/>
            <w:vAlign w:val="bottom"/>
          </w:tcPr>
          <w:p w:rsidR="00554DE8" w:rsidRPr="007C1E7E" w:rsidRDefault="00554DE8" w:rsidP="005F7765">
            <w:pPr>
              <w:rPr>
                <w:sz w:val="20"/>
                <w:szCs w:val="20"/>
              </w:rPr>
            </w:pPr>
            <w:r w:rsidRPr="007C1E7E">
              <w:rPr>
                <w:sz w:val="20"/>
                <w:szCs w:val="20"/>
              </w:rPr>
              <w:t>Депозит</w:t>
            </w:r>
            <w:r>
              <w:rPr>
                <w:sz w:val="20"/>
                <w:szCs w:val="20"/>
                <w:lang w:val="kk-KZ"/>
              </w:rPr>
              <w:t>тер</w:t>
            </w:r>
          </w:p>
        </w:tc>
        <w:tc>
          <w:tcPr>
            <w:tcW w:w="1030"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25 121,2</w:t>
            </w:r>
          </w:p>
        </w:tc>
        <w:tc>
          <w:tcPr>
            <w:tcW w:w="1228"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15,1%</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23 161,3</w:t>
            </w:r>
          </w:p>
        </w:tc>
        <w:tc>
          <w:tcPr>
            <w:tcW w:w="100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13,4%</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- 1 959,9</w:t>
            </w:r>
          </w:p>
        </w:tc>
        <w:tc>
          <w:tcPr>
            <w:tcW w:w="849"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-7,8%</w:t>
            </w:r>
          </w:p>
        </w:tc>
      </w:tr>
      <w:tr w:rsidR="00554DE8" w:rsidRPr="00223D1D" w:rsidTr="005F7765">
        <w:trPr>
          <w:trHeight w:val="258"/>
        </w:trPr>
        <w:tc>
          <w:tcPr>
            <w:tcW w:w="3061" w:type="dxa"/>
            <w:tcBorders>
              <w:top w:val="nil"/>
              <w:left w:val="single" w:sz="4" w:space="0" w:color="auto"/>
              <w:bottom w:val="single" w:sz="4" w:space="0" w:color="auto"/>
              <w:right w:val="single" w:sz="4" w:space="0" w:color="auto"/>
            </w:tcBorders>
            <w:shd w:val="clear" w:color="auto" w:fill="EAF1DD"/>
            <w:vAlign w:val="bottom"/>
          </w:tcPr>
          <w:p w:rsidR="00554DE8" w:rsidRPr="007C1E7E" w:rsidRDefault="00554DE8" w:rsidP="005F7765">
            <w:pPr>
              <w:rPr>
                <w:sz w:val="20"/>
                <w:szCs w:val="20"/>
              </w:rPr>
            </w:pPr>
            <w:r>
              <w:rPr>
                <w:sz w:val="20"/>
                <w:szCs w:val="20"/>
                <w:lang w:val="kk-KZ"/>
              </w:rPr>
              <w:t>Қарыздар</w:t>
            </w:r>
          </w:p>
        </w:tc>
        <w:tc>
          <w:tcPr>
            <w:tcW w:w="1030"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1 946,5</w:t>
            </w:r>
          </w:p>
        </w:tc>
        <w:tc>
          <w:tcPr>
            <w:tcW w:w="1228"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1,2%</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2 237,7</w:t>
            </w:r>
          </w:p>
        </w:tc>
        <w:tc>
          <w:tcPr>
            <w:tcW w:w="100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1,3%</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291,1</w:t>
            </w:r>
          </w:p>
        </w:tc>
        <w:tc>
          <w:tcPr>
            <w:tcW w:w="849"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15,0%</w:t>
            </w:r>
          </w:p>
        </w:tc>
      </w:tr>
      <w:tr w:rsidR="00554DE8" w:rsidRPr="00223D1D" w:rsidTr="005F7765">
        <w:trPr>
          <w:trHeight w:val="774"/>
        </w:trPr>
        <w:tc>
          <w:tcPr>
            <w:tcW w:w="3061" w:type="dxa"/>
            <w:tcBorders>
              <w:top w:val="nil"/>
              <w:left w:val="single" w:sz="4" w:space="0" w:color="auto"/>
              <w:bottom w:val="single" w:sz="4" w:space="0" w:color="auto"/>
              <w:right w:val="single" w:sz="4" w:space="0" w:color="auto"/>
            </w:tcBorders>
            <w:shd w:val="clear" w:color="auto" w:fill="EAF1DD"/>
            <w:vAlign w:val="bottom"/>
          </w:tcPr>
          <w:p w:rsidR="00554DE8" w:rsidRPr="007C1E7E" w:rsidRDefault="00554DE8" w:rsidP="005F7765">
            <w:pPr>
              <w:rPr>
                <w:sz w:val="20"/>
                <w:szCs w:val="20"/>
              </w:rPr>
            </w:pPr>
            <w:r>
              <w:rPr>
                <w:sz w:val="20"/>
                <w:szCs w:val="20"/>
                <w:lang w:val="kk-KZ"/>
              </w:rPr>
              <w:t>ҚР резидент еместері шығарған бағалы қағаздар</w:t>
            </w:r>
            <w:r w:rsidRPr="007C1E7E">
              <w:rPr>
                <w:sz w:val="20"/>
                <w:szCs w:val="20"/>
              </w:rPr>
              <w:t>, вексел</w:t>
            </w:r>
            <w:r>
              <w:rPr>
                <w:sz w:val="20"/>
                <w:szCs w:val="20"/>
                <w:lang w:val="kk-KZ"/>
              </w:rPr>
              <w:t>ьдер және</w:t>
            </w:r>
            <w:r w:rsidRPr="007C1E7E">
              <w:rPr>
                <w:sz w:val="20"/>
                <w:szCs w:val="20"/>
              </w:rPr>
              <w:t xml:space="preserve"> депозит</w:t>
            </w:r>
            <w:r>
              <w:rPr>
                <w:sz w:val="20"/>
                <w:szCs w:val="20"/>
                <w:lang w:val="kk-KZ"/>
              </w:rPr>
              <w:t>тік</w:t>
            </w:r>
            <w:r w:rsidRPr="007C1E7E">
              <w:rPr>
                <w:sz w:val="20"/>
                <w:szCs w:val="20"/>
              </w:rPr>
              <w:t xml:space="preserve"> сертификат</w:t>
            </w:r>
            <w:r>
              <w:rPr>
                <w:sz w:val="20"/>
                <w:szCs w:val="20"/>
                <w:lang w:val="kk-KZ"/>
              </w:rPr>
              <w:t>тар</w:t>
            </w:r>
          </w:p>
        </w:tc>
        <w:tc>
          <w:tcPr>
            <w:tcW w:w="1030"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199,4</w:t>
            </w:r>
          </w:p>
        </w:tc>
        <w:tc>
          <w:tcPr>
            <w:tcW w:w="1228"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0,1%</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187,8</w:t>
            </w:r>
          </w:p>
        </w:tc>
        <w:tc>
          <w:tcPr>
            <w:tcW w:w="100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0,1%</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- 11,6</w:t>
            </w:r>
          </w:p>
        </w:tc>
        <w:tc>
          <w:tcPr>
            <w:tcW w:w="849"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-5,8%</w:t>
            </w:r>
          </w:p>
        </w:tc>
      </w:tr>
      <w:tr w:rsidR="00554DE8" w:rsidRPr="00223D1D" w:rsidTr="005F7765">
        <w:trPr>
          <w:trHeight w:val="516"/>
        </w:trPr>
        <w:tc>
          <w:tcPr>
            <w:tcW w:w="3061" w:type="dxa"/>
            <w:tcBorders>
              <w:top w:val="nil"/>
              <w:left w:val="single" w:sz="4" w:space="0" w:color="auto"/>
              <w:bottom w:val="single" w:sz="4" w:space="0" w:color="auto"/>
              <w:right w:val="single" w:sz="4" w:space="0" w:color="auto"/>
            </w:tcBorders>
            <w:shd w:val="clear" w:color="auto" w:fill="EAF1DD"/>
            <w:vAlign w:val="bottom"/>
          </w:tcPr>
          <w:p w:rsidR="00554DE8" w:rsidRPr="007C1E7E" w:rsidRDefault="00554DE8" w:rsidP="005F7765">
            <w:pPr>
              <w:rPr>
                <w:sz w:val="20"/>
                <w:szCs w:val="20"/>
              </w:rPr>
            </w:pPr>
            <w:r>
              <w:rPr>
                <w:sz w:val="20"/>
                <w:szCs w:val="20"/>
                <w:lang w:val="kk-KZ"/>
              </w:rPr>
              <w:t>ҚР резиденттері шығарған бағалы қағаздар</w:t>
            </w:r>
            <w:r w:rsidRPr="007C1E7E">
              <w:rPr>
                <w:sz w:val="20"/>
                <w:szCs w:val="20"/>
              </w:rPr>
              <w:t>, вексел</w:t>
            </w:r>
            <w:r>
              <w:rPr>
                <w:sz w:val="20"/>
                <w:szCs w:val="20"/>
                <w:lang w:val="kk-KZ"/>
              </w:rPr>
              <w:t>ьдер</w:t>
            </w:r>
          </w:p>
        </w:tc>
        <w:tc>
          <w:tcPr>
            <w:tcW w:w="1030"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73 067,1</w:t>
            </w:r>
          </w:p>
        </w:tc>
        <w:tc>
          <w:tcPr>
            <w:tcW w:w="1228"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43,9%</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79 392,0</w:t>
            </w:r>
          </w:p>
        </w:tc>
        <w:tc>
          <w:tcPr>
            <w:tcW w:w="100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46,0%</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6 324,9</w:t>
            </w:r>
          </w:p>
        </w:tc>
        <w:tc>
          <w:tcPr>
            <w:tcW w:w="849"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8,7%</w:t>
            </w:r>
          </w:p>
        </w:tc>
      </w:tr>
      <w:tr w:rsidR="00554DE8" w:rsidRPr="00223D1D" w:rsidTr="005F7765">
        <w:trPr>
          <w:trHeight w:val="258"/>
        </w:trPr>
        <w:tc>
          <w:tcPr>
            <w:tcW w:w="3061" w:type="dxa"/>
            <w:tcBorders>
              <w:top w:val="nil"/>
              <w:left w:val="single" w:sz="4" w:space="0" w:color="auto"/>
              <w:bottom w:val="single" w:sz="4" w:space="0" w:color="auto"/>
              <w:right w:val="single" w:sz="4" w:space="0" w:color="auto"/>
            </w:tcBorders>
            <w:shd w:val="clear" w:color="auto" w:fill="EAF1DD"/>
            <w:vAlign w:val="bottom"/>
          </w:tcPr>
          <w:p w:rsidR="00554DE8" w:rsidRPr="007C1E7E" w:rsidRDefault="00554DE8" w:rsidP="005F7765">
            <w:pPr>
              <w:rPr>
                <w:sz w:val="20"/>
                <w:szCs w:val="20"/>
              </w:rPr>
            </w:pPr>
            <w:r w:rsidRPr="007C1E7E">
              <w:rPr>
                <w:sz w:val="20"/>
                <w:szCs w:val="20"/>
              </w:rPr>
              <w:t>Т</w:t>
            </w:r>
            <w:r>
              <w:rPr>
                <w:sz w:val="20"/>
                <w:szCs w:val="20"/>
                <w:lang w:val="kk-KZ"/>
              </w:rPr>
              <w:t xml:space="preserve">ауарлар  және </w:t>
            </w:r>
            <w:r w:rsidRPr="007C1E7E">
              <w:rPr>
                <w:sz w:val="20"/>
                <w:szCs w:val="20"/>
              </w:rPr>
              <w:t>материал</w:t>
            </w:r>
            <w:r>
              <w:rPr>
                <w:sz w:val="20"/>
                <w:szCs w:val="20"/>
                <w:lang w:val="kk-KZ"/>
              </w:rPr>
              <w:t>дық емес</w:t>
            </w:r>
            <w:r w:rsidRPr="007C1E7E">
              <w:rPr>
                <w:sz w:val="20"/>
                <w:szCs w:val="20"/>
              </w:rPr>
              <w:t xml:space="preserve"> актив</w:t>
            </w:r>
            <w:r>
              <w:rPr>
                <w:sz w:val="20"/>
                <w:szCs w:val="20"/>
                <w:lang w:val="kk-KZ"/>
              </w:rPr>
              <w:t>тер</w:t>
            </w:r>
          </w:p>
        </w:tc>
        <w:tc>
          <w:tcPr>
            <w:tcW w:w="1030"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11 439,2</w:t>
            </w:r>
          </w:p>
        </w:tc>
        <w:tc>
          <w:tcPr>
            <w:tcW w:w="1228"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6,9%</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12 068,2</w:t>
            </w:r>
          </w:p>
        </w:tc>
        <w:tc>
          <w:tcPr>
            <w:tcW w:w="100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7,0%</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629,1</w:t>
            </w:r>
          </w:p>
        </w:tc>
        <w:tc>
          <w:tcPr>
            <w:tcW w:w="849"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5,5%</w:t>
            </w:r>
          </w:p>
        </w:tc>
      </w:tr>
      <w:tr w:rsidR="00554DE8" w:rsidRPr="00223D1D" w:rsidTr="005F7765">
        <w:trPr>
          <w:trHeight w:val="258"/>
        </w:trPr>
        <w:tc>
          <w:tcPr>
            <w:tcW w:w="3061" w:type="dxa"/>
            <w:tcBorders>
              <w:top w:val="nil"/>
              <w:left w:val="single" w:sz="4" w:space="0" w:color="auto"/>
              <w:bottom w:val="single" w:sz="4" w:space="0" w:color="auto"/>
              <w:right w:val="single" w:sz="4" w:space="0" w:color="auto"/>
            </w:tcBorders>
            <w:shd w:val="clear" w:color="auto" w:fill="EAF1DD"/>
            <w:vAlign w:val="bottom"/>
          </w:tcPr>
          <w:p w:rsidR="00554DE8" w:rsidRPr="00F23759" w:rsidRDefault="00554DE8" w:rsidP="005F7765">
            <w:pPr>
              <w:rPr>
                <w:sz w:val="20"/>
                <w:szCs w:val="20"/>
                <w:lang w:val="kk-KZ"/>
              </w:rPr>
            </w:pPr>
            <w:r>
              <w:rPr>
                <w:sz w:val="20"/>
                <w:szCs w:val="20"/>
                <w:lang w:val="kk-KZ"/>
              </w:rPr>
              <w:t>Қызметтер</w:t>
            </w:r>
          </w:p>
        </w:tc>
        <w:tc>
          <w:tcPr>
            <w:tcW w:w="1030"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8 740,9</w:t>
            </w:r>
          </w:p>
        </w:tc>
        <w:tc>
          <w:tcPr>
            <w:tcW w:w="1228"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5,3%</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9 931,8</w:t>
            </w:r>
          </w:p>
        </w:tc>
        <w:tc>
          <w:tcPr>
            <w:tcW w:w="100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5,7%</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1 190,9</w:t>
            </w:r>
          </w:p>
        </w:tc>
        <w:tc>
          <w:tcPr>
            <w:tcW w:w="849"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13,6%</w:t>
            </w:r>
          </w:p>
        </w:tc>
      </w:tr>
      <w:tr w:rsidR="00554DE8" w:rsidRPr="00223D1D" w:rsidTr="005F7765">
        <w:trPr>
          <w:trHeight w:val="258"/>
        </w:trPr>
        <w:tc>
          <w:tcPr>
            <w:tcW w:w="3061" w:type="dxa"/>
            <w:tcBorders>
              <w:top w:val="nil"/>
              <w:left w:val="single" w:sz="4" w:space="0" w:color="auto"/>
              <w:bottom w:val="single" w:sz="4" w:space="0" w:color="auto"/>
              <w:right w:val="single" w:sz="4" w:space="0" w:color="auto"/>
            </w:tcBorders>
            <w:shd w:val="clear" w:color="auto" w:fill="EAF1DD"/>
            <w:vAlign w:val="bottom"/>
          </w:tcPr>
          <w:p w:rsidR="00554DE8" w:rsidRPr="007C1E7E" w:rsidRDefault="00554DE8" w:rsidP="005F7765">
            <w:pPr>
              <w:rPr>
                <w:sz w:val="20"/>
                <w:szCs w:val="20"/>
              </w:rPr>
            </w:pPr>
            <w:r>
              <w:rPr>
                <w:sz w:val="20"/>
                <w:szCs w:val="20"/>
                <w:lang w:val="kk-KZ"/>
              </w:rPr>
              <w:t>Басқа  төлемдер</w:t>
            </w:r>
            <w:r w:rsidRPr="007C1E7E">
              <w:rPr>
                <w:sz w:val="20"/>
                <w:szCs w:val="20"/>
              </w:rPr>
              <w:t>*</w:t>
            </w:r>
          </w:p>
        </w:tc>
        <w:tc>
          <w:tcPr>
            <w:tcW w:w="1030"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19 764,6</w:t>
            </w:r>
          </w:p>
        </w:tc>
        <w:tc>
          <w:tcPr>
            <w:tcW w:w="1228"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11,9%</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20 023,8</w:t>
            </w:r>
          </w:p>
        </w:tc>
        <w:tc>
          <w:tcPr>
            <w:tcW w:w="100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11,6%</w:t>
            </w:r>
          </w:p>
        </w:tc>
        <w:tc>
          <w:tcPr>
            <w:tcW w:w="1091"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sz w:val="20"/>
                <w:szCs w:val="20"/>
              </w:rPr>
            </w:pPr>
            <w:r w:rsidRPr="00223D1D">
              <w:rPr>
                <w:sz w:val="20"/>
                <w:szCs w:val="20"/>
              </w:rPr>
              <w:t>259,3</w:t>
            </w:r>
          </w:p>
        </w:tc>
        <w:tc>
          <w:tcPr>
            <w:tcW w:w="849" w:type="dxa"/>
            <w:tcBorders>
              <w:top w:val="nil"/>
              <w:left w:val="nil"/>
              <w:bottom w:val="single" w:sz="4" w:space="0" w:color="auto"/>
              <w:right w:val="single" w:sz="4" w:space="0" w:color="auto"/>
            </w:tcBorders>
            <w:shd w:val="clear" w:color="auto" w:fill="auto"/>
            <w:noWrap/>
            <w:vAlign w:val="center"/>
          </w:tcPr>
          <w:p w:rsidR="00554DE8" w:rsidRPr="00223D1D" w:rsidRDefault="00554DE8" w:rsidP="00841C68">
            <w:pPr>
              <w:jc w:val="center"/>
              <w:rPr>
                <w:i/>
                <w:iCs/>
                <w:sz w:val="20"/>
                <w:szCs w:val="20"/>
              </w:rPr>
            </w:pPr>
            <w:r w:rsidRPr="00223D1D">
              <w:rPr>
                <w:i/>
                <w:iCs/>
                <w:sz w:val="20"/>
                <w:szCs w:val="20"/>
              </w:rPr>
              <w:t>1,3%</w:t>
            </w:r>
          </w:p>
        </w:tc>
      </w:tr>
      <w:tr w:rsidR="00554DE8" w:rsidRPr="00223D1D" w:rsidTr="005F7765">
        <w:trPr>
          <w:trHeight w:val="273"/>
        </w:trPr>
        <w:tc>
          <w:tcPr>
            <w:tcW w:w="3061" w:type="dxa"/>
            <w:tcBorders>
              <w:top w:val="nil"/>
              <w:left w:val="single" w:sz="4" w:space="0" w:color="auto"/>
              <w:bottom w:val="single" w:sz="4" w:space="0" w:color="auto"/>
              <w:right w:val="nil"/>
            </w:tcBorders>
            <w:shd w:val="clear" w:color="auto" w:fill="D6E3BC"/>
            <w:vAlign w:val="bottom"/>
          </w:tcPr>
          <w:p w:rsidR="00554DE8" w:rsidRPr="007C1E7E" w:rsidRDefault="00554DE8" w:rsidP="005F7765">
            <w:pPr>
              <w:rPr>
                <w:b/>
                <w:bCs/>
                <w:sz w:val="20"/>
                <w:szCs w:val="20"/>
              </w:rPr>
            </w:pPr>
            <w:r>
              <w:rPr>
                <w:b/>
                <w:bCs/>
                <w:sz w:val="20"/>
                <w:szCs w:val="20"/>
                <w:lang w:val="kk-KZ"/>
              </w:rPr>
              <w:t>Жиынтығы</w:t>
            </w:r>
          </w:p>
        </w:tc>
        <w:tc>
          <w:tcPr>
            <w:tcW w:w="1030" w:type="dxa"/>
            <w:tcBorders>
              <w:top w:val="nil"/>
              <w:left w:val="single" w:sz="4" w:space="0" w:color="auto"/>
              <w:bottom w:val="single" w:sz="4" w:space="0" w:color="auto"/>
              <w:right w:val="single" w:sz="4" w:space="0" w:color="auto"/>
            </w:tcBorders>
            <w:shd w:val="clear" w:color="auto" w:fill="D6E3BC"/>
            <w:noWrap/>
            <w:vAlign w:val="center"/>
          </w:tcPr>
          <w:p w:rsidR="00554DE8" w:rsidRPr="00223D1D" w:rsidRDefault="00554DE8" w:rsidP="00841C68">
            <w:pPr>
              <w:jc w:val="center"/>
              <w:rPr>
                <w:b/>
                <w:bCs/>
                <w:sz w:val="20"/>
                <w:szCs w:val="20"/>
              </w:rPr>
            </w:pPr>
            <w:r w:rsidRPr="00223D1D">
              <w:rPr>
                <w:b/>
                <w:bCs/>
                <w:sz w:val="20"/>
                <w:szCs w:val="20"/>
              </w:rPr>
              <w:t>166 488,4</w:t>
            </w:r>
          </w:p>
        </w:tc>
        <w:tc>
          <w:tcPr>
            <w:tcW w:w="1228" w:type="dxa"/>
            <w:tcBorders>
              <w:top w:val="nil"/>
              <w:left w:val="nil"/>
              <w:bottom w:val="single" w:sz="4" w:space="0" w:color="auto"/>
              <w:right w:val="single" w:sz="4" w:space="0" w:color="auto"/>
            </w:tcBorders>
            <w:shd w:val="clear" w:color="auto" w:fill="D6E3BC"/>
            <w:noWrap/>
            <w:vAlign w:val="center"/>
          </w:tcPr>
          <w:p w:rsidR="00554DE8" w:rsidRPr="00223D1D" w:rsidRDefault="00554DE8" w:rsidP="00841C68">
            <w:pPr>
              <w:jc w:val="center"/>
              <w:rPr>
                <w:i/>
                <w:iCs/>
                <w:sz w:val="20"/>
                <w:szCs w:val="20"/>
              </w:rPr>
            </w:pPr>
            <w:r w:rsidRPr="00223D1D">
              <w:rPr>
                <w:i/>
                <w:iCs/>
                <w:sz w:val="20"/>
                <w:szCs w:val="20"/>
              </w:rPr>
              <w:t>100,0%</w:t>
            </w:r>
          </w:p>
        </w:tc>
        <w:tc>
          <w:tcPr>
            <w:tcW w:w="1091" w:type="dxa"/>
            <w:tcBorders>
              <w:top w:val="nil"/>
              <w:left w:val="nil"/>
              <w:bottom w:val="single" w:sz="4" w:space="0" w:color="auto"/>
              <w:right w:val="single" w:sz="4" w:space="0" w:color="auto"/>
            </w:tcBorders>
            <w:shd w:val="clear" w:color="auto" w:fill="D6E3BC"/>
            <w:noWrap/>
            <w:vAlign w:val="center"/>
          </w:tcPr>
          <w:p w:rsidR="00554DE8" w:rsidRPr="00223D1D" w:rsidRDefault="00554DE8" w:rsidP="00841C68">
            <w:pPr>
              <w:jc w:val="center"/>
              <w:rPr>
                <w:b/>
                <w:bCs/>
                <w:sz w:val="20"/>
                <w:szCs w:val="20"/>
              </w:rPr>
            </w:pPr>
            <w:r w:rsidRPr="00223D1D">
              <w:rPr>
                <w:b/>
                <w:bCs/>
                <w:sz w:val="20"/>
                <w:szCs w:val="20"/>
              </w:rPr>
              <w:t>172 775,9</w:t>
            </w:r>
          </w:p>
        </w:tc>
        <w:tc>
          <w:tcPr>
            <w:tcW w:w="1001" w:type="dxa"/>
            <w:tcBorders>
              <w:top w:val="nil"/>
              <w:left w:val="nil"/>
              <w:bottom w:val="single" w:sz="4" w:space="0" w:color="auto"/>
              <w:right w:val="single" w:sz="4" w:space="0" w:color="auto"/>
            </w:tcBorders>
            <w:shd w:val="clear" w:color="auto" w:fill="D6E3BC"/>
            <w:noWrap/>
            <w:vAlign w:val="center"/>
          </w:tcPr>
          <w:p w:rsidR="00554DE8" w:rsidRPr="00223D1D" w:rsidRDefault="00554DE8" w:rsidP="00841C68">
            <w:pPr>
              <w:jc w:val="center"/>
              <w:rPr>
                <w:i/>
                <w:iCs/>
                <w:sz w:val="20"/>
                <w:szCs w:val="20"/>
              </w:rPr>
            </w:pPr>
            <w:r w:rsidRPr="00223D1D">
              <w:rPr>
                <w:i/>
                <w:iCs/>
                <w:sz w:val="20"/>
                <w:szCs w:val="20"/>
              </w:rPr>
              <w:t>100,0%</w:t>
            </w:r>
          </w:p>
        </w:tc>
        <w:tc>
          <w:tcPr>
            <w:tcW w:w="1091" w:type="dxa"/>
            <w:tcBorders>
              <w:top w:val="nil"/>
              <w:left w:val="nil"/>
              <w:bottom w:val="single" w:sz="4" w:space="0" w:color="auto"/>
              <w:right w:val="single" w:sz="4" w:space="0" w:color="auto"/>
            </w:tcBorders>
            <w:shd w:val="clear" w:color="auto" w:fill="D6E3BC"/>
            <w:noWrap/>
            <w:vAlign w:val="center"/>
          </w:tcPr>
          <w:p w:rsidR="00554DE8" w:rsidRPr="00223D1D" w:rsidRDefault="00554DE8" w:rsidP="00841C68">
            <w:pPr>
              <w:jc w:val="center"/>
              <w:rPr>
                <w:b/>
                <w:bCs/>
                <w:sz w:val="20"/>
                <w:szCs w:val="20"/>
              </w:rPr>
            </w:pPr>
            <w:r w:rsidRPr="00223D1D">
              <w:rPr>
                <w:b/>
                <w:bCs/>
                <w:sz w:val="20"/>
                <w:szCs w:val="20"/>
              </w:rPr>
              <w:t>4 103,7</w:t>
            </w:r>
          </w:p>
        </w:tc>
        <w:tc>
          <w:tcPr>
            <w:tcW w:w="849" w:type="dxa"/>
            <w:tcBorders>
              <w:top w:val="nil"/>
              <w:left w:val="nil"/>
              <w:bottom w:val="single" w:sz="4" w:space="0" w:color="auto"/>
              <w:right w:val="single" w:sz="4" w:space="0" w:color="auto"/>
            </w:tcBorders>
            <w:shd w:val="clear" w:color="auto" w:fill="D6E3BC"/>
            <w:noWrap/>
            <w:vAlign w:val="center"/>
          </w:tcPr>
          <w:p w:rsidR="00554DE8" w:rsidRPr="00223D1D" w:rsidRDefault="00554DE8" w:rsidP="00841C68">
            <w:pPr>
              <w:jc w:val="center"/>
              <w:rPr>
                <w:i/>
                <w:iCs/>
                <w:sz w:val="20"/>
                <w:szCs w:val="20"/>
              </w:rPr>
            </w:pPr>
            <w:r w:rsidRPr="00223D1D">
              <w:rPr>
                <w:i/>
                <w:iCs/>
                <w:sz w:val="20"/>
                <w:szCs w:val="20"/>
              </w:rPr>
              <w:t>3,8%</w:t>
            </w:r>
          </w:p>
        </w:tc>
      </w:tr>
    </w:tbl>
    <w:p w:rsidR="006D3392" w:rsidRPr="00223D1D" w:rsidRDefault="006D3392" w:rsidP="00841C68">
      <w:pPr>
        <w:jc w:val="both"/>
        <w:rPr>
          <w:i/>
          <w:sz w:val="20"/>
          <w:szCs w:val="20"/>
        </w:rPr>
      </w:pPr>
      <w:r w:rsidRPr="00223D1D">
        <w:rPr>
          <w:i/>
          <w:sz w:val="20"/>
          <w:szCs w:val="20"/>
        </w:rPr>
        <w:t xml:space="preserve">* </w:t>
      </w:r>
      <w:r w:rsidR="00554DE8">
        <w:rPr>
          <w:i/>
          <w:sz w:val="20"/>
          <w:szCs w:val="20"/>
          <w:lang w:val="kk-KZ"/>
        </w:rPr>
        <w:t>зейнетақы төлемдері және жәрдемақылар, ерекше аударымдар, бюджетке төлемдер және  бюджеттен  төлемдер.</w:t>
      </w:r>
    </w:p>
    <w:p w:rsidR="00554DE8" w:rsidRPr="00554DE8" w:rsidRDefault="00554DE8" w:rsidP="00841C68">
      <w:pPr>
        <w:ind w:firstLine="708"/>
        <w:jc w:val="both"/>
        <w:rPr>
          <w:sz w:val="28"/>
          <w:szCs w:val="28"/>
          <w:lang w:val="kk-KZ"/>
        </w:rPr>
      </w:pPr>
      <w:r>
        <w:rPr>
          <w:sz w:val="28"/>
          <w:szCs w:val="28"/>
          <w:lang w:val="kk-KZ"/>
        </w:rPr>
        <w:t xml:space="preserve">Бұл ретте жүйеде негізінде </w:t>
      </w:r>
      <w:r w:rsidRPr="00554DE8">
        <w:rPr>
          <w:sz w:val="28"/>
          <w:szCs w:val="28"/>
          <w:lang w:val="kk-KZ"/>
        </w:rPr>
        <w:t>3 млн. те</w:t>
      </w:r>
      <w:r>
        <w:rPr>
          <w:sz w:val="28"/>
          <w:szCs w:val="28"/>
          <w:lang w:val="kk-KZ"/>
        </w:rPr>
        <w:t>ң</w:t>
      </w:r>
      <w:r w:rsidRPr="00554DE8">
        <w:rPr>
          <w:sz w:val="28"/>
          <w:szCs w:val="28"/>
          <w:lang w:val="kk-KZ"/>
        </w:rPr>
        <w:t>ге (</w:t>
      </w:r>
      <w:r>
        <w:rPr>
          <w:sz w:val="28"/>
          <w:szCs w:val="28"/>
          <w:lang w:val="kk-KZ"/>
        </w:rPr>
        <w:t>үлесі</w:t>
      </w:r>
      <w:r w:rsidRPr="00554DE8">
        <w:rPr>
          <w:sz w:val="28"/>
          <w:szCs w:val="28"/>
          <w:lang w:val="kk-KZ"/>
        </w:rPr>
        <w:t xml:space="preserve"> 89,</w:t>
      </w:r>
      <w:r>
        <w:rPr>
          <w:sz w:val="28"/>
          <w:szCs w:val="28"/>
          <w:lang w:val="kk-KZ"/>
        </w:rPr>
        <w:t>3</w:t>
      </w:r>
      <w:r w:rsidRPr="00554DE8">
        <w:rPr>
          <w:sz w:val="28"/>
          <w:szCs w:val="28"/>
          <w:lang w:val="kk-KZ"/>
        </w:rPr>
        <w:t>%)</w:t>
      </w:r>
      <w:r>
        <w:rPr>
          <w:sz w:val="28"/>
          <w:szCs w:val="28"/>
          <w:lang w:val="kk-KZ"/>
        </w:rPr>
        <w:t xml:space="preserve"> дейінгі төлемдер жүргізіледі, ал ең аз</w:t>
      </w:r>
      <w:r w:rsidR="00DE69D9">
        <w:rPr>
          <w:sz w:val="28"/>
          <w:szCs w:val="28"/>
          <w:lang w:val="kk-KZ"/>
        </w:rPr>
        <w:t xml:space="preserve"> үлес </w:t>
      </w:r>
      <w:r w:rsidRPr="00554DE8">
        <w:rPr>
          <w:sz w:val="28"/>
          <w:szCs w:val="28"/>
          <w:lang w:val="kk-KZ"/>
        </w:rPr>
        <w:t>1 млрд. те</w:t>
      </w:r>
      <w:r>
        <w:rPr>
          <w:sz w:val="28"/>
          <w:szCs w:val="28"/>
          <w:lang w:val="kk-KZ"/>
        </w:rPr>
        <w:t>ңгеден астам</w:t>
      </w:r>
      <w:r w:rsidRPr="00554DE8">
        <w:rPr>
          <w:sz w:val="28"/>
          <w:szCs w:val="28"/>
          <w:lang w:val="kk-KZ"/>
        </w:rPr>
        <w:t xml:space="preserve"> (</w:t>
      </w:r>
      <w:r>
        <w:rPr>
          <w:sz w:val="28"/>
          <w:szCs w:val="28"/>
          <w:lang w:val="kk-KZ"/>
        </w:rPr>
        <w:t>үлесі</w:t>
      </w:r>
      <w:r w:rsidRPr="00554DE8">
        <w:rPr>
          <w:sz w:val="28"/>
          <w:szCs w:val="28"/>
          <w:lang w:val="kk-KZ"/>
        </w:rPr>
        <w:t xml:space="preserve"> 0,</w:t>
      </w:r>
      <w:r>
        <w:rPr>
          <w:sz w:val="28"/>
          <w:szCs w:val="28"/>
          <w:lang w:val="kk-KZ"/>
        </w:rPr>
        <w:t>2</w:t>
      </w:r>
      <w:r w:rsidRPr="00554DE8">
        <w:rPr>
          <w:sz w:val="28"/>
          <w:szCs w:val="28"/>
          <w:lang w:val="kk-KZ"/>
        </w:rPr>
        <w:t xml:space="preserve">%) </w:t>
      </w:r>
      <w:r>
        <w:rPr>
          <w:sz w:val="28"/>
          <w:szCs w:val="28"/>
          <w:lang w:val="kk-KZ"/>
        </w:rPr>
        <w:t xml:space="preserve">және </w:t>
      </w:r>
      <w:r w:rsidRPr="00554DE8">
        <w:rPr>
          <w:sz w:val="28"/>
          <w:szCs w:val="28"/>
          <w:lang w:val="kk-KZ"/>
        </w:rPr>
        <w:t xml:space="preserve">500 </w:t>
      </w:r>
      <w:r>
        <w:rPr>
          <w:sz w:val="28"/>
          <w:szCs w:val="28"/>
          <w:lang w:val="kk-KZ"/>
        </w:rPr>
        <w:t>мыңнан</w:t>
      </w:r>
      <w:r w:rsidRPr="00554DE8">
        <w:rPr>
          <w:sz w:val="28"/>
          <w:szCs w:val="28"/>
          <w:lang w:val="kk-KZ"/>
        </w:rPr>
        <w:t xml:space="preserve"> 1 млрд. те</w:t>
      </w:r>
      <w:r>
        <w:rPr>
          <w:sz w:val="28"/>
          <w:szCs w:val="28"/>
          <w:lang w:val="kk-KZ"/>
        </w:rPr>
        <w:t>ңгеге дейін</w:t>
      </w:r>
      <w:r w:rsidRPr="00554DE8">
        <w:rPr>
          <w:sz w:val="28"/>
          <w:szCs w:val="28"/>
          <w:lang w:val="kk-KZ"/>
        </w:rPr>
        <w:t xml:space="preserve"> (0,2%)</w:t>
      </w:r>
      <w:r>
        <w:rPr>
          <w:sz w:val="28"/>
          <w:szCs w:val="28"/>
          <w:lang w:val="kk-KZ"/>
        </w:rPr>
        <w:t xml:space="preserve"> аралығында </w:t>
      </w:r>
      <w:r w:rsidR="00DE69D9">
        <w:rPr>
          <w:sz w:val="28"/>
          <w:szCs w:val="28"/>
          <w:lang w:val="kk-KZ"/>
        </w:rPr>
        <w:t>төлемдер құрады.</w:t>
      </w:r>
    </w:p>
    <w:p w:rsidR="00DE69D9" w:rsidRPr="00DE69D9" w:rsidRDefault="00DE69D9" w:rsidP="00841C68">
      <w:pPr>
        <w:ind w:firstLine="708"/>
        <w:jc w:val="both"/>
        <w:rPr>
          <w:sz w:val="28"/>
          <w:szCs w:val="28"/>
          <w:lang w:val="kk-KZ"/>
        </w:rPr>
      </w:pPr>
      <w:r w:rsidRPr="00554DE8">
        <w:rPr>
          <w:sz w:val="28"/>
          <w:szCs w:val="28"/>
          <w:lang w:val="kk-KZ"/>
        </w:rPr>
        <w:t>3 млн. те</w:t>
      </w:r>
      <w:r>
        <w:rPr>
          <w:sz w:val="28"/>
          <w:szCs w:val="28"/>
          <w:lang w:val="kk-KZ"/>
        </w:rPr>
        <w:t>ң</w:t>
      </w:r>
      <w:r w:rsidRPr="00554DE8">
        <w:rPr>
          <w:sz w:val="28"/>
          <w:szCs w:val="28"/>
          <w:lang w:val="kk-KZ"/>
        </w:rPr>
        <w:t>ге</w:t>
      </w:r>
      <w:r w:rsidRPr="00DE69D9">
        <w:rPr>
          <w:sz w:val="28"/>
          <w:szCs w:val="28"/>
          <w:lang w:val="kk-KZ"/>
        </w:rPr>
        <w:t xml:space="preserve"> </w:t>
      </w:r>
      <w:r>
        <w:rPr>
          <w:sz w:val="28"/>
          <w:szCs w:val="28"/>
          <w:lang w:val="kk-KZ"/>
        </w:rPr>
        <w:t xml:space="preserve">дейінгі төлемдердің негізгі үлесі екінші деңгейдегі банктерге </w:t>
      </w:r>
      <w:r w:rsidRPr="00554DE8">
        <w:rPr>
          <w:sz w:val="28"/>
          <w:szCs w:val="28"/>
          <w:lang w:val="kk-KZ"/>
        </w:rPr>
        <w:t>(</w:t>
      </w:r>
      <w:r>
        <w:rPr>
          <w:sz w:val="28"/>
          <w:szCs w:val="28"/>
          <w:lang w:val="kk-KZ"/>
        </w:rPr>
        <w:t>үлесі</w:t>
      </w:r>
      <w:r w:rsidRPr="00554DE8">
        <w:rPr>
          <w:sz w:val="28"/>
          <w:szCs w:val="28"/>
          <w:lang w:val="kk-KZ"/>
        </w:rPr>
        <w:t xml:space="preserve"> </w:t>
      </w:r>
      <w:r w:rsidRPr="00DE69D9">
        <w:rPr>
          <w:sz w:val="28"/>
          <w:szCs w:val="28"/>
          <w:lang w:val="kk-KZ"/>
        </w:rPr>
        <w:t>70,9</w:t>
      </w:r>
      <w:r w:rsidRPr="00554DE8">
        <w:rPr>
          <w:sz w:val="28"/>
          <w:szCs w:val="28"/>
          <w:lang w:val="kk-KZ"/>
        </w:rPr>
        <w:t>%)</w:t>
      </w:r>
      <w:r>
        <w:rPr>
          <w:sz w:val="28"/>
          <w:szCs w:val="28"/>
          <w:lang w:val="kk-KZ"/>
        </w:rPr>
        <w:t xml:space="preserve">  және </w:t>
      </w:r>
      <w:r w:rsidRPr="00DE69D9">
        <w:rPr>
          <w:sz w:val="28"/>
          <w:szCs w:val="28"/>
          <w:lang w:val="kk-KZ"/>
        </w:rPr>
        <w:t>ҚРҚМ Қазынашылық Комитеті</w:t>
      </w:r>
      <w:r>
        <w:rPr>
          <w:sz w:val="28"/>
          <w:szCs w:val="28"/>
          <w:lang w:val="kk-KZ"/>
        </w:rPr>
        <w:t xml:space="preserve">не </w:t>
      </w:r>
      <w:r w:rsidRPr="00554DE8">
        <w:rPr>
          <w:sz w:val="28"/>
          <w:szCs w:val="28"/>
          <w:lang w:val="kk-KZ"/>
        </w:rPr>
        <w:t>(</w:t>
      </w:r>
      <w:r>
        <w:rPr>
          <w:sz w:val="28"/>
          <w:szCs w:val="28"/>
          <w:lang w:val="kk-KZ"/>
        </w:rPr>
        <w:t>үлесі</w:t>
      </w:r>
      <w:r w:rsidRPr="00554DE8">
        <w:rPr>
          <w:sz w:val="28"/>
          <w:szCs w:val="28"/>
          <w:lang w:val="kk-KZ"/>
        </w:rPr>
        <w:t xml:space="preserve"> </w:t>
      </w:r>
      <w:r w:rsidRPr="00DE69D9">
        <w:rPr>
          <w:sz w:val="28"/>
          <w:szCs w:val="28"/>
          <w:lang w:val="kk-KZ"/>
        </w:rPr>
        <w:t>19,8</w:t>
      </w:r>
      <w:r w:rsidRPr="00554DE8">
        <w:rPr>
          <w:sz w:val="28"/>
          <w:szCs w:val="28"/>
          <w:lang w:val="kk-KZ"/>
        </w:rPr>
        <w:t>%)</w:t>
      </w:r>
      <w:r>
        <w:rPr>
          <w:sz w:val="28"/>
          <w:szCs w:val="28"/>
          <w:lang w:val="kk-KZ"/>
        </w:rPr>
        <w:t xml:space="preserve">  келеді.</w:t>
      </w:r>
    </w:p>
    <w:p w:rsidR="00DE69D9" w:rsidRPr="00DE69D9" w:rsidRDefault="00DE69D9" w:rsidP="00841C68">
      <w:pPr>
        <w:ind w:firstLine="708"/>
        <w:jc w:val="both"/>
        <w:rPr>
          <w:sz w:val="28"/>
          <w:szCs w:val="28"/>
          <w:lang w:val="kk-KZ"/>
        </w:rPr>
      </w:pPr>
      <w:r>
        <w:rPr>
          <w:sz w:val="28"/>
          <w:szCs w:val="28"/>
          <w:lang w:val="kk-KZ"/>
        </w:rPr>
        <w:t xml:space="preserve">Бұл ретте негізгі төлемдер сомасы </w:t>
      </w:r>
      <w:r w:rsidRPr="00DE69D9">
        <w:rPr>
          <w:sz w:val="28"/>
          <w:szCs w:val="28"/>
          <w:lang w:val="kk-KZ"/>
        </w:rPr>
        <w:t>1 млрд.</w:t>
      </w:r>
      <w:r>
        <w:rPr>
          <w:sz w:val="28"/>
          <w:szCs w:val="28"/>
          <w:lang w:val="kk-KZ"/>
        </w:rPr>
        <w:t xml:space="preserve"> Теңге </w:t>
      </w:r>
      <w:r w:rsidRPr="00554DE8">
        <w:rPr>
          <w:sz w:val="28"/>
          <w:szCs w:val="28"/>
          <w:lang w:val="kk-KZ"/>
        </w:rPr>
        <w:t>(</w:t>
      </w:r>
      <w:r>
        <w:rPr>
          <w:sz w:val="28"/>
          <w:szCs w:val="28"/>
          <w:lang w:val="kk-KZ"/>
        </w:rPr>
        <w:t>үлесі</w:t>
      </w:r>
      <w:r w:rsidRPr="00554DE8">
        <w:rPr>
          <w:sz w:val="28"/>
          <w:szCs w:val="28"/>
          <w:lang w:val="kk-KZ"/>
        </w:rPr>
        <w:t xml:space="preserve"> </w:t>
      </w:r>
      <w:r w:rsidRPr="00DE69D9">
        <w:rPr>
          <w:sz w:val="28"/>
          <w:szCs w:val="28"/>
          <w:lang w:val="kk-KZ"/>
        </w:rPr>
        <w:t>63,2</w:t>
      </w:r>
      <w:r w:rsidRPr="00554DE8">
        <w:rPr>
          <w:sz w:val="28"/>
          <w:szCs w:val="28"/>
          <w:lang w:val="kk-KZ"/>
        </w:rPr>
        <w:t>%)</w:t>
      </w:r>
      <w:r>
        <w:rPr>
          <w:sz w:val="28"/>
          <w:szCs w:val="28"/>
          <w:lang w:val="kk-KZ"/>
        </w:rPr>
        <w:t xml:space="preserve"> аралығындағы төлемдерге келеді.</w:t>
      </w:r>
    </w:p>
    <w:p w:rsidR="007E1076" w:rsidRDefault="007E1076" w:rsidP="00DE69D9">
      <w:pPr>
        <w:pStyle w:val="6"/>
        <w:ind w:firstLine="709"/>
        <w:rPr>
          <w:sz w:val="28"/>
          <w:szCs w:val="28"/>
          <w:lang w:val="kk-KZ"/>
        </w:rPr>
      </w:pPr>
    </w:p>
    <w:p w:rsidR="00DE69D9" w:rsidRPr="005456A3" w:rsidRDefault="00DE69D9" w:rsidP="005456A3">
      <w:pPr>
        <w:pStyle w:val="6"/>
        <w:ind w:firstLine="709"/>
        <w:rPr>
          <w:sz w:val="28"/>
          <w:szCs w:val="28"/>
          <w:lang w:val="kk-KZ"/>
        </w:rPr>
      </w:pPr>
      <w:r w:rsidRPr="005456A3">
        <w:rPr>
          <w:sz w:val="28"/>
          <w:szCs w:val="28"/>
          <w:lang w:val="kk-KZ"/>
        </w:rPr>
        <w:t>БААЖ-ға уақыт және сомалар аралығы бойынша төлемдер</w:t>
      </w:r>
    </w:p>
    <w:tbl>
      <w:tblPr>
        <w:tblW w:w="10019" w:type="dxa"/>
        <w:tblLayout w:type="fixed"/>
        <w:tblLook w:val="01E0" w:firstRow="1" w:lastRow="1" w:firstColumn="1" w:lastColumn="1" w:noHBand="0" w:noVBand="0"/>
      </w:tblPr>
      <w:tblGrid>
        <w:gridCol w:w="4961"/>
        <w:gridCol w:w="5058"/>
      </w:tblGrid>
      <w:tr w:rsidR="006D3392" w:rsidRPr="00223D1D" w:rsidTr="006D3392">
        <w:trPr>
          <w:trHeight w:val="3656"/>
        </w:trPr>
        <w:tc>
          <w:tcPr>
            <w:tcW w:w="4961" w:type="dxa"/>
            <w:shd w:val="clear" w:color="auto" w:fill="auto"/>
          </w:tcPr>
          <w:p w:rsidR="006D3392" w:rsidRPr="00DE69D9" w:rsidRDefault="006D3392" w:rsidP="00841C68">
            <w:pPr>
              <w:jc w:val="center"/>
              <w:rPr>
                <w:b/>
                <w:sz w:val="28"/>
                <w:szCs w:val="28"/>
                <w:lang w:val="kk-KZ"/>
              </w:rPr>
            </w:pPr>
          </w:p>
          <w:p w:rsidR="00DE69D9" w:rsidRPr="00BB57F9" w:rsidRDefault="00DE69D9" w:rsidP="00DE69D9">
            <w:pPr>
              <w:jc w:val="center"/>
              <w:rPr>
                <w:b/>
                <w:lang w:val="kk-KZ"/>
              </w:rPr>
            </w:pPr>
            <w:r w:rsidRPr="00BB57F9">
              <w:rPr>
                <w:b/>
                <w:lang w:val="kk-KZ"/>
              </w:rPr>
              <w:t>Сомалар аралығы бойынша төлемдер саны</w:t>
            </w:r>
          </w:p>
          <w:p w:rsidR="006D3392" w:rsidRPr="00223D1D" w:rsidRDefault="00D12A6C" w:rsidP="00841C68">
            <w:pPr>
              <w:rPr>
                <w:sz w:val="28"/>
                <w:szCs w:val="28"/>
              </w:rPr>
            </w:pPr>
            <w:r w:rsidRPr="00223D1D">
              <w:rPr>
                <w:noProof/>
                <w:sz w:val="28"/>
                <w:szCs w:val="28"/>
              </w:rPr>
              <w:drawing>
                <wp:inline distT="0" distB="0" distL="0" distR="0">
                  <wp:extent cx="3095625" cy="191452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058" w:type="dxa"/>
            <w:shd w:val="clear" w:color="auto" w:fill="auto"/>
          </w:tcPr>
          <w:p w:rsidR="006D3392" w:rsidRPr="00223D1D" w:rsidRDefault="006D3392" w:rsidP="00841C68">
            <w:pPr>
              <w:jc w:val="center"/>
              <w:rPr>
                <w:b/>
                <w:sz w:val="28"/>
                <w:szCs w:val="28"/>
              </w:rPr>
            </w:pPr>
          </w:p>
          <w:p w:rsidR="00DE69D9" w:rsidRPr="00BB57F9" w:rsidRDefault="00DE69D9" w:rsidP="00DE69D9">
            <w:pPr>
              <w:jc w:val="center"/>
              <w:rPr>
                <w:b/>
              </w:rPr>
            </w:pPr>
            <w:r w:rsidRPr="00BB57F9">
              <w:rPr>
                <w:b/>
                <w:lang w:val="kk-KZ"/>
              </w:rPr>
              <w:t>Сомалар аралығы бойынша төлемдер сомалары</w:t>
            </w:r>
          </w:p>
          <w:p w:rsidR="006D3392" w:rsidRPr="00223D1D" w:rsidRDefault="009F6492" w:rsidP="00841C68">
            <w:pPr>
              <w:jc w:val="center"/>
              <w:rPr>
                <w:b/>
                <w:sz w:val="28"/>
                <w:szCs w:val="28"/>
              </w:rPr>
            </w:pPr>
            <w:r w:rsidRPr="00223D1D">
              <w:rPr>
                <w:sz w:val="28"/>
                <w:szCs w:val="28"/>
              </w:rPr>
              <w:object w:dxaOrig="4745" w:dyaOrig="3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7pt;height:156.75pt" o:ole="" filled="t">
                  <v:imagedata r:id="rId12" o:title=""/>
                </v:shape>
                <o:OLEObject Type="Embed" ProgID="MSGraph.Chart.8" ShapeID="_x0000_i1030" DrawAspect="Content" ObjectID="_1635254949" r:id="rId13">
                  <o:FieldCodes>\s</o:FieldCodes>
                </o:OLEObject>
              </w:object>
            </w:r>
          </w:p>
        </w:tc>
      </w:tr>
    </w:tbl>
    <w:p w:rsidR="00DE69D9" w:rsidRPr="00DE69D9" w:rsidRDefault="00DE69D9" w:rsidP="00841C68">
      <w:pPr>
        <w:ind w:firstLine="708"/>
        <w:jc w:val="both"/>
        <w:rPr>
          <w:sz w:val="28"/>
          <w:szCs w:val="28"/>
          <w:lang w:val="kk-KZ"/>
        </w:rPr>
      </w:pPr>
      <w:r>
        <w:rPr>
          <w:sz w:val="28"/>
          <w:szCs w:val="28"/>
          <w:lang w:val="kk-KZ"/>
        </w:rPr>
        <w:t xml:space="preserve">Уақыт аралығы бойынша төлемдердің ең көп саны мен сомасы сағат </w:t>
      </w:r>
      <w:r w:rsidRPr="00DE69D9">
        <w:rPr>
          <w:sz w:val="28"/>
          <w:szCs w:val="28"/>
          <w:lang w:val="kk-KZ"/>
        </w:rPr>
        <w:t>15:</w:t>
      </w:r>
      <w:r w:rsidRPr="00C44DE3">
        <w:rPr>
          <w:sz w:val="28"/>
          <w:szCs w:val="28"/>
          <w:lang w:val="kk-KZ"/>
        </w:rPr>
        <w:t>00-тен 18:00-ға дейінгі (БААЖ арқылы өткізілген төлемдердің жалпы санының 60,6% және жалпы сомасының 50,8%) уақыт аралығында жүргізілді.</w:t>
      </w:r>
    </w:p>
    <w:p w:rsidR="00DE69D9" w:rsidRPr="00DE69D9" w:rsidRDefault="00DE69D9" w:rsidP="00841C68">
      <w:pPr>
        <w:ind w:firstLine="708"/>
        <w:jc w:val="both"/>
        <w:rPr>
          <w:sz w:val="28"/>
          <w:szCs w:val="28"/>
          <w:lang w:val="kk-KZ"/>
        </w:rPr>
      </w:pPr>
      <w:r>
        <w:rPr>
          <w:sz w:val="28"/>
          <w:szCs w:val="28"/>
          <w:lang w:val="kk-KZ"/>
        </w:rPr>
        <w:t>Бұл ретте,</w:t>
      </w:r>
      <w:r w:rsidRPr="00DE69D9">
        <w:rPr>
          <w:sz w:val="28"/>
          <w:szCs w:val="28"/>
          <w:lang w:val="kk-KZ"/>
        </w:rPr>
        <w:t xml:space="preserve"> </w:t>
      </w:r>
      <w:r>
        <w:rPr>
          <w:sz w:val="28"/>
          <w:szCs w:val="28"/>
          <w:lang w:val="kk-KZ"/>
        </w:rPr>
        <w:t xml:space="preserve">сағат </w:t>
      </w:r>
      <w:r w:rsidRPr="00DE69D9">
        <w:rPr>
          <w:sz w:val="28"/>
          <w:szCs w:val="28"/>
          <w:lang w:val="kk-KZ"/>
        </w:rPr>
        <w:t>15:00</w:t>
      </w:r>
      <w:r>
        <w:rPr>
          <w:sz w:val="28"/>
          <w:szCs w:val="28"/>
          <w:lang w:val="kk-KZ"/>
        </w:rPr>
        <w:t>-тен</w:t>
      </w:r>
      <w:r w:rsidRPr="00DE69D9">
        <w:rPr>
          <w:sz w:val="28"/>
          <w:szCs w:val="28"/>
          <w:lang w:val="kk-KZ"/>
        </w:rPr>
        <w:t xml:space="preserve"> 18:00</w:t>
      </w:r>
      <w:r>
        <w:rPr>
          <w:sz w:val="28"/>
          <w:szCs w:val="28"/>
          <w:lang w:val="kk-KZ"/>
        </w:rPr>
        <w:t>-ға дейінгі аралығында өткізілген барлық</w:t>
      </w:r>
      <w:r w:rsidR="009E7127">
        <w:rPr>
          <w:sz w:val="28"/>
          <w:szCs w:val="28"/>
          <w:lang w:val="kk-KZ"/>
        </w:rPr>
        <w:t xml:space="preserve"> төлемдердің</w:t>
      </w:r>
      <w:r>
        <w:rPr>
          <w:sz w:val="28"/>
          <w:szCs w:val="28"/>
          <w:lang w:val="kk-KZ"/>
        </w:rPr>
        <w:t xml:space="preserve"> </w:t>
      </w:r>
      <w:r w:rsidRPr="00DE69D9">
        <w:rPr>
          <w:sz w:val="28"/>
          <w:szCs w:val="28"/>
          <w:lang w:val="kk-KZ"/>
        </w:rPr>
        <w:t>85,8%</w:t>
      </w:r>
      <w:r>
        <w:rPr>
          <w:sz w:val="28"/>
          <w:szCs w:val="28"/>
          <w:lang w:val="kk-KZ"/>
        </w:rPr>
        <w:t xml:space="preserve"> </w:t>
      </w:r>
      <w:r w:rsidR="009E7127">
        <w:rPr>
          <w:sz w:val="28"/>
          <w:szCs w:val="28"/>
          <w:lang w:val="kk-KZ"/>
        </w:rPr>
        <w:t>екінші деңгейдегі банктерге келеді</w:t>
      </w:r>
    </w:p>
    <w:p w:rsidR="009F6492" w:rsidRPr="009F6492" w:rsidRDefault="009F6492" w:rsidP="00841C68">
      <w:pPr>
        <w:ind w:firstLine="708"/>
        <w:jc w:val="both"/>
        <w:rPr>
          <w:sz w:val="28"/>
          <w:szCs w:val="28"/>
          <w:lang w:val="kk-KZ"/>
        </w:rPr>
      </w:pPr>
      <w:r>
        <w:rPr>
          <w:sz w:val="28"/>
          <w:szCs w:val="28"/>
          <w:lang w:val="kk-KZ"/>
        </w:rPr>
        <w:t xml:space="preserve">Сағат </w:t>
      </w:r>
      <w:r w:rsidRPr="009F6492">
        <w:rPr>
          <w:sz w:val="28"/>
          <w:szCs w:val="28"/>
          <w:lang w:val="kk-KZ"/>
        </w:rPr>
        <w:t>19:00</w:t>
      </w:r>
      <w:r>
        <w:rPr>
          <w:sz w:val="28"/>
          <w:szCs w:val="28"/>
          <w:lang w:val="kk-KZ"/>
        </w:rPr>
        <w:t>-ден</w:t>
      </w:r>
      <w:r w:rsidRPr="009F6492">
        <w:rPr>
          <w:sz w:val="28"/>
          <w:szCs w:val="28"/>
          <w:lang w:val="kk-KZ"/>
        </w:rPr>
        <w:t xml:space="preserve"> 23:00</w:t>
      </w:r>
      <w:r>
        <w:rPr>
          <w:sz w:val="28"/>
          <w:szCs w:val="28"/>
          <w:lang w:val="kk-KZ"/>
        </w:rPr>
        <w:t xml:space="preserve">-ге дейінгі уақыт аралығында жүйенің пайдаланушыларымен </w:t>
      </w:r>
      <w:r w:rsidRPr="009F6492">
        <w:rPr>
          <w:sz w:val="28"/>
          <w:szCs w:val="28"/>
          <w:lang w:val="kk-KZ"/>
        </w:rPr>
        <w:t xml:space="preserve">291,5 млрд. </w:t>
      </w:r>
      <w:r>
        <w:rPr>
          <w:sz w:val="28"/>
          <w:szCs w:val="28"/>
          <w:lang w:val="kk-KZ"/>
        </w:rPr>
        <w:t xml:space="preserve">теңгеге </w:t>
      </w:r>
      <w:r w:rsidRPr="009F6492">
        <w:rPr>
          <w:sz w:val="28"/>
          <w:szCs w:val="28"/>
          <w:lang w:val="kk-KZ"/>
        </w:rPr>
        <w:t>32,3</w:t>
      </w:r>
      <w:r>
        <w:rPr>
          <w:sz w:val="28"/>
          <w:szCs w:val="28"/>
          <w:lang w:val="kk-KZ"/>
        </w:rPr>
        <w:t xml:space="preserve"> мың. транзакция өткізілді </w:t>
      </w:r>
      <w:r w:rsidRPr="009F6492">
        <w:rPr>
          <w:sz w:val="28"/>
          <w:szCs w:val="28"/>
          <w:lang w:val="kk-KZ"/>
        </w:rPr>
        <w:t>(</w:t>
      </w:r>
      <w:r>
        <w:rPr>
          <w:sz w:val="28"/>
          <w:szCs w:val="28"/>
          <w:lang w:val="kk-KZ"/>
        </w:rPr>
        <w:t xml:space="preserve">БААЖ арқылы өткізілген жалпы төлемдер санынан </w:t>
      </w:r>
      <w:r w:rsidRPr="009F6492">
        <w:rPr>
          <w:sz w:val="28"/>
          <w:szCs w:val="28"/>
          <w:lang w:val="kk-KZ"/>
        </w:rPr>
        <w:t>0,2%</w:t>
      </w:r>
      <w:r>
        <w:rPr>
          <w:sz w:val="28"/>
          <w:szCs w:val="28"/>
          <w:lang w:val="kk-KZ"/>
        </w:rPr>
        <w:t xml:space="preserve"> және жалпы сомасынан</w:t>
      </w:r>
      <w:r w:rsidRPr="009F6492">
        <w:rPr>
          <w:sz w:val="28"/>
          <w:szCs w:val="28"/>
          <w:lang w:val="kk-KZ"/>
        </w:rPr>
        <w:t xml:space="preserve"> 0,2%)</w:t>
      </w:r>
    </w:p>
    <w:p w:rsidR="006D3392" w:rsidRPr="009F6492" w:rsidRDefault="006D3392" w:rsidP="00841C68">
      <w:pPr>
        <w:pStyle w:val="a5"/>
        <w:ind w:firstLine="709"/>
        <w:jc w:val="right"/>
        <w:rPr>
          <w:b/>
          <w:sz w:val="24"/>
          <w:szCs w:val="24"/>
          <w:lang w:val="kk-KZ"/>
        </w:rPr>
      </w:pPr>
    </w:p>
    <w:tbl>
      <w:tblPr>
        <w:tblW w:w="10019" w:type="dxa"/>
        <w:tblLayout w:type="fixed"/>
        <w:tblLook w:val="01E0" w:firstRow="1" w:lastRow="1" w:firstColumn="1" w:lastColumn="1" w:noHBand="0" w:noVBand="0"/>
      </w:tblPr>
      <w:tblGrid>
        <w:gridCol w:w="4970"/>
        <w:gridCol w:w="5049"/>
      </w:tblGrid>
      <w:tr w:rsidR="006D3392" w:rsidRPr="00223D1D" w:rsidTr="006D3392">
        <w:trPr>
          <w:trHeight w:val="90"/>
        </w:trPr>
        <w:tc>
          <w:tcPr>
            <w:tcW w:w="4970" w:type="dxa"/>
            <w:shd w:val="clear" w:color="auto" w:fill="auto"/>
          </w:tcPr>
          <w:p w:rsidR="00DE69D9" w:rsidRPr="00BB57F9" w:rsidRDefault="00DE69D9" w:rsidP="00DE69D9">
            <w:pPr>
              <w:jc w:val="center"/>
              <w:rPr>
                <w:b/>
                <w:lang w:val="kk-KZ"/>
              </w:rPr>
            </w:pPr>
            <w:r w:rsidRPr="00BB57F9">
              <w:rPr>
                <w:b/>
                <w:lang w:val="kk-KZ"/>
              </w:rPr>
              <w:t xml:space="preserve">Уақыт аралығы бойынша  </w:t>
            </w:r>
          </w:p>
          <w:p w:rsidR="006D3392" w:rsidRPr="00BB57F9" w:rsidRDefault="00DE69D9" w:rsidP="00DE69D9">
            <w:pPr>
              <w:jc w:val="center"/>
              <w:rPr>
                <w:b/>
                <w:lang w:val="kk-KZ"/>
              </w:rPr>
            </w:pPr>
            <w:r w:rsidRPr="00BB57F9">
              <w:rPr>
                <w:b/>
                <w:lang w:val="kk-KZ"/>
              </w:rPr>
              <w:t>төлемдер саны</w:t>
            </w:r>
          </w:p>
          <w:p w:rsidR="00841C68" w:rsidRPr="00223D1D" w:rsidRDefault="00D12A6C" w:rsidP="00841C68">
            <w:pPr>
              <w:rPr>
                <w:sz w:val="28"/>
                <w:szCs w:val="28"/>
              </w:rPr>
            </w:pPr>
            <w:r w:rsidRPr="00223D1D">
              <w:rPr>
                <w:noProof/>
                <w:sz w:val="28"/>
                <w:szCs w:val="28"/>
              </w:rPr>
              <w:drawing>
                <wp:inline distT="0" distB="0" distL="0" distR="0">
                  <wp:extent cx="3133725" cy="175260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5049" w:type="dxa"/>
            <w:shd w:val="clear" w:color="auto" w:fill="auto"/>
          </w:tcPr>
          <w:p w:rsidR="00DE69D9" w:rsidRPr="00BB57F9" w:rsidRDefault="00DE69D9" w:rsidP="00DE69D9">
            <w:pPr>
              <w:jc w:val="center"/>
              <w:rPr>
                <w:b/>
                <w:lang w:val="kk-KZ"/>
              </w:rPr>
            </w:pPr>
            <w:r w:rsidRPr="00BB57F9">
              <w:rPr>
                <w:b/>
                <w:lang w:val="kk-KZ"/>
              </w:rPr>
              <w:t xml:space="preserve">Уақыт аралығы бойынша  </w:t>
            </w:r>
          </w:p>
          <w:p w:rsidR="006D3392" w:rsidRPr="00BB57F9" w:rsidRDefault="00DE69D9" w:rsidP="00DE69D9">
            <w:pPr>
              <w:jc w:val="center"/>
              <w:rPr>
                <w:b/>
              </w:rPr>
            </w:pPr>
            <w:r w:rsidRPr="00BB57F9">
              <w:rPr>
                <w:b/>
                <w:lang w:val="kk-KZ"/>
              </w:rPr>
              <w:t>төлемдер сомалары</w:t>
            </w:r>
          </w:p>
          <w:p w:rsidR="006D3392" w:rsidRPr="00223D1D" w:rsidRDefault="00D12A6C" w:rsidP="00841C68">
            <w:pPr>
              <w:rPr>
                <w:sz w:val="28"/>
                <w:szCs w:val="28"/>
              </w:rPr>
            </w:pPr>
            <w:r w:rsidRPr="00223D1D">
              <w:rPr>
                <w:noProof/>
                <w:sz w:val="28"/>
                <w:szCs w:val="28"/>
              </w:rPr>
              <w:drawing>
                <wp:inline distT="0" distB="0" distL="0" distR="0">
                  <wp:extent cx="3057525" cy="1895475"/>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7E1076" w:rsidRDefault="007E1076" w:rsidP="00841C68">
      <w:pPr>
        <w:pStyle w:val="a3"/>
        <w:ind w:firstLine="709"/>
        <w:jc w:val="left"/>
        <w:rPr>
          <w:sz w:val="28"/>
          <w:szCs w:val="28"/>
          <w:u w:val="single"/>
          <w:lang w:val="kk-KZ"/>
        </w:rPr>
      </w:pPr>
    </w:p>
    <w:p w:rsidR="009F6492" w:rsidRPr="009F6492" w:rsidRDefault="009F6492" w:rsidP="00841C68">
      <w:pPr>
        <w:pStyle w:val="a3"/>
        <w:ind w:firstLine="709"/>
        <w:jc w:val="left"/>
        <w:rPr>
          <w:sz w:val="28"/>
          <w:szCs w:val="28"/>
          <w:lang w:val="kk-KZ"/>
        </w:rPr>
      </w:pPr>
      <w:r>
        <w:rPr>
          <w:sz w:val="28"/>
          <w:szCs w:val="28"/>
          <w:u w:val="single"/>
          <w:lang w:val="kk-KZ"/>
        </w:rPr>
        <w:t>Тәуекелдер және оларды басқару әдістері</w:t>
      </w:r>
    </w:p>
    <w:p w:rsidR="009F6492" w:rsidRPr="009F6492" w:rsidRDefault="009F6492" w:rsidP="009F6492">
      <w:pPr>
        <w:ind w:firstLine="709"/>
        <w:jc w:val="both"/>
        <w:rPr>
          <w:sz w:val="28"/>
          <w:szCs w:val="28"/>
          <w:lang w:val="kk-KZ"/>
        </w:rPr>
      </w:pPr>
      <w:r>
        <w:rPr>
          <w:sz w:val="28"/>
          <w:szCs w:val="28"/>
          <w:lang w:val="kk-KZ"/>
        </w:rPr>
        <w:t>Елдің қаржы жүйесінің тұрақтылығына айтарлықтай ықпал ететін өтімділік тәуекелін</w:t>
      </w:r>
      <w:r w:rsidRPr="0052692F">
        <w:rPr>
          <w:sz w:val="28"/>
          <w:szCs w:val="28"/>
          <w:vertAlign w:val="superscript"/>
        </w:rPr>
        <w:footnoteReference w:id="3"/>
      </w:r>
      <w:r w:rsidRPr="009F6492">
        <w:rPr>
          <w:sz w:val="28"/>
          <w:szCs w:val="28"/>
          <w:lang w:val="kk-KZ"/>
        </w:rPr>
        <w:t xml:space="preserve"> </w:t>
      </w:r>
      <w:r>
        <w:rPr>
          <w:sz w:val="28"/>
          <w:szCs w:val="28"/>
          <w:lang w:val="kk-KZ"/>
        </w:rPr>
        <w:t>және</w:t>
      </w:r>
      <w:r w:rsidRPr="009F6492">
        <w:rPr>
          <w:sz w:val="28"/>
          <w:szCs w:val="28"/>
          <w:lang w:val="kk-KZ"/>
        </w:rPr>
        <w:t xml:space="preserve"> </w:t>
      </w:r>
      <w:r>
        <w:rPr>
          <w:sz w:val="28"/>
          <w:szCs w:val="28"/>
          <w:lang w:val="kk-KZ"/>
        </w:rPr>
        <w:t>жүйелік тәуекелді</w:t>
      </w:r>
      <w:r w:rsidRPr="0052692F">
        <w:rPr>
          <w:sz w:val="28"/>
          <w:szCs w:val="28"/>
          <w:vertAlign w:val="superscript"/>
        </w:rPr>
        <w:footnoteReference w:id="4"/>
      </w:r>
      <w:r>
        <w:rPr>
          <w:sz w:val="28"/>
          <w:szCs w:val="28"/>
          <w:lang w:val="kk-KZ"/>
        </w:rPr>
        <w:t xml:space="preserve"> басқару мақсатында Ұлттық </w:t>
      </w:r>
      <w:r w:rsidRPr="009F6492">
        <w:rPr>
          <w:sz w:val="28"/>
          <w:szCs w:val="28"/>
          <w:lang w:val="kk-KZ"/>
        </w:rPr>
        <w:t xml:space="preserve"> Банк</w:t>
      </w:r>
      <w:r>
        <w:rPr>
          <w:sz w:val="28"/>
          <w:szCs w:val="28"/>
          <w:lang w:val="kk-KZ"/>
        </w:rPr>
        <w:t xml:space="preserve"> және төлем жүйесін пайдаланушылар тұрақты негізде  </w:t>
      </w:r>
      <w:r>
        <w:rPr>
          <w:sz w:val="28"/>
          <w:szCs w:val="28"/>
          <w:lang w:val="kk-KZ"/>
        </w:rPr>
        <w:lastRenderedPageBreak/>
        <w:t xml:space="preserve">пайдаланушылардың жүйелердегі </w:t>
      </w:r>
      <w:r w:rsidRPr="009F6492">
        <w:rPr>
          <w:sz w:val="28"/>
          <w:szCs w:val="28"/>
          <w:lang w:val="kk-KZ"/>
        </w:rPr>
        <w:t>позици</w:t>
      </w:r>
      <w:r>
        <w:rPr>
          <w:sz w:val="28"/>
          <w:szCs w:val="28"/>
          <w:lang w:val="kk-KZ"/>
        </w:rPr>
        <w:t xml:space="preserve">яларына </w:t>
      </w:r>
      <w:r w:rsidRPr="009F6492">
        <w:rPr>
          <w:sz w:val="28"/>
          <w:szCs w:val="28"/>
          <w:lang w:val="kk-KZ"/>
        </w:rPr>
        <w:t xml:space="preserve">мониторинг </w:t>
      </w:r>
      <w:r>
        <w:rPr>
          <w:sz w:val="28"/>
          <w:szCs w:val="28"/>
          <w:lang w:val="kk-KZ"/>
        </w:rPr>
        <w:t>және бақылау жүргізді</w:t>
      </w:r>
      <w:r w:rsidRPr="009F6492">
        <w:rPr>
          <w:sz w:val="28"/>
          <w:szCs w:val="28"/>
          <w:lang w:val="kk-KZ"/>
        </w:rPr>
        <w:t xml:space="preserve">. </w:t>
      </w:r>
    </w:p>
    <w:p w:rsidR="009F6492" w:rsidRPr="009F6492" w:rsidRDefault="009F6492" w:rsidP="009F6492">
      <w:pPr>
        <w:ind w:firstLine="709"/>
        <w:jc w:val="both"/>
        <w:rPr>
          <w:sz w:val="28"/>
          <w:szCs w:val="28"/>
          <w:lang w:val="kk-KZ"/>
        </w:rPr>
      </w:pPr>
      <w:r w:rsidRPr="009F6492">
        <w:rPr>
          <w:sz w:val="28"/>
          <w:szCs w:val="28"/>
          <w:lang w:val="kk-KZ"/>
        </w:rPr>
        <w:t>БААЖ</w:t>
      </w:r>
      <w:r>
        <w:rPr>
          <w:sz w:val="28"/>
          <w:szCs w:val="28"/>
          <w:lang w:val="kk-KZ"/>
        </w:rPr>
        <w:t xml:space="preserve">-де осы тәуекелдерді басқару үшін кезекті басқару тетігі </w:t>
      </w:r>
      <w:r w:rsidRPr="009F6492">
        <w:rPr>
          <w:sz w:val="28"/>
          <w:szCs w:val="28"/>
          <w:lang w:val="kk-KZ"/>
        </w:rPr>
        <w:t>(</w:t>
      </w:r>
      <w:r>
        <w:rPr>
          <w:sz w:val="28"/>
          <w:szCs w:val="28"/>
          <w:lang w:val="kk-KZ"/>
        </w:rPr>
        <w:t>төлем құжаттарын орындаудың басымдықтарын белгілеу және төлем құжаттарындағы кезектілікті өзгерту</w:t>
      </w:r>
      <w:r w:rsidRPr="009F6492">
        <w:rPr>
          <w:sz w:val="28"/>
          <w:szCs w:val="28"/>
          <w:lang w:val="kk-KZ"/>
        </w:rPr>
        <w:t>)</w:t>
      </w:r>
      <w:r>
        <w:rPr>
          <w:sz w:val="28"/>
          <w:szCs w:val="28"/>
          <w:lang w:val="kk-KZ"/>
        </w:rPr>
        <w:t xml:space="preserve"> пайдаланылады</w:t>
      </w:r>
      <w:r w:rsidRPr="009F6492">
        <w:rPr>
          <w:sz w:val="28"/>
          <w:szCs w:val="28"/>
          <w:lang w:val="kk-KZ"/>
        </w:rPr>
        <w:t xml:space="preserve">, </w:t>
      </w:r>
      <w:r>
        <w:rPr>
          <w:sz w:val="28"/>
          <w:szCs w:val="28"/>
          <w:lang w:val="kk-KZ"/>
        </w:rPr>
        <w:t xml:space="preserve">пайдаланушының </w:t>
      </w:r>
      <w:r w:rsidRPr="009F6492">
        <w:rPr>
          <w:sz w:val="28"/>
          <w:szCs w:val="28"/>
          <w:lang w:val="kk-KZ"/>
        </w:rPr>
        <w:t>корреспондент</w:t>
      </w:r>
      <w:r>
        <w:rPr>
          <w:sz w:val="28"/>
          <w:szCs w:val="28"/>
          <w:lang w:val="kk-KZ"/>
        </w:rPr>
        <w:t xml:space="preserve">тік шотынан оның жүйедегі </w:t>
      </w:r>
      <w:r w:rsidRPr="009F6492">
        <w:rPr>
          <w:sz w:val="28"/>
          <w:szCs w:val="28"/>
          <w:lang w:val="kk-KZ"/>
        </w:rPr>
        <w:t>позици</w:t>
      </w:r>
      <w:r>
        <w:rPr>
          <w:sz w:val="28"/>
          <w:szCs w:val="28"/>
          <w:lang w:val="kk-KZ"/>
        </w:rPr>
        <w:t>ясына қосымша аударымдар жүзеге асырылады</w:t>
      </w:r>
      <w:r w:rsidRPr="009F6492">
        <w:rPr>
          <w:sz w:val="28"/>
          <w:szCs w:val="28"/>
          <w:lang w:val="kk-KZ"/>
        </w:rPr>
        <w:t>.</w:t>
      </w:r>
    </w:p>
    <w:p w:rsidR="00841C68" w:rsidRPr="009F6492" w:rsidRDefault="00841C68" w:rsidP="00841C68">
      <w:pPr>
        <w:tabs>
          <w:tab w:val="left" w:pos="993"/>
        </w:tabs>
        <w:jc w:val="center"/>
        <w:rPr>
          <w:b/>
          <w:sz w:val="8"/>
          <w:szCs w:val="8"/>
          <w:lang w:val="kk-KZ"/>
        </w:rPr>
      </w:pPr>
    </w:p>
    <w:p w:rsidR="009F6492" w:rsidRDefault="009F6492" w:rsidP="009F6492">
      <w:pPr>
        <w:jc w:val="center"/>
        <w:rPr>
          <w:b/>
          <w:sz w:val="28"/>
          <w:szCs w:val="28"/>
          <w:lang w:val="kk-KZ"/>
        </w:rPr>
      </w:pPr>
    </w:p>
    <w:p w:rsidR="009F6492" w:rsidRPr="005456A3" w:rsidRDefault="009F6492" w:rsidP="009F6492">
      <w:pPr>
        <w:jc w:val="center"/>
        <w:rPr>
          <w:b/>
          <w:sz w:val="28"/>
          <w:szCs w:val="28"/>
          <w:lang w:val="kk-KZ"/>
        </w:rPr>
      </w:pPr>
      <w:r w:rsidRPr="005456A3">
        <w:rPr>
          <w:b/>
          <w:sz w:val="28"/>
          <w:szCs w:val="28"/>
          <w:lang w:val="kk-KZ"/>
        </w:rPr>
        <w:t>БААЖ-дегі пайдаланушылардың өтімділігінің көрсеткіштері</w:t>
      </w:r>
    </w:p>
    <w:p w:rsidR="006D3392" w:rsidRDefault="00D12A6C" w:rsidP="00BF5CD8">
      <w:pPr>
        <w:tabs>
          <w:tab w:val="left" w:pos="993"/>
        </w:tabs>
        <w:jc w:val="both"/>
        <w:rPr>
          <w:spacing w:val="-4"/>
          <w:sz w:val="28"/>
          <w:szCs w:val="28"/>
          <w:lang w:val="kk-KZ"/>
        </w:rPr>
      </w:pPr>
      <w:r w:rsidRPr="00223D1D">
        <w:rPr>
          <w:noProof/>
          <w:sz w:val="28"/>
          <w:szCs w:val="28"/>
        </w:rPr>
        <w:drawing>
          <wp:inline distT="0" distB="0" distL="0" distR="0">
            <wp:extent cx="6057900" cy="2428875"/>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D3392" w:rsidRPr="00223D1D">
        <w:rPr>
          <w:sz w:val="28"/>
          <w:szCs w:val="28"/>
        </w:rPr>
        <w:t xml:space="preserve"> </w:t>
      </w:r>
      <w:r w:rsidR="000303BC" w:rsidRPr="00223D1D">
        <w:rPr>
          <w:sz w:val="28"/>
          <w:szCs w:val="28"/>
        </w:rPr>
        <w:tab/>
      </w:r>
    </w:p>
    <w:p w:rsidR="003D50C9" w:rsidRPr="003D50C9" w:rsidRDefault="003D50C9" w:rsidP="003D50C9">
      <w:pPr>
        <w:ind w:firstLine="709"/>
        <w:jc w:val="both"/>
        <w:rPr>
          <w:sz w:val="28"/>
          <w:szCs w:val="28"/>
          <w:lang w:val="kk-KZ"/>
        </w:rPr>
      </w:pPr>
      <w:r w:rsidRPr="003D50C9">
        <w:rPr>
          <w:sz w:val="28"/>
          <w:szCs w:val="28"/>
          <w:lang w:val="kk-KZ"/>
        </w:rPr>
        <w:t xml:space="preserve">Жүйедегі өтімділіктің орташа күндік көлемі (пайдаланушылардың ақша </w:t>
      </w:r>
      <w:r w:rsidRPr="00C44DE3">
        <w:rPr>
          <w:sz w:val="28"/>
          <w:szCs w:val="28"/>
          <w:lang w:val="kk-KZ"/>
        </w:rPr>
        <w:t xml:space="preserve">төлемі мен аударымын жүзеге асыру үшін жүйеге аударатын ақша сомасы) 2013 жылы 924,7 млрд. теңге болды, ол 2012 жылмен салыстырғанда 1,4%-ға (12,7 млрд. теңге) ұлғайды. 2004 жылмен салыстырғанда жүйедегі өтімділік 11 еседен астамға өсті, бұл кредиттік және өтімділік тәуекелдерінің айтарлықтай төмендеуіне ықпал етті. Тұтастай алғанда 2013 жылы пайдаланушылардың  БААЖ-дегі өтімділігінің орташа күндік көлемі төлемдердің орташа күндік сомасынан </w:t>
      </w:r>
      <w:r w:rsidRPr="00C44DE3">
        <w:rPr>
          <w:spacing w:val="-4"/>
          <w:sz w:val="28"/>
          <w:szCs w:val="28"/>
          <w:lang w:val="kk-KZ"/>
        </w:rPr>
        <w:t xml:space="preserve">131,7% </w:t>
      </w:r>
      <w:r w:rsidRPr="00C44DE3">
        <w:rPr>
          <w:sz w:val="28"/>
          <w:szCs w:val="28"/>
          <w:lang w:val="kk-KZ"/>
        </w:rPr>
        <w:t>болды.</w:t>
      </w:r>
    </w:p>
    <w:p w:rsidR="006D3392" w:rsidRPr="003D50C9" w:rsidRDefault="006D3392" w:rsidP="00841C68">
      <w:pPr>
        <w:ind w:firstLine="708"/>
        <w:jc w:val="both"/>
        <w:rPr>
          <w:spacing w:val="-4"/>
          <w:sz w:val="8"/>
          <w:szCs w:val="8"/>
          <w:lang w:val="kk-KZ"/>
        </w:rPr>
      </w:pPr>
    </w:p>
    <w:p w:rsidR="007E1076" w:rsidRDefault="007E1076" w:rsidP="003D50C9">
      <w:pPr>
        <w:jc w:val="center"/>
        <w:rPr>
          <w:b/>
          <w:sz w:val="28"/>
          <w:szCs w:val="28"/>
          <w:lang w:val="kk-KZ"/>
        </w:rPr>
      </w:pPr>
    </w:p>
    <w:p w:rsidR="003D50C9" w:rsidRPr="005456A3" w:rsidRDefault="003D50C9" w:rsidP="003D50C9">
      <w:pPr>
        <w:jc w:val="center"/>
        <w:rPr>
          <w:b/>
          <w:sz w:val="28"/>
          <w:szCs w:val="28"/>
          <w:lang w:val="kk-KZ"/>
        </w:rPr>
      </w:pPr>
      <w:r w:rsidRPr="005456A3">
        <w:rPr>
          <w:b/>
          <w:sz w:val="28"/>
          <w:szCs w:val="28"/>
          <w:lang w:val="kk-KZ"/>
        </w:rPr>
        <w:t xml:space="preserve">2013 жылы БААЖ-дегі пайдаланушылардың </w:t>
      </w:r>
    </w:p>
    <w:p w:rsidR="003D50C9" w:rsidRPr="005456A3" w:rsidRDefault="003D50C9" w:rsidP="003D50C9">
      <w:pPr>
        <w:jc w:val="center"/>
        <w:rPr>
          <w:b/>
          <w:sz w:val="28"/>
          <w:szCs w:val="28"/>
          <w:lang w:val="kk-KZ"/>
        </w:rPr>
      </w:pPr>
      <w:r w:rsidRPr="005456A3">
        <w:rPr>
          <w:b/>
          <w:sz w:val="28"/>
          <w:szCs w:val="28"/>
          <w:lang w:val="kk-KZ"/>
        </w:rPr>
        <w:t xml:space="preserve">өтімділігінің өзгеру динамикасы  </w:t>
      </w:r>
    </w:p>
    <w:p w:rsidR="003D50C9" w:rsidRPr="003D50C9" w:rsidRDefault="003D50C9" w:rsidP="00841C68">
      <w:pPr>
        <w:jc w:val="center"/>
        <w:rPr>
          <w:b/>
          <w:sz w:val="28"/>
          <w:szCs w:val="28"/>
          <w:lang w:val="kk-KZ"/>
        </w:rPr>
      </w:pPr>
    </w:p>
    <w:p w:rsidR="00F402E9" w:rsidRDefault="00D12A6C" w:rsidP="00841C68">
      <w:pPr>
        <w:jc w:val="both"/>
        <w:rPr>
          <w:sz w:val="28"/>
          <w:szCs w:val="28"/>
          <w:lang w:val="kk-KZ"/>
        </w:rPr>
      </w:pPr>
      <w:r w:rsidRPr="00223D1D">
        <w:rPr>
          <w:noProof/>
          <w:sz w:val="28"/>
          <w:szCs w:val="28"/>
        </w:rPr>
        <w:drawing>
          <wp:inline distT="0" distB="0" distL="0" distR="0">
            <wp:extent cx="6057900" cy="1485900"/>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6D3392" w:rsidRPr="00223D1D">
        <w:rPr>
          <w:sz w:val="28"/>
          <w:szCs w:val="28"/>
        </w:rPr>
        <w:tab/>
      </w:r>
    </w:p>
    <w:p w:rsidR="00F402E9" w:rsidRPr="00F402E9" w:rsidRDefault="00F402E9" w:rsidP="00251FA8">
      <w:pPr>
        <w:ind w:firstLine="708"/>
        <w:jc w:val="both"/>
        <w:rPr>
          <w:sz w:val="28"/>
          <w:szCs w:val="28"/>
          <w:lang w:val="kk-KZ"/>
        </w:rPr>
      </w:pPr>
      <w:r>
        <w:rPr>
          <w:sz w:val="28"/>
          <w:szCs w:val="28"/>
          <w:lang w:val="kk-KZ"/>
        </w:rPr>
        <w:t>2013 жылы 12,7 млрд. теңгеге 16 төлем орындалмаған, сонымен бірге 3,8 млрд. теңгеге 4 төлем пайдаланушы</w:t>
      </w:r>
      <w:r w:rsidR="00251FA8">
        <w:rPr>
          <w:sz w:val="28"/>
          <w:szCs w:val="28"/>
          <w:lang w:val="kk-KZ"/>
        </w:rPr>
        <w:t>лармен</w:t>
      </w:r>
      <w:r>
        <w:rPr>
          <w:sz w:val="28"/>
          <w:szCs w:val="28"/>
          <w:lang w:val="kk-KZ"/>
        </w:rPr>
        <w:t xml:space="preserve"> қайтарылған</w:t>
      </w:r>
      <w:r w:rsidR="00251FA8">
        <w:rPr>
          <w:sz w:val="28"/>
          <w:szCs w:val="28"/>
          <w:lang w:val="kk-KZ"/>
        </w:rPr>
        <w:t xml:space="preserve">, ал 2012 жылы </w:t>
      </w:r>
      <w:r w:rsidR="00251FA8">
        <w:rPr>
          <w:sz w:val="28"/>
          <w:szCs w:val="28"/>
          <w:lang w:val="kk-KZ"/>
        </w:rPr>
        <w:lastRenderedPageBreak/>
        <w:t>12,4 млрд. теңгеге 92 төлем орындалмады және 13,2 млрд. теңгеге 5 төлем пайдаланушылармен қайтарылған.</w:t>
      </w:r>
    </w:p>
    <w:p w:rsidR="006D3392" w:rsidRPr="00F402E9" w:rsidRDefault="006D3392" w:rsidP="00841C68">
      <w:pPr>
        <w:ind w:firstLine="709"/>
        <w:jc w:val="both"/>
        <w:rPr>
          <w:sz w:val="8"/>
          <w:szCs w:val="8"/>
          <w:lang w:val="kk-KZ"/>
        </w:rPr>
      </w:pPr>
    </w:p>
    <w:p w:rsidR="003D50C9" w:rsidRPr="005456A3" w:rsidRDefault="003D50C9" w:rsidP="00841C68">
      <w:pPr>
        <w:tabs>
          <w:tab w:val="left" w:pos="993"/>
        </w:tabs>
        <w:jc w:val="center"/>
        <w:rPr>
          <w:b/>
          <w:kern w:val="16"/>
          <w:sz w:val="28"/>
          <w:szCs w:val="28"/>
          <w:lang w:val="kk-KZ"/>
        </w:rPr>
      </w:pPr>
      <w:r w:rsidRPr="005456A3">
        <w:rPr>
          <w:b/>
          <w:kern w:val="16"/>
          <w:sz w:val="28"/>
          <w:szCs w:val="28"/>
          <w:lang w:val="kk-KZ"/>
        </w:rPr>
        <w:t>БААЖ-ғы қайтарылған және орындалмаған төлемдердің 2012 жылғы және 2013 жылғы көрсеткіштер</w:t>
      </w:r>
    </w:p>
    <w:p w:rsidR="006D3392" w:rsidRPr="00223D1D" w:rsidRDefault="00D12A6C" w:rsidP="00841C68">
      <w:pPr>
        <w:tabs>
          <w:tab w:val="left" w:pos="993"/>
        </w:tabs>
        <w:jc w:val="center"/>
        <w:rPr>
          <w:sz w:val="28"/>
          <w:szCs w:val="28"/>
        </w:rPr>
      </w:pPr>
      <w:r w:rsidRPr="00223D1D">
        <w:rPr>
          <w:noProof/>
          <w:sz w:val="28"/>
          <w:szCs w:val="28"/>
        </w:rPr>
        <w:drawing>
          <wp:inline distT="0" distB="0" distL="0" distR="0">
            <wp:extent cx="5676900" cy="1981200"/>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D48AC" w:rsidRPr="000B5006" w:rsidRDefault="00DD48AC" w:rsidP="00841C68">
      <w:pPr>
        <w:tabs>
          <w:tab w:val="left" w:pos="993"/>
        </w:tabs>
        <w:ind w:firstLine="709"/>
        <w:jc w:val="both"/>
        <w:rPr>
          <w:sz w:val="28"/>
          <w:szCs w:val="28"/>
          <w:lang w:val="kk-KZ"/>
        </w:rPr>
      </w:pPr>
      <w:r>
        <w:rPr>
          <w:sz w:val="28"/>
          <w:szCs w:val="28"/>
          <w:lang w:val="kk-KZ"/>
        </w:rPr>
        <w:t>Банкаралық төлем жүйелерінің даму тиімділігінің басты бір көрсеткіші жұмыстың</w:t>
      </w:r>
      <w:r w:rsidRPr="00DD48AC">
        <w:rPr>
          <w:sz w:val="28"/>
          <w:szCs w:val="28"/>
          <w:lang w:val="kk-KZ"/>
        </w:rPr>
        <w:t xml:space="preserve"> тоқтаусыздықтың коэффициенті</w:t>
      </w:r>
      <w:r w:rsidR="000B5006">
        <w:rPr>
          <w:sz w:val="28"/>
          <w:szCs w:val="28"/>
          <w:lang w:val="kk-KZ"/>
        </w:rPr>
        <w:t xml:space="preserve"> </w:t>
      </w:r>
      <w:r w:rsidR="000B5006" w:rsidRPr="000B5006">
        <w:rPr>
          <w:sz w:val="28"/>
          <w:szCs w:val="28"/>
          <w:lang w:val="kk-KZ"/>
        </w:rPr>
        <w:t>(</w:t>
      </w:r>
      <w:r w:rsidR="000B5006">
        <w:rPr>
          <w:sz w:val="28"/>
          <w:szCs w:val="28"/>
          <w:lang w:val="kk-KZ"/>
        </w:rPr>
        <w:t xml:space="preserve">жұмыс қабілеттілігі) болып табылады. Жалпы танылудан шығатын нормаларға сәйкес, </w:t>
      </w:r>
      <w:r w:rsidR="000B5006" w:rsidRPr="000B5006">
        <w:rPr>
          <w:sz w:val="28"/>
          <w:szCs w:val="28"/>
          <w:lang w:val="kk-KZ"/>
        </w:rPr>
        <w:t>99%</w:t>
      </w:r>
      <w:r w:rsidR="000B5006">
        <w:rPr>
          <w:sz w:val="28"/>
          <w:szCs w:val="28"/>
          <w:lang w:val="kk-KZ"/>
        </w:rPr>
        <w:t xml:space="preserve"> артық көрсеткіш елдегі бар жүйелердің жоғары тиімділігін сипаттайды.</w:t>
      </w:r>
    </w:p>
    <w:p w:rsidR="005A3FC0" w:rsidRPr="005A3FC0" w:rsidRDefault="005A3FC0" w:rsidP="00841C68">
      <w:pPr>
        <w:tabs>
          <w:tab w:val="left" w:pos="993"/>
        </w:tabs>
        <w:ind w:firstLine="709"/>
        <w:jc w:val="both"/>
        <w:rPr>
          <w:sz w:val="28"/>
          <w:szCs w:val="28"/>
          <w:lang w:val="kk-KZ"/>
        </w:rPr>
      </w:pPr>
      <w:r w:rsidRPr="008F76D1">
        <w:rPr>
          <w:sz w:val="28"/>
          <w:szCs w:val="28"/>
          <w:lang w:val="kk-KZ"/>
        </w:rPr>
        <w:t xml:space="preserve">2013 </w:t>
      </w:r>
      <w:r>
        <w:rPr>
          <w:sz w:val="28"/>
          <w:szCs w:val="28"/>
          <w:lang w:val="kk-KZ"/>
        </w:rPr>
        <w:t xml:space="preserve">жылдың ішінде </w:t>
      </w:r>
      <w:r w:rsidRPr="008F76D1">
        <w:rPr>
          <w:sz w:val="28"/>
          <w:szCs w:val="28"/>
          <w:lang w:val="kk-KZ"/>
        </w:rPr>
        <w:t>БААЖ</w:t>
      </w:r>
      <w:r>
        <w:rPr>
          <w:sz w:val="28"/>
          <w:szCs w:val="28"/>
          <w:lang w:val="kk-KZ"/>
        </w:rPr>
        <w:t xml:space="preserve"> жұмыс қабілеті </w:t>
      </w:r>
      <w:r w:rsidRPr="008F76D1">
        <w:rPr>
          <w:sz w:val="28"/>
          <w:szCs w:val="28"/>
          <w:lang w:val="kk-KZ"/>
        </w:rPr>
        <w:t>коэффициент</w:t>
      </w:r>
      <w:r>
        <w:rPr>
          <w:sz w:val="28"/>
          <w:szCs w:val="28"/>
          <w:lang w:val="kk-KZ"/>
        </w:rPr>
        <w:t xml:space="preserve">терінің мәні </w:t>
      </w:r>
      <w:r w:rsidRPr="008F76D1">
        <w:rPr>
          <w:sz w:val="28"/>
          <w:szCs w:val="28"/>
          <w:lang w:val="kk-KZ"/>
        </w:rPr>
        <w:t>99%</w:t>
      </w:r>
      <w:r>
        <w:rPr>
          <w:sz w:val="28"/>
          <w:szCs w:val="28"/>
          <w:lang w:val="kk-KZ"/>
        </w:rPr>
        <w:t xml:space="preserve"> жоғары деңгейде сақталды</w:t>
      </w:r>
      <w:r w:rsidRPr="008F76D1">
        <w:rPr>
          <w:sz w:val="28"/>
          <w:szCs w:val="28"/>
          <w:lang w:val="kk-KZ"/>
        </w:rPr>
        <w:t xml:space="preserve">. </w:t>
      </w:r>
      <w:r>
        <w:rPr>
          <w:sz w:val="28"/>
          <w:szCs w:val="28"/>
          <w:lang w:val="kk-KZ"/>
        </w:rPr>
        <w:t xml:space="preserve">Орташа алғанда </w:t>
      </w:r>
      <w:r w:rsidRPr="008F76D1">
        <w:rPr>
          <w:sz w:val="28"/>
          <w:szCs w:val="28"/>
          <w:lang w:val="kk-KZ"/>
        </w:rPr>
        <w:t xml:space="preserve">2013 </w:t>
      </w:r>
      <w:r>
        <w:rPr>
          <w:sz w:val="28"/>
          <w:szCs w:val="28"/>
          <w:lang w:val="kk-KZ"/>
        </w:rPr>
        <w:t xml:space="preserve">жылы </w:t>
      </w:r>
      <w:r w:rsidRPr="008F76D1">
        <w:rPr>
          <w:sz w:val="28"/>
          <w:szCs w:val="28"/>
          <w:lang w:val="kk-KZ"/>
        </w:rPr>
        <w:t xml:space="preserve">БААЖ </w:t>
      </w:r>
      <w:r>
        <w:rPr>
          <w:sz w:val="28"/>
          <w:szCs w:val="28"/>
          <w:lang w:val="kk-KZ"/>
        </w:rPr>
        <w:t xml:space="preserve">жұмыс қабілеттілігінің </w:t>
      </w:r>
      <w:r w:rsidRPr="008F76D1">
        <w:rPr>
          <w:sz w:val="28"/>
          <w:szCs w:val="28"/>
          <w:lang w:val="kk-KZ"/>
        </w:rPr>
        <w:t>коэффициент</w:t>
      </w:r>
      <w:r>
        <w:rPr>
          <w:sz w:val="28"/>
          <w:szCs w:val="28"/>
          <w:lang w:val="kk-KZ"/>
        </w:rPr>
        <w:t xml:space="preserve">і </w:t>
      </w:r>
      <w:r w:rsidRPr="008F76D1">
        <w:rPr>
          <w:sz w:val="28"/>
          <w:szCs w:val="28"/>
          <w:lang w:val="kk-KZ"/>
        </w:rPr>
        <w:t>99,93</w:t>
      </w:r>
      <w:r>
        <w:rPr>
          <w:sz w:val="28"/>
          <w:szCs w:val="28"/>
          <w:lang w:val="kk-KZ"/>
        </w:rPr>
        <w:t>4</w:t>
      </w:r>
      <w:r w:rsidRPr="008F76D1">
        <w:rPr>
          <w:sz w:val="28"/>
          <w:szCs w:val="28"/>
          <w:lang w:val="kk-KZ"/>
        </w:rPr>
        <w:t>%</w:t>
      </w:r>
      <w:r>
        <w:rPr>
          <w:sz w:val="28"/>
          <w:szCs w:val="28"/>
          <w:lang w:val="kk-KZ"/>
        </w:rPr>
        <w:t xml:space="preserve"> болды</w:t>
      </w:r>
      <w:r w:rsidRPr="008F76D1">
        <w:rPr>
          <w:sz w:val="28"/>
          <w:szCs w:val="28"/>
          <w:lang w:val="kk-KZ"/>
        </w:rPr>
        <w:t xml:space="preserve">, </w:t>
      </w:r>
      <w:r>
        <w:rPr>
          <w:sz w:val="28"/>
          <w:szCs w:val="28"/>
          <w:lang w:val="kk-KZ"/>
        </w:rPr>
        <w:t>бұл осы төлем жүйесінің жұмыс істеуінің жоғары тиімділігін сипаттайды</w:t>
      </w:r>
    </w:p>
    <w:p w:rsidR="000B5006" w:rsidRPr="000B5006" w:rsidRDefault="000B5006" w:rsidP="00841C68">
      <w:pPr>
        <w:ind w:firstLine="709"/>
        <w:jc w:val="both"/>
        <w:rPr>
          <w:sz w:val="28"/>
          <w:szCs w:val="28"/>
          <w:lang w:val="kk-KZ"/>
        </w:rPr>
      </w:pPr>
      <w:r>
        <w:rPr>
          <w:sz w:val="28"/>
          <w:szCs w:val="28"/>
          <w:lang w:val="kk-KZ"/>
        </w:rPr>
        <w:t xml:space="preserve">Сонымен бірге, 2013 жылы бір төлем құжатының минималды уақытта есептелетін уақыты 1 секунд құрайды, бұл осы төлем жүйесінің жұмыс істеуінің жоғары өнімділігін сипаттайды. </w:t>
      </w:r>
      <w:r w:rsidR="00582923">
        <w:rPr>
          <w:sz w:val="28"/>
          <w:szCs w:val="28"/>
          <w:lang w:val="kk-KZ"/>
        </w:rPr>
        <w:t>Бір төлем құжатының есептеу уақыты 2013 жылы орташа алғанда 17 секунт құрайды.</w:t>
      </w:r>
    </w:p>
    <w:p w:rsidR="006D3392" w:rsidRPr="000B5006" w:rsidRDefault="006D3392" w:rsidP="00841C68">
      <w:pPr>
        <w:ind w:firstLine="709"/>
        <w:jc w:val="right"/>
        <w:rPr>
          <w:b/>
          <w:lang w:val="kk-KZ"/>
        </w:rPr>
      </w:pPr>
    </w:p>
    <w:p w:rsidR="00582923" w:rsidRPr="005456A3" w:rsidRDefault="00582923" w:rsidP="00841C68">
      <w:pPr>
        <w:ind w:firstLine="709"/>
        <w:jc w:val="center"/>
        <w:rPr>
          <w:b/>
          <w:sz w:val="28"/>
          <w:szCs w:val="28"/>
          <w:lang w:val="kk-KZ"/>
        </w:rPr>
      </w:pPr>
      <w:r w:rsidRPr="005456A3">
        <w:rPr>
          <w:b/>
          <w:sz w:val="28"/>
          <w:szCs w:val="28"/>
          <w:lang w:val="kk-KZ"/>
        </w:rPr>
        <w:t>2013 жылы БААЖ жұмыс қабілеті  коэффициентінің өзгеру динамикасы</w:t>
      </w:r>
    </w:p>
    <w:p w:rsidR="006D3392" w:rsidRPr="00223D1D" w:rsidRDefault="00D12A6C" w:rsidP="00841C68">
      <w:pPr>
        <w:tabs>
          <w:tab w:val="left" w:pos="993"/>
        </w:tabs>
        <w:jc w:val="both"/>
        <w:rPr>
          <w:sz w:val="28"/>
          <w:szCs w:val="28"/>
        </w:rPr>
      </w:pPr>
      <w:r w:rsidRPr="00223D1D">
        <w:rPr>
          <w:noProof/>
          <w:sz w:val="28"/>
          <w:szCs w:val="28"/>
        </w:rPr>
        <w:drawing>
          <wp:inline distT="0" distB="0" distL="0" distR="0">
            <wp:extent cx="5810250" cy="1600200"/>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6D3392" w:rsidRPr="00223D1D">
        <w:rPr>
          <w:sz w:val="28"/>
          <w:szCs w:val="28"/>
        </w:rPr>
        <w:tab/>
      </w:r>
    </w:p>
    <w:p w:rsidR="006D3392" w:rsidRPr="00223D1D" w:rsidRDefault="006D3392" w:rsidP="00841C68">
      <w:pPr>
        <w:tabs>
          <w:tab w:val="left" w:pos="993"/>
        </w:tabs>
        <w:jc w:val="both"/>
        <w:rPr>
          <w:sz w:val="28"/>
          <w:szCs w:val="28"/>
        </w:rPr>
      </w:pPr>
    </w:p>
    <w:p w:rsidR="00582923" w:rsidRPr="00582923" w:rsidRDefault="00582923" w:rsidP="00582923">
      <w:pPr>
        <w:ind w:firstLine="709"/>
        <w:jc w:val="center"/>
        <w:rPr>
          <w:b/>
          <w:sz w:val="28"/>
          <w:szCs w:val="28"/>
          <w:lang w:val="kk-KZ"/>
        </w:rPr>
      </w:pPr>
      <w:r w:rsidRPr="00582923">
        <w:rPr>
          <w:b/>
          <w:sz w:val="28"/>
          <w:szCs w:val="28"/>
          <w:lang w:val="kk-KZ"/>
        </w:rPr>
        <w:t>БААЖ операциялық күнін созу</w:t>
      </w:r>
    </w:p>
    <w:p w:rsidR="00582923" w:rsidRPr="00DC7B70" w:rsidRDefault="00582923" w:rsidP="00582923">
      <w:pPr>
        <w:tabs>
          <w:tab w:val="left" w:pos="993"/>
        </w:tabs>
        <w:ind w:firstLine="709"/>
        <w:jc w:val="both"/>
        <w:rPr>
          <w:sz w:val="28"/>
          <w:szCs w:val="28"/>
          <w:lang w:val="kk-KZ"/>
        </w:rPr>
      </w:pPr>
      <w:r>
        <w:rPr>
          <w:sz w:val="28"/>
          <w:szCs w:val="28"/>
          <w:lang w:val="kk-KZ"/>
        </w:rPr>
        <w:t xml:space="preserve">2013 жылы БААЖ операциялық күнін созудың жиынтық уақыты 50 сағат 25 минут болды, оның ішінде ең ұзақ созу уақыты </w:t>
      </w:r>
      <w:r w:rsidRPr="00582923">
        <w:rPr>
          <w:sz w:val="28"/>
          <w:szCs w:val="28"/>
          <w:lang w:val="kk-KZ"/>
        </w:rPr>
        <w:t>– 240 мин</w:t>
      </w:r>
      <w:r>
        <w:rPr>
          <w:sz w:val="28"/>
          <w:szCs w:val="28"/>
          <w:lang w:val="kk-KZ"/>
        </w:rPr>
        <w:t xml:space="preserve"> </w:t>
      </w:r>
      <w:r w:rsidRPr="00582923">
        <w:rPr>
          <w:sz w:val="28"/>
          <w:szCs w:val="28"/>
          <w:lang w:val="kk-KZ"/>
        </w:rPr>
        <w:t>(</w:t>
      </w:r>
      <w:r>
        <w:rPr>
          <w:sz w:val="28"/>
          <w:szCs w:val="28"/>
          <w:lang w:val="kk-KZ"/>
        </w:rPr>
        <w:t xml:space="preserve">4 сағат), ал 2013 жылдың 28 маусымында ең азы – 10 мин. болды. БААЖ операциялық күнін ұзарту кезінде қалған пайдаланушылармен жүргізілген төлемдер сомасы </w:t>
      </w:r>
      <w:r w:rsidRPr="00582923">
        <w:rPr>
          <w:sz w:val="28"/>
          <w:szCs w:val="28"/>
          <w:lang w:val="kk-KZ"/>
        </w:rPr>
        <w:t xml:space="preserve">220,5 </w:t>
      </w:r>
      <w:r w:rsidRPr="008F76D1">
        <w:rPr>
          <w:sz w:val="28"/>
          <w:szCs w:val="28"/>
          <w:lang w:val="kk-KZ"/>
        </w:rPr>
        <w:t>млрд. те</w:t>
      </w:r>
      <w:r>
        <w:rPr>
          <w:sz w:val="28"/>
          <w:szCs w:val="28"/>
          <w:lang w:val="kk-KZ"/>
        </w:rPr>
        <w:t>ң</w:t>
      </w:r>
      <w:r w:rsidRPr="008F76D1">
        <w:rPr>
          <w:sz w:val="28"/>
          <w:szCs w:val="28"/>
          <w:lang w:val="kk-KZ"/>
        </w:rPr>
        <w:t>ге</w:t>
      </w:r>
      <w:r>
        <w:rPr>
          <w:sz w:val="28"/>
          <w:szCs w:val="28"/>
          <w:lang w:val="kk-KZ"/>
        </w:rPr>
        <w:t xml:space="preserve">, жүргізілген төлемдер саны </w:t>
      </w:r>
      <w:r w:rsidRPr="008F76D1">
        <w:rPr>
          <w:sz w:val="28"/>
          <w:szCs w:val="28"/>
          <w:lang w:val="kk-KZ"/>
        </w:rPr>
        <w:t xml:space="preserve">– </w:t>
      </w:r>
      <w:r w:rsidRPr="00582923">
        <w:rPr>
          <w:sz w:val="28"/>
          <w:szCs w:val="28"/>
          <w:lang w:val="kk-KZ"/>
        </w:rPr>
        <w:t xml:space="preserve">14,2 </w:t>
      </w:r>
      <w:r>
        <w:rPr>
          <w:sz w:val="28"/>
          <w:szCs w:val="28"/>
          <w:lang w:val="kk-KZ"/>
        </w:rPr>
        <w:t>мың</w:t>
      </w:r>
      <w:r w:rsidRPr="008F76D1">
        <w:rPr>
          <w:sz w:val="28"/>
          <w:szCs w:val="28"/>
          <w:lang w:val="kk-KZ"/>
        </w:rPr>
        <w:t xml:space="preserve"> </w:t>
      </w:r>
      <w:r>
        <w:rPr>
          <w:sz w:val="28"/>
          <w:szCs w:val="28"/>
          <w:lang w:val="kk-KZ"/>
        </w:rPr>
        <w:t>төлем</w:t>
      </w:r>
      <w:r w:rsidRPr="001225E6">
        <w:rPr>
          <w:sz w:val="28"/>
          <w:szCs w:val="28"/>
          <w:lang w:val="kk-KZ"/>
        </w:rPr>
        <w:t xml:space="preserve"> </w:t>
      </w:r>
      <w:r>
        <w:rPr>
          <w:sz w:val="28"/>
          <w:szCs w:val="28"/>
          <w:lang w:val="kk-KZ"/>
        </w:rPr>
        <w:t>болды.</w:t>
      </w:r>
    </w:p>
    <w:p w:rsidR="00582923" w:rsidRPr="00582923" w:rsidRDefault="00582923" w:rsidP="00841C68">
      <w:pPr>
        <w:tabs>
          <w:tab w:val="left" w:pos="993"/>
        </w:tabs>
        <w:ind w:firstLine="709"/>
        <w:jc w:val="both"/>
        <w:rPr>
          <w:sz w:val="28"/>
          <w:szCs w:val="28"/>
          <w:lang w:val="kk-KZ"/>
        </w:rPr>
      </w:pPr>
    </w:p>
    <w:p w:rsidR="006D3392" w:rsidRDefault="006D3392" w:rsidP="00841C68">
      <w:pPr>
        <w:tabs>
          <w:tab w:val="left" w:pos="993"/>
        </w:tabs>
        <w:ind w:firstLine="709"/>
        <w:jc w:val="both"/>
        <w:rPr>
          <w:sz w:val="28"/>
          <w:szCs w:val="28"/>
          <w:lang w:val="kk-KZ"/>
        </w:rPr>
      </w:pPr>
      <w:r w:rsidRPr="00223D1D">
        <w:rPr>
          <w:sz w:val="28"/>
          <w:szCs w:val="28"/>
        </w:rPr>
        <w:t xml:space="preserve">Основными причинами продлений </w:t>
      </w:r>
      <w:r w:rsidR="00225E20" w:rsidRPr="00223D1D">
        <w:rPr>
          <w:sz w:val="28"/>
          <w:szCs w:val="28"/>
        </w:rPr>
        <w:t xml:space="preserve">пользователями операционного дня МСПД </w:t>
      </w:r>
      <w:r w:rsidRPr="00223D1D">
        <w:rPr>
          <w:sz w:val="28"/>
          <w:szCs w:val="28"/>
        </w:rPr>
        <w:t xml:space="preserve">являлись нарушение связи, а также технический сбой в работе системы </w:t>
      </w:r>
      <w:r w:rsidR="00225E20" w:rsidRPr="00223D1D">
        <w:rPr>
          <w:sz w:val="28"/>
          <w:szCs w:val="28"/>
        </w:rPr>
        <w:t>банков</w:t>
      </w:r>
      <w:r w:rsidRPr="00223D1D">
        <w:rPr>
          <w:sz w:val="28"/>
          <w:szCs w:val="28"/>
        </w:rPr>
        <w:t xml:space="preserve"> </w:t>
      </w:r>
      <w:r w:rsidRPr="00223D1D">
        <w:rPr>
          <w:rStyle w:val="rvts220116"/>
          <w:sz w:val="28"/>
          <w:szCs w:val="28"/>
        </w:rPr>
        <w:t>(сбои в работе сетевого оборудования, серверов, энергоснабжения, программного обеспечения)</w:t>
      </w:r>
      <w:r w:rsidRPr="00223D1D">
        <w:rPr>
          <w:sz w:val="28"/>
          <w:szCs w:val="28"/>
        </w:rPr>
        <w:t>.</w:t>
      </w:r>
    </w:p>
    <w:p w:rsidR="00582923" w:rsidRPr="002F332D" w:rsidRDefault="00582923" w:rsidP="00841C68">
      <w:pPr>
        <w:tabs>
          <w:tab w:val="left" w:pos="993"/>
        </w:tabs>
        <w:ind w:firstLine="709"/>
        <w:jc w:val="both"/>
        <w:rPr>
          <w:sz w:val="28"/>
          <w:szCs w:val="28"/>
          <w:lang w:val="kk-KZ"/>
        </w:rPr>
      </w:pPr>
      <w:r>
        <w:rPr>
          <w:sz w:val="28"/>
          <w:szCs w:val="28"/>
          <w:lang w:val="kk-KZ"/>
        </w:rPr>
        <w:t xml:space="preserve">Пайдаланушылармен БААЖ операциялық күнін негізгі ұзарту себебі </w:t>
      </w:r>
      <w:r w:rsidR="002F332D">
        <w:rPr>
          <w:sz w:val="28"/>
          <w:szCs w:val="28"/>
          <w:lang w:val="kk-KZ"/>
        </w:rPr>
        <w:t xml:space="preserve">байланыс жөнсіздігі, сонымен бірге банк жүйелерінің </w:t>
      </w:r>
      <w:r w:rsidR="002F332D" w:rsidRPr="002F332D">
        <w:rPr>
          <w:rStyle w:val="rvts220116"/>
          <w:sz w:val="28"/>
          <w:szCs w:val="28"/>
          <w:lang w:val="kk-KZ"/>
        </w:rPr>
        <w:t>(</w:t>
      </w:r>
      <w:r w:rsidR="002F332D">
        <w:rPr>
          <w:rStyle w:val="rvts220116"/>
          <w:sz w:val="28"/>
          <w:szCs w:val="28"/>
          <w:lang w:val="kk-KZ"/>
        </w:rPr>
        <w:t xml:space="preserve">тор жабдықтарының, </w:t>
      </w:r>
      <w:r w:rsidR="002F332D" w:rsidRPr="002F332D">
        <w:rPr>
          <w:rStyle w:val="rvts220116"/>
          <w:sz w:val="28"/>
          <w:szCs w:val="28"/>
          <w:lang w:val="kk-KZ"/>
        </w:rPr>
        <w:t>сервер</w:t>
      </w:r>
      <w:r w:rsidR="002F332D">
        <w:rPr>
          <w:rStyle w:val="rvts220116"/>
          <w:sz w:val="28"/>
          <w:szCs w:val="28"/>
          <w:lang w:val="kk-KZ"/>
        </w:rPr>
        <w:t>лердің</w:t>
      </w:r>
      <w:r w:rsidR="002F332D" w:rsidRPr="002F332D">
        <w:rPr>
          <w:rStyle w:val="rvts220116"/>
          <w:sz w:val="28"/>
          <w:szCs w:val="28"/>
          <w:lang w:val="kk-KZ"/>
        </w:rPr>
        <w:t>, энерго</w:t>
      </w:r>
      <w:r w:rsidR="002F332D">
        <w:rPr>
          <w:rStyle w:val="rvts220116"/>
          <w:sz w:val="28"/>
          <w:szCs w:val="28"/>
          <w:lang w:val="kk-KZ"/>
        </w:rPr>
        <w:t>жабдықтау</w:t>
      </w:r>
      <w:r w:rsidR="002F332D" w:rsidRPr="002F332D">
        <w:rPr>
          <w:rStyle w:val="rvts220116"/>
          <w:sz w:val="28"/>
          <w:szCs w:val="28"/>
          <w:lang w:val="kk-KZ"/>
        </w:rPr>
        <w:t>,</w:t>
      </w:r>
      <w:r w:rsidR="002F332D">
        <w:rPr>
          <w:rStyle w:val="rvts220116"/>
          <w:sz w:val="28"/>
          <w:szCs w:val="28"/>
          <w:lang w:val="kk-KZ"/>
        </w:rPr>
        <w:t xml:space="preserve"> программалық қамтамасыз ету</w:t>
      </w:r>
      <w:r w:rsidR="002F332D" w:rsidRPr="002F332D">
        <w:rPr>
          <w:rStyle w:val="rvts220116"/>
          <w:sz w:val="28"/>
          <w:szCs w:val="28"/>
          <w:lang w:val="kk-KZ"/>
        </w:rPr>
        <w:t xml:space="preserve"> </w:t>
      </w:r>
      <w:r w:rsidR="002F332D">
        <w:rPr>
          <w:rStyle w:val="rvts220116"/>
          <w:sz w:val="28"/>
          <w:szCs w:val="28"/>
          <w:lang w:val="kk-KZ"/>
        </w:rPr>
        <w:t>жұмысындағы жөнсіздік</w:t>
      </w:r>
      <w:r w:rsidR="002F332D" w:rsidRPr="002F332D">
        <w:rPr>
          <w:rStyle w:val="rvts220116"/>
          <w:sz w:val="28"/>
          <w:szCs w:val="28"/>
          <w:lang w:val="kk-KZ"/>
        </w:rPr>
        <w:t>)</w:t>
      </w:r>
      <w:r w:rsidR="002F332D">
        <w:rPr>
          <w:rStyle w:val="rvts220116"/>
          <w:sz w:val="28"/>
          <w:szCs w:val="28"/>
          <w:lang w:val="kk-KZ"/>
        </w:rPr>
        <w:t xml:space="preserve"> болды.</w:t>
      </w:r>
    </w:p>
    <w:p w:rsidR="00841C68" w:rsidRPr="002F332D" w:rsidRDefault="00225E20" w:rsidP="00225E20">
      <w:pPr>
        <w:tabs>
          <w:tab w:val="left" w:pos="4203"/>
        </w:tabs>
        <w:ind w:firstLine="709"/>
        <w:jc w:val="both"/>
        <w:rPr>
          <w:sz w:val="28"/>
          <w:szCs w:val="28"/>
          <w:lang w:val="kk-KZ"/>
        </w:rPr>
      </w:pPr>
      <w:r w:rsidRPr="002F332D">
        <w:rPr>
          <w:sz w:val="28"/>
          <w:szCs w:val="28"/>
          <w:lang w:val="kk-KZ"/>
        </w:rPr>
        <w:tab/>
      </w:r>
    </w:p>
    <w:p w:rsidR="006D3392" w:rsidRPr="002F332D" w:rsidRDefault="006D3392" w:rsidP="00841C68">
      <w:pPr>
        <w:rPr>
          <w:sz w:val="28"/>
          <w:szCs w:val="28"/>
          <w:lang w:val="kk-KZ"/>
        </w:rPr>
      </w:pPr>
    </w:p>
    <w:p w:rsidR="00F402E9" w:rsidRPr="00D12A6C" w:rsidRDefault="00F402E9" w:rsidP="00F402E9">
      <w:pPr>
        <w:pStyle w:val="6"/>
        <w:widowControl w:val="0"/>
        <w:rPr>
          <w:color w:val="003300"/>
          <w:spacing w:val="4"/>
          <w:sz w:val="36"/>
          <w:szCs w:val="36"/>
          <w:lang w:val="kk-KZ"/>
          <w14:shadow w14:blurRad="50800" w14:dist="38100" w14:dir="2700000" w14:sx="100000" w14:sy="100000" w14:kx="0" w14:ky="0" w14:algn="tl">
            <w14:srgbClr w14:val="000000">
              <w14:alpha w14:val="60000"/>
            </w14:srgbClr>
          </w14:shadow>
        </w:rPr>
      </w:pPr>
      <w:r w:rsidRPr="00D12A6C">
        <w:rPr>
          <w:color w:val="003300"/>
          <w:spacing w:val="4"/>
          <w:sz w:val="36"/>
          <w:szCs w:val="36"/>
          <w:lang w:val="kk-KZ"/>
          <w14:shadow w14:blurRad="50800" w14:dist="38100" w14:dir="2700000" w14:sx="100000" w14:sy="100000" w14:kx="0" w14:ky="0" w14:algn="tl">
            <w14:srgbClr w14:val="000000">
              <w14:alpha w14:val="60000"/>
            </w14:srgbClr>
          </w14:shadow>
        </w:rPr>
        <w:t>I.II. БАНКАРАЛЫҚ КЛИРИНГ ЖҮЙЕСІ</w:t>
      </w:r>
    </w:p>
    <w:p w:rsidR="00F402E9" w:rsidRPr="00F402E9" w:rsidRDefault="00F402E9" w:rsidP="00F402E9">
      <w:pPr>
        <w:ind w:firstLine="709"/>
        <w:rPr>
          <w:sz w:val="12"/>
          <w:szCs w:val="12"/>
          <w:lang w:val="kk-KZ"/>
        </w:rPr>
      </w:pPr>
    </w:p>
    <w:p w:rsidR="00F402E9" w:rsidRPr="00F402E9" w:rsidRDefault="00F402E9" w:rsidP="00F402E9">
      <w:pPr>
        <w:widowControl w:val="0"/>
        <w:spacing w:line="228" w:lineRule="auto"/>
        <w:ind w:firstLine="709"/>
        <w:jc w:val="both"/>
        <w:rPr>
          <w:sz w:val="28"/>
          <w:szCs w:val="28"/>
          <w:highlight w:val="yellow"/>
          <w:lang w:val="kk-KZ"/>
        </w:rPr>
      </w:pPr>
    </w:p>
    <w:p w:rsidR="00F402E9" w:rsidRPr="005D1525" w:rsidRDefault="00F402E9" w:rsidP="00F402E9">
      <w:pPr>
        <w:widowControl w:val="0"/>
        <w:ind w:firstLine="709"/>
        <w:jc w:val="both"/>
        <w:rPr>
          <w:sz w:val="28"/>
          <w:szCs w:val="28"/>
          <w:lang w:val="kk-KZ"/>
        </w:rPr>
      </w:pPr>
      <w:r>
        <w:rPr>
          <w:sz w:val="28"/>
          <w:szCs w:val="28"/>
          <w:lang w:val="kk-KZ"/>
        </w:rPr>
        <w:t xml:space="preserve">Осы жүйе бойынша статистикалық деректер оның ұсақ сомалар төлемдердің негізгі ағының жүргізудегі өзінің міндетін орындағанын дәлелдейді (тауарлар мен қызметтер үшін төлемдер </w:t>
      </w:r>
      <w:r w:rsidRPr="009456CB">
        <w:rPr>
          <w:sz w:val="28"/>
          <w:szCs w:val="28"/>
          <w:lang w:val="kk-KZ"/>
        </w:rPr>
        <w:t>32,1%</w:t>
      </w:r>
      <w:r>
        <w:rPr>
          <w:sz w:val="28"/>
          <w:szCs w:val="28"/>
          <w:lang w:val="kk-KZ"/>
        </w:rPr>
        <w:t xml:space="preserve"> құрады және төлемдердің жалпы көлемінің </w:t>
      </w:r>
      <w:r w:rsidRPr="00EB035F">
        <w:rPr>
          <w:sz w:val="28"/>
          <w:szCs w:val="28"/>
          <w:lang w:val="kk-KZ"/>
        </w:rPr>
        <w:t>тиісінше</w:t>
      </w:r>
      <w:r>
        <w:rPr>
          <w:sz w:val="28"/>
          <w:szCs w:val="28"/>
          <w:lang w:val="kk-KZ"/>
        </w:rPr>
        <w:t xml:space="preserve"> </w:t>
      </w:r>
      <w:r w:rsidRPr="00EB035F">
        <w:rPr>
          <w:sz w:val="28"/>
          <w:szCs w:val="28"/>
          <w:lang w:val="kk-KZ"/>
        </w:rPr>
        <w:t>27,5%</w:t>
      </w:r>
      <w:r>
        <w:rPr>
          <w:sz w:val="28"/>
          <w:szCs w:val="28"/>
          <w:lang w:val="kk-KZ"/>
        </w:rPr>
        <w:t xml:space="preserve"> құрады, зейнетақы төлемдері және жәрдемақылар мен ерекше аударымдар, оның ішінде, өтеусіз аударымдар – </w:t>
      </w:r>
      <w:r w:rsidRPr="00EB035F">
        <w:rPr>
          <w:sz w:val="28"/>
          <w:szCs w:val="28"/>
          <w:lang w:val="kk-KZ"/>
        </w:rPr>
        <w:t>32,7%</w:t>
      </w:r>
      <w:r>
        <w:rPr>
          <w:sz w:val="28"/>
          <w:szCs w:val="28"/>
          <w:lang w:val="kk-KZ"/>
        </w:rPr>
        <w:t xml:space="preserve"> болды</w:t>
      </w:r>
      <w:r w:rsidRPr="008F76D1">
        <w:rPr>
          <w:sz w:val="28"/>
          <w:szCs w:val="28"/>
          <w:lang w:val="kk-KZ"/>
        </w:rPr>
        <w:t>)</w:t>
      </w:r>
      <w:r>
        <w:rPr>
          <w:sz w:val="28"/>
          <w:szCs w:val="28"/>
          <w:lang w:val="kk-KZ"/>
        </w:rPr>
        <w:t xml:space="preserve">. </w:t>
      </w:r>
    </w:p>
    <w:p w:rsidR="00F402E9" w:rsidRPr="00F5790D" w:rsidRDefault="00F402E9" w:rsidP="00F402E9">
      <w:pPr>
        <w:tabs>
          <w:tab w:val="left" w:pos="993"/>
        </w:tabs>
        <w:ind w:firstLine="709"/>
        <w:jc w:val="right"/>
        <w:rPr>
          <w:rFonts w:eastAsia="MS Mincho"/>
          <w:b/>
          <w:color w:val="000000"/>
          <w:sz w:val="28"/>
          <w:szCs w:val="28"/>
          <w:lang w:val="kk-KZ" w:eastAsia="ja-JP"/>
        </w:rPr>
      </w:pPr>
    </w:p>
    <w:p w:rsidR="00F402E9" w:rsidRPr="005456A3" w:rsidRDefault="00F402E9" w:rsidP="00F402E9">
      <w:pPr>
        <w:tabs>
          <w:tab w:val="left" w:pos="993"/>
        </w:tabs>
        <w:jc w:val="center"/>
        <w:rPr>
          <w:b/>
          <w:sz w:val="28"/>
          <w:szCs w:val="28"/>
          <w:lang w:val="kk-KZ"/>
        </w:rPr>
      </w:pPr>
      <w:r w:rsidRPr="005456A3">
        <w:rPr>
          <w:b/>
          <w:sz w:val="28"/>
          <w:szCs w:val="28"/>
          <w:lang w:val="kk-KZ"/>
        </w:rPr>
        <w:t>Төлем мақсатының түрлері бойынша БКЖ-дағы төлемдердің көлемі</w:t>
      </w:r>
    </w:p>
    <w:tbl>
      <w:tblPr>
        <w:tblW w:w="9507" w:type="dxa"/>
        <w:tblInd w:w="108" w:type="dxa"/>
        <w:tblLook w:val="04A0" w:firstRow="1" w:lastRow="0" w:firstColumn="1" w:lastColumn="0" w:noHBand="0" w:noVBand="1"/>
      </w:tblPr>
      <w:tblGrid>
        <w:gridCol w:w="2661"/>
        <w:gridCol w:w="1148"/>
        <w:gridCol w:w="1133"/>
        <w:gridCol w:w="1148"/>
        <w:gridCol w:w="1243"/>
        <w:gridCol w:w="1148"/>
        <w:gridCol w:w="1026"/>
      </w:tblGrid>
      <w:tr w:rsidR="00F402E9" w:rsidRPr="00223D1D" w:rsidTr="00BB57F9">
        <w:trPr>
          <w:trHeight w:val="254"/>
        </w:trPr>
        <w:tc>
          <w:tcPr>
            <w:tcW w:w="2977" w:type="dxa"/>
            <w:vMerge w:val="restart"/>
            <w:tcBorders>
              <w:top w:val="single" w:sz="4" w:space="0" w:color="auto"/>
              <w:left w:val="single" w:sz="4" w:space="0" w:color="auto"/>
              <w:bottom w:val="single" w:sz="4" w:space="0" w:color="auto"/>
              <w:right w:val="single" w:sz="4" w:space="0" w:color="auto"/>
            </w:tcBorders>
            <w:shd w:val="clear" w:color="auto" w:fill="D6E3BC"/>
          </w:tcPr>
          <w:p w:rsidR="00F402E9" w:rsidRPr="00137229" w:rsidRDefault="00F402E9" w:rsidP="00BB57F9">
            <w:pPr>
              <w:jc w:val="center"/>
              <w:rPr>
                <w:b/>
              </w:rPr>
            </w:pPr>
            <w:r w:rsidRPr="00137229">
              <w:rPr>
                <w:b/>
              </w:rPr>
              <w:t>Көрсеткіштің атауы</w:t>
            </w:r>
          </w:p>
          <w:p w:rsidR="00F402E9" w:rsidRPr="00F02018" w:rsidRDefault="00F402E9" w:rsidP="00BB57F9"/>
        </w:tc>
        <w:tc>
          <w:tcPr>
            <w:tcW w:w="2131" w:type="dxa"/>
            <w:gridSpan w:val="2"/>
            <w:tcBorders>
              <w:top w:val="single" w:sz="4" w:space="0" w:color="auto"/>
              <w:left w:val="nil"/>
              <w:bottom w:val="single" w:sz="4" w:space="0" w:color="auto"/>
              <w:right w:val="single" w:sz="4" w:space="0" w:color="auto"/>
            </w:tcBorders>
            <w:shd w:val="clear" w:color="auto" w:fill="D6E3BC"/>
            <w:noWrap/>
            <w:vAlign w:val="center"/>
          </w:tcPr>
          <w:p w:rsidR="00F402E9" w:rsidRPr="00223D1D" w:rsidRDefault="00F402E9" w:rsidP="00BB57F9">
            <w:pPr>
              <w:spacing w:line="18" w:lineRule="atLeast"/>
              <w:jc w:val="center"/>
              <w:rPr>
                <w:b/>
                <w:bCs/>
                <w:sz w:val="20"/>
                <w:szCs w:val="20"/>
              </w:rPr>
            </w:pPr>
            <w:r>
              <w:rPr>
                <w:b/>
                <w:bCs/>
                <w:sz w:val="20"/>
                <w:szCs w:val="20"/>
                <w:lang w:val="kk-KZ"/>
              </w:rPr>
              <w:t>2012 жыл</w:t>
            </w:r>
          </w:p>
        </w:tc>
        <w:tc>
          <w:tcPr>
            <w:tcW w:w="2308" w:type="dxa"/>
            <w:gridSpan w:val="2"/>
            <w:tcBorders>
              <w:top w:val="single" w:sz="4" w:space="0" w:color="auto"/>
              <w:left w:val="nil"/>
              <w:bottom w:val="single" w:sz="4" w:space="0" w:color="auto"/>
              <w:right w:val="single" w:sz="4" w:space="0" w:color="auto"/>
            </w:tcBorders>
            <w:shd w:val="clear" w:color="auto" w:fill="D6E3BC"/>
            <w:noWrap/>
            <w:vAlign w:val="center"/>
          </w:tcPr>
          <w:p w:rsidR="00F402E9" w:rsidRPr="00DC0A82" w:rsidRDefault="00F402E9" w:rsidP="00BB57F9">
            <w:pPr>
              <w:spacing w:line="18" w:lineRule="atLeast"/>
              <w:jc w:val="center"/>
              <w:rPr>
                <w:b/>
                <w:bCs/>
                <w:sz w:val="20"/>
                <w:szCs w:val="20"/>
                <w:lang w:val="kk-KZ"/>
              </w:rPr>
            </w:pPr>
            <w:r w:rsidRPr="00DC0A82">
              <w:rPr>
                <w:b/>
                <w:bCs/>
                <w:sz w:val="20"/>
                <w:szCs w:val="20"/>
              </w:rPr>
              <w:t>2013 жыл</w:t>
            </w:r>
          </w:p>
        </w:tc>
        <w:tc>
          <w:tcPr>
            <w:tcW w:w="2091" w:type="dxa"/>
            <w:gridSpan w:val="2"/>
            <w:tcBorders>
              <w:top w:val="single" w:sz="4" w:space="0" w:color="auto"/>
              <w:left w:val="nil"/>
              <w:bottom w:val="single" w:sz="4" w:space="0" w:color="auto"/>
              <w:right w:val="single" w:sz="4" w:space="0" w:color="auto"/>
            </w:tcBorders>
            <w:shd w:val="clear" w:color="auto" w:fill="D6E3BC"/>
            <w:noWrap/>
            <w:vAlign w:val="center"/>
          </w:tcPr>
          <w:p w:rsidR="00F402E9" w:rsidRPr="00223D1D" w:rsidRDefault="00F402E9" w:rsidP="00BB57F9">
            <w:pPr>
              <w:spacing w:line="18" w:lineRule="atLeast"/>
              <w:jc w:val="center"/>
              <w:rPr>
                <w:b/>
                <w:bCs/>
                <w:sz w:val="20"/>
                <w:szCs w:val="20"/>
              </w:rPr>
            </w:pPr>
            <w:r>
              <w:rPr>
                <w:b/>
                <w:bCs/>
                <w:sz w:val="20"/>
                <w:szCs w:val="20"/>
                <w:lang w:val="kk-KZ"/>
              </w:rPr>
              <w:t>Өзгеріс</w:t>
            </w:r>
          </w:p>
        </w:tc>
      </w:tr>
      <w:tr w:rsidR="00F402E9" w:rsidRPr="00223D1D" w:rsidTr="00BB57F9">
        <w:trPr>
          <w:trHeight w:val="763"/>
        </w:trPr>
        <w:tc>
          <w:tcPr>
            <w:tcW w:w="2977" w:type="dxa"/>
            <w:vMerge/>
            <w:tcBorders>
              <w:top w:val="single" w:sz="4" w:space="0" w:color="auto"/>
              <w:left w:val="single" w:sz="4" w:space="0" w:color="auto"/>
              <w:bottom w:val="single" w:sz="4" w:space="0" w:color="auto"/>
              <w:right w:val="single" w:sz="4" w:space="0" w:color="auto"/>
            </w:tcBorders>
            <w:shd w:val="clear" w:color="auto" w:fill="D6E3BC"/>
          </w:tcPr>
          <w:p w:rsidR="00F402E9" w:rsidRPr="00223D1D" w:rsidRDefault="00F402E9" w:rsidP="00BB57F9">
            <w:pPr>
              <w:spacing w:line="18" w:lineRule="atLeast"/>
              <w:rPr>
                <w:b/>
                <w:bCs/>
                <w:sz w:val="20"/>
                <w:szCs w:val="20"/>
              </w:rPr>
            </w:pPr>
          </w:p>
        </w:tc>
        <w:tc>
          <w:tcPr>
            <w:tcW w:w="1065" w:type="dxa"/>
            <w:tcBorders>
              <w:top w:val="nil"/>
              <w:left w:val="nil"/>
              <w:bottom w:val="single" w:sz="4" w:space="0" w:color="auto"/>
              <w:right w:val="single" w:sz="4" w:space="0" w:color="auto"/>
            </w:tcBorders>
            <w:shd w:val="clear" w:color="auto" w:fill="D6E3BC"/>
          </w:tcPr>
          <w:p w:rsidR="00F402E9" w:rsidRPr="006B0501" w:rsidRDefault="00F402E9" w:rsidP="00BB57F9">
            <w:pPr>
              <w:jc w:val="center"/>
            </w:pPr>
            <w:r w:rsidRPr="006B0501">
              <w:t>млрд. теңгемен</w:t>
            </w:r>
          </w:p>
        </w:tc>
        <w:tc>
          <w:tcPr>
            <w:tcW w:w="1066" w:type="dxa"/>
            <w:tcBorders>
              <w:top w:val="nil"/>
              <w:left w:val="nil"/>
              <w:bottom w:val="single" w:sz="4" w:space="0" w:color="auto"/>
              <w:right w:val="single" w:sz="4" w:space="0" w:color="auto"/>
            </w:tcBorders>
            <w:shd w:val="clear" w:color="auto" w:fill="D6E3BC"/>
          </w:tcPr>
          <w:p w:rsidR="00F402E9" w:rsidRPr="006B0501" w:rsidRDefault="00F402E9" w:rsidP="00BB57F9">
            <w:pPr>
              <w:jc w:val="center"/>
            </w:pPr>
            <w:r w:rsidRPr="006B0501">
              <w:t>жалпы көлеміне  %-бен</w:t>
            </w:r>
          </w:p>
        </w:tc>
        <w:tc>
          <w:tcPr>
            <w:tcW w:w="1065" w:type="dxa"/>
            <w:tcBorders>
              <w:top w:val="nil"/>
              <w:left w:val="nil"/>
              <w:bottom w:val="single" w:sz="4" w:space="0" w:color="auto"/>
              <w:right w:val="single" w:sz="4" w:space="0" w:color="auto"/>
            </w:tcBorders>
            <w:shd w:val="clear" w:color="auto" w:fill="D6E3BC"/>
          </w:tcPr>
          <w:p w:rsidR="00F402E9" w:rsidRPr="006B0501" w:rsidRDefault="00F402E9" w:rsidP="00BB57F9">
            <w:pPr>
              <w:jc w:val="center"/>
            </w:pPr>
            <w:r w:rsidRPr="006B0501">
              <w:t>млрд. теңгемен</w:t>
            </w:r>
          </w:p>
        </w:tc>
        <w:tc>
          <w:tcPr>
            <w:tcW w:w="1243" w:type="dxa"/>
            <w:tcBorders>
              <w:top w:val="nil"/>
              <w:left w:val="nil"/>
              <w:bottom w:val="single" w:sz="4" w:space="0" w:color="auto"/>
              <w:right w:val="single" w:sz="4" w:space="0" w:color="auto"/>
            </w:tcBorders>
            <w:shd w:val="clear" w:color="auto" w:fill="D6E3BC"/>
          </w:tcPr>
          <w:p w:rsidR="00F402E9" w:rsidRPr="006B0501" w:rsidRDefault="00F402E9" w:rsidP="00BB57F9">
            <w:pPr>
              <w:jc w:val="center"/>
            </w:pPr>
            <w:r w:rsidRPr="006B0501">
              <w:t>жалпы көлеміне  %-бен</w:t>
            </w:r>
          </w:p>
        </w:tc>
        <w:tc>
          <w:tcPr>
            <w:tcW w:w="1065" w:type="dxa"/>
            <w:tcBorders>
              <w:top w:val="nil"/>
              <w:left w:val="nil"/>
              <w:bottom w:val="single" w:sz="4" w:space="0" w:color="auto"/>
              <w:right w:val="single" w:sz="4" w:space="0" w:color="auto"/>
            </w:tcBorders>
            <w:shd w:val="clear" w:color="auto" w:fill="D6E3BC"/>
          </w:tcPr>
          <w:p w:rsidR="00F402E9" w:rsidRPr="006B0501" w:rsidRDefault="00F402E9" w:rsidP="00BB57F9">
            <w:pPr>
              <w:jc w:val="center"/>
            </w:pPr>
            <w:r w:rsidRPr="006B0501">
              <w:t>млрд. теңгемен</w:t>
            </w:r>
          </w:p>
        </w:tc>
        <w:tc>
          <w:tcPr>
            <w:tcW w:w="1026" w:type="dxa"/>
            <w:tcBorders>
              <w:top w:val="nil"/>
              <w:left w:val="nil"/>
              <w:bottom w:val="single" w:sz="4" w:space="0" w:color="auto"/>
              <w:right w:val="single" w:sz="4" w:space="0" w:color="auto"/>
            </w:tcBorders>
            <w:shd w:val="clear" w:color="auto" w:fill="D6E3BC"/>
          </w:tcPr>
          <w:p w:rsidR="00F402E9" w:rsidRDefault="00F402E9" w:rsidP="00BB57F9">
            <w:pPr>
              <w:jc w:val="center"/>
            </w:pPr>
            <w:r w:rsidRPr="006B0501">
              <w:t>%-бен</w:t>
            </w:r>
          </w:p>
        </w:tc>
      </w:tr>
      <w:tr w:rsidR="00F402E9" w:rsidRPr="00223D1D" w:rsidTr="00BB57F9">
        <w:trPr>
          <w:trHeight w:val="388"/>
        </w:trPr>
        <w:tc>
          <w:tcPr>
            <w:tcW w:w="2977" w:type="dxa"/>
            <w:tcBorders>
              <w:top w:val="nil"/>
              <w:left w:val="single" w:sz="4" w:space="0" w:color="auto"/>
              <w:bottom w:val="single" w:sz="4" w:space="0" w:color="auto"/>
              <w:right w:val="single" w:sz="4" w:space="0" w:color="auto"/>
            </w:tcBorders>
            <w:shd w:val="clear" w:color="auto" w:fill="EAF1DD"/>
          </w:tcPr>
          <w:p w:rsidR="00F402E9" w:rsidRPr="00F02018" w:rsidRDefault="00F402E9" w:rsidP="00BB57F9">
            <w:r w:rsidRPr="00F02018">
              <w:t>Шетел валютасымен және бағалы металдармен операциялар</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0,1</w:t>
            </w:r>
          </w:p>
        </w:tc>
        <w:tc>
          <w:tcPr>
            <w:tcW w:w="106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0,002%</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0,2</w:t>
            </w:r>
          </w:p>
        </w:tc>
        <w:tc>
          <w:tcPr>
            <w:tcW w:w="1243"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0,003%</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0,1</w:t>
            </w:r>
          </w:p>
        </w:tc>
        <w:tc>
          <w:tcPr>
            <w:tcW w:w="102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87,7%</w:t>
            </w:r>
          </w:p>
        </w:tc>
      </w:tr>
      <w:tr w:rsidR="00F402E9" w:rsidRPr="00223D1D" w:rsidTr="00BB57F9">
        <w:trPr>
          <w:trHeight w:val="254"/>
        </w:trPr>
        <w:tc>
          <w:tcPr>
            <w:tcW w:w="2977" w:type="dxa"/>
            <w:tcBorders>
              <w:top w:val="nil"/>
              <w:left w:val="single" w:sz="4" w:space="0" w:color="auto"/>
              <w:bottom w:val="single" w:sz="4" w:space="0" w:color="auto"/>
              <w:right w:val="single" w:sz="4" w:space="0" w:color="auto"/>
            </w:tcBorders>
            <w:shd w:val="clear" w:color="auto" w:fill="EAF1DD"/>
          </w:tcPr>
          <w:p w:rsidR="00F402E9" w:rsidRPr="00F02018" w:rsidRDefault="00F402E9" w:rsidP="00BB57F9">
            <w:r w:rsidRPr="00F02018">
              <w:t>Депозиттер</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183,5</w:t>
            </w:r>
          </w:p>
        </w:tc>
        <w:tc>
          <w:tcPr>
            <w:tcW w:w="106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4,4%</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210,2</w:t>
            </w:r>
          </w:p>
        </w:tc>
        <w:tc>
          <w:tcPr>
            <w:tcW w:w="1243"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4,4%</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26,7</w:t>
            </w:r>
          </w:p>
        </w:tc>
        <w:tc>
          <w:tcPr>
            <w:tcW w:w="102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14,5%</w:t>
            </w:r>
          </w:p>
        </w:tc>
      </w:tr>
      <w:tr w:rsidR="00F402E9" w:rsidRPr="00223D1D" w:rsidTr="00BB57F9">
        <w:trPr>
          <w:trHeight w:val="254"/>
        </w:trPr>
        <w:tc>
          <w:tcPr>
            <w:tcW w:w="2977" w:type="dxa"/>
            <w:tcBorders>
              <w:top w:val="nil"/>
              <w:left w:val="single" w:sz="4" w:space="0" w:color="auto"/>
              <w:bottom w:val="single" w:sz="4" w:space="0" w:color="auto"/>
              <w:right w:val="single" w:sz="4" w:space="0" w:color="auto"/>
            </w:tcBorders>
            <w:shd w:val="clear" w:color="auto" w:fill="EAF1DD"/>
          </w:tcPr>
          <w:p w:rsidR="00F402E9" w:rsidRPr="00F02018" w:rsidRDefault="00F402E9" w:rsidP="00BB57F9">
            <w:r w:rsidRPr="00F02018">
              <w:t>Қарыздар</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88,9</w:t>
            </w:r>
          </w:p>
        </w:tc>
        <w:tc>
          <w:tcPr>
            <w:tcW w:w="106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2,1%</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157,5</w:t>
            </w:r>
          </w:p>
        </w:tc>
        <w:tc>
          <w:tcPr>
            <w:tcW w:w="1243"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3,3%</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68,6</w:t>
            </w:r>
          </w:p>
        </w:tc>
        <w:tc>
          <w:tcPr>
            <w:tcW w:w="102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77,2%</w:t>
            </w:r>
          </w:p>
        </w:tc>
      </w:tr>
      <w:tr w:rsidR="00F402E9" w:rsidRPr="00223D1D" w:rsidTr="00BB57F9">
        <w:trPr>
          <w:trHeight w:val="447"/>
        </w:trPr>
        <w:tc>
          <w:tcPr>
            <w:tcW w:w="2977" w:type="dxa"/>
            <w:tcBorders>
              <w:top w:val="nil"/>
              <w:left w:val="single" w:sz="4" w:space="0" w:color="auto"/>
              <w:bottom w:val="single" w:sz="4" w:space="0" w:color="auto"/>
              <w:right w:val="single" w:sz="4" w:space="0" w:color="auto"/>
            </w:tcBorders>
            <w:shd w:val="clear" w:color="auto" w:fill="EAF1DD"/>
          </w:tcPr>
          <w:p w:rsidR="00F402E9" w:rsidRPr="00F02018" w:rsidRDefault="00F402E9" w:rsidP="00BB57F9">
            <w:r w:rsidRPr="00F02018">
              <w:t>ҚР резидент еместері шығарған бағалы қағаздар, вексельдер мен депозиттік сертификаттар</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0,4</w:t>
            </w:r>
          </w:p>
        </w:tc>
        <w:tc>
          <w:tcPr>
            <w:tcW w:w="106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0,01%</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0,4</w:t>
            </w:r>
          </w:p>
        </w:tc>
        <w:tc>
          <w:tcPr>
            <w:tcW w:w="1243"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0,01%</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- 0,0</w:t>
            </w:r>
          </w:p>
        </w:tc>
        <w:tc>
          <w:tcPr>
            <w:tcW w:w="102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-2,8%</w:t>
            </w:r>
          </w:p>
        </w:tc>
      </w:tr>
      <w:tr w:rsidR="00F402E9" w:rsidRPr="00223D1D" w:rsidTr="00BB57F9">
        <w:trPr>
          <w:trHeight w:val="509"/>
        </w:trPr>
        <w:tc>
          <w:tcPr>
            <w:tcW w:w="2977" w:type="dxa"/>
            <w:tcBorders>
              <w:top w:val="nil"/>
              <w:left w:val="single" w:sz="4" w:space="0" w:color="auto"/>
              <w:bottom w:val="single" w:sz="4" w:space="0" w:color="auto"/>
              <w:right w:val="single" w:sz="4" w:space="0" w:color="auto"/>
            </w:tcBorders>
            <w:shd w:val="clear" w:color="auto" w:fill="EAF1DD"/>
          </w:tcPr>
          <w:p w:rsidR="00F402E9" w:rsidRPr="00F02018" w:rsidRDefault="00F402E9" w:rsidP="00BB57F9">
            <w:r w:rsidRPr="00F02018">
              <w:t>ҚР резиденттері шығарған бағалы қағаздар және вексельдер</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3,0</w:t>
            </w:r>
          </w:p>
        </w:tc>
        <w:tc>
          <w:tcPr>
            <w:tcW w:w="106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0,1%</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3,2</w:t>
            </w:r>
          </w:p>
        </w:tc>
        <w:tc>
          <w:tcPr>
            <w:tcW w:w="1243"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0,1%</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0,2</w:t>
            </w:r>
          </w:p>
        </w:tc>
        <w:tc>
          <w:tcPr>
            <w:tcW w:w="102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8,3%</w:t>
            </w:r>
          </w:p>
        </w:tc>
      </w:tr>
      <w:tr w:rsidR="00F402E9" w:rsidRPr="00223D1D" w:rsidTr="00BB57F9">
        <w:trPr>
          <w:trHeight w:val="254"/>
        </w:trPr>
        <w:tc>
          <w:tcPr>
            <w:tcW w:w="2977" w:type="dxa"/>
            <w:tcBorders>
              <w:top w:val="nil"/>
              <w:left w:val="single" w:sz="4" w:space="0" w:color="auto"/>
              <w:bottom w:val="single" w:sz="4" w:space="0" w:color="auto"/>
              <w:right w:val="single" w:sz="4" w:space="0" w:color="auto"/>
            </w:tcBorders>
            <w:shd w:val="clear" w:color="auto" w:fill="EAF1DD"/>
          </w:tcPr>
          <w:p w:rsidR="00F402E9" w:rsidRPr="00F02018" w:rsidRDefault="00F402E9" w:rsidP="00BB57F9">
            <w:r w:rsidRPr="00F02018">
              <w:t>Тауарлар және материалдық емес активтер</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1 378,4</w:t>
            </w:r>
          </w:p>
        </w:tc>
        <w:tc>
          <w:tcPr>
            <w:tcW w:w="106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32,7%</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1 544,4</w:t>
            </w:r>
          </w:p>
        </w:tc>
        <w:tc>
          <w:tcPr>
            <w:tcW w:w="1243"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32,1%</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166,0</w:t>
            </w:r>
          </w:p>
        </w:tc>
        <w:tc>
          <w:tcPr>
            <w:tcW w:w="102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12,0%</w:t>
            </w:r>
          </w:p>
        </w:tc>
      </w:tr>
      <w:tr w:rsidR="00F402E9" w:rsidRPr="00223D1D" w:rsidTr="00BB57F9">
        <w:trPr>
          <w:trHeight w:val="254"/>
        </w:trPr>
        <w:tc>
          <w:tcPr>
            <w:tcW w:w="2977" w:type="dxa"/>
            <w:tcBorders>
              <w:top w:val="nil"/>
              <w:left w:val="single" w:sz="4" w:space="0" w:color="auto"/>
              <w:bottom w:val="single" w:sz="4" w:space="0" w:color="auto"/>
              <w:right w:val="single" w:sz="4" w:space="0" w:color="auto"/>
            </w:tcBorders>
            <w:shd w:val="clear" w:color="auto" w:fill="EAF1DD"/>
          </w:tcPr>
          <w:p w:rsidR="00F402E9" w:rsidRPr="00F02018" w:rsidRDefault="00F402E9" w:rsidP="00BB57F9">
            <w:r w:rsidRPr="00F02018">
              <w:t>Қызметтер</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1 134,1</w:t>
            </w:r>
          </w:p>
        </w:tc>
        <w:tc>
          <w:tcPr>
            <w:tcW w:w="106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26,9%</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1 323,1</w:t>
            </w:r>
          </w:p>
        </w:tc>
        <w:tc>
          <w:tcPr>
            <w:tcW w:w="1243"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27,5%</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188,9</w:t>
            </w:r>
          </w:p>
        </w:tc>
        <w:tc>
          <w:tcPr>
            <w:tcW w:w="102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16,7%</w:t>
            </w:r>
          </w:p>
        </w:tc>
      </w:tr>
      <w:tr w:rsidR="00F402E9" w:rsidRPr="00223D1D" w:rsidTr="00BB57F9">
        <w:trPr>
          <w:trHeight w:val="254"/>
        </w:trPr>
        <w:tc>
          <w:tcPr>
            <w:tcW w:w="2977" w:type="dxa"/>
            <w:tcBorders>
              <w:top w:val="nil"/>
              <w:left w:val="single" w:sz="4" w:space="0" w:color="auto"/>
              <w:bottom w:val="single" w:sz="4" w:space="0" w:color="auto"/>
              <w:right w:val="single" w:sz="4" w:space="0" w:color="auto"/>
            </w:tcBorders>
            <w:shd w:val="clear" w:color="auto" w:fill="EAF1DD"/>
          </w:tcPr>
          <w:p w:rsidR="00F402E9" w:rsidRPr="00F02018" w:rsidRDefault="00F402E9" w:rsidP="00BB57F9">
            <w:r w:rsidRPr="00F02018">
              <w:t>Басқа да төлемдер*</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1 430,0</w:t>
            </w:r>
          </w:p>
        </w:tc>
        <w:tc>
          <w:tcPr>
            <w:tcW w:w="106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33,9%</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1 575,9</w:t>
            </w:r>
          </w:p>
        </w:tc>
        <w:tc>
          <w:tcPr>
            <w:tcW w:w="1243"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32,7%</w:t>
            </w:r>
          </w:p>
        </w:tc>
        <w:tc>
          <w:tcPr>
            <w:tcW w:w="1065"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sz w:val="20"/>
                <w:szCs w:val="20"/>
              </w:rPr>
            </w:pPr>
            <w:r w:rsidRPr="00223D1D">
              <w:rPr>
                <w:sz w:val="20"/>
                <w:szCs w:val="20"/>
              </w:rPr>
              <w:t>145,9</w:t>
            </w:r>
          </w:p>
        </w:tc>
        <w:tc>
          <w:tcPr>
            <w:tcW w:w="1026" w:type="dxa"/>
            <w:tcBorders>
              <w:top w:val="nil"/>
              <w:left w:val="nil"/>
              <w:bottom w:val="single" w:sz="4" w:space="0" w:color="auto"/>
              <w:right w:val="single" w:sz="4" w:space="0" w:color="auto"/>
            </w:tcBorders>
            <w:shd w:val="clear" w:color="auto" w:fill="auto"/>
            <w:noWrap/>
            <w:vAlign w:val="center"/>
          </w:tcPr>
          <w:p w:rsidR="00F402E9" w:rsidRPr="00223D1D" w:rsidRDefault="00F402E9" w:rsidP="00BB57F9">
            <w:pPr>
              <w:spacing w:line="18" w:lineRule="atLeast"/>
              <w:jc w:val="center"/>
              <w:rPr>
                <w:i/>
                <w:iCs/>
                <w:sz w:val="20"/>
                <w:szCs w:val="20"/>
              </w:rPr>
            </w:pPr>
            <w:r w:rsidRPr="00223D1D">
              <w:rPr>
                <w:i/>
                <w:iCs/>
                <w:sz w:val="20"/>
                <w:szCs w:val="20"/>
              </w:rPr>
              <w:t>10,2%</w:t>
            </w:r>
          </w:p>
        </w:tc>
      </w:tr>
      <w:tr w:rsidR="00F402E9" w:rsidRPr="00223D1D" w:rsidTr="00BB57F9">
        <w:trPr>
          <w:trHeight w:val="269"/>
        </w:trPr>
        <w:tc>
          <w:tcPr>
            <w:tcW w:w="2977" w:type="dxa"/>
            <w:tcBorders>
              <w:top w:val="nil"/>
              <w:left w:val="single" w:sz="4" w:space="0" w:color="auto"/>
              <w:bottom w:val="single" w:sz="4" w:space="0" w:color="auto"/>
              <w:right w:val="nil"/>
            </w:tcBorders>
            <w:shd w:val="clear" w:color="auto" w:fill="C2D69B"/>
          </w:tcPr>
          <w:p w:rsidR="00F402E9" w:rsidRPr="00B22A0B" w:rsidRDefault="00F402E9" w:rsidP="00BB57F9">
            <w:pPr>
              <w:rPr>
                <w:b/>
              </w:rPr>
            </w:pPr>
            <w:r w:rsidRPr="00B22A0B">
              <w:rPr>
                <w:b/>
              </w:rPr>
              <w:t>Жиынтығы</w:t>
            </w:r>
          </w:p>
        </w:tc>
        <w:tc>
          <w:tcPr>
            <w:tcW w:w="1065" w:type="dxa"/>
            <w:tcBorders>
              <w:top w:val="nil"/>
              <w:left w:val="single" w:sz="4" w:space="0" w:color="auto"/>
              <w:bottom w:val="single" w:sz="4" w:space="0" w:color="auto"/>
              <w:right w:val="single" w:sz="4" w:space="0" w:color="auto"/>
            </w:tcBorders>
            <w:shd w:val="clear" w:color="auto" w:fill="C2D69B"/>
            <w:noWrap/>
            <w:vAlign w:val="center"/>
          </w:tcPr>
          <w:p w:rsidR="00F402E9" w:rsidRPr="00223D1D" w:rsidRDefault="00F402E9" w:rsidP="00BB57F9">
            <w:pPr>
              <w:spacing w:line="18" w:lineRule="atLeast"/>
              <w:jc w:val="center"/>
              <w:rPr>
                <w:b/>
                <w:bCs/>
                <w:sz w:val="20"/>
                <w:szCs w:val="20"/>
              </w:rPr>
            </w:pPr>
            <w:r w:rsidRPr="00223D1D">
              <w:rPr>
                <w:b/>
                <w:bCs/>
                <w:sz w:val="20"/>
                <w:szCs w:val="20"/>
              </w:rPr>
              <w:t>4 218,5</w:t>
            </w:r>
          </w:p>
        </w:tc>
        <w:tc>
          <w:tcPr>
            <w:tcW w:w="1066" w:type="dxa"/>
            <w:tcBorders>
              <w:top w:val="nil"/>
              <w:left w:val="nil"/>
              <w:bottom w:val="single" w:sz="4" w:space="0" w:color="auto"/>
              <w:right w:val="single" w:sz="4" w:space="0" w:color="auto"/>
            </w:tcBorders>
            <w:shd w:val="clear" w:color="auto" w:fill="C2D69B"/>
            <w:noWrap/>
            <w:vAlign w:val="center"/>
          </w:tcPr>
          <w:p w:rsidR="00F402E9" w:rsidRPr="00223D1D" w:rsidRDefault="00F402E9" w:rsidP="00BB57F9">
            <w:pPr>
              <w:spacing w:line="18" w:lineRule="atLeast"/>
              <w:jc w:val="center"/>
              <w:rPr>
                <w:i/>
                <w:iCs/>
                <w:sz w:val="20"/>
                <w:szCs w:val="20"/>
              </w:rPr>
            </w:pPr>
            <w:r w:rsidRPr="00223D1D">
              <w:rPr>
                <w:i/>
                <w:iCs/>
                <w:sz w:val="20"/>
                <w:szCs w:val="20"/>
              </w:rPr>
              <w:t>100,0%</w:t>
            </w:r>
          </w:p>
        </w:tc>
        <w:tc>
          <w:tcPr>
            <w:tcW w:w="1065" w:type="dxa"/>
            <w:tcBorders>
              <w:top w:val="nil"/>
              <w:left w:val="nil"/>
              <w:bottom w:val="single" w:sz="4" w:space="0" w:color="auto"/>
              <w:right w:val="single" w:sz="4" w:space="0" w:color="auto"/>
            </w:tcBorders>
            <w:shd w:val="clear" w:color="auto" w:fill="C2D69B"/>
            <w:noWrap/>
            <w:vAlign w:val="center"/>
          </w:tcPr>
          <w:p w:rsidR="00F402E9" w:rsidRPr="00223D1D" w:rsidRDefault="00F402E9" w:rsidP="00BB57F9">
            <w:pPr>
              <w:spacing w:line="18" w:lineRule="atLeast"/>
              <w:jc w:val="center"/>
              <w:rPr>
                <w:b/>
                <w:bCs/>
                <w:sz w:val="20"/>
                <w:szCs w:val="20"/>
              </w:rPr>
            </w:pPr>
            <w:r w:rsidRPr="00223D1D">
              <w:rPr>
                <w:b/>
                <w:bCs/>
                <w:sz w:val="20"/>
                <w:szCs w:val="20"/>
              </w:rPr>
              <w:t>4 814,9</w:t>
            </w:r>
          </w:p>
        </w:tc>
        <w:tc>
          <w:tcPr>
            <w:tcW w:w="1243" w:type="dxa"/>
            <w:tcBorders>
              <w:top w:val="nil"/>
              <w:left w:val="nil"/>
              <w:bottom w:val="single" w:sz="4" w:space="0" w:color="auto"/>
              <w:right w:val="single" w:sz="4" w:space="0" w:color="auto"/>
            </w:tcBorders>
            <w:shd w:val="clear" w:color="auto" w:fill="C2D69B"/>
            <w:noWrap/>
            <w:vAlign w:val="center"/>
          </w:tcPr>
          <w:p w:rsidR="00F402E9" w:rsidRPr="00223D1D" w:rsidRDefault="00F402E9" w:rsidP="00BB57F9">
            <w:pPr>
              <w:spacing w:line="18" w:lineRule="atLeast"/>
              <w:jc w:val="center"/>
              <w:rPr>
                <w:i/>
                <w:iCs/>
                <w:sz w:val="20"/>
                <w:szCs w:val="20"/>
              </w:rPr>
            </w:pPr>
            <w:r w:rsidRPr="00223D1D">
              <w:rPr>
                <w:i/>
                <w:iCs/>
                <w:sz w:val="20"/>
                <w:szCs w:val="20"/>
              </w:rPr>
              <w:t>100,0%</w:t>
            </w:r>
          </w:p>
        </w:tc>
        <w:tc>
          <w:tcPr>
            <w:tcW w:w="1065" w:type="dxa"/>
            <w:tcBorders>
              <w:top w:val="nil"/>
              <w:left w:val="nil"/>
              <w:bottom w:val="single" w:sz="4" w:space="0" w:color="auto"/>
              <w:right w:val="single" w:sz="4" w:space="0" w:color="auto"/>
            </w:tcBorders>
            <w:shd w:val="clear" w:color="auto" w:fill="C2D69B"/>
            <w:noWrap/>
            <w:vAlign w:val="center"/>
          </w:tcPr>
          <w:p w:rsidR="00F402E9" w:rsidRPr="00223D1D" w:rsidRDefault="00F402E9" w:rsidP="00BB57F9">
            <w:pPr>
              <w:spacing w:line="18" w:lineRule="atLeast"/>
              <w:jc w:val="center"/>
              <w:rPr>
                <w:b/>
                <w:bCs/>
                <w:sz w:val="20"/>
                <w:szCs w:val="20"/>
              </w:rPr>
            </w:pPr>
            <w:r w:rsidRPr="00223D1D">
              <w:rPr>
                <w:b/>
                <w:bCs/>
                <w:sz w:val="20"/>
                <w:szCs w:val="20"/>
              </w:rPr>
              <w:t>4 103,7</w:t>
            </w:r>
          </w:p>
        </w:tc>
        <w:tc>
          <w:tcPr>
            <w:tcW w:w="1026" w:type="dxa"/>
            <w:tcBorders>
              <w:top w:val="nil"/>
              <w:left w:val="nil"/>
              <w:bottom w:val="single" w:sz="4" w:space="0" w:color="auto"/>
              <w:right w:val="single" w:sz="4" w:space="0" w:color="auto"/>
            </w:tcBorders>
            <w:shd w:val="clear" w:color="auto" w:fill="C2D69B"/>
            <w:noWrap/>
            <w:vAlign w:val="center"/>
          </w:tcPr>
          <w:p w:rsidR="00F402E9" w:rsidRPr="00223D1D" w:rsidRDefault="00F402E9" w:rsidP="00BB57F9">
            <w:pPr>
              <w:spacing w:line="18" w:lineRule="atLeast"/>
              <w:jc w:val="center"/>
              <w:rPr>
                <w:i/>
                <w:iCs/>
                <w:sz w:val="20"/>
                <w:szCs w:val="20"/>
              </w:rPr>
            </w:pPr>
            <w:r w:rsidRPr="00223D1D">
              <w:rPr>
                <w:i/>
                <w:iCs/>
                <w:sz w:val="20"/>
                <w:szCs w:val="20"/>
              </w:rPr>
              <w:t>14,1%</w:t>
            </w:r>
          </w:p>
        </w:tc>
      </w:tr>
    </w:tbl>
    <w:p w:rsidR="00F402E9" w:rsidRPr="00223D1D" w:rsidRDefault="00F402E9" w:rsidP="00F402E9">
      <w:pPr>
        <w:tabs>
          <w:tab w:val="left" w:pos="993"/>
        </w:tabs>
        <w:ind w:firstLine="709"/>
        <w:jc w:val="right"/>
        <w:rPr>
          <w:rFonts w:eastAsia="MS Mincho"/>
          <w:b/>
          <w:color w:val="000000"/>
          <w:sz w:val="12"/>
          <w:szCs w:val="12"/>
          <w:lang w:eastAsia="ja-JP"/>
        </w:rPr>
      </w:pPr>
    </w:p>
    <w:p w:rsidR="00F402E9" w:rsidRDefault="00F402E9" w:rsidP="00F402E9">
      <w:pPr>
        <w:widowControl w:val="0"/>
        <w:spacing w:line="228" w:lineRule="auto"/>
        <w:ind w:firstLine="709"/>
        <w:jc w:val="both"/>
        <w:rPr>
          <w:sz w:val="28"/>
          <w:szCs w:val="28"/>
          <w:lang w:val="kk-KZ"/>
        </w:rPr>
      </w:pPr>
    </w:p>
    <w:p w:rsidR="00F402E9" w:rsidRPr="00EA6E6F" w:rsidRDefault="00F402E9" w:rsidP="00F402E9">
      <w:pPr>
        <w:widowControl w:val="0"/>
        <w:ind w:firstLine="709"/>
        <w:jc w:val="both"/>
        <w:rPr>
          <w:sz w:val="28"/>
          <w:szCs w:val="28"/>
          <w:lang w:val="kk-KZ"/>
        </w:rPr>
      </w:pPr>
      <w:r>
        <w:rPr>
          <w:sz w:val="28"/>
          <w:szCs w:val="28"/>
          <w:lang w:val="kk-KZ"/>
        </w:rPr>
        <w:t xml:space="preserve">2013 жылда Банкаралық клиринг жүйесі арқылы </w:t>
      </w:r>
      <w:r w:rsidRPr="00EB033A">
        <w:rPr>
          <w:sz w:val="28"/>
          <w:szCs w:val="28"/>
          <w:lang w:val="kk-KZ"/>
        </w:rPr>
        <w:t>4 814,9 млрд</w:t>
      </w:r>
      <w:r w:rsidRPr="00950045">
        <w:rPr>
          <w:sz w:val="28"/>
          <w:szCs w:val="28"/>
          <w:lang w:val="kk-KZ"/>
        </w:rPr>
        <w:t xml:space="preserve"> те</w:t>
      </w:r>
      <w:r>
        <w:rPr>
          <w:sz w:val="28"/>
          <w:szCs w:val="28"/>
          <w:lang w:val="kk-KZ"/>
        </w:rPr>
        <w:t>ң</w:t>
      </w:r>
      <w:r w:rsidRPr="00950045">
        <w:rPr>
          <w:sz w:val="28"/>
          <w:szCs w:val="28"/>
          <w:lang w:val="kk-KZ"/>
        </w:rPr>
        <w:t>ге</w:t>
      </w:r>
      <w:r>
        <w:rPr>
          <w:sz w:val="28"/>
          <w:szCs w:val="28"/>
          <w:lang w:val="kk-KZ"/>
        </w:rPr>
        <w:t xml:space="preserve"> сомасына </w:t>
      </w:r>
      <w:r w:rsidRPr="00EB033A">
        <w:rPr>
          <w:sz w:val="28"/>
          <w:szCs w:val="28"/>
          <w:lang w:val="kk-KZ"/>
        </w:rPr>
        <w:t xml:space="preserve">21,4 млн. </w:t>
      </w:r>
      <w:r>
        <w:rPr>
          <w:sz w:val="28"/>
          <w:szCs w:val="28"/>
          <w:lang w:val="kk-KZ"/>
        </w:rPr>
        <w:t xml:space="preserve">электрондық төлем құжаты өткізілді. 2012 жылмен салыстырғанда клиринг жүйесінде құжаттардың саны </w:t>
      </w:r>
      <w:r w:rsidRPr="006E6D2C">
        <w:rPr>
          <w:sz w:val="28"/>
          <w:szCs w:val="28"/>
          <w:lang w:val="kk-KZ"/>
        </w:rPr>
        <w:t>6,4%</w:t>
      </w:r>
      <w:r>
        <w:rPr>
          <w:sz w:val="28"/>
          <w:szCs w:val="28"/>
          <w:lang w:val="kk-KZ"/>
        </w:rPr>
        <w:t>-ға (</w:t>
      </w:r>
      <w:r w:rsidRPr="006E6D2C">
        <w:rPr>
          <w:sz w:val="28"/>
          <w:szCs w:val="28"/>
          <w:lang w:val="kk-KZ"/>
        </w:rPr>
        <w:t xml:space="preserve">1,3 </w:t>
      </w:r>
      <w:r w:rsidRPr="008F76D1">
        <w:rPr>
          <w:sz w:val="28"/>
          <w:szCs w:val="28"/>
          <w:lang w:val="kk-KZ"/>
        </w:rPr>
        <w:t>млн</w:t>
      </w:r>
      <w:r>
        <w:rPr>
          <w:sz w:val="28"/>
          <w:szCs w:val="28"/>
          <w:lang w:val="kk-KZ"/>
        </w:rPr>
        <w:t xml:space="preserve">. құжатқа) өсті, төлемдер сомасы 14,1%-ға </w:t>
      </w:r>
      <w:r w:rsidRPr="008F76D1">
        <w:rPr>
          <w:sz w:val="28"/>
          <w:szCs w:val="28"/>
          <w:lang w:val="kk-KZ"/>
        </w:rPr>
        <w:t>(</w:t>
      </w:r>
      <w:r w:rsidRPr="006E6D2C">
        <w:rPr>
          <w:sz w:val="28"/>
          <w:szCs w:val="28"/>
          <w:lang w:val="kk-KZ"/>
        </w:rPr>
        <w:t>596,3</w:t>
      </w:r>
      <w:r>
        <w:rPr>
          <w:sz w:val="28"/>
          <w:szCs w:val="28"/>
          <w:lang w:val="kk-KZ"/>
        </w:rPr>
        <w:t xml:space="preserve"> </w:t>
      </w:r>
      <w:r w:rsidRPr="008F76D1">
        <w:rPr>
          <w:sz w:val="28"/>
          <w:szCs w:val="28"/>
          <w:lang w:val="kk-KZ"/>
        </w:rPr>
        <w:t>млрд. те</w:t>
      </w:r>
      <w:r>
        <w:rPr>
          <w:sz w:val="28"/>
          <w:szCs w:val="28"/>
          <w:lang w:val="kk-KZ"/>
        </w:rPr>
        <w:t>ң</w:t>
      </w:r>
      <w:r w:rsidRPr="008F76D1">
        <w:rPr>
          <w:sz w:val="28"/>
          <w:szCs w:val="28"/>
          <w:lang w:val="kk-KZ"/>
        </w:rPr>
        <w:t>ге</w:t>
      </w:r>
      <w:r>
        <w:rPr>
          <w:sz w:val="28"/>
          <w:szCs w:val="28"/>
          <w:lang w:val="kk-KZ"/>
        </w:rPr>
        <w:t>ге</w:t>
      </w:r>
      <w:r w:rsidRPr="008F76D1">
        <w:rPr>
          <w:sz w:val="28"/>
          <w:szCs w:val="28"/>
          <w:lang w:val="kk-KZ"/>
        </w:rPr>
        <w:t>)</w:t>
      </w:r>
      <w:r>
        <w:rPr>
          <w:sz w:val="28"/>
          <w:szCs w:val="28"/>
          <w:lang w:val="kk-KZ"/>
        </w:rPr>
        <w:t xml:space="preserve"> өсті.</w:t>
      </w:r>
    </w:p>
    <w:p w:rsidR="00F402E9" w:rsidRDefault="00F402E9" w:rsidP="00F402E9">
      <w:pPr>
        <w:widowControl w:val="0"/>
        <w:spacing w:line="228" w:lineRule="auto"/>
        <w:ind w:firstLine="709"/>
        <w:jc w:val="both"/>
        <w:rPr>
          <w:sz w:val="28"/>
          <w:szCs w:val="28"/>
          <w:lang w:val="kk-KZ"/>
        </w:rPr>
      </w:pPr>
    </w:p>
    <w:p w:rsidR="00F402E9" w:rsidRPr="004E4D80" w:rsidRDefault="00F402E9" w:rsidP="005456A3">
      <w:pPr>
        <w:widowControl w:val="0"/>
        <w:jc w:val="both"/>
        <w:rPr>
          <w:sz w:val="28"/>
          <w:szCs w:val="28"/>
          <w:lang w:val="kk-KZ"/>
        </w:rPr>
      </w:pPr>
      <w:r w:rsidRPr="005456A3">
        <w:rPr>
          <w:rFonts w:eastAsia="MS Mincho"/>
          <w:b/>
          <w:color w:val="000000"/>
          <w:sz w:val="28"/>
          <w:szCs w:val="28"/>
          <w:lang w:val="kk-KZ" w:eastAsia="ja-JP"/>
        </w:rPr>
        <w:t>Банкаралық клиринг жүйесіндегі төлемдер ағындарының динамикасы</w:t>
      </w:r>
      <w:r w:rsidRPr="00F402E9">
        <w:rPr>
          <w:rFonts w:eastAsia="MS Mincho"/>
          <w:b/>
          <w:color w:val="000000"/>
          <w:sz w:val="28"/>
          <w:szCs w:val="28"/>
          <w:lang w:val="kk-KZ" w:eastAsia="ja-JP"/>
        </w:rPr>
        <w:t xml:space="preserve"> </w:t>
      </w:r>
      <w:r w:rsidR="00D12A6C" w:rsidRPr="00223D1D">
        <w:rPr>
          <w:noProof/>
          <w:sz w:val="28"/>
          <w:szCs w:val="28"/>
        </w:rPr>
        <w:drawing>
          <wp:inline distT="0" distB="0" distL="0" distR="0">
            <wp:extent cx="5943600" cy="2171700"/>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5456A3" w:rsidRPr="005456A3">
        <w:rPr>
          <w:sz w:val="28"/>
          <w:szCs w:val="28"/>
          <w:lang w:val="kk-KZ"/>
        </w:rPr>
        <w:tab/>
      </w:r>
      <w:r>
        <w:rPr>
          <w:sz w:val="28"/>
          <w:szCs w:val="28"/>
          <w:lang w:val="kk-KZ"/>
        </w:rPr>
        <w:t xml:space="preserve">2013 жылы Банкаралық клиринг жүйесінде бір төлем құжатының орташа сомасы  </w:t>
      </w:r>
      <w:r w:rsidRPr="001C7315">
        <w:rPr>
          <w:sz w:val="28"/>
          <w:szCs w:val="28"/>
          <w:lang w:val="kk-KZ"/>
        </w:rPr>
        <w:t>225,5</w:t>
      </w:r>
      <w:r>
        <w:rPr>
          <w:sz w:val="28"/>
          <w:szCs w:val="28"/>
          <w:lang w:val="kk-KZ"/>
        </w:rPr>
        <w:t xml:space="preserve"> мың</w:t>
      </w:r>
      <w:r w:rsidRPr="008F76D1">
        <w:rPr>
          <w:sz w:val="28"/>
          <w:szCs w:val="28"/>
          <w:lang w:val="kk-KZ"/>
        </w:rPr>
        <w:t xml:space="preserve"> те</w:t>
      </w:r>
      <w:r>
        <w:rPr>
          <w:sz w:val="28"/>
          <w:szCs w:val="28"/>
          <w:lang w:val="kk-KZ"/>
        </w:rPr>
        <w:t>ң</w:t>
      </w:r>
      <w:r w:rsidRPr="008F76D1">
        <w:rPr>
          <w:sz w:val="28"/>
          <w:szCs w:val="28"/>
          <w:lang w:val="kk-KZ"/>
        </w:rPr>
        <w:t>ге</w:t>
      </w:r>
      <w:r>
        <w:rPr>
          <w:sz w:val="28"/>
          <w:szCs w:val="28"/>
          <w:lang w:val="kk-KZ"/>
        </w:rPr>
        <w:t xml:space="preserve"> болды, 2012 жылмен салыстырғанда </w:t>
      </w:r>
      <w:r w:rsidRPr="001C7315">
        <w:rPr>
          <w:sz w:val="28"/>
          <w:szCs w:val="28"/>
          <w:lang w:val="kk-KZ"/>
        </w:rPr>
        <w:t>7,3%</w:t>
      </w:r>
      <w:r>
        <w:rPr>
          <w:sz w:val="28"/>
          <w:szCs w:val="28"/>
          <w:lang w:val="kk-KZ"/>
        </w:rPr>
        <w:t>-ға</w:t>
      </w:r>
      <w:r w:rsidRPr="008F76D1">
        <w:rPr>
          <w:sz w:val="28"/>
          <w:szCs w:val="28"/>
          <w:lang w:val="kk-KZ"/>
        </w:rPr>
        <w:t xml:space="preserve"> (</w:t>
      </w:r>
      <w:r w:rsidRPr="00546411">
        <w:rPr>
          <w:sz w:val="28"/>
          <w:szCs w:val="28"/>
          <w:lang w:val="kk-KZ"/>
        </w:rPr>
        <w:t>15,3</w:t>
      </w:r>
      <w:r>
        <w:rPr>
          <w:sz w:val="28"/>
          <w:szCs w:val="28"/>
          <w:lang w:val="kk-KZ"/>
        </w:rPr>
        <w:t xml:space="preserve"> мың</w:t>
      </w:r>
      <w:r w:rsidRPr="008F76D1">
        <w:rPr>
          <w:sz w:val="28"/>
          <w:szCs w:val="28"/>
          <w:lang w:val="kk-KZ"/>
        </w:rPr>
        <w:t xml:space="preserve"> те</w:t>
      </w:r>
      <w:r>
        <w:rPr>
          <w:sz w:val="28"/>
          <w:szCs w:val="28"/>
          <w:lang w:val="kk-KZ"/>
        </w:rPr>
        <w:t>ң</w:t>
      </w:r>
      <w:r w:rsidRPr="008F76D1">
        <w:rPr>
          <w:sz w:val="28"/>
          <w:szCs w:val="28"/>
          <w:lang w:val="kk-KZ"/>
        </w:rPr>
        <w:t>ге</w:t>
      </w:r>
      <w:r>
        <w:rPr>
          <w:sz w:val="28"/>
          <w:szCs w:val="28"/>
          <w:lang w:val="kk-KZ"/>
        </w:rPr>
        <w:t>ге</w:t>
      </w:r>
      <w:r w:rsidRPr="008F76D1">
        <w:rPr>
          <w:sz w:val="28"/>
          <w:szCs w:val="28"/>
          <w:lang w:val="kk-KZ"/>
        </w:rPr>
        <w:t>)</w:t>
      </w:r>
      <w:r>
        <w:rPr>
          <w:sz w:val="28"/>
          <w:szCs w:val="28"/>
          <w:lang w:val="kk-KZ"/>
        </w:rPr>
        <w:t xml:space="preserve"> өсті. 2013 жылы клиринг жүйесі арқылы орташа алғанда бір күнде </w:t>
      </w:r>
      <w:r w:rsidRPr="00E91D4F">
        <w:rPr>
          <w:sz w:val="28"/>
          <w:szCs w:val="28"/>
          <w:lang w:val="kk-KZ"/>
        </w:rPr>
        <w:t xml:space="preserve">19,6 </w:t>
      </w:r>
      <w:r w:rsidRPr="008F76D1">
        <w:rPr>
          <w:sz w:val="28"/>
          <w:szCs w:val="28"/>
          <w:lang w:val="kk-KZ"/>
        </w:rPr>
        <w:t>млрд. те</w:t>
      </w:r>
      <w:r>
        <w:rPr>
          <w:sz w:val="28"/>
          <w:szCs w:val="28"/>
          <w:lang w:val="kk-KZ"/>
        </w:rPr>
        <w:t>ң</w:t>
      </w:r>
      <w:r w:rsidRPr="008F76D1">
        <w:rPr>
          <w:sz w:val="28"/>
          <w:szCs w:val="28"/>
          <w:lang w:val="kk-KZ"/>
        </w:rPr>
        <w:t>ге</w:t>
      </w:r>
      <w:r>
        <w:rPr>
          <w:sz w:val="28"/>
          <w:szCs w:val="28"/>
          <w:lang w:val="kk-KZ"/>
        </w:rPr>
        <w:t xml:space="preserve"> сомасына </w:t>
      </w:r>
      <w:r w:rsidRPr="00981F24">
        <w:rPr>
          <w:sz w:val="28"/>
          <w:szCs w:val="28"/>
          <w:lang w:val="kk-KZ"/>
        </w:rPr>
        <w:t>86,8</w:t>
      </w:r>
      <w:r>
        <w:rPr>
          <w:sz w:val="28"/>
          <w:szCs w:val="28"/>
          <w:lang w:val="kk-KZ"/>
        </w:rPr>
        <w:t xml:space="preserve"> мың құжат өткізілді, бұл 2012 жылғы деңгейден төлемдер саны бойынша </w:t>
      </w:r>
      <w:r w:rsidRPr="00981F24">
        <w:rPr>
          <w:sz w:val="28"/>
          <w:szCs w:val="28"/>
          <w:lang w:val="kk-KZ"/>
        </w:rPr>
        <w:t xml:space="preserve">6,8% </w:t>
      </w:r>
      <w:r>
        <w:rPr>
          <w:sz w:val="28"/>
          <w:szCs w:val="28"/>
          <w:lang w:val="kk-KZ"/>
        </w:rPr>
        <w:t>-ға</w:t>
      </w:r>
      <w:r w:rsidRPr="008F76D1">
        <w:rPr>
          <w:sz w:val="28"/>
          <w:szCs w:val="28"/>
          <w:lang w:val="kk-KZ"/>
        </w:rPr>
        <w:t xml:space="preserve"> (</w:t>
      </w:r>
      <w:r w:rsidRPr="00981F24">
        <w:rPr>
          <w:sz w:val="28"/>
          <w:szCs w:val="28"/>
          <w:lang w:val="kk-KZ"/>
        </w:rPr>
        <w:t>5,6</w:t>
      </w:r>
      <w:r>
        <w:rPr>
          <w:sz w:val="28"/>
          <w:szCs w:val="28"/>
          <w:lang w:val="kk-KZ"/>
        </w:rPr>
        <w:t xml:space="preserve"> мың</w:t>
      </w:r>
      <w:r w:rsidRPr="008F76D1">
        <w:rPr>
          <w:sz w:val="28"/>
          <w:szCs w:val="28"/>
          <w:lang w:val="kk-KZ"/>
        </w:rPr>
        <w:t xml:space="preserve"> транзакци</w:t>
      </w:r>
      <w:r>
        <w:rPr>
          <w:sz w:val="28"/>
          <w:szCs w:val="28"/>
          <w:lang w:val="kk-KZ"/>
        </w:rPr>
        <w:t>я) және төлемдер сомасы бойынша 14,6</w:t>
      </w:r>
      <w:r w:rsidRPr="008F76D1">
        <w:rPr>
          <w:sz w:val="28"/>
          <w:szCs w:val="28"/>
          <w:lang w:val="kk-KZ"/>
        </w:rPr>
        <w:t>%</w:t>
      </w:r>
      <w:r>
        <w:rPr>
          <w:sz w:val="28"/>
          <w:szCs w:val="28"/>
          <w:lang w:val="kk-KZ"/>
        </w:rPr>
        <w:t>-ға</w:t>
      </w:r>
      <w:r w:rsidRPr="008F76D1">
        <w:rPr>
          <w:sz w:val="28"/>
          <w:szCs w:val="28"/>
          <w:lang w:val="kk-KZ"/>
        </w:rPr>
        <w:t xml:space="preserve"> (2,5 млрд. те</w:t>
      </w:r>
      <w:r>
        <w:rPr>
          <w:sz w:val="28"/>
          <w:szCs w:val="28"/>
          <w:lang w:val="kk-KZ"/>
        </w:rPr>
        <w:t>ң</w:t>
      </w:r>
      <w:r w:rsidRPr="008F76D1">
        <w:rPr>
          <w:sz w:val="28"/>
          <w:szCs w:val="28"/>
          <w:lang w:val="kk-KZ"/>
        </w:rPr>
        <w:t>ге</w:t>
      </w:r>
      <w:r>
        <w:rPr>
          <w:sz w:val="28"/>
          <w:szCs w:val="28"/>
          <w:lang w:val="kk-KZ"/>
        </w:rPr>
        <w:t>ге</w:t>
      </w:r>
      <w:r w:rsidRPr="008F76D1">
        <w:rPr>
          <w:sz w:val="28"/>
          <w:szCs w:val="28"/>
          <w:lang w:val="kk-KZ"/>
        </w:rPr>
        <w:t>)</w:t>
      </w:r>
      <w:r>
        <w:rPr>
          <w:sz w:val="28"/>
          <w:szCs w:val="28"/>
          <w:lang w:val="kk-KZ"/>
        </w:rPr>
        <w:t xml:space="preserve"> жоғары</w:t>
      </w:r>
      <w:r w:rsidRPr="008F76D1">
        <w:rPr>
          <w:sz w:val="28"/>
          <w:szCs w:val="28"/>
          <w:lang w:val="kk-KZ"/>
        </w:rPr>
        <w:t>.</w:t>
      </w:r>
    </w:p>
    <w:p w:rsidR="00F402E9" w:rsidRPr="003142EF" w:rsidRDefault="00F402E9" w:rsidP="00F402E9">
      <w:pPr>
        <w:widowControl w:val="0"/>
        <w:ind w:firstLine="709"/>
        <w:jc w:val="both"/>
        <w:rPr>
          <w:sz w:val="28"/>
          <w:szCs w:val="28"/>
          <w:lang w:val="kk-KZ"/>
        </w:rPr>
      </w:pPr>
      <w:r>
        <w:rPr>
          <w:sz w:val="28"/>
          <w:szCs w:val="28"/>
          <w:lang w:val="kk-KZ"/>
        </w:rPr>
        <w:t>Қолданушылардың топтары</w:t>
      </w:r>
      <w:r w:rsidRPr="003142EF">
        <w:rPr>
          <w:sz w:val="28"/>
          <w:szCs w:val="28"/>
          <w:lang w:val="kk-KZ"/>
        </w:rPr>
        <w:t xml:space="preserve"> </w:t>
      </w:r>
      <w:r>
        <w:rPr>
          <w:sz w:val="28"/>
          <w:szCs w:val="28"/>
          <w:lang w:val="kk-KZ"/>
        </w:rPr>
        <w:t xml:space="preserve">аралығы бойынша төлемдердің ең көп саны 2013 жылғы </w:t>
      </w:r>
      <w:r w:rsidRPr="003142EF">
        <w:rPr>
          <w:sz w:val="28"/>
          <w:szCs w:val="28"/>
          <w:lang w:val="kk-KZ"/>
        </w:rPr>
        <w:t>банктердің бестiгiне болып кел</w:t>
      </w:r>
      <w:r>
        <w:rPr>
          <w:sz w:val="28"/>
          <w:szCs w:val="28"/>
          <w:lang w:val="kk-KZ"/>
        </w:rPr>
        <w:t>е</w:t>
      </w:r>
      <w:r w:rsidRPr="003142EF">
        <w:rPr>
          <w:sz w:val="28"/>
          <w:szCs w:val="28"/>
          <w:lang w:val="kk-KZ"/>
        </w:rPr>
        <w:t>дi - 42, 2%.</w:t>
      </w:r>
    </w:p>
    <w:p w:rsidR="00F402E9" w:rsidRDefault="00F402E9" w:rsidP="00F402E9">
      <w:pPr>
        <w:ind w:firstLine="709"/>
        <w:jc w:val="center"/>
        <w:rPr>
          <w:b/>
          <w:kern w:val="16"/>
          <w:sz w:val="28"/>
          <w:szCs w:val="28"/>
          <w:lang w:val="kk-KZ"/>
        </w:rPr>
      </w:pPr>
    </w:p>
    <w:p w:rsidR="00F402E9" w:rsidRPr="005456A3" w:rsidRDefault="00F402E9" w:rsidP="00F402E9">
      <w:pPr>
        <w:ind w:firstLine="709"/>
        <w:jc w:val="center"/>
        <w:rPr>
          <w:b/>
          <w:kern w:val="16"/>
          <w:sz w:val="28"/>
          <w:szCs w:val="28"/>
          <w:lang w:val="kk-KZ"/>
        </w:rPr>
      </w:pPr>
      <w:r w:rsidRPr="005456A3">
        <w:rPr>
          <w:b/>
          <w:kern w:val="16"/>
          <w:sz w:val="28"/>
          <w:szCs w:val="28"/>
          <w:lang w:val="kk-KZ"/>
        </w:rPr>
        <w:t xml:space="preserve">Қолданушылардың топтары бойымен банкаралық клиринг </w:t>
      </w:r>
      <w:r w:rsidRPr="005456A3">
        <w:rPr>
          <w:rFonts w:eastAsia="MS Mincho"/>
          <w:b/>
          <w:color w:val="000000"/>
          <w:sz w:val="28"/>
          <w:szCs w:val="28"/>
          <w:lang w:val="kk-KZ" w:eastAsia="ja-JP"/>
        </w:rPr>
        <w:t>жүйесіндегі</w:t>
      </w:r>
      <w:r w:rsidRPr="005456A3">
        <w:rPr>
          <w:b/>
          <w:kern w:val="16"/>
          <w:sz w:val="28"/>
          <w:szCs w:val="28"/>
          <w:lang w:val="kk-KZ"/>
        </w:rPr>
        <w:t xml:space="preserve"> төлемдер ағындары</w:t>
      </w:r>
    </w:p>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96"/>
        <w:gridCol w:w="1309"/>
        <w:gridCol w:w="1309"/>
        <w:gridCol w:w="1276"/>
        <w:gridCol w:w="1342"/>
        <w:gridCol w:w="1243"/>
      </w:tblGrid>
      <w:tr w:rsidR="00F402E9" w:rsidRPr="00223D1D" w:rsidTr="00BB57F9">
        <w:tblPrEx>
          <w:tblCellMar>
            <w:top w:w="0" w:type="dxa"/>
            <w:bottom w:w="0" w:type="dxa"/>
          </w:tblCellMar>
        </w:tblPrEx>
        <w:trPr>
          <w:cantSplit/>
        </w:trPr>
        <w:tc>
          <w:tcPr>
            <w:tcW w:w="1496" w:type="dxa"/>
            <w:vMerge w:val="restart"/>
            <w:shd w:val="clear" w:color="auto" w:fill="D6E3BC"/>
            <w:vAlign w:val="center"/>
          </w:tcPr>
          <w:p w:rsidR="00F402E9" w:rsidRPr="00223D1D" w:rsidRDefault="00F402E9" w:rsidP="00BB57F9">
            <w:pPr>
              <w:jc w:val="center"/>
              <w:rPr>
                <w:b/>
                <w:sz w:val="20"/>
                <w:szCs w:val="20"/>
              </w:rPr>
            </w:pPr>
            <w:r w:rsidRPr="00223D1D">
              <w:rPr>
                <w:b/>
                <w:snapToGrid w:val="0"/>
                <w:sz w:val="20"/>
                <w:szCs w:val="20"/>
              </w:rPr>
              <w:t>Группа</w:t>
            </w:r>
          </w:p>
        </w:tc>
        <w:tc>
          <w:tcPr>
            <w:tcW w:w="2805" w:type="dxa"/>
            <w:gridSpan w:val="2"/>
            <w:shd w:val="clear" w:color="auto" w:fill="D6E3BC"/>
          </w:tcPr>
          <w:p w:rsidR="00F402E9" w:rsidRPr="00D6371D" w:rsidRDefault="00F402E9" w:rsidP="00BB57F9">
            <w:pPr>
              <w:jc w:val="center"/>
              <w:rPr>
                <w:b/>
              </w:rPr>
            </w:pPr>
            <w:r>
              <w:rPr>
                <w:b/>
              </w:rPr>
              <w:t>2012 жыл</w:t>
            </w:r>
          </w:p>
        </w:tc>
        <w:tc>
          <w:tcPr>
            <w:tcW w:w="2585" w:type="dxa"/>
            <w:gridSpan w:val="2"/>
            <w:shd w:val="clear" w:color="auto" w:fill="D6E3BC"/>
          </w:tcPr>
          <w:p w:rsidR="00F402E9" w:rsidRPr="00D6371D" w:rsidRDefault="00F402E9" w:rsidP="00BB57F9">
            <w:pPr>
              <w:jc w:val="center"/>
              <w:rPr>
                <w:b/>
              </w:rPr>
            </w:pPr>
            <w:r>
              <w:rPr>
                <w:b/>
              </w:rPr>
              <w:t>2013 жыл</w:t>
            </w:r>
          </w:p>
        </w:tc>
        <w:tc>
          <w:tcPr>
            <w:tcW w:w="2585" w:type="dxa"/>
            <w:gridSpan w:val="2"/>
            <w:shd w:val="clear" w:color="auto" w:fill="D6E3BC"/>
          </w:tcPr>
          <w:p w:rsidR="00F402E9" w:rsidRPr="00D6371D" w:rsidRDefault="00F402E9" w:rsidP="00BB57F9">
            <w:pPr>
              <w:jc w:val="center"/>
              <w:rPr>
                <w:b/>
              </w:rPr>
            </w:pPr>
            <w:r w:rsidRPr="00D6371D">
              <w:rPr>
                <w:b/>
              </w:rPr>
              <w:t>Өзгеріс</w:t>
            </w:r>
          </w:p>
        </w:tc>
      </w:tr>
      <w:tr w:rsidR="00F402E9" w:rsidRPr="00223D1D" w:rsidTr="00BB57F9">
        <w:tblPrEx>
          <w:tblCellMar>
            <w:top w:w="0" w:type="dxa"/>
            <w:bottom w:w="0" w:type="dxa"/>
          </w:tblCellMar>
        </w:tblPrEx>
        <w:trPr>
          <w:cantSplit/>
          <w:trHeight w:val="483"/>
        </w:trPr>
        <w:tc>
          <w:tcPr>
            <w:tcW w:w="1496" w:type="dxa"/>
            <w:vMerge/>
            <w:tcBorders>
              <w:bottom w:val="single" w:sz="4" w:space="0" w:color="auto"/>
            </w:tcBorders>
            <w:shd w:val="clear" w:color="auto" w:fill="D6E3BC"/>
          </w:tcPr>
          <w:p w:rsidR="00F402E9" w:rsidRPr="00223D1D" w:rsidRDefault="00F402E9" w:rsidP="00BB57F9">
            <w:pPr>
              <w:rPr>
                <w:b/>
                <w:snapToGrid w:val="0"/>
                <w:sz w:val="20"/>
                <w:szCs w:val="20"/>
              </w:rPr>
            </w:pPr>
          </w:p>
        </w:tc>
        <w:tc>
          <w:tcPr>
            <w:tcW w:w="1496" w:type="dxa"/>
            <w:shd w:val="clear" w:color="auto" w:fill="D6E3BC"/>
            <w:vAlign w:val="center"/>
          </w:tcPr>
          <w:p w:rsidR="00F402E9" w:rsidRPr="004D336A" w:rsidRDefault="00F402E9" w:rsidP="00BB57F9">
            <w:pPr>
              <w:jc w:val="center"/>
              <w:rPr>
                <w:b/>
              </w:rPr>
            </w:pPr>
            <w:r w:rsidRPr="004D336A">
              <w:rPr>
                <w:b/>
              </w:rPr>
              <w:t>млрд. теңгемен</w:t>
            </w:r>
          </w:p>
        </w:tc>
        <w:tc>
          <w:tcPr>
            <w:tcW w:w="1309" w:type="dxa"/>
            <w:shd w:val="clear" w:color="auto" w:fill="D6E3BC"/>
            <w:vAlign w:val="center"/>
          </w:tcPr>
          <w:p w:rsidR="00F402E9" w:rsidRPr="004D336A" w:rsidRDefault="00F402E9" w:rsidP="00BB57F9">
            <w:pPr>
              <w:jc w:val="center"/>
              <w:rPr>
                <w:b/>
              </w:rPr>
            </w:pPr>
            <w:r w:rsidRPr="004D336A">
              <w:rPr>
                <w:b/>
              </w:rPr>
              <w:t>жалпы көлеміне  %-бен</w:t>
            </w:r>
          </w:p>
        </w:tc>
        <w:tc>
          <w:tcPr>
            <w:tcW w:w="1309" w:type="dxa"/>
            <w:shd w:val="clear" w:color="auto" w:fill="D6E3BC"/>
            <w:vAlign w:val="center"/>
          </w:tcPr>
          <w:p w:rsidR="00F402E9" w:rsidRPr="004D336A" w:rsidRDefault="00F402E9" w:rsidP="00BB57F9">
            <w:pPr>
              <w:jc w:val="center"/>
              <w:rPr>
                <w:b/>
              </w:rPr>
            </w:pPr>
            <w:r w:rsidRPr="004D336A">
              <w:rPr>
                <w:b/>
              </w:rPr>
              <w:t>млрд. теңгемен</w:t>
            </w:r>
          </w:p>
        </w:tc>
        <w:tc>
          <w:tcPr>
            <w:tcW w:w="1276" w:type="dxa"/>
            <w:shd w:val="clear" w:color="auto" w:fill="D6E3BC"/>
            <w:vAlign w:val="center"/>
          </w:tcPr>
          <w:p w:rsidR="00F402E9" w:rsidRPr="004D336A" w:rsidRDefault="00F402E9" w:rsidP="00BB57F9">
            <w:pPr>
              <w:jc w:val="center"/>
              <w:rPr>
                <w:b/>
              </w:rPr>
            </w:pPr>
            <w:r w:rsidRPr="004D336A">
              <w:rPr>
                <w:b/>
              </w:rPr>
              <w:t>жалпы көлеміне  %-бен</w:t>
            </w:r>
          </w:p>
        </w:tc>
        <w:tc>
          <w:tcPr>
            <w:tcW w:w="1342" w:type="dxa"/>
            <w:shd w:val="clear" w:color="auto" w:fill="D6E3BC"/>
            <w:vAlign w:val="center"/>
          </w:tcPr>
          <w:p w:rsidR="00F402E9" w:rsidRPr="004D336A" w:rsidRDefault="00F402E9" w:rsidP="00BB57F9">
            <w:pPr>
              <w:jc w:val="center"/>
              <w:rPr>
                <w:b/>
              </w:rPr>
            </w:pPr>
            <w:r w:rsidRPr="004D336A">
              <w:rPr>
                <w:b/>
              </w:rPr>
              <w:t>млрд. теңгемен</w:t>
            </w:r>
          </w:p>
        </w:tc>
        <w:tc>
          <w:tcPr>
            <w:tcW w:w="1243" w:type="dxa"/>
            <w:shd w:val="clear" w:color="auto" w:fill="D6E3BC"/>
          </w:tcPr>
          <w:p w:rsidR="00F402E9" w:rsidRPr="00223D1D" w:rsidRDefault="00F402E9" w:rsidP="00BB57F9">
            <w:pPr>
              <w:jc w:val="center"/>
              <w:rPr>
                <w:b/>
                <w:i/>
                <w:snapToGrid w:val="0"/>
                <w:sz w:val="20"/>
                <w:szCs w:val="20"/>
              </w:rPr>
            </w:pPr>
            <w:r w:rsidRPr="00492349">
              <w:rPr>
                <w:b/>
                <w:i/>
                <w:snapToGrid w:val="0"/>
                <w:sz w:val="20"/>
                <w:szCs w:val="20"/>
              </w:rPr>
              <w:t xml:space="preserve">проценттi тармақтарда үлес </w:t>
            </w:r>
            <w:r w:rsidRPr="00223D1D">
              <w:rPr>
                <w:b/>
                <w:i/>
                <w:snapToGrid w:val="0"/>
                <w:sz w:val="20"/>
                <w:szCs w:val="20"/>
              </w:rPr>
              <w:t>(</w:t>
            </w:r>
            <w:r>
              <w:rPr>
                <w:b/>
                <w:i/>
                <w:snapToGrid w:val="0"/>
                <w:sz w:val="20"/>
                <w:szCs w:val="20"/>
                <w:lang w:val="kk-KZ"/>
              </w:rPr>
              <w:t>т.</w:t>
            </w:r>
            <w:r w:rsidRPr="00223D1D">
              <w:rPr>
                <w:b/>
                <w:i/>
                <w:snapToGrid w:val="0"/>
                <w:sz w:val="20"/>
                <w:szCs w:val="20"/>
              </w:rPr>
              <w:t>.)</w:t>
            </w:r>
          </w:p>
        </w:tc>
      </w:tr>
      <w:tr w:rsidR="00F402E9" w:rsidRPr="00223D1D" w:rsidTr="00BB57F9">
        <w:tblPrEx>
          <w:tblCellMar>
            <w:top w:w="0" w:type="dxa"/>
            <w:bottom w:w="0" w:type="dxa"/>
          </w:tblCellMar>
        </w:tblPrEx>
        <w:trPr>
          <w:trHeight w:val="280"/>
        </w:trPr>
        <w:tc>
          <w:tcPr>
            <w:tcW w:w="1496" w:type="dxa"/>
            <w:shd w:val="clear" w:color="auto" w:fill="EAF1DD"/>
            <w:vAlign w:val="center"/>
          </w:tcPr>
          <w:p w:rsidR="00F402E9" w:rsidRPr="00223D1D" w:rsidRDefault="00F402E9" w:rsidP="00BB57F9">
            <w:pPr>
              <w:rPr>
                <w:snapToGrid w:val="0"/>
                <w:sz w:val="20"/>
                <w:szCs w:val="20"/>
              </w:rPr>
            </w:pPr>
            <w:r w:rsidRPr="00090ED0">
              <w:rPr>
                <w:snapToGrid w:val="0"/>
                <w:sz w:val="20"/>
                <w:szCs w:val="20"/>
              </w:rPr>
              <w:t>Бес iрi банктер</w:t>
            </w:r>
          </w:p>
        </w:tc>
        <w:tc>
          <w:tcPr>
            <w:tcW w:w="1496" w:type="dxa"/>
            <w:vAlign w:val="center"/>
          </w:tcPr>
          <w:p w:rsidR="00F402E9" w:rsidRPr="00223D1D" w:rsidRDefault="00F402E9" w:rsidP="00BB57F9">
            <w:pPr>
              <w:jc w:val="center"/>
              <w:rPr>
                <w:sz w:val="20"/>
                <w:szCs w:val="20"/>
              </w:rPr>
            </w:pPr>
            <w:r w:rsidRPr="00223D1D">
              <w:rPr>
                <w:sz w:val="20"/>
                <w:szCs w:val="20"/>
              </w:rPr>
              <w:t>1 884,4</w:t>
            </w:r>
          </w:p>
        </w:tc>
        <w:tc>
          <w:tcPr>
            <w:tcW w:w="1309" w:type="dxa"/>
            <w:vAlign w:val="center"/>
          </w:tcPr>
          <w:p w:rsidR="00F402E9" w:rsidRPr="00223D1D" w:rsidRDefault="00F402E9" w:rsidP="00BB57F9">
            <w:pPr>
              <w:jc w:val="center"/>
              <w:rPr>
                <w:i/>
                <w:iCs/>
                <w:sz w:val="20"/>
                <w:szCs w:val="20"/>
              </w:rPr>
            </w:pPr>
            <w:r w:rsidRPr="00223D1D">
              <w:rPr>
                <w:i/>
                <w:iCs/>
                <w:sz w:val="20"/>
                <w:szCs w:val="20"/>
              </w:rPr>
              <w:t>44,7%</w:t>
            </w:r>
          </w:p>
        </w:tc>
        <w:tc>
          <w:tcPr>
            <w:tcW w:w="1309" w:type="dxa"/>
            <w:vAlign w:val="center"/>
          </w:tcPr>
          <w:p w:rsidR="00F402E9" w:rsidRPr="00223D1D" w:rsidRDefault="00F402E9" w:rsidP="00BB57F9">
            <w:pPr>
              <w:jc w:val="center"/>
              <w:rPr>
                <w:sz w:val="20"/>
                <w:szCs w:val="20"/>
              </w:rPr>
            </w:pPr>
            <w:r w:rsidRPr="00223D1D">
              <w:rPr>
                <w:sz w:val="20"/>
                <w:szCs w:val="20"/>
              </w:rPr>
              <w:t>2 030,0</w:t>
            </w:r>
          </w:p>
        </w:tc>
        <w:tc>
          <w:tcPr>
            <w:tcW w:w="1276" w:type="dxa"/>
            <w:vAlign w:val="center"/>
          </w:tcPr>
          <w:p w:rsidR="00F402E9" w:rsidRPr="00223D1D" w:rsidRDefault="00F402E9" w:rsidP="00BB57F9">
            <w:pPr>
              <w:jc w:val="center"/>
              <w:rPr>
                <w:i/>
                <w:iCs/>
                <w:sz w:val="20"/>
                <w:szCs w:val="20"/>
              </w:rPr>
            </w:pPr>
            <w:r w:rsidRPr="00223D1D">
              <w:rPr>
                <w:i/>
                <w:iCs/>
                <w:sz w:val="20"/>
                <w:szCs w:val="20"/>
              </w:rPr>
              <w:t>42,2%</w:t>
            </w:r>
          </w:p>
        </w:tc>
        <w:tc>
          <w:tcPr>
            <w:tcW w:w="1342" w:type="dxa"/>
            <w:vAlign w:val="center"/>
          </w:tcPr>
          <w:p w:rsidR="00F402E9" w:rsidRPr="00223D1D" w:rsidRDefault="00F402E9" w:rsidP="00BB57F9">
            <w:pPr>
              <w:jc w:val="center"/>
              <w:rPr>
                <w:sz w:val="20"/>
                <w:szCs w:val="20"/>
              </w:rPr>
            </w:pPr>
            <w:r w:rsidRPr="00223D1D">
              <w:rPr>
                <w:sz w:val="20"/>
                <w:szCs w:val="20"/>
              </w:rPr>
              <w:t>145,6</w:t>
            </w:r>
          </w:p>
        </w:tc>
        <w:tc>
          <w:tcPr>
            <w:tcW w:w="1243" w:type="dxa"/>
            <w:vAlign w:val="center"/>
          </w:tcPr>
          <w:p w:rsidR="00F402E9" w:rsidRPr="00223D1D" w:rsidRDefault="00F402E9" w:rsidP="00BB57F9">
            <w:pPr>
              <w:jc w:val="center"/>
              <w:rPr>
                <w:i/>
                <w:iCs/>
                <w:sz w:val="20"/>
                <w:szCs w:val="20"/>
              </w:rPr>
            </w:pPr>
            <w:r w:rsidRPr="00223D1D">
              <w:rPr>
                <w:i/>
                <w:iCs/>
                <w:sz w:val="20"/>
                <w:szCs w:val="20"/>
              </w:rPr>
              <w:t>24,4%</w:t>
            </w:r>
          </w:p>
        </w:tc>
      </w:tr>
      <w:tr w:rsidR="00F402E9" w:rsidRPr="00223D1D" w:rsidTr="00BB57F9">
        <w:tblPrEx>
          <w:tblCellMar>
            <w:top w:w="0" w:type="dxa"/>
            <w:bottom w:w="0" w:type="dxa"/>
          </w:tblCellMar>
        </w:tblPrEx>
        <w:trPr>
          <w:trHeight w:val="280"/>
        </w:trPr>
        <w:tc>
          <w:tcPr>
            <w:tcW w:w="1496" w:type="dxa"/>
            <w:shd w:val="clear" w:color="auto" w:fill="EAF1DD"/>
            <w:vAlign w:val="center"/>
          </w:tcPr>
          <w:p w:rsidR="00F402E9" w:rsidRPr="00223D1D" w:rsidRDefault="00F402E9" w:rsidP="00BB57F9">
            <w:pPr>
              <w:pStyle w:val="a6"/>
              <w:rPr>
                <w:snapToGrid w:val="0"/>
              </w:rPr>
            </w:pPr>
            <w:r w:rsidRPr="00EF7392">
              <w:rPr>
                <w:snapToGrid w:val="0"/>
              </w:rPr>
              <w:t>Басқа банктер</w:t>
            </w:r>
            <w:r w:rsidRPr="00223D1D">
              <w:rPr>
                <w:rStyle w:val="a4"/>
                <w:snapToGrid w:val="0"/>
              </w:rPr>
              <w:footnoteReference w:id="5"/>
            </w:r>
          </w:p>
        </w:tc>
        <w:tc>
          <w:tcPr>
            <w:tcW w:w="1496" w:type="dxa"/>
            <w:vAlign w:val="center"/>
          </w:tcPr>
          <w:p w:rsidR="00F402E9" w:rsidRPr="00223D1D" w:rsidRDefault="00F402E9" w:rsidP="00BB57F9">
            <w:pPr>
              <w:jc w:val="center"/>
              <w:rPr>
                <w:sz w:val="20"/>
                <w:szCs w:val="20"/>
              </w:rPr>
            </w:pPr>
            <w:r w:rsidRPr="00223D1D">
              <w:rPr>
                <w:sz w:val="20"/>
                <w:szCs w:val="20"/>
              </w:rPr>
              <w:t>1 473,2</w:t>
            </w:r>
          </w:p>
        </w:tc>
        <w:tc>
          <w:tcPr>
            <w:tcW w:w="1309" w:type="dxa"/>
            <w:vAlign w:val="center"/>
          </w:tcPr>
          <w:p w:rsidR="00F402E9" w:rsidRPr="00223D1D" w:rsidRDefault="00F402E9" w:rsidP="00BB57F9">
            <w:pPr>
              <w:jc w:val="center"/>
              <w:rPr>
                <w:i/>
                <w:iCs/>
                <w:sz w:val="20"/>
                <w:szCs w:val="20"/>
              </w:rPr>
            </w:pPr>
            <w:r w:rsidRPr="00223D1D">
              <w:rPr>
                <w:i/>
                <w:iCs/>
                <w:sz w:val="20"/>
                <w:szCs w:val="20"/>
              </w:rPr>
              <w:t>34,9%</w:t>
            </w:r>
          </w:p>
        </w:tc>
        <w:tc>
          <w:tcPr>
            <w:tcW w:w="1309" w:type="dxa"/>
            <w:vAlign w:val="center"/>
          </w:tcPr>
          <w:p w:rsidR="00F402E9" w:rsidRPr="00223D1D" w:rsidRDefault="00F402E9" w:rsidP="00BB57F9">
            <w:pPr>
              <w:jc w:val="center"/>
              <w:rPr>
                <w:sz w:val="20"/>
                <w:szCs w:val="20"/>
              </w:rPr>
            </w:pPr>
            <w:r w:rsidRPr="00223D1D">
              <w:rPr>
                <w:sz w:val="20"/>
                <w:szCs w:val="20"/>
              </w:rPr>
              <w:t>1 784,8</w:t>
            </w:r>
          </w:p>
        </w:tc>
        <w:tc>
          <w:tcPr>
            <w:tcW w:w="1276" w:type="dxa"/>
            <w:vAlign w:val="center"/>
          </w:tcPr>
          <w:p w:rsidR="00F402E9" w:rsidRPr="00223D1D" w:rsidRDefault="00F402E9" w:rsidP="00BB57F9">
            <w:pPr>
              <w:jc w:val="center"/>
              <w:rPr>
                <w:i/>
                <w:iCs/>
                <w:sz w:val="20"/>
                <w:szCs w:val="20"/>
              </w:rPr>
            </w:pPr>
            <w:r w:rsidRPr="00223D1D">
              <w:rPr>
                <w:i/>
                <w:iCs/>
                <w:sz w:val="20"/>
                <w:szCs w:val="20"/>
              </w:rPr>
              <w:t>37,1%</w:t>
            </w:r>
          </w:p>
        </w:tc>
        <w:tc>
          <w:tcPr>
            <w:tcW w:w="1342" w:type="dxa"/>
            <w:vAlign w:val="center"/>
          </w:tcPr>
          <w:p w:rsidR="00F402E9" w:rsidRPr="00223D1D" w:rsidRDefault="00F402E9" w:rsidP="00BB57F9">
            <w:pPr>
              <w:jc w:val="center"/>
              <w:rPr>
                <w:sz w:val="20"/>
                <w:szCs w:val="20"/>
              </w:rPr>
            </w:pPr>
            <w:r w:rsidRPr="00223D1D">
              <w:rPr>
                <w:sz w:val="20"/>
                <w:szCs w:val="20"/>
              </w:rPr>
              <w:t>311,6</w:t>
            </w:r>
          </w:p>
        </w:tc>
        <w:tc>
          <w:tcPr>
            <w:tcW w:w="1243" w:type="dxa"/>
            <w:vAlign w:val="center"/>
          </w:tcPr>
          <w:p w:rsidR="00F402E9" w:rsidRPr="00223D1D" w:rsidRDefault="00F402E9" w:rsidP="00BB57F9">
            <w:pPr>
              <w:jc w:val="center"/>
              <w:rPr>
                <w:i/>
                <w:iCs/>
                <w:sz w:val="20"/>
                <w:szCs w:val="20"/>
              </w:rPr>
            </w:pPr>
            <w:r w:rsidRPr="00223D1D">
              <w:rPr>
                <w:i/>
                <w:iCs/>
                <w:sz w:val="20"/>
                <w:szCs w:val="20"/>
              </w:rPr>
              <w:t>52,2%</w:t>
            </w:r>
          </w:p>
        </w:tc>
      </w:tr>
      <w:tr w:rsidR="00F402E9" w:rsidRPr="00223D1D" w:rsidTr="00BB57F9">
        <w:tblPrEx>
          <w:tblCellMar>
            <w:top w:w="0" w:type="dxa"/>
            <w:bottom w:w="0" w:type="dxa"/>
          </w:tblCellMar>
        </w:tblPrEx>
        <w:trPr>
          <w:trHeight w:val="280"/>
        </w:trPr>
        <w:tc>
          <w:tcPr>
            <w:tcW w:w="1496" w:type="dxa"/>
            <w:shd w:val="clear" w:color="auto" w:fill="EAF1DD"/>
            <w:vAlign w:val="center"/>
          </w:tcPr>
          <w:p w:rsidR="00F402E9" w:rsidRPr="00223D1D" w:rsidRDefault="00F402E9" w:rsidP="00BB57F9">
            <w:pPr>
              <w:rPr>
                <w:snapToGrid w:val="0"/>
                <w:sz w:val="20"/>
                <w:szCs w:val="20"/>
              </w:rPr>
            </w:pPr>
            <w:r w:rsidRPr="007D050C">
              <w:rPr>
                <w:snapToGrid w:val="0"/>
                <w:sz w:val="20"/>
                <w:szCs w:val="20"/>
              </w:rPr>
              <w:t>Ұйым</w:t>
            </w:r>
            <w:r>
              <w:rPr>
                <w:snapToGrid w:val="0"/>
                <w:sz w:val="20"/>
                <w:szCs w:val="20"/>
                <w:lang w:val="kk-KZ"/>
              </w:rPr>
              <w:t>дар</w:t>
            </w:r>
            <w:r w:rsidRPr="007D050C">
              <w:rPr>
                <w:rStyle w:val="a4"/>
                <w:snapToGrid w:val="0"/>
                <w:sz w:val="20"/>
                <w:szCs w:val="20"/>
                <w:vertAlign w:val="baseline"/>
              </w:rPr>
              <w:t xml:space="preserve"> </w:t>
            </w:r>
            <w:r w:rsidRPr="00223D1D">
              <w:rPr>
                <w:rStyle w:val="a4"/>
                <w:snapToGrid w:val="0"/>
                <w:sz w:val="20"/>
                <w:szCs w:val="20"/>
              </w:rPr>
              <w:footnoteReference w:id="6"/>
            </w:r>
          </w:p>
        </w:tc>
        <w:tc>
          <w:tcPr>
            <w:tcW w:w="1496" w:type="dxa"/>
            <w:vAlign w:val="center"/>
          </w:tcPr>
          <w:p w:rsidR="00F402E9" w:rsidRPr="00223D1D" w:rsidRDefault="00F402E9" w:rsidP="00BB57F9">
            <w:pPr>
              <w:jc w:val="center"/>
              <w:rPr>
                <w:sz w:val="20"/>
                <w:szCs w:val="20"/>
              </w:rPr>
            </w:pPr>
            <w:r w:rsidRPr="00223D1D">
              <w:rPr>
                <w:sz w:val="20"/>
                <w:szCs w:val="20"/>
              </w:rPr>
              <w:t>860,9</w:t>
            </w:r>
          </w:p>
        </w:tc>
        <w:tc>
          <w:tcPr>
            <w:tcW w:w="1309" w:type="dxa"/>
            <w:vAlign w:val="center"/>
          </w:tcPr>
          <w:p w:rsidR="00F402E9" w:rsidRPr="00223D1D" w:rsidRDefault="00F402E9" w:rsidP="00BB57F9">
            <w:pPr>
              <w:jc w:val="center"/>
              <w:rPr>
                <w:i/>
                <w:iCs/>
                <w:sz w:val="20"/>
                <w:szCs w:val="20"/>
              </w:rPr>
            </w:pPr>
            <w:r w:rsidRPr="00223D1D">
              <w:rPr>
                <w:i/>
                <w:iCs/>
                <w:sz w:val="20"/>
                <w:szCs w:val="20"/>
              </w:rPr>
              <w:t>20,4%</w:t>
            </w:r>
          </w:p>
        </w:tc>
        <w:tc>
          <w:tcPr>
            <w:tcW w:w="1309" w:type="dxa"/>
            <w:vAlign w:val="center"/>
          </w:tcPr>
          <w:p w:rsidR="00F402E9" w:rsidRPr="00223D1D" w:rsidRDefault="00F402E9" w:rsidP="00BB57F9">
            <w:pPr>
              <w:jc w:val="center"/>
              <w:rPr>
                <w:sz w:val="20"/>
                <w:szCs w:val="20"/>
              </w:rPr>
            </w:pPr>
            <w:r w:rsidRPr="00223D1D">
              <w:rPr>
                <w:sz w:val="20"/>
                <w:szCs w:val="20"/>
              </w:rPr>
              <w:t>1 000,1</w:t>
            </w:r>
          </w:p>
        </w:tc>
        <w:tc>
          <w:tcPr>
            <w:tcW w:w="1276" w:type="dxa"/>
            <w:vAlign w:val="center"/>
          </w:tcPr>
          <w:p w:rsidR="00F402E9" w:rsidRPr="00223D1D" w:rsidRDefault="00F402E9" w:rsidP="00BB57F9">
            <w:pPr>
              <w:jc w:val="center"/>
              <w:rPr>
                <w:i/>
                <w:iCs/>
                <w:sz w:val="20"/>
                <w:szCs w:val="20"/>
              </w:rPr>
            </w:pPr>
            <w:r w:rsidRPr="00223D1D">
              <w:rPr>
                <w:i/>
                <w:iCs/>
                <w:sz w:val="20"/>
                <w:szCs w:val="20"/>
              </w:rPr>
              <w:t>20,8%</w:t>
            </w:r>
          </w:p>
        </w:tc>
        <w:tc>
          <w:tcPr>
            <w:tcW w:w="1342" w:type="dxa"/>
            <w:vAlign w:val="center"/>
          </w:tcPr>
          <w:p w:rsidR="00F402E9" w:rsidRPr="00223D1D" w:rsidRDefault="00F402E9" w:rsidP="00BB57F9">
            <w:pPr>
              <w:jc w:val="center"/>
              <w:rPr>
                <w:sz w:val="20"/>
                <w:szCs w:val="20"/>
              </w:rPr>
            </w:pPr>
            <w:r w:rsidRPr="00223D1D">
              <w:rPr>
                <w:sz w:val="20"/>
                <w:szCs w:val="20"/>
              </w:rPr>
              <w:t>139,1</w:t>
            </w:r>
          </w:p>
        </w:tc>
        <w:tc>
          <w:tcPr>
            <w:tcW w:w="1243" w:type="dxa"/>
            <w:vAlign w:val="center"/>
          </w:tcPr>
          <w:p w:rsidR="00F402E9" w:rsidRPr="00223D1D" w:rsidRDefault="00F402E9" w:rsidP="00BB57F9">
            <w:pPr>
              <w:jc w:val="center"/>
              <w:rPr>
                <w:i/>
                <w:iCs/>
                <w:sz w:val="20"/>
                <w:szCs w:val="20"/>
              </w:rPr>
            </w:pPr>
            <w:r w:rsidRPr="00223D1D">
              <w:rPr>
                <w:i/>
                <w:iCs/>
                <w:sz w:val="20"/>
                <w:szCs w:val="20"/>
              </w:rPr>
              <w:t>23,3%</w:t>
            </w:r>
          </w:p>
        </w:tc>
      </w:tr>
      <w:tr w:rsidR="00F402E9" w:rsidRPr="00223D1D" w:rsidTr="00BB57F9">
        <w:tblPrEx>
          <w:tblCellMar>
            <w:top w:w="0" w:type="dxa"/>
            <w:bottom w:w="0" w:type="dxa"/>
          </w:tblCellMar>
        </w:tblPrEx>
        <w:trPr>
          <w:trHeight w:val="280"/>
        </w:trPr>
        <w:tc>
          <w:tcPr>
            <w:tcW w:w="1496" w:type="dxa"/>
            <w:shd w:val="clear" w:color="auto" w:fill="D6E3BC"/>
            <w:vAlign w:val="center"/>
          </w:tcPr>
          <w:p w:rsidR="00F402E9" w:rsidRPr="00223D1D" w:rsidRDefault="00F402E9" w:rsidP="00BB57F9">
            <w:pPr>
              <w:rPr>
                <w:snapToGrid w:val="0"/>
                <w:sz w:val="20"/>
                <w:szCs w:val="20"/>
              </w:rPr>
            </w:pPr>
            <w:r w:rsidRPr="005B2B30">
              <w:rPr>
                <w:b/>
                <w:snapToGrid w:val="0"/>
                <w:sz w:val="20"/>
                <w:szCs w:val="20"/>
              </w:rPr>
              <w:t>Жиынтығы</w:t>
            </w:r>
          </w:p>
        </w:tc>
        <w:tc>
          <w:tcPr>
            <w:tcW w:w="1496" w:type="dxa"/>
            <w:shd w:val="clear" w:color="auto" w:fill="D6E3BC"/>
            <w:vAlign w:val="center"/>
          </w:tcPr>
          <w:p w:rsidR="00F402E9" w:rsidRPr="00223D1D" w:rsidRDefault="00F402E9" w:rsidP="00BB57F9">
            <w:pPr>
              <w:jc w:val="center"/>
              <w:rPr>
                <w:b/>
                <w:sz w:val="20"/>
                <w:szCs w:val="20"/>
              </w:rPr>
            </w:pPr>
            <w:r w:rsidRPr="00223D1D">
              <w:rPr>
                <w:b/>
                <w:sz w:val="20"/>
                <w:szCs w:val="20"/>
              </w:rPr>
              <w:t>4 218,5</w:t>
            </w:r>
          </w:p>
        </w:tc>
        <w:tc>
          <w:tcPr>
            <w:tcW w:w="1309" w:type="dxa"/>
            <w:shd w:val="clear" w:color="auto" w:fill="D6E3BC"/>
            <w:vAlign w:val="center"/>
          </w:tcPr>
          <w:p w:rsidR="00F402E9" w:rsidRPr="00223D1D" w:rsidRDefault="00F402E9" w:rsidP="00BB57F9">
            <w:pPr>
              <w:jc w:val="center"/>
              <w:rPr>
                <w:i/>
                <w:iCs/>
                <w:sz w:val="20"/>
                <w:szCs w:val="20"/>
              </w:rPr>
            </w:pPr>
            <w:r w:rsidRPr="00223D1D">
              <w:rPr>
                <w:i/>
                <w:iCs/>
                <w:sz w:val="20"/>
                <w:szCs w:val="20"/>
              </w:rPr>
              <w:t>100,0%</w:t>
            </w:r>
          </w:p>
        </w:tc>
        <w:tc>
          <w:tcPr>
            <w:tcW w:w="1309" w:type="dxa"/>
            <w:shd w:val="clear" w:color="auto" w:fill="D6E3BC"/>
            <w:vAlign w:val="center"/>
          </w:tcPr>
          <w:p w:rsidR="00F402E9" w:rsidRPr="00223D1D" w:rsidRDefault="00F402E9" w:rsidP="00BB57F9">
            <w:pPr>
              <w:jc w:val="center"/>
              <w:rPr>
                <w:b/>
                <w:sz w:val="20"/>
                <w:szCs w:val="20"/>
              </w:rPr>
            </w:pPr>
            <w:r w:rsidRPr="00223D1D">
              <w:rPr>
                <w:b/>
                <w:sz w:val="20"/>
                <w:szCs w:val="20"/>
              </w:rPr>
              <w:t>4 814,9</w:t>
            </w:r>
          </w:p>
        </w:tc>
        <w:tc>
          <w:tcPr>
            <w:tcW w:w="1276" w:type="dxa"/>
            <w:shd w:val="clear" w:color="auto" w:fill="D6E3BC"/>
            <w:vAlign w:val="center"/>
          </w:tcPr>
          <w:p w:rsidR="00F402E9" w:rsidRPr="00223D1D" w:rsidRDefault="00F402E9" w:rsidP="00BB57F9">
            <w:pPr>
              <w:jc w:val="center"/>
              <w:rPr>
                <w:i/>
                <w:iCs/>
                <w:sz w:val="20"/>
                <w:szCs w:val="20"/>
              </w:rPr>
            </w:pPr>
            <w:r w:rsidRPr="00223D1D">
              <w:rPr>
                <w:i/>
                <w:iCs/>
                <w:sz w:val="20"/>
                <w:szCs w:val="20"/>
              </w:rPr>
              <w:t>100,0%</w:t>
            </w:r>
          </w:p>
        </w:tc>
        <w:tc>
          <w:tcPr>
            <w:tcW w:w="1342" w:type="dxa"/>
            <w:shd w:val="clear" w:color="auto" w:fill="D6E3BC"/>
            <w:vAlign w:val="center"/>
          </w:tcPr>
          <w:p w:rsidR="00F402E9" w:rsidRPr="00223D1D" w:rsidRDefault="00F402E9" w:rsidP="00BB57F9">
            <w:pPr>
              <w:jc w:val="center"/>
              <w:rPr>
                <w:b/>
                <w:sz w:val="20"/>
                <w:szCs w:val="20"/>
              </w:rPr>
            </w:pPr>
            <w:r w:rsidRPr="00223D1D">
              <w:rPr>
                <w:b/>
                <w:sz w:val="20"/>
                <w:szCs w:val="20"/>
              </w:rPr>
              <w:t>596,3</w:t>
            </w:r>
          </w:p>
        </w:tc>
        <w:tc>
          <w:tcPr>
            <w:tcW w:w="1243" w:type="dxa"/>
            <w:shd w:val="clear" w:color="auto" w:fill="D6E3BC"/>
            <w:vAlign w:val="center"/>
          </w:tcPr>
          <w:p w:rsidR="00F402E9" w:rsidRPr="00223D1D" w:rsidRDefault="00F402E9" w:rsidP="00BB57F9">
            <w:pPr>
              <w:jc w:val="center"/>
              <w:rPr>
                <w:sz w:val="20"/>
                <w:szCs w:val="20"/>
              </w:rPr>
            </w:pPr>
          </w:p>
        </w:tc>
      </w:tr>
    </w:tbl>
    <w:p w:rsidR="00F402E9" w:rsidRDefault="00F402E9" w:rsidP="00F402E9">
      <w:pPr>
        <w:widowControl w:val="0"/>
        <w:ind w:firstLine="709"/>
        <w:jc w:val="both"/>
        <w:rPr>
          <w:sz w:val="28"/>
          <w:szCs w:val="28"/>
          <w:lang w:val="kk-KZ"/>
        </w:rPr>
      </w:pPr>
    </w:p>
    <w:p w:rsidR="00F402E9" w:rsidRPr="00D428D4" w:rsidRDefault="00F402E9" w:rsidP="00F402E9">
      <w:pPr>
        <w:widowControl w:val="0"/>
        <w:ind w:firstLine="709"/>
        <w:jc w:val="both"/>
        <w:rPr>
          <w:sz w:val="28"/>
          <w:szCs w:val="28"/>
          <w:lang w:val="kk-KZ"/>
        </w:rPr>
      </w:pPr>
      <w:r>
        <w:rPr>
          <w:sz w:val="28"/>
          <w:szCs w:val="28"/>
          <w:lang w:val="kk-KZ"/>
        </w:rPr>
        <w:t xml:space="preserve">2013 жылы </w:t>
      </w:r>
      <w:r w:rsidRPr="00F50AB0">
        <w:rPr>
          <w:sz w:val="28"/>
          <w:szCs w:val="28"/>
          <w:lang w:val="kk-KZ"/>
        </w:rPr>
        <w:t>төлемдер</w:t>
      </w:r>
      <w:r>
        <w:rPr>
          <w:sz w:val="28"/>
          <w:szCs w:val="28"/>
          <w:lang w:val="kk-KZ"/>
        </w:rPr>
        <w:t>дің</w:t>
      </w:r>
      <w:r w:rsidRPr="00F50AB0">
        <w:rPr>
          <w:sz w:val="28"/>
          <w:szCs w:val="28"/>
          <w:lang w:val="kk-KZ"/>
        </w:rPr>
        <w:t xml:space="preserve"> ең үлкен үлес 10 мың теңгелерге дейін жасал</w:t>
      </w:r>
      <w:r>
        <w:rPr>
          <w:sz w:val="28"/>
          <w:szCs w:val="28"/>
          <w:lang w:val="kk-KZ"/>
        </w:rPr>
        <w:t>ын</w:t>
      </w:r>
      <w:r w:rsidRPr="00F50AB0">
        <w:rPr>
          <w:sz w:val="28"/>
          <w:szCs w:val="28"/>
          <w:lang w:val="kk-KZ"/>
        </w:rPr>
        <w:t>ды</w:t>
      </w:r>
      <w:r>
        <w:rPr>
          <w:sz w:val="28"/>
          <w:szCs w:val="28"/>
          <w:lang w:val="kk-KZ"/>
        </w:rPr>
        <w:t xml:space="preserve"> </w:t>
      </w:r>
      <w:r w:rsidRPr="00D428D4">
        <w:rPr>
          <w:sz w:val="28"/>
          <w:szCs w:val="28"/>
          <w:lang w:val="kk-KZ"/>
        </w:rPr>
        <w:t>(</w:t>
      </w:r>
      <w:r w:rsidRPr="00220537">
        <w:rPr>
          <w:sz w:val="28"/>
          <w:szCs w:val="28"/>
          <w:lang w:val="kk-KZ"/>
        </w:rPr>
        <w:t>э</w:t>
      </w:r>
      <w:r w:rsidRPr="005035F1">
        <w:rPr>
          <w:sz w:val="28"/>
          <w:szCs w:val="28"/>
          <w:lang w:val="kk-KZ"/>
        </w:rPr>
        <w:t>лектрондық төлем құжаттың</w:t>
      </w:r>
      <w:r>
        <w:rPr>
          <w:sz w:val="28"/>
          <w:szCs w:val="28"/>
          <w:lang w:val="kk-KZ"/>
        </w:rPr>
        <w:t xml:space="preserve"> жалпы көлемінің </w:t>
      </w:r>
      <w:r w:rsidRPr="005035F1">
        <w:rPr>
          <w:sz w:val="28"/>
          <w:szCs w:val="28"/>
          <w:lang w:val="kk-KZ"/>
        </w:rPr>
        <w:t>52,5%</w:t>
      </w:r>
      <w:r w:rsidRPr="00A224DD">
        <w:rPr>
          <w:sz w:val="28"/>
          <w:szCs w:val="28"/>
          <w:lang w:val="kk-KZ"/>
        </w:rPr>
        <w:t>)</w:t>
      </w:r>
      <w:r>
        <w:rPr>
          <w:sz w:val="28"/>
          <w:szCs w:val="28"/>
          <w:lang w:val="kk-KZ"/>
        </w:rPr>
        <w:t>, е</w:t>
      </w:r>
      <w:r w:rsidRPr="005035F1">
        <w:rPr>
          <w:sz w:val="28"/>
          <w:szCs w:val="28"/>
          <w:lang w:val="kk-KZ"/>
        </w:rPr>
        <w:t>ң кiшi үлес - 500 мың теңгелерден</w:t>
      </w:r>
      <w:r>
        <w:rPr>
          <w:sz w:val="28"/>
          <w:szCs w:val="28"/>
          <w:lang w:val="kk-KZ"/>
        </w:rPr>
        <w:t xml:space="preserve"> бастап</w:t>
      </w:r>
      <w:r w:rsidRPr="005035F1">
        <w:rPr>
          <w:sz w:val="28"/>
          <w:szCs w:val="28"/>
          <w:lang w:val="kk-KZ"/>
        </w:rPr>
        <w:t xml:space="preserve"> 1 миллионға </w:t>
      </w:r>
      <w:r>
        <w:rPr>
          <w:sz w:val="28"/>
          <w:szCs w:val="28"/>
          <w:lang w:val="kk-KZ"/>
        </w:rPr>
        <w:t xml:space="preserve">баратын </w:t>
      </w:r>
      <w:r w:rsidRPr="005035F1">
        <w:rPr>
          <w:sz w:val="28"/>
          <w:szCs w:val="28"/>
          <w:lang w:val="kk-KZ"/>
        </w:rPr>
        <w:t>төлемдер</w:t>
      </w:r>
      <w:r>
        <w:rPr>
          <w:sz w:val="28"/>
          <w:szCs w:val="28"/>
          <w:lang w:val="kk-KZ"/>
        </w:rPr>
        <w:t xml:space="preserve"> </w:t>
      </w:r>
      <w:r w:rsidRPr="00F26EE7">
        <w:rPr>
          <w:sz w:val="28"/>
          <w:szCs w:val="28"/>
          <w:lang w:val="kk-KZ"/>
        </w:rPr>
        <w:t>(2,5%)</w:t>
      </w:r>
      <w:r>
        <w:rPr>
          <w:sz w:val="28"/>
          <w:szCs w:val="28"/>
          <w:lang w:val="kk-KZ"/>
        </w:rPr>
        <w:t>.</w:t>
      </w:r>
    </w:p>
    <w:p w:rsidR="00F402E9" w:rsidRDefault="00F402E9" w:rsidP="00F402E9">
      <w:pPr>
        <w:widowControl w:val="0"/>
        <w:ind w:firstLine="709"/>
        <w:jc w:val="both"/>
        <w:rPr>
          <w:sz w:val="28"/>
          <w:szCs w:val="28"/>
          <w:lang w:val="kk-KZ"/>
        </w:rPr>
      </w:pPr>
    </w:p>
    <w:p w:rsidR="00F402E9" w:rsidRDefault="00F402E9" w:rsidP="00F402E9">
      <w:pPr>
        <w:widowControl w:val="0"/>
        <w:ind w:firstLine="709"/>
        <w:jc w:val="both"/>
        <w:rPr>
          <w:sz w:val="28"/>
          <w:szCs w:val="28"/>
          <w:lang w:val="kk-KZ"/>
        </w:rPr>
      </w:pPr>
    </w:p>
    <w:p w:rsidR="00F402E9" w:rsidRPr="00223D1D" w:rsidRDefault="00D12A6C" w:rsidP="00F402E9">
      <w:pPr>
        <w:pStyle w:val="a5"/>
        <w:ind w:right="-108"/>
        <w:jc w:val="left"/>
        <w:rPr>
          <w:b/>
          <w:kern w:val="16"/>
          <w:sz w:val="28"/>
          <w:szCs w:val="28"/>
          <w:u w:val="single"/>
        </w:rPr>
      </w:pPr>
      <w:r w:rsidRPr="00223D1D">
        <w:rPr>
          <w:noProof/>
          <w:sz w:val="28"/>
          <w:szCs w:val="28"/>
        </w:rPr>
        <w:drawing>
          <wp:inline distT="0" distB="0" distL="0" distR="0">
            <wp:extent cx="2857500" cy="2705100"/>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402E9" w:rsidRPr="00223D1D">
        <w:rPr>
          <w:sz w:val="28"/>
          <w:szCs w:val="28"/>
        </w:rPr>
        <w:t xml:space="preserve"> </w:t>
      </w:r>
      <w:r w:rsidRPr="00223D1D">
        <w:rPr>
          <w:noProof/>
          <w:sz w:val="28"/>
          <w:szCs w:val="28"/>
        </w:rPr>
        <w:drawing>
          <wp:inline distT="0" distB="0" distL="0" distR="0">
            <wp:extent cx="2857500" cy="272415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A0D94" w:rsidRDefault="001A0D94" w:rsidP="00BB57F9">
      <w:pPr>
        <w:ind w:firstLine="709"/>
        <w:rPr>
          <w:b/>
          <w:kern w:val="16"/>
          <w:sz w:val="28"/>
          <w:szCs w:val="28"/>
          <w:u w:val="single"/>
          <w:lang w:val="kk-KZ"/>
        </w:rPr>
      </w:pPr>
    </w:p>
    <w:p w:rsidR="00F402E9" w:rsidRDefault="00F402E9" w:rsidP="00BB57F9">
      <w:pPr>
        <w:ind w:firstLine="709"/>
        <w:rPr>
          <w:b/>
          <w:kern w:val="16"/>
          <w:sz w:val="28"/>
          <w:szCs w:val="28"/>
          <w:u w:val="single"/>
          <w:lang w:val="kk-KZ"/>
        </w:rPr>
      </w:pPr>
      <w:r w:rsidRPr="00BB57F9">
        <w:rPr>
          <w:b/>
          <w:kern w:val="16"/>
          <w:sz w:val="28"/>
          <w:szCs w:val="28"/>
          <w:u w:val="single"/>
          <w:lang w:val="kk-KZ"/>
        </w:rPr>
        <w:t>Басқару тәуекелдері мен әдістері</w:t>
      </w:r>
    </w:p>
    <w:p w:rsidR="00F402E9" w:rsidRDefault="00F402E9" w:rsidP="00F402E9">
      <w:pPr>
        <w:ind w:firstLine="709"/>
        <w:jc w:val="both"/>
        <w:rPr>
          <w:sz w:val="28"/>
          <w:szCs w:val="28"/>
          <w:highlight w:val="yellow"/>
          <w:lang w:val="kk-KZ"/>
        </w:rPr>
      </w:pPr>
      <w:r>
        <w:rPr>
          <w:sz w:val="28"/>
          <w:szCs w:val="28"/>
          <w:lang w:val="kk-KZ"/>
        </w:rPr>
        <w:t xml:space="preserve">Өтімділік тәуекелін және жүйелі тәуекелді басқару мақсатында Банкаралық клиринг жүйесінде ААК (БКЖ ақша айналымының коэффициенті) есебі пайдаланылады, ол жүйеде ақшаның қарсы келген ағымы есебінен төлемдер қанша рет жүргізілгенін, сондай-ақ пайдаланушылардың таза позициясы сомасының талдамасын көрсетеді. Мәселен, 2013 жылы орташа күндік ААК </w:t>
      </w:r>
      <w:r w:rsidRPr="00F214CC">
        <w:rPr>
          <w:kern w:val="16"/>
          <w:sz w:val="28"/>
          <w:szCs w:val="28"/>
          <w:lang w:val="kk-KZ"/>
        </w:rPr>
        <w:t>4,</w:t>
      </w:r>
      <w:r>
        <w:rPr>
          <w:kern w:val="16"/>
          <w:sz w:val="28"/>
          <w:szCs w:val="28"/>
          <w:lang w:val="kk-KZ"/>
        </w:rPr>
        <w:t>8 құрады</w:t>
      </w:r>
      <w:r w:rsidRPr="00F214CC">
        <w:rPr>
          <w:kern w:val="16"/>
          <w:sz w:val="28"/>
          <w:szCs w:val="28"/>
          <w:lang w:val="kk-KZ"/>
        </w:rPr>
        <w:t>,</w:t>
      </w:r>
      <w:r>
        <w:rPr>
          <w:kern w:val="16"/>
          <w:sz w:val="28"/>
          <w:szCs w:val="28"/>
          <w:lang w:val="kk-KZ"/>
        </w:rPr>
        <w:t xml:space="preserve"> ал 2012 жылда осы көрсеткіш </w:t>
      </w:r>
      <w:r w:rsidRPr="00F214CC">
        <w:rPr>
          <w:kern w:val="16"/>
          <w:sz w:val="28"/>
          <w:szCs w:val="28"/>
          <w:lang w:val="kk-KZ"/>
        </w:rPr>
        <w:t>4,</w:t>
      </w:r>
      <w:r>
        <w:rPr>
          <w:kern w:val="16"/>
          <w:sz w:val="28"/>
          <w:szCs w:val="28"/>
          <w:lang w:val="kk-KZ"/>
        </w:rPr>
        <w:t>9 болды. Бұл ретте пайдаланушылардың клиринг нәтижесі бойынша таза позициясының орташа күндік сомасы 2012 жылмен салыстырғанда 16,5</w:t>
      </w:r>
      <w:r w:rsidRPr="00194179">
        <w:rPr>
          <w:kern w:val="16"/>
          <w:sz w:val="28"/>
          <w:szCs w:val="28"/>
          <w:lang w:val="kk-KZ"/>
        </w:rPr>
        <w:t>%</w:t>
      </w:r>
      <w:r>
        <w:rPr>
          <w:kern w:val="16"/>
          <w:sz w:val="28"/>
          <w:szCs w:val="28"/>
          <w:lang w:val="kk-KZ"/>
        </w:rPr>
        <w:t>-ға ұлғайып, 4,2 млрд. тең</w:t>
      </w:r>
      <w:r w:rsidRPr="009D2AF1">
        <w:rPr>
          <w:kern w:val="16"/>
          <w:sz w:val="28"/>
          <w:szCs w:val="28"/>
          <w:lang w:val="kk-KZ"/>
        </w:rPr>
        <w:t>ге</w:t>
      </w:r>
      <w:r>
        <w:rPr>
          <w:kern w:val="16"/>
          <w:sz w:val="28"/>
          <w:szCs w:val="28"/>
          <w:lang w:val="kk-KZ"/>
        </w:rPr>
        <w:t>ні құрады. Пайдаланушылардың клирингтегі таза позициясы сомасының үлесі пайдаланушылардың БААЖ-дағы</w:t>
      </w:r>
      <w:r w:rsidRPr="0052692F">
        <w:rPr>
          <w:kern w:val="16"/>
          <w:sz w:val="28"/>
          <w:szCs w:val="28"/>
          <w:vertAlign w:val="superscript"/>
        </w:rPr>
        <w:footnoteReference w:id="7"/>
      </w:r>
      <w:r>
        <w:rPr>
          <w:kern w:val="16"/>
          <w:sz w:val="28"/>
          <w:szCs w:val="28"/>
          <w:lang w:val="kk-KZ"/>
        </w:rPr>
        <w:t xml:space="preserve"> орташа күндік айналымдары сомасының арақатынасы бойынша аздаған болып табылады - 0,6</w:t>
      </w:r>
      <w:r w:rsidRPr="005B6EB6">
        <w:rPr>
          <w:kern w:val="16"/>
          <w:sz w:val="28"/>
          <w:szCs w:val="28"/>
          <w:lang w:val="kk-KZ"/>
        </w:rPr>
        <w:t>%,</w:t>
      </w:r>
      <w:r>
        <w:rPr>
          <w:kern w:val="16"/>
          <w:sz w:val="28"/>
          <w:szCs w:val="28"/>
          <w:lang w:val="kk-KZ"/>
        </w:rPr>
        <w:t xml:space="preserve"> БААЖ</w:t>
      </w:r>
      <w:r w:rsidRPr="002B300F">
        <w:rPr>
          <w:kern w:val="16"/>
          <w:sz w:val="28"/>
          <w:szCs w:val="28"/>
          <w:lang w:val="kk-KZ"/>
        </w:rPr>
        <w:t xml:space="preserve"> өтiмдiктiң жеткiлiктi</w:t>
      </w:r>
      <w:r>
        <w:rPr>
          <w:kern w:val="16"/>
          <w:sz w:val="28"/>
          <w:szCs w:val="28"/>
          <w:lang w:val="kk-KZ"/>
        </w:rPr>
        <w:t>гін</w:t>
      </w:r>
      <w:r w:rsidRPr="002B300F">
        <w:rPr>
          <w:kern w:val="16"/>
          <w:sz w:val="28"/>
          <w:szCs w:val="28"/>
          <w:lang w:val="kk-KZ"/>
        </w:rPr>
        <w:t xml:space="preserve"> туралы </w:t>
      </w:r>
      <w:r>
        <w:rPr>
          <w:kern w:val="16"/>
          <w:sz w:val="28"/>
          <w:szCs w:val="28"/>
          <w:lang w:val="kk-KZ"/>
        </w:rPr>
        <w:t>хабарлайды.</w:t>
      </w:r>
    </w:p>
    <w:p w:rsidR="00F402E9" w:rsidRPr="00F402E9" w:rsidRDefault="00F402E9" w:rsidP="00F402E9">
      <w:pPr>
        <w:pStyle w:val="a5"/>
        <w:ind w:firstLine="709"/>
        <w:jc w:val="center"/>
        <w:rPr>
          <w:b/>
          <w:kern w:val="16"/>
          <w:sz w:val="28"/>
          <w:szCs w:val="28"/>
          <w:lang w:val="kk-KZ"/>
        </w:rPr>
      </w:pPr>
    </w:p>
    <w:p w:rsidR="00F402E9" w:rsidRPr="001A0D94" w:rsidRDefault="00F402E9" w:rsidP="00F402E9">
      <w:pPr>
        <w:pStyle w:val="a5"/>
        <w:ind w:firstLine="709"/>
        <w:jc w:val="center"/>
        <w:rPr>
          <w:b/>
          <w:kern w:val="16"/>
          <w:sz w:val="28"/>
          <w:szCs w:val="28"/>
          <w:lang w:val="kk-KZ"/>
        </w:rPr>
      </w:pPr>
      <w:r w:rsidRPr="001A0D94">
        <w:rPr>
          <w:b/>
          <w:kern w:val="16"/>
          <w:sz w:val="28"/>
          <w:szCs w:val="28"/>
          <w:lang w:val="kk-KZ"/>
        </w:rPr>
        <w:t xml:space="preserve"> 2013 жылғы Банкаралық клиринг жүйесіндегі өтімділік пен айналымның көрсеткіштері</w:t>
      </w:r>
    </w:p>
    <w:p w:rsidR="00F402E9" w:rsidRPr="00223D1D" w:rsidRDefault="00D12A6C" w:rsidP="00F402E9">
      <w:pPr>
        <w:pStyle w:val="a5"/>
        <w:rPr>
          <w:kern w:val="16"/>
          <w:sz w:val="28"/>
          <w:szCs w:val="28"/>
        </w:rPr>
      </w:pPr>
      <w:r w:rsidRPr="00223D1D">
        <w:rPr>
          <w:noProof/>
          <w:sz w:val="28"/>
          <w:szCs w:val="28"/>
        </w:rPr>
        <w:drawing>
          <wp:inline distT="0" distB="0" distL="0" distR="0">
            <wp:extent cx="6115050" cy="1981200"/>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402E9" w:rsidRDefault="00F402E9" w:rsidP="00F402E9">
      <w:pPr>
        <w:pStyle w:val="a5"/>
        <w:ind w:firstLine="709"/>
        <w:rPr>
          <w:sz w:val="28"/>
          <w:szCs w:val="28"/>
          <w:lang w:val="kk-KZ"/>
        </w:rPr>
      </w:pPr>
      <w:r>
        <w:rPr>
          <w:sz w:val="28"/>
          <w:szCs w:val="28"/>
          <w:lang w:val="kk-KZ"/>
        </w:rPr>
        <w:t xml:space="preserve">2013 жылы Банкаралық клиринг жүйесінде өтiмдiктiң жеткiлiксiздіктен  </w:t>
      </w:r>
      <w:r w:rsidRPr="00223D1D">
        <w:rPr>
          <w:sz w:val="28"/>
          <w:szCs w:val="28"/>
        </w:rPr>
        <w:t>65,7</w:t>
      </w:r>
      <w:r>
        <w:rPr>
          <w:sz w:val="28"/>
          <w:szCs w:val="28"/>
          <w:lang w:val="kk-KZ"/>
        </w:rPr>
        <w:t xml:space="preserve"> млн.</w:t>
      </w:r>
      <w:r w:rsidRPr="00F03C5F">
        <w:rPr>
          <w:sz w:val="28"/>
          <w:szCs w:val="28"/>
          <w:lang w:val="kk-KZ"/>
        </w:rPr>
        <w:t xml:space="preserve"> </w:t>
      </w:r>
      <w:r w:rsidRPr="008F76D1">
        <w:rPr>
          <w:sz w:val="28"/>
          <w:szCs w:val="28"/>
          <w:lang w:val="kk-KZ"/>
        </w:rPr>
        <w:t>те</w:t>
      </w:r>
      <w:r>
        <w:rPr>
          <w:sz w:val="28"/>
          <w:szCs w:val="28"/>
          <w:lang w:val="kk-KZ"/>
        </w:rPr>
        <w:t>ң</w:t>
      </w:r>
      <w:r w:rsidRPr="008F76D1">
        <w:rPr>
          <w:sz w:val="28"/>
          <w:szCs w:val="28"/>
          <w:lang w:val="kk-KZ"/>
        </w:rPr>
        <w:t>ге</w:t>
      </w:r>
      <w:r>
        <w:rPr>
          <w:sz w:val="28"/>
          <w:szCs w:val="28"/>
          <w:lang w:val="kk-KZ"/>
        </w:rPr>
        <w:t xml:space="preserve"> сомасына 213 төлем құжат </w:t>
      </w:r>
      <w:r w:rsidRPr="009C70B3">
        <w:rPr>
          <w:sz w:val="28"/>
          <w:szCs w:val="28"/>
          <w:lang w:val="kk-KZ"/>
        </w:rPr>
        <w:t>орындалмаған</w:t>
      </w:r>
      <w:r>
        <w:rPr>
          <w:sz w:val="28"/>
          <w:szCs w:val="28"/>
          <w:lang w:val="kk-KZ"/>
        </w:rPr>
        <w:t xml:space="preserve"> (күшi жоғалған</w:t>
      </w:r>
      <w:r w:rsidRPr="009C70B3">
        <w:rPr>
          <w:sz w:val="28"/>
          <w:szCs w:val="28"/>
          <w:lang w:val="kk-KZ"/>
        </w:rPr>
        <w:t>)</w:t>
      </w:r>
      <w:r>
        <w:rPr>
          <w:sz w:val="28"/>
          <w:szCs w:val="28"/>
          <w:lang w:val="kk-KZ"/>
        </w:rPr>
        <w:t xml:space="preserve">, 2012 жылмен </w:t>
      </w:r>
      <w:r w:rsidRPr="00EA758B">
        <w:rPr>
          <w:sz w:val="28"/>
          <w:szCs w:val="28"/>
          <w:lang w:val="kk-KZ"/>
        </w:rPr>
        <w:t>салыстырғанда</w:t>
      </w:r>
      <w:r>
        <w:rPr>
          <w:sz w:val="28"/>
          <w:szCs w:val="28"/>
          <w:lang w:val="kk-KZ"/>
        </w:rPr>
        <w:t xml:space="preserve"> </w:t>
      </w:r>
      <w:r w:rsidRPr="009C70B3">
        <w:rPr>
          <w:sz w:val="28"/>
          <w:szCs w:val="28"/>
          <w:lang w:val="kk-KZ"/>
        </w:rPr>
        <w:t>орындалмаған</w:t>
      </w:r>
      <w:r>
        <w:rPr>
          <w:sz w:val="28"/>
          <w:szCs w:val="28"/>
          <w:lang w:val="kk-KZ"/>
        </w:rPr>
        <w:t xml:space="preserve"> төлемдердің </w:t>
      </w:r>
      <w:r w:rsidRPr="00223D1D">
        <w:rPr>
          <w:sz w:val="28"/>
          <w:szCs w:val="28"/>
        </w:rPr>
        <w:t>304,1</w:t>
      </w:r>
      <w:r w:rsidRPr="001F6DC7">
        <w:rPr>
          <w:sz w:val="28"/>
          <w:szCs w:val="28"/>
          <w:lang w:val="kk-KZ"/>
        </w:rPr>
        <w:t xml:space="preserve"> </w:t>
      </w:r>
      <w:r>
        <w:rPr>
          <w:sz w:val="28"/>
          <w:szCs w:val="28"/>
          <w:lang w:val="kk-KZ"/>
        </w:rPr>
        <w:t>млн.</w:t>
      </w:r>
      <w:r w:rsidRPr="00F03C5F">
        <w:rPr>
          <w:sz w:val="28"/>
          <w:szCs w:val="28"/>
          <w:lang w:val="kk-KZ"/>
        </w:rPr>
        <w:t xml:space="preserve"> </w:t>
      </w:r>
      <w:r>
        <w:rPr>
          <w:sz w:val="28"/>
          <w:szCs w:val="28"/>
          <w:lang w:val="kk-KZ"/>
        </w:rPr>
        <w:t>т</w:t>
      </w:r>
      <w:r w:rsidRPr="008F76D1">
        <w:rPr>
          <w:sz w:val="28"/>
          <w:szCs w:val="28"/>
          <w:lang w:val="kk-KZ"/>
        </w:rPr>
        <w:t>е</w:t>
      </w:r>
      <w:r>
        <w:rPr>
          <w:sz w:val="28"/>
          <w:szCs w:val="28"/>
          <w:lang w:val="kk-KZ"/>
        </w:rPr>
        <w:t>ң</w:t>
      </w:r>
      <w:r w:rsidRPr="008F76D1">
        <w:rPr>
          <w:sz w:val="28"/>
          <w:szCs w:val="28"/>
          <w:lang w:val="kk-KZ"/>
        </w:rPr>
        <w:t>ге</w:t>
      </w:r>
      <w:r>
        <w:rPr>
          <w:sz w:val="28"/>
          <w:szCs w:val="28"/>
          <w:lang w:val="kk-KZ"/>
        </w:rPr>
        <w:t xml:space="preserve"> сомасына 168 төлем құжат болған.</w:t>
      </w:r>
    </w:p>
    <w:p w:rsidR="00F402E9" w:rsidRPr="003D4943" w:rsidRDefault="00F402E9" w:rsidP="00F402E9">
      <w:pPr>
        <w:pStyle w:val="a5"/>
        <w:ind w:firstLine="709"/>
        <w:rPr>
          <w:sz w:val="28"/>
          <w:szCs w:val="28"/>
          <w:lang w:val="kk-KZ"/>
        </w:rPr>
      </w:pPr>
      <w:r w:rsidRPr="00251FA8">
        <w:rPr>
          <w:sz w:val="28"/>
          <w:szCs w:val="28"/>
          <w:lang w:val="kk-KZ"/>
        </w:rPr>
        <w:t xml:space="preserve">2013 </w:t>
      </w:r>
      <w:r>
        <w:rPr>
          <w:sz w:val="28"/>
          <w:szCs w:val="28"/>
          <w:lang w:val="kk-KZ"/>
        </w:rPr>
        <w:t xml:space="preserve">жылы </w:t>
      </w:r>
      <w:r w:rsidR="00251FA8">
        <w:rPr>
          <w:sz w:val="28"/>
          <w:szCs w:val="28"/>
          <w:lang w:val="kk-KZ"/>
        </w:rPr>
        <w:t xml:space="preserve">Банкаралық клиринг жүйесінде өтімділіктің аз болуына себепті 65,7 млн. </w:t>
      </w:r>
      <w:r w:rsidR="003D4943">
        <w:rPr>
          <w:sz w:val="28"/>
          <w:szCs w:val="28"/>
          <w:lang w:val="kk-KZ"/>
        </w:rPr>
        <w:t xml:space="preserve">теңгеге </w:t>
      </w:r>
      <w:r w:rsidR="00251FA8">
        <w:rPr>
          <w:sz w:val="28"/>
          <w:szCs w:val="28"/>
          <w:lang w:val="kk-KZ"/>
        </w:rPr>
        <w:t xml:space="preserve">213 төлем құжаты  орындалмаған </w:t>
      </w:r>
      <w:r w:rsidR="00251FA8" w:rsidRPr="003D4943">
        <w:rPr>
          <w:sz w:val="28"/>
          <w:szCs w:val="28"/>
          <w:lang w:val="kk-KZ"/>
        </w:rPr>
        <w:t>(</w:t>
      </w:r>
      <w:r w:rsidR="00251FA8">
        <w:rPr>
          <w:sz w:val="28"/>
          <w:szCs w:val="28"/>
          <w:lang w:val="kk-KZ"/>
        </w:rPr>
        <w:t>күшін жойған</w:t>
      </w:r>
      <w:r w:rsidR="00251FA8" w:rsidRPr="003D4943">
        <w:rPr>
          <w:sz w:val="28"/>
          <w:szCs w:val="28"/>
          <w:lang w:val="kk-KZ"/>
        </w:rPr>
        <w:t>)</w:t>
      </w:r>
      <w:r w:rsidR="003D4943">
        <w:rPr>
          <w:sz w:val="28"/>
          <w:szCs w:val="28"/>
          <w:lang w:val="kk-KZ"/>
        </w:rPr>
        <w:t>, ал 2012 жылы өтімділіктің аз болуына себепті 304,1 млн. теңгеге 168 төлем құжаты күшін жойған.</w:t>
      </w:r>
    </w:p>
    <w:p w:rsidR="003D4943" w:rsidRPr="003D4943" w:rsidRDefault="003D4943" w:rsidP="00F402E9">
      <w:pPr>
        <w:ind w:firstLine="709"/>
        <w:jc w:val="both"/>
        <w:rPr>
          <w:sz w:val="28"/>
          <w:szCs w:val="28"/>
          <w:lang w:val="kk-KZ"/>
        </w:rPr>
      </w:pPr>
      <w:r w:rsidRPr="00C44DE3">
        <w:rPr>
          <w:sz w:val="28"/>
          <w:szCs w:val="28"/>
          <w:lang w:val="kk-KZ"/>
        </w:rPr>
        <w:t>Бұл ретте Банкаралық клиринг жүйесінің жұмыс мүмкіндігінің орташа жылдық коэффициентінің мәні (99,979%) осы төлем жүйесі қызмет етуінің жоғарғы тиімділігін және оның жұмыс мүмкіндігін</w:t>
      </w:r>
      <w:r>
        <w:rPr>
          <w:sz w:val="28"/>
          <w:szCs w:val="28"/>
          <w:lang w:val="kk-KZ"/>
        </w:rPr>
        <w:t xml:space="preserve"> қалпына келтірудің қолда бар әдістерінің сенімділігін сипаттайды.</w:t>
      </w:r>
    </w:p>
    <w:p w:rsidR="00F402E9" w:rsidRPr="003D4943" w:rsidRDefault="00F402E9" w:rsidP="00F402E9">
      <w:pPr>
        <w:ind w:firstLine="709"/>
        <w:jc w:val="center"/>
        <w:rPr>
          <w:b/>
          <w:sz w:val="28"/>
          <w:szCs w:val="28"/>
          <w:lang w:val="kk-KZ"/>
        </w:rPr>
      </w:pPr>
    </w:p>
    <w:p w:rsidR="003D4943" w:rsidRPr="001A0D94" w:rsidRDefault="003D4943" w:rsidP="001A0D94">
      <w:pPr>
        <w:ind w:firstLine="709"/>
        <w:jc w:val="center"/>
        <w:rPr>
          <w:sz w:val="28"/>
          <w:szCs w:val="28"/>
          <w:lang w:val="kk-KZ"/>
        </w:rPr>
      </w:pPr>
      <w:r w:rsidRPr="001A0D94">
        <w:rPr>
          <w:b/>
          <w:sz w:val="28"/>
          <w:szCs w:val="28"/>
          <w:lang w:val="kk-KZ"/>
        </w:rPr>
        <w:t>Банкаралық клиринг жүйесінің жұмыс мүмкіндігі коэффициентінің</w:t>
      </w:r>
      <w:r w:rsidRPr="001A0D94">
        <w:rPr>
          <w:sz w:val="28"/>
          <w:szCs w:val="28"/>
          <w:lang w:val="kk-KZ"/>
        </w:rPr>
        <w:t xml:space="preserve"> </w:t>
      </w:r>
      <w:r w:rsidRPr="001A0D94">
        <w:rPr>
          <w:b/>
          <w:sz w:val="28"/>
          <w:szCs w:val="28"/>
          <w:lang w:val="kk-KZ"/>
        </w:rPr>
        <w:t>2013 жылы аралағында өзгеру динамикасы</w:t>
      </w:r>
    </w:p>
    <w:p w:rsidR="00F402E9" w:rsidRPr="00223D1D" w:rsidRDefault="00D12A6C" w:rsidP="00F402E9">
      <w:pPr>
        <w:jc w:val="center"/>
        <w:rPr>
          <w:b/>
          <w:sz w:val="28"/>
          <w:szCs w:val="28"/>
        </w:rPr>
      </w:pPr>
      <w:r w:rsidRPr="00223D1D">
        <w:rPr>
          <w:noProof/>
          <w:sz w:val="28"/>
          <w:szCs w:val="28"/>
        </w:rPr>
        <w:drawing>
          <wp:inline distT="0" distB="0" distL="0" distR="0">
            <wp:extent cx="5753100" cy="1571625"/>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402E9" w:rsidRPr="00223D1D" w:rsidRDefault="00F402E9" w:rsidP="00F402E9">
      <w:pPr>
        <w:shd w:val="clear" w:color="auto" w:fill="FFFFFF"/>
        <w:ind w:firstLine="709"/>
        <w:jc w:val="both"/>
        <w:rPr>
          <w:sz w:val="28"/>
          <w:szCs w:val="28"/>
        </w:rPr>
      </w:pPr>
    </w:p>
    <w:p w:rsidR="003D4943" w:rsidRPr="00E96AA1" w:rsidRDefault="003D4943" w:rsidP="00F402E9">
      <w:pPr>
        <w:ind w:firstLine="708"/>
        <w:jc w:val="both"/>
        <w:rPr>
          <w:sz w:val="28"/>
          <w:szCs w:val="28"/>
          <w:lang w:val="kk-KZ"/>
        </w:rPr>
      </w:pPr>
      <w:r>
        <w:rPr>
          <w:sz w:val="28"/>
          <w:lang w:val="kk-KZ"/>
        </w:rPr>
        <w:t xml:space="preserve">2013 жылды қорытылағанда </w:t>
      </w:r>
      <w:r w:rsidRPr="003D4943">
        <w:rPr>
          <w:sz w:val="28"/>
          <w:szCs w:val="28"/>
          <w:lang w:val="kk-KZ"/>
        </w:rPr>
        <w:t>«</w:t>
      </w:r>
      <w:r w:rsidRPr="00754B87">
        <w:rPr>
          <w:sz w:val="28"/>
          <w:szCs w:val="28"/>
          <w:lang w:val="kk-KZ"/>
        </w:rPr>
        <w:t>Қазақстан Банкаралық Есеп айырысу Орталығы</w:t>
      </w:r>
      <w:r>
        <w:rPr>
          <w:sz w:val="28"/>
          <w:szCs w:val="28"/>
          <w:lang w:val="kk-KZ"/>
        </w:rPr>
        <w:t>» РМК операторы</w:t>
      </w:r>
      <w:r w:rsidRPr="00BE73B7">
        <w:rPr>
          <w:sz w:val="28"/>
          <w:szCs w:val="28"/>
          <w:lang w:val="kk-KZ"/>
        </w:rPr>
        <w:t xml:space="preserve"> </w:t>
      </w:r>
      <w:r>
        <w:rPr>
          <w:sz w:val="28"/>
          <w:szCs w:val="28"/>
          <w:lang w:val="kk-KZ"/>
        </w:rPr>
        <w:t xml:space="preserve">болып табылатын </w:t>
      </w:r>
      <w:r w:rsidRPr="00BE73B7">
        <w:rPr>
          <w:sz w:val="28"/>
          <w:szCs w:val="28"/>
          <w:lang w:val="kk-KZ"/>
        </w:rPr>
        <w:t>төлем жүйелері (Банкаралық ақша аудару жүйесі және Банкаралық клиринг жүйесі)</w:t>
      </w:r>
      <w:r w:rsidR="00E96AA1">
        <w:rPr>
          <w:sz w:val="28"/>
          <w:szCs w:val="28"/>
          <w:lang w:val="kk-KZ"/>
        </w:rPr>
        <w:t xml:space="preserve">, тиімді жұмыс істеп, алдына қойылған мідеттерді атқарады деп </w:t>
      </w:r>
      <w:r w:rsidR="00E96AA1" w:rsidRPr="00E96AA1">
        <w:rPr>
          <w:sz w:val="28"/>
          <w:szCs w:val="28"/>
          <w:lang w:val="kk-KZ"/>
        </w:rPr>
        <w:t>қорытынды шығаруға болады</w:t>
      </w:r>
      <w:r w:rsidR="00E96AA1">
        <w:rPr>
          <w:sz w:val="28"/>
          <w:szCs w:val="28"/>
          <w:lang w:val="kk-KZ"/>
        </w:rPr>
        <w:t>.</w:t>
      </w:r>
    </w:p>
    <w:p w:rsidR="00E96AA1" w:rsidRPr="00E96AA1" w:rsidRDefault="00E96AA1" w:rsidP="00E96AA1">
      <w:pPr>
        <w:tabs>
          <w:tab w:val="left" w:pos="993"/>
        </w:tabs>
        <w:ind w:firstLine="709"/>
        <w:jc w:val="both"/>
        <w:rPr>
          <w:sz w:val="28"/>
          <w:szCs w:val="28"/>
          <w:lang w:val="kk-KZ"/>
        </w:rPr>
      </w:pPr>
      <w:r>
        <w:rPr>
          <w:sz w:val="28"/>
          <w:szCs w:val="28"/>
          <w:lang w:val="kk-KZ"/>
        </w:rPr>
        <w:t xml:space="preserve">Төлем жүйелерінің үздіксіз жұмыс істеуін қамтамасыз ету және </w:t>
      </w:r>
      <w:r w:rsidRPr="00E96AA1">
        <w:rPr>
          <w:sz w:val="28"/>
          <w:szCs w:val="28"/>
          <w:lang w:val="kk-KZ"/>
        </w:rPr>
        <w:t>резерв</w:t>
      </w:r>
      <w:r>
        <w:rPr>
          <w:sz w:val="28"/>
          <w:szCs w:val="28"/>
          <w:lang w:val="kk-KZ"/>
        </w:rPr>
        <w:t xml:space="preserve">тік орталықтың үнемі дайын болуын қолдау мақсатында </w:t>
      </w:r>
      <w:r w:rsidRPr="00E96AA1">
        <w:rPr>
          <w:sz w:val="28"/>
          <w:szCs w:val="28"/>
          <w:lang w:val="kk-KZ"/>
        </w:rPr>
        <w:t>«</w:t>
      </w:r>
      <w:r>
        <w:rPr>
          <w:sz w:val="28"/>
          <w:szCs w:val="28"/>
          <w:lang w:val="kk-KZ"/>
        </w:rPr>
        <w:t>ҚРҰБ ҚБЕО</w:t>
      </w:r>
      <w:r w:rsidRPr="00E96AA1">
        <w:rPr>
          <w:sz w:val="28"/>
          <w:szCs w:val="28"/>
          <w:lang w:val="kk-KZ"/>
        </w:rPr>
        <w:t>»</w:t>
      </w:r>
      <w:r>
        <w:rPr>
          <w:sz w:val="28"/>
          <w:szCs w:val="28"/>
          <w:lang w:val="kk-KZ"/>
        </w:rPr>
        <w:t xml:space="preserve"> РМК </w:t>
      </w:r>
      <w:r w:rsidRPr="00E96AA1">
        <w:rPr>
          <w:sz w:val="28"/>
          <w:szCs w:val="28"/>
          <w:lang w:val="kk-KZ"/>
        </w:rPr>
        <w:t xml:space="preserve"> 2013 </w:t>
      </w:r>
      <w:r>
        <w:rPr>
          <w:sz w:val="28"/>
          <w:szCs w:val="28"/>
          <w:lang w:val="kk-KZ"/>
        </w:rPr>
        <w:t xml:space="preserve">жылдың ішінде төлем жүйелерінің жұмысын </w:t>
      </w:r>
      <w:r w:rsidRPr="00E96AA1">
        <w:rPr>
          <w:sz w:val="28"/>
          <w:szCs w:val="28"/>
          <w:lang w:val="kk-KZ"/>
        </w:rPr>
        <w:t>резерв</w:t>
      </w:r>
      <w:r>
        <w:rPr>
          <w:sz w:val="28"/>
          <w:szCs w:val="28"/>
          <w:lang w:val="kk-KZ"/>
        </w:rPr>
        <w:t>тік орталықтың бағдарламалық-техникалық кешеніне аударуды жүзеге асырды</w:t>
      </w:r>
      <w:r w:rsidRPr="00E96AA1">
        <w:rPr>
          <w:sz w:val="28"/>
          <w:szCs w:val="28"/>
          <w:lang w:val="kk-KZ"/>
        </w:rPr>
        <w:t xml:space="preserve">. </w:t>
      </w:r>
    </w:p>
    <w:p w:rsidR="00BB57F9" w:rsidRDefault="00D7116B" w:rsidP="00BB57F9">
      <w:pPr>
        <w:tabs>
          <w:tab w:val="left" w:pos="993"/>
        </w:tabs>
        <w:ind w:firstLine="709"/>
        <w:jc w:val="both"/>
        <w:rPr>
          <w:sz w:val="28"/>
          <w:szCs w:val="28"/>
          <w:lang w:val="kk-KZ"/>
        </w:rPr>
      </w:pPr>
      <w:r w:rsidRPr="00BB57F9">
        <w:rPr>
          <w:sz w:val="28"/>
          <w:szCs w:val="28"/>
          <w:lang w:val="kk-KZ"/>
        </w:rPr>
        <w:t>2013 жылдың ішінде ҚБЕО төлем жүйелерінің жұмысында 2 бұзылу тіркелген</w:t>
      </w:r>
      <w:r w:rsidR="007C2CD1" w:rsidRPr="00BB57F9">
        <w:rPr>
          <w:sz w:val="28"/>
          <w:szCs w:val="28"/>
          <w:lang w:val="kk-KZ"/>
        </w:rPr>
        <w:t>.</w:t>
      </w:r>
    </w:p>
    <w:p w:rsidR="00541A5A" w:rsidRDefault="00541A5A" w:rsidP="00BB57F9">
      <w:pPr>
        <w:jc w:val="center"/>
        <w:rPr>
          <w:sz w:val="28"/>
          <w:szCs w:val="28"/>
          <w:lang w:val="kk-KZ"/>
        </w:rPr>
      </w:pPr>
    </w:p>
    <w:p w:rsidR="00541A5A" w:rsidRPr="00D12A6C" w:rsidRDefault="001A0D94" w:rsidP="00541A5A">
      <w:pPr>
        <w:ind w:firstLine="709"/>
        <w:jc w:val="both"/>
        <w:rPr>
          <w:color w:val="003300"/>
          <w:spacing w:val="4"/>
          <w:sz w:val="36"/>
          <w:szCs w:val="36"/>
          <w:lang w:val="kk-KZ"/>
          <w14:shadow w14:blurRad="50800" w14:dist="38100" w14:dir="2700000" w14:sx="100000" w14:sy="100000" w14:kx="0" w14:ky="0" w14:algn="tl">
            <w14:srgbClr w14:val="000000">
              <w14:alpha w14:val="60000"/>
            </w14:srgbClr>
          </w14:shadow>
        </w:rPr>
      </w:pPr>
      <w:r w:rsidRPr="00D12A6C">
        <w:rPr>
          <w:color w:val="003300"/>
          <w:spacing w:val="4"/>
          <w:sz w:val="36"/>
          <w:szCs w:val="36"/>
          <w:lang w:val="kk-KZ"/>
          <w14:shadow w14:blurRad="50800" w14:dist="38100" w14:dir="2700000" w14:sx="100000" w14:sy="100000" w14:kx="0" w14:ky="0" w14:algn="tl">
            <w14:srgbClr w14:val="000000">
              <w14:alpha w14:val="60000"/>
            </w14:srgbClr>
          </w14:shadow>
        </w:rPr>
        <w:br w:type="page"/>
      </w:r>
      <w:r w:rsidR="00541A5A" w:rsidRPr="00D12A6C">
        <w:rPr>
          <w:color w:val="003300"/>
          <w:spacing w:val="4"/>
          <w:sz w:val="36"/>
          <w:szCs w:val="36"/>
          <w:lang w:val="kk-KZ"/>
          <w14:shadow w14:blurRad="50800" w14:dist="38100" w14:dir="2700000" w14:sx="100000" w14:sy="100000" w14:kx="0" w14:ky="0" w14:algn="tl">
            <w14:srgbClr w14:val="000000">
              <w14:alpha w14:val="60000"/>
            </w14:srgbClr>
          </w14:shadow>
        </w:rPr>
        <w:t xml:space="preserve">II. </w:t>
      </w:r>
      <w:r w:rsidR="00DE2296" w:rsidRPr="00D12A6C">
        <w:rPr>
          <w:color w:val="003300"/>
          <w:spacing w:val="4"/>
          <w:sz w:val="36"/>
          <w:szCs w:val="36"/>
          <w:lang w:val="kk-KZ"/>
          <w14:shadow w14:blurRad="50800" w14:dist="38100" w14:dir="2700000" w14:sx="100000" w14:sy="100000" w14:kx="0" w14:ky="0" w14:algn="tl">
            <w14:srgbClr w14:val="000000">
              <w14:alpha w14:val="60000"/>
            </w14:srgbClr>
          </w14:shadow>
        </w:rPr>
        <w:t>ЭЛЕКТРОНДЫҚ БАНК ҚЫЗМЕТТЕРІ НАРЫҒЫ</w:t>
      </w:r>
    </w:p>
    <w:p w:rsidR="00DE2296" w:rsidRPr="00D12A6C" w:rsidRDefault="00DE2296" w:rsidP="00541A5A">
      <w:pPr>
        <w:ind w:firstLine="709"/>
        <w:jc w:val="both"/>
        <w:rPr>
          <w:b/>
          <w:spacing w:val="4"/>
          <w:sz w:val="28"/>
          <w:szCs w:val="28"/>
          <w:lang w:val="kk-KZ"/>
          <w14:shadow w14:blurRad="50800" w14:dist="38100" w14:dir="2700000" w14:sx="100000" w14:sy="100000" w14:kx="0" w14:ky="0" w14:algn="tl">
            <w14:srgbClr w14:val="000000">
              <w14:alpha w14:val="60000"/>
            </w14:srgbClr>
          </w14:shadow>
        </w:rPr>
      </w:pPr>
    </w:p>
    <w:p w:rsidR="00541A5A" w:rsidRPr="0086499E" w:rsidRDefault="00541A5A" w:rsidP="00541A5A">
      <w:pPr>
        <w:ind w:firstLine="709"/>
        <w:jc w:val="both"/>
        <w:rPr>
          <w:sz w:val="28"/>
          <w:szCs w:val="28"/>
          <w:lang w:val="kk-KZ"/>
        </w:rPr>
      </w:pPr>
      <w:r w:rsidRPr="0086499E">
        <w:rPr>
          <w:sz w:val="28"/>
          <w:szCs w:val="28"/>
          <w:lang w:val="kk-KZ"/>
        </w:rPr>
        <w:t xml:space="preserve">01.01.2014 жылғы жағдай бойынша электрондық терминалдар мен қашықтан қол жеткізу жүйелері арқылы қашықтан көрсетілетін банк қызметтерін 27 екінші деңгейдегі банк және «Қазпочта» АҚ көрсетті. Көрсетілген ұйымдардың ішінде 24 банк және «Қазпочта» АҚ төлем карточкалары пайдаланылатын қызметтерді және 13 банк олар пайдаланылмайтын қызметтерді көрсетеді. </w:t>
      </w:r>
    </w:p>
    <w:p w:rsidR="00541A5A" w:rsidRPr="00EC712E" w:rsidRDefault="00541A5A" w:rsidP="00541A5A">
      <w:pPr>
        <w:autoSpaceDE w:val="0"/>
        <w:autoSpaceDN w:val="0"/>
        <w:adjustRightInd w:val="0"/>
        <w:ind w:firstLine="709"/>
        <w:jc w:val="both"/>
        <w:rPr>
          <w:color w:val="000000"/>
          <w:sz w:val="28"/>
          <w:szCs w:val="28"/>
          <w:lang w:val="kk-KZ"/>
        </w:rPr>
      </w:pPr>
      <w:r>
        <w:rPr>
          <w:color w:val="000000"/>
          <w:sz w:val="28"/>
          <w:szCs w:val="28"/>
          <w:lang w:val="kk-KZ"/>
        </w:rPr>
        <w:t xml:space="preserve">Жалпы 2013 жылы Интернет және ұялы телефондар арқылы </w:t>
      </w:r>
      <w:r>
        <w:rPr>
          <w:color w:val="000000"/>
          <w:sz w:val="28"/>
          <w:szCs w:val="28"/>
        </w:rPr>
        <w:t>266,7 млрд. те</w:t>
      </w:r>
      <w:r>
        <w:rPr>
          <w:color w:val="000000"/>
          <w:sz w:val="28"/>
          <w:szCs w:val="28"/>
          <w:lang w:val="kk-KZ"/>
        </w:rPr>
        <w:t>ң</w:t>
      </w:r>
      <w:r>
        <w:rPr>
          <w:color w:val="000000"/>
          <w:sz w:val="28"/>
          <w:szCs w:val="28"/>
        </w:rPr>
        <w:t xml:space="preserve">ге (1,8 млрд. </w:t>
      </w:r>
      <w:r>
        <w:rPr>
          <w:color w:val="000000"/>
          <w:sz w:val="28"/>
          <w:szCs w:val="28"/>
          <w:lang w:val="kk-KZ"/>
        </w:rPr>
        <w:t xml:space="preserve">АҚШ </w:t>
      </w:r>
      <w:r>
        <w:rPr>
          <w:color w:val="000000"/>
          <w:sz w:val="28"/>
          <w:szCs w:val="28"/>
        </w:rPr>
        <w:t>долл</w:t>
      </w:r>
      <w:r>
        <w:rPr>
          <w:color w:val="000000"/>
          <w:sz w:val="28"/>
          <w:szCs w:val="28"/>
          <w:lang w:val="kk-KZ"/>
        </w:rPr>
        <w:t>.</w:t>
      </w:r>
      <w:r>
        <w:rPr>
          <w:color w:val="000000"/>
          <w:sz w:val="28"/>
          <w:szCs w:val="28"/>
        </w:rPr>
        <w:t>)</w:t>
      </w:r>
      <w:r>
        <w:rPr>
          <w:color w:val="000000"/>
          <w:sz w:val="28"/>
          <w:szCs w:val="28"/>
          <w:lang w:val="kk-KZ"/>
        </w:rPr>
        <w:t xml:space="preserve"> сомаға </w:t>
      </w:r>
      <w:r>
        <w:rPr>
          <w:color w:val="000000"/>
          <w:sz w:val="28"/>
          <w:szCs w:val="28"/>
        </w:rPr>
        <w:t>15,2 млн. транзакци</w:t>
      </w:r>
      <w:r>
        <w:rPr>
          <w:color w:val="000000"/>
          <w:sz w:val="28"/>
          <w:szCs w:val="28"/>
          <w:lang w:val="kk-KZ"/>
        </w:rPr>
        <w:t>я жүргізілді</w:t>
      </w:r>
      <w:r>
        <w:rPr>
          <w:color w:val="000000"/>
          <w:sz w:val="28"/>
          <w:szCs w:val="28"/>
        </w:rPr>
        <w:t xml:space="preserve">, </w:t>
      </w:r>
      <w:r>
        <w:rPr>
          <w:color w:val="000000"/>
          <w:sz w:val="28"/>
          <w:szCs w:val="28"/>
          <w:lang w:val="kk-KZ"/>
        </w:rPr>
        <w:t xml:space="preserve">бұл </w:t>
      </w:r>
      <w:r>
        <w:rPr>
          <w:color w:val="000000"/>
          <w:sz w:val="28"/>
          <w:szCs w:val="28"/>
        </w:rPr>
        <w:t>2012</w:t>
      </w:r>
      <w:r>
        <w:rPr>
          <w:color w:val="000000"/>
          <w:sz w:val="28"/>
          <w:szCs w:val="28"/>
          <w:lang w:val="kk-KZ"/>
        </w:rPr>
        <w:t xml:space="preserve"> жылғы көрсеткіштерден саны бойынша</w:t>
      </w:r>
      <w:r>
        <w:rPr>
          <w:color w:val="000000"/>
          <w:sz w:val="28"/>
          <w:szCs w:val="28"/>
        </w:rPr>
        <w:t xml:space="preserve"> 89,1%</w:t>
      </w:r>
      <w:r>
        <w:rPr>
          <w:color w:val="000000"/>
          <w:sz w:val="28"/>
          <w:szCs w:val="28"/>
          <w:lang w:val="kk-KZ"/>
        </w:rPr>
        <w:t>-ға</w:t>
      </w:r>
      <w:r>
        <w:rPr>
          <w:color w:val="000000"/>
          <w:sz w:val="28"/>
          <w:szCs w:val="28"/>
        </w:rPr>
        <w:t xml:space="preserve"> (7,2 млн. транзакци</w:t>
      </w:r>
      <w:r>
        <w:rPr>
          <w:color w:val="000000"/>
          <w:sz w:val="28"/>
          <w:szCs w:val="28"/>
          <w:lang w:val="kk-KZ"/>
        </w:rPr>
        <w:t>я</w:t>
      </w:r>
      <w:r>
        <w:rPr>
          <w:color w:val="000000"/>
          <w:sz w:val="28"/>
          <w:szCs w:val="28"/>
        </w:rPr>
        <w:t>)</w:t>
      </w:r>
      <w:r>
        <w:rPr>
          <w:color w:val="000000"/>
          <w:sz w:val="28"/>
          <w:szCs w:val="28"/>
          <w:lang w:val="kk-KZ"/>
        </w:rPr>
        <w:t xml:space="preserve"> және</w:t>
      </w:r>
      <w:r>
        <w:rPr>
          <w:color w:val="000000"/>
          <w:sz w:val="28"/>
          <w:szCs w:val="28"/>
        </w:rPr>
        <w:t xml:space="preserve"> </w:t>
      </w:r>
      <w:r>
        <w:rPr>
          <w:color w:val="000000"/>
          <w:sz w:val="28"/>
          <w:szCs w:val="28"/>
          <w:lang w:val="kk-KZ"/>
        </w:rPr>
        <w:t xml:space="preserve">төлем сомасы бойынша </w:t>
      </w:r>
      <w:r>
        <w:rPr>
          <w:color w:val="000000"/>
          <w:sz w:val="28"/>
          <w:szCs w:val="28"/>
        </w:rPr>
        <w:t>81,1%</w:t>
      </w:r>
      <w:r>
        <w:rPr>
          <w:color w:val="000000"/>
          <w:sz w:val="28"/>
          <w:szCs w:val="28"/>
          <w:lang w:val="kk-KZ"/>
        </w:rPr>
        <w:t xml:space="preserve">-ға </w:t>
      </w:r>
      <w:r>
        <w:rPr>
          <w:color w:val="000000"/>
          <w:sz w:val="28"/>
          <w:szCs w:val="28"/>
        </w:rPr>
        <w:t xml:space="preserve"> (119,4 млрд. те</w:t>
      </w:r>
      <w:r>
        <w:rPr>
          <w:color w:val="000000"/>
          <w:sz w:val="28"/>
          <w:szCs w:val="28"/>
          <w:lang w:val="kk-KZ"/>
        </w:rPr>
        <w:t>ң</w:t>
      </w:r>
      <w:r>
        <w:rPr>
          <w:color w:val="000000"/>
          <w:sz w:val="28"/>
          <w:szCs w:val="28"/>
        </w:rPr>
        <w:t>ге)</w:t>
      </w:r>
      <w:r>
        <w:rPr>
          <w:color w:val="000000"/>
          <w:sz w:val="28"/>
          <w:szCs w:val="28"/>
          <w:lang w:val="kk-KZ"/>
        </w:rPr>
        <w:t xml:space="preserve"> артық</w:t>
      </w:r>
      <w:r>
        <w:rPr>
          <w:color w:val="000000"/>
          <w:sz w:val="28"/>
          <w:szCs w:val="28"/>
        </w:rPr>
        <w:t>.</w:t>
      </w:r>
      <w:r>
        <w:rPr>
          <w:color w:val="000000"/>
          <w:sz w:val="28"/>
          <w:szCs w:val="28"/>
          <w:lang w:val="kk-KZ"/>
        </w:rPr>
        <w:t xml:space="preserve"> Бұл ретте Интернет-төлемдер</w:t>
      </w:r>
      <w:r w:rsidRPr="00EC712E">
        <w:rPr>
          <w:color w:val="000000"/>
          <w:sz w:val="28"/>
          <w:szCs w:val="28"/>
          <w:lang w:val="kk-KZ"/>
        </w:rPr>
        <w:t xml:space="preserve"> 2013</w:t>
      </w:r>
      <w:r>
        <w:rPr>
          <w:color w:val="000000"/>
          <w:sz w:val="28"/>
          <w:szCs w:val="28"/>
          <w:lang w:val="kk-KZ"/>
        </w:rPr>
        <w:t xml:space="preserve"> жылы </w:t>
      </w:r>
      <w:r w:rsidRPr="00EC712E">
        <w:rPr>
          <w:color w:val="000000"/>
          <w:sz w:val="28"/>
          <w:szCs w:val="28"/>
          <w:lang w:val="kk-KZ"/>
        </w:rPr>
        <w:t>265,4 млрд. те</w:t>
      </w:r>
      <w:r>
        <w:rPr>
          <w:color w:val="000000"/>
          <w:sz w:val="28"/>
          <w:szCs w:val="28"/>
          <w:lang w:val="kk-KZ"/>
        </w:rPr>
        <w:t>ң</w:t>
      </w:r>
      <w:r w:rsidRPr="00EC712E">
        <w:rPr>
          <w:color w:val="000000"/>
          <w:sz w:val="28"/>
          <w:szCs w:val="28"/>
          <w:lang w:val="kk-KZ"/>
        </w:rPr>
        <w:t>ге</w:t>
      </w:r>
      <w:r>
        <w:rPr>
          <w:color w:val="000000"/>
          <w:sz w:val="28"/>
          <w:szCs w:val="28"/>
          <w:lang w:val="kk-KZ"/>
        </w:rPr>
        <w:t xml:space="preserve"> сомаға </w:t>
      </w:r>
      <w:r w:rsidRPr="00EC712E">
        <w:rPr>
          <w:color w:val="000000"/>
          <w:sz w:val="28"/>
          <w:szCs w:val="28"/>
          <w:lang w:val="kk-KZ"/>
        </w:rPr>
        <w:t>14,6 млн. транзакци</w:t>
      </w:r>
      <w:r>
        <w:rPr>
          <w:color w:val="000000"/>
          <w:sz w:val="28"/>
          <w:szCs w:val="28"/>
          <w:lang w:val="kk-KZ"/>
        </w:rPr>
        <w:t>яны құрады</w:t>
      </w:r>
      <w:r w:rsidRPr="00EC712E">
        <w:rPr>
          <w:color w:val="000000"/>
          <w:sz w:val="28"/>
          <w:szCs w:val="28"/>
          <w:lang w:val="kk-KZ"/>
        </w:rPr>
        <w:t xml:space="preserve">, 2012 </w:t>
      </w:r>
      <w:r>
        <w:rPr>
          <w:color w:val="000000"/>
          <w:sz w:val="28"/>
          <w:szCs w:val="28"/>
          <w:lang w:val="kk-KZ"/>
        </w:rPr>
        <w:t>жылғымен салыстырғанда өсім саны бойынша</w:t>
      </w:r>
      <w:r w:rsidRPr="00EC712E">
        <w:rPr>
          <w:color w:val="000000"/>
          <w:sz w:val="28"/>
          <w:szCs w:val="28"/>
          <w:lang w:val="kk-KZ"/>
        </w:rPr>
        <w:t xml:space="preserve"> 94,7% (7,1 млн. транзакци</w:t>
      </w:r>
      <w:r>
        <w:rPr>
          <w:color w:val="000000"/>
          <w:sz w:val="28"/>
          <w:szCs w:val="28"/>
          <w:lang w:val="kk-KZ"/>
        </w:rPr>
        <w:t>я</w:t>
      </w:r>
      <w:r w:rsidRPr="00EC712E">
        <w:rPr>
          <w:color w:val="000000"/>
          <w:sz w:val="28"/>
          <w:szCs w:val="28"/>
          <w:lang w:val="kk-KZ"/>
        </w:rPr>
        <w:t>)</w:t>
      </w:r>
      <w:r>
        <w:rPr>
          <w:color w:val="000000"/>
          <w:sz w:val="28"/>
          <w:szCs w:val="28"/>
          <w:lang w:val="kk-KZ"/>
        </w:rPr>
        <w:t xml:space="preserve"> және төлем сомасы бойынша </w:t>
      </w:r>
      <w:r w:rsidRPr="00EC712E">
        <w:rPr>
          <w:color w:val="000000"/>
          <w:sz w:val="28"/>
          <w:szCs w:val="28"/>
          <w:lang w:val="kk-KZ"/>
        </w:rPr>
        <w:t>81,5% (119,2 млрд. те</w:t>
      </w:r>
      <w:r>
        <w:rPr>
          <w:color w:val="000000"/>
          <w:sz w:val="28"/>
          <w:szCs w:val="28"/>
          <w:lang w:val="kk-KZ"/>
        </w:rPr>
        <w:t>ң</w:t>
      </w:r>
      <w:r w:rsidRPr="00EC712E">
        <w:rPr>
          <w:color w:val="000000"/>
          <w:sz w:val="28"/>
          <w:szCs w:val="28"/>
          <w:lang w:val="kk-KZ"/>
        </w:rPr>
        <w:t>ге)</w:t>
      </w:r>
      <w:r>
        <w:rPr>
          <w:color w:val="000000"/>
          <w:sz w:val="28"/>
          <w:szCs w:val="28"/>
          <w:lang w:val="kk-KZ"/>
        </w:rPr>
        <w:t xml:space="preserve"> болды</w:t>
      </w:r>
      <w:r w:rsidRPr="00EC712E">
        <w:rPr>
          <w:color w:val="000000"/>
          <w:sz w:val="28"/>
          <w:szCs w:val="28"/>
          <w:lang w:val="kk-KZ"/>
        </w:rPr>
        <w:t xml:space="preserve">. </w:t>
      </w:r>
      <w:r>
        <w:rPr>
          <w:color w:val="000000"/>
          <w:sz w:val="28"/>
          <w:szCs w:val="28"/>
          <w:lang w:val="kk-KZ"/>
        </w:rPr>
        <w:t xml:space="preserve">Ұялы телефондар арқылы төлемдер 2012 жылғымен салыстырғанда төлем саны бойынша </w:t>
      </w:r>
      <w:r w:rsidRPr="00EC712E">
        <w:rPr>
          <w:color w:val="000000"/>
          <w:sz w:val="28"/>
          <w:szCs w:val="28"/>
          <w:lang w:val="kk-KZ"/>
        </w:rPr>
        <w:t>12,6%</w:t>
      </w:r>
      <w:r>
        <w:rPr>
          <w:color w:val="000000"/>
          <w:sz w:val="28"/>
          <w:szCs w:val="28"/>
          <w:lang w:val="kk-KZ"/>
        </w:rPr>
        <w:t>-ға</w:t>
      </w:r>
      <w:r w:rsidRPr="00EC712E">
        <w:rPr>
          <w:color w:val="000000"/>
          <w:sz w:val="28"/>
          <w:szCs w:val="28"/>
          <w:lang w:val="kk-KZ"/>
        </w:rPr>
        <w:t xml:space="preserve"> (70,4 </w:t>
      </w:r>
      <w:r>
        <w:rPr>
          <w:color w:val="000000"/>
          <w:sz w:val="28"/>
          <w:szCs w:val="28"/>
          <w:lang w:val="kk-KZ"/>
        </w:rPr>
        <w:t xml:space="preserve">мың </w:t>
      </w:r>
      <w:r w:rsidRPr="00EC712E">
        <w:rPr>
          <w:color w:val="000000"/>
          <w:sz w:val="28"/>
          <w:szCs w:val="28"/>
          <w:lang w:val="kk-KZ"/>
        </w:rPr>
        <w:t>транзакци</w:t>
      </w:r>
      <w:r>
        <w:rPr>
          <w:color w:val="000000"/>
          <w:sz w:val="28"/>
          <w:szCs w:val="28"/>
          <w:lang w:val="kk-KZ"/>
        </w:rPr>
        <w:t>я</w:t>
      </w:r>
      <w:r w:rsidRPr="00EC712E">
        <w:rPr>
          <w:color w:val="000000"/>
          <w:sz w:val="28"/>
          <w:szCs w:val="28"/>
          <w:lang w:val="kk-KZ"/>
        </w:rPr>
        <w:t>)</w:t>
      </w:r>
      <w:r>
        <w:rPr>
          <w:color w:val="000000"/>
          <w:sz w:val="28"/>
          <w:szCs w:val="28"/>
          <w:lang w:val="kk-KZ"/>
        </w:rPr>
        <w:t xml:space="preserve"> және төлем сомасы бойынша</w:t>
      </w:r>
      <w:r w:rsidRPr="00EC712E">
        <w:rPr>
          <w:color w:val="000000"/>
          <w:sz w:val="28"/>
          <w:szCs w:val="28"/>
          <w:lang w:val="kk-KZ"/>
        </w:rPr>
        <w:t xml:space="preserve"> 18,5%</w:t>
      </w:r>
      <w:r>
        <w:rPr>
          <w:color w:val="000000"/>
          <w:sz w:val="28"/>
          <w:szCs w:val="28"/>
          <w:lang w:val="kk-KZ"/>
        </w:rPr>
        <w:t>-ға</w:t>
      </w:r>
      <w:r w:rsidRPr="00EC712E">
        <w:rPr>
          <w:color w:val="000000"/>
          <w:sz w:val="28"/>
          <w:szCs w:val="28"/>
          <w:lang w:val="kk-KZ"/>
        </w:rPr>
        <w:t xml:space="preserve"> (203,0 млн. те</w:t>
      </w:r>
      <w:r>
        <w:rPr>
          <w:color w:val="000000"/>
          <w:sz w:val="28"/>
          <w:szCs w:val="28"/>
          <w:lang w:val="kk-KZ"/>
        </w:rPr>
        <w:t>ң</w:t>
      </w:r>
      <w:r w:rsidRPr="00EC712E">
        <w:rPr>
          <w:color w:val="000000"/>
          <w:sz w:val="28"/>
          <w:szCs w:val="28"/>
          <w:lang w:val="kk-KZ"/>
        </w:rPr>
        <w:t>ге)</w:t>
      </w:r>
      <w:r>
        <w:rPr>
          <w:color w:val="000000"/>
          <w:sz w:val="28"/>
          <w:szCs w:val="28"/>
          <w:lang w:val="kk-KZ"/>
        </w:rPr>
        <w:t xml:space="preserve"> ұлғая отырып, </w:t>
      </w:r>
      <w:r w:rsidRPr="00EC712E">
        <w:rPr>
          <w:color w:val="000000"/>
          <w:sz w:val="28"/>
          <w:szCs w:val="28"/>
          <w:lang w:val="kk-KZ"/>
        </w:rPr>
        <w:t xml:space="preserve"> 2013 </w:t>
      </w:r>
      <w:r>
        <w:rPr>
          <w:color w:val="000000"/>
          <w:sz w:val="28"/>
          <w:szCs w:val="28"/>
          <w:lang w:val="kk-KZ"/>
        </w:rPr>
        <w:t>жылы</w:t>
      </w:r>
      <w:r w:rsidRPr="00EC712E">
        <w:rPr>
          <w:color w:val="000000"/>
          <w:sz w:val="28"/>
          <w:szCs w:val="28"/>
          <w:lang w:val="kk-KZ"/>
        </w:rPr>
        <w:t xml:space="preserve"> </w:t>
      </w:r>
      <w:r>
        <w:rPr>
          <w:color w:val="000000"/>
          <w:sz w:val="28"/>
          <w:szCs w:val="28"/>
          <w:lang w:val="kk-KZ"/>
        </w:rPr>
        <w:t xml:space="preserve"> төлемдер сомасы бойынша </w:t>
      </w:r>
      <w:r w:rsidRPr="00EC712E">
        <w:rPr>
          <w:color w:val="000000"/>
          <w:sz w:val="28"/>
          <w:szCs w:val="28"/>
          <w:lang w:val="kk-KZ"/>
        </w:rPr>
        <w:t>1,3 млрд. те</w:t>
      </w:r>
      <w:r>
        <w:rPr>
          <w:color w:val="000000"/>
          <w:sz w:val="28"/>
          <w:szCs w:val="28"/>
          <w:lang w:val="kk-KZ"/>
        </w:rPr>
        <w:t>ң</w:t>
      </w:r>
      <w:r w:rsidRPr="00EC712E">
        <w:rPr>
          <w:color w:val="000000"/>
          <w:sz w:val="28"/>
          <w:szCs w:val="28"/>
          <w:lang w:val="kk-KZ"/>
        </w:rPr>
        <w:t>ге</w:t>
      </w:r>
      <w:r>
        <w:rPr>
          <w:color w:val="000000"/>
          <w:sz w:val="28"/>
          <w:szCs w:val="28"/>
          <w:lang w:val="kk-KZ"/>
        </w:rPr>
        <w:t xml:space="preserve"> сомаға</w:t>
      </w:r>
      <w:r w:rsidRPr="00EC712E">
        <w:rPr>
          <w:color w:val="000000"/>
          <w:sz w:val="28"/>
          <w:szCs w:val="28"/>
          <w:lang w:val="kk-KZ"/>
        </w:rPr>
        <w:t xml:space="preserve"> 627,2 </w:t>
      </w:r>
      <w:r>
        <w:rPr>
          <w:color w:val="000000"/>
          <w:sz w:val="28"/>
          <w:szCs w:val="28"/>
          <w:lang w:val="kk-KZ"/>
        </w:rPr>
        <w:t>мың</w:t>
      </w:r>
      <w:r w:rsidRPr="00EC712E">
        <w:rPr>
          <w:color w:val="000000"/>
          <w:sz w:val="28"/>
          <w:szCs w:val="28"/>
          <w:lang w:val="kk-KZ"/>
        </w:rPr>
        <w:t xml:space="preserve"> транзакци</w:t>
      </w:r>
      <w:r>
        <w:rPr>
          <w:color w:val="000000"/>
          <w:sz w:val="28"/>
          <w:szCs w:val="28"/>
          <w:lang w:val="kk-KZ"/>
        </w:rPr>
        <w:t>яны құрады.</w:t>
      </w:r>
      <w:r w:rsidRPr="00EC712E">
        <w:rPr>
          <w:color w:val="000000"/>
          <w:sz w:val="28"/>
          <w:szCs w:val="28"/>
          <w:lang w:val="kk-KZ"/>
        </w:rPr>
        <w:t xml:space="preserve"> </w:t>
      </w:r>
    </w:p>
    <w:p w:rsidR="00541A5A" w:rsidRPr="00EC712E" w:rsidRDefault="00541A5A" w:rsidP="00541A5A">
      <w:pPr>
        <w:autoSpaceDE w:val="0"/>
        <w:autoSpaceDN w:val="0"/>
        <w:adjustRightInd w:val="0"/>
        <w:ind w:firstLine="709"/>
        <w:jc w:val="both"/>
        <w:rPr>
          <w:color w:val="000000"/>
          <w:sz w:val="28"/>
          <w:szCs w:val="28"/>
          <w:lang w:val="kk-KZ"/>
        </w:rPr>
      </w:pPr>
      <w:r>
        <w:rPr>
          <w:color w:val="000000"/>
          <w:sz w:val="28"/>
          <w:szCs w:val="28"/>
          <w:lang w:val="kk-KZ"/>
        </w:rPr>
        <w:t xml:space="preserve">Интернет арқылы жүргізілген төлемдер сомасынан негізгі үлес клиенттің бір банктік шотынан басқа банктік шотына аударуға (Интернет арқылы төлемдердің жалпы сомасының </w:t>
      </w:r>
      <w:r w:rsidRPr="00EC712E">
        <w:rPr>
          <w:color w:val="000000"/>
          <w:sz w:val="28"/>
          <w:szCs w:val="28"/>
          <w:lang w:val="kk-KZ"/>
        </w:rPr>
        <w:t>35,0%</w:t>
      </w:r>
      <w:r>
        <w:rPr>
          <w:color w:val="000000"/>
          <w:sz w:val="28"/>
          <w:szCs w:val="28"/>
          <w:lang w:val="kk-KZ"/>
        </w:rPr>
        <w:t>),</w:t>
      </w:r>
      <w:r w:rsidRPr="00EC712E">
        <w:rPr>
          <w:color w:val="000000"/>
          <w:sz w:val="28"/>
          <w:szCs w:val="28"/>
          <w:lang w:val="kk-KZ"/>
        </w:rPr>
        <w:t xml:space="preserve"> </w:t>
      </w:r>
      <w:r>
        <w:rPr>
          <w:color w:val="000000"/>
          <w:sz w:val="28"/>
          <w:szCs w:val="28"/>
          <w:lang w:val="kk-KZ"/>
        </w:rPr>
        <w:t xml:space="preserve">тауарлар мен материалдық емес құндылықтарға ақы төлеуге </w:t>
      </w:r>
      <w:r w:rsidRPr="00EC712E">
        <w:rPr>
          <w:color w:val="000000"/>
          <w:sz w:val="28"/>
          <w:szCs w:val="28"/>
          <w:lang w:val="kk-KZ"/>
        </w:rPr>
        <w:t>(14,5%),</w:t>
      </w:r>
      <w:r>
        <w:rPr>
          <w:color w:val="000000"/>
          <w:sz w:val="28"/>
          <w:szCs w:val="28"/>
          <w:lang w:val="kk-KZ"/>
        </w:rPr>
        <w:t xml:space="preserve"> ақша төлемі мен аударымдарының басқа түрлеріне</w:t>
      </w:r>
      <w:r w:rsidRPr="00EC712E">
        <w:rPr>
          <w:color w:val="000000"/>
          <w:sz w:val="28"/>
          <w:szCs w:val="28"/>
          <w:lang w:val="kk-KZ"/>
        </w:rPr>
        <w:t xml:space="preserve"> (41,2%) </w:t>
      </w:r>
      <w:r>
        <w:rPr>
          <w:color w:val="000000"/>
          <w:sz w:val="28"/>
          <w:szCs w:val="28"/>
          <w:lang w:val="kk-KZ"/>
        </w:rPr>
        <w:t xml:space="preserve">тура келеді. Ұялы байланыс операторларының қызметіне және «Қазақтелеком» АҚ қызметіне ақы </w:t>
      </w:r>
      <w:r w:rsidRPr="00EC712E">
        <w:rPr>
          <w:color w:val="000000"/>
          <w:sz w:val="28"/>
          <w:szCs w:val="28"/>
          <w:lang w:val="kk-KZ"/>
        </w:rPr>
        <w:t>4,9%</w:t>
      </w:r>
      <w:r>
        <w:rPr>
          <w:color w:val="000000"/>
          <w:sz w:val="28"/>
          <w:szCs w:val="28"/>
          <w:lang w:val="kk-KZ"/>
        </w:rPr>
        <w:t>-ды</w:t>
      </w:r>
      <w:r w:rsidRPr="00EC712E">
        <w:rPr>
          <w:color w:val="000000"/>
          <w:sz w:val="28"/>
          <w:szCs w:val="28"/>
          <w:lang w:val="kk-KZ"/>
        </w:rPr>
        <w:t>, коммунал</w:t>
      </w:r>
      <w:r>
        <w:rPr>
          <w:color w:val="000000"/>
          <w:sz w:val="28"/>
          <w:szCs w:val="28"/>
          <w:lang w:val="kk-KZ"/>
        </w:rPr>
        <w:t>дық қызметтер</w:t>
      </w:r>
      <w:r w:rsidRPr="00EC712E">
        <w:rPr>
          <w:color w:val="000000"/>
          <w:sz w:val="28"/>
          <w:szCs w:val="28"/>
          <w:lang w:val="kk-KZ"/>
        </w:rPr>
        <w:t xml:space="preserve"> 3,2%</w:t>
      </w:r>
      <w:r>
        <w:rPr>
          <w:color w:val="000000"/>
          <w:sz w:val="28"/>
          <w:szCs w:val="28"/>
          <w:lang w:val="kk-KZ"/>
        </w:rPr>
        <w:t>-ды құрайды</w:t>
      </w:r>
      <w:r w:rsidRPr="00EC712E">
        <w:rPr>
          <w:color w:val="000000"/>
          <w:sz w:val="28"/>
          <w:szCs w:val="28"/>
          <w:lang w:val="kk-KZ"/>
        </w:rPr>
        <w:t>.</w:t>
      </w:r>
    </w:p>
    <w:p w:rsidR="00541A5A" w:rsidRPr="00EC712E" w:rsidRDefault="00541A5A" w:rsidP="00541A5A">
      <w:pPr>
        <w:ind w:firstLine="708"/>
        <w:jc w:val="both"/>
        <w:rPr>
          <w:lang w:val="kk-KZ"/>
        </w:rPr>
      </w:pPr>
      <w:r>
        <w:rPr>
          <w:color w:val="000000"/>
          <w:sz w:val="28"/>
          <w:szCs w:val="28"/>
          <w:lang w:val="kk-KZ"/>
        </w:rPr>
        <w:t xml:space="preserve">Ұялы қосымшалар арқылы ақша төлемі мен аударымдары бойынша көрсетілген төлемдердің жалпы көлемінің ұялы байланыс операторларының қызметіне ақы төлеуге </w:t>
      </w:r>
      <w:r w:rsidRPr="00EC712E">
        <w:rPr>
          <w:color w:val="000000"/>
          <w:sz w:val="28"/>
          <w:szCs w:val="28"/>
          <w:lang w:val="kk-KZ"/>
        </w:rPr>
        <w:t>44,6%</w:t>
      </w:r>
      <w:r>
        <w:rPr>
          <w:color w:val="000000"/>
          <w:sz w:val="28"/>
          <w:szCs w:val="28"/>
          <w:lang w:val="kk-KZ"/>
        </w:rPr>
        <w:t xml:space="preserve">, клиенттің бір банктік шотынан басқа банктік шотына аударуға </w:t>
      </w:r>
      <w:r w:rsidRPr="00EC712E">
        <w:rPr>
          <w:color w:val="000000"/>
          <w:sz w:val="28"/>
          <w:szCs w:val="28"/>
          <w:lang w:val="kk-KZ"/>
        </w:rPr>
        <w:t>52,1%</w:t>
      </w:r>
      <w:r>
        <w:rPr>
          <w:color w:val="000000"/>
          <w:sz w:val="28"/>
          <w:szCs w:val="28"/>
          <w:lang w:val="kk-KZ"/>
        </w:rPr>
        <w:t xml:space="preserve"> келеді</w:t>
      </w:r>
      <w:r w:rsidRPr="00EC712E">
        <w:rPr>
          <w:color w:val="000000"/>
          <w:sz w:val="28"/>
          <w:szCs w:val="28"/>
          <w:lang w:val="kk-KZ"/>
        </w:rPr>
        <w:t>.</w:t>
      </w:r>
    </w:p>
    <w:p w:rsidR="00541A5A" w:rsidRPr="0086499E" w:rsidRDefault="00541A5A" w:rsidP="00541A5A">
      <w:pPr>
        <w:ind w:firstLine="709"/>
        <w:jc w:val="both"/>
        <w:rPr>
          <w:sz w:val="28"/>
          <w:szCs w:val="28"/>
          <w:lang w:val="kk-KZ"/>
        </w:rPr>
      </w:pPr>
      <w:r w:rsidRPr="0086499E">
        <w:rPr>
          <w:sz w:val="28"/>
          <w:szCs w:val="28"/>
          <w:lang w:val="kk-KZ"/>
        </w:rPr>
        <w:t xml:space="preserve">Өткен жылы төлем карточкаларын пайдаланбай электрондық банк қызметтерін көрсететін банктер санының 3-ке ұлғайғанын атап өткен жөн, ал төлем карточкалары пайдаланылатын электрондық банк қызметтерін көрсететін банктердің саны өзгеріссіз қалды. Бұл ірі емес банктердің жылдам ақы төлеу терминалдарын орнату жөніндегі іс-қимылдарымен түсіндіріледі. Осындай динамикаға қарамастан, жақын болашақта (заңнамалық базаны ешбір түбегейлі өзгертпестен) жылдам ақы төлеу терминалдары бар банктер саны айтарлықтай өседі екен деуге болмайды, себебі нарықтың көрсетілген сегменті бәсекелестікті ескере отырып, бұрынғысынша банктер үшін тартымсыз болып қала береді. </w:t>
      </w:r>
    </w:p>
    <w:p w:rsidR="00541A5A" w:rsidRPr="0086499E" w:rsidRDefault="00541A5A" w:rsidP="00541A5A">
      <w:pPr>
        <w:ind w:firstLine="709"/>
        <w:jc w:val="both"/>
        <w:rPr>
          <w:sz w:val="28"/>
          <w:szCs w:val="28"/>
          <w:lang w:val="kk-KZ"/>
        </w:rPr>
      </w:pPr>
      <w:r w:rsidRPr="0086499E">
        <w:rPr>
          <w:sz w:val="28"/>
          <w:szCs w:val="28"/>
          <w:lang w:val="kk-KZ"/>
        </w:rPr>
        <w:t>Сонымен қатар өткен жылы саны 4%-дан аз ұлғайған банкоматтар желісінің ұлғаюына деген қызығушылықтың төмендеуі байқалады. Соңғы 3 жылда банкоматтар санының өсу қарқынының төмендегенімен, 2013 жылы олардың өсуі төмен болды. Мұндай жағдайда оған себеп отырған нарықтың банкоматтармен толып кетуі екені сөзсіз, сондай-ақ эквайрингтік қызметті болжамды монополияландыру жөнінде айтылған ұсыныс та әсер етті. Алайда, банк дүңгіршектерімен қалыптасқан ахуал қарама-қайшы, олардың саны 2 есе ұлғайды (1 678-ден 3 982-ге дейін), бұл банктердің бірінің клиент тарту жөнінде жүргізген саясатының салдары болды. Бұл ретте банк дүңгіршектері бір рет қана орнатылмай, 2013 жыл  бойы орнатылды.</w:t>
      </w:r>
    </w:p>
    <w:p w:rsidR="00541A5A" w:rsidRPr="0086499E" w:rsidRDefault="00541A5A" w:rsidP="00541A5A">
      <w:pPr>
        <w:ind w:firstLine="709"/>
        <w:jc w:val="both"/>
        <w:rPr>
          <w:sz w:val="28"/>
          <w:szCs w:val="28"/>
          <w:lang w:val="kk-KZ"/>
        </w:rPr>
      </w:pPr>
      <w:r w:rsidRPr="0086499E">
        <w:rPr>
          <w:sz w:val="28"/>
          <w:szCs w:val="28"/>
          <w:lang w:val="kk-KZ"/>
        </w:rPr>
        <w:t>Банкоматтарға түскен салмақ 2013 жылы салыстырмалы түрде жоғары болған жоқ, орташа алғанда күніне бір банкоматта 53 транзакция жүргізілді, 2012 жылмен салыстырғанда 2 транзакцияға көп. Мұндай өзгеріс орнатылатын банкоматтардың өсу қарқынының баяулауы тұрғысынан түсінікті. Бұл ретте банк дүңгіршектері бойынша мұндай көрсеткіштер айтарлықтай өзгерді, бір банк дүңгіршегіне 2012 жылы 97 транзакциядан келсе, 2013 жылы 178 транзакцияға дейін жасалған. Банк дүңгіршектеріне түскен салмақтың өсуі салдарынан олардың функционалдық мүмкіндіктері де кеңейді, атап айтқанда, қолма-қол ақы төлеу терминалы ретінде пайдалану мүмкіндігін енгізу.</w:t>
      </w:r>
    </w:p>
    <w:p w:rsidR="00DE2296" w:rsidRDefault="00541A5A" w:rsidP="001A0D94">
      <w:pPr>
        <w:ind w:firstLine="709"/>
        <w:jc w:val="both"/>
        <w:rPr>
          <w:sz w:val="28"/>
          <w:szCs w:val="28"/>
          <w:lang w:val="kk-KZ"/>
        </w:rPr>
      </w:pPr>
      <w:r w:rsidRPr="0086499E">
        <w:rPr>
          <w:sz w:val="28"/>
          <w:szCs w:val="28"/>
          <w:lang w:val="kk-KZ"/>
        </w:rPr>
        <w:t>Соған қарамастан кезекті кезеңнің қорытындылары бойынша Қазақстандағы барлық қолма-қол ақшасыз төлемдер мен қолма-қол ақшаны пайдалана отырып жүргізілген транзакциялардың негізгі үлесі дәстүрлі қондырғылар – банкоматтар мен POS-терминалдарға тиесілі болды.</w:t>
      </w:r>
    </w:p>
    <w:p w:rsidR="001A0D94" w:rsidRPr="0086499E" w:rsidRDefault="001A0D94" w:rsidP="001A0D94">
      <w:pPr>
        <w:ind w:firstLine="709"/>
        <w:jc w:val="both"/>
        <w:rPr>
          <w:sz w:val="28"/>
          <w:szCs w:val="28"/>
          <w:lang w:val="kk-KZ"/>
        </w:rPr>
      </w:pPr>
    </w:p>
    <w:tbl>
      <w:tblPr>
        <w:tblW w:w="0" w:type="auto"/>
        <w:tblLook w:val="04A0" w:firstRow="1" w:lastRow="0" w:firstColumn="1" w:lastColumn="0" w:noHBand="0" w:noVBand="1"/>
      </w:tblPr>
      <w:tblGrid>
        <w:gridCol w:w="4784"/>
        <w:gridCol w:w="4786"/>
      </w:tblGrid>
      <w:tr w:rsidR="00541A5A" w:rsidRPr="00665566" w:rsidTr="00541A5A">
        <w:trPr>
          <w:trHeight w:val="4031"/>
        </w:trPr>
        <w:tc>
          <w:tcPr>
            <w:tcW w:w="4856" w:type="dxa"/>
            <w:shd w:val="clear" w:color="auto" w:fill="auto"/>
          </w:tcPr>
          <w:p w:rsidR="00541A5A" w:rsidRDefault="00541A5A" w:rsidP="00541A5A">
            <w:pPr>
              <w:tabs>
                <w:tab w:val="num" w:pos="993"/>
              </w:tabs>
              <w:jc w:val="center"/>
              <w:rPr>
                <w:b/>
                <w:lang w:val="kk-KZ"/>
              </w:rPr>
            </w:pPr>
            <w:r>
              <w:rPr>
                <w:b/>
                <w:lang w:val="kk-KZ"/>
              </w:rPr>
              <w:t>Қолма-қол ақшасыз жасалатын төлемдер жалпы көлемінің  үлесі</w:t>
            </w:r>
          </w:p>
          <w:p w:rsidR="001A0D94" w:rsidRPr="000B5741" w:rsidRDefault="001A0D94" w:rsidP="00541A5A">
            <w:pPr>
              <w:tabs>
                <w:tab w:val="num" w:pos="993"/>
              </w:tabs>
              <w:jc w:val="center"/>
              <w:rPr>
                <w:b/>
                <w:lang w:val="kk-KZ"/>
              </w:rPr>
            </w:pPr>
          </w:p>
          <w:p w:rsidR="00541A5A" w:rsidRPr="00665566" w:rsidRDefault="00D12A6C" w:rsidP="00541A5A">
            <w:pPr>
              <w:tabs>
                <w:tab w:val="num" w:pos="993"/>
              </w:tabs>
              <w:jc w:val="both"/>
              <w:rPr>
                <w:sz w:val="28"/>
                <w:szCs w:val="28"/>
              </w:rPr>
            </w:pPr>
            <w:r w:rsidRPr="00665566">
              <w:rPr>
                <w:noProof/>
                <w:sz w:val="28"/>
                <w:szCs w:val="28"/>
              </w:rPr>
              <w:drawing>
                <wp:inline distT="0" distB="0" distL="0" distR="0">
                  <wp:extent cx="2943225" cy="2266950"/>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856" w:type="dxa"/>
            <w:shd w:val="clear" w:color="auto" w:fill="auto"/>
          </w:tcPr>
          <w:p w:rsidR="00541A5A" w:rsidRPr="00665566" w:rsidRDefault="00541A5A" w:rsidP="00541A5A">
            <w:pPr>
              <w:tabs>
                <w:tab w:val="num" w:pos="993"/>
              </w:tabs>
              <w:jc w:val="center"/>
              <w:rPr>
                <w:b/>
              </w:rPr>
            </w:pPr>
            <w:r>
              <w:rPr>
                <w:b/>
                <w:lang w:val="kk-KZ"/>
              </w:rPr>
              <w:t>Қолма-қол ақшаны пайдалана  отырып жүргізілетін транзакциялар жалпы көлемнің үлесі</w:t>
            </w:r>
          </w:p>
          <w:p w:rsidR="00541A5A" w:rsidRPr="00665566" w:rsidRDefault="00D12A6C" w:rsidP="00541A5A">
            <w:pPr>
              <w:tabs>
                <w:tab w:val="num" w:pos="993"/>
              </w:tabs>
              <w:jc w:val="both"/>
              <w:rPr>
                <w:sz w:val="28"/>
                <w:szCs w:val="28"/>
              </w:rPr>
            </w:pPr>
            <w:r w:rsidRPr="00665566">
              <w:rPr>
                <w:noProof/>
                <w:sz w:val="28"/>
                <w:szCs w:val="28"/>
              </w:rPr>
              <w:drawing>
                <wp:inline distT="0" distB="0" distL="0" distR="0">
                  <wp:extent cx="2943225" cy="2266950"/>
                  <wp:effectExtent l="0" t="0" r="0" b="0"/>
                  <wp:docPr id="19"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541A5A" w:rsidRPr="001E2732" w:rsidRDefault="00541A5A" w:rsidP="00541A5A">
      <w:pPr>
        <w:ind w:firstLine="709"/>
        <w:jc w:val="both"/>
        <w:rPr>
          <w:sz w:val="28"/>
          <w:szCs w:val="28"/>
          <w:lang w:val="kk-KZ"/>
        </w:rPr>
      </w:pPr>
      <w:r>
        <w:rPr>
          <w:sz w:val="28"/>
          <w:szCs w:val="28"/>
          <w:lang w:val="kk-KZ"/>
        </w:rPr>
        <w:t>2013 жылдың басында қабылданған Үкіметтің қаулысы</w:t>
      </w:r>
      <w:r>
        <w:rPr>
          <w:rStyle w:val="a4"/>
        </w:rPr>
        <w:footnoteReference w:id="8"/>
      </w:r>
      <w:r>
        <w:rPr>
          <w:sz w:val="28"/>
          <w:szCs w:val="28"/>
          <w:lang w:val="kk-KZ"/>
        </w:rPr>
        <w:t xml:space="preserve"> төлем карточкаларын пайдалана  отырып төлемге қабылдау желілерінің дамуына оң  әсер етті, осыған  сәйкес  дара  кәсіпкерлер қызметтің  белгілі  бір түрлерін  жүзеге асырған кезде есеп айырысу үшін төлем карточкаларын қабылдауға, тиісінше </w:t>
      </w:r>
      <w:r>
        <w:rPr>
          <w:sz w:val="28"/>
          <w:szCs w:val="28"/>
          <w:lang w:val="en-US"/>
        </w:rPr>
        <w:t>POS</w:t>
      </w:r>
      <w:r w:rsidRPr="0028547C">
        <w:rPr>
          <w:sz w:val="28"/>
          <w:szCs w:val="28"/>
        </w:rPr>
        <w:t>-</w:t>
      </w:r>
      <w:r>
        <w:rPr>
          <w:sz w:val="28"/>
          <w:szCs w:val="28"/>
        </w:rPr>
        <w:t>терминал</w:t>
      </w:r>
      <w:r>
        <w:rPr>
          <w:sz w:val="28"/>
          <w:szCs w:val="28"/>
          <w:lang w:val="kk-KZ"/>
        </w:rPr>
        <w:t xml:space="preserve">ды орнатуға міндеттенеді. Мәселен, кәсіпкерлерде орнатылған </w:t>
      </w:r>
      <w:r w:rsidRPr="00366D2C">
        <w:rPr>
          <w:sz w:val="28"/>
          <w:szCs w:val="28"/>
          <w:lang w:val="kk-KZ"/>
        </w:rPr>
        <w:t>POS-терминал</w:t>
      </w:r>
      <w:r>
        <w:rPr>
          <w:sz w:val="28"/>
          <w:szCs w:val="28"/>
          <w:lang w:val="kk-KZ"/>
        </w:rPr>
        <w:t>дар санының өсуі</w:t>
      </w:r>
      <w:r w:rsidRPr="00366D2C">
        <w:rPr>
          <w:sz w:val="28"/>
          <w:szCs w:val="28"/>
          <w:lang w:val="kk-KZ"/>
        </w:rPr>
        <w:t xml:space="preserve"> 40 117 </w:t>
      </w:r>
      <w:r>
        <w:rPr>
          <w:sz w:val="28"/>
          <w:szCs w:val="28"/>
          <w:lang w:val="kk-KZ"/>
        </w:rPr>
        <w:t>бірлікке дейін жетіп,</w:t>
      </w:r>
      <w:r w:rsidRPr="00366D2C">
        <w:rPr>
          <w:sz w:val="28"/>
          <w:szCs w:val="28"/>
          <w:lang w:val="kk-KZ"/>
        </w:rPr>
        <w:t xml:space="preserve"> 46,8%</w:t>
      </w:r>
      <w:r>
        <w:rPr>
          <w:sz w:val="28"/>
          <w:szCs w:val="28"/>
          <w:lang w:val="kk-KZ"/>
        </w:rPr>
        <w:t>-ды құрады. Банктер</w:t>
      </w:r>
      <w:r w:rsidRPr="00366D2C">
        <w:rPr>
          <w:sz w:val="28"/>
          <w:szCs w:val="28"/>
          <w:lang w:val="kk-KZ"/>
        </w:rPr>
        <w:t xml:space="preserve"> POS-терминал</w:t>
      </w:r>
      <w:r>
        <w:rPr>
          <w:sz w:val="28"/>
          <w:szCs w:val="28"/>
          <w:lang w:val="kk-KZ"/>
        </w:rPr>
        <w:t>дарды орнатуға шарт жасасқан  кәсіпкерлердің саны</w:t>
      </w:r>
      <w:r w:rsidRPr="00366D2C">
        <w:rPr>
          <w:sz w:val="28"/>
          <w:szCs w:val="28"/>
          <w:lang w:val="kk-KZ"/>
        </w:rPr>
        <w:t xml:space="preserve"> </w:t>
      </w:r>
      <w:r>
        <w:rPr>
          <w:sz w:val="28"/>
          <w:szCs w:val="28"/>
          <w:lang w:val="kk-KZ"/>
        </w:rPr>
        <w:t>2014ж.</w:t>
      </w:r>
      <w:r w:rsidRPr="00366D2C">
        <w:rPr>
          <w:sz w:val="28"/>
          <w:szCs w:val="28"/>
          <w:lang w:val="kk-KZ"/>
        </w:rPr>
        <w:t>01.01.</w:t>
      </w:r>
      <w:r>
        <w:rPr>
          <w:sz w:val="28"/>
          <w:szCs w:val="28"/>
          <w:lang w:val="kk-KZ"/>
        </w:rPr>
        <w:t xml:space="preserve"> жағдай  бойынша өткен жылы </w:t>
      </w:r>
      <w:r w:rsidRPr="00366D2C">
        <w:rPr>
          <w:sz w:val="28"/>
          <w:szCs w:val="28"/>
          <w:lang w:val="kk-KZ"/>
        </w:rPr>
        <w:t>61,6%</w:t>
      </w:r>
      <w:r>
        <w:rPr>
          <w:sz w:val="28"/>
          <w:szCs w:val="28"/>
          <w:lang w:val="kk-KZ"/>
        </w:rPr>
        <w:t>-ға  ұлғайып,</w:t>
      </w:r>
      <w:r w:rsidRPr="00366D2C">
        <w:rPr>
          <w:sz w:val="28"/>
          <w:szCs w:val="28"/>
          <w:lang w:val="kk-KZ"/>
        </w:rPr>
        <w:t xml:space="preserve"> 22 904 </w:t>
      </w:r>
      <w:r>
        <w:rPr>
          <w:sz w:val="28"/>
          <w:szCs w:val="28"/>
          <w:lang w:val="kk-KZ"/>
        </w:rPr>
        <w:t xml:space="preserve">бірлікті  құрады. Сондай-ақ </w:t>
      </w:r>
      <w:r w:rsidRPr="00366D2C">
        <w:rPr>
          <w:sz w:val="28"/>
          <w:szCs w:val="28"/>
          <w:lang w:val="kk-KZ"/>
        </w:rPr>
        <w:t>POS-терминал</w:t>
      </w:r>
      <w:r>
        <w:rPr>
          <w:sz w:val="28"/>
          <w:szCs w:val="28"/>
          <w:lang w:val="kk-KZ"/>
        </w:rPr>
        <w:t>дар орнатылған сауда нүктелерінің саны елеулі өсіп</w:t>
      </w:r>
      <w:r w:rsidRPr="001E2732">
        <w:rPr>
          <w:sz w:val="28"/>
          <w:szCs w:val="28"/>
          <w:lang w:val="kk-KZ"/>
        </w:rPr>
        <w:t xml:space="preserve"> (58,0%)</w:t>
      </w:r>
      <w:r>
        <w:rPr>
          <w:sz w:val="28"/>
          <w:szCs w:val="28"/>
          <w:lang w:val="kk-KZ"/>
        </w:rPr>
        <w:t>,</w:t>
      </w:r>
      <w:r w:rsidRPr="001E2732">
        <w:rPr>
          <w:sz w:val="28"/>
          <w:szCs w:val="28"/>
          <w:lang w:val="kk-KZ"/>
        </w:rPr>
        <w:t xml:space="preserve"> 33 709 </w:t>
      </w:r>
      <w:r>
        <w:rPr>
          <w:sz w:val="28"/>
          <w:szCs w:val="28"/>
          <w:lang w:val="kk-KZ"/>
        </w:rPr>
        <w:t xml:space="preserve"> бірлікті  құрады</w:t>
      </w:r>
      <w:r w:rsidRPr="001E2732">
        <w:rPr>
          <w:sz w:val="28"/>
          <w:szCs w:val="28"/>
          <w:lang w:val="kk-KZ"/>
        </w:rPr>
        <w:t>.</w:t>
      </w:r>
    </w:p>
    <w:p w:rsidR="00541A5A" w:rsidRDefault="00541A5A" w:rsidP="00541A5A">
      <w:pPr>
        <w:ind w:firstLine="709"/>
        <w:jc w:val="both"/>
        <w:rPr>
          <w:sz w:val="28"/>
          <w:szCs w:val="28"/>
          <w:lang w:val="kk-KZ"/>
        </w:rPr>
      </w:pPr>
      <w:r>
        <w:rPr>
          <w:sz w:val="28"/>
          <w:szCs w:val="28"/>
          <w:lang w:val="kk-KZ"/>
        </w:rPr>
        <w:t xml:space="preserve">Төлем карточкаларын пайдалана отырып, төлемдерді  қабылдау желісі дамуының көрсетілген көрсеткіштері 2008 жылдың соңында Қазақстан экономикасындағы  дағдарыстық көріністің байқалу сәтінен бастап қана емес, сондай-ақ  электрондық  банктік  қызметтер нарығы  мониторингін жүргізудің көз жетерлік кезеңінде рекордтық болды. Оған қоса, </w:t>
      </w:r>
      <w:r w:rsidRPr="00366D2C">
        <w:rPr>
          <w:sz w:val="28"/>
          <w:szCs w:val="28"/>
          <w:lang w:val="kk-KZ"/>
        </w:rPr>
        <w:t>POS-терминал</w:t>
      </w:r>
      <w:r>
        <w:rPr>
          <w:sz w:val="28"/>
          <w:szCs w:val="28"/>
          <w:lang w:val="kk-KZ"/>
        </w:rPr>
        <w:t xml:space="preserve">дарды орнату бойынша талаптарды соңына дейін орындағысы келмейтін кәсіпкерлердің </w:t>
      </w:r>
      <w:r w:rsidRPr="00445342">
        <w:rPr>
          <w:sz w:val="28"/>
          <w:szCs w:val="28"/>
          <w:lang w:val="kk-KZ"/>
        </w:rPr>
        <w:t>психологи</w:t>
      </w:r>
      <w:r>
        <w:rPr>
          <w:sz w:val="28"/>
          <w:szCs w:val="28"/>
          <w:lang w:val="kk-KZ"/>
        </w:rPr>
        <w:t xml:space="preserve">ясын ескере  отырып, салық  органдары мен  қаржы  полициясы  органдары тарапынан  жағдайды  тиісті  түрде  бақылау болғанда төлем карточкаларына  пайдалана отырып төлемдерді  қабылдау  желісінің дамуы көрсеткіштерінің бұдан әрі  өсуін күтуге  болады. </w:t>
      </w:r>
    </w:p>
    <w:p w:rsidR="00541A5A" w:rsidRPr="00F71F93" w:rsidRDefault="00541A5A" w:rsidP="00541A5A">
      <w:pPr>
        <w:ind w:firstLine="709"/>
        <w:jc w:val="both"/>
        <w:rPr>
          <w:sz w:val="28"/>
          <w:szCs w:val="28"/>
          <w:lang w:val="kk-KZ"/>
        </w:rPr>
      </w:pPr>
      <w:r>
        <w:rPr>
          <w:sz w:val="28"/>
          <w:szCs w:val="28"/>
          <w:lang w:val="kk-KZ"/>
        </w:rPr>
        <w:t>Сонымен қатар, қазір кезде кәсіпкерлерде</w:t>
      </w:r>
      <w:r w:rsidRPr="00445342">
        <w:rPr>
          <w:sz w:val="28"/>
          <w:szCs w:val="28"/>
          <w:lang w:val="kk-KZ"/>
        </w:rPr>
        <w:t xml:space="preserve"> </w:t>
      </w:r>
      <w:r>
        <w:rPr>
          <w:sz w:val="28"/>
          <w:szCs w:val="28"/>
          <w:lang w:val="kk-KZ"/>
        </w:rPr>
        <w:t>орнатылған POS-терминалдарға жүктеменің  төмен болып отырғандығын байқауға болады. Мәселен, 2013 жылы бір POS-терминал бойынша  орташа  күніне 2-ден артық транзакция жасалған  жоқ. Осындай оптимистік емес көрсеткіштерді  POS-терминалдардың қолайлы орналаспауымен  түсіндіруге болады.  Бөлшек төлемдердің негізгі массасы иелері дара кәсіпкерлер болып табылатын және әдетте, қазіргі кезде POS-терминалдар жоқ үлкен емес дүкендерде және сервистік пункттерде жүзеге асырылады. Яғни, жоғарыда көрсетілген Қаулының талаптарын орындау арқылы төлем карточкаларын төлемге қабылдау желісі дамып қана қоймай, сондай-ақ төлем карточкалары  пайдаланыла отырып жүргізілетін төлемдердің  көлемі  елеулі өсетін  болады.</w:t>
      </w:r>
    </w:p>
    <w:p w:rsidR="00541A5A" w:rsidRPr="0086499E" w:rsidRDefault="00541A5A" w:rsidP="00541A5A">
      <w:pPr>
        <w:ind w:firstLine="709"/>
        <w:jc w:val="both"/>
        <w:rPr>
          <w:sz w:val="28"/>
          <w:szCs w:val="28"/>
          <w:lang w:val="kk-KZ"/>
        </w:rPr>
      </w:pPr>
      <w:r w:rsidRPr="0086499E">
        <w:rPr>
          <w:sz w:val="28"/>
          <w:szCs w:val="28"/>
          <w:lang w:val="kk-KZ"/>
        </w:rPr>
        <w:t>Өңірлер бойынша электрондық банктік қызметтерді жүзеге асыру желілерінің бөлінуі айтарлықтай өзгермеді. Өңірлердің басым көпшілігінің негізгі көрсеткіштер бойынша үлесінің азаюы немесе ұлғаюы 1% аспады. Банк дүңгіршектерінің жағдайы керісінше болды, Оңтүстік Қазақстан облысында олардың үлесі 6,3%-ға, Қарағанды облысында – 4,4%-ға және Алматы қаласында 3,7%-ға өскен, бұл жоғарыда аталған жекелеген банктің іс-қимылдарына байланысты болды.</w:t>
      </w:r>
    </w:p>
    <w:p w:rsidR="00541A5A" w:rsidRPr="0086499E" w:rsidRDefault="00541A5A" w:rsidP="001A0D94">
      <w:pPr>
        <w:ind w:firstLine="709"/>
        <w:jc w:val="both"/>
        <w:rPr>
          <w:sz w:val="28"/>
          <w:szCs w:val="28"/>
          <w:lang w:val="kk-KZ"/>
        </w:rPr>
      </w:pPr>
      <w:r w:rsidRPr="0086499E">
        <w:rPr>
          <w:sz w:val="28"/>
          <w:szCs w:val="28"/>
          <w:lang w:val="kk-KZ"/>
        </w:rPr>
        <w:t>Бұрынғыдай, негізгі көрсеткіштер бойынша нарықтың кемінде 20% Алматы қаласына тиесілі.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1526"/>
        <w:gridCol w:w="1418"/>
        <w:gridCol w:w="1559"/>
        <w:gridCol w:w="1559"/>
        <w:gridCol w:w="1524"/>
      </w:tblGrid>
      <w:tr w:rsidR="00541A5A" w:rsidRPr="0086499E" w:rsidTr="001A0D94">
        <w:tc>
          <w:tcPr>
            <w:tcW w:w="2018" w:type="dxa"/>
            <w:shd w:val="clear" w:color="auto" w:fill="D6E3BC"/>
          </w:tcPr>
          <w:p w:rsidR="00541A5A" w:rsidRPr="001A0D94" w:rsidRDefault="00541A5A" w:rsidP="001A0D94">
            <w:pPr>
              <w:jc w:val="both"/>
              <w:rPr>
                <w:b/>
              </w:rPr>
            </w:pPr>
            <w:r w:rsidRPr="001A0D94">
              <w:rPr>
                <w:b/>
              </w:rPr>
              <w:t>Облыстың/қала-ның атауы</w:t>
            </w:r>
          </w:p>
        </w:tc>
        <w:tc>
          <w:tcPr>
            <w:tcW w:w="1526" w:type="dxa"/>
            <w:shd w:val="clear" w:color="auto" w:fill="D6E3BC"/>
            <w:vAlign w:val="center"/>
          </w:tcPr>
          <w:p w:rsidR="00541A5A" w:rsidRPr="001A0D94" w:rsidRDefault="00541A5A" w:rsidP="00541A5A">
            <w:pPr>
              <w:ind w:left="-141" w:right="-75"/>
              <w:jc w:val="center"/>
              <w:rPr>
                <w:b/>
              </w:rPr>
            </w:pPr>
            <w:r w:rsidRPr="001A0D94">
              <w:rPr>
                <w:b/>
              </w:rPr>
              <w:t>POS-терминалдар</w:t>
            </w:r>
          </w:p>
        </w:tc>
        <w:tc>
          <w:tcPr>
            <w:tcW w:w="1418" w:type="dxa"/>
            <w:shd w:val="clear" w:color="auto" w:fill="D6E3BC"/>
            <w:vAlign w:val="center"/>
          </w:tcPr>
          <w:p w:rsidR="00541A5A" w:rsidRPr="001A0D94" w:rsidRDefault="00541A5A" w:rsidP="00541A5A">
            <w:pPr>
              <w:ind w:right="-75" w:hanging="108"/>
              <w:jc w:val="center"/>
              <w:rPr>
                <w:b/>
              </w:rPr>
            </w:pPr>
            <w:r w:rsidRPr="001A0D94">
              <w:rPr>
                <w:b/>
              </w:rPr>
              <w:t>Кәсіпкерлер</w:t>
            </w:r>
          </w:p>
        </w:tc>
        <w:tc>
          <w:tcPr>
            <w:tcW w:w="1559" w:type="dxa"/>
            <w:shd w:val="clear" w:color="auto" w:fill="D6E3BC"/>
            <w:vAlign w:val="center"/>
          </w:tcPr>
          <w:p w:rsidR="00541A5A" w:rsidRPr="001A0D94" w:rsidRDefault="00541A5A" w:rsidP="00541A5A">
            <w:pPr>
              <w:ind w:left="-108" w:right="-75"/>
              <w:jc w:val="center"/>
              <w:rPr>
                <w:b/>
              </w:rPr>
            </w:pPr>
            <w:r w:rsidRPr="001A0D94">
              <w:rPr>
                <w:b/>
              </w:rPr>
              <w:t>Сауда орындары</w:t>
            </w:r>
          </w:p>
        </w:tc>
        <w:tc>
          <w:tcPr>
            <w:tcW w:w="1559" w:type="dxa"/>
            <w:shd w:val="clear" w:color="auto" w:fill="D6E3BC"/>
            <w:vAlign w:val="center"/>
          </w:tcPr>
          <w:p w:rsidR="00541A5A" w:rsidRPr="001A0D94" w:rsidRDefault="00541A5A" w:rsidP="00541A5A">
            <w:pPr>
              <w:ind w:right="-75" w:hanging="108"/>
              <w:jc w:val="center"/>
              <w:rPr>
                <w:b/>
              </w:rPr>
            </w:pPr>
            <w:r w:rsidRPr="001A0D94">
              <w:rPr>
                <w:b/>
              </w:rPr>
              <w:t>Банкоматтар</w:t>
            </w:r>
          </w:p>
        </w:tc>
        <w:tc>
          <w:tcPr>
            <w:tcW w:w="1524" w:type="dxa"/>
            <w:shd w:val="clear" w:color="auto" w:fill="D6E3BC"/>
            <w:vAlign w:val="center"/>
          </w:tcPr>
          <w:p w:rsidR="00541A5A" w:rsidRPr="001A0D94" w:rsidRDefault="00541A5A" w:rsidP="00541A5A">
            <w:pPr>
              <w:ind w:left="-108" w:right="-2"/>
              <w:jc w:val="center"/>
              <w:rPr>
                <w:b/>
              </w:rPr>
            </w:pPr>
            <w:r w:rsidRPr="001A0D94">
              <w:rPr>
                <w:b/>
              </w:rPr>
              <w:t>Банк дүңгіршектері</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Ақмола                  </w:t>
            </w:r>
          </w:p>
        </w:tc>
        <w:tc>
          <w:tcPr>
            <w:tcW w:w="1526" w:type="dxa"/>
            <w:shd w:val="clear" w:color="auto" w:fill="auto"/>
            <w:vAlign w:val="center"/>
          </w:tcPr>
          <w:p w:rsidR="00541A5A" w:rsidRPr="0086499E" w:rsidRDefault="00541A5A" w:rsidP="00541A5A">
            <w:pPr>
              <w:jc w:val="center"/>
              <w:rPr>
                <w:lang w:val="kk-KZ"/>
              </w:rPr>
            </w:pPr>
            <w:r w:rsidRPr="0086499E">
              <w:rPr>
                <w:lang w:val="kk-KZ"/>
              </w:rPr>
              <w:t>1 085</w:t>
            </w:r>
          </w:p>
        </w:tc>
        <w:tc>
          <w:tcPr>
            <w:tcW w:w="1418" w:type="dxa"/>
            <w:shd w:val="clear" w:color="auto" w:fill="auto"/>
            <w:vAlign w:val="center"/>
          </w:tcPr>
          <w:p w:rsidR="00541A5A" w:rsidRPr="0086499E" w:rsidRDefault="00541A5A" w:rsidP="00541A5A">
            <w:pPr>
              <w:jc w:val="center"/>
              <w:rPr>
                <w:lang w:val="kk-KZ"/>
              </w:rPr>
            </w:pPr>
            <w:r w:rsidRPr="0086499E">
              <w:rPr>
                <w:lang w:val="kk-KZ"/>
              </w:rPr>
              <w:t>548</w:t>
            </w:r>
          </w:p>
        </w:tc>
        <w:tc>
          <w:tcPr>
            <w:tcW w:w="1559" w:type="dxa"/>
            <w:shd w:val="clear" w:color="auto" w:fill="auto"/>
            <w:vAlign w:val="center"/>
          </w:tcPr>
          <w:p w:rsidR="00541A5A" w:rsidRPr="0086499E" w:rsidRDefault="00541A5A" w:rsidP="00541A5A">
            <w:pPr>
              <w:jc w:val="center"/>
              <w:rPr>
                <w:lang w:val="kk-KZ"/>
              </w:rPr>
            </w:pPr>
            <w:r w:rsidRPr="0086499E">
              <w:rPr>
                <w:lang w:val="kk-KZ"/>
              </w:rPr>
              <w:t>745</w:t>
            </w:r>
          </w:p>
        </w:tc>
        <w:tc>
          <w:tcPr>
            <w:tcW w:w="1559" w:type="dxa"/>
            <w:shd w:val="clear" w:color="auto" w:fill="auto"/>
            <w:vAlign w:val="center"/>
          </w:tcPr>
          <w:p w:rsidR="00541A5A" w:rsidRPr="0086499E" w:rsidRDefault="00541A5A" w:rsidP="00541A5A">
            <w:pPr>
              <w:jc w:val="center"/>
              <w:rPr>
                <w:lang w:val="kk-KZ"/>
              </w:rPr>
            </w:pPr>
            <w:r w:rsidRPr="0086499E">
              <w:rPr>
                <w:lang w:val="kk-KZ"/>
              </w:rPr>
              <w:t>311</w:t>
            </w:r>
          </w:p>
        </w:tc>
        <w:tc>
          <w:tcPr>
            <w:tcW w:w="1524" w:type="dxa"/>
            <w:shd w:val="clear" w:color="auto" w:fill="auto"/>
            <w:vAlign w:val="center"/>
          </w:tcPr>
          <w:p w:rsidR="00541A5A" w:rsidRPr="0086499E" w:rsidRDefault="00541A5A" w:rsidP="00541A5A">
            <w:pPr>
              <w:jc w:val="center"/>
              <w:rPr>
                <w:lang w:val="kk-KZ"/>
              </w:rPr>
            </w:pPr>
            <w:r w:rsidRPr="0086499E">
              <w:rPr>
                <w:lang w:val="kk-KZ"/>
              </w:rPr>
              <w:t>66</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2,5%</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2,6%</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2,4%</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3,5%</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1,9%</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Ақтөбе</w:t>
            </w:r>
          </w:p>
        </w:tc>
        <w:tc>
          <w:tcPr>
            <w:tcW w:w="1526" w:type="dxa"/>
            <w:shd w:val="clear" w:color="auto" w:fill="auto"/>
            <w:vAlign w:val="center"/>
          </w:tcPr>
          <w:p w:rsidR="00541A5A" w:rsidRPr="0086499E" w:rsidRDefault="00541A5A" w:rsidP="00541A5A">
            <w:pPr>
              <w:jc w:val="center"/>
              <w:rPr>
                <w:lang w:val="kk-KZ"/>
              </w:rPr>
            </w:pPr>
            <w:r w:rsidRPr="0086499E">
              <w:rPr>
                <w:lang w:val="kk-KZ"/>
              </w:rPr>
              <w:t>1 769</w:t>
            </w:r>
          </w:p>
        </w:tc>
        <w:tc>
          <w:tcPr>
            <w:tcW w:w="1418" w:type="dxa"/>
            <w:shd w:val="clear" w:color="auto" w:fill="auto"/>
            <w:vAlign w:val="center"/>
          </w:tcPr>
          <w:p w:rsidR="00541A5A" w:rsidRPr="0086499E" w:rsidRDefault="00541A5A" w:rsidP="00541A5A">
            <w:pPr>
              <w:jc w:val="center"/>
              <w:rPr>
                <w:lang w:val="kk-KZ"/>
              </w:rPr>
            </w:pPr>
            <w:r w:rsidRPr="0086499E">
              <w:rPr>
                <w:lang w:val="kk-KZ"/>
              </w:rPr>
              <w:t>745</w:t>
            </w:r>
          </w:p>
        </w:tc>
        <w:tc>
          <w:tcPr>
            <w:tcW w:w="1559" w:type="dxa"/>
            <w:shd w:val="clear" w:color="auto" w:fill="auto"/>
            <w:vAlign w:val="center"/>
          </w:tcPr>
          <w:p w:rsidR="00541A5A" w:rsidRPr="0086499E" w:rsidRDefault="00541A5A" w:rsidP="00541A5A">
            <w:pPr>
              <w:jc w:val="center"/>
              <w:rPr>
                <w:lang w:val="kk-KZ"/>
              </w:rPr>
            </w:pPr>
            <w:r w:rsidRPr="0086499E">
              <w:rPr>
                <w:lang w:val="kk-KZ"/>
              </w:rPr>
              <w:t>1 114</w:t>
            </w:r>
          </w:p>
        </w:tc>
        <w:tc>
          <w:tcPr>
            <w:tcW w:w="1559" w:type="dxa"/>
            <w:shd w:val="clear" w:color="auto" w:fill="auto"/>
            <w:vAlign w:val="center"/>
          </w:tcPr>
          <w:p w:rsidR="00541A5A" w:rsidRPr="0086499E" w:rsidRDefault="00541A5A" w:rsidP="00541A5A">
            <w:pPr>
              <w:jc w:val="center"/>
              <w:rPr>
                <w:lang w:val="kk-KZ"/>
              </w:rPr>
            </w:pPr>
            <w:r w:rsidRPr="0086499E">
              <w:rPr>
                <w:lang w:val="kk-KZ"/>
              </w:rPr>
              <w:t>483</w:t>
            </w:r>
          </w:p>
        </w:tc>
        <w:tc>
          <w:tcPr>
            <w:tcW w:w="1524" w:type="dxa"/>
            <w:shd w:val="clear" w:color="auto" w:fill="auto"/>
            <w:vAlign w:val="center"/>
          </w:tcPr>
          <w:p w:rsidR="00541A5A" w:rsidRPr="0086499E" w:rsidRDefault="00541A5A" w:rsidP="00541A5A">
            <w:pPr>
              <w:jc w:val="center"/>
              <w:rPr>
                <w:lang w:val="kk-KZ"/>
              </w:rPr>
            </w:pPr>
            <w:r w:rsidRPr="0086499E">
              <w:rPr>
                <w:lang w:val="kk-KZ"/>
              </w:rPr>
              <w:t>115</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4,0%</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3,5%</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3,5%</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5,4%</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3,3%</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Алматы                   </w:t>
            </w:r>
          </w:p>
        </w:tc>
        <w:tc>
          <w:tcPr>
            <w:tcW w:w="1526" w:type="dxa"/>
            <w:shd w:val="clear" w:color="auto" w:fill="auto"/>
            <w:vAlign w:val="center"/>
          </w:tcPr>
          <w:p w:rsidR="00541A5A" w:rsidRPr="0086499E" w:rsidRDefault="00541A5A" w:rsidP="00541A5A">
            <w:pPr>
              <w:jc w:val="center"/>
              <w:rPr>
                <w:lang w:val="kk-KZ"/>
              </w:rPr>
            </w:pPr>
            <w:r w:rsidRPr="0086499E">
              <w:rPr>
                <w:lang w:val="kk-KZ"/>
              </w:rPr>
              <w:t>1 305</w:t>
            </w:r>
          </w:p>
        </w:tc>
        <w:tc>
          <w:tcPr>
            <w:tcW w:w="1418" w:type="dxa"/>
            <w:shd w:val="clear" w:color="auto" w:fill="auto"/>
            <w:vAlign w:val="center"/>
          </w:tcPr>
          <w:p w:rsidR="00541A5A" w:rsidRPr="0086499E" w:rsidRDefault="00541A5A" w:rsidP="00541A5A">
            <w:pPr>
              <w:jc w:val="center"/>
              <w:rPr>
                <w:lang w:val="kk-KZ"/>
              </w:rPr>
            </w:pPr>
            <w:r w:rsidRPr="0086499E">
              <w:rPr>
                <w:lang w:val="kk-KZ"/>
              </w:rPr>
              <w:t>584</w:t>
            </w:r>
          </w:p>
        </w:tc>
        <w:tc>
          <w:tcPr>
            <w:tcW w:w="1559" w:type="dxa"/>
            <w:shd w:val="clear" w:color="auto" w:fill="auto"/>
            <w:vAlign w:val="center"/>
          </w:tcPr>
          <w:p w:rsidR="00541A5A" w:rsidRPr="0086499E" w:rsidRDefault="00541A5A" w:rsidP="00541A5A">
            <w:pPr>
              <w:jc w:val="center"/>
              <w:rPr>
                <w:lang w:val="kk-KZ"/>
              </w:rPr>
            </w:pPr>
            <w:r w:rsidRPr="0086499E">
              <w:rPr>
                <w:lang w:val="kk-KZ"/>
              </w:rPr>
              <w:t>906</w:t>
            </w:r>
          </w:p>
        </w:tc>
        <w:tc>
          <w:tcPr>
            <w:tcW w:w="1559" w:type="dxa"/>
            <w:shd w:val="clear" w:color="auto" w:fill="auto"/>
            <w:vAlign w:val="center"/>
          </w:tcPr>
          <w:p w:rsidR="00541A5A" w:rsidRPr="0086499E" w:rsidRDefault="00541A5A" w:rsidP="00541A5A">
            <w:pPr>
              <w:jc w:val="center"/>
              <w:rPr>
                <w:lang w:val="kk-KZ"/>
              </w:rPr>
            </w:pPr>
            <w:r w:rsidRPr="0086499E">
              <w:rPr>
                <w:lang w:val="kk-KZ"/>
              </w:rPr>
              <w:t>356</w:t>
            </w:r>
          </w:p>
        </w:tc>
        <w:tc>
          <w:tcPr>
            <w:tcW w:w="1524" w:type="dxa"/>
            <w:shd w:val="clear" w:color="auto" w:fill="auto"/>
            <w:vAlign w:val="center"/>
          </w:tcPr>
          <w:p w:rsidR="00541A5A" w:rsidRPr="0086499E" w:rsidRDefault="00541A5A" w:rsidP="00541A5A">
            <w:pPr>
              <w:jc w:val="center"/>
              <w:rPr>
                <w:lang w:val="kk-KZ"/>
              </w:rPr>
            </w:pPr>
            <w:r w:rsidRPr="0086499E">
              <w:rPr>
                <w:lang w:val="kk-KZ"/>
              </w:rPr>
              <w:t>166</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3,0%</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2,7%</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2,9%</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4,0%</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4,7%</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Атырау                    </w:t>
            </w:r>
          </w:p>
        </w:tc>
        <w:tc>
          <w:tcPr>
            <w:tcW w:w="1526" w:type="dxa"/>
            <w:shd w:val="clear" w:color="auto" w:fill="auto"/>
            <w:vAlign w:val="center"/>
          </w:tcPr>
          <w:p w:rsidR="00541A5A" w:rsidRPr="0086499E" w:rsidRDefault="00541A5A" w:rsidP="00541A5A">
            <w:pPr>
              <w:jc w:val="center"/>
              <w:rPr>
                <w:lang w:val="kk-KZ"/>
              </w:rPr>
            </w:pPr>
            <w:r w:rsidRPr="0086499E">
              <w:rPr>
                <w:lang w:val="kk-KZ"/>
              </w:rPr>
              <w:t>2 042</w:t>
            </w:r>
          </w:p>
        </w:tc>
        <w:tc>
          <w:tcPr>
            <w:tcW w:w="1418" w:type="dxa"/>
            <w:shd w:val="clear" w:color="auto" w:fill="auto"/>
            <w:vAlign w:val="center"/>
          </w:tcPr>
          <w:p w:rsidR="00541A5A" w:rsidRPr="0086499E" w:rsidRDefault="00541A5A" w:rsidP="00541A5A">
            <w:pPr>
              <w:jc w:val="center"/>
              <w:rPr>
                <w:lang w:val="kk-KZ"/>
              </w:rPr>
            </w:pPr>
            <w:r w:rsidRPr="0086499E">
              <w:rPr>
                <w:lang w:val="kk-KZ"/>
              </w:rPr>
              <w:t>842</w:t>
            </w:r>
          </w:p>
        </w:tc>
        <w:tc>
          <w:tcPr>
            <w:tcW w:w="1559" w:type="dxa"/>
            <w:shd w:val="clear" w:color="auto" w:fill="auto"/>
            <w:vAlign w:val="center"/>
          </w:tcPr>
          <w:p w:rsidR="00541A5A" w:rsidRPr="0086499E" w:rsidRDefault="00541A5A" w:rsidP="00541A5A">
            <w:pPr>
              <w:jc w:val="center"/>
              <w:rPr>
                <w:lang w:val="kk-KZ"/>
              </w:rPr>
            </w:pPr>
            <w:r w:rsidRPr="0086499E">
              <w:rPr>
                <w:lang w:val="kk-KZ"/>
              </w:rPr>
              <w:t>1 298</w:t>
            </w:r>
          </w:p>
        </w:tc>
        <w:tc>
          <w:tcPr>
            <w:tcW w:w="1559" w:type="dxa"/>
            <w:shd w:val="clear" w:color="auto" w:fill="auto"/>
            <w:vAlign w:val="center"/>
          </w:tcPr>
          <w:p w:rsidR="00541A5A" w:rsidRPr="0086499E" w:rsidRDefault="00541A5A" w:rsidP="00541A5A">
            <w:pPr>
              <w:jc w:val="center"/>
              <w:rPr>
                <w:lang w:val="kk-KZ"/>
              </w:rPr>
            </w:pPr>
            <w:r w:rsidRPr="0086499E">
              <w:rPr>
                <w:lang w:val="kk-KZ"/>
              </w:rPr>
              <w:t>516</w:t>
            </w:r>
          </w:p>
        </w:tc>
        <w:tc>
          <w:tcPr>
            <w:tcW w:w="1524" w:type="dxa"/>
            <w:shd w:val="clear" w:color="auto" w:fill="auto"/>
            <w:vAlign w:val="center"/>
          </w:tcPr>
          <w:p w:rsidR="00541A5A" w:rsidRPr="0086499E" w:rsidRDefault="00541A5A" w:rsidP="00541A5A">
            <w:pPr>
              <w:jc w:val="center"/>
              <w:rPr>
                <w:lang w:val="kk-KZ"/>
              </w:rPr>
            </w:pPr>
            <w:r w:rsidRPr="0086499E">
              <w:rPr>
                <w:lang w:val="kk-KZ"/>
              </w:rPr>
              <w:t>89</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4,6%</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4,0%</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4,1%</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5,8%</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2,5%</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ШҚО</w:t>
            </w:r>
          </w:p>
        </w:tc>
        <w:tc>
          <w:tcPr>
            <w:tcW w:w="1526" w:type="dxa"/>
            <w:shd w:val="clear" w:color="auto" w:fill="auto"/>
            <w:vAlign w:val="center"/>
          </w:tcPr>
          <w:p w:rsidR="00541A5A" w:rsidRPr="0086499E" w:rsidRDefault="00541A5A" w:rsidP="00541A5A">
            <w:pPr>
              <w:jc w:val="center"/>
              <w:rPr>
                <w:lang w:val="kk-KZ"/>
              </w:rPr>
            </w:pPr>
            <w:r w:rsidRPr="0086499E">
              <w:rPr>
                <w:lang w:val="kk-KZ"/>
              </w:rPr>
              <w:t>2 698</w:t>
            </w:r>
          </w:p>
        </w:tc>
        <w:tc>
          <w:tcPr>
            <w:tcW w:w="1418" w:type="dxa"/>
            <w:shd w:val="clear" w:color="auto" w:fill="auto"/>
            <w:vAlign w:val="center"/>
          </w:tcPr>
          <w:p w:rsidR="00541A5A" w:rsidRPr="0086499E" w:rsidRDefault="00541A5A" w:rsidP="00541A5A">
            <w:pPr>
              <w:jc w:val="center"/>
              <w:rPr>
                <w:lang w:val="kk-KZ"/>
              </w:rPr>
            </w:pPr>
            <w:r w:rsidRPr="0086499E">
              <w:rPr>
                <w:lang w:val="kk-KZ"/>
              </w:rPr>
              <w:t>1 213</w:t>
            </w:r>
          </w:p>
        </w:tc>
        <w:tc>
          <w:tcPr>
            <w:tcW w:w="1559" w:type="dxa"/>
            <w:shd w:val="clear" w:color="auto" w:fill="auto"/>
            <w:vAlign w:val="center"/>
          </w:tcPr>
          <w:p w:rsidR="00541A5A" w:rsidRPr="0086499E" w:rsidRDefault="00541A5A" w:rsidP="00541A5A">
            <w:pPr>
              <w:jc w:val="center"/>
              <w:rPr>
                <w:lang w:val="kk-KZ"/>
              </w:rPr>
            </w:pPr>
            <w:r w:rsidRPr="0086499E">
              <w:rPr>
                <w:lang w:val="kk-KZ"/>
              </w:rPr>
              <w:t>1 858</w:t>
            </w:r>
          </w:p>
        </w:tc>
        <w:tc>
          <w:tcPr>
            <w:tcW w:w="1559" w:type="dxa"/>
            <w:shd w:val="clear" w:color="auto" w:fill="auto"/>
            <w:vAlign w:val="center"/>
          </w:tcPr>
          <w:p w:rsidR="00541A5A" w:rsidRPr="0086499E" w:rsidRDefault="00541A5A" w:rsidP="00541A5A">
            <w:pPr>
              <w:jc w:val="center"/>
              <w:rPr>
                <w:lang w:val="kk-KZ"/>
              </w:rPr>
            </w:pPr>
            <w:r w:rsidRPr="0086499E">
              <w:rPr>
                <w:lang w:val="kk-KZ"/>
              </w:rPr>
              <w:t>713</w:t>
            </w:r>
          </w:p>
        </w:tc>
        <w:tc>
          <w:tcPr>
            <w:tcW w:w="1524" w:type="dxa"/>
            <w:shd w:val="clear" w:color="auto" w:fill="auto"/>
            <w:vAlign w:val="center"/>
          </w:tcPr>
          <w:p w:rsidR="00541A5A" w:rsidRPr="0086499E" w:rsidRDefault="00541A5A" w:rsidP="00541A5A">
            <w:pPr>
              <w:jc w:val="center"/>
              <w:rPr>
                <w:lang w:val="kk-KZ"/>
              </w:rPr>
            </w:pPr>
            <w:r w:rsidRPr="0086499E">
              <w:rPr>
                <w:lang w:val="kk-KZ"/>
              </w:rPr>
              <w:t>154</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6,1%</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5,7%</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5,9%</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8,0%</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4,4%</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Жамбыл</w:t>
            </w:r>
          </w:p>
        </w:tc>
        <w:tc>
          <w:tcPr>
            <w:tcW w:w="1526" w:type="dxa"/>
            <w:shd w:val="clear" w:color="auto" w:fill="auto"/>
            <w:vAlign w:val="center"/>
          </w:tcPr>
          <w:p w:rsidR="00541A5A" w:rsidRPr="0086499E" w:rsidRDefault="00541A5A" w:rsidP="00541A5A">
            <w:pPr>
              <w:jc w:val="center"/>
              <w:rPr>
                <w:lang w:val="kk-KZ"/>
              </w:rPr>
            </w:pPr>
            <w:r w:rsidRPr="0086499E">
              <w:rPr>
                <w:lang w:val="kk-KZ"/>
              </w:rPr>
              <w:t>864</w:t>
            </w:r>
          </w:p>
        </w:tc>
        <w:tc>
          <w:tcPr>
            <w:tcW w:w="1418" w:type="dxa"/>
            <w:shd w:val="clear" w:color="auto" w:fill="auto"/>
            <w:vAlign w:val="center"/>
          </w:tcPr>
          <w:p w:rsidR="00541A5A" w:rsidRPr="0086499E" w:rsidRDefault="00541A5A" w:rsidP="00541A5A">
            <w:pPr>
              <w:jc w:val="center"/>
              <w:rPr>
                <w:lang w:val="kk-KZ"/>
              </w:rPr>
            </w:pPr>
            <w:r w:rsidRPr="0086499E">
              <w:rPr>
                <w:lang w:val="kk-KZ"/>
              </w:rPr>
              <w:t>425</w:t>
            </w:r>
          </w:p>
        </w:tc>
        <w:tc>
          <w:tcPr>
            <w:tcW w:w="1559" w:type="dxa"/>
            <w:shd w:val="clear" w:color="auto" w:fill="auto"/>
            <w:vAlign w:val="center"/>
          </w:tcPr>
          <w:p w:rsidR="00541A5A" w:rsidRPr="0086499E" w:rsidRDefault="00541A5A" w:rsidP="00541A5A">
            <w:pPr>
              <w:jc w:val="center"/>
              <w:rPr>
                <w:lang w:val="kk-KZ"/>
              </w:rPr>
            </w:pPr>
            <w:r w:rsidRPr="0086499E">
              <w:rPr>
                <w:lang w:val="kk-KZ"/>
              </w:rPr>
              <w:t>622</w:t>
            </w:r>
          </w:p>
        </w:tc>
        <w:tc>
          <w:tcPr>
            <w:tcW w:w="1559" w:type="dxa"/>
            <w:shd w:val="clear" w:color="auto" w:fill="auto"/>
            <w:vAlign w:val="center"/>
          </w:tcPr>
          <w:p w:rsidR="00541A5A" w:rsidRPr="0086499E" w:rsidRDefault="00541A5A" w:rsidP="00541A5A">
            <w:pPr>
              <w:jc w:val="center"/>
              <w:rPr>
                <w:lang w:val="kk-KZ"/>
              </w:rPr>
            </w:pPr>
            <w:r w:rsidRPr="0086499E">
              <w:rPr>
                <w:lang w:val="kk-KZ"/>
              </w:rPr>
              <w:t>318</w:t>
            </w:r>
          </w:p>
        </w:tc>
        <w:tc>
          <w:tcPr>
            <w:tcW w:w="1524" w:type="dxa"/>
            <w:shd w:val="clear" w:color="auto" w:fill="auto"/>
            <w:vAlign w:val="center"/>
          </w:tcPr>
          <w:p w:rsidR="00541A5A" w:rsidRPr="0086499E" w:rsidRDefault="00541A5A" w:rsidP="00541A5A">
            <w:pPr>
              <w:jc w:val="center"/>
              <w:rPr>
                <w:lang w:val="kk-KZ"/>
              </w:rPr>
            </w:pPr>
            <w:r w:rsidRPr="0086499E">
              <w:rPr>
                <w:lang w:val="kk-KZ"/>
              </w:rPr>
              <w:t>87</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2,0%</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2,0%</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2,0%</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3,6%</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2,5%</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БҚО</w:t>
            </w:r>
          </w:p>
        </w:tc>
        <w:tc>
          <w:tcPr>
            <w:tcW w:w="1526" w:type="dxa"/>
            <w:shd w:val="clear" w:color="auto" w:fill="auto"/>
            <w:vAlign w:val="center"/>
          </w:tcPr>
          <w:p w:rsidR="00541A5A" w:rsidRPr="0086499E" w:rsidRDefault="00541A5A" w:rsidP="00541A5A">
            <w:pPr>
              <w:jc w:val="center"/>
              <w:rPr>
                <w:lang w:val="kk-KZ"/>
              </w:rPr>
            </w:pPr>
            <w:r w:rsidRPr="0086499E">
              <w:rPr>
                <w:lang w:val="kk-KZ"/>
              </w:rPr>
              <w:t>1 480</w:t>
            </w:r>
          </w:p>
        </w:tc>
        <w:tc>
          <w:tcPr>
            <w:tcW w:w="1418" w:type="dxa"/>
            <w:shd w:val="clear" w:color="auto" w:fill="auto"/>
            <w:vAlign w:val="center"/>
          </w:tcPr>
          <w:p w:rsidR="00541A5A" w:rsidRPr="0086499E" w:rsidRDefault="00541A5A" w:rsidP="00541A5A">
            <w:pPr>
              <w:jc w:val="center"/>
              <w:rPr>
                <w:lang w:val="kk-KZ"/>
              </w:rPr>
            </w:pPr>
            <w:r w:rsidRPr="0086499E">
              <w:rPr>
                <w:lang w:val="kk-KZ"/>
              </w:rPr>
              <w:t>657</w:t>
            </w:r>
          </w:p>
        </w:tc>
        <w:tc>
          <w:tcPr>
            <w:tcW w:w="1559" w:type="dxa"/>
            <w:shd w:val="clear" w:color="auto" w:fill="auto"/>
            <w:vAlign w:val="center"/>
          </w:tcPr>
          <w:p w:rsidR="00541A5A" w:rsidRPr="0086499E" w:rsidRDefault="00541A5A" w:rsidP="00541A5A">
            <w:pPr>
              <w:jc w:val="center"/>
              <w:rPr>
                <w:lang w:val="kk-KZ"/>
              </w:rPr>
            </w:pPr>
            <w:r w:rsidRPr="0086499E">
              <w:rPr>
                <w:lang w:val="kk-KZ"/>
              </w:rPr>
              <w:t>1 034</w:t>
            </w:r>
          </w:p>
        </w:tc>
        <w:tc>
          <w:tcPr>
            <w:tcW w:w="1559" w:type="dxa"/>
            <w:shd w:val="clear" w:color="auto" w:fill="auto"/>
            <w:vAlign w:val="center"/>
          </w:tcPr>
          <w:p w:rsidR="00541A5A" w:rsidRPr="0086499E" w:rsidRDefault="00541A5A" w:rsidP="00541A5A">
            <w:pPr>
              <w:jc w:val="center"/>
              <w:rPr>
                <w:lang w:val="kk-KZ"/>
              </w:rPr>
            </w:pPr>
            <w:r w:rsidRPr="0086499E">
              <w:rPr>
                <w:lang w:val="kk-KZ"/>
              </w:rPr>
              <w:t>349</w:t>
            </w:r>
          </w:p>
        </w:tc>
        <w:tc>
          <w:tcPr>
            <w:tcW w:w="1524" w:type="dxa"/>
            <w:shd w:val="clear" w:color="auto" w:fill="auto"/>
            <w:vAlign w:val="center"/>
          </w:tcPr>
          <w:p w:rsidR="00541A5A" w:rsidRPr="0086499E" w:rsidRDefault="00541A5A" w:rsidP="00541A5A">
            <w:pPr>
              <w:jc w:val="center"/>
              <w:rPr>
                <w:lang w:val="kk-KZ"/>
              </w:rPr>
            </w:pPr>
            <w:r w:rsidRPr="0086499E">
              <w:rPr>
                <w:lang w:val="kk-KZ"/>
              </w:rPr>
              <w:t>87</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3,4%</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3,1%</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3,3%</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3,9%</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2,5%</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Қарағанды                </w:t>
            </w:r>
          </w:p>
        </w:tc>
        <w:tc>
          <w:tcPr>
            <w:tcW w:w="1526" w:type="dxa"/>
            <w:shd w:val="clear" w:color="auto" w:fill="auto"/>
            <w:vAlign w:val="center"/>
          </w:tcPr>
          <w:p w:rsidR="00541A5A" w:rsidRPr="0086499E" w:rsidRDefault="00541A5A" w:rsidP="00541A5A">
            <w:pPr>
              <w:jc w:val="center"/>
              <w:rPr>
                <w:lang w:val="kk-KZ"/>
              </w:rPr>
            </w:pPr>
            <w:r w:rsidRPr="0086499E">
              <w:rPr>
                <w:lang w:val="kk-KZ"/>
              </w:rPr>
              <w:t>3 282</w:t>
            </w:r>
          </w:p>
        </w:tc>
        <w:tc>
          <w:tcPr>
            <w:tcW w:w="1418" w:type="dxa"/>
            <w:shd w:val="clear" w:color="auto" w:fill="auto"/>
            <w:vAlign w:val="center"/>
          </w:tcPr>
          <w:p w:rsidR="00541A5A" w:rsidRPr="0086499E" w:rsidRDefault="00541A5A" w:rsidP="00541A5A">
            <w:pPr>
              <w:jc w:val="center"/>
              <w:rPr>
                <w:lang w:val="kk-KZ"/>
              </w:rPr>
            </w:pPr>
            <w:r w:rsidRPr="0086499E">
              <w:rPr>
                <w:lang w:val="kk-KZ"/>
              </w:rPr>
              <w:t>1 577</w:t>
            </w:r>
          </w:p>
        </w:tc>
        <w:tc>
          <w:tcPr>
            <w:tcW w:w="1559" w:type="dxa"/>
            <w:shd w:val="clear" w:color="auto" w:fill="auto"/>
            <w:vAlign w:val="center"/>
          </w:tcPr>
          <w:p w:rsidR="00541A5A" w:rsidRPr="0086499E" w:rsidRDefault="00541A5A" w:rsidP="00541A5A">
            <w:pPr>
              <w:jc w:val="center"/>
              <w:rPr>
                <w:lang w:val="kk-KZ"/>
              </w:rPr>
            </w:pPr>
            <w:r w:rsidRPr="0086499E">
              <w:rPr>
                <w:lang w:val="kk-KZ"/>
              </w:rPr>
              <w:t>2 233</w:t>
            </w:r>
          </w:p>
        </w:tc>
        <w:tc>
          <w:tcPr>
            <w:tcW w:w="1559" w:type="dxa"/>
            <w:shd w:val="clear" w:color="auto" w:fill="auto"/>
            <w:vAlign w:val="center"/>
          </w:tcPr>
          <w:p w:rsidR="00541A5A" w:rsidRPr="0086499E" w:rsidRDefault="00541A5A" w:rsidP="00541A5A">
            <w:pPr>
              <w:jc w:val="center"/>
              <w:rPr>
                <w:lang w:val="kk-KZ"/>
              </w:rPr>
            </w:pPr>
            <w:r w:rsidRPr="0086499E">
              <w:rPr>
                <w:lang w:val="kk-KZ"/>
              </w:rPr>
              <w:t>767</w:t>
            </w:r>
          </w:p>
        </w:tc>
        <w:tc>
          <w:tcPr>
            <w:tcW w:w="1524" w:type="dxa"/>
            <w:shd w:val="clear" w:color="auto" w:fill="auto"/>
            <w:vAlign w:val="center"/>
          </w:tcPr>
          <w:p w:rsidR="00541A5A" w:rsidRPr="0086499E" w:rsidRDefault="00541A5A" w:rsidP="00541A5A">
            <w:pPr>
              <w:jc w:val="center"/>
              <w:rPr>
                <w:lang w:val="kk-KZ"/>
              </w:rPr>
            </w:pPr>
            <w:r w:rsidRPr="0086499E">
              <w:rPr>
                <w:lang w:val="kk-KZ"/>
              </w:rPr>
              <w:t>581</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7,4%</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7,4%</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7,0%</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8,6%</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16,5%</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Қостанай                  </w:t>
            </w:r>
          </w:p>
        </w:tc>
        <w:tc>
          <w:tcPr>
            <w:tcW w:w="1526" w:type="dxa"/>
            <w:shd w:val="clear" w:color="auto" w:fill="auto"/>
            <w:vAlign w:val="center"/>
          </w:tcPr>
          <w:p w:rsidR="00541A5A" w:rsidRPr="0086499E" w:rsidRDefault="00541A5A" w:rsidP="00541A5A">
            <w:pPr>
              <w:jc w:val="center"/>
              <w:rPr>
                <w:lang w:val="kk-KZ"/>
              </w:rPr>
            </w:pPr>
            <w:r w:rsidRPr="0086499E">
              <w:rPr>
                <w:lang w:val="kk-KZ"/>
              </w:rPr>
              <w:t>2 298</w:t>
            </w:r>
          </w:p>
        </w:tc>
        <w:tc>
          <w:tcPr>
            <w:tcW w:w="1418" w:type="dxa"/>
            <w:shd w:val="clear" w:color="auto" w:fill="auto"/>
            <w:vAlign w:val="center"/>
          </w:tcPr>
          <w:p w:rsidR="00541A5A" w:rsidRPr="0086499E" w:rsidRDefault="00541A5A" w:rsidP="00541A5A">
            <w:pPr>
              <w:jc w:val="center"/>
              <w:rPr>
                <w:lang w:val="kk-KZ"/>
              </w:rPr>
            </w:pPr>
            <w:r w:rsidRPr="0086499E">
              <w:rPr>
                <w:lang w:val="kk-KZ"/>
              </w:rPr>
              <w:t>1 147</w:t>
            </w:r>
          </w:p>
        </w:tc>
        <w:tc>
          <w:tcPr>
            <w:tcW w:w="1559" w:type="dxa"/>
            <w:shd w:val="clear" w:color="auto" w:fill="auto"/>
            <w:vAlign w:val="center"/>
          </w:tcPr>
          <w:p w:rsidR="00541A5A" w:rsidRPr="0086499E" w:rsidRDefault="00541A5A" w:rsidP="00541A5A">
            <w:pPr>
              <w:jc w:val="center"/>
              <w:rPr>
                <w:lang w:val="kk-KZ"/>
              </w:rPr>
            </w:pPr>
            <w:r w:rsidRPr="0086499E">
              <w:rPr>
                <w:lang w:val="kk-KZ"/>
              </w:rPr>
              <w:t>1 809</w:t>
            </w:r>
          </w:p>
        </w:tc>
        <w:tc>
          <w:tcPr>
            <w:tcW w:w="1559" w:type="dxa"/>
            <w:shd w:val="clear" w:color="auto" w:fill="auto"/>
            <w:vAlign w:val="center"/>
          </w:tcPr>
          <w:p w:rsidR="00541A5A" w:rsidRPr="0086499E" w:rsidRDefault="00541A5A" w:rsidP="00541A5A">
            <w:pPr>
              <w:jc w:val="center"/>
              <w:rPr>
                <w:lang w:val="kk-KZ"/>
              </w:rPr>
            </w:pPr>
            <w:r w:rsidRPr="0086499E">
              <w:rPr>
                <w:lang w:val="kk-KZ"/>
              </w:rPr>
              <w:t>370</w:t>
            </w:r>
          </w:p>
        </w:tc>
        <w:tc>
          <w:tcPr>
            <w:tcW w:w="1524" w:type="dxa"/>
            <w:shd w:val="clear" w:color="auto" w:fill="auto"/>
            <w:vAlign w:val="center"/>
          </w:tcPr>
          <w:p w:rsidR="00541A5A" w:rsidRPr="0086499E" w:rsidRDefault="00541A5A" w:rsidP="00541A5A">
            <w:pPr>
              <w:jc w:val="center"/>
              <w:rPr>
                <w:lang w:val="kk-KZ"/>
              </w:rPr>
            </w:pPr>
            <w:r w:rsidRPr="0086499E">
              <w:rPr>
                <w:lang w:val="kk-KZ"/>
              </w:rPr>
              <w:t>256</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5,2%</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5,4%</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5,7%</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4,1%</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7,3%</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Қызылорда              </w:t>
            </w:r>
          </w:p>
        </w:tc>
        <w:tc>
          <w:tcPr>
            <w:tcW w:w="1526" w:type="dxa"/>
            <w:shd w:val="clear" w:color="auto" w:fill="auto"/>
            <w:vAlign w:val="center"/>
          </w:tcPr>
          <w:p w:rsidR="00541A5A" w:rsidRPr="0086499E" w:rsidRDefault="00541A5A" w:rsidP="00541A5A">
            <w:pPr>
              <w:jc w:val="center"/>
              <w:rPr>
                <w:lang w:val="kk-KZ"/>
              </w:rPr>
            </w:pPr>
            <w:r w:rsidRPr="0086499E">
              <w:rPr>
                <w:lang w:val="kk-KZ"/>
              </w:rPr>
              <w:t>658</w:t>
            </w:r>
          </w:p>
        </w:tc>
        <w:tc>
          <w:tcPr>
            <w:tcW w:w="1418" w:type="dxa"/>
            <w:shd w:val="clear" w:color="auto" w:fill="auto"/>
            <w:vAlign w:val="center"/>
          </w:tcPr>
          <w:p w:rsidR="00541A5A" w:rsidRPr="0086499E" w:rsidRDefault="00541A5A" w:rsidP="00541A5A">
            <w:pPr>
              <w:jc w:val="center"/>
              <w:rPr>
                <w:lang w:val="kk-KZ"/>
              </w:rPr>
            </w:pPr>
            <w:r w:rsidRPr="0086499E">
              <w:rPr>
                <w:lang w:val="kk-KZ"/>
              </w:rPr>
              <w:t>280</w:t>
            </w:r>
          </w:p>
        </w:tc>
        <w:tc>
          <w:tcPr>
            <w:tcW w:w="1559" w:type="dxa"/>
            <w:shd w:val="clear" w:color="auto" w:fill="auto"/>
            <w:vAlign w:val="center"/>
          </w:tcPr>
          <w:p w:rsidR="00541A5A" w:rsidRPr="0086499E" w:rsidRDefault="00541A5A" w:rsidP="00541A5A">
            <w:pPr>
              <w:jc w:val="center"/>
              <w:rPr>
                <w:lang w:val="kk-KZ"/>
              </w:rPr>
            </w:pPr>
            <w:r w:rsidRPr="0086499E">
              <w:rPr>
                <w:lang w:val="kk-KZ"/>
              </w:rPr>
              <w:t>421</w:t>
            </w:r>
          </w:p>
        </w:tc>
        <w:tc>
          <w:tcPr>
            <w:tcW w:w="1559" w:type="dxa"/>
            <w:shd w:val="clear" w:color="auto" w:fill="auto"/>
            <w:vAlign w:val="center"/>
          </w:tcPr>
          <w:p w:rsidR="00541A5A" w:rsidRPr="0086499E" w:rsidRDefault="00541A5A" w:rsidP="00541A5A">
            <w:pPr>
              <w:jc w:val="center"/>
              <w:rPr>
                <w:lang w:val="kk-KZ"/>
              </w:rPr>
            </w:pPr>
            <w:r w:rsidRPr="0086499E">
              <w:rPr>
                <w:lang w:val="kk-KZ"/>
              </w:rPr>
              <w:t>241</w:t>
            </w:r>
          </w:p>
        </w:tc>
        <w:tc>
          <w:tcPr>
            <w:tcW w:w="1524" w:type="dxa"/>
            <w:shd w:val="clear" w:color="auto" w:fill="auto"/>
            <w:vAlign w:val="center"/>
          </w:tcPr>
          <w:p w:rsidR="00541A5A" w:rsidRPr="0086499E" w:rsidRDefault="00541A5A" w:rsidP="00541A5A">
            <w:pPr>
              <w:jc w:val="center"/>
              <w:rPr>
                <w:lang w:val="kk-KZ"/>
              </w:rPr>
            </w:pPr>
            <w:r w:rsidRPr="0086499E">
              <w:rPr>
                <w:lang w:val="kk-KZ"/>
              </w:rPr>
              <w:t>56</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1,5%</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1,3%</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1,3%</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2,7%</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1,6%</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Маңғыстау                 </w:t>
            </w:r>
          </w:p>
        </w:tc>
        <w:tc>
          <w:tcPr>
            <w:tcW w:w="1526" w:type="dxa"/>
            <w:shd w:val="clear" w:color="auto" w:fill="auto"/>
            <w:vAlign w:val="center"/>
          </w:tcPr>
          <w:p w:rsidR="00541A5A" w:rsidRPr="0086499E" w:rsidRDefault="00541A5A" w:rsidP="00541A5A">
            <w:pPr>
              <w:jc w:val="center"/>
              <w:rPr>
                <w:lang w:val="kk-KZ"/>
              </w:rPr>
            </w:pPr>
            <w:r w:rsidRPr="0086499E">
              <w:rPr>
                <w:lang w:val="kk-KZ"/>
              </w:rPr>
              <w:t>1 548</w:t>
            </w:r>
          </w:p>
        </w:tc>
        <w:tc>
          <w:tcPr>
            <w:tcW w:w="1418" w:type="dxa"/>
            <w:shd w:val="clear" w:color="auto" w:fill="auto"/>
            <w:vAlign w:val="center"/>
          </w:tcPr>
          <w:p w:rsidR="00541A5A" w:rsidRPr="0086499E" w:rsidRDefault="00541A5A" w:rsidP="00541A5A">
            <w:pPr>
              <w:jc w:val="center"/>
              <w:rPr>
                <w:lang w:val="kk-KZ"/>
              </w:rPr>
            </w:pPr>
            <w:r w:rsidRPr="0086499E">
              <w:rPr>
                <w:lang w:val="kk-KZ"/>
              </w:rPr>
              <w:t>780</w:t>
            </w:r>
          </w:p>
        </w:tc>
        <w:tc>
          <w:tcPr>
            <w:tcW w:w="1559" w:type="dxa"/>
            <w:shd w:val="clear" w:color="auto" w:fill="auto"/>
            <w:vAlign w:val="center"/>
          </w:tcPr>
          <w:p w:rsidR="00541A5A" w:rsidRPr="0086499E" w:rsidRDefault="00541A5A" w:rsidP="00541A5A">
            <w:pPr>
              <w:jc w:val="center"/>
              <w:rPr>
                <w:lang w:val="kk-KZ"/>
              </w:rPr>
            </w:pPr>
            <w:r w:rsidRPr="0086499E">
              <w:rPr>
                <w:lang w:val="kk-KZ"/>
              </w:rPr>
              <w:t>1 022</w:t>
            </w:r>
          </w:p>
        </w:tc>
        <w:tc>
          <w:tcPr>
            <w:tcW w:w="1559" w:type="dxa"/>
            <w:shd w:val="clear" w:color="auto" w:fill="auto"/>
            <w:vAlign w:val="center"/>
          </w:tcPr>
          <w:p w:rsidR="00541A5A" w:rsidRPr="0086499E" w:rsidRDefault="00541A5A" w:rsidP="00541A5A">
            <w:pPr>
              <w:jc w:val="center"/>
              <w:rPr>
                <w:lang w:val="kk-KZ"/>
              </w:rPr>
            </w:pPr>
            <w:r w:rsidRPr="0086499E">
              <w:rPr>
                <w:lang w:val="kk-KZ"/>
              </w:rPr>
              <w:t>440</w:t>
            </w:r>
          </w:p>
        </w:tc>
        <w:tc>
          <w:tcPr>
            <w:tcW w:w="1524" w:type="dxa"/>
            <w:shd w:val="clear" w:color="auto" w:fill="auto"/>
            <w:vAlign w:val="center"/>
          </w:tcPr>
          <w:p w:rsidR="00541A5A" w:rsidRPr="0086499E" w:rsidRDefault="00541A5A" w:rsidP="00541A5A">
            <w:pPr>
              <w:jc w:val="center"/>
              <w:rPr>
                <w:lang w:val="kk-KZ"/>
              </w:rPr>
            </w:pPr>
            <w:r w:rsidRPr="0086499E">
              <w:rPr>
                <w:lang w:val="kk-KZ"/>
              </w:rPr>
              <w:t>103</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3,5%</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3,7%</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3,2%</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4,9%</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2,9%</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Павлодар                  </w:t>
            </w:r>
          </w:p>
        </w:tc>
        <w:tc>
          <w:tcPr>
            <w:tcW w:w="1526" w:type="dxa"/>
            <w:shd w:val="clear" w:color="auto" w:fill="auto"/>
            <w:vAlign w:val="center"/>
          </w:tcPr>
          <w:p w:rsidR="00541A5A" w:rsidRPr="0086499E" w:rsidRDefault="00541A5A" w:rsidP="00541A5A">
            <w:pPr>
              <w:jc w:val="center"/>
              <w:rPr>
                <w:lang w:val="kk-KZ"/>
              </w:rPr>
            </w:pPr>
            <w:r w:rsidRPr="0086499E">
              <w:rPr>
                <w:lang w:val="kk-KZ"/>
              </w:rPr>
              <w:t>2 080</w:t>
            </w:r>
          </w:p>
        </w:tc>
        <w:tc>
          <w:tcPr>
            <w:tcW w:w="1418" w:type="dxa"/>
            <w:shd w:val="clear" w:color="auto" w:fill="auto"/>
            <w:vAlign w:val="center"/>
          </w:tcPr>
          <w:p w:rsidR="00541A5A" w:rsidRPr="0086499E" w:rsidRDefault="00541A5A" w:rsidP="00541A5A">
            <w:pPr>
              <w:jc w:val="center"/>
              <w:rPr>
                <w:lang w:val="kk-KZ"/>
              </w:rPr>
            </w:pPr>
            <w:r w:rsidRPr="0086499E">
              <w:rPr>
                <w:lang w:val="kk-KZ"/>
              </w:rPr>
              <w:t>1 009</w:t>
            </w:r>
          </w:p>
        </w:tc>
        <w:tc>
          <w:tcPr>
            <w:tcW w:w="1559" w:type="dxa"/>
            <w:shd w:val="clear" w:color="auto" w:fill="auto"/>
            <w:vAlign w:val="center"/>
          </w:tcPr>
          <w:p w:rsidR="00541A5A" w:rsidRPr="0086499E" w:rsidRDefault="00541A5A" w:rsidP="00541A5A">
            <w:pPr>
              <w:jc w:val="center"/>
              <w:rPr>
                <w:lang w:val="kk-KZ"/>
              </w:rPr>
            </w:pPr>
            <w:r w:rsidRPr="0086499E">
              <w:rPr>
                <w:lang w:val="kk-KZ"/>
              </w:rPr>
              <w:t>1 462</w:t>
            </w:r>
          </w:p>
        </w:tc>
        <w:tc>
          <w:tcPr>
            <w:tcW w:w="1559" w:type="dxa"/>
            <w:shd w:val="clear" w:color="auto" w:fill="auto"/>
            <w:vAlign w:val="center"/>
          </w:tcPr>
          <w:p w:rsidR="00541A5A" w:rsidRPr="0086499E" w:rsidRDefault="00541A5A" w:rsidP="00541A5A">
            <w:pPr>
              <w:jc w:val="center"/>
              <w:rPr>
                <w:lang w:val="kk-KZ"/>
              </w:rPr>
            </w:pPr>
            <w:r w:rsidRPr="0086499E">
              <w:rPr>
                <w:lang w:val="kk-KZ"/>
              </w:rPr>
              <w:t>554</w:t>
            </w:r>
          </w:p>
        </w:tc>
        <w:tc>
          <w:tcPr>
            <w:tcW w:w="1524" w:type="dxa"/>
            <w:shd w:val="clear" w:color="auto" w:fill="auto"/>
            <w:vAlign w:val="center"/>
          </w:tcPr>
          <w:p w:rsidR="00541A5A" w:rsidRPr="0086499E" w:rsidRDefault="00541A5A" w:rsidP="00541A5A">
            <w:pPr>
              <w:jc w:val="center"/>
              <w:rPr>
                <w:lang w:val="kk-KZ"/>
              </w:rPr>
            </w:pPr>
            <w:r w:rsidRPr="0086499E">
              <w:rPr>
                <w:lang w:val="kk-KZ"/>
              </w:rPr>
              <w:t>197</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4,7%</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4,7%</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4,6%</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6,2%</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5,6%</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СҚО</w:t>
            </w:r>
          </w:p>
        </w:tc>
        <w:tc>
          <w:tcPr>
            <w:tcW w:w="1526" w:type="dxa"/>
            <w:shd w:val="clear" w:color="auto" w:fill="auto"/>
            <w:vAlign w:val="center"/>
          </w:tcPr>
          <w:p w:rsidR="00541A5A" w:rsidRPr="0086499E" w:rsidRDefault="00541A5A" w:rsidP="00541A5A">
            <w:pPr>
              <w:jc w:val="center"/>
              <w:rPr>
                <w:lang w:val="kk-KZ"/>
              </w:rPr>
            </w:pPr>
            <w:r w:rsidRPr="0086499E">
              <w:rPr>
                <w:lang w:val="kk-KZ"/>
              </w:rPr>
              <w:t>1 184</w:t>
            </w:r>
          </w:p>
        </w:tc>
        <w:tc>
          <w:tcPr>
            <w:tcW w:w="1418" w:type="dxa"/>
            <w:shd w:val="clear" w:color="auto" w:fill="auto"/>
            <w:vAlign w:val="center"/>
          </w:tcPr>
          <w:p w:rsidR="00541A5A" w:rsidRPr="0086499E" w:rsidRDefault="00541A5A" w:rsidP="00541A5A">
            <w:pPr>
              <w:jc w:val="center"/>
              <w:rPr>
                <w:lang w:val="kk-KZ"/>
              </w:rPr>
            </w:pPr>
            <w:r w:rsidRPr="0086499E">
              <w:rPr>
                <w:lang w:val="kk-KZ"/>
              </w:rPr>
              <w:t>567</w:t>
            </w:r>
          </w:p>
        </w:tc>
        <w:tc>
          <w:tcPr>
            <w:tcW w:w="1559" w:type="dxa"/>
            <w:shd w:val="clear" w:color="auto" w:fill="auto"/>
            <w:vAlign w:val="center"/>
          </w:tcPr>
          <w:p w:rsidR="00541A5A" w:rsidRPr="0086499E" w:rsidRDefault="00541A5A" w:rsidP="00541A5A">
            <w:pPr>
              <w:jc w:val="center"/>
              <w:rPr>
                <w:lang w:val="kk-KZ"/>
              </w:rPr>
            </w:pPr>
            <w:r w:rsidRPr="0086499E">
              <w:rPr>
                <w:lang w:val="kk-KZ"/>
              </w:rPr>
              <w:t>848</w:t>
            </w:r>
          </w:p>
        </w:tc>
        <w:tc>
          <w:tcPr>
            <w:tcW w:w="1559" w:type="dxa"/>
            <w:shd w:val="clear" w:color="auto" w:fill="auto"/>
            <w:vAlign w:val="center"/>
          </w:tcPr>
          <w:p w:rsidR="00541A5A" w:rsidRPr="0086499E" w:rsidRDefault="00541A5A" w:rsidP="00541A5A">
            <w:pPr>
              <w:jc w:val="center"/>
              <w:rPr>
                <w:lang w:val="kk-KZ"/>
              </w:rPr>
            </w:pPr>
            <w:r w:rsidRPr="0086499E">
              <w:rPr>
                <w:lang w:val="kk-KZ"/>
              </w:rPr>
              <w:t>272</w:t>
            </w:r>
          </w:p>
        </w:tc>
        <w:tc>
          <w:tcPr>
            <w:tcW w:w="1524" w:type="dxa"/>
            <w:shd w:val="clear" w:color="auto" w:fill="auto"/>
            <w:vAlign w:val="center"/>
          </w:tcPr>
          <w:p w:rsidR="00541A5A" w:rsidRPr="0086499E" w:rsidRDefault="00541A5A" w:rsidP="00541A5A">
            <w:pPr>
              <w:jc w:val="center"/>
              <w:rPr>
                <w:lang w:val="kk-KZ"/>
              </w:rPr>
            </w:pPr>
            <w:r w:rsidRPr="0086499E">
              <w:rPr>
                <w:lang w:val="kk-KZ"/>
              </w:rPr>
              <w:t>62</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2,7%</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2,7%</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2,7%</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3,0%</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1,8%</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ОҚО</w:t>
            </w:r>
          </w:p>
        </w:tc>
        <w:tc>
          <w:tcPr>
            <w:tcW w:w="1526" w:type="dxa"/>
            <w:shd w:val="clear" w:color="auto" w:fill="auto"/>
            <w:vAlign w:val="center"/>
          </w:tcPr>
          <w:p w:rsidR="00541A5A" w:rsidRPr="0086499E" w:rsidRDefault="00541A5A" w:rsidP="00541A5A">
            <w:pPr>
              <w:jc w:val="center"/>
              <w:rPr>
                <w:lang w:val="kk-KZ"/>
              </w:rPr>
            </w:pPr>
            <w:r w:rsidRPr="0086499E">
              <w:rPr>
                <w:lang w:val="kk-KZ"/>
              </w:rPr>
              <w:t>2 318</w:t>
            </w:r>
          </w:p>
        </w:tc>
        <w:tc>
          <w:tcPr>
            <w:tcW w:w="1418" w:type="dxa"/>
            <w:shd w:val="clear" w:color="auto" w:fill="auto"/>
            <w:vAlign w:val="center"/>
          </w:tcPr>
          <w:p w:rsidR="00541A5A" w:rsidRPr="0086499E" w:rsidRDefault="00541A5A" w:rsidP="00541A5A">
            <w:pPr>
              <w:jc w:val="center"/>
              <w:rPr>
                <w:lang w:val="kk-KZ"/>
              </w:rPr>
            </w:pPr>
            <w:r w:rsidRPr="0086499E">
              <w:rPr>
                <w:lang w:val="kk-KZ"/>
              </w:rPr>
              <w:t>1 118</w:t>
            </w:r>
          </w:p>
        </w:tc>
        <w:tc>
          <w:tcPr>
            <w:tcW w:w="1559" w:type="dxa"/>
            <w:shd w:val="clear" w:color="auto" w:fill="auto"/>
            <w:vAlign w:val="center"/>
          </w:tcPr>
          <w:p w:rsidR="00541A5A" w:rsidRPr="0086499E" w:rsidRDefault="00541A5A" w:rsidP="00541A5A">
            <w:pPr>
              <w:jc w:val="center"/>
              <w:rPr>
                <w:lang w:val="kk-KZ"/>
              </w:rPr>
            </w:pPr>
            <w:r w:rsidRPr="0086499E">
              <w:rPr>
                <w:lang w:val="kk-KZ"/>
              </w:rPr>
              <w:t>1 737</w:t>
            </w:r>
          </w:p>
        </w:tc>
        <w:tc>
          <w:tcPr>
            <w:tcW w:w="1559" w:type="dxa"/>
            <w:shd w:val="clear" w:color="auto" w:fill="auto"/>
            <w:vAlign w:val="center"/>
          </w:tcPr>
          <w:p w:rsidR="00541A5A" w:rsidRPr="0086499E" w:rsidRDefault="00541A5A" w:rsidP="00541A5A">
            <w:pPr>
              <w:jc w:val="center"/>
              <w:rPr>
                <w:lang w:val="kk-KZ"/>
              </w:rPr>
            </w:pPr>
            <w:r w:rsidRPr="0086499E">
              <w:rPr>
                <w:lang w:val="kk-KZ"/>
              </w:rPr>
              <w:t>553</w:t>
            </w:r>
          </w:p>
        </w:tc>
        <w:tc>
          <w:tcPr>
            <w:tcW w:w="1524" w:type="dxa"/>
            <w:shd w:val="clear" w:color="auto" w:fill="auto"/>
            <w:vAlign w:val="center"/>
          </w:tcPr>
          <w:p w:rsidR="00541A5A" w:rsidRPr="0086499E" w:rsidRDefault="00541A5A" w:rsidP="00541A5A">
            <w:pPr>
              <w:jc w:val="center"/>
              <w:rPr>
                <w:lang w:val="kk-KZ"/>
              </w:rPr>
            </w:pPr>
            <w:r w:rsidRPr="0086499E">
              <w:rPr>
                <w:lang w:val="kk-KZ"/>
              </w:rPr>
              <w:t>436</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5,3%</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5,3%</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5,5%</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6,2%</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12,3%</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Алматы                     </w:t>
            </w:r>
          </w:p>
        </w:tc>
        <w:tc>
          <w:tcPr>
            <w:tcW w:w="1526" w:type="dxa"/>
            <w:shd w:val="clear" w:color="auto" w:fill="auto"/>
            <w:vAlign w:val="center"/>
          </w:tcPr>
          <w:p w:rsidR="00541A5A" w:rsidRPr="0086499E" w:rsidRDefault="00541A5A" w:rsidP="00541A5A">
            <w:pPr>
              <w:jc w:val="center"/>
              <w:rPr>
                <w:lang w:val="kk-KZ"/>
              </w:rPr>
            </w:pPr>
            <w:r w:rsidRPr="0086499E">
              <w:rPr>
                <w:lang w:val="kk-KZ"/>
              </w:rPr>
              <w:t>13 905</w:t>
            </w:r>
          </w:p>
        </w:tc>
        <w:tc>
          <w:tcPr>
            <w:tcW w:w="1418" w:type="dxa"/>
            <w:shd w:val="clear" w:color="auto" w:fill="auto"/>
            <w:vAlign w:val="center"/>
          </w:tcPr>
          <w:p w:rsidR="00541A5A" w:rsidRPr="0086499E" w:rsidRDefault="00541A5A" w:rsidP="00541A5A">
            <w:pPr>
              <w:jc w:val="center"/>
              <w:rPr>
                <w:lang w:val="kk-KZ"/>
              </w:rPr>
            </w:pPr>
            <w:r w:rsidRPr="0086499E">
              <w:rPr>
                <w:lang w:val="kk-KZ"/>
              </w:rPr>
              <w:t>6 892</w:t>
            </w:r>
          </w:p>
        </w:tc>
        <w:tc>
          <w:tcPr>
            <w:tcW w:w="1559" w:type="dxa"/>
            <w:shd w:val="clear" w:color="auto" w:fill="auto"/>
            <w:vAlign w:val="center"/>
          </w:tcPr>
          <w:p w:rsidR="00541A5A" w:rsidRPr="0086499E" w:rsidRDefault="00541A5A" w:rsidP="00541A5A">
            <w:pPr>
              <w:jc w:val="center"/>
              <w:rPr>
                <w:lang w:val="kk-KZ"/>
              </w:rPr>
            </w:pPr>
            <w:r w:rsidRPr="0086499E">
              <w:rPr>
                <w:lang w:val="kk-KZ"/>
              </w:rPr>
              <w:t>10 488</w:t>
            </w:r>
          </w:p>
        </w:tc>
        <w:tc>
          <w:tcPr>
            <w:tcW w:w="1559" w:type="dxa"/>
            <w:shd w:val="clear" w:color="auto" w:fill="auto"/>
            <w:vAlign w:val="center"/>
          </w:tcPr>
          <w:p w:rsidR="00541A5A" w:rsidRPr="0086499E" w:rsidRDefault="00541A5A" w:rsidP="00541A5A">
            <w:pPr>
              <w:jc w:val="center"/>
              <w:rPr>
                <w:lang w:val="kk-KZ"/>
              </w:rPr>
            </w:pPr>
            <w:r w:rsidRPr="0086499E">
              <w:rPr>
                <w:lang w:val="kk-KZ"/>
              </w:rPr>
              <w:t>1 787</w:t>
            </w:r>
          </w:p>
        </w:tc>
        <w:tc>
          <w:tcPr>
            <w:tcW w:w="1524" w:type="dxa"/>
            <w:shd w:val="clear" w:color="auto" w:fill="auto"/>
            <w:vAlign w:val="center"/>
          </w:tcPr>
          <w:p w:rsidR="00541A5A" w:rsidRPr="0086499E" w:rsidRDefault="00541A5A" w:rsidP="00541A5A">
            <w:pPr>
              <w:jc w:val="center"/>
              <w:rPr>
                <w:lang w:val="kk-KZ"/>
              </w:rPr>
            </w:pPr>
            <w:r w:rsidRPr="0086499E">
              <w:rPr>
                <w:lang w:val="kk-KZ"/>
              </w:rPr>
              <w:t>747</w:t>
            </w:r>
          </w:p>
        </w:tc>
      </w:tr>
      <w:tr w:rsidR="00541A5A" w:rsidRPr="0086499E" w:rsidTr="00541A5A">
        <w:tc>
          <w:tcPr>
            <w:tcW w:w="2018" w:type="dxa"/>
            <w:shd w:val="clear" w:color="auto" w:fill="auto"/>
            <w:vAlign w:val="bottom"/>
          </w:tcPr>
          <w:p w:rsidR="00541A5A" w:rsidRPr="0086499E" w:rsidRDefault="00541A5A" w:rsidP="00541A5A">
            <w:pPr>
              <w:rPr>
                <w:i/>
                <w:lang w:val="kk-KZ"/>
              </w:rPr>
            </w:pPr>
            <w:r w:rsidRPr="0086499E">
              <w:rPr>
                <w:i/>
                <w:lang w:val="kk-KZ"/>
              </w:rPr>
              <w:t>үлесі %</w:t>
            </w:r>
          </w:p>
        </w:tc>
        <w:tc>
          <w:tcPr>
            <w:tcW w:w="1526" w:type="dxa"/>
            <w:shd w:val="clear" w:color="auto" w:fill="auto"/>
            <w:vAlign w:val="center"/>
          </w:tcPr>
          <w:p w:rsidR="00541A5A" w:rsidRPr="0086499E" w:rsidRDefault="00541A5A" w:rsidP="00541A5A">
            <w:pPr>
              <w:jc w:val="center"/>
              <w:rPr>
                <w:i/>
                <w:lang w:val="kk-KZ"/>
              </w:rPr>
            </w:pPr>
            <w:r w:rsidRPr="0086499E">
              <w:rPr>
                <w:i/>
                <w:lang w:val="kk-KZ"/>
              </w:rPr>
              <w:t>31,5%</w:t>
            </w:r>
          </w:p>
        </w:tc>
        <w:tc>
          <w:tcPr>
            <w:tcW w:w="1418" w:type="dxa"/>
            <w:shd w:val="clear" w:color="auto" w:fill="auto"/>
            <w:vAlign w:val="center"/>
          </w:tcPr>
          <w:p w:rsidR="00541A5A" w:rsidRPr="0086499E" w:rsidRDefault="00541A5A" w:rsidP="00541A5A">
            <w:pPr>
              <w:jc w:val="center"/>
              <w:rPr>
                <w:i/>
                <w:lang w:val="kk-KZ"/>
              </w:rPr>
            </w:pPr>
            <w:r w:rsidRPr="0086499E">
              <w:rPr>
                <w:i/>
                <w:lang w:val="kk-KZ"/>
              </w:rPr>
              <w:t>32,4%</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33,1%</w:t>
            </w:r>
          </w:p>
        </w:tc>
        <w:tc>
          <w:tcPr>
            <w:tcW w:w="1559" w:type="dxa"/>
            <w:shd w:val="clear" w:color="auto" w:fill="auto"/>
            <w:vAlign w:val="center"/>
          </w:tcPr>
          <w:p w:rsidR="00541A5A" w:rsidRPr="0086499E" w:rsidRDefault="00541A5A" w:rsidP="00541A5A">
            <w:pPr>
              <w:jc w:val="center"/>
              <w:rPr>
                <w:i/>
                <w:lang w:val="kk-KZ"/>
              </w:rPr>
            </w:pPr>
            <w:r w:rsidRPr="0086499E">
              <w:rPr>
                <w:i/>
                <w:lang w:val="kk-KZ"/>
              </w:rPr>
              <w:t>20,0%</w:t>
            </w:r>
          </w:p>
        </w:tc>
        <w:tc>
          <w:tcPr>
            <w:tcW w:w="1524" w:type="dxa"/>
            <w:shd w:val="clear" w:color="auto" w:fill="auto"/>
            <w:vAlign w:val="center"/>
          </w:tcPr>
          <w:p w:rsidR="00541A5A" w:rsidRPr="0086499E" w:rsidRDefault="00541A5A" w:rsidP="00541A5A">
            <w:pPr>
              <w:jc w:val="center"/>
              <w:rPr>
                <w:i/>
                <w:lang w:val="kk-KZ"/>
              </w:rPr>
            </w:pPr>
            <w:r w:rsidRPr="0086499E">
              <w:rPr>
                <w:i/>
                <w:lang w:val="kk-KZ"/>
              </w:rPr>
              <w:t>21,2%</w:t>
            </w:r>
          </w:p>
        </w:tc>
      </w:tr>
      <w:tr w:rsidR="00541A5A" w:rsidRPr="0086499E" w:rsidTr="00541A5A">
        <w:tc>
          <w:tcPr>
            <w:tcW w:w="2018" w:type="dxa"/>
            <w:shd w:val="clear" w:color="auto" w:fill="auto"/>
            <w:vAlign w:val="bottom"/>
          </w:tcPr>
          <w:p w:rsidR="00541A5A" w:rsidRPr="0086499E" w:rsidRDefault="00541A5A" w:rsidP="00541A5A">
            <w:pPr>
              <w:rPr>
                <w:lang w:val="kk-KZ"/>
              </w:rPr>
            </w:pPr>
            <w:r w:rsidRPr="0086499E">
              <w:rPr>
                <w:lang w:val="kk-KZ"/>
              </w:rPr>
              <w:t xml:space="preserve">Астана                     </w:t>
            </w:r>
          </w:p>
        </w:tc>
        <w:tc>
          <w:tcPr>
            <w:tcW w:w="1526" w:type="dxa"/>
            <w:shd w:val="clear" w:color="auto" w:fill="auto"/>
            <w:vAlign w:val="center"/>
          </w:tcPr>
          <w:p w:rsidR="00541A5A" w:rsidRPr="0086499E" w:rsidRDefault="00541A5A" w:rsidP="00541A5A">
            <w:pPr>
              <w:jc w:val="center"/>
              <w:rPr>
                <w:lang w:val="kk-KZ"/>
              </w:rPr>
            </w:pPr>
            <w:r w:rsidRPr="0086499E">
              <w:rPr>
                <w:lang w:val="kk-KZ"/>
              </w:rPr>
              <w:t>5 579</w:t>
            </w:r>
          </w:p>
        </w:tc>
        <w:tc>
          <w:tcPr>
            <w:tcW w:w="1418" w:type="dxa"/>
            <w:shd w:val="clear" w:color="auto" w:fill="auto"/>
            <w:vAlign w:val="center"/>
          </w:tcPr>
          <w:p w:rsidR="00541A5A" w:rsidRPr="0086499E" w:rsidRDefault="00541A5A" w:rsidP="00541A5A">
            <w:pPr>
              <w:jc w:val="center"/>
              <w:rPr>
                <w:lang w:val="kk-KZ"/>
              </w:rPr>
            </w:pPr>
            <w:r w:rsidRPr="0086499E">
              <w:rPr>
                <w:lang w:val="kk-KZ"/>
              </w:rPr>
              <w:t>2 896</w:t>
            </w:r>
          </w:p>
        </w:tc>
        <w:tc>
          <w:tcPr>
            <w:tcW w:w="1559" w:type="dxa"/>
            <w:shd w:val="clear" w:color="auto" w:fill="auto"/>
            <w:vAlign w:val="center"/>
          </w:tcPr>
          <w:p w:rsidR="00541A5A" w:rsidRPr="0086499E" w:rsidRDefault="00541A5A" w:rsidP="00541A5A">
            <w:pPr>
              <w:jc w:val="center"/>
              <w:rPr>
                <w:lang w:val="kk-KZ"/>
              </w:rPr>
            </w:pPr>
            <w:r w:rsidRPr="0086499E">
              <w:rPr>
                <w:lang w:val="kk-KZ"/>
              </w:rPr>
              <w:t>4 094</w:t>
            </w:r>
          </w:p>
        </w:tc>
        <w:tc>
          <w:tcPr>
            <w:tcW w:w="1559" w:type="dxa"/>
            <w:shd w:val="clear" w:color="auto" w:fill="auto"/>
            <w:vAlign w:val="center"/>
          </w:tcPr>
          <w:p w:rsidR="00541A5A" w:rsidRPr="0086499E" w:rsidRDefault="00541A5A" w:rsidP="00541A5A">
            <w:pPr>
              <w:jc w:val="center"/>
              <w:rPr>
                <w:lang w:val="kk-KZ"/>
              </w:rPr>
            </w:pPr>
            <w:r w:rsidRPr="0086499E">
              <w:rPr>
                <w:lang w:val="kk-KZ"/>
              </w:rPr>
              <w:t>909</w:t>
            </w:r>
          </w:p>
        </w:tc>
        <w:tc>
          <w:tcPr>
            <w:tcW w:w="1524" w:type="dxa"/>
            <w:shd w:val="clear" w:color="auto" w:fill="auto"/>
            <w:vAlign w:val="center"/>
          </w:tcPr>
          <w:p w:rsidR="00541A5A" w:rsidRPr="0086499E" w:rsidRDefault="00541A5A" w:rsidP="00541A5A">
            <w:pPr>
              <w:jc w:val="center"/>
              <w:rPr>
                <w:lang w:val="kk-KZ"/>
              </w:rPr>
            </w:pPr>
            <w:r w:rsidRPr="0086499E">
              <w:rPr>
                <w:lang w:val="kk-KZ"/>
              </w:rPr>
              <w:t>329</w:t>
            </w:r>
          </w:p>
        </w:tc>
      </w:tr>
      <w:tr w:rsidR="00541A5A" w:rsidRPr="0086499E" w:rsidTr="001A0D94">
        <w:tc>
          <w:tcPr>
            <w:tcW w:w="2018" w:type="dxa"/>
            <w:tcBorders>
              <w:bottom w:val="single" w:sz="4" w:space="0" w:color="auto"/>
            </w:tcBorders>
            <w:shd w:val="clear" w:color="auto" w:fill="auto"/>
            <w:vAlign w:val="bottom"/>
          </w:tcPr>
          <w:p w:rsidR="00541A5A" w:rsidRPr="0086499E" w:rsidRDefault="00541A5A" w:rsidP="00541A5A">
            <w:pPr>
              <w:rPr>
                <w:i/>
                <w:lang w:val="kk-KZ"/>
              </w:rPr>
            </w:pPr>
            <w:r w:rsidRPr="0086499E">
              <w:rPr>
                <w:i/>
                <w:lang w:val="kk-KZ"/>
              </w:rPr>
              <w:t>үлесі %</w:t>
            </w:r>
          </w:p>
        </w:tc>
        <w:tc>
          <w:tcPr>
            <w:tcW w:w="1526" w:type="dxa"/>
            <w:tcBorders>
              <w:bottom w:val="single" w:sz="4" w:space="0" w:color="auto"/>
            </w:tcBorders>
            <w:shd w:val="clear" w:color="auto" w:fill="auto"/>
            <w:vAlign w:val="center"/>
          </w:tcPr>
          <w:p w:rsidR="00541A5A" w:rsidRPr="0086499E" w:rsidRDefault="00541A5A" w:rsidP="00541A5A">
            <w:pPr>
              <w:jc w:val="center"/>
              <w:rPr>
                <w:i/>
                <w:lang w:val="kk-KZ"/>
              </w:rPr>
            </w:pPr>
            <w:r w:rsidRPr="0086499E">
              <w:rPr>
                <w:i/>
                <w:lang w:val="kk-KZ"/>
              </w:rPr>
              <w:t>12,7%</w:t>
            </w:r>
          </w:p>
        </w:tc>
        <w:tc>
          <w:tcPr>
            <w:tcW w:w="1418" w:type="dxa"/>
            <w:tcBorders>
              <w:bottom w:val="single" w:sz="4" w:space="0" w:color="auto"/>
            </w:tcBorders>
            <w:shd w:val="clear" w:color="auto" w:fill="auto"/>
            <w:vAlign w:val="center"/>
          </w:tcPr>
          <w:p w:rsidR="00541A5A" w:rsidRPr="0086499E" w:rsidRDefault="00541A5A" w:rsidP="00541A5A">
            <w:pPr>
              <w:jc w:val="center"/>
              <w:rPr>
                <w:i/>
                <w:lang w:val="kk-KZ"/>
              </w:rPr>
            </w:pPr>
            <w:r w:rsidRPr="0086499E">
              <w:rPr>
                <w:i/>
                <w:lang w:val="kk-KZ"/>
              </w:rPr>
              <w:t>13,6%</w:t>
            </w:r>
          </w:p>
        </w:tc>
        <w:tc>
          <w:tcPr>
            <w:tcW w:w="1559" w:type="dxa"/>
            <w:tcBorders>
              <w:bottom w:val="single" w:sz="4" w:space="0" w:color="auto"/>
            </w:tcBorders>
            <w:shd w:val="clear" w:color="auto" w:fill="auto"/>
            <w:vAlign w:val="center"/>
          </w:tcPr>
          <w:p w:rsidR="00541A5A" w:rsidRPr="0086499E" w:rsidRDefault="00541A5A" w:rsidP="00541A5A">
            <w:pPr>
              <w:jc w:val="center"/>
              <w:rPr>
                <w:i/>
                <w:lang w:val="kk-KZ"/>
              </w:rPr>
            </w:pPr>
            <w:r w:rsidRPr="0086499E">
              <w:rPr>
                <w:i/>
                <w:lang w:val="kk-KZ"/>
              </w:rPr>
              <w:t>12,9%</w:t>
            </w:r>
          </w:p>
        </w:tc>
        <w:tc>
          <w:tcPr>
            <w:tcW w:w="1559" w:type="dxa"/>
            <w:tcBorders>
              <w:bottom w:val="single" w:sz="4" w:space="0" w:color="auto"/>
            </w:tcBorders>
            <w:shd w:val="clear" w:color="auto" w:fill="auto"/>
            <w:vAlign w:val="center"/>
          </w:tcPr>
          <w:p w:rsidR="00541A5A" w:rsidRPr="0086499E" w:rsidRDefault="00541A5A" w:rsidP="00541A5A">
            <w:pPr>
              <w:jc w:val="center"/>
              <w:rPr>
                <w:i/>
                <w:lang w:val="kk-KZ"/>
              </w:rPr>
            </w:pPr>
            <w:r w:rsidRPr="0086499E">
              <w:rPr>
                <w:i/>
                <w:lang w:val="kk-KZ"/>
              </w:rPr>
              <w:t>10,2%</w:t>
            </w:r>
          </w:p>
        </w:tc>
        <w:tc>
          <w:tcPr>
            <w:tcW w:w="1524" w:type="dxa"/>
            <w:tcBorders>
              <w:bottom w:val="single" w:sz="4" w:space="0" w:color="auto"/>
            </w:tcBorders>
            <w:shd w:val="clear" w:color="auto" w:fill="auto"/>
            <w:vAlign w:val="center"/>
          </w:tcPr>
          <w:p w:rsidR="00541A5A" w:rsidRPr="0086499E" w:rsidRDefault="00541A5A" w:rsidP="00541A5A">
            <w:pPr>
              <w:jc w:val="center"/>
              <w:rPr>
                <w:i/>
                <w:lang w:val="kk-KZ"/>
              </w:rPr>
            </w:pPr>
            <w:r w:rsidRPr="0086499E">
              <w:rPr>
                <w:i/>
                <w:lang w:val="kk-KZ"/>
              </w:rPr>
              <w:t>9,3%</w:t>
            </w:r>
          </w:p>
        </w:tc>
      </w:tr>
      <w:tr w:rsidR="00541A5A" w:rsidRPr="001A0D94" w:rsidTr="001A0D94">
        <w:tc>
          <w:tcPr>
            <w:tcW w:w="2018" w:type="dxa"/>
            <w:shd w:val="clear" w:color="auto" w:fill="DAE3BC"/>
          </w:tcPr>
          <w:p w:rsidR="00541A5A" w:rsidRPr="001A0D94" w:rsidRDefault="00541A5A" w:rsidP="00541A5A">
            <w:pPr>
              <w:jc w:val="both"/>
              <w:rPr>
                <w:b/>
              </w:rPr>
            </w:pPr>
            <w:r w:rsidRPr="001A0D94">
              <w:rPr>
                <w:b/>
              </w:rPr>
              <w:t>Қазақстан Респ.</w:t>
            </w:r>
          </w:p>
        </w:tc>
        <w:tc>
          <w:tcPr>
            <w:tcW w:w="1526" w:type="dxa"/>
            <w:shd w:val="clear" w:color="auto" w:fill="DAE3BC"/>
            <w:vAlign w:val="center"/>
          </w:tcPr>
          <w:p w:rsidR="00541A5A" w:rsidRPr="001A0D94" w:rsidRDefault="00541A5A" w:rsidP="00541A5A">
            <w:pPr>
              <w:jc w:val="center"/>
              <w:rPr>
                <w:b/>
              </w:rPr>
            </w:pPr>
            <w:r w:rsidRPr="001A0D94">
              <w:rPr>
                <w:b/>
              </w:rPr>
              <w:t>44 095</w:t>
            </w:r>
          </w:p>
        </w:tc>
        <w:tc>
          <w:tcPr>
            <w:tcW w:w="1418" w:type="dxa"/>
            <w:shd w:val="clear" w:color="auto" w:fill="DAE3BC"/>
            <w:vAlign w:val="center"/>
          </w:tcPr>
          <w:p w:rsidR="00541A5A" w:rsidRPr="001A0D94" w:rsidRDefault="00541A5A" w:rsidP="00541A5A">
            <w:pPr>
              <w:jc w:val="center"/>
              <w:rPr>
                <w:b/>
              </w:rPr>
            </w:pPr>
            <w:r w:rsidRPr="001A0D94">
              <w:rPr>
                <w:b/>
              </w:rPr>
              <w:t>21 280</w:t>
            </w:r>
          </w:p>
        </w:tc>
        <w:tc>
          <w:tcPr>
            <w:tcW w:w="1559" w:type="dxa"/>
            <w:shd w:val="clear" w:color="auto" w:fill="DAE3BC"/>
            <w:vAlign w:val="center"/>
          </w:tcPr>
          <w:p w:rsidR="00541A5A" w:rsidRPr="001A0D94" w:rsidRDefault="00541A5A" w:rsidP="00541A5A">
            <w:pPr>
              <w:jc w:val="center"/>
              <w:rPr>
                <w:b/>
              </w:rPr>
            </w:pPr>
            <w:r w:rsidRPr="001A0D94">
              <w:rPr>
                <w:b/>
              </w:rPr>
              <w:t>31 691</w:t>
            </w:r>
          </w:p>
        </w:tc>
        <w:tc>
          <w:tcPr>
            <w:tcW w:w="1559" w:type="dxa"/>
            <w:shd w:val="clear" w:color="auto" w:fill="DAE3BC"/>
            <w:vAlign w:val="center"/>
          </w:tcPr>
          <w:p w:rsidR="00541A5A" w:rsidRPr="001A0D94" w:rsidRDefault="00541A5A" w:rsidP="00541A5A">
            <w:pPr>
              <w:jc w:val="center"/>
              <w:rPr>
                <w:b/>
              </w:rPr>
            </w:pPr>
            <w:r w:rsidRPr="001A0D94">
              <w:rPr>
                <w:b/>
              </w:rPr>
              <w:t>8 939</w:t>
            </w:r>
          </w:p>
        </w:tc>
        <w:tc>
          <w:tcPr>
            <w:tcW w:w="1524" w:type="dxa"/>
            <w:shd w:val="clear" w:color="auto" w:fill="DAE3BC"/>
            <w:vAlign w:val="center"/>
          </w:tcPr>
          <w:p w:rsidR="00541A5A" w:rsidRPr="001A0D94" w:rsidRDefault="00541A5A" w:rsidP="00541A5A">
            <w:pPr>
              <w:jc w:val="center"/>
              <w:rPr>
                <w:b/>
              </w:rPr>
            </w:pPr>
            <w:r w:rsidRPr="001A0D94">
              <w:rPr>
                <w:b/>
              </w:rPr>
              <w:t>3 531</w:t>
            </w:r>
          </w:p>
        </w:tc>
      </w:tr>
    </w:tbl>
    <w:p w:rsidR="00541A5A" w:rsidRPr="0086499E" w:rsidRDefault="00541A5A" w:rsidP="00541A5A">
      <w:pPr>
        <w:ind w:firstLine="709"/>
        <w:jc w:val="both"/>
        <w:rPr>
          <w:sz w:val="28"/>
          <w:szCs w:val="28"/>
          <w:lang w:val="kk-KZ"/>
        </w:rPr>
      </w:pPr>
    </w:p>
    <w:p w:rsidR="00541A5A" w:rsidRPr="0086499E" w:rsidRDefault="00541A5A" w:rsidP="001A0D94">
      <w:pPr>
        <w:ind w:firstLine="709"/>
        <w:jc w:val="both"/>
        <w:rPr>
          <w:sz w:val="28"/>
          <w:szCs w:val="28"/>
          <w:lang w:val="kk-KZ"/>
        </w:rPr>
      </w:pPr>
      <w:r w:rsidRPr="0086499E">
        <w:rPr>
          <w:sz w:val="28"/>
          <w:szCs w:val="28"/>
          <w:lang w:val="kk-KZ"/>
        </w:rPr>
        <w:t>Қаралатын кезеңдегі ерекшеліктердің бірі жергілікті желілердің төлем карточкаларын шығаруға және пайдалануға байланысты жағдай болып табылады. Электрондық банктік қызметтер нарығына мониторинг жүргізілген  кезең бойы жергілікті желілердің үлес салмағы төмендеп келді, VISA және MasterCard халықаралық жүйелерінің төлем карточкаларының үлесі тиісінше ұлғайып отырды. Қаралатын кезеңде айналыстағы төлем карточкалары мен оларды пайдалана отырып жасалған транзакцияларды қоса алғанда, жергілікті жүйелердің үлесі 2013 жыл бойы өсіп отырды. Алайда, желтоқсан айында халықаралық жүйелердің төлем карточкаларының үлкен көлемде шығарылуына байланысты жағдай өзгерді және жергілікті жүйелердің үлесі бір жыл бұрынғы көрсеткіштерден төмен болып қалды. Сонымен бірге, абсолюттік көрсетуде жергілікті жүйелердің көрсеткіштері төмен болып қалғанын атап өткен жөн.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555"/>
        <w:gridCol w:w="1555"/>
        <w:gridCol w:w="1903"/>
        <w:gridCol w:w="1903"/>
      </w:tblGrid>
      <w:tr w:rsidR="00541A5A" w:rsidRPr="0086499E" w:rsidTr="001A0D94">
        <w:tc>
          <w:tcPr>
            <w:tcW w:w="2552" w:type="dxa"/>
            <w:vMerge w:val="restart"/>
            <w:shd w:val="clear" w:color="auto" w:fill="DAE3BC"/>
            <w:vAlign w:val="center"/>
          </w:tcPr>
          <w:p w:rsidR="00541A5A" w:rsidRPr="00057259" w:rsidRDefault="00541A5A" w:rsidP="00541A5A">
            <w:pPr>
              <w:rPr>
                <w:lang w:val="kk-KZ"/>
              </w:rPr>
            </w:pPr>
            <w:r w:rsidRPr="00057259">
              <w:rPr>
                <w:lang w:val="kk-KZ"/>
              </w:rPr>
              <w:t>Төлем карточкалары жүйелері</w:t>
            </w:r>
          </w:p>
        </w:tc>
        <w:tc>
          <w:tcPr>
            <w:tcW w:w="3118" w:type="dxa"/>
            <w:gridSpan w:val="2"/>
            <w:shd w:val="clear" w:color="auto" w:fill="DAE3BC"/>
            <w:vAlign w:val="center"/>
          </w:tcPr>
          <w:p w:rsidR="00541A5A" w:rsidRPr="00057259" w:rsidRDefault="00541A5A" w:rsidP="00541A5A">
            <w:pPr>
              <w:jc w:val="center"/>
              <w:rPr>
                <w:lang w:val="kk-KZ"/>
              </w:rPr>
            </w:pPr>
            <w:r w:rsidRPr="00057259">
              <w:rPr>
                <w:lang w:val="kk-KZ"/>
              </w:rPr>
              <w:t>Айналыстағы төлем карточкалары (мың бірлікпен)</w:t>
            </w:r>
          </w:p>
        </w:tc>
        <w:tc>
          <w:tcPr>
            <w:tcW w:w="3828" w:type="dxa"/>
            <w:gridSpan w:val="2"/>
            <w:shd w:val="clear" w:color="auto" w:fill="DAE3BC"/>
            <w:vAlign w:val="center"/>
          </w:tcPr>
          <w:p w:rsidR="00541A5A" w:rsidRPr="00057259" w:rsidRDefault="00541A5A" w:rsidP="00541A5A">
            <w:pPr>
              <w:jc w:val="center"/>
              <w:rPr>
                <w:lang w:val="kk-KZ"/>
              </w:rPr>
            </w:pPr>
            <w:r w:rsidRPr="00057259">
              <w:rPr>
                <w:lang w:val="kk-KZ"/>
              </w:rPr>
              <w:t>2012/2013 ж.ж.төлем карточкаларын</w:t>
            </w:r>
            <w:r w:rsidRPr="00057259">
              <w:rPr>
                <w:rStyle w:val="a4"/>
                <w:lang w:val="kk-KZ"/>
              </w:rPr>
              <w:footnoteReference w:id="9"/>
            </w:r>
            <w:r w:rsidRPr="00057259">
              <w:rPr>
                <w:lang w:val="kk-KZ"/>
              </w:rPr>
              <w:t xml:space="preserve"> пайдалана отырып жасалған төлемдердің көлемі</w:t>
            </w:r>
          </w:p>
          <w:p w:rsidR="00541A5A" w:rsidRPr="00057259" w:rsidRDefault="00541A5A" w:rsidP="00541A5A">
            <w:pPr>
              <w:jc w:val="center"/>
              <w:rPr>
                <w:lang w:val="kk-KZ"/>
              </w:rPr>
            </w:pPr>
            <w:r w:rsidRPr="00057259">
              <w:rPr>
                <w:lang w:val="kk-KZ"/>
              </w:rPr>
              <w:t xml:space="preserve"> (млн. теңге)</w:t>
            </w:r>
          </w:p>
        </w:tc>
      </w:tr>
      <w:tr w:rsidR="00541A5A" w:rsidRPr="0086499E" w:rsidTr="001A0D94">
        <w:tc>
          <w:tcPr>
            <w:tcW w:w="2552" w:type="dxa"/>
            <w:vMerge/>
            <w:tcBorders>
              <w:bottom w:val="single" w:sz="4" w:space="0" w:color="auto"/>
            </w:tcBorders>
            <w:shd w:val="clear" w:color="auto" w:fill="DAE3BC"/>
          </w:tcPr>
          <w:p w:rsidR="00541A5A" w:rsidRPr="00057259" w:rsidRDefault="00541A5A" w:rsidP="00541A5A">
            <w:pPr>
              <w:jc w:val="both"/>
              <w:rPr>
                <w:lang w:val="kk-KZ"/>
              </w:rPr>
            </w:pPr>
          </w:p>
        </w:tc>
        <w:tc>
          <w:tcPr>
            <w:tcW w:w="1559" w:type="dxa"/>
            <w:shd w:val="clear" w:color="auto" w:fill="DAE3BC"/>
            <w:vAlign w:val="center"/>
          </w:tcPr>
          <w:p w:rsidR="00541A5A" w:rsidRPr="00057259" w:rsidRDefault="00541A5A" w:rsidP="00541A5A">
            <w:pPr>
              <w:jc w:val="center"/>
              <w:rPr>
                <w:lang w:val="kk-KZ"/>
              </w:rPr>
            </w:pPr>
            <w:r w:rsidRPr="00057259">
              <w:rPr>
                <w:lang w:val="kk-KZ"/>
              </w:rPr>
              <w:t>на 01.01.13г.</w:t>
            </w:r>
          </w:p>
        </w:tc>
        <w:tc>
          <w:tcPr>
            <w:tcW w:w="1559" w:type="dxa"/>
            <w:shd w:val="clear" w:color="auto" w:fill="DAE3BC"/>
            <w:vAlign w:val="center"/>
          </w:tcPr>
          <w:p w:rsidR="00541A5A" w:rsidRPr="00057259" w:rsidRDefault="00541A5A" w:rsidP="00541A5A">
            <w:pPr>
              <w:jc w:val="center"/>
              <w:rPr>
                <w:lang w:val="kk-KZ"/>
              </w:rPr>
            </w:pPr>
            <w:r w:rsidRPr="00057259">
              <w:rPr>
                <w:lang w:val="kk-KZ"/>
              </w:rPr>
              <w:t>на 01.01.14г.</w:t>
            </w:r>
          </w:p>
        </w:tc>
        <w:tc>
          <w:tcPr>
            <w:tcW w:w="1914" w:type="dxa"/>
            <w:shd w:val="clear" w:color="auto" w:fill="DAE3BC"/>
            <w:vAlign w:val="center"/>
          </w:tcPr>
          <w:p w:rsidR="00541A5A" w:rsidRPr="00057259" w:rsidRDefault="00541A5A" w:rsidP="00541A5A">
            <w:pPr>
              <w:jc w:val="center"/>
              <w:rPr>
                <w:lang w:val="kk-KZ"/>
              </w:rPr>
            </w:pPr>
            <w:r w:rsidRPr="00057259">
              <w:rPr>
                <w:lang w:val="kk-KZ"/>
              </w:rPr>
              <w:t>2012г.</w:t>
            </w:r>
          </w:p>
        </w:tc>
        <w:tc>
          <w:tcPr>
            <w:tcW w:w="1914" w:type="dxa"/>
            <w:shd w:val="clear" w:color="auto" w:fill="DAE3BC"/>
            <w:vAlign w:val="center"/>
          </w:tcPr>
          <w:p w:rsidR="00541A5A" w:rsidRPr="00057259" w:rsidRDefault="00541A5A" w:rsidP="00541A5A">
            <w:pPr>
              <w:jc w:val="center"/>
              <w:rPr>
                <w:lang w:val="kk-KZ"/>
              </w:rPr>
            </w:pPr>
            <w:r w:rsidRPr="00057259">
              <w:rPr>
                <w:lang w:val="kk-KZ"/>
              </w:rPr>
              <w:t>2013г.</w:t>
            </w:r>
          </w:p>
        </w:tc>
      </w:tr>
      <w:tr w:rsidR="00541A5A" w:rsidRPr="0086499E" w:rsidTr="001A0D94">
        <w:tc>
          <w:tcPr>
            <w:tcW w:w="2552" w:type="dxa"/>
            <w:shd w:val="clear" w:color="auto" w:fill="E4F3E3"/>
          </w:tcPr>
          <w:p w:rsidR="00541A5A" w:rsidRPr="00057259" w:rsidRDefault="00541A5A" w:rsidP="00541A5A">
            <w:pPr>
              <w:jc w:val="both"/>
              <w:rPr>
                <w:lang w:val="kk-KZ"/>
              </w:rPr>
            </w:pPr>
            <w:r w:rsidRPr="00057259">
              <w:rPr>
                <w:lang w:val="kk-KZ"/>
              </w:rPr>
              <w:t xml:space="preserve">жергілікті </w:t>
            </w:r>
          </w:p>
        </w:tc>
        <w:tc>
          <w:tcPr>
            <w:tcW w:w="1559" w:type="dxa"/>
            <w:shd w:val="clear" w:color="auto" w:fill="auto"/>
            <w:vAlign w:val="center"/>
          </w:tcPr>
          <w:p w:rsidR="00541A5A" w:rsidRPr="00057259" w:rsidRDefault="00541A5A" w:rsidP="00541A5A">
            <w:pPr>
              <w:jc w:val="center"/>
              <w:rPr>
                <w:lang w:val="kk-KZ"/>
              </w:rPr>
            </w:pPr>
            <w:r w:rsidRPr="00057259">
              <w:rPr>
                <w:sz w:val="22"/>
                <w:szCs w:val="22"/>
                <w:lang w:val="kk-KZ"/>
              </w:rPr>
              <w:t>558,0</w:t>
            </w:r>
          </w:p>
        </w:tc>
        <w:tc>
          <w:tcPr>
            <w:tcW w:w="1559" w:type="dxa"/>
            <w:shd w:val="clear" w:color="auto" w:fill="auto"/>
            <w:vAlign w:val="center"/>
          </w:tcPr>
          <w:p w:rsidR="00541A5A" w:rsidRPr="00057259" w:rsidRDefault="00541A5A" w:rsidP="00541A5A">
            <w:pPr>
              <w:jc w:val="center"/>
              <w:rPr>
                <w:lang w:val="kk-KZ"/>
              </w:rPr>
            </w:pPr>
            <w:r w:rsidRPr="00057259">
              <w:rPr>
                <w:sz w:val="22"/>
                <w:szCs w:val="22"/>
                <w:lang w:val="kk-KZ"/>
              </w:rPr>
              <w:t>732,8</w:t>
            </w:r>
          </w:p>
        </w:tc>
        <w:tc>
          <w:tcPr>
            <w:tcW w:w="1914" w:type="dxa"/>
            <w:shd w:val="clear" w:color="auto" w:fill="auto"/>
            <w:vAlign w:val="center"/>
          </w:tcPr>
          <w:p w:rsidR="00541A5A" w:rsidRPr="00057259" w:rsidRDefault="00541A5A" w:rsidP="00541A5A">
            <w:pPr>
              <w:jc w:val="center"/>
              <w:rPr>
                <w:sz w:val="20"/>
                <w:szCs w:val="20"/>
                <w:lang w:val="kk-KZ"/>
              </w:rPr>
            </w:pPr>
            <w:r w:rsidRPr="00057259">
              <w:rPr>
                <w:sz w:val="20"/>
                <w:szCs w:val="20"/>
                <w:lang w:val="kk-KZ"/>
              </w:rPr>
              <w:t>193 529,0</w:t>
            </w:r>
          </w:p>
        </w:tc>
        <w:tc>
          <w:tcPr>
            <w:tcW w:w="1914" w:type="dxa"/>
            <w:shd w:val="clear" w:color="auto" w:fill="auto"/>
            <w:vAlign w:val="center"/>
          </w:tcPr>
          <w:p w:rsidR="00541A5A" w:rsidRPr="00057259" w:rsidRDefault="00541A5A" w:rsidP="00541A5A">
            <w:pPr>
              <w:jc w:val="center"/>
              <w:rPr>
                <w:sz w:val="20"/>
                <w:szCs w:val="20"/>
                <w:lang w:val="kk-KZ"/>
              </w:rPr>
            </w:pPr>
            <w:r w:rsidRPr="00057259">
              <w:rPr>
                <w:sz w:val="20"/>
                <w:szCs w:val="20"/>
                <w:lang w:val="kk-KZ"/>
              </w:rPr>
              <w:t>263 062,0</w:t>
            </w:r>
          </w:p>
        </w:tc>
      </w:tr>
      <w:tr w:rsidR="00541A5A" w:rsidRPr="0086499E" w:rsidTr="001A0D94">
        <w:tc>
          <w:tcPr>
            <w:tcW w:w="2552" w:type="dxa"/>
            <w:shd w:val="clear" w:color="auto" w:fill="E4F3E3"/>
          </w:tcPr>
          <w:p w:rsidR="00541A5A" w:rsidRPr="00057259" w:rsidRDefault="00541A5A" w:rsidP="00541A5A">
            <w:pPr>
              <w:jc w:val="both"/>
              <w:rPr>
                <w:i/>
                <w:lang w:val="kk-KZ"/>
              </w:rPr>
            </w:pPr>
            <w:r w:rsidRPr="00057259">
              <w:rPr>
                <w:i/>
                <w:lang w:val="kk-KZ"/>
              </w:rPr>
              <w:t xml:space="preserve">жергілікті  карточкалардың үлесі </w:t>
            </w:r>
          </w:p>
        </w:tc>
        <w:tc>
          <w:tcPr>
            <w:tcW w:w="1559" w:type="dxa"/>
            <w:shd w:val="clear" w:color="auto" w:fill="auto"/>
            <w:vAlign w:val="center"/>
          </w:tcPr>
          <w:p w:rsidR="00541A5A" w:rsidRPr="00057259" w:rsidRDefault="00541A5A" w:rsidP="00541A5A">
            <w:pPr>
              <w:jc w:val="center"/>
              <w:rPr>
                <w:i/>
                <w:lang w:val="kk-KZ"/>
              </w:rPr>
            </w:pPr>
            <w:r w:rsidRPr="00057259">
              <w:rPr>
                <w:i/>
                <w:lang w:val="kk-KZ"/>
              </w:rPr>
              <w:t>4,6%</w:t>
            </w:r>
          </w:p>
        </w:tc>
        <w:tc>
          <w:tcPr>
            <w:tcW w:w="1559" w:type="dxa"/>
            <w:shd w:val="clear" w:color="auto" w:fill="auto"/>
            <w:vAlign w:val="center"/>
          </w:tcPr>
          <w:p w:rsidR="00541A5A" w:rsidRPr="00057259" w:rsidRDefault="00541A5A" w:rsidP="00541A5A">
            <w:pPr>
              <w:jc w:val="center"/>
              <w:rPr>
                <w:i/>
                <w:lang w:val="kk-KZ"/>
              </w:rPr>
            </w:pPr>
            <w:r w:rsidRPr="00057259">
              <w:rPr>
                <w:i/>
                <w:lang w:val="kk-KZ"/>
              </w:rPr>
              <w:t>4,4%</w:t>
            </w:r>
          </w:p>
        </w:tc>
        <w:tc>
          <w:tcPr>
            <w:tcW w:w="1914" w:type="dxa"/>
            <w:shd w:val="clear" w:color="auto" w:fill="auto"/>
            <w:vAlign w:val="center"/>
          </w:tcPr>
          <w:p w:rsidR="00541A5A" w:rsidRPr="00057259" w:rsidRDefault="00541A5A" w:rsidP="00541A5A">
            <w:pPr>
              <w:jc w:val="center"/>
              <w:rPr>
                <w:i/>
                <w:lang w:val="kk-KZ"/>
              </w:rPr>
            </w:pPr>
            <w:r w:rsidRPr="00057259">
              <w:rPr>
                <w:i/>
                <w:lang w:val="kk-KZ"/>
              </w:rPr>
              <w:t>3,5%</w:t>
            </w:r>
          </w:p>
        </w:tc>
        <w:tc>
          <w:tcPr>
            <w:tcW w:w="1914" w:type="dxa"/>
            <w:shd w:val="clear" w:color="auto" w:fill="auto"/>
            <w:vAlign w:val="center"/>
          </w:tcPr>
          <w:p w:rsidR="00541A5A" w:rsidRPr="00057259" w:rsidRDefault="00541A5A" w:rsidP="00541A5A">
            <w:pPr>
              <w:jc w:val="center"/>
              <w:rPr>
                <w:i/>
                <w:lang w:val="kk-KZ"/>
              </w:rPr>
            </w:pPr>
            <w:r w:rsidRPr="00057259">
              <w:rPr>
                <w:i/>
                <w:lang w:val="kk-KZ"/>
              </w:rPr>
              <w:t>4,0%</w:t>
            </w:r>
          </w:p>
        </w:tc>
      </w:tr>
      <w:tr w:rsidR="00541A5A" w:rsidRPr="0086499E" w:rsidTr="001A0D94">
        <w:tc>
          <w:tcPr>
            <w:tcW w:w="2552" w:type="dxa"/>
            <w:shd w:val="clear" w:color="auto" w:fill="E4F3E3"/>
          </w:tcPr>
          <w:p w:rsidR="00541A5A" w:rsidRPr="00057259" w:rsidRDefault="00541A5A" w:rsidP="00541A5A">
            <w:pPr>
              <w:jc w:val="both"/>
              <w:rPr>
                <w:lang w:val="kk-KZ"/>
              </w:rPr>
            </w:pPr>
            <w:r w:rsidRPr="00057259">
              <w:rPr>
                <w:lang w:val="kk-KZ"/>
              </w:rPr>
              <w:t xml:space="preserve">халықаралық </w:t>
            </w:r>
          </w:p>
        </w:tc>
        <w:tc>
          <w:tcPr>
            <w:tcW w:w="1559" w:type="dxa"/>
            <w:shd w:val="clear" w:color="auto" w:fill="auto"/>
            <w:vAlign w:val="center"/>
          </w:tcPr>
          <w:p w:rsidR="00541A5A" w:rsidRPr="00057259" w:rsidRDefault="00541A5A" w:rsidP="00541A5A">
            <w:pPr>
              <w:jc w:val="center"/>
              <w:rPr>
                <w:lang w:val="kk-KZ"/>
              </w:rPr>
            </w:pPr>
            <w:r w:rsidRPr="00057259">
              <w:rPr>
                <w:sz w:val="22"/>
                <w:szCs w:val="22"/>
                <w:lang w:val="kk-KZ"/>
              </w:rPr>
              <w:t>11 581,8</w:t>
            </w:r>
          </w:p>
        </w:tc>
        <w:tc>
          <w:tcPr>
            <w:tcW w:w="1559" w:type="dxa"/>
            <w:shd w:val="clear" w:color="auto" w:fill="auto"/>
            <w:vAlign w:val="center"/>
          </w:tcPr>
          <w:p w:rsidR="00541A5A" w:rsidRPr="00057259" w:rsidRDefault="00541A5A" w:rsidP="00541A5A">
            <w:pPr>
              <w:jc w:val="center"/>
              <w:rPr>
                <w:lang w:val="kk-KZ"/>
              </w:rPr>
            </w:pPr>
            <w:r w:rsidRPr="00057259">
              <w:rPr>
                <w:sz w:val="22"/>
                <w:szCs w:val="22"/>
                <w:lang w:val="kk-KZ"/>
              </w:rPr>
              <w:t>15 811,4</w:t>
            </w:r>
          </w:p>
        </w:tc>
        <w:tc>
          <w:tcPr>
            <w:tcW w:w="1914" w:type="dxa"/>
            <w:shd w:val="clear" w:color="auto" w:fill="auto"/>
            <w:vAlign w:val="center"/>
          </w:tcPr>
          <w:p w:rsidR="00541A5A" w:rsidRPr="00057259" w:rsidRDefault="00541A5A" w:rsidP="00541A5A">
            <w:pPr>
              <w:jc w:val="center"/>
              <w:rPr>
                <w:sz w:val="20"/>
                <w:szCs w:val="20"/>
                <w:lang w:val="kk-KZ"/>
              </w:rPr>
            </w:pPr>
            <w:r w:rsidRPr="00057259">
              <w:rPr>
                <w:sz w:val="20"/>
                <w:szCs w:val="20"/>
                <w:lang w:val="kk-KZ"/>
              </w:rPr>
              <w:t>5 369 028,0</w:t>
            </w:r>
          </w:p>
        </w:tc>
        <w:tc>
          <w:tcPr>
            <w:tcW w:w="1914" w:type="dxa"/>
            <w:shd w:val="clear" w:color="auto" w:fill="auto"/>
            <w:vAlign w:val="center"/>
          </w:tcPr>
          <w:p w:rsidR="00541A5A" w:rsidRPr="00057259" w:rsidRDefault="00541A5A" w:rsidP="00541A5A">
            <w:pPr>
              <w:jc w:val="center"/>
              <w:rPr>
                <w:sz w:val="20"/>
                <w:szCs w:val="20"/>
                <w:lang w:val="kk-KZ"/>
              </w:rPr>
            </w:pPr>
            <w:r w:rsidRPr="00057259">
              <w:rPr>
                <w:sz w:val="20"/>
                <w:szCs w:val="20"/>
                <w:lang w:val="kk-KZ"/>
              </w:rPr>
              <w:t>6 274 241,7</w:t>
            </w:r>
          </w:p>
        </w:tc>
      </w:tr>
      <w:tr w:rsidR="00541A5A" w:rsidRPr="0086499E" w:rsidTr="001A0D94">
        <w:tc>
          <w:tcPr>
            <w:tcW w:w="2552" w:type="dxa"/>
            <w:tcBorders>
              <w:bottom w:val="single" w:sz="4" w:space="0" w:color="auto"/>
            </w:tcBorders>
            <w:shd w:val="clear" w:color="auto" w:fill="E4F3E3"/>
          </w:tcPr>
          <w:p w:rsidR="00541A5A" w:rsidRPr="00057259" w:rsidRDefault="00541A5A" w:rsidP="00541A5A">
            <w:pPr>
              <w:jc w:val="both"/>
              <w:rPr>
                <w:i/>
                <w:lang w:val="kk-KZ"/>
              </w:rPr>
            </w:pPr>
            <w:r w:rsidRPr="00057259">
              <w:rPr>
                <w:i/>
                <w:lang w:val="kk-KZ"/>
              </w:rPr>
              <w:t xml:space="preserve">халықаралық карточкалардың үлесі </w:t>
            </w:r>
          </w:p>
        </w:tc>
        <w:tc>
          <w:tcPr>
            <w:tcW w:w="1559" w:type="dxa"/>
            <w:tcBorders>
              <w:bottom w:val="single" w:sz="4" w:space="0" w:color="auto"/>
            </w:tcBorders>
            <w:shd w:val="clear" w:color="auto" w:fill="auto"/>
            <w:vAlign w:val="center"/>
          </w:tcPr>
          <w:p w:rsidR="00541A5A" w:rsidRPr="00057259" w:rsidRDefault="00541A5A" w:rsidP="00541A5A">
            <w:pPr>
              <w:jc w:val="center"/>
              <w:rPr>
                <w:i/>
                <w:lang w:val="kk-KZ"/>
              </w:rPr>
            </w:pPr>
            <w:r w:rsidRPr="00057259">
              <w:rPr>
                <w:i/>
                <w:lang w:val="kk-KZ"/>
              </w:rPr>
              <w:t>95,4%</w:t>
            </w:r>
          </w:p>
        </w:tc>
        <w:tc>
          <w:tcPr>
            <w:tcW w:w="1559" w:type="dxa"/>
            <w:tcBorders>
              <w:bottom w:val="single" w:sz="4" w:space="0" w:color="auto"/>
            </w:tcBorders>
            <w:shd w:val="clear" w:color="auto" w:fill="auto"/>
            <w:vAlign w:val="center"/>
          </w:tcPr>
          <w:p w:rsidR="00541A5A" w:rsidRPr="00057259" w:rsidRDefault="00541A5A" w:rsidP="00541A5A">
            <w:pPr>
              <w:jc w:val="center"/>
              <w:rPr>
                <w:i/>
                <w:lang w:val="kk-KZ"/>
              </w:rPr>
            </w:pPr>
            <w:r w:rsidRPr="00057259">
              <w:rPr>
                <w:i/>
                <w:lang w:val="kk-KZ"/>
              </w:rPr>
              <w:t>95,6%</w:t>
            </w:r>
          </w:p>
        </w:tc>
        <w:tc>
          <w:tcPr>
            <w:tcW w:w="1914" w:type="dxa"/>
            <w:tcBorders>
              <w:bottom w:val="single" w:sz="4" w:space="0" w:color="auto"/>
            </w:tcBorders>
            <w:shd w:val="clear" w:color="auto" w:fill="auto"/>
            <w:vAlign w:val="center"/>
          </w:tcPr>
          <w:p w:rsidR="00541A5A" w:rsidRPr="00057259" w:rsidRDefault="00541A5A" w:rsidP="00541A5A">
            <w:pPr>
              <w:jc w:val="center"/>
              <w:rPr>
                <w:i/>
                <w:lang w:val="kk-KZ"/>
              </w:rPr>
            </w:pPr>
            <w:r w:rsidRPr="00057259">
              <w:rPr>
                <w:i/>
                <w:lang w:val="kk-KZ"/>
              </w:rPr>
              <w:t>96,5%</w:t>
            </w:r>
          </w:p>
        </w:tc>
        <w:tc>
          <w:tcPr>
            <w:tcW w:w="1914" w:type="dxa"/>
            <w:tcBorders>
              <w:bottom w:val="single" w:sz="4" w:space="0" w:color="auto"/>
            </w:tcBorders>
            <w:shd w:val="clear" w:color="auto" w:fill="auto"/>
            <w:vAlign w:val="center"/>
          </w:tcPr>
          <w:p w:rsidR="00541A5A" w:rsidRPr="00057259" w:rsidRDefault="00541A5A" w:rsidP="00541A5A">
            <w:pPr>
              <w:jc w:val="center"/>
              <w:rPr>
                <w:i/>
                <w:lang w:val="kk-KZ"/>
              </w:rPr>
            </w:pPr>
            <w:r w:rsidRPr="00057259">
              <w:rPr>
                <w:i/>
                <w:lang w:val="kk-KZ"/>
              </w:rPr>
              <w:t>96,0%</w:t>
            </w:r>
          </w:p>
        </w:tc>
      </w:tr>
      <w:tr w:rsidR="00541A5A" w:rsidRPr="0086499E" w:rsidTr="001A0D94">
        <w:tc>
          <w:tcPr>
            <w:tcW w:w="2552" w:type="dxa"/>
            <w:shd w:val="clear" w:color="auto" w:fill="DAE3BC"/>
          </w:tcPr>
          <w:p w:rsidR="00541A5A" w:rsidRPr="00057259" w:rsidRDefault="00541A5A" w:rsidP="00541A5A">
            <w:pPr>
              <w:jc w:val="both"/>
              <w:rPr>
                <w:b/>
                <w:lang w:val="kk-KZ"/>
              </w:rPr>
            </w:pPr>
            <w:r w:rsidRPr="00057259">
              <w:rPr>
                <w:b/>
                <w:lang w:val="kk-KZ"/>
              </w:rPr>
              <w:t>Барлығы:</w:t>
            </w:r>
          </w:p>
        </w:tc>
        <w:tc>
          <w:tcPr>
            <w:tcW w:w="1559" w:type="dxa"/>
            <w:shd w:val="clear" w:color="auto" w:fill="DAE3BC"/>
            <w:vAlign w:val="center"/>
          </w:tcPr>
          <w:p w:rsidR="00541A5A" w:rsidRPr="00057259" w:rsidRDefault="00541A5A" w:rsidP="00541A5A">
            <w:pPr>
              <w:jc w:val="center"/>
              <w:rPr>
                <w:b/>
                <w:sz w:val="20"/>
                <w:szCs w:val="20"/>
                <w:lang w:val="kk-KZ"/>
              </w:rPr>
            </w:pPr>
            <w:r w:rsidRPr="00057259">
              <w:rPr>
                <w:b/>
                <w:sz w:val="20"/>
                <w:szCs w:val="20"/>
                <w:lang w:val="kk-KZ"/>
              </w:rPr>
              <w:t>12 139,8</w:t>
            </w:r>
          </w:p>
        </w:tc>
        <w:tc>
          <w:tcPr>
            <w:tcW w:w="1559" w:type="dxa"/>
            <w:shd w:val="clear" w:color="auto" w:fill="DAE3BC"/>
            <w:vAlign w:val="center"/>
          </w:tcPr>
          <w:p w:rsidR="00541A5A" w:rsidRPr="00057259" w:rsidRDefault="00541A5A" w:rsidP="00541A5A">
            <w:pPr>
              <w:jc w:val="center"/>
              <w:rPr>
                <w:b/>
                <w:sz w:val="20"/>
                <w:szCs w:val="20"/>
                <w:lang w:val="kk-KZ"/>
              </w:rPr>
            </w:pPr>
            <w:r w:rsidRPr="00057259">
              <w:rPr>
                <w:b/>
                <w:sz w:val="20"/>
                <w:szCs w:val="20"/>
                <w:lang w:val="kk-KZ"/>
              </w:rPr>
              <w:t>16 544,1</w:t>
            </w:r>
          </w:p>
        </w:tc>
        <w:tc>
          <w:tcPr>
            <w:tcW w:w="1914" w:type="dxa"/>
            <w:shd w:val="clear" w:color="auto" w:fill="DAE3BC"/>
            <w:vAlign w:val="center"/>
          </w:tcPr>
          <w:p w:rsidR="00541A5A" w:rsidRPr="00057259" w:rsidRDefault="00541A5A" w:rsidP="00541A5A">
            <w:pPr>
              <w:jc w:val="center"/>
              <w:rPr>
                <w:b/>
                <w:sz w:val="20"/>
                <w:szCs w:val="20"/>
                <w:lang w:val="kk-KZ"/>
              </w:rPr>
            </w:pPr>
            <w:r w:rsidRPr="00057259">
              <w:rPr>
                <w:b/>
                <w:sz w:val="20"/>
                <w:szCs w:val="20"/>
                <w:lang w:val="kk-KZ"/>
              </w:rPr>
              <w:t>5 562 557,0</w:t>
            </w:r>
          </w:p>
        </w:tc>
        <w:tc>
          <w:tcPr>
            <w:tcW w:w="1914" w:type="dxa"/>
            <w:shd w:val="clear" w:color="auto" w:fill="DAE3BC"/>
            <w:vAlign w:val="center"/>
          </w:tcPr>
          <w:p w:rsidR="00541A5A" w:rsidRPr="00057259" w:rsidRDefault="00541A5A" w:rsidP="00541A5A">
            <w:pPr>
              <w:jc w:val="center"/>
              <w:rPr>
                <w:b/>
                <w:sz w:val="20"/>
                <w:szCs w:val="20"/>
                <w:lang w:val="kk-KZ"/>
              </w:rPr>
            </w:pPr>
            <w:r w:rsidRPr="00057259">
              <w:rPr>
                <w:b/>
                <w:sz w:val="20"/>
                <w:szCs w:val="20"/>
                <w:lang w:val="kk-KZ"/>
              </w:rPr>
              <w:t>6 537 303,7</w:t>
            </w:r>
          </w:p>
        </w:tc>
      </w:tr>
    </w:tbl>
    <w:p w:rsidR="00541A5A" w:rsidRPr="0086499E" w:rsidRDefault="00541A5A" w:rsidP="00541A5A">
      <w:pPr>
        <w:ind w:firstLine="709"/>
        <w:jc w:val="both"/>
        <w:rPr>
          <w:sz w:val="28"/>
          <w:szCs w:val="28"/>
          <w:highlight w:val="yellow"/>
          <w:lang w:val="kk-KZ"/>
        </w:rPr>
      </w:pPr>
      <w:r w:rsidRPr="0086499E">
        <w:rPr>
          <w:sz w:val="28"/>
          <w:szCs w:val="28"/>
          <w:lang w:val="kk-KZ"/>
        </w:rPr>
        <w:t>Тұтастай алғанда, соңғы екі жылда төлем карточкаларын шығарудың жыл сайынғы өсуі  25% асады, бұл ретте кредиттік төлем карточкаларының үлесі үдемелі қарқынымен  өсіп келеді, 2013 жылы оның үлесі 21,0% құрады, салыстыру үшін 2012 жылы үлесі 17,6% болды. Кредиттік төлем карточкаларының 96,0% Алматы қаласына тиесілі екенін  атап өткен өте маңызды, өйткені бұның ірі мегаполис болуымен қатар, мұнда негізгі іскерлік белсенділік те шоғырланған.</w:t>
      </w:r>
    </w:p>
    <w:p w:rsidR="00541A5A" w:rsidRPr="000B5741" w:rsidRDefault="00541A5A" w:rsidP="00541A5A">
      <w:pPr>
        <w:ind w:firstLine="709"/>
        <w:jc w:val="both"/>
        <w:rPr>
          <w:sz w:val="28"/>
          <w:szCs w:val="28"/>
          <w:lang w:val="kk-KZ"/>
        </w:rPr>
      </w:pPr>
      <w:r>
        <w:rPr>
          <w:sz w:val="28"/>
          <w:szCs w:val="28"/>
          <w:lang w:val="kk-KZ"/>
        </w:rPr>
        <w:t>К</w:t>
      </w:r>
      <w:r w:rsidRPr="000B5741">
        <w:rPr>
          <w:sz w:val="28"/>
          <w:szCs w:val="28"/>
          <w:lang w:val="kk-KZ"/>
        </w:rPr>
        <w:t>редит</w:t>
      </w:r>
      <w:r>
        <w:rPr>
          <w:sz w:val="28"/>
          <w:szCs w:val="28"/>
          <w:lang w:val="kk-KZ"/>
        </w:rPr>
        <w:t xml:space="preserve">тік төлем </w:t>
      </w:r>
      <w:r w:rsidRPr="000B5741">
        <w:rPr>
          <w:sz w:val="28"/>
          <w:szCs w:val="28"/>
          <w:lang w:val="kk-KZ"/>
        </w:rPr>
        <w:t>карточк</w:t>
      </w:r>
      <w:r>
        <w:rPr>
          <w:sz w:val="28"/>
          <w:szCs w:val="28"/>
          <w:lang w:val="kk-KZ"/>
        </w:rPr>
        <w:t>аларының</w:t>
      </w:r>
      <w:r w:rsidRPr="000B5741">
        <w:rPr>
          <w:sz w:val="28"/>
          <w:szCs w:val="28"/>
          <w:lang w:val="kk-KZ"/>
        </w:rPr>
        <w:t xml:space="preserve"> (93,5%)</w:t>
      </w:r>
      <w:r>
        <w:rPr>
          <w:sz w:val="28"/>
          <w:szCs w:val="28"/>
          <w:lang w:val="kk-KZ"/>
        </w:rPr>
        <w:t xml:space="preserve"> басым санының эмитенті</w:t>
      </w:r>
      <w:r w:rsidRPr="000B5741">
        <w:rPr>
          <w:sz w:val="28"/>
          <w:szCs w:val="28"/>
          <w:lang w:val="kk-KZ"/>
        </w:rPr>
        <w:t xml:space="preserve"> </w:t>
      </w:r>
      <w:r>
        <w:rPr>
          <w:sz w:val="28"/>
          <w:szCs w:val="28"/>
          <w:lang w:val="kk-KZ"/>
        </w:rPr>
        <w:t>бір</w:t>
      </w:r>
      <w:r w:rsidRPr="000B5741">
        <w:rPr>
          <w:sz w:val="28"/>
          <w:szCs w:val="28"/>
          <w:lang w:val="kk-KZ"/>
        </w:rPr>
        <w:t xml:space="preserve"> банк</w:t>
      </w:r>
      <w:r>
        <w:rPr>
          <w:sz w:val="28"/>
          <w:szCs w:val="28"/>
          <w:lang w:val="kk-KZ"/>
        </w:rPr>
        <w:t xml:space="preserve"> болып табылады</w:t>
      </w:r>
      <w:r w:rsidRPr="000B5741">
        <w:rPr>
          <w:sz w:val="28"/>
          <w:szCs w:val="28"/>
          <w:lang w:val="kk-KZ"/>
        </w:rPr>
        <w:t xml:space="preserve">. </w:t>
      </w:r>
      <w:r>
        <w:rPr>
          <w:sz w:val="28"/>
          <w:szCs w:val="28"/>
          <w:lang w:val="kk-KZ"/>
        </w:rPr>
        <w:t xml:space="preserve">Осы </w:t>
      </w:r>
      <w:r w:rsidRPr="000B5741">
        <w:rPr>
          <w:sz w:val="28"/>
          <w:szCs w:val="28"/>
          <w:lang w:val="kk-KZ"/>
        </w:rPr>
        <w:t xml:space="preserve">банк </w:t>
      </w:r>
      <w:r>
        <w:rPr>
          <w:sz w:val="28"/>
          <w:szCs w:val="28"/>
          <w:lang w:val="kk-KZ"/>
        </w:rPr>
        <w:t>те жалғыз болып табылады</w:t>
      </w:r>
      <w:r w:rsidRPr="000B5741">
        <w:rPr>
          <w:sz w:val="28"/>
          <w:szCs w:val="28"/>
          <w:lang w:val="kk-KZ"/>
        </w:rPr>
        <w:t xml:space="preserve">, </w:t>
      </w:r>
      <w:r>
        <w:rPr>
          <w:sz w:val="28"/>
          <w:szCs w:val="28"/>
          <w:lang w:val="kk-KZ"/>
        </w:rPr>
        <w:t xml:space="preserve">оның </w:t>
      </w:r>
      <w:r w:rsidRPr="000B5741">
        <w:rPr>
          <w:sz w:val="28"/>
          <w:szCs w:val="28"/>
          <w:lang w:val="kk-KZ"/>
        </w:rPr>
        <w:t>эмисси</w:t>
      </w:r>
      <w:r>
        <w:rPr>
          <w:sz w:val="28"/>
          <w:szCs w:val="28"/>
          <w:lang w:val="kk-KZ"/>
        </w:rPr>
        <w:t xml:space="preserve">я құрылымындағы негізгі үлесін </w:t>
      </w:r>
      <w:r w:rsidRPr="000B5741">
        <w:rPr>
          <w:sz w:val="28"/>
          <w:szCs w:val="28"/>
          <w:lang w:val="kk-KZ"/>
        </w:rPr>
        <w:t>кредит</w:t>
      </w:r>
      <w:r>
        <w:rPr>
          <w:sz w:val="28"/>
          <w:szCs w:val="28"/>
          <w:lang w:val="kk-KZ"/>
        </w:rPr>
        <w:t xml:space="preserve">тік төлем </w:t>
      </w:r>
      <w:r w:rsidRPr="000B5741">
        <w:rPr>
          <w:sz w:val="28"/>
          <w:szCs w:val="28"/>
          <w:lang w:val="kk-KZ"/>
        </w:rPr>
        <w:t>карт</w:t>
      </w:r>
      <w:r>
        <w:rPr>
          <w:sz w:val="28"/>
          <w:szCs w:val="28"/>
          <w:lang w:val="kk-KZ"/>
        </w:rPr>
        <w:t>о</w:t>
      </w:r>
      <w:r w:rsidRPr="000B5741">
        <w:rPr>
          <w:sz w:val="28"/>
          <w:szCs w:val="28"/>
          <w:lang w:val="kk-KZ"/>
        </w:rPr>
        <w:t>чк</w:t>
      </w:r>
      <w:r>
        <w:rPr>
          <w:sz w:val="28"/>
          <w:szCs w:val="28"/>
          <w:lang w:val="kk-KZ"/>
        </w:rPr>
        <w:t>алары құрайды</w:t>
      </w:r>
      <w:r w:rsidRPr="000B5741">
        <w:rPr>
          <w:sz w:val="28"/>
          <w:szCs w:val="28"/>
          <w:lang w:val="kk-KZ"/>
        </w:rPr>
        <w:t xml:space="preserve">, </w:t>
      </w:r>
      <w:r>
        <w:rPr>
          <w:sz w:val="28"/>
          <w:szCs w:val="28"/>
          <w:lang w:val="kk-KZ"/>
        </w:rPr>
        <w:t>бұл тұтынушылық кредиттеу нарығындағы күштердің шоғырлануына себепші</w:t>
      </w:r>
      <w:r w:rsidRPr="000B5741">
        <w:rPr>
          <w:sz w:val="28"/>
          <w:szCs w:val="28"/>
          <w:lang w:val="kk-KZ"/>
        </w:rPr>
        <w:t>.</w:t>
      </w:r>
    </w:p>
    <w:p w:rsidR="00541A5A" w:rsidRPr="000B5741" w:rsidRDefault="00541A5A" w:rsidP="00541A5A">
      <w:pPr>
        <w:ind w:firstLine="709"/>
        <w:jc w:val="both"/>
        <w:rPr>
          <w:sz w:val="28"/>
          <w:szCs w:val="28"/>
          <w:lang w:val="kk-KZ"/>
        </w:rPr>
      </w:pPr>
      <w:r>
        <w:rPr>
          <w:sz w:val="28"/>
          <w:szCs w:val="28"/>
          <w:lang w:val="kk-KZ"/>
        </w:rPr>
        <w:t>Осы уақытта айналыстағы төлем карточкалары санының айтарлықтай өсуіне қарамастан</w:t>
      </w:r>
      <w:r w:rsidRPr="000B5741">
        <w:rPr>
          <w:sz w:val="28"/>
          <w:szCs w:val="28"/>
          <w:lang w:val="kk-KZ"/>
        </w:rPr>
        <w:t>, т</w:t>
      </w:r>
      <w:r>
        <w:rPr>
          <w:sz w:val="28"/>
          <w:szCs w:val="28"/>
          <w:lang w:val="kk-KZ"/>
        </w:rPr>
        <w:t>өлем карточкаларын теңбе-тең пайдалану сияқты осындай маңызды көрсеткіштің төмендемейтіндігін атап өтуге болады</w:t>
      </w:r>
      <w:r w:rsidRPr="000B5741">
        <w:rPr>
          <w:sz w:val="28"/>
          <w:szCs w:val="28"/>
          <w:lang w:val="kk-KZ"/>
        </w:rPr>
        <w:t xml:space="preserve">, </w:t>
      </w:r>
      <w:r>
        <w:rPr>
          <w:sz w:val="28"/>
          <w:szCs w:val="28"/>
          <w:lang w:val="kk-KZ"/>
        </w:rPr>
        <w:t xml:space="preserve">ол </w:t>
      </w:r>
      <w:r w:rsidRPr="000B5741">
        <w:rPr>
          <w:sz w:val="28"/>
          <w:szCs w:val="28"/>
          <w:lang w:val="kk-KZ"/>
        </w:rPr>
        <w:t xml:space="preserve">2013 </w:t>
      </w:r>
      <w:r>
        <w:rPr>
          <w:sz w:val="28"/>
          <w:szCs w:val="28"/>
          <w:lang w:val="kk-KZ"/>
        </w:rPr>
        <w:t xml:space="preserve">жылы орташа алғанда </w:t>
      </w:r>
      <w:r w:rsidRPr="000B5741">
        <w:rPr>
          <w:sz w:val="28"/>
          <w:szCs w:val="28"/>
          <w:lang w:val="kk-KZ"/>
        </w:rPr>
        <w:t>42,4%</w:t>
      </w:r>
      <w:r>
        <w:rPr>
          <w:sz w:val="28"/>
          <w:szCs w:val="28"/>
          <w:lang w:val="kk-KZ"/>
        </w:rPr>
        <w:t xml:space="preserve"> болды</w:t>
      </w:r>
      <w:r w:rsidRPr="000B5741">
        <w:rPr>
          <w:sz w:val="28"/>
          <w:szCs w:val="28"/>
          <w:lang w:val="kk-KZ"/>
        </w:rPr>
        <w:t xml:space="preserve">, 2012 </w:t>
      </w:r>
      <w:r>
        <w:rPr>
          <w:sz w:val="28"/>
          <w:szCs w:val="28"/>
          <w:lang w:val="kk-KZ"/>
        </w:rPr>
        <w:t xml:space="preserve">жылмен салыстырғанда </w:t>
      </w:r>
      <w:r w:rsidRPr="000B5741">
        <w:rPr>
          <w:sz w:val="28"/>
          <w:szCs w:val="28"/>
          <w:lang w:val="kk-KZ"/>
        </w:rPr>
        <w:t>о</w:t>
      </w:r>
      <w:r>
        <w:rPr>
          <w:sz w:val="28"/>
          <w:szCs w:val="28"/>
          <w:lang w:val="kk-KZ"/>
        </w:rPr>
        <w:t xml:space="preserve">л айналыстағы карточкалардың жалпы санының </w:t>
      </w:r>
      <w:r w:rsidRPr="000B5741">
        <w:rPr>
          <w:sz w:val="28"/>
          <w:szCs w:val="28"/>
          <w:lang w:val="kk-KZ"/>
        </w:rPr>
        <w:t>46,8%</w:t>
      </w:r>
      <w:r>
        <w:rPr>
          <w:sz w:val="28"/>
          <w:szCs w:val="28"/>
          <w:lang w:val="kk-KZ"/>
        </w:rPr>
        <w:t xml:space="preserve"> құрайды</w:t>
      </w:r>
      <w:r w:rsidRPr="000B5741">
        <w:rPr>
          <w:sz w:val="28"/>
          <w:szCs w:val="28"/>
          <w:lang w:val="kk-KZ"/>
        </w:rPr>
        <w:t xml:space="preserve">. </w:t>
      </w:r>
      <w:r>
        <w:rPr>
          <w:sz w:val="28"/>
          <w:szCs w:val="28"/>
          <w:lang w:val="kk-KZ"/>
        </w:rPr>
        <w:t>Бұл төлем карточкалары нарығының сапалы өсуін көрсетеді</w:t>
      </w:r>
      <w:r w:rsidRPr="000B5741">
        <w:rPr>
          <w:sz w:val="28"/>
          <w:szCs w:val="28"/>
          <w:lang w:val="kk-KZ"/>
        </w:rPr>
        <w:t xml:space="preserve">, </w:t>
      </w:r>
      <w:r>
        <w:rPr>
          <w:sz w:val="28"/>
          <w:szCs w:val="28"/>
          <w:lang w:val="kk-KZ"/>
        </w:rPr>
        <w:t xml:space="preserve">мұнда </w:t>
      </w:r>
      <w:r w:rsidRPr="000B5741">
        <w:rPr>
          <w:sz w:val="28"/>
          <w:szCs w:val="28"/>
          <w:lang w:val="kk-KZ"/>
        </w:rPr>
        <w:t>эмитент</w:t>
      </w:r>
      <w:r>
        <w:rPr>
          <w:sz w:val="28"/>
          <w:szCs w:val="28"/>
          <w:lang w:val="kk-KZ"/>
        </w:rPr>
        <w:t xml:space="preserve"> </w:t>
      </w:r>
      <w:r w:rsidRPr="000B5741">
        <w:rPr>
          <w:sz w:val="28"/>
          <w:szCs w:val="28"/>
          <w:lang w:val="kk-KZ"/>
        </w:rPr>
        <w:t>банк</w:t>
      </w:r>
      <w:r>
        <w:rPr>
          <w:sz w:val="28"/>
          <w:szCs w:val="28"/>
          <w:lang w:val="kk-KZ"/>
        </w:rPr>
        <w:t>тер</w:t>
      </w:r>
      <w:r w:rsidRPr="000B5741">
        <w:rPr>
          <w:sz w:val="28"/>
          <w:szCs w:val="28"/>
          <w:lang w:val="kk-KZ"/>
        </w:rPr>
        <w:t xml:space="preserve"> </w:t>
      </w:r>
      <w:r>
        <w:rPr>
          <w:sz w:val="28"/>
          <w:szCs w:val="28"/>
          <w:lang w:val="kk-KZ"/>
        </w:rPr>
        <w:t>төлем карточкаларын кейіннен оларды төлем құралы ретінде пайдаланатын ұстаушыларға береді</w:t>
      </w:r>
      <w:r w:rsidRPr="000B5741">
        <w:rPr>
          <w:sz w:val="28"/>
          <w:szCs w:val="28"/>
          <w:lang w:val="kk-KZ"/>
        </w:rPr>
        <w:t>.</w:t>
      </w:r>
    </w:p>
    <w:p w:rsidR="00DE2296" w:rsidRPr="00B63CD1" w:rsidRDefault="00541A5A" w:rsidP="001A0D94">
      <w:pPr>
        <w:ind w:firstLine="709"/>
        <w:jc w:val="both"/>
        <w:rPr>
          <w:sz w:val="28"/>
          <w:szCs w:val="28"/>
          <w:lang w:val="kk-KZ"/>
        </w:rPr>
      </w:pPr>
      <w:r>
        <w:rPr>
          <w:sz w:val="28"/>
          <w:szCs w:val="28"/>
          <w:lang w:val="kk-KZ"/>
        </w:rPr>
        <w:t>Ахуал төлем карточкаларын аймақтар бойынша бөле отырып біршама өзгерді</w:t>
      </w:r>
      <w:r w:rsidRPr="000B5741">
        <w:rPr>
          <w:sz w:val="28"/>
          <w:szCs w:val="28"/>
          <w:lang w:val="kk-KZ"/>
        </w:rPr>
        <w:t>. Алматы</w:t>
      </w:r>
      <w:r>
        <w:rPr>
          <w:sz w:val="28"/>
          <w:szCs w:val="28"/>
          <w:lang w:val="kk-KZ"/>
        </w:rPr>
        <w:t xml:space="preserve"> қ. үлесі</w:t>
      </w:r>
      <w:r w:rsidRPr="000B5741">
        <w:rPr>
          <w:sz w:val="28"/>
          <w:szCs w:val="28"/>
          <w:lang w:val="kk-KZ"/>
        </w:rPr>
        <w:t xml:space="preserve">, </w:t>
      </w:r>
      <w:r>
        <w:rPr>
          <w:sz w:val="28"/>
          <w:szCs w:val="28"/>
          <w:lang w:val="kk-KZ"/>
        </w:rPr>
        <w:t xml:space="preserve">бірінші кезекте </w:t>
      </w:r>
      <w:r w:rsidRPr="000B5741">
        <w:rPr>
          <w:sz w:val="28"/>
          <w:szCs w:val="28"/>
          <w:lang w:val="kk-KZ"/>
        </w:rPr>
        <w:t>кредит</w:t>
      </w:r>
      <w:r>
        <w:rPr>
          <w:sz w:val="28"/>
          <w:szCs w:val="28"/>
          <w:lang w:val="kk-KZ"/>
        </w:rPr>
        <w:t xml:space="preserve">тік төлем </w:t>
      </w:r>
      <w:r w:rsidRPr="000B5741">
        <w:rPr>
          <w:sz w:val="28"/>
          <w:szCs w:val="28"/>
          <w:lang w:val="kk-KZ"/>
        </w:rPr>
        <w:t>карточк</w:t>
      </w:r>
      <w:r>
        <w:rPr>
          <w:sz w:val="28"/>
          <w:szCs w:val="28"/>
          <w:lang w:val="kk-KZ"/>
        </w:rPr>
        <w:t xml:space="preserve">аларының ұлғаюы есебінен </w:t>
      </w:r>
      <w:r w:rsidRPr="000B5741">
        <w:rPr>
          <w:sz w:val="28"/>
          <w:szCs w:val="28"/>
          <w:lang w:val="kk-KZ"/>
        </w:rPr>
        <w:t>33,2%</w:t>
      </w:r>
      <w:r>
        <w:rPr>
          <w:sz w:val="28"/>
          <w:szCs w:val="28"/>
          <w:lang w:val="kk-KZ"/>
        </w:rPr>
        <w:t xml:space="preserve">-дан </w:t>
      </w:r>
      <w:r w:rsidRPr="000B5741">
        <w:rPr>
          <w:sz w:val="28"/>
          <w:szCs w:val="28"/>
          <w:lang w:val="kk-KZ"/>
        </w:rPr>
        <w:t>39,7%</w:t>
      </w:r>
      <w:r>
        <w:rPr>
          <w:sz w:val="28"/>
          <w:szCs w:val="28"/>
          <w:lang w:val="kk-KZ"/>
        </w:rPr>
        <w:t>-ға дейін ұлғайды</w:t>
      </w:r>
      <w:r w:rsidRPr="000B5741">
        <w:rPr>
          <w:sz w:val="28"/>
          <w:szCs w:val="28"/>
          <w:lang w:val="kk-KZ"/>
        </w:rPr>
        <w:t>. Алматы</w:t>
      </w:r>
      <w:r>
        <w:rPr>
          <w:sz w:val="28"/>
          <w:szCs w:val="28"/>
          <w:lang w:val="kk-KZ"/>
        </w:rPr>
        <w:t xml:space="preserve"> қ. кейін төлем карточкалары нарығының ең көп өсуі Оңтүстік Қазақстан облысына тиесілі </w:t>
      </w:r>
      <w:r w:rsidRPr="000B5741">
        <w:rPr>
          <w:sz w:val="28"/>
          <w:szCs w:val="28"/>
          <w:lang w:val="kk-KZ"/>
        </w:rPr>
        <w:t xml:space="preserve">(22,2%), </w:t>
      </w:r>
      <w:r>
        <w:rPr>
          <w:sz w:val="28"/>
          <w:szCs w:val="28"/>
          <w:lang w:val="kk-KZ"/>
        </w:rPr>
        <w:t xml:space="preserve">бұл айналыстағы төлем карточкаларының саны бойынша осы облыстың 5-орыннан 3-орынға </w:t>
      </w:r>
      <w:r w:rsidRPr="000B5741">
        <w:rPr>
          <w:sz w:val="28"/>
          <w:szCs w:val="28"/>
          <w:lang w:val="kk-KZ"/>
        </w:rPr>
        <w:t xml:space="preserve">(Алматы </w:t>
      </w:r>
      <w:r>
        <w:rPr>
          <w:sz w:val="28"/>
          <w:szCs w:val="28"/>
          <w:lang w:val="kk-KZ"/>
        </w:rPr>
        <w:t>және</w:t>
      </w:r>
      <w:r w:rsidRPr="000B5741">
        <w:rPr>
          <w:sz w:val="28"/>
          <w:szCs w:val="28"/>
          <w:lang w:val="kk-KZ"/>
        </w:rPr>
        <w:t xml:space="preserve"> </w:t>
      </w:r>
      <w:r>
        <w:rPr>
          <w:sz w:val="28"/>
          <w:szCs w:val="28"/>
          <w:lang w:val="kk-KZ"/>
        </w:rPr>
        <w:t>Қ</w:t>
      </w:r>
      <w:r w:rsidRPr="000B5741">
        <w:rPr>
          <w:sz w:val="28"/>
          <w:szCs w:val="28"/>
          <w:lang w:val="kk-KZ"/>
        </w:rPr>
        <w:t>ара</w:t>
      </w:r>
      <w:r>
        <w:rPr>
          <w:sz w:val="28"/>
          <w:szCs w:val="28"/>
          <w:lang w:val="kk-KZ"/>
        </w:rPr>
        <w:t>ғ</w:t>
      </w:r>
      <w:r w:rsidRPr="000B5741">
        <w:rPr>
          <w:sz w:val="28"/>
          <w:szCs w:val="28"/>
          <w:lang w:val="kk-KZ"/>
        </w:rPr>
        <w:t>анд</w:t>
      </w:r>
      <w:r>
        <w:rPr>
          <w:sz w:val="28"/>
          <w:szCs w:val="28"/>
          <w:lang w:val="kk-KZ"/>
        </w:rPr>
        <w:t xml:space="preserve">ы </w:t>
      </w:r>
      <w:r w:rsidRPr="000B5741">
        <w:rPr>
          <w:sz w:val="28"/>
          <w:szCs w:val="28"/>
          <w:lang w:val="kk-KZ"/>
        </w:rPr>
        <w:t>обл</w:t>
      </w:r>
      <w:r>
        <w:rPr>
          <w:sz w:val="28"/>
          <w:szCs w:val="28"/>
          <w:lang w:val="kk-KZ"/>
        </w:rPr>
        <w:t>ысынан кейін</w:t>
      </w:r>
      <w:r w:rsidRPr="000B5741">
        <w:rPr>
          <w:sz w:val="28"/>
          <w:szCs w:val="28"/>
          <w:lang w:val="kk-KZ"/>
        </w:rPr>
        <w:t xml:space="preserve">) </w:t>
      </w:r>
      <w:r>
        <w:rPr>
          <w:sz w:val="28"/>
          <w:szCs w:val="28"/>
          <w:lang w:val="kk-KZ"/>
        </w:rPr>
        <w:t>түсуіне себепші болды</w:t>
      </w:r>
      <w:r w:rsidRPr="000B5741">
        <w:rPr>
          <w:sz w:val="28"/>
          <w:szCs w:val="28"/>
          <w:lang w:val="kk-KZ"/>
        </w:rPr>
        <w:t xml:space="preserve">. </w:t>
      </w:r>
      <w:r>
        <w:rPr>
          <w:sz w:val="28"/>
          <w:szCs w:val="28"/>
          <w:lang w:val="kk-KZ"/>
        </w:rPr>
        <w:t xml:space="preserve">Оңтүстік Қазақстан облысындағы ахуалдың көрсетілген өзгеруін </w:t>
      </w:r>
      <w:r w:rsidRPr="000B5741">
        <w:rPr>
          <w:sz w:val="28"/>
          <w:szCs w:val="28"/>
          <w:lang w:val="kk-KZ"/>
        </w:rPr>
        <w:t xml:space="preserve">2,7 млн. </w:t>
      </w:r>
      <w:r>
        <w:rPr>
          <w:sz w:val="28"/>
          <w:szCs w:val="28"/>
          <w:lang w:val="kk-KZ"/>
        </w:rPr>
        <w:t xml:space="preserve">тұрғын саны бойынша Қазақстанда 1-ші орын алатын осы аймақтағы </w:t>
      </w:r>
      <w:r w:rsidRPr="000B5741">
        <w:rPr>
          <w:sz w:val="28"/>
          <w:szCs w:val="28"/>
          <w:lang w:val="kk-KZ"/>
        </w:rPr>
        <w:t>демографи</w:t>
      </w:r>
      <w:r>
        <w:rPr>
          <w:sz w:val="28"/>
          <w:szCs w:val="28"/>
          <w:lang w:val="kk-KZ"/>
        </w:rPr>
        <w:t>ялық ахуал тұрғысынан толық түсіндіруге болады. Сонымен қатар</w:t>
      </w:r>
      <w:r w:rsidRPr="00B63CD1">
        <w:rPr>
          <w:sz w:val="28"/>
          <w:szCs w:val="28"/>
          <w:lang w:val="kk-KZ"/>
        </w:rPr>
        <w:t>,</w:t>
      </w:r>
      <w:r>
        <w:rPr>
          <w:sz w:val="28"/>
          <w:szCs w:val="28"/>
          <w:lang w:val="kk-KZ"/>
        </w:rPr>
        <w:t xml:space="preserve"> аймақтағы тұрғындар санының төлем карточкаларының санымен арақатынасы кезінде</w:t>
      </w:r>
      <w:r w:rsidRPr="00B63CD1">
        <w:rPr>
          <w:sz w:val="28"/>
          <w:szCs w:val="28"/>
          <w:lang w:val="kk-KZ"/>
        </w:rPr>
        <w:t xml:space="preserve">, </w:t>
      </w:r>
      <w:r>
        <w:rPr>
          <w:sz w:val="28"/>
          <w:szCs w:val="28"/>
          <w:lang w:val="kk-KZ"/>
        </w:rPr>
        <w:t xml:space="preserve">Алматы облысынан кейін Оңтүстік Қазақстанда ахуал ең нашар болып тұр </w:t>
      </w:r>
      <w:r w:rsidRPr="00B63CD1">
        <w:rPr>
          <w:sz w:val="28"/>
          <w:szCs w:val="28"/>
          <w:lang w:val="kk-KZ"/>
        </w:rPr>
        <w:t xml:space="preserve">– 1 </w:t>
      </w:r>
      <w:r>
        <w:rPr>
          <w:sz w:val="28"/>
          <w:szCs w:val="28"/>
          <w:lang w:val="kk-KZ"/>
        </w:rPr>
        <w:t xml:space="preserve">төлем </w:t>
      </w:r>
      <w:r w:rsidRPr="00B63CD1">
        <w:rPr>
          <w:sz w:val="28"/>
          <w:szCs w:val="28"/>
          <w:lang w:val="kk-KZ"/>
        </w:rPr>
        <w:t>карточка</w:t>
      </w:r>
      <w:r>
        <w:rPr>
          <w:sz w:val="28"/>
          <w:szCs w:val="28"/>
          <w:lang w:val="kk-KZ"/>
        </w:rPr>
        <w:t>сы 3 адамға тиесілі</w:t>
      </w:r>
      <w:r w:rsidRPr="00B63CD1">
        <w:rPr>
          <w:sz w:val="28"/>
          <w:szCs w:val="28"/>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12"/>
        <w:gridCol w:w="2318"/>
        <w:gridCol w:w="2293"/>
      </w:tblGrid>
      <w:tr w:rsidR="00541A5A" w:rsidRPr="005E64C6" w:rsidTr="001A0D94">
        <w:tc>
          <w:tcPr>
            <w:tcW w:w="2320" w:type="dxa"/>
            <w:tcBorders>
              <w:bottom w:val="single" w:sz="4" w:space="0" w:color="auto"/>
            </w:tcBorders>
            <w:shd w:val="clear" w:color="auto" w:fill="D6E3BC"/>
            <w:vAlign w:val="center"/>
          </w:tcPr>
          <w:p w:rsidR="00541A5A" w:rsidRPr="005E64C6" w:rsidRDefault="00541A5A" w:rsidP="00541A5A">
            <w:pPr>
              <w:jc w:val="center"/>
              <w:rPr>
                <w:b/>
              </w:rPr>
            </w:pPr>
            <w:r w:rsidRPr="005E64C6">
              <w:rPr>
                <w:b/>
                <w:lang w:val="kk-KZ"/>
              </w:rPr>
              <w:t>О</w:t>
            </w:r>
            <w:r w:rsidRPr="005E64C6">
              <w:rPr>
                <w:b/>
              </w:rPr>
              <w:t>бл</w:t>
            </w:r>
            <w:r w:rsidRPr="005E64C6">
              <w:rPr>
                <w:b/>
                <w:lang w:val="kk-KZ"/>
              </w:rPr>
              <w:t>ыстың</w:t>
            </w:r>
            <w:r w:rsidRPr="005E64C6">
              <w:rPr>
                <w:b/>
              </w:rPr>
              <w:t>/</w:t>
            </w:r>
            <w:r w:rsidRPr="005E64C6">
              <w:rPr>
                <w:b/>
                <w:lang w:val="kk-KZ"/>
              </w:rPr>
              <w:t>қаланың атауы</w:t>
            </w:r>
          </w:p>
        </w:tc>
        <w:tc>
          <w:tcPr>
            <w:tcW w:w="2428" w:type="dxa"/>
            <w:shd w:val="clear" w:color="auto" w:fill="D6E3BC"/>
            <w:vAlign w:val="center"/>
          </w:tcPr>
          <w:p w:rsidR="00541A5A" w:rsidRPr="005E64C6" w:rsidRDefault="00541A5A" w:rsidP="00541A5A">
            <w:pPr>
              <w:jc w:val="center"/>
              <w:rPr>
                <w:b/>
              </w:rPr>
            </w:pPr>
            <w:r w:rsidRPr="005E64C6">
              <w:rPr>
                <w:b/>
                <w:lang w:val="kk-KZ"/>
              </w:rPr>
              <w:t xml:space="preserve">Айналыстағы төлем карточкаларының саны </w:t>
            </w:r>
            <w:r w:rsidRPr="005E64C6">
              <w:rPr>
                <w:b/>
              </w:rPr>
              <w:t>(</w:t>
            </w:r>
            <w:r w:rsidRPr="005E64C6">
              <w:rPr>
                <w:b/>
                <w:lang w:val="kk-KZ"/>
              </w:rPr>
              <w:t>бір</w:t>
            </w:r>
            <w:r w:rsidRPr="005E64C6">
              <w:rPr>
                <w:b/>
              </w:rPr>
              <w:t>.)</w:t>
            </w:r>
          </w:p>
        </w:tc>
        <w:tc>
          <w:tcPr>
            <w:tcW w:w="2428" w:type="dxa"/>
            <w:shd w:val="clear" w:color="auto" w:fill="D6E3BC"/>
            <w:vAlign w:val="center"/>
          </w:tcPr>
          <w:p w:rsidR="00541A5A" w:rsidRPr="005E64C6" w:rsidRDefault="00541A5A" w:rsidP="00541A5A">
            <w:pPr>
              <w:jc w:val="center"/>
              <w:rPr>
                <w:b/>
                <w:lang w:val="en-US"/>
              </w:rPr>
            </w:pPr>
            <w:r w:rsidRPr="005E64C6">
              <w:rPr>
                <w:b/>
                <w:lang w:val="kk-KZ"/>
              </w:rPr>
              <w:t>Аймақтың үлесі</w:t>
            </w:r>
          </w:p>
        </w:tc>
        <w:tc>
          <w:tcPr>
            <w:tcW w:w="2322" w:type="dxa"/>
            <w:shd w:val="clear" w:color="auto" w:fill="D6E3BC"/>
            <w:vAlign w:val="center"/>
          </w:tcPr>
          <w:p w:rsidR="00541A5A" w:rsidRPr="005E64C6" w:rsidRDefault="00541A5A" w:rsidP="00541A5A">
            <w:pPr>
              <w:jc w:val="center"/>
              <w:rPr>
                <w:b/>
                <w:lang w:val="kk-KZ"/>
              </w:rPr>
            </w:pPr>
            <w:r w:rsidRPr="005E64C6">
              <w:rPr>
                <w:b/>
                <w:lang w:val="kk-KZ"/>
              </w:rPr>
              <w:t xml:space="preserve">Аймақ тұрғындарының </w:t>
            </w:r>
          </w:p>
          <w:p w:rsidR="00541A5A" w:rsidRPr="005E64C6" w:rsidRDefault="00541A5A" w:rsidP="00541A5A">
            <w:pPr>
              <w:jc w:val="center"/>
              <w:rPr>
                <w:b/>
                <w:lang w:val="en-US"/>
              </w:rPr>
            </w:pPr>
            <w:r w:rsidRPr="005E64C6">
              <w:rPr>
                <w:b/>
                <w:lang w:val="en-US"/>
              </w:rPr>
              <w:t xml:space="preserve">1 </w:t>
            </w:r>
            <w:r w:rsidRPr="005E64C6">
              <w:rPr>
                <w:b/>
                <w:lang w:val="kk-KZ"/>
              </w:rPr>
              <w:t>төлем</w:t>
            </w:r>
            <w:r w:rsidRPr="005E64C6">
              <w:rPr>
                <w:b/>
                <w:lang w:val="en-US"/>
              </w:rPr>
              <w:t xml:space="preserve"> </w:t>
            </w:r>
            <w:r w:rsidRPr="005E64C6">
              <w:rPr>
                <w:b/>
              </w:rPr>
              <w:t>карточк</w:t>
            </w:r>
            <w:r w:rsidRPr="005E64C6">
              <w:rPr>
                <w:b/>
                <w:lang w:val="kk-KZ"/>
              </w:rPr>
              <w:t>асына шаққандағы саны</w:t>
            </w:r>
          </w:p>
        </w:tc>
      </w:tr>
      <w:tr w:rsidR="00541A5A" w:rsidRPr="005E64C6" w:rsidTr="001A0D94">
        <w:tc>
          <w:tcPr>
            <w:tcW w:w="2320" w:type="dxa"/>
            <w:shd w:val="clear" w:color="auto" w:fill="EAF1DD"/>
            <w:vAlign w:val="bottom"/>
          </w:tcPr>
          <w:p w:rsidR="00541A5A" w:rsidRPr="005E64C6" w:rsidRDefault="00541A5A" w:rsidP="00541A5A">
            <w:r w:rsidRPr="005E64C6">
              <w:t>А</w:t>
            </w:r>
            <w:r w:rsidRPr="005E64C6">
              <w:rPr>
                <w:lang w:val="kk-KZ"/>
              </w:rPr>
              <w:t>қ</w:t>
            </w:r>
            <w:r w:rsidRPr="005E64C6">
              <w:t>мол</w:t>
            </w:r>
            <w:r w:rsidRPr="005E64C6">
              <w:rPr>
                <w:lang w:val="kk-KZ"/>
              </w:rPr>
              <w:t>а</w:t>
            </w:r>
            <w:r w:rsidRPr="005E64C6">
              <w:t xml:space="preserve">                  </w:t>
            </w:r>
          </w:p>
        </w:tc>
        <w:tc>
          <w:tcPr>
            <w:tcW w:w="2428" w:type="dxa"/>
            <w:shd w:val="clear" w:color="auto" w:fill="auto"/>
            <w:vAlign w:val="bottom"/>
          </w:tcPr>
          <w:p w:rsidR="00541A5A" w:rsidRPr="005E64C6" w:rsidRDefault="00541A5A" w:rsidP="00541A5A">
            <w:pPr>
              <w:jc w:val="center"/>
            </w:pPr>
            <w:r w:rsidRPr="005E64C6">
              <w:t>358 072</w:t>
            </w:r>
          </w:p>
        </w:tc>
        <w:tc>
          <w:tcPr>
            <w:tcW w:w="2428" w:type="dxa"/>
            <w:shd w:val="clear" w:color="auto" w:fill="auto"/>
            <w:vAlign w:val="bottom"/>
          </w:tcPr>
          <w:p w:rsidR="00541A5A" w:rsidRPr="005E64C6" w:rsidRDefault="00541A5A" w:rsidP="00541A5A">
            <w:pPr>
              <w:jc w:val="center"/>
            </w:pPr>
            <w:r w:rsidRPr="005E64C6">
              <w:t>2,2%</w:t>
            </w:r>
          </w:p>
        </w:tc>
        <w:tc>
          <w:tcPr>
            <w:tcW w:w="2322" w:type="dxa"/>
            <w:shd w:val="clear" w:color="auto" w:fill="auto"/>
            <w:vAlign w:val="bottom"/>
          </w:tcPr>
          <w:p w:rsidR="00541A5A" w:rsidRPr="005E64C6" w:rsidRDefault="00541A5A" w:rsidP="00541A5A">
            <w:pPr>
              <w:jc w:val="center"/>
            </w:pPr>
            <w:r w:rsidRPr="005E64C6">
              <w:t>2</w:t>
            </w:r>
          </w:p>
        </w:tc>
      </w:tr>
      <w:tr w:rsidR="00541A5A" w:rsidRPr="005E64C6" w:rsidTr="001A0D94">
        <w:tc>
          <w:tcPr>
            <w:tcW w:w="2320" w:type="dxa"/>
            <w:shd w:val="clear" w:color="auto" w:fill="EAF1DD"/>
            <w:vAlign w:val="bottom"/>
          </w:tcPr>
          <w:p w:rsidR="00541A5A" w:rsidRPr="005E64C6" w:rsidRDefault="00541A5A" w:rsidP="00541A5A">
            <w:r w:rsidRPr="005E64C6">
              <w:t>А</w:t>
            </w:r>
            <w:r w:rsidRPr="005E64C6">
              <w:rPr>
                <w:lang w:val="kk-KZ"/>
              </w:rPr>
              <w:t>қ</w:t>
            </w:r>
            <w:r w:rsidRPr="005E64C6">
              <w:t>т</w:t>
            </w:r>
            <w:r w:rsidRPr="005E64C6">
              <w:rPr>
                <w:lang w:val="kk-KZ"/>
              </w:rPr>
              <w:t>өбе</w:t>
            </w:r>
          </w:p>
        </w:tc>
        <w:tc>
          <w:tcPr>
            <w:tcW w:w="2428" w:type="dxa"/>
            <w:shd w:val="clear" w:color="auto" w:fill="auto"/>
            <w:vAlign w:val="bottom"/>
          </w:tcPr>
          <w:p w:rsidR="00541A5A" w:rsidRPr="005E64C6" w:rsidRDefault="00541A5A" w:rsidP="00541A5A">
            <w:pPr>
              <w:jc w:val="center"/>
            </w:pPr>
            <w:r w:rsidRPr="005E64C6">
              <w:t>615 245</w:t>
            </w:r>
          </w:p>
        </w:tc>
        <w:tc>
          <w:tcPr>
            <w:tcW w:w="2428" w:type="dxa"/>
            <w:shd w:val="clear" w:color="auto" w:fill="auto"/>
            <w:vAlign w:val="bottom"/>
          </w:tcPr>
          <w:p w:rsidR="00541A5A" w:rsidRPr="005E64C6" w:rsidRDefault="00541A5A" w:rsidP="00541A5A">
            <w:pPr>
              <w:jc w:val="center"/>
            </w:pPr>
            <w:r w:rsidRPr="005E64C6">
              <w:t>3,7%</w:t>
            </w:r>
          </w:p>
        </w:tc>
        <w:tc>
          <w:tcPr>
            <w:tcW w:w="2322" w:type="dxa"/>
            <w:shd w:val="clear" w:color="auto" w:fill="auto"/>
            <w:vAlign w:val="bottom"/>
          </w:tcPr>
          <w:p w:rsidR="00541A5A" w:rsidRPr="005E64C6" w:rsidRDefault="00541A5A" w:rsidP="00541A5A">
            <w:pPr>
              <w:jc w:val="center"/>
            </w:pPr>
            <w:r w:rsidRPr="005E64C6">
              <w:t>1</w:t>
            </w:r>
          </w:p>
        </w:tc>
      </w:tr>
      <w:tr w:rsidR="00541A5A" w:rsidRPr="005E64C6" w:rsidTr="001A0D94">
        <w:tc>
          <w:tcPr>
            <w:tcW w:w="2320" w:type="dxa"/>
            <w:shd w:val="clear" w:color="auto" w:fill="EAF1DD"/>
            <w:vAlign w:val="bottom"/>
          </w:tcPr>
          <w:p w:rsidR="00541A5A" w:rsidRPr="005E64C6" w:rsidRDefault="00541A5A" w:rsidP="00541A5A">
            <w:r w:rsidRPr="005E64C6">
              <w:t>Алмат</w:t>
            </w:r>
            <w:r w:rsidRPr="005E64C6">
              <w:rPr>
                <w:lang w:val="kk-KZ"/>
              </w:rPr>
              <w:t>ы</w:t>
            </w:r>
            <w:r w:rsidRPr="005E64C6">
              <w:t xml:space="preserve">                   </w:t>
            </w:r>
          </w:p>
        </w:tc>
        <w:tc>
          <w:tcPr>
            <w:tcW w:w="2428" w:type="dxa"/>
            <w:shd w:val="clear" w:color="auto" w:fill="auto"/>
            <w:vAlign w:val="bottom"/>
          </w:tcPr>
          <w:p w:rsidR="00541A5A" w:rsidRPr="005E64C6" w:rsidRDefault="00541A5A" w:rsidP="00541A5A">
            <w:pPr>
              <w:jc w:val="center"/>
            </w:pPr>
            <w:r w:rsidRPr="005E64C6">
              <w:t>520 741</w:t>
            </w:r>
          </w:p>
        </w:tc>
        <w:tc>
          <w:tcPr>
            <w:tcW w:w="2428" w:type="dxa"/>
            <w:shd w:val="clear" w:color="auto" w:fill="auto"/>
            <w:vAlign w:val="bottom"/>
          </w:tcPr>
          <w:p w:rsidR="00541A5A" w:rsidRPr="005E64C6" w:rsidRDefault="00541A5A" w:rsidP="00541A5A">
            <w:pPr>
              <w:jc w:val="center"/>
            </w:pPr>
            <w:r w:rsidRPr="005E64C6">
              <w:t>3,1%</w:t>
            </w:r>
          </w:p>
        </w:tc>
        <w:tc>
          <w:tcPr>
            <w:tcW w:w="2322" w:type="dxa"/>
            <w:shd w:val="clear" w:color="auto" w:fill="auto"/>
            <w:vAlign w:val="bottom"/>
          </w:tcPr>
          <w:p w:rsidR="00541A5A" w:rsidRPr="005E64C6" w:rsidRDefault="00541A5A" w:rsidP="00541A5A">
            <w:pPr>
              <w:jc w:val="center"/>
            </w:pPr>
            <w:r w:rsidRPr="005E64C6">
              <w:t>4</w:t>
            </w:r>
          </w:p>
        </w:tc>
      </w:tr>
      <w:tr w:rsidR="00541A5A" w:rsidRPr="005E64C6" w:rsidTr="001A0D94">
        <w:tc>
          <w:tcPr>
            <w:tcW w:w="2320" w:type="dxa"/>
            <w:shd w:val="clear" w:color="auto" w:fill="EAF1DD"/>
            <w:vAlign w:val="bottom"/>
          </w:tcPr>
          <w:p w:rsidR="00541A5A" w:rsidRPr="005E64C6" w:rsidRDefault="00541A5A" w:rsidP="00541A5A">
            <w:r w:rsidRPr="005E64C6">
              <w:t xml:space="preserve">Атырау                    </w:t>
            </w:r>
          </w:p>
        </w:tc>
        <w:tc>
          <w:tcPr>
            <w:tcW w:w="2428" w:type="dxa"/>
            <w:shd w:val="clear" w:color="auto" w:fill="auto"/>
            <w:vAlign w:val="bottom"/>
          </w:tcPr>
          <w:p w:rsidR="00541A5A" w:rsidRPr="005E64C6" w:rsidRDefault="00541A5A" w:rsidP="00541A5A">
            <w:pPr>
              <w:jc w:val="center"/>
            </w:pPr>
            <w:r w:rsidRPr="005E64C6">
              <w:t>554 435</w:t>
            </w:r>
          </w:p>
        </w:tc>
        <w:tc>
          <w:tcPr>
            <w:tcW w:w="2428" w:type="dxa"/>
            <w:shd w:val="clear" w:color="auto" w:fill="auto"/>
            <w:vAlign w:val="bottom"/>
          </w:tcPr>
          <w:p w:rsidR="00541A5A" w:rsidRPr="005E64C6" w:rsidRDefault="00541A5A" w:rsidP="00541A5A">
            <w:pPr>
              <w:jc w:val="center"/>
            </w:pPr>
            <w:r w:rsidRPr="005E64C6">
              <w:t>3,4%</w:t>
            </w:r>
          </w:p>
        </w:tc>
        <w:tc>
          <w:tcPr>
            <w:tcW w:w="2322" w:type="dxa"/>
            <w:shd w:val="clear" w:color="auto" w:fill="auto"/>
            <w:vAlign w:val="bottom"/>
          </w:tcPr>
          <w:p w:rsidR="00541A5A" w:rsidRPr="005E64C6" w:rsidRDefault="00541A5A" w:rsidP="00541A5A">
            <w:pPr>
              <w:jc w:val="center"/>
            </w:pPr>
            <w:r w:rsidRPr="005E64C6">
              <w:t>1</w:t>
            </w:r>
          </w:p>
        </w:tc>
      </w:tr>
      <w:tr w:rsidR="00541A5A" w:rsidRPr="005E64C6" w:rsidTr="001A0D94">
        <w:tc>
          <w:tcPr>
            <w:tcW w:w="2320" w:type="dxa"/>
            <w:shd w:val="clear" w:color="auto" w:fill="EAF1DD"/>
            <w:vAlign w:val="bottom"/>
          </w:tcPr>
          <w:p w:rsidR="00541A5A" w:rsidRPr="005E64C6" w:rsidRDefault="00541A5A" w:rsidP="00541A5A">
            <w:r w:rsidRPr="005E64C6">
              <w:rPr>
                <w:lang w:val="kk-KZ"/>
              </w:rPr>
              <w:t>ШҚ</w:t>
            </w:r>
            <w:r w:rsidRPr="005E64C6">
              <w:t>О</w:t>
            </w:r>
          </w:p>
        </w:tc>
        <w:tc>
          <w:tcPr>
            <w:tcW w:w="2428" w:type="dxa"/>
            <w:shd w:val="clear" w:color="auto" w:fill="auto"/>
            <w:vAlign w:val="bottom"/>
          </w:tcPr>
          <w:p w:rsidR="00541A5A" w:rsidRPr="005E64C6" w:rsidRDefault="00541A5A" w:rsidP="00541A5A">
            <w:pPr>
              <w:jc w:val="center"/>
            </w:pPr>
            <w:r w:rsidRPr="005E64C6">
              <w:t>967 030</w:t>
            </w:r>
          </w:p>
        </w:tc>
        <w:tc>
          <w:tcPr>
            <w:tcW w:w="2428" w:type="dxa"/>
            <w:shd w:val="clear" w:color="auto" w:fill="auto"/>
            <w:vAlign w:val="bottom"/>
          </w:tcPr>
          <w:p w:rsidR="00541A5A" w:rsidRPr="005E64C6" w:rsidRDefault="00541A5A" w:rsidP="00541A5A">
            <w:pPr>
              <w:jc w:val="center"/>
            </w:pPr>
            <w:r w:rsidRPr="005E64C6">
              <w:t>5,8%</w:t>
            </w:r>
          </w:p>
        </w:tc>
        <w:tc>
          <w:tcPr>
            <w:tcW w:w="2322" w:type="dxa"/>
            <w:shd w:val="clear" w:color="auto" w:fill="auto"/>
            <w:vAlign w:val="bottom"/>
          </w:tcPr>
          <w:p w:rsidR="00541A5A" w:rsidRPr="005E64C6" w:rsidRDefault="00541A5A" w:rsidP="00541A5A">
            <w:pPr>
              <w:jc w:val="center"/>
            </w:pPr>
            <w:r w:rsidRPr="005E64C6">
              <w:t>1</w:t>
            </w:r>
          </w:p>
        </w:tc>
      </w:tr>
      <w:tr w:rsidR="00541A5A" w:rsidRPr="005E64C6" w:rsidTr="001A0D94">
        <w:tc>
          <w:tcPr>
            <w:tcW w:w="2320" w:type="dxa"/>
            <w:shd w:val="clear" w:color="auto" w:fill="EAF1DD"/>
            <w:vAlign w:val="bottom"/>
          </w:tcPr>
          <w:p w:rsidR="00541A5A" w:rsidRPr="005E64C6" w:rsidRDefault="00541A5A" w:rsidP="00541A5A">
            <w:r w:rsidRPr="005E64C6">
              <w:t>Жамбыл</w:t>
            </w:r>
          </w:p>
        </w:tc>
        <w:tc>
          <w:tcPr>
            <w:tcW w:w="2428" w:type="dxa"/>
            <w:shd w:val="clear" w:color="auto" w:fill="auto"/>
            <w:vAlign w:val="bottom"/>
          </w:tcPr>
          <w:p w:rsidR="00541A5A" w:rsidRPr="005E64C6" w:rsidRDefault="00541A5A" w:rsidP="00541A5A">
            <w:pPr>
              <w:jc w:val="center"/>
            </w:pPr>
            <w:r w:rsidRPr="005E64C6">
              <w:t>469 209</w:t>
            </w:r>
          </w:p>
        </w:tc>
        <w:tc>
          <w:tcPr>
            <w:tcW w:w="2428" w:type="dxa"/>
            <w:shd w:val="clear" w:color="auto" w:fill="auto"/>
            <w:vAlign w:val="bottom"/>
          </w:tcPr>
          <w:p w:rsidR="00541A5A" w:rsidRPr="005E64C6" w:rsidRDefault="00541A5A" w:rsidP="00541A5A">
            <w:pPr>
              <w:jc w:val="center"/>
            </w:pPr>
            <w:r w:rsidRPr="005E64C6">
              <w:t>2,8%</w:t>
            </w:r>
          </w:p>
        </w:tc>
        <w:tc>
          <w:tcPr>
            <w:tcW w:w="2322" w:type="dxa"/>
            <w:shd w:val="clear" w:color="auto" w:fill="auto"/>
            <w:vAlign w:val="bottom"/>
          </w:tcPr>
          <w:p w:rsidR="00541A5A" w:rsidRPr="005E64C6" w:rsidRDefault="00541A5A" w:rsidP="00541A5A">
            <w:pPr>
              <w:jc w:val="center"/>
            </w:pPr>
            <w:r w:rsidRPr="005E64C6">
              <w:t>2</w:t>
            </w:r>
          </w:p>
        </w:tc>
      </w:tr>
      <w:tr w:rsidR="00541A5A" w:rsidRPr="005E64C6" w:rsidTr="001A0D94">
        <w:tc>
          <w:tcPr>
            <w:tcW w:w="2320" w:type="dxa"/>
            <w:shd w:val="clear" w:color="auto" w:fill="EAF1DD"/>
            <w:vAlign w:val="bottom"/>
          </w:tcPr>
          <w:p w:rsidR="00541A5A" w:rsidRPr="005E64C6" w:rsidRDefault="00541A5A" w:rsidP="00541A5A">
            <w:r w:rsidRPr="005E64C6">
              <w:rPr>
                <w:lang w:val="kk-KZ"/>
              </w:rPr>
              <w:t>БҚ</w:t>
            </w:r>
            <w:r w:rsidRPr="005E64C6">
              <w:t>О</w:t>
            </w:r>
          </w:p>
        </w:tc>
        <w:tc>
          <w:tcPr>
            <w:tcW w:w="2428" w:type="dxa"/>
            <w:shd w:val="clear" w:color="auto" w:fill="auto"/>
            <w:vAlign w:val="bottom"/>
          </w:tcPr>
          <w:p w:rsidR="00541A5A" w:rsidRPr="005E64C6" w:rsidRDefault="00541A5A" w:rsidP="00541A5A">
            <w:pPr>
              <w:jc w:val="center"/>
            </w:pPr>
            <w:r w:rsidRPr="005E64C6">
              <w:t>415 326</w:t>
            </w:r>
          </w:p>
        </w:tc>
        <w:tc>
          <w:tcPr>
            <w:tcW w:w="2428" w:type="dxa"/>
            <w:shd w:val="clear" w:color="auto" w:fill="auto"/>
            <w:vAlign w:val="bottom"/>
          </w:tcPr>
          <w:p w:rsidR="00541A5A" w:rsidRPr="005E64C6" w:rsidRDefault="00541A5A" w:rsidP="00541A5A">
            <w:pPr>
              <w:jc w:val="center"/>
            </w:pPr>
            <w:r w:rsidRPr="005E64C6">
              <w:t>2,5%</w:t>
            </w:r>
          </w:p>
        </w:tc>
        <w:tc>
          <w:tcPr>
            <w:tcW w:w="2322" w:type="dxa"/>
            <w:shd w:val="clear" w:color="auto" w:fill="auto"/>
            <w:vAlign w:val="bottom"/>
          </w:tcPr>
          <w:p w:rsidR="00541A5A" w:rsidRPr="005E64C6" w:rsidRDefault="00541A5A" w:rsidP="00541A5A">
            <w:pPr>
              <w:jc w:val="center"/>
            </w:pPr>
            <w:r w:rsidRPr="005E64C6">
              <w:t>2</w:t>
            </w:r>
          </w:p>
        </w:tc>
      </w:tr>
      <w:tr w:rsidR="00541A5A" w:rsidRPr="005E64C6" w:rsidTr="001A0D94">
        <w:tc>
          <w:tcPr>
            <w:tcW w:w="2320" w:type="dxa"/>
            <w:shd w:val="clear" w:color="auto" w:fill="EAF1DD"/>
            <w:vAlign w:val="bottom"/>
          </w:tcPr>
          <w:p w:rsidR="00541A5A" w:rsidRPr="005E64C6" w:rsidRDefault="00541A5A" w:rsidP="00541A5A">
            <w:r w:rsidRPr="005E64C6">
              <w:rPr>
                <w:lang w:val="kk-KZ"/>
              </w:rPr>
              <w:t>Қ</w:t>
            </w:r>
            <w:r w:rsidRPr="005E64C6">
              <w:t>ара</w:t>
            </w:r>
            <w:r w:rsidRPr="005E64C6">
              <w:rPr>
                <w:lang w:val="kk-KZ"/>
              </w:rPr>
              <w:t>ғ</w:t>
            </w:r>
            <w:r w:rsidRPr="005E64C6">
              <w:t>анд</w:t>
            </w:r>
            <w:r w:rsidRPr="005E64C6">
              <w:rPr>
                <w:lang w:val="kk-KZ"/>
              </w:rPr>
              <w:t>ы</w:t>
            </w:r>
            <w:r w:rsidRPr="005E64C6">
              <w:t xml:space="preserve">                </w:t>
            </w:r>
          </w:p>
        </w:tc>
        <w:tc>
          <w:tcPr>
            <w:tcW w:w="2428" w:type="dxa"/>
            <w:shd w:val="clear" w:color="auto" w:fill="auto"/>
            <w:vAlign w:val="bottom"/>
          </w:tcPr>
          <w:p w:rsidR="00541A5A" w:rsidRPr="005E64C6" w:rsidRDefault="00541A5A" w:rsidP="00541A5A">
            <w:pPr>
              <w:jc w:val="center"/>
            </w:pPr>
            <w:r w:rsidRPr="005E64C6">
              <w:t>1 021 740</w:t>
            </w:r>
          </w:p>
        </w:tc>
        <w:tc>
          <w:tcPr>
            <w:tcW w:w="2428" w:type="dxa"/>
            <w:shd w:val="clear" w:color="auto" w:fill="auto"/>
            <w:vAlign w:val="bottom"/>
          </w:tcPr>
          <w:p w:rsidR="00541A5A" w:rsidRPr="005E64C6" w:rsidRDefault="00541A5A" w:rsidP="00541A5A">
            <w:pPr>
              <w:jc w:val="center"/>
            </w:pPr>
            <w:r w:rsidRPr="005E64C6">
              <w:t>6,2%</w:t>
            </w:r>
          </w:p>
        </w:tc>
        <w:tc>
          <w:tcPr>
            <w:tcW w:w="2322" w:type="dxa"/>
            <w:shd w:val="clear" w:color="auto" w:fill="auto"/>
            <w:vAlign w:val="bottom"/>
          </w:tcPr>
          <w:p w:rsidR="00541A5A" w:rsidRPr="005E64C6" w:rsidRDefault="00541A5A" w:rsidP="00541A5A">
            <w:pPr>
              <w:jc w:val="center"/>
            </w:pPr>
            <w:r w:rsidRPr="005E64C6">
              <w:t>1</w:t>
            </w:r>
          </w:p>
        </w:tc>
      </w:tr>
      <w:tr w:rsidR="00541A5A" w:rsidRPr="005E64C6" w:rsidTr="001A0D94">
        <w:tc>
          <w:tcPr>
            <w:tcW w:w="2320" w:type="dxa"/>
            <w:shd w:val="clear" w:color="auto" w:fill="EAF1DD"/>
            <w:vAlign w:val="bottom"/>
          </w:tcPr>
          <w:p w:rsidR="00541A5A" w:rsidRPr="005E64C6" w:rsidRDefault="00541A5A" w:rsidP="00541A5A">
            <w:r w:rsidRPr="005E64C6">
              <w:rPr>
                <w:lang w:val="kk-KZ"/>
              </w:rPr>
              <w:t>Қ</w:t>
            </w:r>
            <w:r w:rsidRPr="005E64C6">
              <w:t xml:space="preserve">останай                  </w:t>
            </w:r>
          </w:p>
        </w:tc>
        <w:tc>
          <w:tcPr>
            <w:tcW w:w="2428" w:type="dxa"/>
            <w:shd w:val="clear" w:color="auto" w:fill="auto"/>
            <w:vAlign w:val="bottom"/>
          </w:tcPr>
          <w:p w:rsidR="00541A5A" w:rsidRPr="005E64C6" w:rsidRDefault="00541A5A" w:rsidP="00541A5A">
            <w:pPr>
              <w:jc w:val="center"/>
            </w:pPr>
            <w:r w:rsidRPr="005E64C6">
              <w:t>507 986</w:t>
            </w:r>
          </w:p>
        </w:tc>
        <w:tc>
          <w:tcPr>
            <w:tcW w:w="2428" w:type="dxa"/>
            <w:shd w:val="clear" w:color="auto" w:fill="auto"/>
            <w:vAlign w:val="bottom"/>
          </w:tcPr>
          <w:p w:rsidR="00541A5A" w:rsidRPr="005E64C6" w:rsidRDefault="00541A5A" w:rsidP="00541A5A">
            <w:pPr>
              <w:jc w:val="center"/>
            </w:pPr>
            <w:r w:rsidRPr="005E64C6">
              <w:t>3,1%</w:t>
            </w:r>
          </w:p>
        </w:tc>
        <w:tc>
          <w:tcPr>
            <w:tcW w:w="2322" w:type="dxa"/>
            <w:shd w:val="clear" w:color="auto" w:fill="auto"/>
            <w:vAlign w:val="bottom"/>
          </w:tcPr>
          <w:p w:rsidR="00541A5A" w:rsidRPr="005E64C6" w:rsidRDefault="00541A5A" w:rsidP="00541A5A">
            <w:pPr>
              <w:jc w:val="center"/>
            </w:pPr>
            <w:r w:rsidRPr="005E64C6">
              <w:t>2</w:t>
            </w:r>
          </w:p>
        </w:tc>
      </w:tr>
      <w:tr w:rsidR="00541A5A" w:rsidRPr="005E64C6" w:rsidTr="001A0D94">
        <w:tc>
          <w:tcPr>
            <w:tcW w:w="2320" w:type="dxa"/>
            <w:shd w:val="clear" w:color="auto" w:fill="EAF1DD"/>
            <w:vAlign w:val="bottom"/>
          </w:tcPr>
          <w:p w:rsidR="00541A5A" w:rsidRPr="005E64C6" w:rsidRDefault="00541A5A" w:rsidP="00541A5A">
            <w:r w:rsidRPr="005E64C6">
              <w:rPr>
                <w:lang w:val="kk-KZ"/>
              </w:rPr>
              <w:t>Қ</w:t>
            </w:r>
            <w:r w:rsidRPr="005E64C6">
              <w:t>ызылорд</w:t>
            </w:r>
            <w:r w:rsidRPr="005E64C6">
              <w:rPr>
                <w:lang w:val="kk-KZ"/>
              </w:rPr>
              <w:t>а</w:t>
            </w:r>
            <w:r w:rsidRPr="005E64C6">
              <w:t xml:space="preserve">              </w:t>
            </w:r>
          </w:p>
        </w:tc>
        <w:tc>
          <w:tcPr>
            <w:tcW w:w="2428" w:type="dxa"/>
            <w:shd w:val="clear" w:color="auto" w:fill="auto"/>
            <w:vAlign w:val="bottom"/>
          </w:tcPr>
          <w:p w:rsidR="00541A5A" w:rsidRPr="005E64C6" w:rsidRDefault="00541A5A" w:rsidP="00541A5A">
            <w:pPr>
              <w:jc w:val="center"/>
            </w:pPr>
            <w:r w:rsidRPr="005E64C6">
              <w:t>420 596</w:t>
            </w:r>
          </w:p>
        </w:tc>
        <w:tc>
          <w:tcPr>
            <w:tcW w:w="2428" w:type="dxa"/>
            <w:shd w:val="clear" w:color="auto" w:fill="auto"/>
            <w:vAlign w:val="bottom"/>
          </w:tcPr>
          <w:p w:rsidR="00541A5A" w:rsidRPr="005E64C6" w:rsidRDefault="00541A5A" w:rsidP="00541A5A">
            <w:pPr>
              <w:jc w:val="center"/>
            </w:pPr>
            <w:r w:rsidRPr="005E64C6">
              <w:t>2,5%</w:t>
            </w:r>
          </w:p>
        </w:tc>
        <w:tc>
          <w:tcPr>
            <w:tcW w:w="2322" w:type="dxa"/>
            <w:shd w:val="clear" w:color="auto" w:fill="auto"/>
            <w:vAlign w:val="bottom"/>
          </w:tcPr>
          <w:p w:rsidR="00541A5A" w:rsidRPr="005E64C6" w:rsidRDefault="00541A5A" w:rsidP="00541A5A">
            <w:pPr>
              <w:jc w:val="center"/>
            </w:pPr>
            <w:r w:rsidRPr="005E64C6">
              <w:t>2</w:t>
            </w:r>
          </w:p>
        </w:tc>
      </w:tr>
      <w:tr w:rsidR="00541A5A" w:rsidRPr="005E64C6" w:rsidTr="001A0D94">
        <w:tc>
          <w:tcPr>
            <w:tcW w:w="2320" w:type="dxa"/>
            <w:shd w:val="clear" w:color="auto" w:fill="EAF1DD"/>
            <w:vAlign w:val="bottom"/>
          </w:tcPr>
          <w:p w:rsidR="00541A5A" w:rsidRPr="005E64C6" w:rsidRDefault="00541A5A" w:rsidP="00541A5A">
            <w:r w:rsidRPr="005E64C6">
              <w:t>Ма</w:t>
            </w:r>
            <w:r w:rsidRPr="005E64C6">
              <w:rPr>
                <w:lang w:val="kk-KZ"/>
              </w:rPr>
              <w:t>ңғыстау</w:t>
            </w:r>
            <w:r w:rsidRPr="005E64C6">
              <w:t xml:space="preserve">                 </w:t>
            </w:r>
          </w:p>
        </w:tc>
        <w:tc>
          <w:tcPr>
            <w:tcW w:w="2428" w:type="dxa"/>
            <w:shd w:val="clear" w:color="auto" w:fill="auto"/>
            <w:vAlign w:val="bottom"/>
          </w:tcPr>
          <w:p w:rsidR="00541A5A" w:rsidRPr="005E64C6" w:rsidRDefault="00541A5A" w:rsidP="00541A5A">
            <w:pPr>
              <w:jc w:val="center"/>
            </w:pPr>
            <w:r w:rsidRPr="005E64C6">
              <w:t>503 273</w:t>
            </w:r>
          </w:p>
        </w:tc>
        <w:tc>
          <w:tcPr>
            <w:tcW w:w="2428" w:type="dxa"/>
            <w:shd w:val="clear" w:color="auto" w:fill="auto"/>
            <w:vAlign w:val="bottom"/>
          </w:tcPr>
          <w:p w:rsidR="00541A5A" w:rsidRPr="005E64C6" w:rsidRDefault="00541A5A" w:rsidP="00541A5A">
            <w:pPr>
              <w:jc w:val="center"/>
            </w:pPr>
            <w:r w:rsidRPr="005E64C6">
              <w:t>3,0%</w:t>
            </w:r>
          </w:p>
        </w:tc>
        <w:tc>
          <w:tcPr>
            <w:tcW w:w="2322" w:type="dxa"/>
            <w:shd w:val="clear" w:color="auto" w:fill="auto"/>
            <w:vAlign w:val="bottom"/>
          </w:tcPr>
          <w:p w:rsidR="00541A5A" w:rsidRPr="005E64C6" w:rsidRDefault="00541A5A" w:rsidP="00541A5A">
            <w:pPr>
              <w:jc w:val="center"/>
            </w:pPr>
            <w:r w:rsidRPr="005E64C6">
              <w:t>1</w:t>
            </w:r>
          </w:p>
        </w:tc>
      </w:tr>
      <w:tr w:rsidR="00541A5A" w:rsidRPr="005E64C6" w:rsidTr="001A0D94">
        <w:tc>
          <w:tcPr>
            <w:tcW w:w="2320" w:type="dxa"/>
            <w:shd w:val="clear" w:color="auto" w:fill="EAF1DD"/>
            <w:vAlign w:val="bottom"/>
          </w:tcPr>
          <w:p w:rsidR="00541A5A" w:rsidRPr="005E64C6" w:rsidRDefault="00541A5A" w:rsidP="00541A5A">
            <w:r w:rsidRPr="005E64C6">
              <w:t xml:space="preserve">Павлодар                  </w:t>
            </w:r>
          </w:p>
        </w:tc>
        <w:tc>
          <w:tcPr>
            <w:tcW w:w="2428" w:type="dxa"/>
            <w:shd w:val="clear" w:color="auto" w:fill="auto"/>
            <w:vAlign w:val="bottom"/>
          </w:tcPr>
          <w:p w:rsidR="00541A5A" w:rsidRPr="005E64C6" w:rsidRDefault="00541A5A" w:rsidP="00541A5A">
            <w:pPr>
              <w:jc w:val="center"/>
            </w:pPr>
            <w:r w:rsidRPr="005E64C6">
              <w:t>618 029</w:t>
            </w:r>
          </w:p>
        </w:tc>
        <w:tc>
          <w:tcPr>
            <w:tcW w:w="2428" w:type="dxa"/>
            <w:shd w:val="clear" w:color="auto" w:fill="auto"/>
            <w:vAlign w:val="bottom"/>
          </w:tcPr>
          <w:p w:rsidR="00541A5A" w:rsidRPr="005E64C6" w:rsidRDefault="00541A5A" w:rsidP="00541A5A">
            <w:pPr>
              <w:jc w:val="center"/>
            </w:pPr>
            <w:r w:rsidRPr="005E64C6">
              <w:t>3,7%</w:t>
            </w:r>
          </w:p>
        </w:tc>
        <w:tc>
          <w:tcPr>
            <w:tcW w:w="2322" w:type="dxa"/>
            <w:shd w:val="clear" w:color="auto" w:fill="auto"/>
            <w:vAlign w:val="bottom"/>
          </w:tcPr>
          <w:p w:rsidR="00541A5A" w:rsidRPr="005E64C6" w:rsidRDefault="00541A5A" w:rsidP="00541A5A">
            <w:pPr>
              <w:jc w:val="center"/>
            </w:pPr>
            <w:r w:rsidRPr="005E64C6">
              <w:t>1</w:t>
            </w:r>
          </w:p>
        </w:tc>
      </w:tr>
      <w:tr w:rsidR="00541A5A" w:rsidRPr="005E64C6" w:rsidTr="001A0D94">
        <w:tc>
          <w:tcPr>
            <w:tcW w:w="2320" w:type="dxa"/>
            <w:shd w:val="clear" w:color="auto" w:fill="EAF1DD"/>
            <w:vAlign w:val="bottom"/>
          </w:tcPr>
          <w:p w:rsidR="00541A5A" w:rsidRPr="005E64C6" w:rsidRDefault="00541A5A" w:rsidP="00541A5A">
            <w:r w:rsidRPr="005E64C6">
              <w:t>С</w:t>
            </w:r>
            <w:r w:rsidRPr="005E64C6">
              <w:rPr>
                <w:lang w:val="kk-KZ"/>
              </w:rPr>
              <w:t>Қ</w:t>
            </w:r>
            <w:r w:rsidRPr="005E64C6">
              <w:t>О</w:t>
            </w:r>
          </w:p>
        </w:tc>
        <w:tc>
          <w:tcPr>
            <w:tcW w:w="2428" w:type="dxa"/>
            <w:shd w:val="clear" w:color="auto" w:fill="auto"/>
            <w:vAlign w:val="bottom"/>
          </w:tcPr>
          <w:p w:rsidR="00541A5A" w:rsidRPr="005E64C6" w:rsidRDefault="00541A5A" w:rsidP="00541A5A">
            <w:pPr>
              <w:jc w:val="center"/>
            </w:pPr>
            <w:r w:rsidRPr="005E64C6">
              <w:t>287 125</w:t>
            </w:r>
          </w:p>
        </w:tc>
        <w:tc>
          <w:tcPr>
            <w:tcW w:w="2428" w:type="dxa"/>
            <w:shd w:val="clear" w:color="auto" w:fill="auto"/>
            <w:vAlign w:val="bottom"/>
          </w:tcPr>
          <w:p w:rsidR="00541A5A" w:rsidRPr="005E64C6" w:rsidRDefault="00541A5A" w:rsidP="00541A5A">
            <w:pPr>
              <w:jc w:val="center"/>
            </w:pPr>
            <w:r w:rsidRPr="005E64C6">
              <w:t>1,7%</w:t>
            </w:r>
          </w:p>
        </w:tc>
        <w:tc>
          <w:tcPr>
            <w:tcW w:w="2322" w:type="dxa"/>
            <w:shd w:val="clear" w:color="auto" w:fill="auto"/>
            <w:vAlign w:val="bottom"/>
          </w:tcPr>
          <w:p w:rsidR="00541A5A" w:rsidRPr="005E64C6" w:rsidRDefault="00541A5A" w:rsidP="00541A5A">
            <w:pPr>
              <w:jc w:val="center"/>
            </w:pPr>
            <w:r w:rsidRPr="005E64C6">
              <w:t>2</w:t>
            </w:r>
          </w:p>
        </w:tc>
      </w:tr>
      <w:tr w:rsidR="00541A5A" w:rsidRPr="005E64C6" w:rsidTr="001A0D94">
        <w:tc>
          <w:tcPr>
            <w:tcW w:w="2320" w:type="dxa"/>
            <w:shd w:val="clear" w:color="auto" w:fill="EAF1DD"/>
            <w:vAlign w:val="bottom"/>
          </w:tcPr>
          <w:p w:rsidR="00541A5A" w:rsidRPr="005E64C6" w:rsidRDefault="00541A5A" w:rsidP="00541A5A">
            <w:r w:rsidRPr="005E64C6">
              <w:rPr>
                <w:lang w:val="kk-KZ"/>
              </w:rPr>
              <w:t>ОҚ</w:t>
            </w:r>
            <w:r w:rsidRPr="005E64C6">
              <w:t>О</w:t>
            </w:r>
          </w:p>
        </w:tc>
        <w:tc>
          <w:tcPr>
            <w:tcW w:w="2428" w:type="dxa"/>
            <w:shd w:val="clear" w:color="auto" w:fill="auto"/>
            <w:vAlign w:val="bottom"/>
          </w:tcPr>
          <w:p w:rsidR="00541A5A" w:rsidRPr="005E64C6" w:rsidRDefault="00541A5A" w:rsidP="00541A5A">
            <w:pPr>
              <w:jc w:val="center"/>
            </w:pPr>
            <w:r w:rsidRPr="005E64C6">
              <w:t>996 052</w:t>
            </w:r>
          </w:p>
        </w:tc>
        <w:tc>
          <w:tcPr>
            <w:tcW w:w="2428" w:type="dxa"/>
            <w:shd w:val="clear" w:color="auto" w:fill="auto"/>
            <w:vAlign w:val="bottom"/>
          </w:tcPr>
          <w:p w:rsidR="00541A5A" w:rsidRPr="005E64C6" w:rsidRDefault="00541A5A" w:rsidP="00541A5A">
            <w:pPr>
              <w:jc w:val="center"/>
            </w:pPr>
            <w:r w:rsidRPr="005E64C6">
              <w:t>6,0%</w:t>
            </w:r>
          </w:p>
        </w:tc>
        <w:tc>
          <w:tcPr>
            <w:tcW w:w="2322" w:type="dxa"/>
            <w:shd w:val="clear" w:color="auto" w:fill="auto"/>
            <w:vAlign w:val="bottom"/>
          </w:tcPr>
          <w:p w:rsidR="00541A5A" w:rsidRPr="005E64C6" w:rsidRDefault="00541A5A" w:rsidP="00541A5A">
            <w:pPr>
              <w:jc w:val="center"/>
            </w:pPr>
            <w:r w:rsidRPr="005E64C6">
              <w:t>3</w:t>
            </w:r>
          </w:p>
        </w:tc>
      </w:tr>
      <w:tr w:rsidR="00541A5A" w:rsidRPr="005E64C6" w:rsidTr="001A0D94">
        <w:tc>
          <w:tcPr>
            <w:tcW w:w="2320" w:type="dxa"/>
            <w:shd w:val="clear" w:color="auto" w:fill="EAF1DD"/>
            <w:vAlign w:val="bottom"/>
          </w:tcPr>
          <w:p w:rsidR="00541A5A" w:rsidRPr="005E64C6" w:rsidRDefault="00541A5A" w:rsidP="00541A5A">
            <w:r w:rsidRPr="005E64C6">
              <w:t xml:space="preserve">Алматы                     </w:t>
            </w:r>
          </w:p>
        </w:tc>
        <w:tc>
          <w:tcPr>
            <w:tcW w:w="2428" w:type="dxa"/>
            <w:shd w:val="clear" w:color="auto" w:fill="auto"/>
            <w:vAlign w:val="bottom"/>
          </w:tcPr>
          <w:p w:rsidR="00541A5A" w:rsidRPr="005E64C6" w:rsidRDefault="00541A5A" w:rsidP="00541A5A">
            <w:pPr>
              <w:jc w:val="center"/>
            </w:pPr>
            <w:r w:rsidRPr="005E64C6">
              <w:t>7 360 059</w:t>
            </w:r>
          </w:p>
        </w:tc>
        <w:tc>
          <w:tcPr>
            <w:tcW w:w="2428" w:type="dxa"/>
            <w:shd w:val="clear" w:color="auto" w:fill="auto"/>
            <w:vAlign w:val="bottom"/>
          </w:tcPr>
          <w:p w:rsidR="00541A5A" w:rsidRPr="005E64C6" w:rsidRDefault="00541A5A" w:rsidP="00541A5A">
            <w:pPr>
              <w:jc w:val="center"/>
            </w:pPr>
            <w:r w:rsidRPr="005E64C6">
              <w:t>44,5%</w:t>
            </w:r>
          </w:p>
        </w:tc>
        <w:tc>
          <w:tcPr>
            <w:tcW w:w="2322" w:type="dxa"/>
            <w:shd w:val="clear" w:color="auto" w:fill="auto"/>
            <w:vAlign w:val="bottom"/>
          </w:tcPr>
          <w:p w:rsidR="00541A5A" w:rsidRPr="005E64C6" w:rsidRDefault="00541A5A" w:rsidP="00541A5A">
            <w:pPr>
              <w:jc w:val="center"/>
            </w:pPr>
            <w:r w:rsidRPr="005E64C6">
              <w:t>0,2</w:t>
            </w:r>
          </w:p>
        </w:tc>
      </w:tr>
      <w:tr w:rsidR="00541A5A" w:rsidRPr="005E64C6" w:rsidTr="001A0D94">
        <w:tc>
          <w:tcPr>
            <w:tcW w:w="2320" w:type="dxa"/>
            <w:tcBorders>
              <w:bottom w:val="single" w:sz="4" w:space="0" w:color="auto"/>
            </w:tcBorders>
            <w:shd w:val="clear" w:color="auto" w:fill="EAF1DD"/>
            <w:vAlign w:val="bottom"/>
          </w:tcPr>
          <w:p w:rsidR="00541A5A" w:rsidRPr="005E64C6" w:rsidRDefault="00541A5A" w:rsidP="00541A5A">
            <w:r w:rsidRPr="005E64C6">
              <w:t xml:space="preserve">Астана                     </w:t>
            </w:r>
          </w:p>
        </w:tc>
        <w:tc>
          <w:tcPr>
            <w:tcW w:w="2428" w:type="dxa"/>
            <w:tcBorders>
              <w:bottom w:val="single" w:sz="4" w:space="0" w:color="auto"/>
            </w:tcBorders>
            <w:shd w:val="clear" w:color="auto" w:fill="auto"/>
            <w:vAlign w:val="bottom"/>
          </w:tcPr>
          <w:p w:rsidR="00541A5A" w:rsidRPr="005E64C6" w:rsidRDefault="00541A5A" w:rsidP="00541A5A">
            <w:pPr>
              <w:jc w:val="center"/>
            </w:pPr>
            <w:r w:rsidRPr="005E64C6">
              <w:t>929 189</w:t>
            </w:r>
          </w:p>
        </w:tc>
        <w:tc>
          <w:tcPr>
            <w:tcW w:w="2428" w:type="dxa"/>
            <w:tcBorders>
              <w:bottom w:val="single" w:sz="4" w:space="0" w:color="auto"/>
            </w:tcBorders>
            <w:shd w:val="clear" w:color="auto" w:fill="auto"/>
            <w:vAlign w:val="bottom"/>
          </w:tcPr>
          <w:p w:rsidR="00541A5A" w:rsidRPr="005E64C6" w:rsidRDefault="00541A5A" w:rsidP="00541A5A">
            <w:pPr>
              <w:jc w:val="center"/>
            </w:pPr>
            <w:r w:rsidRPr="005E64C6">
              <w:t>5,6%</w:t>
            </w:r>
          </w:p>
        </w:tc>
        <w:tc>
          <w:tcPr>
            <w:tcW w:w="2322" w:type="dxa"/>
            <w:tcBorders>
              <w:bottom w:val="single" w:sz="4" w:space="0" w:color="auto"/>
            </w:tcBorders>
            <w:shd w:val="clear" w:color="auto" w:fill="auto"/>
            <w:vAlign w:val="bottom"/>
          </w:tcPr>
          <w:p w:rsidR="00541A5A" w:rsidRPr="005E64C6" w:rsidRDefault="00541A5A" w:rsidP="00541A5A">
            <w:pPr>
              <w:jc w:val="center"/>
            </w:pPr>
            <w:r w:rsidRPr="005E64C6">
              <w:t>1</w:t>
            </w:r>
          </w:p>
        </w:tc>
      </w:tr>
      <w:tr w:rsidR="00541A5A" w:rsidRPr="005E64C6" w:rsidTr="001A0D94">
        <w:tc>
          <w:tcPr>
            <w:tcW w:w="2320" w:type="dxa"/>
            <w:shd w:val="clear" w:color="auto" w:fill="D6E3BC"/>
          </w:tcPr>
          <w:p w:rsidR="00541A5A" w:rsidRPr="005E64C6" w:rsidRDefault="00541A5A" w:rsidP="00541A5A">
            <w:pPr>
              <w:jc w:val="both"/>
              <w:rPr>
                <w:b/>
                <w:lang w:val="kk-KZ"/>
              </w:rPr>
            </w:pPr>
            <w:r w:rsidRPr="005E64C6">
              <w:rPr>
                <w:b/>
                <w:lang w:val="kk-KZ"/>
              </w:rPr>
              <w:t>Қазақстан Р.</w:t>
            </w:r>
          </w:p>
        </w:tc>
        <w:tc>
          <w:tcPr>
            <w:tcW w:w="2428" w:type="dxa"/>
            <w:shd w:val="clear" w:color="auto" w:fill="D6E3BC"/>
            <w:vAlign w:val="bottom"/>
          </w:tcPr>
          <w:p w:rsidR="00541A5A" w:rsidRPr="005E64C6" w:rsidRDefault="00541A5A" w:rsidP="00541A5A">
            <w:pPr>
              <w:jc w:val="center"/>
              <w:rPr>
                <w:b/>
              </w:rPr>
            </w:pPr>
            <w:r w:rsidRPr="005E64C6">
              <w:rPr>
                <w:b/>
              </w:rPr>
              <w:t>16 544 107</w:t>
            </w:r>
          </w:p>
        </w:tc>
        <w:tc>
          <w:tcPr>
            <w:tcW w:w="2428" w:type="dxa"/>
            <w:shd w:val="clear" w:color="auto" w:fill="D6E3BC"/>
            <w:vAlign w:val="bottom"/>
          </w:tcPr>
          <w:p w:rsidR="00541A5A" w:rsidRPr="005E64C6" w:rsidRDefault="00541A5A" w:rsidP="00541A5A">
            <w:pPr>
              <w:jc w:val="center"/>
              <w:rPr>
                <w:b/>
              </w:rPr>
            </w:pPr>
            <w:r w:rsidRPr="005E64C6">
              <w:rPr>
                <w:b/>
              </w:rPr>
              <w:t>100,0%</w:t>
            </w:r>
          </w:p>
        </w:tc>
        <w:tc>
          <w:tcPr>
            <w:tcW w:w="2322" w:type="dxa"/>
            <w:shd w:val="clear" w:color="auto" w:fill="D6E3BC"/>
            <w:vAlign w:val="bottom"/>
          </w:tcPr>
          <w:p w:rsidR="00541A5A" w:rsidRPr="005E64C6" w:rsidRDefault="00541A5A" w:rsidP="00541A5A">
            <w:pPr>
              <w:jc w:val="center"/>
              <w:rPr>
                <w:b/>
              </w:rPr>
            </w:pPr>
            <w:r w:rsidRPr="005E64C6">
              <w:rPr>
                <w:b/>
              </w:rPr>
              <w:t>1</w:t>
            </w:r>
          </w:p>
        </w:tc>
      </w:tr>
    </w:tbl>
    <w:p w:rsidR="00541A5A" w:rsidRPr="0086499E" w:rsidRDefault="00541A5A" w:rsidP="001A0D94">
      <w:pPr>
        <w:ind w:firstLine="709"/>
        <w:jc w:val="both"/>
        <w:rPr>
          <w:sz w:val="28"/>
          <w:szCs w:val="28"/>
          <w:highlight w:val="yellow"/>
          <w:lang w:val="kk-KZ"/>
        </w:rPr>
      </w:pPr>
      <w:r>
        <w:rPr>
          <w:sz w:val="28"/>
          <w:szCs w:val="28"/>
          <w:lang w:val="kk-KZ"/>
        </w:rPr>
        <w:t xml:space="preserve">Бүгінгі күні төлем </w:t>
      </w:r>
      <w:r>
        <w:rPr>
          <w:sz w:val="28"/>
          <w:szCs w:val="28"/>
        </w:rPr>
        <w:t>карточк</w:t>
      </w:r>
      <w:r>
        <w:rPr>
          <w:sz w:val="28"/>
          <w:szCs w:val="28"/>
          <w:lang w:val="kk-KZ"/>
        </w:rPr>
        <w:t>аларын</w:t>
      </w:r>
      <w:r>
        <w:rPr>
          <w:rStyle w:val="a4"/>
        </w:rPr>
        <w:footnoteReference w:id="10"/>
      </w:r>
      <w:r>
        <w:rPr>
          <w:sz w:val="28"/>
          <w:szCs w:val="28"/>
          <w:lang w:val="kk-KZ"/>
        </w:rPr>
        <w:t xml:space="preserve"> пайдалана отырып қолма-қол ақшасыз төлемдер көлемінің қарқынды өсуі туралы айтуға болады</w:t>
      </w:r>
      <w:r>
        <w:rPr>
          <w:sz w:val="28"/>
          <w:szCs w:val="28"/>
        </w:rPr>
        <w:t xml:space="preserve">, </w:t>
      </w:r>
      <w:r>
        <w:rPr>
          <w:sz w:val="28"/>
          <w:szCs w:val="28"/>
          <w:lang w:val="kk-KZ"/>
        </w:rPr>
        <w:t xml:space="preserve">олардың саны және сомасы </w:t>
      </w:r>
      <w:r>
        <w:rPr>
          <w:sz w:val="28"/>
          <w:szCs w:val="28"/>
        </w:rPr>
        <w:t xml:space="preserve">2013 </w:t>
      </w:r>
      <w:r>
        <w:rPr>
          <w:sz w:val="28"/>
          <w:szCs w:val="28"/>
          <w:lang w:val="kk-KZ"/>
        </w:rPr>
        <w:t xml:space="preserve">жылы 2012 жылмен салыстырғанда тиісінше </w:t>
      </w:r>
      <w:r>
        <w:rPr>
          <w:sz w:val="28"/>
          <w:szCs w:val="28"/>
        </w:rPr>
        <w:t xml:space="preserve"> 31,8% </w:t>
      </w:r>
      <w:r>
        <w:rPr>
          <w:sz w:val="28"/>
          <w:szCs w:val="28"/>
          <w:lang w:val="kk-KZ"/>
        </w:rPr>
        <w:t xml:space="preserve">және </w:t>
      </w:r>
      <w:r>
        <w:rPr>
          <w:sz w:val="28"/>
          <w:szCs w:val="28"/>
        </w:rPr>
        <w:t xml:space="preserve">27,5% </w:t>
      </w:r>
      <w:r>
        <w:rPr>
          <w:sz w:val="28"/>
          <w:szCs w:val="28"/>
          <w:lang w:val="kk-KZ"/>
        </w:rPr>
        <w:t>ұлғайды</w:t>
      </w:r>
      <w:r>
        <w:rPr>
          <w:sz w:val="28"/>
          <w:szCs w:val="28"/>
        </w:rPr>
        <w:t xml:space="preserve">. </w:t>
      </w:r>
      <w:r>
        <w:rPr>
          <w:sz w:val="28"/>
          <w:szCs w:val="28"/>
          <w:lang w:val="kk-KZ"/>
        </w:rPr>
        <w:t xml:space="preserve">Қолма-қол ақшаны алу бойынша операциялар саны және сомасы тиісінше </w:t>
      </w:r>
      <w:r>
        <w:rPr>
          <w:sz w:val="28"/>
          <w:szCs w:val="28"/>
        </w:rPr>
        <w:t xml:space="preserve">9,9% </w:t>
      </w:r>
      <w:r>
        <w:rPr>
          <w:sz w:val="28"/>
          <w:szCs w:val="28"/>
          <w:lang w:val="kk-KZ"/>
        </w:rPr>
        <w:t>және</w:t>
      </w:r>
      <w:r>
        <w:rPr>
          <w:sz w:val="28"/>
          <w:szCs w:val="28"/>
        </w:rPr>
        <w:t xml:space="preserve"> 17,1% </w:t>
      </w:r>
      <w:r>
        <w:rPr>
          <w:sz w:val="28"/>
          <w:szCs w:val="28"/>
          <w:lang w:val="kk-KZ"/>
        </w:rPr>
        <w:t>ұлғайды</w:t>
      </w:r>
      <w:r>
        <w:rPr>
          <w:sz w:val="28"/>
          <w:szCs w:val="28"/>
        </w:rPr>
        <w:t xml:space="preserve">. </w:t>
      </w:r>
      <w:r>
        <w:rPr>
          <w:sz w:val="28"/>
          <w:szCs w:val="28"/>
          <w:lang w:val="kk-KZ"/>
        </w:rPr>
        <w:t xml:space="preserve">Бұл ретте қолма-қол ақшасыз төлемдердің үлесі көп емес </w:t>
      </w:r>
      <w:r>
        <w:rPr>
          <w:sz w:val="28"/>
          <w:szCs w:val="28"/>
        </w:rPr>
        <w:t xml:space="preserve">– </w:t>
      </w:r>
      <w:r>
        <w:rPr>
          <w:sz w:val="28"/>
          <w:szCs w:val="28"/>
          <w:lang w:val="kk-KZ"/>
        </w:rPr>
        <w:t xml:space="preserve">қазақстандық эмитенттердің төлем карточкаларын пайдалана отырып транзакциялардың жалпы санынан </w:t>
      </w:r>
      <w:r>
        <w:rPr>
          <w:sz w:val="28"/>
          <w:szCs w:val="28"/>
        </w:rPr>
        <w:t xml:space="preserve">25,0% </w:t>
      </w:r>
      <w:r>
        <w:rPr>
          <w:sz w:val="28"/>
          <w:szCs w:val="28"/>
          <w:lang w:val="kk-KZ"/>
        </w:rPr>
        <w:t>және жалпы сомасынан</w:t>
      </w:r>
      <w:r>
        <w:rPr>
          <w:sz w:val="28"/>
          <w:szCs w:val="28"/>
        </w:rPr>
        <w:t xml:space="preserve"> 10,0% </w:t>
      </w:r>
      <w:r>
        <w:rPr>
          <w:sz w:val="28"/>
          <w:szCs w:val="28"/>
          <w:lang w:val="kk-KZ"/>
        </w:rPr>
        <w:t>деңгейде</w:t>
      </w:r>
      <w:r>
        <w:rPr>
          <w:sz w:val="28"/>
          <w:szCs w:val="28"/>
        </w:rPr>
        <w:t xml:space="preserve">. </w:t>
      </w:r>
      <w:r>
        <w:rPr>
          <w:sz w:val="28"/>
          <w:szCs w:val="28"/>
          <w:lang w:val="kk-KZ"/>
        </w:rPr>
        <w:t>Алайда</w:t>
      </w:r>
      <w:r>
        <w:rPr>
          <w:sz w:val="28"/>
          <w:szCs w:val="28"/>
        </w:rPr>
        <w:t xml:space="preserve">, </w:t>
      </w:r>
      <w:r>
        <w:rPr>
          <w:sz w:val="28"/>
          <w:szCs w:val="28"/>
          <w:lang w:val="kk-KZ"/>
        </w:rPr>
        <w:t xml:space="preserve">қолма-қол ақшасыз </w:t>
      </w:r>
      <w:r>
        <w:rPr>
          <w:sz w:val="28"/>
          <w:szCs w:val="28"/>
        </w:rPr>
        <w:t>транзакци</w:t>
      </w:r>
      <w:r>
        <w:rPr>
          <w:sz w:val="28"/>
          <w:szCs w:val="28"/>
          <w:lang w:val="kk-KZ"/>
        </w:rPr>
        <w:t>ялар санының ұлғаюының оң динамикасын көрсетуге болады</w:t>
      </w:r>
      <w:r>
        <w:rPr>
          <w:sz w:val="28"/>
          <w:szCs w:val="28"/>
        </w:rPr>
        <w:t xml:space="preserve">, </w:t>
      </w:r>
      <w:r>
        <w:rPr>
          <w:sz w:val="28"/>
          <w:szCs w:val="28"/>
          <w:lang w:val="kk-KZ"/>
        </w:rPr>
        <w:t xml:space="preserve">атап айтқанда </w:t>
      </w:r>
      <w:r>
        <w:rPr>
          <w:sz w:val="28"/>
          <w:szCs w:val="28"/>
        </w:rPr>
        <w:t xml:space="preserve">2012 </w:t>
      </w:r>
      <w:r>
        <w:rPr>
          <w:sz w:val="28"/>
          <w:szCs w:val="28"/>
          <w:lang w:val="kk-KZ"/>
        </w:rPr>
        <w:t xml:space="preserve">жылы олардың үлесі </w:t>
      </w:r>
      <w:r>
        <w:rPr>
          <w:sz w:val="28"/>
          <w:szCs w:val="28"/>
        </w:rPr>
        <w:t xml:space="preserve"> 21,8%, а</w:t>
      </w:r>
      <w:r>
        <w:rPr>
          <w:sz w:val="28"/>
          <w:szCs w:val="28"/>
          <w:lang w:val="kk-KZ"/>
        </w:rPr>
        <w:t xml:space="preserve">л </w:t>
      </w:r>
      <w:r>
        <w:rPr>
          <w:sz w:val="28"/>
          <w:szCs w:val="28"/>
        </w:rPr>
        <w:t xml:space="preserve"> 5 </w:t>
      </w:r>
      <w:r>
        <w:rPr>
          <w:sz w:val="28"/>
          <w:szCs w:val="28"/>
          <w:lang w:val="kk-KZ"/>
        </w:rPr>
        <w:t xml:space="preserve">жыл бұрын </w:t>
      </w:r>
      <w:r>
        <w:rPr>
          <w:sz w:val="28"/>
          <w:szCs w:val="28"/>
        </w:rPr>
        <w:t>17,3%</w:t>
      </w:r>
      <w:r>
        <w:rPr>
          <w:sz w:val="28"/>
          <w:szCs w:val="28"/>
          <w:lang w:val="kk-KZ"/>
        </w:rPr>
        <w:t xml:space="preserve"> болды</w:t>
      </w:r>
      <w:r>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843"/>
        <w:gridCol w:w="1701"/>
        <w:gridCol w:w="1701"/>
      </w:tblGrid>
      <w:tr w:rsidR="00541A5A" w:rsidRPr="0086499E" w:rsidTr="001A0D94">
        <w:tc>
          <w:tcPr>
            <w:tcW w:w="9498" w:type="dxa"/>
            <w:gridSpan w:val="5"/>
            <w:shd w:val="clear" w:color="auto" w:fill="D6E3BC"/>
            <w:vAlign w:val="center"/>
          </w:tcPr>
          <w:p w:rsidR="00541A5A" w:rsidRPr="0086499E" w:rsidRDefault="00541A5A" w:rsidP="00541A5A">
            <w:pPr>
              <w:jc w:val="center"/>
              <w:rPr>
                <w:b/>
                <w:lang w:val="kk-KZ"/>
              </w:rPr>
            </w:pPr>
            <w:r w:rsidRPr="0086499E">
              <w:rPr>
                <w:b/>
                <w:lang w:val="kk-KZ"/>
              </w:rPr>
              <w:t xml:space="preserve">Қазақстандық эмитенттердің төлем карточкаларын пайдалана отырып </w:t>
            </w:r>
          </w:p>
          <w:p w:rsidR="00541A5A" w:rsidRPr="0086499E" w:rsidRDefault="00541A5A" w:rsidP="00541A5A">
            <w:pPr>
              <w:jc w:val="center"/>
              <w:rPr>
                <w:b/>
                <w:lang w:val="kk-KZ"/>
              </w:rPr>
            </w:pPr>
            <w:r w:rsidRPr="0086499E">
              <w:rPr>
                <w:b/>
                <w:lang w:val="kk-KZ"/>
              </w:rPr>
              <w:t>жүргізілген операциялар</w:t>
            </w:r>
          </w:p>
        </w:tc>
      </w:tr>
      <w:tr w:rsidR="00541A5A" w:rsidRPr="0086499E" w:rsidTr="001A0D94">
        <w:trPr>
          <w:trHeight w:val="138"/>
        </w:trPr>
        <w:tc>
          <w:tcPr>
            <w:tcW w:w="2552" w:type="dxa"/>
            <w:vMerge w:val="restart"/>
            <w:shd w:val="clear" w:color="auto" w:fill="D6E3BC"/>
            <w:vAlign w:val="center"/>
          </w:tcPr>
          <w:p w:rsidR="00541A5A" w:rsidRPr="0086499E" w:rsidRDefault="00541A5A" w:rsidP="00DE2296">
            <w:pPr>
              <w:jc w:val="center"/>
              <w:rPr>
                <w:lang w:val="kk-KZ"/>
              </w:rPr>
            </w:pPr>
            <w:r w:rsidRPr="0086499E">
              <w:rPr>
                <w:lang w:val="kk-KZ"/>
              </w:rPr>
              <w:t>Кезең</w:t>
            </w:r>
          </w:p>
        </w:tc>
        <w:tc>
          <w:tcPr>
            <w:tcW w:w="3544" w:type="dxa"/>
            <w:gridSpan w:val="2"/>
            <w:shd w:val="clear" w:color="auto" w:fill="D6E3BC"/>
            <w:vAlign w:val="center"/>
          </w:tcPr>
          <w:p w:rsidR="00541A5A" w:rsidRPr="0086499E" w:rsidRDefault="00541A5A" w:rsidP="00541A5A">
            <w:pPr>
              <w:jc w:val="center"/>
              <w:rPr>
                <w:lang w:val="kk-KZ"/>
              </w:rPr>
            </w:pPr>
            <w:r w:rsidRPr="0086499E">
              <w:rPr>
                <w:lang w:val="kk-KZ"/>
              </w:rPr>
              <w:t>2012 жылғы қаңтар-қараша</w:t>
            </w:r>
          </w:p>
        </w:tc>
        <w:tc>
          <w:tcPr>
            <w:tcW w:w="3402" w:type="dxa"/>
            <w:gridSpan w:val="2"/>
            <w:shd w:val="clear" w:color="auto" w:fill="D6E3BC"/>
            <w:vAlign w:val="center"/>
          </w:tcPr>
          <w:p w:rsidR="00541A5A" w:rsidRPr="0086499E" w:rsidRDefault="00541A5A" w:rsidP="00541A5A">
            <w:pPr>
              <w:jc w:val="center"/>
              <w:rPr>
                <w:lang w:val="kk-KZ"/>
              </w:rPr>
            </w:pPr>
            <w:r w:rsidRPr="0086499E">
              <w:rPr>
                <w:lang w:val="kk-KZ"/>
              </w:rPr>
              <w:t>2013 жылғы қаңтар-қараша</w:t>
            </w:r>
          </w:p>
        </w:tc>
      </w:tr>
      <w:tr w:rsidR="00541A5A" w:rsidRPr="0086499E" w:rsidTr="001A0D94">
        <w:trPr>
          <w:trHeight w:val="138"/>
        </w:trPr>
        <w:tc>
          <w:tcPr>
            <w:tcW w:w="2552" w:type="dxa"/>
            <w:vMerge/>
            <w:tcBorders>
              <w:bottom w:val="single" w:sz="4" w:space="0" w:color="auto"/>
            </w:tcBorders>
            <w:shd w:val="clear" w:color="auto" w:fill="D6E3BC"/>
          </w:tcPr>
          <w:p w:rsidR="00541A5A" w:rsidRPr="0086499E" w:rsidRDefault="00541A5A" w:rsidP="00541A5A">
            <w:pPr>
              <w:jc w:val="both"/>
              <w:rPr>
                <w:lang w:val="kk-KZ"/>
              </w:rPr>
            </w:pPr>
          </w:p>
        </w:tc>
        <w:tc>
          <w:tcPr>
            <w:tcW w:w="1701" w:type="dxa"/>
            <w:shd w:val="clear" w:color="auto" w:fill="D6E3BC"/>
            <w:vAlign w:val="center"/>
          </w:tcPr>
          <w:p w:rsidR="00541A5A" w:rsidRPr="0086499E" w:rsidRDefault="00541A5A" w:rsidP="00541A5A">
            <w:pPr>
              <w:jc w:val="center"/>
              <w:rPr>
                <w:lang w:val="kk-KZ"/>
              </w:rPr>
            </w:pPr>
            <w:r w:rsidRPr="0086499E">
              <w:rPr>
                <w:lang w:val="kk-KZ"/>
              </w:rPr>
              <w:t>саны (мың транз.)</w:t>
            </w:r>
          </w:p>
        </w:tc>
        <w:tc>
          <w:tcPr>
            <w:tcW w:w="1843" w:type="dxa"/>
            <w:shd w:val="clear" w:color="auto" w:fill="D6E3BC"/>
            <w:vAlign w:val="center"/>
          </w:tcPr>
          <w:p w:rsidR="00541A5A" w:rsidRPr="0086499E" w:rsidRDefault="00541A5A" w:rsidP="00541A5A">
            <w:pPr>
              <w:jc w:val="center"/>
              <w:rPr>
                <w:lang w:val="kk-KZ"/>
              </w:rPr>
            </w:pPr>
            <w:r w:rsidRPr="0086499E">
              <w:rPr>
                <w:lang w:val="kk-KZ"/>
              </w:rPr>
              <w:t>сомасы (млн. теңге)</w:t>
            </w:r>
          </w:p>
        </w:tc>
        <w:tc>
          <w:tcPr>
            <w:tcW w:w="1701" w:type="dxa"/>
            <w:shd w:val="clear" w:color="auto" w:fill="D6E3BC"/>
            <w:vAlign w:val="center"/>
          </w:tcPr>
          <w:p w:rsidR="00541A5A" w:rsidRPr="0086499E" w:rsidRDefault="00541A5A" w:rsidP="00541A5A">
            <w:pPr>
              <w:jc w:val="center"/>
              <w:rPr>
                <w:lang w:val="kk-KZ"/>
              </w:rPr>
            </w:pPr>
            <w:r w:rsidRPr="0086499E">
              <w:rPr>
                <w:lang w:val="kk-KZ"/>
              </w:rPr>
              <w:t>саны (мың транз.)</w:t>
            </w:r>
          </w:p>
        </w:tc>
        <w:tc>
          <w:tcPr>
            <w:tcW w:w="1701" w:type="dxa"/>
            <w:shd w:val="clear" w:color="auto" w:fill="D6E3BC"/>
            <w:vAlign w:val="center"/>
          </w:tcPr>
          <w:p w:rsidR="00541A5A" w:rsidRPr="0086499E" w:rsidRDefault="00541A5A" w:rsidP="00541A5A">
            <w:pPr>
              <w:jc w:val="center"/>
              <w:rPr>
                <w:lang w:val="kk-KZ"/>
              </w:rPr>
            </w:pPr>
            <w:r w:rsidRPr="0086499E">
              <w:rPr>
                <w:lang w:val="kk-KZ"/>
              </w:rPr>
              <w:t>сомасы (млн. теңге)</w:t>
            </w:r>
          </w:p>
        </w:tc>
      </w:tr>
      <w:tr w:rsidR="00541A5A" w:rsidRPr="0086499E" w:rsidTr="001A0D94">
        <w:tc>
          <w:tcPr>
            <w:tcW w:w="2552" w:type="dxa"/>
            <w:shd w:val="clear" w:color="auto" w:fill="EAF1DD"/>
          </w:tcPr>
          <w:p w:rsidR="00541A5A" w:rsidRPr="0086499E" w:rsidRDefault="00541A5A" w:rsidP="00541A5A">
            <w:pPr>
              <w:jc w:val="both"/>
              <w:rPr>
                <w:lang w:val="kk-KZ"/>
              </w:rPr>
            </w:pPr>
            <w:r w:rsidRPr="0086499E">
              <w:rPr>
                <w:lang w:val="kk-KZ"/>
              </w:rPr>
              <w:t xml:space="preserve">Қолма-қол ақшасыз төлемдер </w:t>
            </w:r>
          </w:p>
        </w:tc>
        <w:tc>
          <w:tcPr>
            <w:tcW w:w="1701" w:type="dxa"/>
            <w:shd w:val="clear" w:color="auto" w:fill="auto"/>
            <w:vAlign w:val="center"/>
          </w:tcPr>
          <w:p w:rsidR="00541A5A" w:rsidRPr="0086499E" w:rsidRDefault="00541A5A" w:rsidP="00541A5A">
            <w:pPr>
              <w:jc w:val="center"/>
              <w:rPr>
                <w:lang w:val="kk-KZ"/>
              </w:rPr>
            </w:pPr>
            <w:r w:rsidRPr="0086499E">
              <w:rPr>
                <w:lang w:val="kk-KZ"/>
              </w:rPr>
              <w:t>41 214,7</w:t>
            </w:r>
          </w:p>
        </w:tc>
        <w:tc>
          <w:tcPr>
            <w:tcW w:w="1843" w:type="dxa"/>
            <w:shd w:val="clear" w:color="auto" w:fill="auto"/>
            <w:vAlign w:val="center"/>
          </w:tcPr>
          <w:p w:rsidR="00541A5A" w:rsidRPr="0086499E" w:rsidRDefault="00541A5A" w:rsidP="00541A5A">
            <w:pPr>
              <w:jc w:val="center"/>
              <w:rPr>
                <w:lang w:val="kk-KZ"/>
              </w:rPr>
            </w:pPr>
            <w:r w:rsidRPr="0086499E">
              <w:rPr>
                <w:lang w:val="kk-KZ"/>
              </w:rPr>
              <w:t>769 412,3</w:t>
            </w:r>
          </w:p>
        </w:tc>
        <w:tc>
          <w:tcPr>
            <w:tcW w:w="1701" w:type="dxa"/>
            <w:shd w:val="clear" w:color="auto" w:fill="auto"/>
            <w:vAlign w:val="center"/>
          </w:tcPr>
          <w:p w:rsidR="00541A5A" w:rsidRPr="0086499E" w:rsidRDefault="00541A5A" w:rsidP="00541A5A">
            <w:pPr>
              <w:jc w:val="center"/>
              <w:rPr>
                <w:lang w:val="kk-KZ"/>
              </w:rPr>
            </w:pPr>
            <w:r w:rsidRPr="0086499E">
              <w:rPr>
                <w:lang w:val="kk-KZ"/>
              </w:rPr>
              <w:t>54 099,2</w:t>
            </w:r>
          </w:p>
        </w:tc>
        <w:tc>
          <w:tcPr>
            <w:tcW w:w="1701" w:type="dxa"/>
            <w:shd w:val="clear" w:color="auto" w:fill="auto"/>
            <w:vAlign w:val="center"/>
          </w:tcPr>
          <w:p w:rsidR="00541A5A" w:rsidRPr="0086499E" w:rsidRDefault="00541A5A" w:rsidP="00541A5A">
            <w:pPr>
              <w:jc w:val="center"/>
              <w:rPr>
                <w:lang w:val="kk-KZ"/>
              </w:rPr>
            </w:pPr>
            <w:r w:rsidRPr="0086499E">
              <w:rPr>
                <w:lang w:val="kk-KZ"/>
              </w:rPr>
              <w:t>921 774,2</w:t>
            </w:r>
          </w:p>
        </w:tc>
      </w:tr>
      <w:tr w:rsidR="00541A5A" w:rsidRPr="0086499E" w:rsidTr="001A0D94">
        <w:tc>
          <w:tcPr>
            <w:tcW w:w="2552" w:type="dxa"/>
            <w:tcBorders>
              <w:bottom w:val="single" w:sz="4" w:space="0" w:color="auto"/>
            </w:tcBorders>
            <w:shd w:val="clear" w:color="auto" w:fill="EAF1DD"/>
          </w:tcPr>
          <w:p w:rsidR="00541A5A" w:rsidRPr="0086499E" w:rsidRDefault="00541A5A" w:rsidP="00541A5A">
            <w:pPr>
              <w:jc w:val="both"/>
              <w:rPr>
                <w:lang w:val="kk-KZ"/>
              </w:rPr>
            </w:pPr>
            <w:r w:rsidRPr="0086499E">
              <w:rPr>
                <w:lang w:val="kk-KZ"/>
              </w:rPr>
              <w:t xml:space="preserve">Қолма-қол ақшаны беру </w:t>
            </w:r>
          </w:p>
        </w:tc>
        <w:tc>
          <w:tcPr>
            <w:tcW w:w="1701" w:type="dxa"/>
            <w:tcBorders>
              <w:bottom w:val="single" w:sz="4" w:space="0" w:color="auto"/>
            </w:tcBorders>
            <w:shd w:val="clear" w:color="auto" w:fill="auto"/>
            <w:vAlign w:val="center"/>
          </w:tcPr>
          <w:p w:rsidR="00541A5A" w:rsidRPr="0086499E" w:rsidRDefault="00541A5A" w:rsidP="00541A5A">
            <w:pPr>
              <w:jc w:val="center"/>
              <w:rPr>
                <w:lang w:val="kk-KZ"/>
              </w:rPr>
            </w:pPr>
            <w:r w:rsidRPr="0086499E">
              <w:rPr>
                <w:lang w:val="kk-KZ"/>
              </w:rPr>
              <w:t>146 431,2</w:t>
            </w:r>
          </w:p>
        </w:tc>
        <w:tc>
          <w:tcPr>
            <w:tcW w:w="1843" w:type="dxa"/>
            <w:tcBorders>
              <w:bottom w:val="single" w:sz="4" w:space="0" w:color="auto"/>
            </w:tcBorders>
            <w:shd w:val="clear" w:color="auto" w:fill="auto"/>
            <w:vAlign w:val="center"/>
          </w:tcPr>
          <w:p w:rsidR="00541A5A" w:rsidRPr="0086499E" w:rsidRDefault="00541A5A" w:rsidP="00541A5A">
            <w:pPr>
              <w:jc w:val="center"/>
              <w:rPr>
                <w:lang w:val="kk-KZ"/>
              </w:rPr>
            </w:pPr>
            <w:r w:rsidRPr="0086499E">
              <w:rPr>
                <w:lang w:val="kk-KZ"/>
              </w:rPr>
              <w:t>4 793 144,8</w:t>
            </w:r>
          </w:p>
        </w:tc>
        <w:tc>
          <w:tcPr>
            <w:tcW w:w="1701" w:type="dxa"/>
            <w:tcBorders>
              <w:bottom w:val="single" w:sz="4" w:space="0" w:color="auto"/>
            </w:tcBorders>
            <w:shd w:val="clear" w:color="auto" w:fill="auto"/>
            <w:vAlign w:val="center"/>
          </w:tcPr>
          <w:p w:rsidR="00541A5A" w:rsidRPr="0086499E" w:rsidRDefault="00541A5A" w:rsidP="00541A5A">
            <w:pPr>
              <w:jc w:val="center"/>
              <w:rPr>
                <w:lang w:val="kk-KZ"/>
              </w:rPr>
            </w:pPr>
            <w:r w:rsidRPr="0086499E">
              <w:rPr>
                <w:lang w:val="kk-KZ"/>
              </w:rPr>
              <w:t>160 977,0</w:t>
            </w:r>
          </w:p>
        </w:tc>
        <w:tc>
          <w:tcPr>
            <w:tcW w:w="1701" w:type="dxa"/>
            <w:tcBorders>
              <w:bottom w:val="single" w:sz="4" w:space="0" w:color="auto"/>
            </w:tcBorders>
            <w:shd w:val="clear" w:color="auto" w:fill="auto"/>
            <w:vAlign w:val="center"/>
          </w:tcPr>
          <w:p w:rsidR="00541A5A" w:rsidRPr="0086499E" w:rsidRDefault="00541A5A" w:rsidP="00541A5A">
            <w:pPr>
              <w:jc w:val="center"/>
              <w:rPr>
                <w:lang w:val="kk-KZ"/>
              </w:rPr>
            </w:pPr>
            <w:r w:rsidRPr="0086499E">
              <w:rPr>
                <w:lang w:val="kk-KZ"/>
              </w:rPr>
              <w:t>5 615 529,5</w:t>
            </w:r>
          </w:p>
        </w:tc>
      </w:tr>
      <w:tr w:rsidR="00541A5A" w:rsidRPr="0086499E" w:rsidTr="001A0D94">
        <w:tc>
          <w:tcPr>
            <w:tcW w:w="2552" w:type="dxa"/>
            <w:shd w:val="clear" w:color="auto" w:fill="D6E3BC"/>
          </w:tcPr>
          <w:p w:rsidR="00541A5A" w:rsidRPr="0086499E" w:rsidRDefault="00541A5A" w:rsidP="00541A5A">
            <w:pPr>
              <w:jc w:val="both"/>
              <w:rPr>
                <w:b/>
                <w:lang w:val="kk-KZ"/>
              </w:rPr>
            </w:pPr>
            <w:r w:rsidRPr="0086499E">
              <w:rPr>
                <w:b/>
                <w:lang w:val="kk-KZ"/>
              </w:rPr>
              <w:t>Барлығы:</w:t>
            </w:r>
          </w:p>
        </w:tc>
        <w:tc>
          <w:tcPr>
            <w:tcW w:w="1701" w:type="dxa"/>
            <w:shd w:val="clear" w:color="auto" w:fill="D6E3BC"/>
            <w:vAlign w:val="center"/>
          </w:tcPr>
          <w:p w:rsidR="00541A5A" w:rsidRPr="0086499E" w:rsidRDefault="00541A5A" w:rsidP="00541A5A">
            <w:pPr>
              <w:jc w:val="center"/>
              <w:rPr>
                <w:b/>
                <w:lang w:val="kk-KZ"/>
              </w:rPr>
            </w:pPr>
            <w:r w:rsidRPr="0086499E">
              <w:rPr>
                <w:b/>
                <w:lang w:val="kk-KZ"/>
              </w:rPr>
              <w:t>187 645,9</w:t>
            </w:r>
          </w:p>
        </w:tc>
        <w:tc>
          <w:tcPr>
            <w:tcW w:w="1843" w:type="dxa"/>
            <w:shd w:val="clear" w:color="auto" w:fill="D6E3BC"/>
            <w:vAlign w:val="center"/>
          </w:tcPr>
          <w:p w:rsidR="00541A5A" w:rsidRPr="0086499E" w:rsidRDefault="00541A5A" w:rsidP="00541A5A">
            <w:pPr>
              <w:jc w:val="center"/>
              <w:rPr>
                <w:b/>
                <w:lang w:val="kk-KZ"/>
              </w:rPr>
            </w:pPr>
            <w:r w:rsidRPr="0086499E">
              <w:rPr>
                <w:b/>
                <w:lang w:val="kk-KZ"/>
              </w:rPr>
              <w:t>5 562 557,0</w:t>
            </w:r>
          </w:p>
        </w:tc>
        <w:tc>
          <w:tcPr>
            <w:tcW w:w="1701" w:type="dxa"/>
            <w:shd w:val="clear" w:color="auto" w:fill="D6E3BC"/>
            <w:vAlign w:val="center"/>
          </w:tcPr>
          <w:p w:rsidR="00541A5A" w:rsidRPr="0086499E" w:rsidRDefault="00541A5A" w:rsidP="00541A5A">
            <w:pPr>
              <w:jc w:val="center"/>
              <w:rPr>
                <w:b/>
                <w:lang w:val="kk-KZ"/>
              </w:rPr>
            </w:pPr>
            <w:r w:rsidRPr="0086499E">
              <w:rPr>
                <w:b/>
                <w:lang w:val="kk-KZ"/>
              </w:rPr>
              <w:t>215 076,3</w:t>
            </w:r>
          </w:p>
        </w:tc>
        <w:tc>
          <w:tcPr>
            <w:tcW w:w="1701" w:type="dxa"/>
            <w:shd w:val="clear" w:color="auto" w:fill="D6E3BC"/>
            <w:vAlign w:val="center"/>
          </w:tcPr>
          <w:p w:rsidR="00541A5A" w:rsidRPr="0086499E" w:rsidRDefault="00541A5A" w:rsidP="00541A5A">
            <w:pPr>
              <w:jc w:val="center"/>
              <w:rPr>
                <w:b/>
                <w:lang w:val="kk-KZ"/>
              </w:rPr>
            </w:pPr>
            <w:r w:rsidRPr="0086499E">
              <w:rPr>
                <w:b/>
                <w:lang w:val="kk-KZ"/>
              </w:rPr>
              <w:t>6 537 303,7</w:t>
            </w:r>
          </w:p>
        </w:tc>
      </w:tr>
    </w:tbl>
    <w:p w:rsidR="00541A5A" w:rsidRPr="0086499E" w:rsidRDefault="00541A5A" w:rsidP="00541A5A">
      <w:pPr>
        <w:ind w:firstLine="709"/>
        <w:jc w:val="both"/>
        <w:rPr>
          <w:sz w:val="28"/>
          <w:szCs w:val="28"/>
          <w:lang w:val="kk-KZ"/>
        </w:rPr>
      </w:pPr>
      <w:r w:rsidRPr="0086499E">
        <w:rPr>
          <w:sz w:val="28"/>
          <w:szCs w:val="28"/>
          <w:lang w:val="kk-KZ"/>
        </w:rPr>
        <w:t>Қазақстанда төлем карточкаларын пайдалана отырып жасалатын төлемдердің жалпы құрылымына елеулі ықпалды кезкелген жеке банк көрсетуі мүмкін. Мәселен, ірі емес банк облыстардың біріндегі ірі кәсіпорынының қызметкерлері үшін қоғамдық тамақтану қызметтеріне төлем карточкаларын пайдалана отырып қолма-қол ақшасыз есеп айырысу бойынша жобаны іске қосқан. Осы жобаның арқасында облыс қаралатын кезеңде төлем карточкаларын пайдалана отырып қолма-қол ақшасыз төлемдер санының жалпы үлесінде Алматыдан кейін (39,6%) екінші орынға ие болды (12,7%), ал көптеген өңірлер сияқты транзакция сомасы бойынша 4,0%-дан аспайды.</w:t>
      </w:r>
    </w:p>
    <w:p w:rsidR="00541A5A" w:rsidRPr="0086499E" w:rsidRDefault="00541A5A" w:rsidP="00541A5A">
      <w:pPr>
        <w:ind w:firstLine="709"/>
        <w:jc w:val="both"/>
        <w:rPr>
          <w:sz w:val="28"/>
          <w:szCs w:val="28"/>
          <w:lang w:val="kk-KZ"/>
        </w:rPr>
      </w:pPr>
      <w:r w:rsidRPr="0086499E">
        <w:rPr>
          <w:sz w:val="28"/>
          <w:szCs w:val="28"/>
          <w:lang w:val="kk-KZ"/>
        </w:rPr>
        <w:t>Сонымен қоса, төлем карточкаларын пайдалана отырып және оларды пайдаланусыз электрондық терминалдар мен қашықтықтан қол жетімдік жүйесі арқылы төлемдердің жалпы көлемі бойынша көшбасшы Алматы қ., Астана қ., Қарағанды және Шығыс Қазақстан облыстары.</w:t>
      </w:r>
    </w:p>
    <w:p w:rsidR="00541A5A" w:rsidRPr="0086499E" w:rsidRDefault="00541A5A" w:rsidP="00541A5A">
      <w:pPr>
        <w:ind w:firstLine="709"/>
        <w:jc w:val="both"/>
        <w:rPr>
          <w:sz w:val="28"/>
          <w:szCs w:val="28"/>
          <w:lang w:val="kk-KZ"/>
        </w:rPr>
      </w:pPr>
    </w:p>
    <w:p w:rsidR="00541A5A" w:rsidRPr="0086499E" w:rsidRDefault="00541A5A" w:rsidP="00541A5A">
      <w:pPr>
        <w:tabs>
          <w:tab w:val="num" w:pos="993"/>
        </w:tabs>
        <w:jc w:val="center"/>
        <w:rPr>
          <w:b/>
          <w:lang w:val="kk-KZ"/>
        </w:rPr>
      </w:pPr>
      <w:r w:rsidRPr="0086499E">
        <w:rPr>
          <w:b/>
          <w:lang w:val="kk-KZ"/>
        </w:rPr>
        <w:t xml:space="preserve">Транзакциялардың жалпы санындағы үлесі </w:t>
      </w:r>
    </w:p>
    <w:p w:rsidR="00541A5A" w:rsidRPr="0086499E" w:rsidRDefault="00D12A6C" w:rsidP="00541A5A">
      <w:pPr>
        <w:jc w:val="both"/>
        <w:rPr>
          <w:sz w:val="28"/>
          <w:szCs w:val="28"/>
          <w:lang w:val="kk-KZ"/>
        </w:rPr>
      </w:pPr>
      <w:r w:rsidRPr="0086499E">
        <w:rPr>
          <w:noProof/>
          <w:sz w:val="26"/>
          <w:szCs w:val="26"/>
        </w:rPr>
        <w:drawing>
          <wp:inline distT="0" distB="0" distL="0" distR="0">
            <wp:extent cx="6019800" cy="2000250"/>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41A5A" w:rsidRPr="0086499E" w:rsidRDefault="00541A5A" w:rsidP="00541A5A">
      <w:pPr>
        <w:tabs>
          <w:tab w:val="num" w:pos="993"/>
        </w:tabs>
        <w:jc w:val="center"/>
        <w:rPr>
          <w:b/>
          <w:lang w:val="kk-KZ"/>
        </w:rPr>
      </w:pPr>
      <w:r w:rsidRPr="0086499E">
        <w:rPr>
          <w:b/>
          <w:lang w:val="kk-KZ"/>
        </w:rPr>
        <w:t xml:space="preserve">Транзакциялардың жалпы көлеміндегі үлесі </w:t>
      </w:r>
    </w:p>
    <w:p w:rsidR="00541A5A" w:rsidRPr="0086499E" w:rsidRDefault="00541A5A" w:rsidP="00541A5A">
      <w:pPr>
        <w:tabs>
          <w:tab w:val="num" w:pos="993"/>
        </w:tabs>
        <w:jc w:val="center"/>
        <w:rPr>
          <w:b/>
          <w:lang w:val="kk-KZ"/>
        </w:rPr>
      </w:pPr>
    </w:p>
    <w:p w:rsidR="00541A5A" w:rsidRPr="0086499E" w:rsidRDefault="00D12A6C" w:rsidP="00541A5A">
      <w:pPr>
        <w:jc w:val="both"/>
        <w:rPr>
          <w:sz w:val="28"/>
          <w:szCs w:val="28"/>
          <w:lang w:val="kk-KZ"/>
        </w:rPr>
      </w:pPr>
      <w:r w:rsidRPr="0086499E">
        <w:rPr>
          <w:noProof/>
          <w:sz w:val="26"/>
          <w:szCs w:val="26"/>
        </w:rPr>
        <w:drawing>
          <wp:inline distT="0" distB="0" distL="0" distR="0">
            <wp:extent cx="6019800" cy="2000250"/>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41A5A" w:rsidRPr="0086499E" w:rsidRDefault="00541A5A" w:rsidP="00541A5A">
      <w:pPr>
        <w:ind w:firstLine="709"/>
        <w:jc w:val="both"/>
        <w:rPr>
          <w:sz w:val="28"/>
          <w:szCs w:val="28"/>
          <w:lang w:val="kk-KZ"/>
        </w:rPr>
      </w:pPr>
      <w:r w:rsidRPr="0086499E">
        <w:rPr>
          <w:sz w:val="28"/>
          <w:szCs w:val="28"/>
          <w:lang w:val="kk-KZ"/>
        </w:rPr>
        <w:t>Қолма-қол ақшаны алу бойынша бір транзакцияның орташа сомасы 2012 жылмен салыстырғанда 2013 жылы 33-тен 35 мың теңгеге дейін ұлғайды, ал қолма-қол ақшасыз төлемдердің орташа сомасы 12 мың теңге деңгейінде өзгеріссіз қалды. Қолма-қол ақшаны алудың  орташа сомасы ұлғаюы өзіндік процесс, ол әрқашанда байқалады (бір жылда орташа сома 1-4 мың теңгеге ұлғаяды), бұл инфляциямен және еңбекақының тиісті өсімімен байланысты. Алайда, қолма-қол ақшасыз төлемдердің орташа сомасы өзгеріссіз қалуда, бұл бөлшек төлемдердің, оның ішінде банктік комиссиялардың біртіндеп төмендеуі арқасында саны өсуіне негізделген.</w:t>
      </w:r>
    </w:p>
    <w:p w:rsidR="00BB57F9" w:rsidRPr="00D12A6C" w:rsidRDefault="00BB57F9" w:rsidP="00BB57F9">
      <w:pPr>
        <w:jc w:val="center"/>
        <w:rPr>
          <w:b/>
          <w:color w:val="003300"/>
          <w:spacing w:val="4"/>
          <w:sz w:val="40"/>
          <w:szCs w:val="40"/>
          <w:lang w:val="kk-KZ"/>
          <w14:shadow w14:blurRad="50800" w14:dist="38100" w14:dir="2700000" w14:sx="100000" w14:sy="100000" w14:kx="0" w14:ky="0" w14:algn="tl">
            <w14:srgbClr w14:val="000000">
              <w14:alpha w14:val="60000"/>
            </w14:srgbClr>
          </w14:shadow>
        </w:rPr>
      </w:pPr>
      <w:r>
        <w:rPr>
          <w:sz w:val="28"/>
          <w:szCs w:val="28"/>
          <w:lang w:val="kk-KZ"/>
        </w:rPr>
        <w:br w:type="page"/>
      </w:r>
      <w:r w:rsidRPr="00D12A6C">
        <w:rPr>
          <w:b/>
          <w:color w:val="003300"/>
          <w:spacing w:val="4"/>
          <w:sz w:val="40"/>
          <w:szCs w:val="40"/>
          <w:lang w:val="kk-KZ"/>
          <w14:shadow w14:blurRad="50800" w14:dist="38100" w14:dir="2700000" w14:sx="100000" w14:sy="100000" w14:kx="0" w14:ky="0" w14:algn="tl">
            <w14:srgbClr w14:val="000000">
              <w14:alpha w14:val="60000"/>
            </w14:srgbClr>
          </w14:shadow>
        </w:rPr>
        <w:t xml:space="preserve">III. ХАЛЫҚАРАЛЫҚ АҚША </w:t>
      </w:r>
    </w:p>
    <w:p w:rsidR="00BB57F9" w:rsidRPr="00D12A6C" w:rsidRDefault="00BB57F9" w:rsidP="00BB57F9">
      <w:pPr>
        <w:jc w:val="center"/>
        <w:rPr>
          <w:b/>
          <w:color w:val="003300"/>
          <w:spacing w:val="4"/>
          <w:sz w:val="40"/>
          <w:szCs w:val="40"/>
          <w:lang w:val="kk-KZ"/>
          <w14:shadow w14:blurRad="50800" w14:dist="38100" w14:dir="2700000" w14:sx="100000" w14:sy="100000" w14:kx="0" w14:ky="0" w14:algn="tl">
            <w14:srgbClr w14:val="000000">
              <w14:alpha w14:val="60000"/>
            </w14:srgbClr>
          </w14:shadow>
        </w:rPr>
      </w:pPr>
      <w:r w:rsidRPr="00D12A6C">
        <w:rPr>
          <w:b/>
          <w:color w:val="003300"/>
          <w:spacing w:val="4"/>
          <w:sz w:val="40"/>
          <w:szCs w:val="40"/>
          <w:lang w:val="kk-KZ"/>
          <w14:shadow w14:blurRad="50800" w14:dist="38100" w14:dir="2700000" w14:sx="100000" w14:sy="100000" w14:kx="0" w14:ky="0" w14:algn="tl">
            <w14:srgbClr w14:val="000000">
              <w14:alpha w14:val="60000"/>
            </w14:srgbClr>
          </w14:shadow>
        </w:rPr>
        <w:t>АУДАРЫМДАРЫНЫҢ ЖҮЙЕЛЕРІ</w:t>
      </w:r>
    </w:p>
    <w:p w:rsidR="00BB57F9" w:rsidRPr="005259EC" w:rsidRDefault="00BB57F9" w:rsidP="00BB57F9">
      <w:pPr>
        <w:tabs>
          <w:tab w:val="num" w:pos="993"/>
        </w:tabs>
        <w:ind w:firstLine="709"/>
        <w:jc w:val="both"/>
        <w:rPr>
          <w:sz w:val="28"/>
          <w:szCs w:val="28"/>
          <w:lang w:val="kk-KZ"/>
        </w:rPr>
      </w:pPr>
    </w:p>
    <w:p w:rsidR="00BB57F9" w:rsidRDefault="00BB57F9" w:rsidP="00BB57F9">
      <w:pPr>
        <w:tabs>
          <w:tab w:val="num" w:pos="993"/>
        </w:tabs>
        <w:ind w:firstLine="709"/>
        <w:jc w:val="both"/>
        <w:rPr>
          <w:sz w:val="28"/>
          <w:szCs w:val="28"/>
          <w:lang w:val="kk-KZ"/>
        </w:rPr>
      </w:pPr>
      <w:r w:rsidRPr="005259EC">
        <w:rPr>
          <w:sz w:val="28"/>
          <w:szCs w:val="28"/>
          <w:lang w:val="kk-KZ"/>
        </w:rPr>
        <w:t xml:space="preserve">Халықаралық ақша аударымдарының жүйелері (бұдан әрі – ААЖ) арқылы жіберілген ақша аударымдарының көлемі 2013 жылда </w:t>
      </w:r>
      <w:r w:rsidRPr="00BB57F9">
        <w:rPr>
          <w:sz w:val="28"/>
          <w:szCs w:val="28"/>
          <w:lang w:val="kk-KZ"/>
        </w:rPr>
        <w:t xml:space="preserve">275,6 </w:t>
      </w:r>
      <w:r w:rsidRPr="005259EC">
        <w:rPr>
          <w:sz w:val="28"/>
          <w:szCs w:val="28"/>
          <w:lang w:val="kk-KZ"/>
        </w:rPr>
        <w:t xml:space="preserve">млрд. теңге сомадағы </w:t>
      </w:r>
      <w:r>
        <w:rPr>
          <w:sz w:val="28"/>
          <w:szCs w:val="28"/>
          <w:lang w:val="kk-KZ"/>
        </w:rPr>
        <w:t>2 292,4</w:t>
      </w:r>
      <w:r w:rsidRPr="005259EC">
        <w:rPr>
          <w:sz w:val="28"/>
          <w:szCs w:val="28"/>
          <w:lang w:val="kk-KZ"/>
        </w:rPr>
        <w:t xml:space="preserve"> мың транзакцияны құрады, бұл </w:t>
      </w:r>
      <w:r>
        <w:rPr>
          <w:sz w:val="28"/>
          <w:szCs w:val="28"/>
          <w:lang w:val="kk-KZ"/>
        </w:rPr>
        <w:t>2012</w:t>
      </w:r>
      <w:r w:rsidRPr="005259EC">
        <w:rPr>
          <w:sz w:val="28"/>
          <w:szCs w:val="28"/>
          <w:lang w:val="kk-KZ"/>
        </w:rPr>
        <w:t xml:space="preserve"> жылдың кезеңімен төлемдердің саны бойынша 0,</w:t>
      </w:r>
      <w:r>
        <w:rPr>
          <w:sz w:val="28"/>
          <w:szCs w:val="28"/>
          <w:lang w:val="kk-KZ"/>
        </w:rPr>
        <w:t>3</w:t>
      </w:r>
      <w:r w:rsidRPr="005259EC">
        <w:rPr>
          <w:sz w:val="28"/>
          <w:szCs w:val="28"/>
          <w:lang w:val="kk-KZ"/>
        </w:rPr>
        <w:t xml:space="preserve">% және көлемі бойынша </w:t>
      </w:r>
      <w:r>
        <w:rPr>
          <w:sz w:val="28"/>
          <w:szCs w:val="28"/>
          <w:lang w:val="kk-KZ"/>
        </w:rPr>
        <w:t>11,0</w:t>
      </w:r>
      <w:r w:rsidRPr="005259EC">
        <w:rPr>
          <w:sz w:val="28"/>
          <w:szCs w:val="28"/>
          <w:lang w:val="kk-KZ"/>
        </w:rPr>
        <w:t xml:space="preserve">% асады. Бұл ретте Қазақстанның банктері және «Қазпочта» АҚ өзінің клиенттеріне Western Union, Faster, Contact, Золотая корона, </w:t>
      </w:r>
      <w:r>
        <w:rPr>
          <w:sz w:val="28"/>
          <w:szCs w:val="28"/>
          <w:lang w:val="kk-KZ"/>
        </w:rPr>
        <w:t>Жедел</w:t>
      </w:r>
      <w:r w:rsidRPr="005259EC">
        <w:rPr>
          <w:sz w:val="28"/>
          <w:szCs w:val="28"/>
          <w:lang w:val="kk-KZ"/>
        </w:rPr>
        <w:t xml:space="preserve"> Почта, Блиц, Unistream, Анелик, Система </w:t>
      </w:r>
      <w:r>
        <w:rPr>
          <w:sz w:val="28"/>
          <w:szCs w:val="28"/>
          <w:lang w:val="kk-KZ"/>
        </w:rPr>
        <w:t>Дүниежүзілік</w:t>
      </w:r>
      <w:r w:rsidRPr="005259EC">
        <w:rPr>
          <w:sz w:val="28"/>
          <w:szCs w:val="28"/>
          <w:lang w:val="kk-KZ"/>
        </w:rPr>
        <w:t xml:space="preserve"> почт</w:t>
      </w:r>
      <w:r>
        <w:rPr>
          <w:sz w:val="28"/>
          <w:szCs w:val="28"/>
          <w:lang w:val="kk-KZ"/>
        </w:rPr>
        <w:t xml:space="preserve">а </w:t>
      </w:r>
      <w:r w:rsidRPr="005259EC">
        <w:rPr>
          <w:sz w:val="28"/>
          <w:szCs w:val="28"/>
          <w:lang w:val="kk-KZ"/>
        </w:rPr>
        <w:t>о</w:t>
      </w:r>
      <w:r>
        <w:rPr>
          <w:sz w:val="28"/>
          <w:szCs w:val="28"/>
          <w:lang w:val="kk-KZ"/>
        </w:rPr>
        <w:t>дағы</w:t>
      </w:r>
      <w:r w:rsidRPr="005259EC">
        <w:rPr>
          <w:sz w:val="28"/>
          <w:szCs w:val="28"/>
          <w:lang w:val="kk-KZ"/>
        </w:rPr>
        <w:t xml:space="preserve">, Лидер, MoneyGram, Coinstar Money Transfer, Migom, </w:t>
      </w:r>
      <w:r w:rsidRPr="00D2102D">
        <w:rPr>
          <w:sz w:val="28"/>
          <w:szCs w:val="28"/>
          <w:lang w:val="kk-KZ"/>
        </w:rPr>
        <w:t>InterBanking,</w:t>
      </w:r>
      <w:r>
        <w:rPr>
          <w:sz w:val="28"/>
          <w:szCs w:val="28"/>
          <w:lang w:val="kk-KZ"/>
        </w:rPr>
        <w:t xml:space="preserve"> </w:t>
      </w:r>
      <w:r w:rsidRPr="005259EC">
        <w:rPr>
          <w:sz w:val="28"/>
          <w:szCs w:val="28"/>
          <w:lang w:val="kk-KZ"/>
        </w:rPr>
        <w:t xml:space="preserve">IntelExpress сияқты жүйелер және басқа жүйелері арқылыақша аудару бойынша қызметтер көрсетеді. </w:t>
      </w:r>
    </w:p>
    <w:p w:rsidR="00BB57F9" w:rsidRPr="005259EC" w:rsidRDefault="00BB57F9" w:rsidP="00BB57F9">
      <w:pPr>
        <w:tabs>
          <w:tab w:val="num" w:pos="993"/>
        </w:tabs>
        <w:ind w:firstLine="709"/>
        <w:jc w:val="both"/>
        <w:rPr>
          <w:sz w:val="28"/>
          <w:szCs w:val="28"/>
          <w:lang w:val="kk-KZ"/>
        </w:rPr>
      </w:pPr>
    </w:p>
    <w:p w:rsidR="00BB57F9" w:rsidRPr="005259EC" w:rsidRDefault="00BB57F9" w:rsidP="00BB57F9">
      <w:pPr>
        <w:jc w:val="center"/>
        <w:rPr>
          <w:lang w:val="kk-KZ"/>
        </w:rPr>
      </w:pPr>
      <w:r w:rsidRPr="005259EC">
        <w:rPr>
          <w:b/>
          <w:lang w:val="kk-KZ"/>
        </w:rPr>
        <w:t>ААЖ арқылы жіберілген ақша аударымдары көлемінің өзгеру динамикасы</w:t>
      </w:r>
    </w:p>
    <w:p w:rsidR="00BB57F9" w:rsidRPr="005259EC" w:rsidRDefault="00D12A6C" w:rsidP="001A0D94">
      <w:pPr>
        <w:jc w:val="both"/>
        <w:rPr>
          <w:sz w:val="28"/>
          <w:szCs w:val="28"/>
          <w:lang w:val="kk-KZ"/>
        </w:rPr>
      </w:pPr>
      <w:r w:rsidRPr="005259EC">
        <w:rPr>
          <w:noProof/>
          <w:sz w:val="28"/>
          <w:szCs w:val="28"/>
        </w:rPr>
        <w:drawing>
          <wp:inline distT="0" distB="0" distL="0" distR="0">
            <wp:extent cx="6115050" cy="2190750"/>
            <wp:effectExtent l="0" t="0" r="0" b="0"/>
            <wp:docPr id="22" name="Объект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1A0D94">
        <w:rPr>
          <w:sz w:val="28"/>
          <w:szCs w:val="28"/>
          <w:lang w:val="kk-KZ"/>
        </w:rPr>
        <w:tab/>
      </w:r>
      <w:r w:rsidR="00BB57F9" w:rsidRPr="005259EC">
        <w:rPr>
          <w:sz w:val="28"/>
          <w:szCs w:val="28"/>
          <w:lang w:val="kk-KZ"/>
        </w:rPr>
        <w:t>Қазіргі кезде Қазақстанның банктері және «Қазпочта» АҚ ақша аудару бойынша қызметтерді жеке және сол сияқты заңды тұлғаларға көрсетеді. Ақша аударымдарының негізгі үлесі жеке тұлғаларға тиесілі. Мәселен, 2013 жылда жеке тұлғалар</w:t>
      </w:r>
      <w:r w:rsidR="00BB57F9" w:rsidRPr="005259EC">
        <w:rPr>
          <w:rStyle w:val="a4"/>
          <w:lang w:val="kk-KZ"/>
        </w:rPr>
        <w:footnoteReference w:id="11"/>
      </w:r>
      <w:r w:rsidR="00BB57F9" w:rsidRPr="005259EC">
        <w:rPr>
          <w:sz w:val="28"/>
          <w:szCs w:val="28"/>
          <w:lang w:val="kk-KZ"/>
        </w:rPr>
        <w:t xml:space="preserve"> ААЖ арқылы </w:t>
      </w:r>
      <w:r w:rsidR="00BB57F9">
        <w:rPr>
          <w:sz w:val="28"/>
          <w:szCs w:val="28"/>
          <w:lang w:val="kk-KZ"/>
        </w:rPr>
        <w:t>256,4</w:t>
      </w:r>
      <w:r w:rsidR="00BB57F9" w:rsidRPr="005259EC">
        <w:rPr>
          <w:sz w:val="28"/>
          <w:szCs w:val="28"/>
          <w:lang w:val="kk-KZ"/>
        </w:rPr>
        <w:t xml:space="preserve"> млрд. теңге сомаға </w:t>
      </w:r>
      <w:r w:rsidR="00BB57F9">
        <w:rPr>
          <w:sz w:val="28"/>
          <w:szCs w:val="28"/>
          <w:lang w:val="kk-KZ"/>
        </w:rPr>
        <w:t>2 162,0</w:t>
      </w:r>
      <w:r w:rsidR="00BB57F9" w:rsidRPr="005259EC">
        <w:rPr>
          <w:sz w:val="28"/>
          <w:szCs w:val="28"/>
          <w:lang w:val="kk-KZ"/>
        </w:rPr>
        <w:t xml:space="preserve"> мың аударым жүргізді, бұл халықаралық ақша аударымдары жүйелерін пайдалана отырып жүргізілген </w:t>
      </w:r>
      <w:r w:rsidR="00BB57F9" w:rsidRPr="005259EC">
        <w:rPr>
          <w:sz w:val="28"/>
          <w:szCs w:val="28"/>
          <w:u w:val="single"/>
          <w:lang w:val="kk-KZ"/>
        </w:rPr>
        <w:t>аударымдардың жалпы санының 94,</w:t>
      </w:r>
      <w:r w:rsidR="00BB57F9">
        <w:rPr>
          <w:sz w:val="28"/>
          <w:szCs w:val="28"/>
          <w:u w:val="single"/>
          <w:lang w:val="kk-KZ"/>
        </w:rPr>
        <w:t>3</w:t>
      </w:r>
      <w:r w:rsidR="00BB57F9" w:rsidRPr="005259EC">
        <w:rPr>
          <w:sz w:val="28"/>
          <w:szCs w:val="28"/>
          <w:u w:val="single"/>
          <w:lang w:val="kk-KZ"/>
        </w:rPr>
        <w:t>% және ақша аударымдарының жалпы көлемінің</w:t>
      </w:r>
      <w:r w:rsidR="00BB57F9" w:rsidRPr="005259EC">
        <w:rPr>
          <w:sz w:val="28"/>
          <w:szCs w:val="28"/>
          <w:lang w:val="kk-KZ"/>
        </w:rPr>
        <w:t xml:space="preserve"> </w:t>
      </w:r>
      <w:r w:rsidR="00BB57F9" w:rsidRPr="005259EC">
        <w:rPr>
          <w:sz w:val="28"/>
          <w:szCs w:val="28"/>
          <w:u w:val="single"/>
          <w:lang w:val="kk-KZ"/>
        </w:rPr>
        <w:t>93,</w:t>
      </w:r>
      <w:r w:rsidR="00BB57F9">
        <w:rPr>
          <w:sz w:val="28"/>
          <w:szCs w:val="28"/>
          <w:u w:val="single"/>
          <w:lang w:val="kk-KZ"/>
        </w:rPr>
        <w:t>0</w:t>
      </w:r>
      <w:r w:rsidR="00BB57F9" w:rsidRPr="005259EC">
        <w:rPr>
          <w:sz w:val="28"/>
          <w:szCs w:val="28"/>
          <w:u w:val="single"/>
          <w:lang w:val="kk-KZ"/>
        </w:rPr>
        <w:t xml:space="preserve">%  </w:t>
      </w:r>
      <w:r w:rsidR="00BB57F9" w:rsidRPr="005259EC">
        <w:rPr>
          <w:sz w:val="28"/>
          <w:szCs w:val="28"/>
          <w:lang w:val="kk-KZ"/>
        </w:rPr>
        <w:t xml:space="preserve">құрайды. Негізінен бұл өзге жеке тұлғалардың пайдасына өтеусіз аударымдар </w:t>
      </w:r>
      <w:r w:rsidR="00BB57F9">
        <w:rPr>
          <w:sz w:val="28"/>
          <w:szCs w:val="28"/>
          <w:lang w:val="kk-KZ"/>
        </w:rPr>
        <w:t>252,5</w:t>
      </w:r>
      <w:r w:rsidR="00BB57F9" w:rsidRPr="005259EC">
        <w:rPr>
          <w:sz w:val="28"/>
          <w:szCs w:val="28"/>
          <w:lang w:val="kk-KZ"/>
        </w:rPr>
        <w:t xml:space="preserve"> млрд. теңге сомаға </w:t>
      </w:r>
      <w:r w:rsidR="00BB57F9">
        <w:rPr>
          <w:sz w:val="28"/>
          <w:szCs w:val="28"/>
          <w:lang w:val="kk-KZ"/>
        </w:rPr>
        <w:t>2 140,3</w:t>
      </w:r>
      <w:r w:rsidR="00BB57F9" w:rsidRPr="005259EC">
        <w:rPr>
          <w:sz w:val="28"/>
          <w:szCs w:val="28"/>
          <w:lang w:val="kk-KZ"/>
        </w:rPr>
        <w:t xml:space="preserve"> мың аударым (жеке тұлғалардың аударымдарының жалпы санының </w:t>
      </w:r>
      <w:r w:rsidR="00BB57F9">
        <w:rPr>
          <w:sz w:val="28"/>
          <w:szCs w:val="28"/>
          <w:lang w:val="kk-KZ"/>
        </w:rPr>
        <w:t>99,0</w:t>
      </w:r>
      <w:r w:rsidR="00BB57F9" w:rsidRPr="005259EC">
        <w:rPr>
          <w:sz w:val="28"/>
          <w:szCs w:val="28"/>
          <w:lang w:val="kk-KZ"/>
        </w:rPr>
        <w:t xml:space="preserve">% және жалпы көлемінің </w:t>
      </w:r>
      <w:r w:rsidR="00BB57F9">
        <w:rPr>
          <w:sz w:val="28"/>
          <w:szCs w:val="28"/>
          <w:lang w:val="kk-KZ"/>
        </w:rPr>
        <w:t>98,5</w:t>
      </w:r>
      <w:r w:rsidR="00BB57F9" w:rsidRPr="005259EC">
        <w:rPr>
          <w:sz w:val="28"/>
          <w:szCs w:val="28"/>
          <w:lang w:val="kk-KZ"/>
        </w:rPr>
        <w:t xml:space="preserve">%). Заңды тұлғалар да ААЖ арқылы арнаулы аударымдарды (білім алуға, емделуге, қайырымдылық көмекке арналған) жүргізеді – осы тұлғалардың аударымдарының жалпы көлемінің </w:t>
      </w:r>
      <w:r w:rsidR="00BB57F9">
        <w:rPr>
          <w:sz w:val="28"/>
          <w:szCs w:val="28"/>
          <w:lang w:val="kk-KZ"/>
        </w:rPr>
        <w:t>76,8</w:t>
      </w:r>
      <w:r w:rsidR="00BB57F9" w:rsidRPr="005259EC">
        <w:rPr>
          <w:sz w:val="28"/>
          <w:szCs w:val="28"/>
          <w:lang w:val="kk-KZ"/>
        </w:rPr>
        <w:t>% (1</w:t>
      </w:r>
      <w:r w:rsidR="00BB57F9">
        <w:rPr>
          <w:sz w:val="28"/>
          <w:szCs w:val="28"/>
          <w:lang w:val="kk-KZ"/>
        </w:rPr>
        <w:t>4</w:t>
      </w:r>
      <w:r w:rsidR="00BB57F9" w:rsidRPr="005259EC">
        <w:rPr>
          <w:sz w:val="28"/>
          <w:szCs w:val="28"/>
          <w:lang w:val="kk-KZ"/>
        </w:rPr>
        <w:t>,</w:t>
      </w:r>
      <w:r w:rsidR="00BB57F9">
        <w:rPr>
          <w:sz w:val="28"/>
          <w:szCs w:val="28"/>
          <w:lang w:val="kk-KZ"/>
        </w:rPr>
        <w:t>7</w:t>
      </w:r>
      <w:r w:rsidR="00BB57F9" w:rsidRPr="005259EC">
        <w:rPr>
          <w:sz w:val="28"/>
          <w:szCs w:val="28"/>
          <w:lang w:val="kk-KZ"/>
        </w:rPr>
        <w:t xml:space="preserve"> млрд. теңге), сондай-ақ өз шоттарын толықтыруды жүзеге асырады – 13,</w:t>
      </w:r>
      <w:r w:rsidR="00BB57F9">
        <w:rPr>
          <w:sz w:val="28"/>
          <w:szCs w:val="28"/>
          <w:lang w:val="kk-KZ"/>
        </w:rPr>
        <w:t>0</w:t>
      </w:r>
      <w:r w:rsidR="00BB57F9" w:rsidRPr="005259EC">
        <w:rPr>
          <w:sz w:val="28"/>
          <w:szCs w:val="28"/>
          <w:lang w:val="kk-KZ"/>
        </w:rPr>
        <w:t>% (2,</w:t>
      </w:r>
      <w:r w:rsidR="00BB57F9">
        <w:rPr>
          <w:sz w:val="28"/>
          <w:szCs w:val="28"/>
          <w:lang w:val="kk-KZ"/>
        </w:rPr>
        <w:t>5</w:t>
      </w:r>
      <w:r w:rsidR="00BB57F9" w:rsidRPr="005259EC">
        <w:rPr>
          <w:sz w:val="28"/>
          <w:szCs w:val="28"/>
          <w:lang w:val="kk-KZ"/>
        </w:rPr>
        <w:t xml:space="preserve"> млрд. теңге).</w:t>
      </w:r>
    </w:p>
    <w:p w:rsidR="00BB57F9" w:rsidRPr="005259EC" w:rsidRDefault="00BB57F9" w:rsidP="00BB57F9">
      <w:pPr>
        <w:tabs>
          <w:tab w:val="num" w:pos="993"/>
        </w:tabs>
        <w:ind w:firstLine="709"/>
        <w:jc w:val="both"/>
        <w:rPr>
          <w:sz w:val="28"/>
          <w:szCs w:val="28"/>
          <w:lang w:val="kk-KZ"/>
        </w:rPr>
      </w:pPr>
      <w:r w:rsidRPr="005259EC">
        <w:rPr>
          <w:sz w:val="28"/>
          <w:szCs w:val="28"/>
          <w:lang w:val="kk-KZ"/>
        </w:rPr>
        <w:t>Бұл ретте ААЖ-ны Қазақстан халқы ел аумағында аударымдарды жүргізу және сол сияқты шетелге/шетелден ақша аударымдарын алу/жіберу үшін пайдаланады.</w:t>
      </w:r>
    </w:p>
    <w:p w:rsidR="00BB57F9" w:rsidRPr="005259EC" w:rsidRDefault="00BB57F9" w:rsidP="00BB57F9">
      <w:pPr>
        <w:tabs>
          <w:tab w:val="num" w:pos="993"/>
        </w:tabs>
        <w:ind w:firstLine="709"/>
        <w:jc w:val="both"/>
        <w:rPr>
          <w:sz w:val="28"/>
          <w:szCs w:val="28"/>
          <w:lang w:val="kk-KZ"/>
        </w:rPr>
      </w:pPr>
      <w:r w:rsidRPr="005259EC">
        <w:rPr>
          <w:sz w:val="28"/>
          <w:szCs w:val="28"/>
          <w:lang w:val="kk-KZ"/>
        </w:rPr>
        <w:t>Қазақстан аумағында жүргізілген ақша аударымдарының үлесі ААЖ арқылы жіберілген ақша аударымдарының жалпы санының 22,1% және жалпы сом асының 13,</w:t>
      </w:r>
      <w:r>
        <w:rPr>
          <w:sz w:val="28"/>
          <w:szCs w:val="28"/>
          <w:lang w:val="kk-KZ"/>
        </w:rPr>
        <w:t>4</w:t>
      </w:r>
      <w:r w:rsidRPr="005259EC">
        <w:rPr>
          <w:sz w:val="28"/>
          <w:szCs w:val="28"/>
          <w:lang w:val="kk-KZ"/>
        </w:rPr>
        <w:t>% құрайды. Шетелге жіберілген ақша аударымдарының үлесі тиісінше 77,9% және 86,</w:t>
      </w:r>
      <w:r>
        <w:rPr>
          <w:sz w:val="28"/>
          <w:szCs w:val="28"/>
          <w:lang w:val="kk-KZ"/>
        </w:rPr>
        <w:t>6</w:t>
      </w:r>
      <w:r w:rsidRPr="005259EC">
        <w:rPr>
          <w:sz w:val="28"/>
          <w:szCs w:val="28"/>
          <w:lang w:val="kk-KZ"/>
        </w:rPr>
        <w:t xml:space="preserve">% құрайды, бұл олардың резидент емес банктермен корреспонденттік қатынастар негізінде ашылған шоттар арқылы төлемдер жүргізу бойынша банктердің қызметтерін сияқты трансшекаралық төлемдері жүргізуі үшін белсенді пайдаланылғанымен сипатталады. </w:t>
      </w:r>
    </w:p>
    <w:p w:rsidR="00BB57F9" w:rsidRPr="005259EC" w:rsidRDefault="00BB57F9" w:rsidP="00BB57F9">
      <w:pPr>
        <w:tabs>
          <w:tab w:val="num" w:pos="993"/>
        </w:tabs>
        <w:ind w:firstLine="709"/>
        <w:rPr>
          <w:sz w:val="28"/>
          <w:szCs w:val="28"/>
          <w:lang w:val="kk-KZ"/>
        </w:rPr>
      </w:pPr>
    </w:p>
    <w:p w:rsidR="00BB57F9" w:rsidRPr="00915F95" w:rsidRDefault="00BB57F9" w:rsidP="00BB57F9">
      <w:pPr>
        <w:tabs>
          <w:tab w:val="num" w:pos="993"/>
        </w:tabs>
        <w:ind w:firstLine="709"/>
        <w:rPr>
          <w:b/>
          <w:sz w:val="28"/>
          <w:szCs w:val="28"/>
          <w:u w:val="single"/>
          <w:lang w:val="kk-KZ"/>
        </w:rPr>
      </w:pPr>
      <w:r w:rsidRPr="00915F95">
        <w:rPr>
          <w:b/>
          <w:sz w:val="28"/>
          <w:szCs w:val="28"/>
          <w:u w:val="single"/>
          <w:lang w:val="kk-KZ"/>
        </w:rPr>
        <w:t xml:space="preserve">ТРАНСШЕКАРАЛЫҚ АҚША АУДАРЫМДАРЫ </w:t>
      </w:r>
    </w:p>
    <w:p w:rsidR="00BB57F9" w:rsidRPr="003508F7" w:rsidRDefault="00BB57F9" w:rsidP="003508F7">
      <w:pPr>
        <w:tabs>
          <w:tab w:val="num" w:pos="993"/>
        </w:tabs>
        <w:rPr>
          <w:b/>
          <w:sz w:val="12"/>
          <w:szCs w:val="12"/>
          <w:lang w:val="kk-KZ"/>
        </w:rPr>
      </w:pPr>
    </w:p>
    <w:p w:rsidR="00BB57F9" w:rsidRPr="00915F95" w:rsidRDefault="00BB57F9" w:rsidP="00BB57F9">
      <w:pPr>
        <w:tabs>
          <w:tab w:val="num" w:pos="993"/>
        </w:tabs>
        <w:ind w:firstLine="709"/>
        <w:jc w:val="both"/>
        <w:rPr>
          <w:b/>
          <w:i/>
          <w:sz w:val="28"/>
          <w:szCs w:val="28"/>
          <w:lang w:val="kk-KZ"/>
        </w:rPr>
      </w:pPr>
      <w:r w:rsidRPr="00915F95">
        <w:rPr>
          <w:b/>
          <w:i/>
          <w:sz w:val="28"/>
          <w:szCs w:val="28"/>
          <w:lang w:val="kk-KZ"/>
        </w:rPr>
        <w:t xml:space="preserve">ШЕТЕЛГЕ ЖІБЕРІЛГЕН АҚША АУДАРЫМДАРЫ </w:t>
      </w:r>
    </w:p>
    <w:p w:rsidR="00BB57F9" w:rsidRPr="005259EC" w:rsidRDefault="00BB57F9" w:rsidP="00BB57F9">
      <w:pPr>
        <w:tabs>
          <w:tab w:val="num" w:pos="993"/>
        </w:tabs>
        <w:ind w:firstLine="709"/>
        <w:jc w:val="both"/>
        <w:rPr>
          <w:sz w:val="28"/>
          <w:szCs w:val="28"/>
          <w:lang w:val="kk-KZ"/>
        </w:rPr>
      </w:pPr>
      <w:r>
        <w:rPr>
          <w:sz w:val="28"/>
          <w:szCs w:val="28"/>
          <w:lang w:val="kk-KZ"/>
        </w:rPr>
        <w:t>2013 жыл</w:t>
      </w:r>
      <w:r w:rsidRPr="005259EC">
        <w:rPr>
          <w:sz w:val="28"/>
          <w:szCs w:val="28"/>
          <w:lang w:val="kk-KZ"/>
        </w:rPr>
        <w:t xml:space="preserve">да шетелге ААЖ арқылы </w:t>
      </w:r>
      <w:r w:rsidRPr="00BB57F9">
        <w:rPr>
          <w:sz w:val="28"/>
          <w:szCs w:val="28"/>
          <w:lang w:val="kk-KZ"/>
        </w:rPr>
        <w:t>238,8</w:t>
      </w:r>
      <w:r w:rsidRPr="005259EC">
        <w:rPr>
          <w:sz w:val="28"/>
          <w:szCs w:val="28"/>
          <w:lang w:val="kk-KZ"/>
        </w:rPr>
        <w:t xml:space="preserve"> млрд. теңге сомаға </w:t>
      </w:r>
      <w:r w:rsidRPr="00BB57F9">
        <w:rPr>
          <w:sz w:val="28"/>
          <w:szCs w:val="28"/>
          <w:lang w:val="kk-KZ"/>
        </w:rPr>
        <w:t>1 785,0</w:t>
      </w:r>
      <w:r w:rsidRPr="005259EC">
        <w:rPr>
          <w:sz w:val="28"/>
          <w:szCs w:val="28"/>
          <w:lang w:val="kk-KZ"/>
        </w:rPr>
        <w:t xml:space="preserve"> мың транзакция жіберілді. Жалпы алғанда төлемдер көлемінің өзгеру динамикасы 2013 жылда өткен жыл</w:t>
      </w:r>
      <w:r>
        <w:rPr>
          <w:sz w:val="28"/>
          <w:szCs w:val="28"/>
          <w:lang w:val="kk-KZ"/>
        </w:rPr>
        <w:t>мен</w:t>
      </w:r>
      <w:r w:rsidRPr="005259EC">
        <w:rPr>
          <w:sz w:val="28"/>
          <w:szCs w:val="28"/>
          <w:lang w:val="kk-KZ"/>
        </w:rPr>
        <w:t xml:space="preserve"> салыстырғанда аударымдардың саны бойынша </w:t>
      </w:r>
      <w:r>
        <w:rPr>
          <w:sz w:val="28"/>
          <w:szCs w:val="28"/>
          <w:lang w:val="kk-KZ"/>
        </w:rPr>
        <w:t>12,0</w:t>
      </w:r>
      <w:r w:rsidRPr="005259EC">
        <w:rPr>
          <w:sz w:val="28"/>
          <w:szCs w:val="28"/>
          <w:lang w:val="kk-KZ"/>
        </w:rPr>
        <w:t xml:space="preserve">% және сомасы бойынша </w:t>
      </w:r>
      <w:r>
        <w:rPr>
          <w:sz w:val="28"/>
          <w:szCs w:val="28"/>
          <w:lang w:val="kk-KZ"/>
        </w:rPr>
        <w:t>16,9</w:t>
      </w:r>
      <w:r w:rsidRPr="005259EC">
        <w:rPr>
          <w:sz w:val="28"/>
          <w:szCs w:val="28"/>
          <w:lang w:val="kk-KZ"/>
        </w:rPr>
        <w:t>% шамалы өсіп тұрақты болды. Көрсетілген кезеңде бір аударымның орташа сомасы өткен жылдың осындай кезеңімен салыстырғанда 5,</w:t>
      </w:r>
      <w:r>
        <w:rPr>
          <w:sz w:val="28"/>
          <w:szCs w:val="28"/>
          <w:lang w:val="kk-KZ"/>
        </w:rPr>
        <w:t>7</w:t>
      </w:r>
      <w:r w:rsidRPr="005259EC">
        <w:rPr>
          <w:sz w:val="28"/>
          <w:szCs w:val="28"/>
          <w:lang w:val="kk-KZ"/>
        </w:rPr>
        <w:t xml:space="preserve"> мың теңгеге ұлғая отырып, 133,</w:t>
      </w:r>
      <w:r>
        <w:rPr>
          <w:sz w:val="28"/>
          <w:szCs w:val="28"/>
          <w:lang w:val="kk-KZ"/>
        </w:rPr>
        <w:t>8</w:t>
      </w:r>
      <w:r w:rsidRPr="005259EC">
        <w:rPr>
          <w:sz w:val="28"/>
          <w:szCs w:val="28"/>
          <w:lang w:val="kk-KZ"/>
        </w:rPr>
        <w:t xml:space="preserve"> мың теңгені құрады.</w:t>
      </w:r>
    </w:p>
    <w:p w:rsidR="00BB57F9" w:rsidRDefault="00BB57F9" w:rsidP="00BB57F9">
      <w:pPr>
        <w:tabs>
          <w:tab w:val="num" w:pos="993"/>
        </w:tabs>
        <w:jc w:val="center"/>
        <w:rPr>
          <w:b/>
          <w:lang w:val="kk-KZ"/>
        </w:rPr>
      </w:pPr>
    </w:p>
    <w:p w:rsidR="00BB57F9" w:rsidRPr="005259EC" w:rsidRDefault="00BB57F9" w:rsidP="00BB57F9">
      <w:pPr>
        <w:tabs>
          <w:tab w:val="num" w:pos="993"/>
        </w:tabs>
        <w:jc w:val="center"/>
        <w:rPr>
          <w:b/>
          <w:lang w:val="kk-KZ"/>
        </w:rPr>
      </w:pPr>
      <w:r w:rsidRPr="005259EC">
        <w:rPr>
          <w:b/>
          <w:lang w:val="kk-KZ"/>
        </w:rPr>
        <w:t>2012, 2013 жылдары ААЖ арқылы жіберілген ақша аударымдары ағындарының өзгеру динамикасы</w:t>
      </w:r>
    </w:p>
    <w:p w:rsidR="00BB57F9" w:rsidRPr="005259EC" w:rsidRDefault="00D12A6C" w:rsidP="003508F7">
      <w:pPr>
        <w:tabs>
          <w:tab w:val="num" w:pos="993"/>
        </w:tabs>
        <w:ind w:firstLine="142"/>
        <w:jc w:val="both"/>
        <w:rPr>
          <w:sz w:val="28"/>
          <w:szCs w:val="28"/>
          <w:lang w:val="kk-KZ"/>
        </w:rPr>
      </w:pPr>
      <w:r w:rsidRPr="005259EC">
        <w:rPr>
          <w:noProof/>
          <w:sz w:val="28"/>
          <w:szCs w:val="28"/>
        </w:rPr>
        <w:drawing>
          <wp:inline distT="0" distB="0" distL="0" distR="0">
            <wp:extent cx="6276975" cy="2190750"/>
            <wp:effectExtent l="0" t="0" r="0" b="0"/>
            <wp:docPr id="23" name="Объект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3508F7">
        <w:rPr>
          <w:sz w:val="28"/>
          <w:szCs w:val="28"/>
          <w:lang w:val="kk-KZ"/>
        </w:rPr>
        <w:tab/>
      </w:r>
      <w:r w:rsidR="00BB57F9" w:rsidRPr="005259EC">
        <w:rPr>
          <w:sz w:val="28"/>
          <w:szCs w:val="28"/>
          <w:lang w:val="kk-KZ"/>
        </w:rPr>
        <w:t>Бұл ретте шетелге ААЖ арқылы жіберілген ақша аударымдары көлемінің өсуіне негізінен өтеусіз аударымдар</w:t>
      </w:r>
      <w:r w:rsidR="00BB57F9" w:rsidRPr="005259EC">
        <w:rPr>
          <w:rStyle w:val="a4"/>
          <w:sz w:val="28"/>
          <w:szCs w:val="28"/>
          <w:lang w:val="kk-KZ"/>
        </w:rPr>
        <w:footnoteReference w:id="12"/>
      </w:r>
      <w:r w:rsidR="00BB57F9" w:rsidRPr="005259EC">
        <w:rPr>
          <w:sz w:val="28"/>
          <w:szCs w:val="28"/>
          <w:lang w:val="kk-KZ"/>
        </w:rPr>
        <w:t xml:space="preserve"> көлемінің </w:t>
      </w:r>
      <w:r w:rsidR="00BB57F9">
        <w:rPr>
          <w:sz w:val="28"/>
          <w:szCs w:val="28"/>
          <w:lang w:val="kk-KZ"/>
        </w:rPr>
        <w:t>36,1</w:t>
      </w:r>
      <w:r w:rsidR="00BB57F9" w:rsidRPr="005259EC">
        <w:rPr>
          <w:sz w:val="28"/>
          <w:szCs w:val="28"/>
          <w:lang w:val="kk-KZ"/>
        </w:rPr>
        <w:t xml:space="preserve"> млрд. теңге (</w:t>
      </w:r>
      <w:r w:rsidR="00BB57F9">
        <w:rPr>
          <w:sz w:val="28"/>
          <w:szCs w:val="28"/>
          <w:lang w:val="kk-KZ"/>
        </w:rPr>
        <w:t>18,5</w:t>
      </w:r>
      <w:r w:rsidR="00BB57F9" w:rsidRPr="005259EC">
        <w:rPr>
          <w:sz w:val="28"/>
          <w:szCs w:val="28"/>
          <w:lang w:val="kk-KZ"/>
        </w:rPr>
        <w:t xml:space="preserve">%) ұлғаюы себепші болды. </w:t>
      </w:r>
    </w:p>
    <w:p w:rsidR="00BB57F9" w:rsidRPr="005259EC" w:rsidRDefault="00BB57F9" w:rsidP="00BB57F9">
      <w:pPr>
        <w:tabs>
          <w:tab w:val="num" w:pos="993"/>
        </w:tabs>
        <w:ind w:firstLine="142"/>
        <w:jc w:val="both"/>
        <w:rPr>
          <w:sz w:val="28"/>
          <w:szCs w:val="28"/>
          <w:lang w:val="kk-KZ"/>
        </w:rPr>
      </w:pPr>
    </w:p>
    <w:p w:rsidR="00BB57F9" w:rsidRPr="005259EC" w:rsidRDefault="00BB57F9" w:rsidP="00BB57F9">
      <w:pPr>
        <w:tabs>
          <w:tab w:val="num" w:pos="993"/>
        </w:tabs>
        <w:ind w:firstLine="709"/>
        <w:jc w:val="both"/>
        <w:rPr>
          <w:b/>
          <w:i/>
          <w:sz w:val="28"/>
          <w:szCs w:val="28"/>
          <w:lang w:val="kk-KZ"/>
        </w:rPr>
      </w:pPr>
      <w:r w:rsidRPr="005259EC">
        <w:rPr>
          <w:b/>
          <w:i/>
          <w:sz w:val="28"/>
          <w:szCs w:val="28"/>
          <w:lang w:val="kk-KZ"/>
        </w:rPr>
        <w:t>Төлемдер түрлері бойынша</w:t>
      </w:r>
    </w:p>
    <w:tbl>
      <w:tblPr>
        <w:tblW w:w="9685" w:type="dxa"/>
        <w:tblInd w:w="-176" w:type="dxa"/>
        <w:tblLook w:val="04A0" w:firstRow="1" w:lastRow="0" w:firstColumn="1" w:lastColumn="0" w:noHBand="0" w:noVBand="1"/>
      </w:tblPr>
      <w:tblGrid>
        <w:gridCol w:w="4724"/>
        <w:gridCol w:w="1843"/>
        <w:gridCol w:w="1559"/>
        <w:gridCol w:w="1559"/>
      </w:tblGrid>
      <w:tr w:rsidR="00BB57F9" w:rsidRPr="005259EC" w:rsidTr="00BB57F9">
        <w:trPr>
          <w:trHeight w:val="255"/>
        </w:trPr>
        <w:tc>
          <w:tcPr>
            <w:tcW w:w="4724" w:type="dxa"/>
            <w:vMerge w:val="restart"/>
            <w:tcBorders>
              <w:top w:val="single" w:sz="4" w:space="0" w:color="auto"/>
              <w:left w:val="single" w:sz="4" w:space="0" w:color="auto"/>
              <w:right w:val="single" w:sz="4" w:space="0" w:color="auto"/>
            </w:tcBorders>
            <w:shd w:val="clear" w:color="auto" w:fill="D6E3BC"/>
            <w:noWrap/>
            <w:vAlign w:val="center"/>
          </w:tcPr>
          <w:p w:rsidR="00BB57F9" w:rsidRPr="005259EC" w:rsidRDefault="00BB57F9" w:rsidP="00BB57F9">
            <w:pPr>
              <w:jc w:val="center"/>
              <w:rPr>
                <w:b/>
                <w:bCs/>
                <w:sz w:val="22"/>
                <w:szCs w:val="22"/>
                <w:lang w:val="kk-KZ"/>
              </w:rPr>
            </w:pPr>
            <w:r w:rsidRPr="005259EC">
              <w:rPr>
                <w:b/>
                <w:bCs/>
                <w:sz w:val="22"/>
                <w:szCs w:val="22"/>
                <w:lang w:val="kk-KZ"/>
              </w:rPr>
              <w:t>Төлемнің мақсаты</w:t>
            </w:r>
          </w:p>
        </w:tc>
        <w:tc>
          <w:tcPr>
            <w:tcW w:w="4961" w:type="dxa"/>
            <w:gridSpan w:val="3"/>
            <w:tcBorders>
              <w:top w:val="single" w:sz="4" w:space="0" w:color="auto"/>
              <w:left w:val="nil"/>
              <w:bottom w:val="single" w:sz="4" w:space="0" w:color="auto"/>
              <w:right w:val="single" w:sz="4" w:space="0" w:color="000000"/>
            </w:tcBorders>
            <w:shd w:val="clear" w:color="auto" w:fill="D6E3BC"/>
            <w:noWrap/>
            <w:vAlign w:val="center"/>
          </w:tcPr>
          <w:p w:rsidR="00BB57F9" w:rsidRPr="005259EC" w:rsidRDefault="00BB57F9" w:rsidP="00BB57F9">
            <w:pPr>
              <w:jc w:val="center"/>
              <w:rPr>
                <w:b/>
                <w:sz w:val="22"/>
                <w:szCs w:val="22"/>
                <w:lang w:val="kk-KZ"/>
              </w:rPr>
            </w:pPr>
            <w:r w:rsidRPr="005259EC">
              <w:rPr>
                <w:b/>
                <w:sz w:val="22"/>
                <w:szCs w:val="22"/>
                <w:lang w:val="kk-KZ"/>
              </w:rPr>
              <w:t>Шетелге жіберілген</w:t>
            </w:r>
            <w:r>
              <w:rPr>
                <w:b/>
                <w:sz w:val="22"/>
                <w:szCs w:val="22"/>
                <w:lang w:val="kk-KZ"/>
              </w:rPr>
              <w:t xml:space="preserve"> </w:t>
            </w:r>
            <w:r w:rsidRPr="005259EC">
              <w:rPr>
                <w:b/>
                <w:sz w:val="22"/>
                <w:szCs w:val="22"/>
                <w:lang w:val="kk-KZ"/>
              </w:rPr>
              <w:t>(млн. теңге)</w:t>
            </w:r>
          </w:p>
        </w:tc>
      </w:tr>
      <w:tr w:rsidR="00BB57F9" w:rsidRPr="005259EC" w:rsidTr="00BB57F9">
        <w:trPr>
          <w:trHeight w:val="255"/>
        </w:trPr>
        <w:tc>
          <w:tcPr>
            <w:tcW w:w="4724" w:type="dxa"/>
            <w:vMerge/>
            <w:tcBorders>
              <w:left w:val="single" w:sz="4" w:space="0" w:color="auto"/>
              <w:bottom w:val="single" w:sz="4" w:space="0" w:color="auto"/>
              <w:right w:val="single" w:sz="4" w:space="0" w:color="auto"/>
            </w:tcBorders>
            <w:shd w:val="clear" w:color="auto" w:fill="D6E3BC"/>
            <w:noWrap/>
            <w:vAlign w:val="center"/>
          </w:tcPr>
          <w:p w:rsidR="00BB57F9" w:rsidRPr="005259EC" w:rsidRDefault="00BB57F9" w:rsidP="00BB57F9">
            <w:pPr>
              <w:jc w:val="center"/>
              <w:rPr>
                <w:b/>
                <w:sz w:val="22"/>
                <w:szCs w:val="22"/>
                <w:lang w:val="kk-KZ"/>
              </w:rPr>
            </w:pPr>
          </w:p>
        </w:tc>
        <w:tc>
          <w:tcPr>
            <w:tcW w:w="1843" w:type="dxa"/>
            <w:tcBorders>
              <w:top w:val="nil"/>
              <w:left w:val="nil"/>
              <w:bottom w:val="single" w:sz="4" w:space="0" w:color="auto"/>
              <w:right w:val="single" w:sz="4" w:space="0" w:color="auto"/>
            </w:tcBorders>
            <w:shd w:val="clear" w:color="auto" w:fill="D6E3BC"/>
            <w:noWrap/>
            <w:vAlign w:val="center"/>
          </w:tcPr>
          <w:p w:rsidR="00BB57F9" w:rsidRPr="005259EC" w:rsidRDefault="00BB57F9" w:rsidP="00BB57F9">
            <w:pPr>
              <w:jc w:val="center"/>
              <w:rPr>
                <w:b/>
                <w:sz w:val="22"/>
                <w:szCs w:val="22"/>
                <w:lang w:val="kk-KZ"/>
              </w:rPr>
            </w:pPr>
            <w:r w:rsidRPr="005259EC">
              <w:rPr>
                <w:b/>
                <w:sz w:val="22"/>
                <w:szCs w:val="22"/>
                <w:lang w:val="kk-KZ"/>
              </w:rPr>
              <w:t>2012 жыл</w:t>
            </w:r>
          </w:p>
        </w:tc>
        <w:tc>
          <w:tcPr>
            <w:tcW w:w="1559" w:type="dxa"/>
            <w:tcBorders>
              <w:top w:val="nil"/>
              <w:left w:val="nil"/>
              <w:bottom w:val="single" w:sz="4" w:space="0" w:color="auto"/>
              <w:right w:val="single" w:sz="4" w:space="0" w:color="auto"/>
            </w:tcBorders>
            <w:shd w:val="clear" w:color="auto" w:fill="D6E3BC"/>
            <w:noWrap/>
            <w:vAlign w:val="center"/>
          </w:tcPr>
          <w:p w:rsidR="00BB57F9" w:rsidRPr="005259EC" w:rsidRDefault="00BB57F9" w:rsidP="00BB57F9">
            <w:pPr>
              <w:jc w:val="center"/>
              <w:rPr>
                <w:b/>
                <w:sz w:val="22"/>
                <w:szCs w:val="22"/>
                <w:lang w:val="kk-KZ"/>
              </w:rPr>
            </w:pPr>
            <w:r w:rsidRPr="005259EC">
              <w:rPr>
                <w:b/>
                <w:sz w:val="22"/>
                <w:szCs w:val="22"/>
                <w:lang w:val="kk-KZ"/>
              </w:rPr>
              <w:t>2013 жыл</w:t>
            </w:r>
          </w:p>
        </w:tc>
        <w:tc>
          <w:tcPr>
            <w:tcW w:w="1559" w:type="dxa"/>
            <w:tcBorders>
              <w:top w:val="nil"/>
              <w:left w:val="nil"/>
              <w:bottom w:val="single" w:sz="4" w:space="0" w:color="auto"/>
              <w:right w:val="single" w:sz="4" w:space="0" w:color="auto"/>
            </w:tcBorders>
            <w:shd w:val="clear" w:color="auto" w:fill="D6E3BC"/>
            <w:noWrap/>
            <w:vAlign w:val="center"/>
          </w:tcPr>
          <w:p w:rsidR="00BB57F9" w:rsidRPr="005259EC" w:rsidRDefault="00BB57F9" w:rsidP="00BB57F9">
            <w:pPr>
              <w:jc w:val="center"/>
              <w:rPr>
                <w:b/>
                <w:i/>
                <w:sz w:val="22"/>
                <w:szCs w:val="22"/>
                <w:lang w:val="kk-KZ"/>
              </w:rPr>
            </w:pPr>
            <w:r w:rsidRPr="005259EC">
              <w:rPr>
                <w:b/>
                <w:i/>
                <w:sz w:val="22"/>
                <w:szCs w:val="22"/>
                <w:lang w:val="kk-KZ"/>
              </w:rPr>
              <w:t>Өзгеруі,</w:t>
            </w:r>
          </w:p>
          <w:p w:rsidR="00BB57F9" w:rsidRPr="005259EC" w:rsidRDefault="00BB57F9" w:rsidP="00BB57F9">
            <w:pPr>
              <w:jc w:val="center"/>
              <w:rPr>
                <w:b/>
                <w:i/>
                <w:sz w:val="22"/>
                <w:szCs w:val="22"/>
                <w:lang w:val="kk-KZ"/>
              </w:rPr>
            </w:pPr>
            <w:r w:rsidRPr="005259EC">
              <w:rPr>
                <w:b/>
                <w:i/>
                <w:sz w:val="22"/>
                <w:szCs w:val="22"/>
                <w:lang w:val="kk-KZ"/>
              </w:rPr>
              <w:t>%-бен, есе</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sz w:val="22"/>
                <w:szCs w:val="22"/>
                <w:lang w:val="kk-KZ"/>
              </w:rPr>
            </w:pPr>
            <w:r w:rsidRPr="005259EC">
              <w:rPr>
                <w:sz w:val="22"/>
                <w:szCs w:val="22"/>
                <w:lang w:val="kk-KZ"/>
              </w:rPr>
              <w:t>Арнаулы аударымдар, оның ішінде:</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195 872,8</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232 555,3</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18,7%</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i/>
                <w:sz w:val="22"/>
                <w:szCs w:val="22"/>
                <w:lang w:val="kk-KZ"/>
              </w:rPr>
            </w:pPr>
            <w:r w:rsidRPr="005259EC">
              <w:rPr>
                <w:i/>
                <w:sz w:val="22"/>
                <w:szCs w:val="22"/>
                <w:lang w:val="kk-KZ"/>
              </w:rPr>
              <w:t>емделуге арналған аударымдар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iCs/>
                <w:sz w:val="22"/>
                <w:szCs w:val="22"/>
              </w:rPr>
            </w:pPr>
            <w:r w:rsidRPr="00223D1D">
              <w:rPr>
                <w:i/>
                <w:iCs/>
                <w:sz w:val="22"/>
                <w:szCs w:val="22"/>
              </w:rPr>
              <w:t>43,3</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iCs/>
                <w:sz w:val="22"/>
                <w:szCs w:val="22"/>
              </w:rPr>
            </w:pPr>
            <w:r w:rsidRPr="00223D1D">
              <w:rPr>
                <w:i/>
                <w:iCs/>
                <w:sz w:val="22"/>
                <w:szCs w:val="22"/>
              </w:rPr>
              <w:t>182,4</w:t>
            </w:r>
          </w:p>
        </w:tc>
        <w:tc>
          <w:tcPr>
            <w:tcW w:w="1559" w:type="dxa"/>
            <w:tcBorders>
              <w:top w:val="nil"/>
              <w:left w:val="nil"/>
              <w:bottom w:val="single" w:sz="4" w:space="0" w:color="auto"/>
              <w:right w:val="single" w:sz="4" w:space="0" w:color="auto"/>
            </w:tcBorders>
            <w:shd w:val="clear" w:color="auto" w:fill="auto"/>
            <w:noWrap/>
            <w:vAlign w:val="center"/>
          </w:tcPr>
          <w:p w:rsidR="00BB57F9" w:rsidRPr="00BD43BE" w:rsidRDefault="00BB57F9" w:rsidP="00BB57F9">
            <w:pPr>
              <w:jc w:val="center"/>
              <w:rPr>
                <w:i/>
                <w:sz w:val="22"/>
                <w:szCs w:val="22"/>
                <w:lang w:val="kk-KZ"/>
              </w:rPr>
            </w:pPr>
            <w:r w:rsidRPr="00223D1D">
              <w:rPr>
                <w:i/>
                <w:sz w:val="22"/>
                <w:szCs w:val="22"/>
              </w:rPr>
              <w:t xml:space="preserve">4,2 </w:t>
            </w:r>
            <w:r>
              <w:rPr>
                <w:i/>
                <w:sz w:val="22"/>
                <w:szCs w:val="22"/>
                <w:lang w:val="kk-KZ"/>
              </w:rPr>
              <w:t>есе</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i/>
                <w:sz w:val="22"/>
                <w:szCs w:val="22"/>
                <w:lang w:val="kk-KZ"/>
              </w:rPr>
            </w:pPr>
            <w:r w:rsidRPr="005259EC">
              <w:rPr>
                <w:i/>
                <w:sz w:val="22"/>
                <w:szCs w:val="22"/>
                <w:lang w:val="kk-KZ"/>
              </w:rPr>
              <w:t xml:space="preserve">білім алуға арналған аударымдар </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iCs/>
                <w:sz w:val="22"/>
                <w:szCs w:val="22"/>
              </w:rPr>
            </w:pPr>
            <w:r w:rsidRPr="00223D1D">
              <w:rPr>
                <w:i/>
                <w:iCs/>
                <w:sz w:val="22"/>
                <w:szCs w:val="22"/>
              </w:rPr>
              <w:t>18,9</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iCs/>
                <w:sz w:val="22"/>
                <w:szCs w:val="22"/>
              </w:rPr>
            </w:pPr>
            <w:r w:rsidRPr="00223D1D">
              <w:rPr>
                <w:i/>
                <w:iCs/>
                <w:sz w:val="22"/>
                <w:szCs w:val="22"/>
              </w:rPr>
              <w:t>56,8</w:t>
            </w:r>
          </w:p>
        </w:tc>
        <w:tc>
          <w:tcPr>
            <w:tcW w:w="1559" w:type="dxa"/>
            <w:tcBorders>
              <w:top w:val="nil"/>
              <w:left w:val="nil"/>
              <w:bottom w:val="single" w:sz="4" w:space="0" w:color="auto"/>
              <w:right w:val="single" w:sz="4" w:space="0" w:color="auto"/>
            </w:tcBorders>
            <w:shd w:val="clear" w:color="auto" w:fill="auto"/>
            <w:noWrap/>
            <w:vAlign w:val="center"/>
          </w:tcPr>
          <w:p w:rsidR="00BB57F9" w:rsidRPr="00805900" w:rsidRDefault="00BB57F9" w:rsidP="00BB57F9">
            <w:pPr>
              <w:jc w:val="center"/>
              <w:rPr>
                <w:i/>
                <w:sz w:val="22"/>
                <w:szCs w:val="22"/>
                <w:lang w:val="kk-KZ"/>
              </w:rPr>
            </w:pPr>
            <w:r w:rsidRPr="00223D1D">
              <w:rPr>
                <w:i/>
                <w:sz w:val="22"/>
                <w:szCs w:val="22"/>
              </w:rPr>
              <w:t xml:space="preserve">3,0 </w:t>
            </w:r>
            <w:r>
              <w:rPr>
                <w:i/>
                <w:sz w:val="22"/>
                <w:szCs w:val="22"/>
                <w:lang w:val="kk-KZ"/>
              </w:rPr>
              <w:t>есе</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805900" w:rsidRDefault="00BB57F9" w:rsidP="00BB57F9">
            <w:pPr>
              <w:rPr>
                <w:b/>
                <w:i/>
                <w:sz w:val="22"/>
                <w:szCs w:val="22"/>
                <w:lang w:val="kk-KZ"/>
              </w:rPr>
            </w:pPr>
            <w:r w:rsidRPr="00805900">
              <w:rPr>
                <w:b/>
                <w:i/>
                <w:sz w:val="22"/>
                <w:szCs w:val="22"/>
                <w:lang w:val="kk-KZ"/>
              </w:rPr>
              <w:t>басқа да өтеусіз аударымдар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b/>
                <w:i/>
                <w:iCs/>
                <w:sz w:val="22"/>
                <w:szCs w:val="22"/>
              </w:rPr>
            </w:pPr>
            <w:r w:rsidRPr="00223D1D">
              <w:rPr>
                <w:b/>
                <w:i/>
                <w:iCs/>
                <w:sz w:val="22"/>
                <w:szCs w:val="22"/>
              </w:rPr>
              <w:t>194 657,2</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b/>
                <w:i/>
                <w:iCs/>
                <w:sz w:val="22"/>
                <w:szCs w:val="22"/>
              </w:rPr>
            </w:pPr>
            <w:r w:rsidRPr="00223D1D">
              <w:rPr>
                <w:b/>
                <w:i/>
                <w:iCs/>
                <w:sz w:val="22"/>
                <w:szCs w:val="22"/>
              </w:rPr>
              <w:t>230 750,7</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b/>
                <w:i/>
                <w:sz w:val="22"/>
                <w:szCs w:val="22"/>
              </w:rPr>
            </w:pPr>
            <w:r w:rsidRPr="00223D1D">
              <w:rPr>
                <w:b/>
                <w:i/>
                <w:sz w:val="22"/>
                <w:szCs w:val="22"/>
              </w:rPr>
              <w:t>18,5%</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i/>
                <w:sz w:val="22"/>
                <w:szCs w:val="22"/>
                <w:lang w:val="kk-KZ"/>
              </w:rPr>
            </w:pPr>
            <w:r w:rsidRPr="005259EC">
              <w:rPr>
                <w:i/>
                <w:sz w:val="22"/>
                <w:szCs w:val="22"/>
                <w:lang w:val="kk-KZ"/>
              </w:rPr>
              <w:t>басқа да ерекше аударымдар</w:t>
            </w:r>
            <w:r w:rsidRPr="005259EC">
              <w:rPr>
                <w:rStyle w:val="a4"/>
                <w:i/>
                <w:sz w:val="22"/>
                <w:szCs w:val="22"/>
                <w:lang w:val="kk-KZ"/>
              </w:rPr>
              <w:footnoteReference w:id="13"/>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iCs/>
                <w:sz w:val="22"/>
                <w:szCs w:val="22"/>
              </w:rPr>
            </w:pPr>
            <w:r w:rsidRPr="00223D1D">
              <w:rPr>
                <w:i/>
                <w:iCs/>
                <w:sz w:val="22"/>
                <w:szCs w:val="22"/>
              </w:rPr>
              <w:t>1 153,4</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iCs/>
                <w:sz w:val="22"/>
                <w:szCs w:val="22"/>
              </w:rPr>
            </w:pPr>
            <w:r w:rsidRPr="00223D1D">
              <w:rPr>
                <w:i/>
                <w:iCs/>
                <w:sz w:val="22"/>
                <w:szCs w:val="22"/>
              </w:rPr>
              <w:t>1 565,3</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35,7%</w:t>
            </w:r>
          </w:p>
        </w:tc>
      </w:tr>
      <w:tr w:rsidR="00BB57F9" w:rsidRPr="005259EC" w:rsidTr="00BB57F9">
        <w:trPr>
          <w:trHeight w:val="108"/>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sz w:val="22"/>
                <w:szCs w:val="22"/>
                <w:lang w:val="kk-KZ"/>
              </w:rPr>
            </w:pPr>
            <w:r w:rsidRPr="005259EC">
              <w:rPr>
                <w:sz w:val="22"/>
                <w:szCs w:val="22"/>
                <w:lang w:val="kk-KZ"/>
              </w:rPr>
              <w:t>Шетел валютасымен және бағалы металдармен операциялар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1 292,4</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593,1</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-54,1%</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sz w:val="22"/>
                <w:szCs w:val="22"/>
                <w:lang w:val="kk-KZ"/>
              </w:rPr>
            </w:pPr>
            <w:r w:rsidRPr="005259EC">
              <w:rPr>
                <w:sz w:val="22"/>
                <w:szCs w:val="22"/>
                <w:lang w:val="kk-KZ"/>
              </w:rPr>
              <w:t>Депозиттер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6 662,3</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5 444,1</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-18,3%</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sz w:val="22"/>
                <w:szCs w:val="22"/>
                <w:lang w:val="kk-KZ"/>
              </w:rPr>
            </w:pPr>
            <w:r w:rsidRPr="005259EC">
              <w:rPr>
                <w:sz w:val="22"/>
                <w:szCs w:val="22"/>
                <w:lang w:val="kk-KZ"/>
              </w:rPr>
              <w:t xml:space="preserve">Қарыздар </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0,5</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2,0</w:t>
            </w:r>
          </w:p>
        </w:tc>
        <w:tc>
          <w:tcPr>
            <w:tcW w:w="1559" w:type="dxa"/>
            <w:tcBorders>
              <w:top w:val="nil"/>
              <w:left w:val="nil"/>
              <w:bottom w:val="single" w:sz="4" w:space="0" w:color="auto"/>
              <w:right w:val="single" w:sz="4" w:space="0" w:color="auto"/>
            </w:tcBorders>
            <w:shd w:val="clear" w:color="auto" w:fill="auto"/>
            <w:noWrap/>
            <w:vAlign w:val="center"/>
          </w:tcPr>
          <w:p w:rsidR="00BB57F9" w:rsidRPr="00805900" w:rsidRDefault="00BB57F9" w:rsidP="00BB57F9">
            <w:pPr>
              <w:jc w:val="center"/>
              <w:rPr>
                <w:i/>
                <w:sz w:val="22"/>
                <w:szCs w:val="22"/>
                <w:lang w:val="kk-KZ"/>
              </w:rPr>
            </w:pPr>
            <w:r w:rsidRPr="00223D1D">
              <w:rPr>
                <w:i/>
                <w:sz w:val="22"/>
                <w:szCs w:val="22"/>
              </w:rPr>
              <w:t xml:space="preserve">4,4 </w:t>
            </w:r>
            <w:r>
              <w:rPr>
                <w:i/>
                <w:sz w:val="22"/>
                <w:szCs w:val="22"/>
                <w:lang w:val="kk-KZ"/>
              </w:rPr>
              <w:t>есе</w:t>
            </w:r>
          </w:p>
        </w:tc>
      </w:tr>
      <w:tr w:rsidR="00BB57F9" w:rsidRPr="005259EC" w:rsidTr="00BB57F9">
        <w:trPr>
          <w:trHeight w:val="349"/>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sz w:val="22"/>
                <w:szCs w:val="22"/>
                <w:lang w:val="kk-KZ"/>
              </w:rPr>
            </w:pPr>
            <w:r w:rsidRPr="005259EC">
              <w:rPr>
                <w:sz w:val="22"/>
                <w:szCs w:val="22"/>
                <w:lang w:val="kk-KZ"/>
              </w:rPr>
              <w:t xml:space="preserve">ҚР резидент еместерінің БҚ, вексельдері және депозиттік сертификаттары </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63,3%</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sz w:val="22"/>
                <w:szCs w:val="22"/>
                <w:lang w:val="kk-KZ"/>
              </w:rPr>
            </w:pPr>
            <w:r w:rsidRPr="005259EC">
              <w:rPr>
                <w:sz w:val="22"/>
                <w:szCs w:val="22"/>
                <w:lang w:val="kk-KZ"/>
              </w:rPr>
              <w:t>Тауарлар және материалдық емес активтер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49,0</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53,2</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8,7%</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sz w:val="22"/>
                <w:szCs w:val="22"/>
                <w:lang w:val="kk-KZ"/>
              </w:rPr>
            </w:pPr>
            <w:r w:rsidRPr="005259EC">
              <w:rPr>
                <w:sz w:val="22"/>
                <w:szCs w:val="22"/>
                <w:lang w:val="kk-KZ"/>
              </w:rPr>
              <w:t xml:space="preserve">Қызмет көрсетулер </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391,8</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170,4</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-56,5%</w:t>
            </w:r>
          </w:p>
        </w:tc>
      </w:tr>
      <w:tr w:rsidR="00BB57F9" w:rsidRPr="005259EC"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259EC" w:rsidRDefault="00BB57F9" w:rsidP="00BB57F9">
            <w:pPr>
              <w:rPr>
                <w:sz w:val="22"/>
                <w:szCs w:val="22"/>
                <w:lang w:val="kk-KZ"/>
              </w:rPr>
            </w:pPr>
            <w:r w:rsidRPr="005259EC">
              <w:rPr>
                <w:sz w:val="22"/>
                <w:szCs w:val="22"/>
                <w:lang w:val="kk-KZ"/>
              </w:rPr>
              <w:t>Басқа да төлемдер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5,5</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11,8</w:t>
            </w:r>
          </w:p>
        </w:tc>
        <w:tc>
          <w:tcPr>
            <w:tcW w:w="1559" w:type="dxa"/>
            <w:tcBorders>
              <w:top w:val="nil"/>
              <w:left w:val="nil"/>
              <w:bottom w:val="single" w:sz="4" w:space="0" w:color="auto"/>
              <w:right w:val="single" w:sz="4" w:space="0" w:color="auto"/>
            </w:tcBorders>
            <w:shd w:val="clear" w:color="auto" w:fill="auto"/>
            <w:noWrap/>
            <w:vAlign w:val="center"/>
          </w:tcPr>
          <w:p w:rsidR="00BB57F9" w:rsidRPr="00876F17" w:rsidRDefault="00BB57F9" w:rsidP="00BB57F9">
            <w:pPr>
              <w:jc w:val="center"/>
              <w:rPr>
                <w:i/>
                <w:sz w:val="22"/>
                <w:szCs w:val="22"/>
                <w:lang w:val="kk-KZ"/>
              </w:rPr>
            </w:pPr>
            <w:r w:rsidRPr="00223D1D">
              <w:rPr>
                <w:i/>
                <w:sz w:val="22"/>
                <w:szCs w:val="22"/>
              </w:rPr>
              <w:t xml:space="preserve">2,2 </w:t>
            </w:r>
            <w:r>
              <w:rPr>
                <w:i/>
                <w:sz w:val="22"/>
                <w:szCs w:val="22"/>
                <w:lang w:val="kk-KZ"/>
              </w:rPr>
              <w:t>есе</w:t>
            </w:r>
          </w:p>
        </w:tc>
      </w:tr>
      <w:tr w:rsidR="00BB57F9" w:rsidRPr="005259EC" w:rsidTr="00BB57F9">
        <w:trPr>
          <w:trHeight w:val="255"/>
        </w:trPr>
        <w:tc>
          <w:tcPr>
            <w:tcW w:w="472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5259EC" w:rsidRDefault="00BB57F9" w:rsidP="00BB57F9">
            <w:pPr>
              <w:rPr>
                <w:b/>
                <w:bCs/>
                <w:sz w:val="22"/>
                <w:szCs w:val="22"/>
                <w:lang w:val="kk-KZ"/>
              </w:rPr>
            </w:pPr>
            <w:r w:rsidRPr="005259EC">
              <w:rPr>
                <w:b/>
                <w:bCs/>
                <w:sz w:val="22"/>
                <w:szCs w:val="22"/>
                <w:lang w:val="kk-KZ"/>
              </w:rPr>
              <w:t xml:space="preserve">Жиынтығы </w:t>
            </w:r>
          </w:p>
        </w:tc>
        <w:tc>
          <w:tcPr>
            <w:tcW w:w="1843" w:type="dxa"/>
            <w:tcBorders>
              <w:top w:val="single" w:sz="4" w:space="0" w:color="auto"/>
              <w:left w:val="nil"/>
              <w:bottom w:val="single" w:sz="4" w:space="0" w:color="auto"/>
              <w:right w:val="single" w:sz="4" w:space="0" w:color="auto"/>
            </w:tcBorders>
            <w:shd w:val="clear" w:color="auto" w:fill="EAF1DD"/>
            <w:noWrap/>
            <w:vAlign w:val="center"/>
          </w:tcPr>
          <w:p w:rsidR="00BB57F9" w:rsidRPr="00223D1D" w:rsidRDefault="00BB57F9" w:rsidP="00BB57F9">
            <w:pPr>
              <w:jc w:val="center"/>
              <w:rPr>
                <w:b/>
                <w:bCs/>
                <w:sz w:val="22"/>
                <w:szCs w:val="22"/>
              </w:rPr>
            </w:pPr>
            <w:r w:rsidRPr="00223D1D">
              <w:rPr>
                <w:b/>
                <w:bCs/>
                <w:sz w:val="22"/>
                <w:szCs w:val="22"/>
              </w:rPr>
              <w:t>204 274,2</w:t>
            </w:r>
          </w:p>
        </w:tc>
        <w:tc>
          <w:tcPr>
            <w:tcW w:w="1559" w:type="dxa"/>
            <w:tcBorders>
              <w:top w:val="single" w:sz="4" w:space="0" w:color="auto"/>
              <w:left w:val="nil"/>
              <w:bottom w:val="single" w:sz="4" w:space="0" w:color="auto"/>
              <w:right w:val="single" w:sz="4" w:space="0" w:color="auto"/>
            </w:tcBorders>
            <w:shd w:val="clear" w:color="auto" w:fill="EAF1DD"/>
            <w:noWrap/>
            <w:vAlign w:val="center"/>
          </w:tcPr>
          <w:p w:rsidR="00BB57F9" w:rsidRPr="00223D1D" w:rsidRDefault="00BB57F9" w:rsidP="00BB57F9">
            <w:pPr>
              <w:jc w:val="center"/>
              <w:rPr>
                <w:b/>
                <w:bCs/>
                <w:sz w:val="22"/>
                <w:szCs w:val="22"/>
              </w:rPr>
            </w:pPr>
            <w:r w:rsidRPr="00223D1D">
              <w:rPr>
                <w:b/>
                <w:bCs/>
                <w:sz w:val="22"/>
                <w:szCs w:val="22"/>
              </w:rPr>
              <w:t>238 830,1</w:t>
            </w:r>
          </w:p>
        </w:tc>
        <w:tc>
          <w:tcPr>
            <w:tcW w:w="1559" w:type="dxa"/>
            <w:tcBorders>
              <w:top w:val="single" w:sz="4" w:space="0" w:color="auto"/>
              <w:left w:val="nil"/>
              <w:bottom w:val="single" w:sz="4" w:space="0" w:color="auto"/>
              <w:right w:val="single" w:sz="4" w:space="0" w:color="auto"/>
            </w:tcBorders>
            <w:shd w:val="clear" w:color="auto" w:fill="EAF1DD"/>
            <w:noWrap/>
            <w:vAlign w:val="center"/>
          </w:tcPr>
          <w:p w:rsidR="00BB57F9" w:rsidRPr="00223D1D" w:rsidRDefault="00BB57F9" w:rsidP="00BB57F9">
            <w:pPr>
              <w:jc w:val="center"/>
              <w:rPr>
                <w:b/>
                <w:i/>
                <w:sz w:val="22"/>
                <w:szCs w:val="22"/>
              </w:rPr>
            </w:pPr>
            <w:r w:rsidRPr="00223D1D">
              <w:rPr>
                <w:b/>
                <w:i/>
                <w:sz w:val="22"/>
                <w:szCs w:val="22"/>
              </w:rPr>
              <w:t>16,9%</w:t>
            </w:r>
          </w:p>
        </w:tc>
      </w:tr>
    </w:tbl>
    <w:p w:rsidR="00BB57F9" w:rsidRPr="005259EC" w:rsidRDefault="00BB57F9" w:rsidP="00BB57F9">
      <w:pPr>
        <w:tabs>
          <w:tab w:val="num" w:pos="993"/>
        </w:tabs>
        <w:ind w:firstLine="709"/>
        <w:jc w:val="both"/>
        <w:rPr>
          <w:sz w:val="28"/>
          <w:szCs w:val="28"/>
          <w:lang w:val="kk-KZ"/>
        </w:rPr>
      </w:pPr>
      <w:r w:rsidRPr="005259EC">
        <w:rPr>
          <w:sz w:val="28"/>
          <w:szCs w:val="28"/>
          <w:lang w:val="kk-KZ"/>
        </w:rPr>
        <w:t>Жалпы алғанда ААЖ өтеусіз аударымдар жүргізу үшін пайдаланылады (</w:t>
      </w:r>
      <w:r w:rsidRPr="00BB57F9">
        <w:rPr>
          <w:sz w:val="28"/>
          <w:szCs w:val="28"/>
          <w:lang w:val="kk-KZ"/>
        </w:rPr>
        <w:t>230,8</w:t>
      </w:r>
      <w:r w:rsidRPr="005259EC">
        <w:rPr>
          <w:sz w:val="28"/>
          <w:szCs w:val="28"/>
          <w:lang w:val="kk-KZ"/>
        </w:rPr>
        <w:t xml:space="preserve"> млрд. теңге немесе шетелге жіберілген ақша аударымдарының жалпы көлемінің 96,</w:t>
      </w:r>
      <w:r>
        <w:rPr>
          <w:sz w:val="28"/>
          <w:szCs w:val="28"/>
          <w:lang w:val="kk-KZ"/>
        </w:rPr>
        <w:t>6</w:t>
      </w:r>
      <w:r w:rsidRPr="005259EC">
        <w:rPr>
          <w:sz w:val="28"/>
          <w:szCs w:val="28"/>
          <w:lang w:val="kk-KZ"/>
        </w:rPr>
        <w:t>%), бұл олардың қызметінің ерекшелігімен сипатталады. Сонымен қатар, ААЖ арқылы жіберілген а</w:t>
      </w:r>
      <w:r>
        <w:rPr>
          <w:sz w:val="28"/>
          <w:szCs w:val="28"/>
          <w:lang w:val="kk-KZ"/>
        </w:rPr>
        <w:t>ударымдардың жалпы көлемінің 2,3</w:t>
      </w:r>
      <w:r w:rsidRPr="005259EC">
        <w:rPr>
          <w:sz w:val="28"/>
          <w:szCs w:val="28"/>
          <w:lang w:val="kk-KZ"/>
        </w:rPr>
        <w:t>% депозиттермен операциялар бойынша аударымдарға тиесілі (меншікті шоттарын толықтыру, депозиттік шоттардан аша аудару). Алайда ААЖ арқылы үлесі 2013 жыла шетелге жіберілген аударымдардың жалпы көлемінің 0,1% құрайтын тауарлар мен қызмет көрсетулер үшін төлемдер, сондай-ақ үлесі тиісінше 0,2% құрайтын шетел валютасымен және бағалы металдармен операциялар бойынша төлемдер және басқа да төлемдер жіберіледі.</w:t>
      </w:r>
    </w:p>
    <w:p w:rsidR="00BB57F9" w:rsidRPr="005259EC" w:rsidRDefault="00BB57F9" w:rsidP="003508F7">
      <w:pPr>
        <w:tabs>
          <w:tab w:val="left" w:pos="2520"/>
        </w:tabs>
        <w:ind w:firstLine="709"/>
        <w:jc w:val="both"/>
        <w:rPr>
          <w:sz w:val="28"/>
          <w:szCs w:val="28"/>
          <w:lang w:val="kk-KZ"/>
        </w:rPr>
      </w:pPr>
      <w:r w:rsidRPr="005259EC">
        <w:rPr>
          <w:b/>
          <w:sz w:val="28"/>
          <w:szCs w:val="28"/>
          <w:lang w:val="kk-KZ"/>
        </w:rPr>
        <w:t xml:space="preserve">Өтеусіз аударымдар </w:t>
      </w:r>
      <w:r w:rsidRPr="005259EC">
        <w:rPr>
          <w:sz w:val="28"/>
          <w:szCs w:val="28"/>
          <w:lang w:val="kk-KZ"/>
        </w:rPr>
        <w:t>негізінен Ресей Федерациясы, Өзбекстан, Қытай, Қырғызстан сияқты елдердің резиденттерінің пайдасына жіберілді.</w:t>
      </w:r>
    </w:p>
    <w:tbl>
      <w:tblPr>
        <w:tblW w:w="0" w:type="auto"/>
        <w:tblLook w:val="04A0" w:firstRow="1" w:lastRow="0" w:firstColumn="1" w:lastColumn="0" w:noHBand="0" w:noVBand="1"/>
      </w:tblPr>
      <w:tblGrid>
        <w:gridCol w:w="4785"/>
        <w:gridCol w:w="4785"/>
      </w:tblGrid>
      <w:tr w:rsidR="00BB57F9" w:rsidRPr="005259EC" w:rsidTr="00BB57F9">
        <w:trPr>
          <w:trHeight w:val="4031"/>
        </w:trPr>
        <w:tc>
          <w:tcPr>
            <w:tcW w:w="4927" w:type="dxa"/>
            <w:shd w:val="clear" w:color="auto" w:fill="auto"/>
          </w:tcPr>
          <w:p w:rsidR="00BB57F9" w:rsidRPr="005259EC" w:rsidRDefault="00BB57F9" w:rsidP="00BB57F9">
            <w:pPr>
              <w:tabs>
                <w:tab w:val="num" w:pos="993"/>
              </w:tabs>
              <w:jc w:val="center"/>
              <w:rPr>
                <w:b/>
                <w:lang w:val="kk-KZ"/>
              </w:rPr>
            </w:pPr>
            <w:r w:rsidRPr="005259EC">
              <w:rPr>
                <w:b/>
                <w:lang w:val="kk-KZ"/>
              </w:rPr>
              <w:t>Жіберілген өтеусіз аударымдардың жалпы санындағы үлес</w:t>
            </w:r>
          </w:p>
          <w:p w:rsidR="00BB57F9" w:rsidRPr="005259EC" w:rsidRDefault="00D12A6C" w:rsidP="00BB57F9">
            <w:pPr>
              <w:tabs>
                <w:tab w:val="num" w:pos="993"/>
              </w:tabs>
              <w:jc w:val="both"/>
              <w:rPr>
                <w:sz w:val="28"/>
                <w:szCs w:val="28"/>
                <w:lang w:val="kk-KZ"/>
              </w:rPr>
            </w:pPr>
            <w:r w:rsidRPr="005259EC">
              <w:rPr>
                <w:noProof/>
                <w:sz w:val="28"/>
                <w:szCs w:val="28"/>
              </w:rPr>
              <w:drawing>
                <wp:inline distT="0" distB="0" distL="0" distR="0">
                  <wp:extent cx="2933700" cy="2266950"/>
                  <wp:effectExtent l="0" t="0" r="0" b="0"/>
                  <wp:docPr id="24" name="Объект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27" w:type="dxa"/>
            <w:shd w:val="clear" w:color="auto" w:fill="auto"/>
          </w:tcPr>
          <w:p w:rsidR="00BB57F9" w:rsidRPr="005259EC" w:rsidRDefault="00BB57F9" w:rsidP="00BB57F9">
            <w:pPr>
              <w:tabs>
                <w:tab w:val="num" w:pos="993"/>
              </w:tabs>
              <w:jc w:val="center"/>
              <w:rPr>
                <w:b/>
                <w:lang w:val="kk-KZ"/>
              </w:rPr>
            </w:pPr>
            <w:r w:rsidRPr="005259EC">
              <w:rPr>
                <w:b/>
                <w:lang w:val="kk-KZ"/>
              </w:rPr>
              <w:t>Жіберілген өтеусіз аударымдардың жалпы көлеміндегі үлес</w:t>
            </w:r>
          </w:p>
          <w:p w:rsidR="00BB57F9" w:rsidRPr="005259EC" w:rsidRDefault="00D12A6C" w:rsidP="00BB57F9">
            <w:pPr>
              <w:tabs>
                <w:tab w:val="num" w:pos="993"/>
              </w:tabs>
              <w:jc w:val="both"/>
              <w:rPr>
                <w:sz w:val="28"/>
                <w:szCs w:val="28"/>
                <w:lang w:val="kk-KZ"/>
              </w:rPr>
            </w:pPr>
            <w:r w:rsidRPr="005259EC">
              <w:rPr>
                <w:noProof/>
                <w:sz w:val="28"/>
                <w:szCs w:val="28"/>
              </w:rPr>
              <w:drawing>
                <wp:inline distT="0" distB="0" distL="0" distR="0">
                  <wp:extent cx="2933700" cy="2266950"/>
                  <wp:effectExtent l="0" t="0" r="0" b="0"/>
                  <wp:docPr id="25" name="Объект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BB57F9" w:rsidRPr="005259EC" w:rsidRDefault="00BB57F9" w:rsidP="00BB57F9">
      <w:pPr>
        <w:tabs>
          <w:tab w:val="num" w:pos="993"/>
        </w:tabs>
        <w:ind w:firstLine="709"/>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197"/>
        <w:gridCol w:w="3176"/>
      </w:tblGrid>
      <w:tr w:rsidR="00BB57F9" w:rsidRPr="005259EC" w:rsidTr="003508F7">
        <w:tc>
          <w:tcPr>
            <w:tcW w:w="3284" w:type="dxa"/>
            <w:tcBorders>
              <w:bottom w:val="single" w:sz="4" w:space="0" w:color="auto"/>
            </w:tcBorders>
            <w:shd w:val="clear" w:color="auto" w:fill="D6E3BC"/>
          </w:tcPr>
          <w:p w:rsidR="00BB57F9" w:rsidRPr="005259EC" w:rsidRDefault="00BB57F9" w:rsidP="00BB57F9">
            <w:pPr>
              <w:tabs>
                <w:tab w:val="num" w:pos="993"/>
              </w:tabs>
              <w:jc w:val="center"/>
              <w:rPr>
                <w:b/>
                <w:sz w:val="22"/>
                <w:szCs w:val="22"/>
                <w:lang w:val="kk-KZ"/>
              </w:rPr>
            </w:pPr>
            <w:r w:rsidRPr="005259EC">
              <w:rPr>
                <w:b/>
                <w:sz w:val="22"/>
                <w:szCs w:val="22"/>
                <w:lang w:val="kk-KZ"/>
              </w:rPr>
              <w:t>Елдердің атауы</w:t>
            </w:r>
          </w:p>
        </w:tc>
        <w:tc>
          <w:tcPr>
            <w:tcW w:w="3285" w:type="dxa"/>
            <w:tcBorders>
              <w:bottom w:val="single" w:sz="4" w:space="0" w:color="auto"/>
            </w:tcBorders>
            <w:shd w:val="clear" w:color="auto" w:fill="D6E3BC"/>
            <w:vAlign w:val="bottom"/>
          </w:tcPr>
          <w:p w:rsidR="00BB57F9" w:rsidRPr="005259EC" w:rsidRDefault="00BB57F9" w:rsidP="00BB57F9">
            <w:pPr>
              <w:jc w:val="center"/>
              <w:rPr>
                <w:b/>
                <w:sz w:val="22"/>
                <w:szCs w:val="22"/>
                <w:lang w:val="kk-KZ"/>
              </w:rPr>
            </w:pPr>
            <w:r w:rsidRPr="005259EC">
              <w:rPr>
                <w:b/>
                <w:sz w:val="22"/>
                <w:szCs w:val="22"/>
                <w:lang w:val="kk-KZ"/>
              </w:rPr>
              <w:t>Саны  (мың транзакция)</w:t>
            </w:r>
          </w:p>
        </w:tc>
        <w:tc>
          <w:tcPr>
            <w:tcW w:w="3285" w:type="dxa"/>
            <w:tcBorders>
              <w:bottom w:val="single" w:sz="4" w:space="0" w:color="auto"/>
            </w:tcBorders>
            <w:shd w:val="clear" w:color="auto" w:fill="D6E3BC"/>
            <w:vAlign w:val="bottom"/>
          </w:tcPr>
          <w:p w:rsidR="00BB57F9" w:rsidRPr="005259EC" w:rsidRDefault="00BB57F9" w:rsidP="00BB57F9">
            <w:pPr>
              <w:jc w:val="center"/>
              <w:rPr>
                <w:b/>
                <w:sz w:val="22"/>
                <w:szCs w:val="22"/>
                <w:lang w:val="kk-KZ"/>
              </w:rPr>
            </w:pPr>
            <w:r w:rsidRPr="005259EC">
              <w:rPr>
                <w:b/>
                <w:sz w:val="22"/>
                <w:szCs w:val="22"/>
                <w:lang w:val="kk-KZ"/>
              </w:rPr>
              <w:t>Сомасы (млн. теңге)</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Ресей Федерациясы</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856,9</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100 293,7</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Өзбекстан</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337,6</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38 923,3</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Қытай</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43,7</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24 776,5</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Қырғызстан</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149,4</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14 587,9</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Украина</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59,9</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7 079,1</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Әзірбайжан</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34,4</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6 571,0</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Түркия</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28,7</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5 687,5</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Армения</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17,3</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3 534,3</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Тәжікстан</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28,2</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2 643,1</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Германия</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15,5</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2 330,4</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Грузия</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18,1</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2 229,3</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Беларусь</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13,8</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1 798,0</w:t>
            </w:r>
          </w:p>
        </w:tc>
      </w:tr>
      <w:tr w:rsidR="00BB57F9" w:rsidRPr="005259EC" w:rsidTr="003508F7">
        <w:tc>
          <w:tcPr>
            <w:tcW w:w="3284" w:type="dxa"/>
            <w:shd w:val="clear" w:color="auto" w:fill="EAF1DD"/>
            <w:vAlign w:val="bottom"/>
          </w:tcPr>
          <w:p w:rsidR="00BB57F9" w:rsidRPr="005259EC" w:rsidRDefault="00BB57F9" w:rsidP="00BB57F9">
            <w:pPr>
              <w:rPr>
                <w:sz w:val="22"/>
                <w:szCs w:val="22"/>
                <w:lang w:val="kk-KZ"/>
              </w:rPr>
            </w:pPr>
            <w:r w:rsidRPr="005259EC">
              <w:rPr>
                <w:sz w:val="22"/>
                <w:szCs w:val="22"/>
                <w:lang w:val="kk-KZ"/>
              </w:rPr>
              <w:t>БАӘ</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5,4</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1 586,7</w:t>
            </w:r>
          </w:p>
        </w:tc>
      </w:tr>
      <w:tr w:rsidR="00BB57F9" w:rsidRPr="005259EC" w:rsidTr="003508F7">
        <w:tc>
          <w:tcPr>
            <w:tcW w:w="3284" w:type="dxa"/>
            <w:shd w:val="clear" w:color="auto" w:fill="EAF1DD"/>
          </w:tcPr>
          <w:p w:rsidR="00BB57F9" w:rsidRPr="005259EC" w:rsidRDefault="00BB57F9" w:rsidP="00BB57F9">
            <w:pPr>
              <w:jc w:val="both"/>
              <w:rPr>
                <w:sz w:val="22"/>
                <w:szCs w:val="22"/>
                <w:lang w:val="kk-KZ"/>
              </w:rPr>
            </w:pPr>
            <w:r w:rsidRPr="005259EC">
              <w:rPr>
                <w:sz w:val="22"/>
                <w:szCs w:val="22"/>
                <w:lang w:val="kk-KZ"/>
              </w:rPr>
              <w:t>АҚШ</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8,9</w:t>
            </w:r>
          </w:p>
        </w:tc>
        <w:tc>
          <w:tcPr>
            <w:tcW w:w="3285" w:type="dxa"/>
            <w:shd w:val="clear" w:color="auto" w:fill="FFFFFF"/>
            <w:vAlign w:val="center"/>
          </w:tcPr>
          <w:p w:rsidR="00BB57F9" w:rsidRPr="00223D1D" w:rsidRDefault="00BB57F9" w:rsidP="00BB57F9">
            <w:pPr>
              <w:jc w:val="center"/>
              <w:rPr>
                <w:sz w:val="22"/>
                <w:szCs w:val="22"/>
              </w:rPr>
            </w:pPr>
            <w:r w:rsidRPr="00223D1D">
              <w:rPr>
                <w:sz w:val="22"/>
                <w:szCs w:val="22"/>
              </w:rPr>
              <w:t>1 393,2</w:t>
            </w:r>
          </w:p>
        </w:tc>
      </w:tr>
      <w:tr w:rsidR="00BB57F9" w:rsidRPr="005259EC" w:rsidTr="003508F7">
        <w:tc>
          <w:tcPr>
            <w:tcW w:w="3284" w:type="dxa"/>
            <w:tcBorders>
              <w:bottom w:val="single" w:sz="4" w:space="0" w:color="auto"/>
            </w:tcBorders>
            <w:shd w:val="clear" w:color="auto" w:fill="EAF1DD"/>
          </w:tcPr>
          <w:p w:rsidR="00BB57F9" w:rsidRPr="005259EC" w:rsidRDefault="00BB57F9" w:rsidP="00BB57F9">
            <w:pPr>
              <w:tabs>
                <w:tab w:val="num" w:pos="993"/>
              </w:tabs>
              <w:jc w:val="both"/>
              <w:rPr>
                <w:sz w:val="22"/>
                <w:szCs w:val="22"/>
                <w:lang w:val="kk-KZ"/>
              </w:rPr>
            </w:pPr>
            <w:r w:rsidRPr="005259EC">
              <w:rPr>
                <w:sz w:val="22"/>
                <w:szCs w:val="22"/>
                <w:lang w:val="kk-KZ"/>
              </w:rPr>
              <w:t xml:space="preserve">Басқалары </w:t>
            </w:r>
          </w:p>
        </w:tc>
        <w:tc>
          <w:tcPr>
            <w:tcW w:w="3285" w:type="dxa"/>
            <w:tcBorders>
              <w:bottom w:val="single" w:sz="4" w:space="0" w:color="auto"/>
            </w:tcBorders>
            <w:shd w:val="clear" w:color="auto" w:fill="FFFFFF"/>
            <w:vAlign w:val="center"/>
          </w:tcPr>
          <w:p w:rsidR="00BB57F9" w:rsidRPr="00223D1D" w:rsidRDefault="00BB57F9" w:rsidP="00BB57F9">
            <w:pPr>
              <w:jc w:val="center"/>
              <w:rPr>
                <w:sz w:val="22"/>
                <w:szCs w:val="22"/>
              </w:rPr>
            </w:pPr>
            <w:r w:rsidRPr="00223D1D">
              <w:rPr>
                <w:sz w:val="22"/>
                <w:szCs w:val="22"/>
              </w:rPr>
              <w:t>117,3</w:t>
            </w:r>
          </w:p>
        </w:tc>
        <w:tc>
          <w:tcPr>
            <w:tcW w:w="3285" w:type="dxa"/>
            <w:tcBorders>
              <w:bottom w:val="single" w:sz="4" w:space="0" w:color="auto"/>
            </w:tcBorders>
            <w:shd w:val="clear" w:color="auto" w:fill="FFFFFF"/>
            <w:vAlign w:val="center"/>
          </w:tcPr>
          <w:p w:rsidR="00BB57F9" w:rsidRPr="00223D1D" w:rsidRDefault="00BB57F9" w:rsidP="00BB57F9">
            <w:pPr>
              <w:jc w:val="center"/>
              <w:rPr>
                <w:sz w:val="22"/>
                <w:szCs w:val="22"/>
              </w:rPr>
            </w:pPr>
            <w:r w:rsidRPr="00223D1D">
              <w:rPr>
                <w:sz w:val="22"/>
                <w:szCs w:val="22"/>
              </w:rPr>
              <w:t>17 317,0</w:t>
            </w:r>
          </w:p>
        </w:tc>
      </w:tr>
      <w:tr w:rsidR="00BB57F9" w:rsidRPr="005259EC" w:rsidTr="003508F7">
        <w:tc>
          <w:tcPr>
            <w:tcW w:w="3284" w:type="dxa"/>
            <w:shd w:val="clear" w:color="auto" w:fill="D6E3BC"/>
          </w:tcPr>
          <w:p w:rsidR="00BB57F9" w:rsidRPr="005259EC" w:rsidRDefault="00BB57F9" w:rsidP="00BB57F9">
            <w:pPr>
              <w:tabs>
                <w:tab w:val="num" w:pos="993"/>
              </w:tabs>
              <w:jc w:val="both"/>
              <w:rPr>
                <w:b/>
                <w:sz w:val="22"/>
                <w:szCs w:val="22"/>
                <w:lang w:val="kk-KZ"/>
              </w:rPr>
            </w:pPr>
            <w:r w:rsidRPr="005259EC">
              <w:rPr>
                <w:b/>
                <w:sz w:val="22"/>
                <w:szCs w:val="22"/>
                <w:lang w:val="kk-KZ"/>
              </w:rPr>
              <w:t>Жиынтығы</w:t>
            </w:r>
          </w:p>
        </w:tc>
        <w:tc>
          <w:tcPr>
            <w:tcW w:w="3285" w:type="dxa"/>
            <w:shd w:val="clear" w:color="auto" w:fill="D6E3BC"/>
            <w:vAlign w:val="center"/>
          </w:tcPr>
          <w:p w:rsidR="00BB57F9" w:rsidRPr="00223D1D" w:rsidRDefault="00BB57F9" w:rsidP="00BB57F9">
            <w:pPr>
              <w:jc w:val="center"/>
              <w:rPr>
                <w:b/>
                <w:sz w:val="22"/>
                <w:szCs w:val="22"/>
              </w:rPr>
            </w:pPr>
            <w:r w:rsidRPr="00223D1D">
              <w:rPr>
                <w:b/>
                <w:sz w:val="22"/>
                <w:szCs w:val="22"/>
              </w:rPr>
              <w:t>1 734,9</w:t>
            </w:r>
          </w:p>
        </w:tc>
        <w:tc>
          <w:tcPr>
            <w:tcW w:w="3285" w:type="dxa"/>
            <w:shd w:val="clear" w:color="auto" w:fill="D6E3BC"/>
            <w:vAlign w:val="center"/>
          </w:tcPr>
          <w:p w:rsidR="00BB57F9" w:rsidRPr="00223D1D" w:rsidRDefault="00BB57F9" w:rsidP="00BB57F9">
            <w:pPr>
              <w:jc w:val="center"/>
              <w:rPr>
                <w:b/>
                <w:sz w:val="22"/>
                <w:szCs w:val="22"/>
              </w:rPr>
            </w:pPr>
            <w:r w:rsidRPr="00223D1D">
              <w:rPr>
                <w:b/>
                <w:sz w:val="22"/>
                <w:szCs w:val="22"/>
              </w:rPr>
              <w:t>230 750,7</w:t>
            </w:r>
          </w:p>
        </w:tc>
      </w:tr>
    </w:tbl>
    <w:p w:rsidR="00BB57F9" w:rsidRPr="005259EC" w:rsidRDefault="00BB57F9" w:rsidP="00BB57F9">
      <w:pPr>
        <w:ind w:firstLine="709"/>
        <w:jc w:val="both"/>
        <w:rPr>
          <w:sz w:val="28"/>
          <w:szCs w:val="28"/>
          <w:lang w:val="kk-KZ"/>
        </w:rPr>
      </w:pPr>
      <w:r w:rsidRPr="005259EC">
        <w:rPr>
          <w:sz w:val="28"/>
          <w:szCs w:val="28"/>
          <w:lang w:val="kk-KZ"/>
        </w:rPr>
        <w:t>Бұл ретте өтеусіз аударымдарды жіберу үшін іс жүзінде Қазақстан аумағында жұмыс істеп тұрған барлық ААЖ қолданылды. Көрсетілген ақша аударымдарын шетелге жіберу кезінде аса көп артықшылық Золотая корона (өтеусіз ақша аударымдарының жалпы санындағы және көлеміндегі үлесі тиісінше – 40,</w:t>
      </w:r>
      <w:r>
        <w:rPr>
          <w:sz w:val="28"/>
          <w:szCs w:val="28"/>
          <w:lang w:val="kk-KZ"/>
        </w:rPr>
        <w:t>2</w:t>
      </w:r>
      <w:r w:rsidRPr="005259EC">
        <w:rPr>
          <w:sz w:val="28"/>
          <w:szCs w:val="28"/>
          <w:lang w:val="kk-KZ"/>
        </w:rPr>
        <w:t>% және 36,</w:t>
      </w:r>
      <w:r>
        <w:rPr>
          <w:sz w:val="28"/>
          <w:szCs w:val="28"/>
          <w:lang w:val="kk-KZ"/>
        </w:rPr>
        <w:t>1</w:t>
      </w:r>
      <w:r w:rsidRPr="005259EC">
        <w:rPr>
          <w:sz w:val="28"/>
          <w:szCs w:val="28"/>
          <w:lang w:val="kk-KZ"/>
        </w:rPr>
        <w:t>%), Western Union (15,</w:t>
      </w:r>
      <w:r>
        <w:rPr>
          <w:sz w:val="28"/>
          <w:szCs w:val="28"/>
          <w:lang w:val="kk-KZ"/>
        </w:rPr>
        <w:t>3</w:t>
      </w:r>
      <w:r w:rsidRPr="005259EC">
        <w:rPr>
          <w:sz w:val="28"/>
          <w:szCs w:val="28"/>
          <w:lang w:val="kk-KZ"/>
        </w:rPr>
        <w:t>% және 18,</w:t>
      </w:r>
      <w:r>
        <w:rPr>
          <w:sz w:val="28"/>
          <w:szCs w:val="28"/>
          <w:lang w:val="kk-KZ"/>
        </w:rPr>
        <w:t>7</w:t>
      </w:r>
      <w:r w:rsidRPr="005259EC">
        <w:rPr>
          <w:sz w:val="28"/>
          <w:szCs w:val="28"/>
          <w:lang w:val="kk-KZ"/>
        </w:rPr>
        <w:t>%), Contact (13,5% және 14,5%), Юнистрим (10,</w:t>
      </w:r>
      <w:r>
        <w:rPr>
          <w:sz w:val="28"/>
          <w:szCs w:val="28"/>
          <w:lang w:val="kk-KZ"/>
        </w:rPr>
        <w:t>2</w:t>
      </w:r>
      <w:r w:rsidRPr="005259EC">
        <w:rPr>
          <w:sz w:val="28"/>
          <w:szCs w:val="28"/>
          <w:lang w:val="kk-KZ"/>
        </w:rPr>
        <w:t>% және 11,</w:t>
      </w:r>
      <w:r>
        <w:rPr>
          <w:sz w:val="28"/>
          <w:szCs w:val="28"/>
          <w:lang w:val="kk-KZ"/>
        </w:rPr>
        <w:t>3</w:t>
      </w:r>
      <w:r w:rsidRPr="005259EC">
        <w:rPr>
          <w:sz w:val="28"/>
          <w:szCs w:val="28"/>
          <w:lang w:val="kk-KZ"/>
        </w:rPr>
        <w:t>%) сияқты жүйелерді пайдалануға берілді.</w:t>
      </w:r>
    </w:p>
    <w:tbl>
      <w:tblPr>
        <w:tblW w:w="95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1701"/>
        <w:gridCol w:w="1417"/>
        <w:gridCol w:w="1843"/>
        <w:gridCol w:w="1559"/>
      </w:tblGrid>
      <w:tr w:rsidR="00BB57F9" w:rsidRPr="005259EC" w:rsidTr="003508F7">
        <w:trPr>
          <w:trHeight w:val="255"/>
        </w:trPr>
        <w:tc>
          <w:tcPr>
            <w:tcW w:w="3015" w:type="dxa"/>
            <w:tcBorders>
              <w:bottom w:val="single" w:sz="4" w:space="0" w:color="auto"/>
            </w:tcBorders>
            <w:shd w:val="clear" w:color="auto" w:fill="D6E3BC"/>
            <w:noWrap/>
            <w:vAlign w:val="center"/>
          </w:tcPr>
          <w:p w:rsidR="00BB57F9" w:rsidRPr="005259EC" w:rsidRDefault="00BB57F9" w:rsidP="00BB57F9">
            <w:pPr>
              <w:spacing w:line="235" w:lineRule="auto"/>
              <w:jc w:val="center"/>
              <w:rPr>
                <w:b/>
                <w:sz w:val="22"/>
                <w:szCs w:val="22"/>
                <w:lang w:val="kk-KZ"/>
              </w:rPr>
            </w:pPr>
            <w:r w:rsidRPr="005259EC">
              <w:rPr>
                <w:b/>
                <w:sz w:val="22"/>
                <w:szCs w:val="22"/>
                <w:lang w:val="kk-KZ"/>
              </w:rPr>
              <w:t>Жүйе</w:t>
            </w:r>
          </w:p>
        </w:tc>
        <w:tc>
          <w:tcPr>
            <w:tcW w:w="1701" w:type="dxa"/>
            <w:shd w:val="clear" w:color="auto" w:fill="D6E3BC"/>
            <w:noWrap/>
            <w:vAlign w:val="center"/>
          </w:tcPr>
          <w:p w:rsidR="00BB57F9" w:rsidRPr="005259EC" w:rsidRDefault="00BB57F9" w:rsidP="00BB57F9">
            <w:pPr>
              <w:spacing w:line="235" w:lineRule="auto"/>
              <w:jc w:val="center"/>
              <w:rPr>
                <w:b/>
                <w:sz w:val="22"/>
                <w:szCs w:val="22"/>
                <w:lang w:val="kk-KZ"/>
              </w:rPr>
            </w:pPr>
            <w:r w:rsidRPr="005259EC">
              <w:rPr>
                <w:b/>
                <w:sz w:val="22"/>
                <w:szCs w:val="22"/>
                <w:lang w:val="kk-KZ"/>
              </w:rPr>
              <w:t>Саны (мың транзакция)</w:t>
            </w:r>
          </w:p>
        </w:tc>
        <w:tc>
          <w:tcPr>
            <w:tcW w:w="1417" w:type="dxa"/>
            <w:shd w:val="clear" w:color="auto" w:fill="D6E3BC"/>
            <w:noWrap/>
            <w:vAlign w:val="center"/>
          </w:tcPr>
          <w:p w:rsidR="00BB57F9" w:rsidRPr="005259EC" w:rsidRDefault="00BB57F9" w:rsidP="00BB57F9">
            <w:pPr>
              <w:spacing w:line="235" w:lineRule="auto"/>
              <w:jc w:val="center"/>
              <w:rPr>
                <w:b/>
                <w:i/>
                <w:sz w:val="22"/>
                <w:szCs w:val="22"/>
                <w:lang w:val="kk-KZ"/>
              </w:rPr>
            </w:pPr>
            <w:r w:rsidRPr="005259EC">
              <w:rPr>
                <w:b/>
                <w:i/>
                <w:sz w:val="22"/>
                <w:szCs w:val="22"/>
                <w:lang w:val="kk-KZ"/>
              </w:rPr>
              <w:t>Жалпы сандағы үлесі, %-бен</w:t>
            </w:r>
          </w:p>
        </w:tc>
        <w:tc>
          <w:tcPr>
            <w:tcW w:w="1843" w:type="dxa"/>
            <w:shd w:val="clear" w:color="auto" w:fill="D6E3BC"/>
            <w:noWrap/>
            <w:vAlign w:val="center"/>
          </w:tcPr>
          <w:p w:rsidR="00BB57F9" w:rsidRPr="005259EC" w:rsidRDefault="00BB57F9" w:rsidP="00BB57F9">
            <w:pPr>
              <w:spacing w:line="235" w:lineRule="auto"/>
              <w:jc w:val="center"/>
              <w:rPr>
                <w:b/>
                <w:sz w:val="22"/>
                <w:szCs w:val="22"/>
                <w:lang w:val="kk-KZ"/>
              </w:rPr>
            </w:pPr>
            <w:r w:rsidRPr="005259EC">
              <w:rPr>
                <w:b/>
                <w:sz w:val="22"/>
                <w:szCs w:val="22"/>
                <w:lang w:val="kk-KZ"/>
              </w:rPr>
              <w:t>Сомасы (млн. теңге)</w:t>
            </w:r>
          </w:p>
        </w:tc>
        <w:tc>
          <w:tcPr>
            <w:tcW w:w="1559" w:type="dxa"/>
            <w:shd w:val="clear" w:color="auto" w:fill="D6E3BC"/>
            <w:noWrap/>
            <w:vAlign w:val="center"/>
          </w:tcPr>
          <w:p w:rsidR="00BB57F9" w:rsidRPr="005259EC" w:rsidRDefault="00BB57F9" w:rsidP="00BB57F9">
            <w:pPr>
              <w:spacing w:line="235" w:lineRule="auto"/>
              <w:jc w:val="center"/>
              <w:rPr>
                <w:b/>
                <w:i/>
                <w:sz w:val="22"/>
                <w:szCs w:val="22"/>
                <w:lang w:val="kk-KZ"/>
              </w:rPr>
            </w:pPr>
            <w:r w:rsidRPr="005259EC">
              <w:rPr>
                <w:b/>
                <w:i/>
                <w:sz w:val="22"/>
                <w:szCs w:val="22"/>
                <w:lang w:val="kk-KZ"/>
              </w:rPr>
              <w:t>Жалпы сомадағы үлесі, %-бен</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Золотая корона</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697,2</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40,2%</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83 257,4</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36,1%</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Western Union</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265,9</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15,3%</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43 195,8</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18,7%</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Contact</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234,8</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13,5%</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33 483,1</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14,5%</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Faster</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70,7</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4,1%</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7 026,7</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3,0%</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Pr>
                <w:sz w:val="22"/>
                <w:szCs w:val="22"/>
                <w:lang w:val="kk-KZ"/>
              </w:rPr>
              <w:t>Юнистрим</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177,8</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10,2%</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26 140,1</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11,3%</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Блиц</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115,2</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6,6%</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12 770,6</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5,5%</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Pr>
                <w:sz w:val="22"/>
                <w:szCs w:val="22"/>
                <w:lang w:val="kk-KZ"/>
              </w:rPr>
              <w:t>Жедел почта</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33,2</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1,9%</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7 107,6</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3,1%</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Лидер</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16,6</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1,0%</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4 961,4</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2,2%</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Pr>
                <w:sz w:val="22"/>
                <w:szCs w:val="22"/>
                <w:lang w:val="kk-KZ"/>
              </w:rPr>
              <w:t xml:space="preserve">Анелик </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11,0</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0,6%</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5 387,7</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2,3%</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Дүниежүзілік почта одағының жүйесі</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83,7</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4,8%</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3 343,0</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1,4%</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Восточный Экспресс</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0,004</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0,0002%</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2,9</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0,001%</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MoneyGram</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20,5</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1,2%</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3 439,8</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1,5%</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Халықаралық почта аударымдары</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7,2</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0,4%</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291,5</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0,1%</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InterBanking</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0,4</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0,02%</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256,6</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0,1%</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Киберплат жүйесі</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0,5</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0,03%</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35,9</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0,02%</w:t>
            </w:r>
          </w:p>
        </w:tc>
      </w:tr>
      <w:tr w:rsidR="00BB57F9" w:rsidRPr="005259EC" w:rsidTr="003508F7">
        <w:trPr>
          <w:trHeight w:val="255"/>
        </w:trPr>
        <w:tc>
          <w:tcPr>
            <w:tcW w:w="3015" w:type="dxa"/>
            <w:shd w:val="clear" w:color="auto" w:fill="EAF1DD"/>
            <w:noWrap/>
            <w:vAlign w:val="bottom"/>
          </w:tcPr>
          <w:p w:rsidR="00BB57F9" w:rsidRPr="005259EC" w:rsidRDefault="00BB57F9" w:rsidP="00BB57F9">
            <w:pPr>
              <w:spacing w:line="235" w:lineRule="auto"/>
              <w:rPr>
                <w:sz w:val="22"/>
                <w:szCs w:val="22"/>
                <w:lang w:val="kk-KZ"/>
              </w:rPr>
            </w:pPr>
            <w:r w:rsidRPr="005259EC">
              <w:rPr>
                <w:sz w:val="22"/>
                <w:szCs w:val="22"/>
                <w:lang w:val="kk-KZ"/>
              </w:rPr>
              <w:t>InterExpress</w:t>
            </w:r>
          </w:p>
        </w:tc>
        <w:tc>
          <w:tcPr>
            <w:tcW w:w="1701" w:type="dxa"/>
            <w:shd w:val="clear" w:color="auto" w:fill="auto"/>
            <w:noWrap/>
            <w:vAlign w:val="center"/>
          </w:tcPr>
          <w:p w:rsidR="00BB57F9" w:rsidRPr="00223D1D" w:rsidRDefault="00BB57F9" w:rsidP="00BB57F9">
            <w:pPr>
              <w:jc w:val="center"/>
              <w:rPr>
                <w:sz w:val="22"/>
                <w:szCs w:val="22"/>
              </w:rPr>
            </w:pPr>
            <w:r w:rsidRPr="00223D1D">
              <w:rPr>
                <w:sz w:val="22"/>
                <w:szCs w:val="22"/>
              </w:rPr>
              <w:t>0,3</w:t>
            </w:r>
          </w:p>
        </w:tc>
        <w:tc>
          <w:tcPr>
            <w:tcW w:w="1417" w:type="dxa"/>
            <w:shd w:val="clear" w:color="auto" w:fill="auto"/>
            <w:noWrap/>
            <w:vAlign w:val="center"/>
          </w:tcPr>
          <w:p w:rsidR="00BB57F9" w:rsidRPr="00223D1D" w:rsidRDefault="00BB57F9" w:rsidP="00BB57F9">
            <w:pPr>
              <w:jc w:val="center"/>
              <w:rPr>
                <w:sz w:val="22"/>
                <w:szCs w:val="22"/>
              </w:rPr>
            </w:pPr>
            <w:r w:rsidRPr="00223D1D">
              <w:rPr>
                <w:sz w:val="22"/>
                <w:szCs w:val="22"/>
              </w:rPr>
              <w:t>0,02%</w:t>
            </w:r>
          </w:p>
        </w:tc>
        <w:tc>
          <w:tcPr>
            <w:tcW w:w="1843" w:type="dxa"/>
            <w:shd w:val="clear" w:color="auto" w:fill="auto"/>
            <w:noWrap/>
            <w:vAlign w:val="center"/>
          </w:tcPr>
          <w:p w:rsidR="00BB57F9" w:rsidRPr="00223D1D" w:rsidRDefault="00BB57F9" w:rsidP="00BB57F9">
            <w:pPr>
              <w:jc w:val="center"/>
              <w:rPr>
                <w:sz w:val="22"/>
                <w:szCs w:val="22"/>
              </w:rPr>
            </w:pPr>
            <w:r w:rsidRPr="00223D1D">
              <w:rPr>
                <w:sz w:val="22"/>
                <w:szCs w:val="22"/>
              </w:rPr>
              <w:t>50,7</w:t>
            </w:r>
          </w:p>
        </w:tc>
        <w:tc>
          <w:tcPr>
            <w:tcW w:w="1559" w:type="dxa"/>
            <w:shd w:val="clear" w:color="auto" w:fill="auto"/>
            <w:noWrap/>
            <w:vAlign w:val="center"/>
          </w:tcPr>
          <w:p w:rsidR="00BB57F9" w:rsidRPr="00223D1D" w:rsidRDefault="00BB57F9" w:rsidP="00BB57F9">
            <w:pPr>
              <w:jc w:val="center"/>
              <w:rPr>
                <w:sz w:val="22"/>
                <w:szCs w:val="22"/>
              </w:rPr>
            </w:pPr>
            <w:r w:rsidRPr="00223D1D">
              <w:rPr>
                <w:sz w:val="22"/>
                <w:szCs w:val="22"/>
              </w:rPr>
              <w:t>0,02%</w:t>
            </w:r>
          </w:p>
        </w:tc>
      </w:tr>
      <w:tr w:rsidR="00BB57F9" w:rsidRPr="005259EC" w:rsidTr="003508F7">
        <w:trPr>
          <w:trHeight w:val="255"/>
        </w:trPr>
        <w:tc>
          <w:tcPr>
            <w:tcW w:w="3015" w:type="dxa"/>
            <w:shd w:val="clear" w:color="auto" w:fill="D6E3BC"/>
            <w:noWrap/>
            <w:vAlign w:val="bottom"/>
          </w:tcPr>
          <w:p w:rsidR="00BB57F9" w:rsidRPr="005259EC" w:rsidRDefault="00BB57F9" w:rsidP="00BB57F9">
            <w:pPr>
              <w:spacing w:line="235" w:lineRule="auto"/>
              <w:rPr>
                <w:b/>
                <w:sz w:val="22"/>
                <w:szCs w:val="22"/>
                <w:lang w:val="kk-KZ"/>
              </w:rPr>
            </w:pPr>
            <w:r w:rsidRPr="005259EC">
              <w:rPr>
                <w:b/>
                <w:sz w:val="22"/>
                <w:szCs w:val="22"/>
                <w:lang w:val="kk-KZ"/>
              </w:rPr>
              <w:t>Жалпы жиынтығы</w:t>
            </w:r>
          </w:p>
        </w:tc>
        <w:tc>
          <w:tcPr>
            <w:tcW w:w="1701" w:type="dxa"/>
            <w:shd w:val="clear" w:color="auto" w:fill="D6E3BC"/>
            <w:noWrap/>
            <w:vAlign w:val="center"/>
          </w:tcPr>
          <w:p w:rsidR="00BB57F9" w:rsidRPr="00223D1D" w:rsidRDefault="00BB57F9" w:rsidP="00BB57F9">
            <w:pPr>
              <w:jc w:val="center"/>
              <w:rPr>
                <w:b/>
                <w:sz w:val="22"/>
                <w:szCs w:val="22"/>
              </w:rPr>
            </w:pPr>
            <w:r w:rsidRPr="00223D1D">
              <w:rPr>
                <w:b/>
                <w:sz w:val="22"/>
                <w:szCs w:val="22"/>
              </w:rPr>
              <w:t>1 734,9</w:t>
            </w:r>
          </w:p>
        </w:tc>
        <w:tc>
          <w:tcPr>
            <w:tcW w:w="1417" w:type="dxa"/>
            <w:shd w:val="clear" w:color="auto" w:fill="D6E3BC"/>
            <w:noWrap/>
            <w:vAlign w:val="center"/>
          </w:tcPr>
          <w:p w:rsidR="00BB57F9" w:rsidRPr="00223D1D" w:rsidRDefault="00BB57F9" w:rsidP="00BB57F9">
            <w:pPr>
              <w:jc w:val="center"/>
              <w:rPr>
                <w:b/>
                <w:sz w:val="22"/>
                <w:szCs w:val="22"/>
              </w:rPr>
            </w:pPr>
            <w:r w:rsidRPr="00223D1D">
              <w:rPr>
                <w:b/>
                <w:sz w:val="22"/>
                <w:szCs w:val="22"/>
              </w:rPr>
              <w:t>100,0%</w:t>
            </w:r>
          </w:p>
        </w:tc>
        <w:tc>
          <w:tcPr>
            <w:tcW w:w="1843" w:type="dxa"/>
            <w:shd w:val="clear" w:color="auto" w:fill="D6E3BC"/>
            <w:noWrap/>
            <w:vAlign w:val="center"/>
          </w:tcPr>
          <w:p w:rsidR="00BB57F9" w:rsidRPr="00223D1D" w:rsidRDefault="00BB57F9" w:rsidP="00BB57F9">
            <w:pPr>
              <w:jc w:val="center"/>
              <w:rPr>
                <w:b/>
                <w:sz w:val="22"/>
                <w:szCs w:val="22"/>
              </w:rPr>
            </w:pPr>
            <w:r w:rsidRPr="00223D1D">
              <w:rPr>
                <w:b/>
                <w:sz w:val="22"/>
                <w:szCs w:val="22"/>
              </w:rPr>
              <w:t>230 750,7</w:t>
            </w:r>
          </w:p>
        </w:tc>
        <w:tc>
          <w:tcPr>
            <w:tcW w:w="1559" w:type="dxa"/>
            <w:shd w:val="clear" w:color="auto" w:fill="D6E3BC"/>
            <w:noWrap/>
            <w:vAlign w:val="center"/>
          </w:tcPr>
          <w:p w:rsidR="00BB57F9" w:rsidRPr="00223D1D" w:rsidRDefault="00BB57F9" w:rsidP="00BB57F9">
            <w:pPr>
              <w:jc w:val="center"/>
              <w:rPr>
                <w:b/>
                <w:sz w:val="22"/>
                <w:szCs w:val="22"/>
              </w:rPr>
            </w:pPr>
            <w:r w:rsidRPr="00223D1D">
              <w:rPr>
                <w:b/>
                <w:sz w:val="22"/>
                <w:szCs w:val="22"/>
              </w:rPr>
              <w:t>100,0%</w:t>
            </w:r>
          </w:p>
        </w:tc>
      </w:tr>
    </w:tbl>
    <w:p w:rsidR="00BB57F9" w:rsidRPr="00372578" w:rsidRDefault="00BB57F9" w:rsidP="00BB57F9">
      <w:pPr>
        <w:tabs>
          <w:tab w:val="num" w:pos="993"/>
        </w:tabs>
        <w:spacing w:line="235" w:lineRule="auto"/>
        <w:ind w:firstLine="709"/>
        <w:jc w:val="both"/>
        <w:rPr>
          <w:b/>
          <w:sz w:val="20"/>
          <w:szCs w:val="20"/>
          <w:lang w:val="kk-KZ"/>
        </w:rPr>
      </w:pPr>
    </w:p>
    <w:p w:rsidR="00BB57F9" w:rsidRDefault="00BB57F9" w:rsidP="00BB57F9">
      <w:pPr>
        <w:tabs>
          <w:tab w:val="num" w:pos="993"/>
        </w:tabs>
        <w:spacing w:line="223" w:lineRule="auto"/>
        <w:ind w:firstLine="709"/>
        <w:jc w:val="both"/>
        <w:rPr>
          <w:sz w:val="28"/>
          <w:szCs w:val="28"/>
          <w:lang w:val="kk-KZ"/>
        </w:rPr>
      </w:pPr>
      <w:r>
        <w:rPr>
          <w:b/>
          <w:sz w:val="28"/>
          <w:szCs w:val="28"/>
          <w:lang w:val="kk-KZ"/>
        </w:rPr>
        <w:t xml:space="preserve">Депозиттермен операциялар бойынша аударымдар </w:t>
      </w:r>
      <w:r w:rsidRPr="00197837">
        <w:rPr>
          <w:sz w:val="28"/>
          <w:szCs w:val="28"/>
          <w:lang w:val="kk-KZ"/>
        </w:rPr>
        <w:t>жеке  тұлғалармен, сол сияқты заңды  тұлғалармен</w:t>
      </w:r>
      <w:r w:rsidRPr="00BB2938">
        <w:rPr>
          <w:sz w:val="28"/>
          <w:szCs w:val="28"/>
          <w:lang w:val="kk-KZ"/>
        </w:rPr>
        <w:t xml:space="preserve"> (</w:t>
      </w:r>
      <w:r>
        <w:rPr>
          <w:sz w:val="28"/>
          <w:szCs w:val="28"/>
          <w:lang w:val="kk-KZ"/>
        </w:rPr>
        <w:t>үлесі тиісінше</w:t>
      </w:r>
      <w:r w:rsidRPr="00BB2938">
        <w:rPr>
          <w:sz w:val="28"/>
          <w:szCs w:val="28"/>
          <w:lang w:val="kk-KZ"/>
        </w:rPr>
        <w:t xml:space="preserve"> </w:t>
      </w:r>
      <w:r>
        <w:rPr>
          <w:sz w:val="28"/>
          <w:szCs w:val="28"/>
          <w:lang w:val="kk-KZ"/>
        </w:rPr>
        <w:t>51,9</w:t>
      </w:r>
      <w:r w:rsidRPr="00BB2938">
        <w:rPr>
          <w:sz w:val="28"/>
          <w:szCs w:val="28"/>
          <w:lang w:val="kk-KZ"/>
        </w:rPr>
        <w:t xml:space="preserve">% </w:t>
      </w:r>
      <w:r>
        <w:rPr>
          <w:sz w:val="28"/>
          <w:szCs w:val="28"/>
          <w:lang w:val="kk-KZ"/>
        </w:rPr>
        <w:t>және</w:t>
      </w:r>
      <w:r w:rsidRPr="00BB2938">
        <w:rPr>
          <w:sz w:val="28"/>
          <w:szCs w:val="28"/>
          <w:lang w:val="kk-KZ"/>
        </w:rPr>
        <w:t xml:space="preserve"> </w:t>
      </w:r>
      <w:r>
        <w:rPr>
          <w:sz w:val="28"/>
          <w:szCs w:val="28"/>
          <w:lang w:val="kk-KZ"/>
        </w:rPr>
        <w:t>48,0</w:t>
      </w:r>
      <w:r w:rsidRPr="00BB2938">
        <w:rPr>
          <w:sz w:val="28"/>
          <w:szCs w:val="28"/>
          <w:lang w:val="kk-KZ"/>
        </w:rPr>
        <w:t>%)</w:t>
      </w:r>
      <w:r>
        <w:rPr>
          <w:sz w:val="28"/>
          <w:szCs w:val="28"/>
          <w:lang w:val="kk-KZ"/>
        </w:rPr>
        <w:t xml:space="preserve"> жүргізілді</w:t>
      </w:r>
      <w:r w:rsidRPr="00BB2938">
        <w:rPr>
          <w:sz w:val="28"/>
          <w:szCs w:val="28"/>
          <w:lang w:val="kk-KZ"/>
        </w:rPr>
        <w:t xml:space="preserve">. </w:t>
      </w:r>
      <w:r>
        <w:rPr>
          <w:sz w:val="28"/>
          <w:szCs w:val="28"/>
          <w:lang w:val="kk-KZ"/>
        </w:rPr>
        <w:t>Бұл ретте  негізгі бөлікті жеке қаражатты резидент емес банктерде орналастыру  бойынша операциялар алады</w:t>
      </w:r>
      <w:r w:rsidRPr="00BB2938">
        <w:rPr>
          <w:sz w:val="28"/>
          <w:szCs w:val="28"/>
          <w:lang w:val="kk-KZ"/>
        </w:rPr>
        <w:t xml:space="preserve"> (4,</w:t>
      </w:r>
      <w:r>
        <w:rPr>
          <w:sz w:val="28"/>
          <w:szCs w:val="28"/>
          <w:lang w:val="kk-KZ"/>
        </w:rPr>
        <w:t>8</w:t>
      </w:r>
      <w:r w:rsidRPr="00BB2938">
        <w:rPr>
          <w:sz w:val="28"/>
          <w:szCs w:val="28"/>
          <w:lang w:val="kk-KZ"/>
        </w:rPr>
        <w:t xml:space="preserve"> млрд. те</w:t>
      </w:r>
      <w:r>
        <w:rPr>
          <w:sz w:val="28"/>
          <w:szCs w:val="28"/>
          <w:lang w:val="kk-KZ"/>
        </w:rPr>
        <w:t>ңге немесе депозиттермен операциялар бойынша аударымдар жалпы көлемінің 88,1</w:t>
      </w:r>
      <w:r w:rsidRPr="00BB2938">
        <w:rPr>
          <w:sz w:val="28"/>
          <w:szCs w:val="28"/>
          <w:lang w:val="kk-KZ"/>
        </w:rPr>
        <w:t>%</w:t>
      </w:r>
      <w:r>
        <w:rPr>
          <w:sz w:val="28"/>
          <w:szCs w:val="28"/>
          <w:lang w:val="kk-KZ"/>
        </w:rPr>
        <w:t>-ы</w:t>
      </w:r>
      <w:r w:rsidRPr="00BB2938">
        <w:rPr>
          <w:sz w:val="28"/>
          <w:szCs w:val="28"/>
          <w:lang w:val="kk-KZ"/>
        </w:rPr>
        <w:t xml:space="preserve">), </w:t>
      </w:r>
      <w:r>
        <w:rPr>
          <w:sz w:val="28"/>
          <w:szCs w:val="28"/>
          <w:lang w:val="kk-KZ"/>
        </w:rPr>
        <w:t xml:space="preserve">сондай-ақ Қазақстан банктерінде ашылған шоттардан ақшаны алу, резидент-банктерге (аудару) үлесі </w:t>
      </w:r>
      <w:r w:rsidRPr="00BB2938">
        <w:rPr>
          <w:sz w:val="28"/>
          <w:szCs w:val="28"/>
          <w:lang w:val="kk-KZ"/>
        </w:rPr>
        <w:t>(</w:t>
      </w:r>
      <w:r>
        <w:rPr>
          <w:sz w:val="28"/>
          <w:szCs w:val="28"/>
          <w:lang w:val="kk-KZ"/>
        </w:rPr>
        <w:t xml:space="preserve">тиісінше </w:t>
      </w:r>
      <w:r w:rsidRPr="00BB2938">
        <w:rPr>
          <w:sz w:val="28"/>
          <w:szCs w:val="28"/>
          <w:lang w:val="kk-KZ"/>
        </w:rPr>
        <w:t>11,</w:t>
      </w:r>
      <w:r>
        <w:rPr>
          <w:sz w:val="28"/>
          <w:szCs w:val="28"/>
          <w:lang w:val="kk-KZ"/>
        </w:rPr>
        <w:t>9</w:t>
      </w:r>
      <w:r w:rsidRPr="00BB2938">
        <w:rPr>
          <w:sz w:val="28"/>
          <w:szCs w:val="28"/>
          <w:lang w:val="kk-KZ"/>
        </w:rPr>
        <w:t>%)</w:t>
      </w:r>
      <w:r>
        <w:rPr>
          <w:sz w:val="28"/>
          <w:szCs w:val="28"/>
          <w:lang w:val="kk-KZ"/>
        </w:rPr>
        <w:t xml:space="preserve"> елеулі.</w:t>
      </w:r>
    </w:p>
    <w:p w:rsidR="00BB57F9" w:rsidRDefault="00BB57F9" w:rsidP="00BB57F9">
      <w:pPr>
        <w:tabs>
          <w:tab w:val="num" w:pos="993"/>
        </w:tabs>
        <w:spacing w:line="223" w:lineRule="auto"/>
        <w:ind w:firstLine="709"/>
        <w:jc w:val="both"/>
        <w:rPr>
          <w:sz w:val="28"/>
          <w:szCs w:val="28"/>
          <w:lang w:val="kk-KZ"/>
        </w:rPr>
      </w:pPr>
    </w:p>
    <w:tbl>
      <w:tblPr>
        <w:tblW w:w="0" w:type="auto"/>
        <w:tblLook w:val="04A0" w:firstRow="1" w:lastRow="0" w:firstColumn="1" w:lastColumn="0" w:noHBand="0" w:noVBand="1"/>
      </w:tblPr>
      <w:tblGrid>
        <w:gridCol w:w="4654"/>
        <w:gridCol w:w="4916"/>
      </w:tblGrid>
      <w:tr w:rsidR="00BB57F9" w:rsidRPr="002C1835" w:rsidTr="00BB57F9">
        <w:tc>
          <w:tcPr>
            <w:tcW w:w="4927" w:type="dxa"/>
            <w:shd w:val="clear" w:color="auto" w:fill="auto"/>
          </w:tcPr>
          <w:p w:rsidR="00BB57F9" w:rsidRDefault="00BB57F9" w:rsidP="00BB57F9">
            <w:pPr>
              <w:tabs>
                <w:tab w:val="num" w:pos="993"/>
              </w:tabs>
              <w:ind w:firstLine="709"/>
              <w:jc w:val="both"/>
              <w:rPr>
                <w:sz w:val="28"/>
                <w:szCs w:val="28"/>
                <w:lang w:val="kk-KZ"/>
              </w:rPr>
            </w:pPr>
            <w:r w:rsidRPr="00413467">
              <w:rPr>
                <w:sz w:val="28"/>
                <w:szCs w:val="28"/>
                <w:lang w:val="kk-KZ"/>
              </w:rPr>
              <w:t>Депозиттермен операциялар бойынша аударымдар</w:t>
            </w:r>
            <w:r>
              <w:rPr>
                <w:sz w:val="28"/>
                <w:szCs w:val="28"/>
                <w:lang w:val="kk-KZ"/>
              </w:rPr>
              <w:t xml:space="preserve"> негізінен Ресейге  және  Өзбекстанға жіберілді.</w:t>
            </w:r>
            <w:r w:rsidRPr="002C1835">
              <w:rPr>
                <w:sz w:val="28"/>
                <w:szCs w:val="28"/>
                <w:lang w:val="kk-KZ"/>
              </w:rPr>
              <w:t xml:space="preserve"> </w:t>
            </w:r>
          </w:p>
          <w:p w:rsidR="00BB57F9" w:rsidRPr="009771D2" w:rsidRDefault="00BB57F9" w:rsidP="00BB57F9">
            <w:pPr>
              <w:tabs>
                <w:tab w:val="num" w:pos="993"/>
              </w:tabs>
              <w:ind w:firstLine="709"/>
              <w:jc w:val="both"/>
              <w:rPr>
                <w:sz w:val="28"/>
                <w:szCs w:val="28"/>
                <w:lang w:val="kk-KZ"/>
              </w:rPr>
            </w:pPr>
            <w:r w:rsidRPr="002C1835">
              <w:rPr>
                <w:sz w:val="28"/>
                <w:szCs w:val="28"/>
                <w:lang w:val="kk-KZ"/>
              </w:rPr>
              <w:t xml:space="preserve">Бұл ретте Жедел </w:t>
            </w:r>
            <w:r w:rsidRPr="009771D2">
              <w:rPr>
                <w:sz w:val="28"/>
                <w:szCs w:val="28"/>
                <w:lang w:val="kk-KZ"/>
              </w:rPr>
              <w:t xml:space="preserve">почта, Contact, Western Union, Блиц, InterBanking, Юнистрим </w:t>
            </w:r>
            <w:r w:rsidRPr="002C1835">
              <w:rPr>
                <w:sz w:val="28"/>
                <w:szCs w:val="28"/>
                <w:lang w:val="kk-KZ"/>
              </w:rPr>
              <w:t>және</w:t>
            </w:r>
            <w:r w:rsidRPr="009771D2">
              <w:rPr>
                <w:sz w:val="28"/>
                <w:szCs w:val="28"/>
                <w:lang w:val="kk-KZ"/>
              </w:rPr>
              <w:t xml:space="preserve"> Лидер</w:t>
            </w:r>
            <w:r w:rsidRPr="002C1835">
              <w:rPr>
                <w:sz w:val="28"/>
                <w:szCs w:val="28"/>
                <w:lang w:val="kk-KZ"/>
              </w:rPr>
              <w:t xml:space="preserve"> сияқты </w:t>
            </w:r>
            <w:r w:rsidRPr="000135EA">
              <w:rPr>
                <w:sz w:val="28"/>
                <w:szCs w:val="28"/>
                <w:lang w:val="kk-KZ"/>
              </w:rPr>
              <w:t>ААЖ пайдаланылды</w:t>
            </w:r>
            <w:r w:rsidRPr="009771D2">
              <w:rPr>
                <w:sz w:val="28"/>
                <w:szCs w:val="28"/>
                <w:lang w:val="kk-KZ"/>
              </w:rPr>
              <w:t>.</w:t>
            </w:r>
          </w:p>
          <w:p w:rsidR="00BB57F9" w:rsidRPr="00430E11" w:rsidRDefault="00BB57F9" w:rsidP="00BB57F9">
            <w:pPr>
              <w:tabs>
                <w:tab w:val="num" w:pos="993"/>
              </w:tabs>
              <w:spacing w:line="223" w:lineRule="auto"/>
              <w:jc w:val="both"/>
              <w:rPr>
                <w:sz w:val="28"/>
                <w:szCs w:val="28"/>
                <w:lang w:val="kk-KZ"/>
              </w:rPr>
            </w:pPr>
          </w:p>
        </w:tc>
        <w:tc>
          <w:tcPr>
            <w:tcW w:w="4927" w:type="dxa"/>
            <w:shd w:val="clear" w:color="auto" w:fill="auto"/>
          </w:tcPr>
          <w:p w:rsidR="00BB57F9" w:rsidRPr="00762057" w:rsidRDefault="00BB57F9" w:rsidP="00BB57F9">
            <w:pPr>
              <w:tabs>
                <w:tab w:val="num" w:pos="993"/>
              </w:tabs>
              <w:spacing w:line="223" w:lineRule="auto"/>
              <w:jc w:val="center"/>
              <w:rPr>
                <w:b/>
                <w:lang w:val="kk-KZ"/>
              </w:rPr>
            </w:pPr>
            <w:r w:rsidRPr="002C1835">
              <w:rPr>
                <w:b/>
                <w:lang w:val="kk-KZ"/>
              </w:rPr>
              <w:t xml:space="preserve">Жіберілген </w:t>
            </w:r>
            <w:r>
              <w:rPr>
                <w:b/>
                <w:lang w:val="kk-KZ"/>
              </w:rPr>
              <w:t>депозиттермен операциялар бойынша</w:t>
            </w:r>
            <w:r w:rsidRPr="002C1835">
              <w:rPr>
                <w:b/>
                <w:lang w:val="kk-KZ"/>
              </w:rPr>
              <w:t xml:space="preserve"> аударымдар</w:t>
            </w:r>
            <w:r>
              <w:rPr>
                <w:b/>
                <w:lang w:val="kk-KZ"/>
              </w:rPr>
              <w:t>дың</w:t>
            </w:r>
            <w:r w:rsidRPr="002C1835">
              <w:rPr>
                <w:b/>
                <w:lang w:val="kk-KZ"/>
              </w:rPr>
              <w:t xml:space="preserve"> жалпы көлемінің үлесі </w:t>
            </w:r>
          </w:p>
          <w:p w:rsidR="00BB57F9" w:rsidRDefault="00D12A6C" w:rsidP="00BB57F9">
            <w:pPr>
              <w:tabs>
                <w:tab w:val="num" w:pos="993"/>
              </w:tabs>
              <w:spacing w:line="223" w:lineRule="auto"/>
              <w:jc w:val="both"/>
              <w:rPr>
                <w:sz w:val="28"/>
                <w:szCs w:val="28"/>
              </w:rPr>
            </w:pPr>
            <w:r w:rsidRPr="002C1835">
              <w:rPr>
                <w:noProof/>
                <w:sz w:val="28"/>
                <w:szCs w:val="28"/>
              </w:rPr>
              <w:drawing>
                <wp:inline distT="0" distB="0" distL="0" distR="0">
                  <wp:extent cx="2933700" cy="1704975"/>
                  <wp:effectExtent l="0" t="0" r="0" b="0"/>
                  <wp:docPr id="26" name="Объект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E5F63" w:rsidRPr="002C1835" w:rsidRDefault="004E5F63" w:rsidP="00BB57F9">
            <w:pPr>
              <w:tabs>
                <w:tab w:val="num" w:pos="993"/>
              </w:tabs>
              <w:spacing w:line="223" w:lineRule="auto"/>
              <w:jc w:val="both"/>
              <w:rPr>
                <w:sz w:val="28"/>
                <w:szCs w:val="28"/>
              </w:rPr>
            </w:pPr>
          </w:p>
        </w:tc>
      </w:tr>
    </w:tbl>
    <w:p w:rsidR="00BB57F9" w:rsidRPr="002C1835" w:rsidRDefault="00D12A6C" w:rsidP="003508F7">
      <w:pPr>
        <w:tabs>
          <w:tab w:val="num" w:pos="993"/>
        </w:tabs>
        <w:jc w:val="both"/>
        <w:rPr>
          <w:sz w:val="28"/>
          <w:szCs w:val="28"/>
        </w:rPr>
      </w:pPr>
      <w:r w:rsidRPr="002C1835">
        <w:rPr>
          <w:noProof/>
          <w:sz w:val="28"/>
          <w:szCs w:val="28"/>
        </w:rPr>
        <w:drawing>
          <wp:inline distT="0" distB="0" distL="0" distR="0">
            <wp:extent cx="6276975" cy="1800225"/>
            <wp:effectExtent l="0" t="0" r="0" b="0"/>
            <wp:docPr id="27" name="Объект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bl>
      <w:tblPr>
        <w:tblW w:w="0" w:type="auto"/>
        <w:tblLook w:val="04A0" w:firstRow="1" w:lastRow="0" w:firstColumn="1" w:lastColumn="0" w:noHBand="0" w:noVBand="1"/>
      </w:tblPr>
      <w:tblGrid>
        <w:gridCol w:w="4652"/>
        <w:gridCol w:w="4918"/>
      </w:tblGrid>
      <w:tr w:rsidR="00BB57F9" w:rsidRPr="002C1835" w:rsidTr="00BB57F9">
        <w:tc>
          <w:tcPr>
            <w:tcW w:w="4927" w:type="dxa"/>
            <w:shd w:val="clear" w:color="auto" w:fill="auto"/>
          </w:tcPr>
          <w:p w:rsidR="00BB57F9" w:rsidRPr="002C1835" w:rsidRDefault="00BB57F9" w:rsidP="00BB57F9">
            <w:pPr>
              <w:tabs>
                <w:tab w:val="num" w:pos="993"/>
              </w:tabs>
              <w:jc w:val="both"/>
              <w:rPr>
                <w:sz w:val="28"/>
                <w:szCs w:val="28"/>
                <w:lang w:val="kk-KZ"/>
              </w:rPr>
            </w:pPr>
            <w:r>
              <w:rPr>
                <w:sz w:val="28"/>
                <w:szCs w:val="28"/>
                <w:lang w:val="kk-KZ"/>
              </w:rPr>
              <w:t>ААЖ</w:t>
            </w:r>
            <w:r w:rsidRPr="002C1835">
              <w:rPr>
                <w:sz w:val="28"/>
                <w:szCs w:val="28"/>
                <w:lang w:val="kk-KZ"/>
              </w:rPr>
              <w:t xml:space="preserve"> арқылы тауарлар мен  қызметтер үшін  төлемдер негізінен Ресейге, Қы</w:t>
            </w:r>
            <w:r w:rsidRPr="002C1835">
              <w:rPr>
                <w:sz w:val="28"/>
                <w:szCs w:val="28"/>
              </w:rPr>
              <w:t>тай</w:t>
            </w:r>
            <w:r w:rsidRPr="002C1835">
              <w:rPr>
                <w:sz w:val="28"/>
                <w:szCs w:val="28"/>
                <w:lang w:val="kk-KZ"/>
              </w:rPr>
              <w:t>ға</w:t>
            </w:r>
            <w:r w:rsidRPr="002C1835">
              <w:rPr>
                <w:sz w:val="28"/>
                <w:szCs w:val="28"/>
              </w:rPr>
              <w:t>,</w:t>
            </w:r>
            <w:r>
              <w:rPr>
                <w:sz w:val="28"/>
                <w:szCs w:val="28"/>
                <w:lang w:val="kk-KZ"/>
              </w:rPr>
              <w:t xml:space="preserve"> </w:t>
            </w:r>
            <w:r w:rsidRPr="002C1835">
              <w:rPr>
                <w:sz w:val="28"/>
                <w:szCs w:val="28"/>
              </w:rPr>
              <w:t>Германи</w:t>
            </w:r>
            <w:r w:rsidRPr="002C1835">
              <w:rPr>
                <w:sz w:val="28"/>
                <w:szCs w:val="28"/>
                <w:lang w:val="kk-KZ"/>
              </w:rPr>
              <w:t>яға</w:t>
            </w:r>
            <w:r w:rsidRPr="002C1835">
              <w:rPr>
                <w:sz w:val="28"/>
                <w:szCs w:val="28"/>
              </w:rPr>
              <w:t>,</w:t>
            </w:r>
            <w:r>
              <w:rPr>
                <w:sz w:val="28"/>
                <w:szCs w:val="28"/>
                <w:lang w:val="kk-KZ"/>
              </w:rPr>
              <w:t xml:space="preserve"> </w:t>
            </w:r>
            <w:r w:rsidRPr="002C1835">
              <w:rPr>
                <w:sz w:val="28"/>
                <w:szCs w:val="28"/>
                <w:lang w:val="kk-KZ"/>
              </w:rPr>
              <w:t>Өзбекстанға</w:t>
            </w:r>
            <w:r w:rsidRPr="002C1835">
              <w:rPr>
                <w:sz w:val="28"/>
                <w:szCs w:val="28"/>
              </w:rPr>
              <w:t xml:space="preserve">, </w:t>
            </w:r>
            <w:r w:rsidRPr="002C1835">
              <w:rPr>
                <w:sz w:val="28"/>
                <w:szCs w:val="28"/>
                <w:lang w:val="kk-KZ"/>
              </w:rPr>
              <w:t xml:space="preserve">АҚШ-қа жіберілді. Бұл ретте  Contact, Western Union, Юнистрим, InterBanking, </w:t>
            </w:r>
            <w:r>
              <w:rPr>
                <w:sz w:val="28"/>
                <w:szCs w:val="28"/>
                <w:lang w:val="kk-KZ"/>
              </w:rPr>
              <w:t>Жедел</w:t>
            </w:r>
            <w:r w:rsidRPr="002C1835">
              <w:rPr>
                <w:sz w:val="28"/>
                <w:szCs w:val="28"/>
                <w:lang w:val="kk-KZ"/>
              </w:rPr>
              <w:t xml:space="preserve"> почта, Блиц, және Лидер сияқты </w:t>
            </w:r>
            <w:r>
              <w:rPr>
                <w:sz w:val="28"/>
                <w:szCs w:val="28"/>
                <w:lang w:val="kk-KZ"/>
              </w:rPr>
              <w:t>ААЖ</w:t>
            </w:r>
            <w:r w:rsidRPr="002C1835">
              <w:rPr>
                <w:sz w:val="28"/>
                <w:szCs w:val="28"/>
                <w:lang w:val="kk-KZ"/>
              </w:rPr>
              <w:t xml:space="preserve"> пайдаланылды.</w:t>
            </w:r>
          </w:p>
          <w:p w:rsidR="00BB57F9" w:rsidRPr="002C1835" w:rsidRDefault="00BB57F9" w:rsidP="00BB57F9">
            <w:pPr>
              <w:tabs>
                <w:tab w:val="num" w:pos="993"/>
              </w:tabs>
              <w:jc w:val="both"/>
              <w:rPr>
                <w:sz w:val="28"/>
                <w:szCs w:val="28"/>
                <w:lang w:val="kk-KZ"/>
              </w:rPr>
            </w:pPr>
          </w:p>
        </w:tc>
        <w:tc>
          <w:tcPr>
            <w:tcW w:w="4927" w:type="dxa"/>
            <w:shd w:val="clear" w:color="auto" w:fill="auto"/>
          </w:tcPr>
          <w:p w:rsidR="00BB57F9" w:rsidRPr="00BB2938" w:rsidRDefault="00BB57F9" w:rsidP="00BB57F9">
            <w:pPr>
              <w:tabs>
                <w:tab w:val="num" w:pos="993"/>
              </w:tabs>
              <w:jc w:val="center"/>
              <w:rPr>
                <w:b/>
                <w:lang w:val="kk-KZ"/>
              </w:rPr>
            </w:pPr>
            <w:r w:rsidRPr="004E46B6">
              <w:rPr>
                <w:b/>
                <w:lang w:val="kk-KZ"/>
              </w:rPr>
              <w:t xml:space="preserve">Жіберілген </w:t>
            </w:r>
            <w:r>
              <w:rPr>
                <w:b/>
                <w:lang w:val="kk-KZ"/>
              </w:rPr>
              <w:t>тауарлармен қызмет көрсетулерін</w:t>
            </w:r>
            <w:r w:rsidRPr="004E46B6">
              <w:rPr>
                <w:b/>
                <w:lang w:val="kk-KZ"/>
              </w:rPr>
              <w:t xml:space="preserve"> аударымдар жалпы көлемінің үлесі </w:t>
            </w:r>
          </w:p>
          <w:p w:rsidR="00BB57F9" w:rsidRDefault="00D12A6C" w:rsidP="00BB57F9">
            <w:pPr>
              <w:tabs>
                <w:tab w:val="num" w:pos="993"/>
              </w:tabs>
              <w:jc w:val="both"/>
              <w:rPr>
                <w:sz w:val="28"/>
                <w:szCs w:val="28"/>
              </w:rPr>
            </w:pPr>
            <w:r w:rsidRPr="002C1835">
              <w:rPr>
                <w:noProof/>
                <w:sz w:val="28"/>
                <w:szCs w:val="28"/>
              </w:rPr>
              <w:drawing>
                <wp:inline distT="0" distB="0" distL="0" distR="0">
                  <wp:extent cx="2933700" cy="1905000"/>
                  <wp:effectExtent l="0" t="0" r="0" b="0"/>
                  <wp:docPr id="28"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22372" w:rsidRPr="002C1835" w:rsidRDefault="00022372" w:rsidP="00BB57F9">
            <w:pPr>
              <w:tabs>
                <w:tab w:val="num" w:pos="993"/>
              </w:tabs>
              <w:jc w:val="both"/>
              <w:rPr>
                <w:sz w:val="28"/>
                <w:szCs w:val="28"/>
              </w:rPr>
            </w:pPr>
          </w:p>
        </w:tc>
      </w:tr>
    </w:tbl>
    <w:p w:rsidR="00BB57F9" w:rsidRDefault="00D12A6C" w:rsidP="00BB57F9">
      <w:pPr>
        <w:tabs>
          <w:tab w:val="num" w:pos="993"/>
        </w:tabs>
        <w:jc w:val="both"/>
        <w:rPr>
          <w:sz w:val="28"/>
          <w:szCs w:val="28"/>
        </w:rPr>
      </w:pPr>
      <w:r w:rsidRPr="0023363D">
        <w:rPr>
          <w:noProof/>
          <w:sz w:val="28"/>
          <w:szCs w:val="28"/>
        </w:rPr>
        <w:drawing>
          <wp:inline distT="0" distB="0" distL="0" distR="0">
            <wp:extent cx="6276975" cy="1752600"/>
            <wp:effectExtent l="0" t="0" r="0" b="0"/>
            <wp:docPr id="29" name="Объект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B57F9" w:rsidRPr="00156684" w:rsidRDefault="00BB57F9" w:rsidP="00BB57F9">
      <w:pPr>
        <w:tabs>
          <w:tab w:val="num" w:pos="993"/>
        </w:tabs>
        <w:ind w:firstLine="709"/>
        <w:jc w:val="both"/>
        <w:rPr>
          <w:b/>
          <w:i/>
          <w:sz w:val="28"/>
          <w:szCs w:val="28"/>
        </w:rPr>
      </w:pPr>
      <w:r>
        <w:rPr>
          <w:b/>
          <w:i/>
          <w:sz w:val="28"/>
          <w:szCs w:val="28"/>
          <w:lang w:val="kk-KZ"/>
        </w:rPr>
        <w:t>Валюта  бойынша</w:t>
      </w:r>
    </w:p>
    <w:p w:rsidR="00BB57F9" w:rsidRDefault="00BB57F9" w:rsidP="00BB57F9">
      <w:pPr>
        <w:tabs>
          <w:tab w:val="num" w:pos="993"/>
        </w:tabs>
        <w:ind w:firstLine="709"/>
        <w:jc w:val="both"/>
        <w:rPr>
          <w:sz w:val="28"/>
          <w:szCs w:val="28"/>
        </w:rPr>
      </w:pPr>
      <w:r>
        <w:rPr>
          <w:sz w:val="28"/>
          <w:szCs w:val="28"/>
          <w:lang w:val="kk-KZ"/>
        </w:rPr>
        <w:t>ААЖ арқылы жіберілген аударымдар негізгі үлесі АҚШ долларында жүзеге асырылды, үлесі саны бойынша</w:t>
      </w:r>
      <w:r>
        <w:rPr>
          <w:sz w:val="28"/>
          <w:szCs w:val="28"/>
        </w:rPr>
        <w:t xml:space="preserve"> 62,</w:t>
      </w:r>
      <w:r>
        <w:rPr>
          <w:sz w:val="28"/>
          <w:szCs w:val="28"/>
          <w:lang w:val="kk-KZ"/>
        </w:rPr>
        <w:t>1</w:t>
      </w:r>
      <w:r>
        <w:rPr>
          <w:sz w:val="28"/>
          <w:szCs w:val="28"/>
        </w:rPr>
        <w:t xml:space="preserve">% </w:t>
      </w:r>
      <w:r>
        <w:rPr>
          <w:sz w:val="28"/>
          <w:szCs w:val="28"/>
          <w:lang w:val="kk-KZ"/>
        </w:rPr>
        <w:t>және сомасы  бойынша</w:t>
      </w:r>
      <w:r>
        <w:rPr>
          <w:sz w:val="28"/>
          <w:szCs w:val="28"/>
        </w:rPr>
        <w:t xml:space="preserve"> 73,</w:t>
      </w:r>
      <w:r>
        <w:rPr>
          <w:sz w:val="28"/>
          <w:szCs w:val="28"/>
          <w:lang w:val="kk-KZ"/>
        </w:rPr>
        <w:t>6</w:t>
      </w:r>
      <w:r>
        <w:rPr>
          <w:sz w:val="28"/>
          <w:szCs w:val="28"/>
        </w:rPr>
        <w:t>%</w:t>
      </w:r>
      <w:r>
        <w:rPr>
          <w:sz w:val="28"/>
          <w:szCs w:val="28"/>
          <w:lang w:val="kk-KZ"/>
        </w:rPr>
        <w:t xml:space="preserve"> болды</w:t>
      </w:r>
      <w:r>
        <w:rPr>
          <w:sz w:val="28"/>
          <w:szCs w:val="28"/>
        </w:rPr>
        <w:t>.</w:t>
      </w:r>
    </w:p>
    <w:p w:rsidR="00BB57F9" w:rsidRDefault="00BB57F9" w:rsidP="00BB57F9">
      <w:pPr>
        <w:tabs>
          <w:tab w:val="num" w:pos="993"/>
        </w:tabs>
        <w:ind w:firstLine="709"/>
        <w:jc w:val="both"/>
        <w:rPr>
          <w:sz w:val="28"/>
          <w:szCs w:val="28"/>
        </w:rPr>
      </w:pPr>
    </w:p>
    <w:tbl>
      <w:tblPr>
        <w:tblW w:w="0" w:type="auto"/>
        <w:tblLook w:val="04A0" w:firstRow="1" w:lastRow="0" w:firstColumn="1" w:lastColumn="0" w:noHBand="0" w:noVBand="1"/>
      </w:tblPr>
      <w:tblGrid>
        <w:gridCol w:w="4763"/>
        <w:gridCol w:w="4807"/>
      </w:tblGrid>
      <w:tr w:rsidR="00BB57F9" w:rsidRPr="00665566" w:rsidTr="00BB57F9">
        <w:tc>
          <w:tcPr>
            <w:tcW w:w="4956" w:type="dxa"/>
            <w:shd w:val="clear" w:color="auto" w:fill="auto"/>
          </w:tcPr>
          <w:p w:rsidR="00584FE2" w:rsidRPr="00584FE2" w:rsidRDefault="00BB57F9" w:rsidP="00584FE2">
            <w:pPr>
              <w:tabs>
                <w:tab w:val="num" w:pos="993"/>
              </w:tabs>
              <w:jc w:val="center"/>
              <w:rPr>
                <w:b/>
              </w:rPr>
            </w:pPr>
            <w:r w:rsidRPr="002C1835">
              <w:rPr>
                <w:b/>
                <w:lang w:val="kk-KZ"/>
              </w:rPr>
              <w:t xml:space="preserve">Жіберілген  аударымдар жалпы санының үлесі </w:t>
            </w:r>
          </w:p>
          <w:p w:rsidR="00BB57F9" w:rsidRPr="00927B2D" w:rsidRDefault="00D12A6C" w:rsidP="00BB57F9">
            <w:pPr>
              <w:tabs>
                <w:tab w:val="num" w:pos="993"/>
              </w:tabs>
              <w:jc w:val="both"/>
            </w:pPr>
            <w:r w:rsidRPr="00927B2D">
              <w:rPr>
                <w:noProof/>
              </w:rPr>
              <w:drawing>
                <wp:inline distT="0" distB="0" distL="0" distR="0">
                  <wp:extent cx="3009900" cy="1952625"/>
                  <wp:effectExtent l="0" t="0" r="0" b="0"/>
                  <wp:docPr id="30"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898" w:type="dxa"/>
            <w:shd w:val="clear" w:color="auto" w:fill="auto"/>
          </w:tcPr>
          <w:p w:rsidR="00BB57F9" w:rsidRPr="00665566" w:rsidRDefault="00BB57F9" w:rsidP="00584FE2">
            <w:pPr>
              <w:tabs>
                <w:tab w:val="num" w:pos="993"/>
              </w:tabs>
              <w:jc w:val="center"/>
              <w:rPr>
                <w:b/>
              </w:rPr>
            </w:pPr>
            <w:r w:rsidRPr="002C1835">
              <w:rPr>
                <w:b/>
                <w:lang w:val="kk-KZ"/>
              </w:rPr>
              <w:t xml:space="preserve">Жіберілген  аударымдар жалпы көлемінің үлесі </w:t>
            </w:r>
          </w:p>
          <w:p w:rsidR="00BB57F9" w:rsidRPr="00927B2D" w:rsidRDefault="00D12A6C" w:rsidP="00BB57F9">
            <w:pPr>
              <w:tabs>
                <w:tab w:val="num" w:pos="993"/>
              </w:tabs>
              <w:jc w:val="both"/>
            </w:pPr>
            <w:r w:rsidRPr="00927B2D">
              <w:rPr>
                <w:noProof/>
              </w:rPr>
              <w:drawing>
                <wp:inline distT="0" distB="0" distL="0" distR="0">
                  <wp:extent cx="3038475" cy="1971675"/>
                  <wp:effectExtent l="0" t="0" r="0" b="0"/>
                  <wp:docPr id="31" name="Объект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rsidR="00BB57F9" w:rsidRDefault="00BB57F9" w:rsidP="00BB57F9">
      <w:pPr>
        <w:spacing w:line="228" w:lineRule="auto"/>
        <w:ind w:firstLine="709"/>
        <w:jc w:val="both"/>
        <w:rPr>
          <w:sz w:val="28"/>
          <w:szCs w:val="28"/>
        </w:rPr>
      </w:pPr>
      <w:r>
        <w:rPr>
          <w:sz w:val="28"/>
          <w:szCs w:val="28"/>
          <w:lang w:val="kk-KZ"/>
        </w:rPr>
        <w:t>Сондай-ақ Ресей рублінің үлесі елеулі, бұл ААЖ арқылы өткізілген аударымдар жалпы көлемінің жартысына жуығы Қазақстаннан Ресей Федерациясына жіберіледі</w:t>
      </w:r>
      <w:r>
        <w:rPr>
          <w:sz w:val="28"/>
          <w:szCs w:val="28"/>
        </w:rPr>
        <w:t xml:space="preserve"> (</w:t>
      </w:r>
      <w:r>
        <w:rPr>
          <w:sz w:val="28"/>
          <w:szCs w:val="28"/>
          <w:lang w:val="kk-KZ"/>
        </w:rPr>
        <w:t>шетелге жіберілген аударымдардың жалпы санының 49,1</w:t>
      </w:r>
      <w:r>
        <w:rPr>
          <w:sz w:val="28"/>
          <w:szCs w:val="28"/>
        </w:rPr>
        <w:t xml:space="preserve">% </w:t>
      </w:r>
      <w:r>
        <w:rPr>
          <w:sz w:val="28"/>
          <w:szCs w:val="28"/>
          <w:lang w:val="kk-KZ"/>
        </w:rPr>
        <w:t>және жалпы көлемінің</w:t>
      </w:r>
      <w:r>
        <w:rPr>
          <w:sz w:val="28"/>
          <w:szCs w:val="28"/>
        </w:rPr>
        <w:t xml:space="preserve"> 43,</w:t>
      </w:r>
      <w:r>
        <w:rPr>
          <w:sz w:val="28"/>
          <w:szCs w:val="28"/>
          <w:lang w:val="kk-KZ"/>
        </w:rPr>
        <w:t>3</w:t>
      </w:r>
      <w:r>
        <w:rPr>
          <w:sz w:val="28"/>
          <w:szCs w:val="28"/>
        </w:rPr>
        <w:t>%).</w:t>
      </w:r>
    </w:p>
    <w:p w:rsidR="00BB57F9" w:rsidRDefault="00BB57F9" w:rsidP="00BB57F9">
      <w:pPr>
        <w:spacing w:line="228" w:lineRule="auto"/>
        <w:ind w:firstLine="709"/>
        <w:jc w:val="both"/>
        <w:rPr>
          <w:sz w:val="28"/>
          <w:szCs w:val="28"/>
        </w:rPr>
      </w:pPr>
      <w:r>
        <w:rPr>
          <w:sz w:val="28"/>
          <w:szCs w:val="28"/>
          <w:lang w:val="kk-KZ"/>
        </w:rPr>
        <w:t>Сонымен қатар, жіберілген аударымдар жалпы көлемінде  теңге үлесінің 0,7 пайыздық тармаққа өсуін атап  өтуге болады</w:t>
      </w:r>
      <w:r w:rsidRPr="00603895">
        <w:rPr>
          <w:sz w:val="28"/>
          <w:szCs w:val="28"/>
        </w:rPr>
        <w:t xml:space="preserve"> (</w:t>
      </w:r>
      <w:r>
        <w:rPr>
          <w:sz w:val="28"/>
          <w:szCs w:val="28"/>
          <w:lang w:val="kk-KZ"/>
        </w:rPr>
        <w:t>2013 жылда</w:t>
      </w:r>
      <w:r>
        <w:rPr>
          <w:sz w:val="28"/>
          <w:szCs w:val="28"/>
        </w:rPr>
        <w:t xml:space="preserve"> 3,</w:t>
      </w:r>
      <w:r>
        <w:rPr>
          <w:sz w:val="28"/>
          <w:szCs w:val="28"/>
          <w:lang w:val="kk-KZ"/>
        </w:rPr>
        <w:t>4</w:t>
      </w:r>
      <w:r w:rsidRPr="00603895">
        <w:rPr>
          <w:sz w:val="28"/>
          <w:szCs w:val="28"/>
        </w:rPr>
        <w:t xml:space="preserve">%, </w:t>
      </w:r>
      <w:r>
        <w:rPr>
          <w:sz w:val="28"/>
          <w:szCs w:val="28"/>
          <w:lang w:val="kk-KZ"/>
        </w:rPr>
        <w:t>2012 жылда барлығы</w:t>
      </w:r>
      <w:r>
        <w:rPr>
          <w:sz w:val="28"/>
          <w:szCs w:val="28"/>
        </w:rPr>
        <w:t xml:space="preserve"> 2,7%</w:t>
      </w:r>
      <w:r>
        <w:rPr>
          <w:sz w:val="28"/>
          <w:szCs w:val="28"/>
          <w:lang w:val="kk-KZ"/>
        </w:rPr>
        <w:t xml:space="preserve"> құрады</w:t>
      </w:r>
      <w:r>
        <w:rPr>
          <w:sz w:val="28"/>
          <w:szCs w:val="28"/>
        </w:rPr>
        <w:t>)</w:t>
      </w:r>
      <w:r w:rsidRPr="00603895">
        <w:rPr>
          <w:sz w:val="28"/>
          <w:szCs w:val="28"/>
        </w:rPr>
        <w:t>.</w:t>
      </w:r>
      <w:r>
        <w:rPr>
          <w:sz w:val="28"/>
          <w:szCs w:val="28"/>
        </w:rPr>
        <w:t xml:space="preserve"> </w:t>
      </w:r>
    </w:p>
    <w:tbl>
      <w:tblPr>
        <w:tblW w:w="9747" w:type="dxa"/>
        <w:tblLook w:val="04A0" w:firstRow="1" w:lastRow="0" w:firstColumn="1" w:lastColumn="0" w:noHBand="0" w:noVBand="1"/>
      </w:tblPr>
      <w:tblGrid>
        <w:gridCol w:w="4219"/>
        <w:gridCol w:w="5528"/>
      </w:tblGrid>
      <w:tr w:rsidR="00BB57F9" w:rsidRPr="00665566" w:rsidTr="00BB57F9">
        <w:tc>
          <w:tcPr>
            <w:tcW w:w="4219" w:type="dxa"/>
            <w:shd w:val="clear" w:color="auto" w:fill="auto"/>
          </w:tcPr>
          <w:p w:rsidR="00BB57F9" w:rsidRDefault="00BB57F9" w:rsidP="00BB57F9">
            <w:pPr>
              <w:spacing w:line="228" w:lineRule="auto"/>
              <w:ind w:firstLine="709"/>
              <w:jc w:val="both"/>
              <w:rPr>
                <w:sz w:val="28"/>
                <w:szCs w:val="28"/>
                <w:lang w:val="kk-KZ"/>
              </w:rPr>
            </w:pPr>
            <w:r>
              <w:rPr>
                <w:sz w:val="28"/>
                <w:szCs w:val="28"/>
                <w:lang w:val="kk-KZ"/>
              </w:rPr>
              <w:t>Теңге  үлесінің өсуі жеке  тұлғалардың өтеусіз аударымдары (емдеу  және  білім беруге аударымдарды  қоспағанда) көлемінің 54,6</w:t>
            </w:r>
            <w:r w:rsidRPr="00665566">
              <w:rPr>
                <w:sz w:val="28"/>
                <w:szCs w:val="28"/>
              </w:rPr>
              <w:t>%</w:t>
            </w:r>
            <w:r>
              <w:rPr>
                <w:sz w:val="28"/>
                <w:szCs w:val="28"/>
                <w:lang w:val="kk-KZ"/>
              </w:rPr>
              <w:t>-ға</w:t>
            </w:r>
            <w:r w:rsidRPr="00665566">
              <w:rPr>
                <w:sz w:val="28"/>
                <w:szCs w:val="28"/>
              </w:rPr>
              <w:t xml:space="preserve"> (</w:t>
            </w:r>
            <w:r>
              <w:rPr>
                <w:sz w:val="28"/>
                <w:szCs w:val="28"/>
                <w:lang w:val="kk-KZ"/>
              </w:rPr>
              <w:t>4,6</w:t>
            </w:r>
            <w:r w:rsidRPr="00665566">
              <w:rPr>
                <w:sz w:val="28"/>
                <w:szCs w:val="28"/>
              </w:rPr>
              <w:t xml:space="preserve"> млрд. те</w:t>
            </w:r>
            <w:r>
              <w:rPr>
                <w:sz w:val="28"/>
                <w:szCs w:val="28"/>
                <w:lang w:val="kk-KZ"/>
              </w:rPr>
              <w:t>ңгеден</w:t>
            </w:r>
            <w:r w:rsidRPr="00665566">
              <w:rPr>
                <w:sz w:val="28"/>
                <w:szCs w:val="28"/>
              </w:rPr>
              <w:t xml:space="preserve"> </w:t>
            </w:r>
            <w:r>
              <w:rPr>
                <w:sz w:val="28"/>
                <w:szCs w:val="28"/>
                <w:lang w:val="kk-KZ"/>
              </w:rPr>
              <w:t>7,2</w:t>
            </w:r>
            <w:r w:rsidRPr="00665566">
              <w:rPr>
                <w:sz w:val="28"/>
                <w:szCs w:val="28"/>
              </w:rPr>
              <w:t xml:space="preserve"> млрд.  те</w:t>
            </w:r>
            <w:r>
              <w:rPr>
                <w:sz w:val="28"/>
                <w:szCs w:val="28"/>
                <w:lang w:val="kk-KZ"/>
              </w:rPr>
              <w:t>ңгеге дейін) өсуіне байланысты.</w:t>
            </w:r>
          </w:p>
          <w:p w:rsidR="00BB57F9" w:rsidRPr="000C5372" w:rsidRDefault="00BB57F9" w:rsidP="00BB57F9">
            <w:pPr>
              <w:spacing w:line="228" w:lineRule="auto"/>
              <w:ind w:firstLine="709"/>
              <w:jc w:val="both"/>
              <w:rPr>
                <w:sz w:val="28"/>
                <w:szCs w:val="28"/>
                <w:lang w:val="kk-KZ"/>
              </w:rPr>
            </w:pPr>
            <w:r>
              <w:rPr>
                <w:sz w:val="28"/>
                <w:szCs w:val="28"/>
                <w:lang w:val="kk-KZ"/>
              </w:rPr>
              <w:t>Бұл ретте осы аударымдардың негізгі үлесін жеке тұлғалар Ресей Федерациясы, Қырғызстан,</w:t>
            </w:r>
            <w:r w:rsidRPr="000B4593">
              <w:rPr>
                <w:sz w:val="28"/>
                <w:szCs w:val="28"/>
                <w:lang w:val="kk-KZ"/>
              </w:rPr>
              <w:t xml:space="preserve"> Германия, </w:t>
            </w:r>
            <w:r>
              <w:rPr>
                <w:sz w:val="28"/>
                <w:szCs w:val="28"/>
                <w:lang w:val="kk-KZ"/>
              </w:rPr>
              <w:t xml:space="preserve">Өзбекстан және Қытай сияқты елдердің резиденттерінің пайдасына  жіберді. Жеке  тұлғалардың өтеусіз ақша аударымдарын жіберу  үшін </w:t>
            </w:r>
            <w:r w:rsidRPr="000C5372">
              <w:rPr>
                <w:sz w:val="28"/>
                <w:szCs w:val="28"/>
                <w:lang w:val="kk-KZ"/>
              </w:rPr>
              <w:t xml:space="preserve">Western Union, Faster </w:t>
            </w:r>
            <w:r>
              <w:rPr>
                <w:sz w:val="28"/>
                <w:szCs w:val="28"/>
                <w:lang w:val="kk-KZ"/>
              </w:rPr>
              <w:t>және</w:t>
            </w:r>
            <w:r w:rsidRPr="000C5372">
              <w:rPr>
                <w:sz w:val="28"/>
                <w:szCs w:val="28"/>
                <w:lang w:val="kk-KZ"/>
              </w:rPr>
              <w:t xml:space="preserve"> Юнистрим</w:t>
            </w:r>
            <w:r>
              <w:rPr>
                <w:sz w:val="28"/>
                <w:szCs w:val="28"/>
                <w:lang w:val="kk-KZ"/>
              </w:rPr>
              <w:t xml:space="preserve"> сияқты жүйелері  пайдаланылды</w:t>
            </w:r>
            <w:r w:rsidRPr="000C5372">
              <w:rPr>
                <w:sz w:val="28"/>
                <w:szCs w:val="28"/>
                <w:lang w:val="kk-KZ"/>
              </w:rPr>
              <w:t>.</w:t>
            </w:r>
          </w:p>
          <w:p w:rsidR="00BB57F9" w:rsidRPr="000C5372" w:rsidRDefault="00BB57F9" w:rsidP="003508F7">
            <w:pPr>
              <w:spacing w:line="228" w:lineRule="auto"/>
              <w:jc w:val="both"/>
              <w:rPr>
                <w:sz w:val="28"/>
                <w:szCs w:val="28"/>
                <w:lang w:val="kk-KZ"/>
              </w:rPr>
            </w:pPr>
          </w:p>
        </w:tc>
        <w:tc>
          <w:tcPr>
            <w:tcW w:w="5528" w:type="dxa"/>
            <w:shd w:val="clear" w:color="auto" w:fill="auto"/>
          </w:tcPr>
          <w:p w:rsidR="00BB57F9" w:rsidRPr="00BB2938" w:rsidRDefault="00BB57F9" w:rsidP="00BB57F9">
            <w:pPr>
              <w:tabs>
                <w:tab w:val="num" w:pos="993"/>
              </w:tabs>
              <w:jc w:val="center"/>
              <w:rPr>
                <w:b/>
                <w:lang w:val="kk-KZ"/>
              </w:rPr>
            </w:pPr>
            <w:r>
              <w:rPr>
                <w:b/>
                <w:lang w:val="kk-KZ"/>
              </w:rPr>
              <w:t>Елдер бойынша жеке тұлғалардың өтеусіз аударымдары жалпы көлемінің  үлесі</w:t>
            </w:r>
          </w:p>
          <w:p w:rsidR="00BB57F9" w:rsidRPr="00665566" w:rsidRDefault="00D12A6C" w:rsidP="00BB57F9">
            <w:pPr>
              <w:spacing w:line="228" w:lineRule="auto"/>
              <w:jc w:val="both"/>
              <w:rPr>
                <w:sz w:val="28"/>
                <w:szCs w:val="28"/>
              </w:rPr>
            </w:pPr>
            <w:r w:rsidRPr="00665566">
              <w:rPr>
                <w:noProof/>
                <w:sz w:val="28"/>
                <w:szCs w:val="28"/>
              </w:rPr>
              <w:drawing>
                <wp:inline distT="0" distB="0" distL="0" distR="0">
                  <wp:extent cx="3248025" cy="1362075"/>
                  <wp:effectExtent l="0" t="0" r="0" b="0"/>
                  <wp:docPr id="32" name="Объект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E5F63" w:rsidRDefault="004E5F63" w:rsidP="00BB57F9">
            <w:pPr>
              <w:tabs>
                <w:tab w:val="num" w:pos="993"/>
              </w:tabs>
              <w:jc w:val="center"/>
              <w:rPr>
                <w:b/>
                <w:lang w:val="kk-KZ"/>
              </w:rPr>
            </w:pPr>
          </w:p>
          <w:p w:rsidR="00BB57F9" w:rsidRPr="00584FE2" w:rsidRDefault="00BB57F9" w:rsidP="00BB57F9">
            <w:pPr>
              <w:tabs>
                <w:tab w:val="num" w:pos="993"/>
              </w:tabs>
              <w:jc w:val="center"/>
              <w:rPr>
                <w:b/>
                <w:lang w:val="kk-KZ"/>
              </w:rPr>
            </w:pPr>
            <w:r>
              <w:rPr>
                <w:b/>
                <w:lang w:val="kk-KZ"/>
              </w:rPr>
              <w:t>Жүйе бойынша жеке тұлғалардың өтеусіз аударымдары жалпы көлемінің  үлесі</w:t>
            </w:r>
          </w:p>
          <w:p w:rsidR="00BB57F9" w:rsidRPr="00665566" w:rsidRDefault="00D12A6C" w:rsidP="00BB57F9">
            <w:pPr>
              <w:spacing w:line="228" w:lineRule="auto"/>
              <w:jc w:val="both"/>
              <w:rPr>
                <w:sz w:val="28"/>
                <w:szCs w:val="28"/>
              </w:rPr>
            </w:pPr>
            <w:r w:rsidRPr="00665566">
              <w:rPr>
                <w:noProof/>
                <w:sz w:val="28"/>
                <w:szCs w:val="28"/>
              </w:rPr>
              <w:drawing>
                <wp:inline distT="0" distB="0" distL="0" distR="0">
                  <wp:extent cx="3190875" cy="1581150"/>
                  <wp:effectExtent l="0" t="0" r="0" b="0"/>
                  <wp:docPr id="33" name="Объект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bl>
    <w:p w:rsidR="00BB57F9" w:rsidRPr="005E58A6" w:rsidRDefault="00BB57F9" w:rsidP="00BB57F9">
      <w:pPr>
        <w:tabs>
          <w:tab w:val="num" w:pos="993"/>
        </w:tabs>
        <w:ind w:firstLine="709"/>
        <w:jc w:val="both"/>
        <w:rPr>
          <w:b/>
          <w:i/>
          <w:sz w:val="28"/>
          <w:szCs w:val="28"/>
        </w:rPr>
      </w:pPr>
      <w:r w:rsidRPr="005E58A6">
        <w:rPr>
          <w:b/>
          <w:i/>
          <w:sz w:val="28"/>
          <w:szCs w:val="28"/>
          <w:lang w:val="kk-KZ"/>
        </w:rPr>
        <w:t>ШЕТЕЛДЕН АЛЫНҒАН АҚША АУДАРЫМДАРЫ</w:t>
      </w:r>
      <w:r w:rsidRPr="005E58A6">
        <w:rPr>
          <w:b/>
          <w:i/>
          <w:sz w:val="28"/>
          <w:szCs w:val="28"/>
        </w:rPr>
        <w:t xml:space="preserve"> </w:t>
      </w:r>
    </w:p>
    <w:p w:rsidR="00BB57F9" w:rsidRDefault="00BB57F9" w:rsidP="00BB57F9">
      <w:pPr>
        <w:ind w:firstLine="709"/>
        <w:jc w:val="both"/>
        <w:rPr>
          <w:sz w:val="28"/>
          <w:szCs w:val="28"/>
        </w:rPr>
      </w:pPr>
      <w:r>
        <w:rPr>
          <w:sz w:val="28"/>
          <w:szCs w:val="28"/>
          <w:lang w:val="kk-KZ"/>
        </w:rPr>
        <w:t>Қазақстанға  шетелден</w:t>
      </w:r>
      <w:r w:rsidRPr="00201A99">
        <w:rPr>
          <w:sz w:val="28"/>
          <w:szCs w:val="28"/>
        </w:rPr>
        <w:t xml:space="preserve"> </w:t>
      </w:r>
      <w:r>
        <w:rPr>
          <w:sz w:val="28"/>
          <w:szCs w:val="28"/>
        </w:rPr>
        <w:t xml:space="preserve">ААЖ </w:t>
      </w:r>
      <w:r>
        <w:rPr>
          <w:sz w:val="28"/>
          <w:szCs w:val="28"/>
          <w:lang w:val="kk-KZ"/>
        </w:rPr>
        <w:t xml:space="preserve"> арқылы </w:t>
      </w:r>
      <w:r w:rsidRPr="00223D1D">
        <w:rPr>
          <w:sz w:val="28"/>
          <w:szCs w:val="28"/>
        </w:rPr>
        <w:t>90,5</w:t>
      </w:r>
      <w:r w:rsidRPr="00201A99">
        <w:rPr>
          <w:sz w:val="28"/>
          <w:szCs w:val="28"/>
        </w:rPr>
        <w:t xml:space="preserve"> млрд. те</w:t>
      </w:r>
      <w:r>
        <w:rPr>
          <w:sz w:val="28"/>
          <w:szCs w:val="28"/>
          <w:lang w:val="kk-KZ"/>
        </w:rPr>
        <w:t xml:space="preserve">ңге сомаға </w:t>
      </w:r>
      <w:r w:rsidRPr="00223D1D">
        <w:rPr>
          <w:sz w:val="28"/>
          <w:szCs w:val="28"/>
        </w:rPr>
        <w:t>851,2</w:t>
      </w:r>
      <w:r w:rsidRPr="00201A99">
        <w:rPr>
          <w:sz w:val="28"/>
          <w:szCs w:val="28"/>
        </w:rPr>
        <w:t xml:space="preserve"> </w:t>
      </w:r>
      <w:r>
        <w:rPr>
          <w:sz w:val="28"/>
          <w:szCs w:val="28"/>
          <w:lang w:val="kk-KZ"/>
        </w:rPr>
        <w:t>мың</w:t>
      </w:r>
      <w:r w:rsidRPr="00201A99">
        <w:rPr>
          <w:sz w:val="28"/>
          <w:szCs w:val="28"/>
        </w:rPr>
        <w:t xml:space="preserve">. </w:t>
      </w:r>
      <w:r>
        <w:rPr>
          <w:sz w:val="28"/>
          <w:szCs w:val="28"/>
          <w:lang w:val="kk-KZ"/>
        </w:rPr>
        <w:t>т</w:t>
      </w:r>
      <w:r w:rsidRPr="00201A99">
        <w:rPr>
          <w:sz w:val="28"/>
          <w:szCs w:val="28"/>
        </w:rPr>
        <w:t>ранзакци</w:t>
      </w:r>
      <w:r>
        <w:rPr>
          <w:sz w:val="28"/>
          <w:szCs w:val="28"/>
          <w:lang w:val="kk-KZ"/>
        </w:rPr>
        <w:t>ялар алынды</w:t>
      </w:r>
      <w:r w:rsidRPr="00201A99">
        <w:rPr>
          <w:sz w:val="28"/>
          <w:szCs w:val="28"/>
        </w:rPr>
        <w:t xml:space="preserve"> (</w:t>
      </w:r>
      <w:r>
        <w:rPr>
          <w:sz w:val="28"/>
          <w:szCs w:val="28"/>
          <w:lang w:val="kk-KZ"/>
        </w:rPr>
        <w:t>өткен жылмен салыстырғанда өсу</w:t>
      </w:r>
      <w:r w:rsidRPr="00201A99">
        <w:rPr>
          <w:sz w:val="28"/>
          <w:szCs w:val="28"/>
        </w:rPr>
        <w:t xml:space="preserve"> </w:t>
      </w:r>
      <w:r>
        <w:rPr>
          <w:sz w:val="28"/>
          <w:szCs w:val="28"/>
          <w:lang w:val="kk-KZ"/>
        </w:rPr>
        <w:t>саны  бойынша</w:t>
      </w:r>
      <w:r w:rsidRPr="00201A99">
        <w:rPr>
          <w:sz w:val="28"/>
          <w:szCs w:val="28"/>
        </w:rPr>
        <w:t xml:space="preserve"> </w:t>
      </w:r>
      <w:r>
        <w:rPr>
          <w:sz w:val="28"/>
          <w:szCs w:val="28"/>
          <w:lang w:val="kk-KZ"/>
        </w:rPr>
        <w:t>8,3</w:t>
      </w:r>
      <w:r w:rsidRPr="00201A99">
        <w:rPr>
          <w:sz w:val="28"/>
          <w:szCs w:val="28"/>
        </w:rPr>
        <w:t xml:space="preserve">% </w:t>
      </w:r>
      <w:r>
        <w:rPr>
          <w:sz w:val="28"/>
          <w:szCs w:val="28"/>
          <w:lang w:val="kk-KZ"/>
        </w:rPr>
        <w:t xml:space="preserve">және сомасы бойынша </w:t>
      </w:r>
      <w:r w:rsidRPr="00201A99">
        <w:rPr>
          <w:sz w:val="28"/>
          <w:szCs w:val="28"/>
        </w:rPr>
        <w:t>17,</w:t>
      </w:r>
      <w:r>
        <w:rPr>
          <w:sz w:val="28"/>
          <w:szCs w:val="28"/>
          <w:lang w:val="kk-KZ"/>
        </w:rPr>
        <w:t>3</w:t>
      </w:r>
      <w:r w:rsidRPr="00201A99">
        <w:rPr>
          <w:sz w:val="28"/>
          <w:szCs w:val="28"/>
        </w:rPr>
        <w:t>%</w:t>
      </w:r>
      <w:r>
        <w:rPr>
          <w:sz w:val="28"/>
          <w:szCs w:val="28"/>
          <w:lang w:val="kk-KZ"/>
        </w:rPr>
        <w:t xml:space="preserve"> құрады</w:t>
      </w:r>
      <w:r w:rsidRPr="00201A99">
        <w:rPr>
          <w:sz w:val="28"/>
          <w:szCs w:val="28"/>
        </w:rPr>
        <w:t>).</w:t>
      </w:r>
      <w:r>
        <w:rPr>
          <w:sz w:val="28"/>
          <w:szCs w:val="28"/>
        </w:rPr>
        <w:t xml:space="preserve"> </w:t>
      </w:r>
    </w:p>
    <w:p w:rsidR="00BB57F9" w:rsidRPr="003508F7" w:rsidRDefault="00BB57F9" w:rsidP="003508F7">
      <w:pPr>
        <w:tabs>
          <w:tab w:val="num" w:pos="993"/>
        </w:tabs>
        <w:ind w:firstLine="709"/>
        <w:jc w:val="both"/>
        <w:rPr>
          <w:sz w:val="28"/>
          <w:szCs w:val="28"/>
        </w:rPr>
      </w:pPr>
      <w:r>
        <w:rPr>
          <w:sz w:val="28"/>
          <w:szCs w:val="28"/>
          <w:lang w:val="kk-KZ"/>
        </w:rPr>
        <w:t>Бір алынған аударымының  орташа  сомасы 2013 жылда</w:t>
      </w:r>
      <w:r>
        <w:rPr>
          <w:sz w:val="28"/>
          <w:szCs w:val="28"/>
        </w:rPr>
        <w:t xml:space="preserve"> </w:t>
      </w:r>
      <w:r>
        <w:rPr>
          <w:sz w:val="28"/>
          <w:szCs w:val="28"/>
          <w:lang w:val="kk-KZ"/>
        </w:rPr>
        <w:t>106,3</w:t>
      </w:r>
      <w:r>
        <w:rPr>
          <w:sz w:val="28"/>
          <w:szCs w:val="28"/>
        </w:rPr>
        <w:t xml:space="preserve"> </w:t>
      </w:r>
      <w:r>
        <w:rPr>
          <w:sz w:val="28"/>
          <w:szCs w:val="28"/>
          <w:lang w:val="kk-KZ"/>
        </w:rPr>
        <w:t>мың</w:t>
      </w:r>
      <w:r>
        <w:rPr>
          <w:sz w:val="28"/>
          <w:szCs w:val="28"/>
        </w:rPr>
        <w:t xml:space="preserve">. </w:t>
      </w:r>
      <w:r>
        <w:rPr>
          <w:sz w:val="28"/>
          <w:szCs w:val="28"/>
          <w:lang w:val="kk-KZ"/>
        </w:rPr>
        <w:t>т</w:t>
      </w:r>
      <w:r>
        <w:rPr>
          <w:sz w:val="28"/>
          <w:szCs w:val="28"/>
        </w:rPr>
        <w:t>е</w:t>
      </w:r>
      <w:r>
        <w:rPr>
          <w:sz w:val="28"/>
          <w:szCs w:val="28"/>
          <w:lang w:val="kk-KZ"/>
        </w:rPr>
        <w:t>ңгені  құрады,  бұл</w:t>
      </w:r>
      <w:r>
        <w:rPr>
          <w:sz w:val="28"/>
          <w:szCs w:val="28"/>
        </w:rPr>
        <w:t xml:space="preserve"> </w:t>
      </w:r>
      <w:r>
        <w:rPr>
          <w:sz w:val="28"/>
          <w:szCs w:val="28"/>
          <w:lang w:val="kk-KZ"/>
        </w:rPr>
        <w:t>бір жіберілген аударымының осындай сомасынан 27,5</w:t>
      </w:r>
      <w:r>
        <w:rPr>
          <w:sz w:val="28"/>
          <w:szCs w:val="28"/>
        </w:rPr>
        <w:t xml:space="preserve"> </w:t>
      </w:r>
      <w:r>
        <w:rPr>
          <w:sz w:val="28"/>
          <w:szCs w:val="28"/>
          <w:lang w:val="kk-KZ"/>
        </w:rPr>
        <w:t>мың</w:t>
      </w:r>
      <w:r>
        <w:rPr>
          <w:sz w:val="28"/>
          <w:szCs w:val="28"/>
        </w:rPr>
        <w:t>. те</w:t>
      </w:r>
      <w:r>
        <w:rPr>
          <w:sz w:val="28"/>
          <w:szCs w:val="28"/>
          <w:lang w:val="kk-KZ"/>
        </w:rPr>
        <w:t>ңгеге аз</w:t>
      </w:r>
      <w:r>
        <w:rPr>
          <w:sz w:val="28"/>
          <w:szCs w:val="28"/>
        </w:rPr>
        <w:t xml:space="preserve">. </w:t>
      </w:r>
    </w:p>
    <w:p w:rsidR="00BB57F9" w:rsidRDefault="00BB57F9" w:rsidP="00BB57F9">
      <w:pPr>
        <w:tabs>
          <w:tab w:val="num" w:pos="993"/>
        </w:tabs>
        <w:jc w:val="center"/>
        <w:rPr>
          <w:b/>
          <w:lang w:val="kk-KZ"/>
        </w:rPr>
      </w:pPr>
      <w:r>
        <w:rPr>
          <w:b/>
          <w:lang w:val="kk-KZ"/>
        </w:rPr>
        <w:t>2012, 2013 жылдары ААЖ арқылы алынған  ақша аударымдары ағынының  өзгеру  динамикасы</w:t>
      </w:r>
    </w:p>
    <w:p w:rsidR="00022372" w:rsidRPr="003508F7" w:rsidRDefault="00D12A6C" w:rsidP="003508F7">
      <w:pPr>
        <w:tabs>
          <w:tab w:val="num" w:pos="993"/>
        </w:tabs>
        <w:ind w:firstLine="142"/>
        <w:jc w:val="both"/>
        <w:rPr>
          <w:sz w:val="28"/>
          <w:szCs w:val="28"/>
          <w:lang w:val="kk-KZ"/>
        </w:rPr>
      </w:pPr>
      <w:r w:rsidRPr="0023363D">
        <w:rPr>
          <w:noProof/>
          <w:sz w:val="28"/>
          <w:szCs w:val="28"/>
        </w:rPr>
        <w:drawing>
          <wp:inline distT="0" distB="0" distL="0" distR="0">
            <wp:extent cx="6124575" cy="2371725"/>
            <wp:effectExtent l="0" t="0" r="0" b="0"/>
            <wp:docPr id="34" name="Объект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3508F7" w:rsidRPr="003508F7">
        <w:rPr>
          <w:sz w:val="28"/>
          <w:szCs w:val="28"/>
          <w:lang w:val="kk-KZ"/>
        </w:rPr>
        <w:tab/>
      </w:r>
      <w:r w:rsidR="00BB57F9">
        <w:rPr>
          <w:sz w:val="28"/>
          <w:szCs w:val="28"/>
          <w:lang w:val="kk-KZ"/>
        </w:rPr>
        <w:t>ААЖ арқылы шетелден алынған ақша аударымдары көлемінің өсуі өтеусіз аударымдар сомасының</w:t>
      </w:r>
      <w:r w:rsidR="00BB57F9">
        <w:rPr>
          <w:rStyle w:val="a4"/>
          <w:sz w:val="28"/>
          <w:szCs w:val="28"/>
        </w:rPr>
        <w:footnoteReference w:id="14"/>
      </w:r>
      <w:r w:rsidR="00BB57F9" w:rsidRPr="00620901">
        <w:rPr>
          <w:sz w:val="28"/>
          <w:szCs w:val="28"/>
          <w:lang w:val="kk-KZ"/>
        </w:rPr>
        <w:t xml:space="preserve"> </w:t>
      </w:r>
      <w:r w:rsidR="00BB57F9">
        <w:rPr>
          <w:sz w:val="28"/>
          <w:szCs w:val="28"/>
          <w:lang w:val="kk-KZ"/>
        </w:rPr>
        <w:t>13,5</w:t>
      </w:r>
      <w:r w:rsidR="00BB57F9" w:rsidRPr="00620901">
        <w:rPr>
          <w:sz w:val="28"/>
          <w:szCs w:val="28"/>
          <w:lang w:val="kk-KZ"/>
        </w:rPr>
        <w:t xml:space="preserve"> млрд. те</w:t>
      </w:r>
      <w:r w:rsidR="00BB57F9">
        <w:rPr>
          <w:sz w:val="28"/>
          <w:szCs w:val="28"/>
          <w:lang w:val="kk-KZ"/>
        </w:rPr>
        <w:t>ң</w:t>
      </w:r>
      <w:r w:rsidR="00BB57F9" w:rsidRPr="00620901">
        <w:rPr>
          <w:sz w:val="28"/>
          <w:szCs w:val="28"/>
          <w:lang w:val="kk-KZ"/>
        </w:rPr>
        <w:t>ге</w:t>
      </w:r>
      <w:r w:rsidR="00BB57F9">
        <w:rPr>
          <w:sz w:val="28"/>
          <w:szCs w:val="28"/>
          <w:lang w:val="kk-KZ"/>
        </w:rPr>
        <w:t>ге</w:t>
      </w:r>
      <w:r w:rsidR="00BB57F9" w:rsidRPr="00620901">
        <w:rPr>
          <w:sz w:val="28"/>
          <w:szCs w:val="28"/>
          <w:lang w:val="kk-KZ"/>
        </w:rPr>
        <w:t xml:space="preserve"> (</w:t>
      </w:r>
      <w:r w:rsidR="00BB57F9">
        <w:rPr>
          <w:sz w:val="28"/>
          <w:szCs w:val="28"/>
          <w:lang w:val="kk-KZ"/>
        </w:rPr>
        <w:t>17,8</w:t>
      </w:r>
      <w:r w:rsidR="00BB57F9" w:rsidRPr="00620901">
        <w:rPr>
          <w:sz w:val="28"/>
          <w:szCs w:val="28"/>
          <w:lang w:val="kk-KZ"/>
        </w:rPr>
        <w:t>%)</w:t>
      </w:r>
      <w:r w:rsidR="00BB57F9">
        <w:rPr>
          <w:sz w:val="28"/>
          <w:szCs w:val="28"/>
          <w:lang w:val="kk-KZ"/>
        </w:rPr>
        <w:t xml:space="preserve"> ұлғаюымен байланысты</w:t>
      </w:r>
      <w:r w:rsidR="00BB57F9" w:rsidRPr="00620901">
        <w:rPr>
          <w:sz w:val="28"/>
          <w:szCs w:val="28"/>
          <w:lang w:val="kk-KZ"/>
        </w:rPr>
        <w:t xml:space="preserve">. </w:t>
      </w:r>
    </w:p>
    <w:p w:rsidR="00BB57F9" w:rsidRPr="00156684" w:rsidRDefault="00BB57F9" w:rsidP="00BB57F9">
      <w:pPr>
        <w:tabs>
          <w:tab w:val="num" w:pos="993"/>
        </w:tabs>
        <w:ind w:firstLine="709"/>
        <w:jc w:val="both"/>
        <w:rPr>
          <w:b/>
          <w:i/>
          <w:sz w:val="28"/>
          <w:szCs w:val="28"/>
        </w:rPr>
      </w:pPr>
      <w:r>
        <w:rPr>
          <w:b/>
          <w:i/>
          <w:sz w:val="28"/>
          <w:szCs w:val="28"/>
          <w:lang w:val="kk-KZ"/>
        </w:rPr>
        <w:t>Төлем түрлері бойынша</w:t>
      </w:r>
    </w:p>
    <w:tbl>
      <w:tblPr>
        <w:tblW w:w="9685" w:type="dxa"/>
        <w:tblInd w:w="-176" w:type="dxa"/>
        <w:tblLook w:val="04A0" w:firstRow="1" w:lastRow="0" w:firstColumn="1" w:lastColumn="0" w:noHBand="0" w:noVBand="1"/>
      </w:tblPr>
      <w:tblGrid>
        <w:gridCol w:w="4724"/>
        <w:gridCol w:w="1843"/>
        <w:gridCol w:w="1559"/>
        <w:gridCol w:w="1559"/>
      </w:tblGrid>
      <w:tr w:rsidR="00BB57F9" w:rsidRPr="00F10668" w:rsidTr="00BB57F9">
        <w:trPr>
          <w:trHeight w:val="255"/>
        </w:trPr>
        <w:tc>
          <w:tcPr>
            <w:tcW w:w="4724" w:type="dxa"/>
            <w:vMerge w:val="restart"/>
            <w:tcBorders>
              <w:top w:val="single" w:sz="4" w:space="0" w:color="auto"/>
              <w:left w:val="single" w:sz="4" w:space="0" w:color="auto"/>
              <w:right w:val="single" w:sz="4" w:space="0" w:color="auto"/>
            </w:tcBorders>
            <w:shd w:val="clear" w:color="auto" w:fill="D6E3BC"/>
            <w:noWrap/>
            <w:vAlign w:val="center"/>
          </w:tcPr>
          <w:p w:rsidR="00BB57F9" w:rsidRPr="00F10668" w:rsidRDefault="00BB57F9" w:rsidP="00BB57F9">
            <w:pPr>
              <w:jc w:val="center"/>
              <w:rPr>
                <w:b/>
                <w:bCs/>
                <w:sz w:val="22"/>
                <w:szCs w:val="22"/>
              </w:rPr>
            </w:pPr>
            <w:r>
              <w:rPr>
                <w:b/>
                <w:bCs/>
                <w:sz w:val="22"/>
                <w:szCs w:val="22"/>
                <w:lang w:val="kk-KZ"/>
              </w:rPr>
              <w:t>Төлем мақсаты</w:t>
            </w:r>
          </w:p>
        </w:tc>
        <w:tc>
          <w:tcPr>
            <w:tcW w:w="4961" w:type="dxa"/>
            <w:gridSpan w:val="3"/>
            <w:tcBorders>
              <w:top w:val="single" w:sz="4" w:space="0" w:color="auto"/>
              <w:left w:val="nil"/>
              <w:bottom w:val="single" w:sz="4" w:space="0" w:color="auto"/>
              <w:right w:val="single" w:sz="4" w:space="0" w:color="000000"/>
            </w:tcBorders>
            <w:shd w:val="clear" w:color="auto" w:fill="D6E3BC"/>
            <w:noWrap/>
            <w:vAlign w:val="center"/>
          </w:tcPr>
          <w:p w:rsidR="00BB57F9" w:rsidRPr="00EE3BE5" w:rsidRDefault="00BB57F9" w:rsidP="00BB57F9">
            <w:pPr>
              <w:jc w:val="center"/>
              <w:rPr>
                <w:b/>
              </w:rPr>
            </w:pPr>
            <w:r>
              <w:rPr>
                <w:b/>
                <w:lang w:val="kk-KZ"/>
              </w:rPr>
              <w:t>Шетелден алынғандар</w:t>
            </w:r>
          </w:p>
        </w:tc>
      </w:tr>
      <w:tr w:rsidR="00BB57F9" w:rsidRPr="00F10668" w:rsidTr="00BB57F9">
        <w:trPr>
          <w:trHeight w:val="255"/>
        </w:trPr>
        <w:tc>
          <w:tcPr>
            <w:tcW w:w="4724" w:type="dxa"/>
            <w:vMerge/>
            <w:tcBorders>
              <w:left w:val="single" w:sz="4" w:space="0" w:color="auto"/>
              <w:bottom w:val="single" w:sz="4" w:space="0" w:color="auto"/>
              <w:right w:val="single" w:sz="4" w:space="0" w:color="auto"/>
            </w:tcBorders>
            <w:shd w:val="clear" w:color="auto" w:fill="D6E3BC"/>
            <w:noWrap/>
            <w:vAlign w:val="center"/>
          </w:tcPr>
          <w:p w:rsidR="00BB57F9" w:rsidRPr="00F10668" w:rsidRDefault="00BB57F9" w:rsidP="00BB57F9">
            <w:pPr>
              <w:jc w:val="center"/>
              <w:rPr>
                <w:b/>
                <w:sz w:val="22"/>
                <w:szCs w:val="22"/>
              </w:rPr>
            </w:pPr>
          </w:p>
        </w:tc>
        <w:tc>
          <w:tcPr>
            <w:tcW w:w="1843" w:type="dxa"/>
            <w:tcBorders>
              <w:top w:val="nil"/>
              <w:left w:val="nil"/>
              <w:bottom w:val="single" w:sz="4" w:space="0" w:color="auto"/>
              <w:right w:val="single" w:sz="4" w:space="0" w:color="auto"/>
            </w:tcBorders>
            <w:shd w:val="clear" w:color="auto" w:fill="D6E3BC"/>
            <w:noWrap/>
            <w:vAlign w:val="center"/>
          </w:tcPr>
          <w:p w:rsidR="00BB57F9" w:rsidRPr="00EE3BE5" w:rsidRDefault="00BB57F9" w:rsidP="00BB57F9">
            <w:pPr>
              <w:jc w:val="center"/>
              <w:rPr>
                <w:b/>
              </w:rPr>
            </w:pPr>
            <w:r>
              <w:rPr>
                <w:b/>
                <w:lang w:val="kk-KZ"/>
              </w:rPr>
              <w:t>2012</w:t>
            </w:r>
          </w:p>
        </w:tc>
        <w:tc>
          <w:tcPr>
            <w:tcW w:w="1559" w:type="dxa"/>
            <w:tcBorders>
              <w:top w:val="nil"/>
              <w:left w:val="nil"/>
              <w:bottom w:val="single" w:sz="4" w:space="0" w:color="auto"/>
              <w:right w:val="single" w:sz="4" w:space="0" w:color="auto"/>
            </w:tcBorders>
            <w:shd w:val="clear" w:color="auto" w:fill="D6E3BC"/>
            <w:noWrap/>
            <w:vAlign w:val="center"/>
          </w:tcPr>
          <w:p w:rsidR="00BB57F9" w:rsidRPr="00EE3BE5" w:rsidRDefault="00BB57F9" w:rsidP="00BB57F9">
            <w:pPr>
              <w:jc w:val="center"/>
              <w:rPr>
                <w:b/>
              </w:rPr>
            </w:pPr>
            <w:r>
              <w:rPr>
                <w:b/>
                <w:lang w:val="kk-KZ"/>
              </w:rPr>
              <w:t>2013</w:t>
            </w:r>
          </w:p>
        </w:tc>
        <w:tc>
          <w:tcPr>
            <w:tcW w:w="1559" w:type="dxa"/>
            <w:tcBorders>
              <w:top w:val="nil"/>
              <w:left w:val="nil"/>
              <w:bottom w:val="single" w:sz="4" w:space="0" w:color="auto"/>
              <w:right w:val="single" w:sz="4" w:space="0" w:color="auto"/>
            </w:tcBorders>
            <w:shd w:val="clear" w:color="auto" w:fill="D6E3BC"/>
            <w:noWrap/>
            <w:vAlign w:val="center"/>
          </w:tcPr>
          <w:p w:rsidR="00BB57F9" w:rsidRPr="00EE3BE5" w:rsidRDefault="00BB57F9" w:rsidP="00BB57F9">
            <w:pPr>
              <w:jc w:val="center"/>
              <w:rPr>
                <w:b/>
                <w:i/>
              </w:rPr>
            </w:pPr>
            <w:r>
              <w:rPr>
                <w:b/>
                <w:i/>
                <w:lang w:val="kk-KZ"/>
              </w:rPr>
              <w:t>Өзг</w:t>
            </w:r>
            <w:r w:rsidRPr="00EE3BE5">
              <w:rPr>
                <w:b/>
                <w:i/>
              </w:rPr>
              <w:t>.,</w:t>
            </w:r>
          </w:p>
          <w:p w:rsidR="00BB57F9" w:rsidRPr="00326733" w:rsidRDefault="00BB57F9" w:rsidP="00BB57F9">
            <w:pPr>
              <w:jc w:val="center"/>
              <w:rPr>
                <w:b/>
                <w:i/>
                <w:lang w:val="kk-KZ"/>
              </w:rPr>
            </w:pPr>
            <w:r w:rsidRPr="00EE3BE5">
              <w:rPr>
                <w:b/>
                <w:i/>
              </w:rPr>
              <w:t xml:space="preserve"> %</w:t>
            </w:r>
            <w:r>
              <w:rPr>
                <w:b/>
                <w:i/>
                <w:lang w:val="kk-KZ"/>
              </w:rPr>
              <w:t>-бен</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sz w:val="22"/>
                <w:szCs w:val="22"/>
              </w:rPr>
            </w:pPr>
            <w:r>
              <w:rPr>
                <w:sz w:val="22"/>
                <w:szCs w:val="22"/>
                <w:lang w:val="kk-KZ"/>
              </w:rPr>
              <w:t>Ерекше аударымдар</w:t>
            </w:r>
            <w:r w:rsidRPr="00F10668">
              <w:rPr>
                <w:sz w:val="22"/>
                <w:szCs w:val="22"/>
              </w:rPr>
              <w:t>,</w:t>
            </w:r>
            <w:r>
              <w:rPr>
                <w:sz w:val="22"/>
                <w:szCs w:val="22"/>
                <w:lang w:val="kk-KZ"/>
              </w:rPr>
              <w:t xml:space="preserve"> оның ішінде</w:t>
            </w:r>
            <w:r w:rsidRPr="00F10668">
              <w:rPr>
                <w:sz w:val="22"/>
                <w:szCs w:val="22"/>
              </w:rPr>
              <w:t>:</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76 542,4</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89 956,5</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17,5%</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i/>
                <w:sz w:val="22"/>
                <w:szCs w:val="22"/>
              </w:rPr>
            </w:pPr>
            <w:r>
              <w:rPr>
                <w:i/>
                <w:sz w:val="22"/>
                <w:szCs w:val="22"/>
                <w:lang w:val="kk-KZ"/>
              </w:rPr>
              <w:t>емдеуге аударымдар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2,6</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22,7</w:t>
            </w:r>
          </w:p>
        </w:tc>
        <w:tc>
          <w:tcPr>
            <w:tcW w:w="1559" w:type="dxa"/>
            <w:tcBorders>
              <w:top w:val="nil"/>
              <w:left w:val="nil"/>
              <w:bottom w:val="single" w:sz="4" w:space="0" w:color="auto"/>
              <w:right w:val="single" w:sz="4" w:space="0" w:color="auto"/>
            </w:tcBorders>
            <w:shd w:val="clear" w:color="auto" w:fill="auto"/>
            <w:noWrap/>
            <w:vAlign w:val="center"/>
          </w:tcPr>
          <w:p w:rsidR="00BB57F9" w:rsidRPr="005E58A6" w:rsidRDefault="00BB57F9" w:rsidP="00BB57F9">
            <w:pPr>
              <w:jc w:val="center"/>
              <w:rPr>
                <w:i/>
                <w:sz w:val="22"/>
                <w:szCs w:val="22"/>
                <w:lang w:val="kk-KZ"/>
              </w:rPr>
            </w:pPr>
            <w:r w:rsidRPr="00223D1D">
              <w:rPr>
                <w:i/>
                <w:sz w:val="22"/>
                <w:szCs w:val="22"/>
              </w:rPr>
              <w:t xml:space="preserve">8,6 </w:t>
            </w:r>
            <w:r>
              <w:rPr>
                <w:i/>
                <w:sz w:val="22"/>
                <w:szCs w:val="22"/>
                <w:lang w:val="kk-KZ"/>
              </w:rPr>
              <w:t>есе</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i/>
                <w:sz w:val="22"/>
                <w:szCs w:val="22"/>
              </w:rPr>
            </w:pPr>
            <w:r>
              <w:rPr>
                <w:i/>
                <w:sz w:val="22"/>
                <w:szCs w:val="22"/>
                <w:lang w:val="kk-KZ"/>
              </w:rPr>
              <w:t>білім беруге аударымдар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3,4</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19,1</w:t>
            </w:r>
          </w:p>
        </w:tc>
        <w:tc>
          <w:tcPr>
            <w:tcW w:w="1559" w:type="dxa"/>
            <w:tcBorders>
              <w:top w:val="nil"/>
              <w:left w:val="nil"/>
              <w:bottom w:val="single" w:sz="4" w:space="0" w:color="auto"/>
              <w:right w:val="single" w:sz="4" w:space="0" w:color="auto"/>
            </w:tcBorders>
            <w:shd w:val="clear" w:color="auto" w:fill="auto"/>
            <w:noWrap/>
            <w:vAlign w:val="center"/>
          </w:tcPr>
          <w:p w:rsidR="00BB57F9" w:rsidRPr="005E58A6" w:rsidRDefault="00BB57F9" w:rsidP="00BB57F9">
            <w:pPr>
              <w:jc w:val="center"/>
              <w:rPr>
                <w:i/>
                <w:sz w:val="22"/>
                <w:szCs w:val="22"/>
                <w:lang w:val="kk-KZ"/>
              </w:rPr>
            </w:pPr>
            <w:r w:rsidRPr="00223D1D">
              <w:rPr>
                <w:i/>
                <w:sz w:val="22"/>
                <w:szCs w:val="22"/>
              </w:rPr>
              <w:t xml:space="preserve">5,7 </w:t>
            </w:r>
            <w:r>
              <w:rPr>
                <w:i/>
                <w:sz w:val="22"/>
                <w:szCs w:val="22"/>
                <w:lang w:val="kk-KZ"/>
              </w:rPr>
              <w:t>есн</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5E58A6" w:rsidRDefault="00BB57F9" w:rsidP="00BB57F9">
            <w:pPr>
              <w:rPr>
                <w:b/>
                <w:i/>
                <w:sz w:val="22"/>
                <w:szCs w:val="22"/>
              </w:rPr>
            </w:pPr>
            <w:r w:rsidRPr="005E58A6">
              <w:rPr>
                <w:b/>
                <w:i/>
                <w:sz w:val="22"/>
                <w:szCs w:val="22"/>
                <w:lang w:val="kk-KZ"/>
              </w:rPr>
              <w:t>басқа да өтеусіз аударымдар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b/>
                <w:i/>
                <w:sz w:val="22"/>
                <w:szCs w:val="22"/>
              </w:rPr>
            </w:pPr>
            <w:r w:rsidRPr="00223D1D">
              <w:rPr>
                <w:b/>
                <w:i/>
                <w:sz w:val="22"/>
                <w:szCs w:val="22"/>
              </w:rPr>
              <w:t>75 906,3</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b/>
                <w:i/>
                <w:sz w:val="22"/>
                <w:szCs w:val="22"/>
              </w:rPr>
            </w:pPr>
            <w:r w:rsidRPr="00223D1D">
              <w:rPr>
                <w:b/>
                <w:i/>
                <w:sz w:val="22"/>
                <w:szCs w:val="22"/>
              </w:rPr>
              <w:t>89 432,2</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b/>
                <w:i/>
                <w:sz w:val="22"/>
                <w:szCs w:val="22"/>
              </w:rPr>
            </w:pPr>
            <w:r w:rsidRPr="00223D1D">
              <w:rPr>
                <w:b/>
                <w:i/>
                <w:sz w:val="22"/>
                <w:szCs w:val="22"/>
              </w:rPr>
              <w:t>17,8%</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i/>
                <w:sz w:val="22"/>
                <w:szCs w:val="22"/>
              </w:rPr>
            </w:pPr>
            <w:r>
              <w:rPr>
                <w:i/>
                <w:sz w:val="22"/>
                <w:szCs w:val="22"/>
                <w:lang w:val="kk-KZ"/>
              </w:rPr>
              <w:t>басқа да ерекше аударымдар</w:t>
            </w:r>
            <w:r w:rsidRPr="00F10668">
              <w:rPr>
                <w:rStyle w:val="a4"/>
                <w:i/>
                <w:sz w:val="22"/>
                <w:szCs w:val="22"/>
              </w:rPr>
              <w:footnoteReference w:id="15"/>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630,1</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482,5</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-23,4%</w:t>
            </w:r>
          </w:p>
        </w:tc>
      </w:tr>
      <w:tr w:rsidR="00BB57F9" w:rsidRPr="00F10668" w:rsidTr="00BB57F9">
        <w:trPr>
          <w:trHeight w:val="108"/>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sz w:val="22"/>
                <w:szCs w:val="22"/>
              </w:rPr>
            </w:pPr>
            <w:r>
              <w:rPr>
                <w:sz w:val="22"/>
                <w:szCs w:val="22"/>
                <w:lang w:val="kk-KZ"/>
              </w:rPr>
              <w:t>Шетел валютасымен және  бағалы металдармен о</w:t>
            </w:r>
            <w:r w:rsidRPr="00F10668">
              <w:rPr>
                <w:sz w:val="22"/>
                <w:szCs w:val="22"/>
              </w:rPr>
              <w:t>пераци</w:t>
            </w:r>
            <w:r>
              <w:rPr>
                <w:sz w:val="22"/>
                <w:szCs w:val="22"/>
                <w:lang w:val="kk-KZ"/>
              </w:rPr>
              <w:t>ялар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13,0</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5,4</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-58,6%</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sz w:val="22"/>
                <w:szCs w:val="22"/>
              </w:rPr>
            </w:pPr>
            <w:r w:rsidRPr="00F10668">
              <w:rPr>
                <w:sz w:val="22"/>
                <w:szCs w:val="22"/>
              </w:rPr>
              <w:t>Депозит</w:t>
            </w:r>
            <w:r>
              <w:rPr>
                <w:sz w:val="22"/>
                <w:szCs w:val="22"/>
                <w:lang w:val="kk-KZ"/>
              </w:rPr>
              <w:t>тер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601,1</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525,8</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-12,5%</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sz w:val="22"/>
                <w:szCs w:val="22"/>
              </w:rPr>
            </w:pPr>
            <w:r>
              <w:rPr>
                <w:sz w:val="22"/>
                <w:szCs w:val="22"/>
                <w:lang w:val="kk-KZ"/>
              </w:rPr>
              <w:t>Қарыздар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tcPr>
          <w:p w:rsidR="00BB57F9" w:rsidRPr="005E58A6" w:rsidRDefault="00BB57F9" w:rsidP="00BB57F9">
            <w:pPr>
              <w:jc w:val="center"/>
              <w:rPr>
                <w:i/>
                <w:sz w:val="22"/>
                <w:szCs w:val="22"/>
                <w:lang w:val="kk-KZ"/>
              </w:rPr>
            </w:pPr>
            <w:r w:rsidRPr="00223D1D">
              <w:rPr>
                <w:i/>
                <w:sz w:val="22"/>
                <w:szCs w:val="22"/>
              </w:rPr>
              <w:t xml:space="preserve">3,7 </w:t>
            </w:r>
            <w:r>
              <w:rPr>
                <w:i/>
                <w:sz w:val="22"/>
                <w:szCs w:val="22"/>
                <w:lang w:val="kk-KZ"/>
              </w:rPr>
              <w:t>есе</w:t>
            </w:r>
          </w:p>
        </w:tc>
      </w:tr>
      <w:tr w:rsidR="00BB57F9" w:rsidRPr="00F10668" w:rsidTr="00BB57F9">
        <w:trPr>
          <w:trHeight w:val="349"/>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sz w:val="22"/>
                <w:szCs w:val="22"/>
              </w:rPr>
            </w:pPr>
            <w:r>
              <w:rPr>
                <w:sz w:val="22"/>
                <w:szCs w:val="22"/>
                <w:lang w:val="kk-KZ"/>
              </w:rPr>
              <w:t>ҚР резидент еместерінің БҚ</w:t>
            </w:r>
            <w:r w:rsidRPr="00F10668">
              <w:rPr>
                <w:sz w:val="22"/>
                <w:szCs w:val="22"/>
              </w:rPr>
              <w:t>, вексел</w:t>
            </w:r>
            <w:r>
              <w:rPr>
                <w:sz w:val="22"/>
                <w:szCs w:val="22"/>
                <w:lang w:val="kk-KZ"/>
              </w:rPr>
              <w:t xml:space="preserve">ьдері және  </w:t>
            </w:r>
            <w:r w:rsidRPr="00F10668">
              <w:rPr>
                <w:sz w:val="22"/>
                <w:szCs w:val="22"/>
              </w:rPr>
              <w:t>депозит</w:t>
            </w:r>
            <w:r>
              <w:rPr>
                <w:sz w:val="22"/>
                <w:szCs w:val="22"/>
                <w:lang w:val="kk-KZ"/>
              </w:rPr>
              <w:t>тік сертификаттары</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0,04</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-100,0%</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sz w:val="22"/>
                <w:szCs w:val="22"/>
              </w:rPr>
            </w:pPr>
            <w:r w:rsidRPr="00F10668">
              <w:rPr>
                <w:sz w:val="22"/>
                <w:szCs w:val="22"/>
              </w:rPr>
              <w:t>Т</w:t>
            </w:r>
            <w:r>
              <w:rPr>
                <w:sz w:val="22"/>
                <w:szCs w:val="22"/>
                <w:lang w:val="kk-KZ"/>
              </w:rPr>
              <w:t>ауарлар және материалдық емес а</w:t>
            </w:r>
            <w:r w:rsidRPr="00F10668">
              <w:rPr>
                <w:sz w:val="22"/>
                <w:szCs w:val="22"/>
              </w:rPr>
              <w:t>ктив</w:t>
            </w:r>
            <w:r>
              <w:rPr>
                <w:sz w:val="22"/>
                <w:szCs w:val="22"/>
                <w:lang w:val="kk-KZ"/>
              </w:rPr>
              <w:t>тер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0,8</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sz w:val="22"/>
                <w:szCs w:val="22"/>
              </w:rPr>
            </w:pPr>
            <w:r>
              <w:rPr>
                <w:sz w:val="22"/>
                <w:szCs w:val="22"/>
                <w:lang w:val="kk-KZ"/>
              </w:rPr>
              <w:t>Қызметтер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18,7</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27,3</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45,9%</w:t>
            </w:r>
          </w:p>
        </w:tc>
      </w:tr>
      <w:tr w:rsidR="00BB57F9" w:rsidRPr="00F10668" w:rsidTr="00BB57F9">
        <w:trPr>
          <w:trHeight w:val="255"/>
        </w:trPr>
        <w:tc>
          <w:tcPr>
            <w:tcW w:w="4724" w:type="dxa"/>
            <w:tcBorders>
              <w:top w:val="nil"/>
              <w:left w:val="single" w:sz="4" w:space="0" w:color="auto"/>
              <w:bottom w:val="single" w:sz="4" w:space="0" w:color="auto"/>
              <w:right w:val="single" w:sz="4" w:space="0" w:color="auto"/>
            </w:tcBorders>
            <w:shd w:val="clear" w:color="auto" w:fill="auto"/>
            <w:vAlign w:val="bottom"/>
          </w:tcPr>
          <w:p w:rsidR="00BB57F9" w:rsidRPr="00F10668" w:rsidRDefault="00BB57F9" w:rsidP="00BB57F9">
            <w:pPr>
              <w:rPr>
                <w:sz w:val="22"/>
                <w:szCs w:val="22"/>
              </w:rPr>
            </w:pPr>
            <w:r>
              <w:rPr>
                <w:sz w:val="22"/>
                <w:szCs w:val="22"/>
                <w:lang w:val="kk-KZ"/>
              </w:rPr>
              <w:t>Басқа да  төлемдер</w:t>
            </w:r>
          </w:p>
        </w:tc>
        <w:tc>
          <w:tcPr>
            <w:tcW w:w="1843"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4,6</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3,8</w:t>
            </w:r>
          </w:p>
        </w:tc>
        <w:tc>
          <w:tcPr>
            <w:tcW w:w="1559"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-19,2%</w:t>
            </w:r>
          </w:p>
        </w:tc>
      </w:tr>
      <w:tr w:rsidR="00BB57F9" w:rsidRPr="00F10668" w:rsidTr="00BB57F9">
        <w:trPr>
          <w:trHeight w:val="255"/>
        </w:trPr>
        <w:tc>
          <w:tcPr>
            <w:tcW w:w="472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8B339A" w:rsidRDefault="00BB57F9" w:rsidP="00BB57F9">
            <w:pPr>
              <w:rPr>
                <w:b/>
                <w:bCs/>
                <w:sz w:val="22"/>
                <w:szCs w:val="22"/>
                <w:lang w:val="kk-KZ"/>
              </w:rPr>
            </w:pPr>
            <w:r>
              <w:rPr>
                <w:b/>
                <w:bCs/>
                <w:sz w:val="22"/>
                <w:szCs w:val="22"/>
                <w:lang w:val="kk-KZ"/>
              </w:rPr>
              <w:t>Жиынтығы</w:t>
            </w:r>
          </w:p>
        </w:tc>
        <w:tc>
          <w:tcPr>
            <w:tcW w:w="1843" w:type="dxa"/>
            <w:tcBorders>
              <w:top w:val="single" w:sz="4" w:space="0" w:color="auto"/>
              <w:left w:val="nil"/>
              <w:bottom w:val="single" w:sz="4" w:space="0" w:color="auto"/>
              <w:right w:val="single" w:sz="4" w:space="0" w:color="auto"/>
            </w:tcBorders>
            <w:shd w:val="clear" w:color="auto" w:fill="EAF1DD"/>
            <w:noWrap/>
            <w:vAlign w:val="center"/>
          </w:tcPr>
          <w:p w:rsidR="00BB57F9" w:rsidRPr="00223D1D" w:rsidRDefault="00BB57F9" w:rsidP="00BB57F9">
            <w:pPr>
              <w:jc w:val="center"/>
              <w:rPr>
                <w:b/>
                <w:sz w:val="22"/>
                <w:szCs w:val="22"/>
              </w:rPr>
            </w:pPr>
            <w:r w:rsidRPr="00223D1D">
              <w:rPr>
                <w:b/>
                <w:sz w:val="22"/>
                <w:szCs w:val="22"/>
              </w:rPr>
              <w:t>77 179,9</w:t>
            </w:r>
          </w:p>
        </w:tc>
        <w:tc>
          <w:tcPr>
            <w:tcW w:w="1559" w:type="dxa"/>
            <w:tcBorders>
              <w:top w:val="single" w:sz="4" w:space="0" w:color="auto"/>
              <w:left w:val="nil"/>
              <w:bottom w:val="single" w:sz="4" w:space="0" w:color="auto"/>
              <w:right w:val="single" w:sz="4" w:space="0" w:color="auto"/>
            </w:tcBorders>
            <w:shd w:val="clear" w:color="auto" w:fill="EAF1DD"/>
            <w:noWrap/>
            <w:vAlign w:val="center"/>
          </w:tcPr>
          <w:p w:rsidR="00BB57F9" w:rsidRPr="00223D1D" w:rsidRDefault="00BB57F9" w:rsidP="00BB57F9">
            <w:pPr>
              <w:jc w:val="center"/>
              <w:rPr>
                <w:b/>
                <w:sz w:val="22"/>
                <w:szCs w:val="22"/>
              </w:rPr>
            </w:pPr>
            <w:r w:rsidRPr="00223D1D">
              <w:rPr>
                <w:b/>
                <w:sz w:val="22"/>
                <w:szCs w:val="22"/>
              </w:rPr>
              <w:t>90 519,8</w:t>
            </w:r>
          </w:p>
        </w:tc>
        <w:tc>
          <w:tcPr>
            <w:tcW w:w="1559" w:type="dxa"/>
            <w:tcBorders>
              <w:top w:val="single" w:sz="4" w:space="0" w:color="auto"/>
              <w:left w:val="nil"/>
              <w:bottom w:val="single" w:sz="4" w:space="0" w:color="auto"/>
              <w:right w:val="single" w:sz="4" w:space="0" w:color="auto"/>
            </w:tcBorders>
            <w:shd w:val="clear" w:color="auto" w:fill="EAF1DD"/>
            <w:noWrap/>
            <w:vAlign w:val="center"/>
          </w:tcPr>
          <w:p w:rsidR="00BB57F9" w:rsidRPr="00223D1D" w:rsidRDefault="00BB57F9" w:rsidP="00BB57F9">
            <w:pPr>
              <w:jc w:val="center"/>
              <w:rPr>
                <w:b/>
                <w:i/>
                <w:sz w:val="22"/>
                <w:szCs w:val="22"/>
              </w:rPr>
            </w:pPr>
            <w:r w:rsidRPr="00223D1D">
              <w:rPr>
                <w:b/>
                <w:i/>
                <w:sz w:val="22"/>
                <w:szCs w:val="22"/>
              </w:rPr>
              <w:t>17,3%</w:t>
            </w:r>
          </w:p>
        </w:tc>
      </w:tr>
    </w:tbl>
    <w:p w:rsidR="00BB57F9" w:rsidRDefault="00BB57F9" w:rsidP="00BB57F9">
      <w:pPr>
        <w:tabs>
          <w:tab w:val="num" w:pos="993"/>
        </w:tabs>
        <w:ind w:firstLine="709"/>
        <w:jc w:val="both"/>
        <w:rPr>
          <w:i/>
        </w:rPr>
      </w:pPr>
    </w:p>
    <w:p w:rsidR="00BB57F9" w:rsidRPr="004661C5" w:rsidRDefault="00BB57F9" w:rsidP="00BB57F9">
      <w:pPr>
        <w:tabs>
          <w:tab w:val="num" w:pos="993"/>
        </w:tabs>
        <w:ind w:firstLine="709"/>
        <w:jc w:val="both"/>
        <w:rPr>
          <w:sz w:val="28"/>
          <w:szCs w:val="28"/>
          <w:lang w:val="kk-KZ"/>
        </w:rPr>
      </w:pPr>
      <w:r w:rsidRPr="004661C5">
        <w:rPr>
          <w:sz w:val="28"/>
          <w:szCs w:val="28"/>
          <w:lang w:val="kk-KZ"/>
        </w:rPr>
        <w:t>Қазақстанға ААЖ арқылы көбінесе өтеусіз аударымдар жасалды (Қазақстан банктері алған ақша аударымдарының жалпы көлемінің 98,</w:t>
      </w:r>
      <w:r>
        <w:rPr>
          <w:sz w:val="28"/>
          <w:szCs w:val="28"/>
          <w:lang w:val="kk-KZ"/>
        </w:rPr>
        <w:t>8</w:t>
      </w:r>
      <w:r w:rsidRPr="004661C5">
        <w:rPr>
          <w:sz w:val="28"/>
          <w:szCs w:val="28"/>
          <w:lang w:val="kk-KZ"/>
        </w:rPr>
        <w:t>%). 0,</w:t>
      </w:r>
      <w:r>
        <w:rPr>
          <w:sz w:val="28"/>
          <w:szCs w:val="28"/>
          <w:lang w:val="kk-KZ"/>
        </w:rPr>
        <w:t>6</w:t>
      </w:r>
      <w:r w:rsidRPr="004661C5">
        <w:rPr>
          <w:sz w:val="28"/>
          <w:szCs w:val="28"/>
          <w:lang w:val="kk-KZ"/>
        </w:rPr>
        <w:t>% депозиттермен жасалған операцияларға тиесілі, өзге аударымдардың үлесі азын-аулақ және шетелден алған ақша аударымының жалпы көлемінің  небәрі 0,</w:t>
      </w:r>
      <w:r>
        <w:rPr>
          <w:sz w:val="28"/>
          <w:szCs w:val="28"/>
          <w:lang w:val="kk-KZ"/>
        </w:rPr>
        <w:t>6</w:t>
      </w:r>
      <w:r w:rsidRPr="004661C5">
        <w:rPr>
          <w:sz w:val="28"/>
          <w:szCs w:val="28"/>
          <w:lang w:val="kk-KZ"/>
        </w:rPr>
        <w:t>% құрайды.</w:t>
      </w:r>
    </w:p>
    <w:p w:rsidR="00BB57F9" w:rsidRPr="004661C5" w:rsidRDefault="00BB57F9" w:rsidP="00BB57F9">
      <w:pPr>
        <w:tabs>
          <w:tab w:val="num" w:pos="993"/>
        </w:tabs>
        <w:ind w:firstLine="709"/>
        <w:jc w:val="both"/>
        <w:rPr>
          <w:sz w:val="28"/>
          <w:szCs w:val="28"/>
          <w:lang w:val="kk-KZ"/>
        </w:rPr>
      </w:pPr>
      <w:r w:rsidRPr="004661C5">
        <w:rPr>
          <w:b/>
          <w:sz w:val="28"/>
          <w:szCs w:val="28"/>
          <w:lang w:val="kk-KZ"/>
        </w:rPr>
        <w:t>Өтеусіз аударымдардың</w:t>
      </w:r>
      <w:r w:rsidRPr="004661C5">
        <w:rPr>
          <w:sz w:val="28"/>
          <w:szCs w:val="28"/>
          <w:lang w:val="kk-KZ"/>
        </w:rPr>
        <w:t xml:space="preserve"> негізгі ағынын Қазақстан банктері Ресей, Өзбекстан, Германия, Қырғызстан, Тәжікстан, АҚШ және Түркия сияқты елдердің резиденттерінен алды. </w:t>
      </w:r>
    </w:p>
    <w:p w:rsidR="00BB57F9" w:rsidRPr="004661C5" w:rsidRDefault="00BB57F9" w:rsidP="00BB57F9">
      <w:pPr>
        <w:tabs>
          <w:tab w:val="num" w:pos="993"/>
        </w:tabs>
        <w:ind w:firstLine="709"/>
        <w:jc w:val="both"/>
        <w:rPr>
          <w:sz w:val="28"/>
          <w:szCs w:val="28"/>
          <w:lang w:val="kk-KZ"/>
        </w:rPr>
      </w:pPr>
    </w:p>
    <w:tbl>
      <w:tblPr>
        <w:tblW w:w="0" w:type="auto"/>
        <w:tblLook w:val="04A0" w:firstRow="1" w:lastRow="0" w:firstColumn="1" w:lastColumn="0" w:noHBand="0" w:noVBand="1"/>
      </w:tblPr>
      <w:tblGrid>
        <w:gridCol w:w="4785"/>
        <w:gridCol w:w="4785"/>
      </w:tblGrid>
      <w:tr w:rsidR="00BB57F9" w:rsidRPr="004661C5" w:rsidTr="00BB57F9">
        <w:tc>
          <w:tcPr>
            <w:tcW w:w="4927" w:type="dxa"/>
            <w:shd w:val="clear" w:color="auto" w:fill="auto"/>
          </w:tcPr>
          <w:p w:rsidR="00BB57F9" w:rsidRPr="004661C5" w:rsidRDefault="00BB57F9" w:rsidP="00BB57F9">
            <w:pPr>
              <w:tabs>
                <w:tab w:val="num" w:pos="993"/>
              </w:tabs>
              <w:jc w:val="center"/>
              <w:rPr>
                <w:b/>
                <w:lang w:val="kk-KZ"/>
              </w:rPr>
            </w:pPr>
            <w:r w:rsidRPr="004661C5">
              <w:rPr>
                <w:b/>
                <w:lang w:val="kk-KZ"/>
              </w:rPr>
              <w:t>Алынған өтеусіз аударымдардың жалпы санынан үлесі</w:t>
            </w:r>
          </w:p>
          <w:p w:rsidR="00BB57F9" w:rsidRPr="004661C5" w:rsidRDefault="00D12A6C" w:rsidP="00BB57F9">
            <w:pPr>
              <w:tabs>
                <w:tab w:val="num" w:pos="993"/>
              </w:tabs>
              <w:jc w:val="both"/>
              <w:rPr>
                <w:sz w:val="28"/>
                <w:szCs w:val="28"/>
                <w:lang w:val="kk-KZ"/>
              </w:rPr>
            </w:pPr>
            <w:r w:rsidRPr="004661C5">
              <w:rPr>
                <w:noProof/>
                <w:sz w:val="28"/>
                <w:szCs w:val="28"/>
              </w:rPr>
              <w:drawing>
                <wp:inline distT="0" distB="0" distL="0" distR="0">
                  <wp:extent cx="2933700" cy="1905000"/>
                  <wp:effectExtent l="0" t="0" r="0" b="0"/>
                  <wp:docPr id="35" name="Объект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4927" w:type="dxa"/>
            <w:shd w:val="clear" w:color="auto" w:fill="auto"/>
          </w:tcPr>
          <w:p w:rsidR="00BB57F9" w:rsidRPr="004661C5" w:rsidRDefault="00BB57F9" w:rsidP="00BB57F9">
            <w:pPr>
              <w:tabs>
                <w:tab w:val="num" w:pos="993"/>
              </w:tabs>
              <w:jc w:val="center"/>
              <w:rPr>
                <w:b/>
                <w:lang w:val="kk-KZ"/>
              </w:rPr>
            </w:pPr>
            <w:r w:rsidRPr="004661C5">
              <w:rPr>
                <w:b/>
                <w:lang w:val="kk-KZ"/>
              </w:rPr>
              <w:t>Алынған өтеусіз аударымдардың жалпы көлемінен үлес</w:t>
            </w:r>
          </w:p>
          <w:p w:rsidR="00BB57F9" w:rsidRPr="004661C5" w:rsidRDefault="00D12A6C" w:rsidP="00BB57F9">
            <w:pPr>
              <w:tabs>
                <w:tab w:val="num" w:pos="993"/>
              </w:tabs>
              <w:jc w:val="both"/>
              <w:rPr>
                <w:sz w:val="28"/>
                <w:szCs w:val="28"/>
                <w:lang w:val="kk-KZ"/>
              </w:rPr>
            </w:pPr>
            <w:r w:rsidRPr="004661C5">
              <w:rPr>
                <w:noProof/>
                <w:sz w:val="28"/>
                <w:szCs w:val="28"/>
              </w:rPr>
              <w:drawing>
                <wp:inline distT="0" distB="0" distL="0" distR="0">
                  <wp:extent cx="2933700" cy="1905000"/>
                  <wp:effectExtent l="0" t="0" r="0" b="0"/>
                  <wp:docPr id="36" name="Объект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rsidR="00BB57F9" w:rsidRPr="004661C5" w:rsidRDefault="00BB57F9" w:rsidP="00BB57F9">
      <w:pPr>
        <w:tabs>
          <w:tab w:val="num" w:pos="993"/>
        </w:tabs>
        <w:ind w:firstLine="709"/>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196"/>
        <w:gridCol w:w="3174"/>
      </w:tblGrid>
      <w:tr w:rsidR="00BB57F9" w:rsidRPr="004661C5" w:rsidTr="003508F7">
        <w:tc>
          <w:tcPr>
            <w:tcW w:w="3108" w:type="dxa"/>
            <w:tcBorders>
              <w:bottom w:val="single" w:sz="4" w:space="0" w:color="auto"/>
            </w:tcBorders>
            <w:shd w:val="clear" w:color="auto" w:fill="D6E3BC"/>
          </w:tcPr>
          <w:p w:rsidR="00BB57F9" w:rsidRPr="004661C5" w:rsidRDefault="00BB57F9" w:rsidP="00BB57F9">
            <w:pPr>
              <w:tabs>
                <w:tab w:val="num" w:pos="993"/>
              </w:tabs>
              <w:jc w:val="center"/>
              <w:rPr>
                <w:b/>
                <w:sz w:val="22"/>
                <w:szCs w:val="22"/>
                <w:lang w:val="kk-KZ"/>
              </w:rPr>
            </w:pPr>
            <w:r w:rsidRPr="004661C5">
              <w:rPr>
                <w:b/>
                <w:sz w:val="22"/>
                <w:szCs w:val="22"/>
                <w:lang w:val="kk-KZ"/>
              </w:rPr>
              <w:t>Елдің атауы</w:t>
            </w:r>
          </w:p>
        </w:tc>
        <w:tc>
          <w:tcPr>
            <w:tcW w:w="3196" w:type="dxa"/>
            <w:shd w:val="clear" w:color="auto" w:fill="D6E3BC"/>
            <w:vAlign w:val="bottom"/>
          </w:tcPr>
          <w:p w:rsidR="00BB57F9" w:rsidRPr="004661C5" w:rsidRDefault="00BB57F9" w:rsidP="00BB57F9">
            <w:pPr>
              <w:jc w:val="center"/>
              <w:rPr>
                <w:b/>
                <w:sz w:val="22"/>
                <w:szCs w:val="22"/>
                <w:lang w:val="kk-KZ"/>
              </w:rPr>
            </w:pPr>
            <w:r w:rsidRPr="004661C5">
              <w:rPr>
                <w:b/>
                <w:sz w:val="22"/>
                <w:szCs w:val="22"/>
                <w:lang w:val="kk-KZ"/>
              </w:rPr>
              <w:t>Саны (мың транзакция)</w:t>
            </w:r>
          </w:p>
        </w:tc>
        <w:tc>
          <w:tcPr>
            <w:tcW w:w="3174" w:type="dxa"/>
            <w:shd w:val="clear" w:color="auto" w:fill="D6E3BC"/>
            <w:vAlign w:val="bottom"/>
          </w:tcPr>
          <w:p w:rsidR="00BB57F9" w:rsidRPr="004661C5" w:rsidRDefault="00BB57F9" w:rsidP="00BB57F9">
            <w:pPr>
              <w:jc w:val="center"/>
              <w:rPr>
                <w:b/>
                <w:sz w:val="22"/>
                <w:szCs w:val="22"/>
                <w:lang w:val="kk-KZ"/>
              </w:rPr>
            </w:pPr>
            <w:r w:rsidRPr="004661C5">
              <w:rPr>
                <w:b/>
                <w:sz w:val="22"/>
                <w:szCs w:val="22"/>
                <w:lang w:val="kk-KZ"/>
              </w:rPr>
              <w:t>Сомасы (млн. теңге)</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Ресей федерациясы</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571,4</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55 393,0</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Өзбекстан</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28,0</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6 042,9</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Германия</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46,1</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3 021,8</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Қырғызстан</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12,4</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2 473,9</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Тәжікстан</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5,9</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2 246,0</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Құрама Штаттар</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21,6</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1 800,9</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Түркия</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12,4</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1 695,3</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Қытай</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3,5</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1 233,1</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Украина</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14,1</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1 057,3</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Әзірбайжан</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5,5</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872,8</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Біріккен Араб Әмірліктері</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7,1</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757,3</w:t>
            </w:r>
          </w:p>
        </w:tc>
      </w:tr>
      <w:tr w:rsidR="00BB57F9" w:rsidRPr="004661C5" w:rsidTr="003508F7">
        <w:tc>
          <w:tcPr>
            <w:tcW w:w="3108" w:type="dxa"/>
            <w:shd w:val="clear" w:color="auto" w:fill="EAF1DD"/>
            <w:vAlign w:val="bottom"/>
          </w:tcPr>
          <w:p w:rsidR="00BB57F9" w:rsidRPr="004661C5" w:rsidRDefault="00BB57F9" w:rsidP="00BB57F9">
            <w:pPr>
              <w:rPr>
                <w:sz w:val="22"/>
                <w:szCs w:val="22"/>
                <w:lang w:val="kk-KZ"/>
              </w:rPr>
            </w:pPr>
            <w:r w:rsidRPr="004661C5">
              <w:rPr>
                <w:sz w:val="22"/>
                <w:szCs w:val="22"/>
                <w:lang w:val="kk-KZ"/>
              </w:rPr>
              <w:t>Корей Республикасы</w:t>
            </w:r>
          </w:p>
        </w:tc>
        <w:tc>
          <w:tcPr>
            <w:tcW w:w="3196" w:type="dxa"/>
            <w:shd w:val="clear" w:color="auto" w:fill="auto"/>
            <w:vAlign w:val="center"/>
          </w:tcPr>
          <w:p w:rsidR="00BB57F9" w:rsidRPr="00223D1D" w:rsidRDefault="00BB57F9" w:rsidP="00BB57F9">
            <w:pPr>
              <w:jc w:val="center"/>
              <w:rPr>
                <w:sz w:val="22"/>
                <w:szCs w:val="22"/>
              </w:rPr>
            </w:pPr>
            <w:r w:rsidRPr="00223D1D">
              <w:rPr>
                <w:sz w:val="22"/>
                <w:szCs w:val="22"/>
              </w:rPr>
              <w:t>3,8</w:t>
            </w:r>
          </w:p>
        </w:tc>
        <w:tc>
          <w:tcPr>
            <w:tcW w:w="3174" w:type="dxa"/>
            <w:shd w:val="clear" w:color="auto" w:fill="auto"/>
            <w:vAlign w:val="center"/>
          </w:tcPr>
          <w:p w:rsidR="00BB57F9" w:rsidRPr="00223D1D" w:rsidRDefault="00BB57F9" w:rsidP="00BB57F9">
            <w:pPr>
              <w:jc w:val="center"/>
              <w:rPr>
                <w:sz w:val="22"/>
                <w:szCs w:val="22"/>
              </w:rPr>
            </w:pPr>
            <w:r w:rsidRPr="00223D1D">
              <w:rPr>
                <w:sz w:val="22"/>
                <w:szCs w:val="22"/>
              </w:rPr>
              <w:t>535,3</w:t>
            </w:r>
          </w:p>
        </w:tc>
      </w:tr>
      <w:tr w:rsidR="00BB57F9" w:rsidRPr="004661C5" w:rsidTr="003508F7">
        <w:tc>
          <w:tcPr>
            <w:tcW w:w="3108" w:type="dxa"/>
            <w:tcBorders>
              <w:bottom w:val="single" w:sz="4" w:space="0" w:color="auto"/>
            </w:tcBorders>
            <w:shd w:val="clear" w:color="auto" w:fill="EAF1DD"/>
          </w:tcPr>
          <w:p w:rsidR="00BB57F9" w:rsidRPr="004661C5" w:rsidRDefault="00BB57F9" w:rsidP="00BB57F9">
            <w:pPr>
              <w:tabs>
                <w:tab w:val="num" w:pos="993"/>
              </w:tabs>
              <w:jc w:val="both"/>
              <w:rPr>
                <w:sz w:val="22"/>
                <w:szCs w:val="22"/>
                <w:lang w:val="kk-KZ"/>
              </w:rPr>
            </w:pPr>
            <w:r w:rsidRPr="004661C5">
              <w:rPr>
                <w:sz w:val="22"/>
                <w:szCs w:val="22"/>
                <w:lang w:val="kk-KZ"/>
              </w:rPr>
              <w:t>Басқалар</w:t>
            </w:r>
          </w:p>
        </w:tc>
        <w:tc>
          <w:tcPr>
            <w:tcW w:w="3196" w:type="dxa"/>
            <w:tcBorders>
              <w:bottom w:val="single" w:sz="4" w:space="0" w:color="auto"/>
            </w:tcBorders>
            <w:shd w:val="clear" w:color="auto" w:fill="auto"/>
            <w:vAlign w:val="center"/>
          </w:tcPr>
          <w:p w:rsidR="00BB57F9" w:rsidRPr="00223D1D" w:rsidRDefault="00BB57F9" w:rsidP="00BB57F9">
            <w:pPr>
              <w:jc w:val="center"/>
              <w:rPr>
                <w:sz w:val="22"/>
                <w:szCs w:val="22"/>
              </w:rPr>
            </w:pPr>
            <w:r w:rsidRPr="00223D1D">
              <w:rPr>
                <w:sz w:val="22"/>
                <w:szCs w:val="22"/>
              </w:rPr>
              <w:t>114,4</w:t>
            </w:r>
          </w:p>
        </w:tc>
        <w:tc>
          <w:tcPr>
            <w:tcW w:w="3174" w:type="dxa"/>
            <w:tcBorders>
              <w:bottom w:val="single" w:sz="4" w:space="0" w:color="auto"/>
            </w:tcBorders>
            <w:shd w:val="clear" w:color="auto" w:fill="auto"/>
            <w:vAlign w:val="center"/>
          </w:tcPr>
          <w:p w:rsidR="00BB57F9" w:rsidRPr="00223D1D" w:rsidRDefault="00BB57F9" w:rsidP="00BB57F9">
            <w:pPr>
              <w:jc w:val="center"/>
              <w:rPr>
                <w:sz w:val="22"/>
                <w:szCs w:val="22"/>
              </w:rPr>
            </w:pPr>
            <w:r w:rsidRPr="00223D1D">
              <w:rPr>
                <w:sz w:val="22"/>
                <w:szCs w:val="22"/>
              </w:rPr>
              <w:t>12 302,6</w:t>
            </w:r>
          </w:p>
        </w:tc>
      </w:tr>
      <w:tr w:rsidR="00BB57F9" w:rsidRPr="004661C5" w:rsidTr="003508F7">
        <w:tc>
          <w:tcPr>
            <w:tcW w:w="3108" w:type="dxa"/>
            <w:shd w:val="clear" w:color="auto" w:fill="D6E3BC"/>
          </w:tcPr>
          <w:p w:rsidR="00BB57F9" w:rsidRPr="004661C5" w:rsidRDefault="00BB57F9" w:rsidP="00BB57F9">
            <w:pPr>
              <w:tabs>
                <w:tab w:val="num" w:pos="993"/>
              </w:tabs>
              <w:jc w:val="both"/>
              <w:rPr>
                <w:b/>
                <w:sz w:val="22"/>
                <w:szCs w:val="22"/>
                <w:lang w:val="kk-KZ"/>
              </w:rPr>
            </w:pPr>
            <w:r w:rsidRPr="004661C5">
              <w:rPr>
                <w:b/>
                <w:sz w:val="22"/>
                <w:szCs w:val="22"/>
                <w:lang w:val="kk-KZ"/>
              </w:rPr>
              <w:t>Жиынтығы</w:t>
            </w:r>
          </w:p>
        </w:tc>
        <w:tc>
          <w:tcPr>
            <w:tcW w:w="3196" w:type="dxa"/>
            <w:shd w:val="clear" w:color="auto" w:fill="D6E3BC"/>
            <w:vAlign w:val="center"/>
          </w:tcPr>
          <w:p w:rsidR="00BB57F9" w:rsidRPr="00223D1D" w:rsidRDefault="00BB57F9" w:rsidP="00BB57F9">
            <w:pPr>
              <w:jc w:val="center"/>
              <w:rPr>
                <w:b/>
                <w:sz w:val="22"/>
                <w:szCs w:val="22"/>
              </w:rPr>
            </w:pPr>
            <w:r w:rsidRPr="00223D1D">
              <w:rPr>
                <w:b/>
                <w:sz w:val="22"/>
                <w:szCs w:val="22"/>
              </w:rPr>
              <w:t>846,2</w:t>
            </w:r>
          </w:p>
        </w:tc>
        <w:tc>
          <w:tcPr>
            <w:tcW w:w="3174" w:type="dxa"/>
            <w:shd w:val="clear" w:color="auto" w:fill="D6E3BC"/>
            <w:vAlign w:val="center"/>
          </w:tcPr>
          <w:p w:rsidR="00BB57F9" w:rsidRPr="00223D1D" w:rsidRDefault="00BB57F9" w:rsidP="00BB57F9">
            <w:pPr>
              <w:jc w:val="center"/>
              <w:rPr>
                <w:b/>
                <w:sz w:val="22"/>
                <w:szCs w:val="22"/>
              </w:rPr>
            </w:pPr>
            <w:r w:rsidRPr="00223D1D">
              <w:rPr>
                <w:b/>
                <w:sz w:val="22"/>
                <w:szCs w:val="22"/>
              </w:rPr>
              <w:t>89 432,2</w:t>
            </w:r>
          </w:p>
        </w:tc>
      </w:tr>
    </w:tbl>
    <w:p w:rsidR="00BB57F9" w:rsidRPr="004661C5" w:rsidRDefault="00BB57F9" w:rsidP="003508F7">
      <w:pPr>
        <w:ind w:firstLine="709"/>
        <w:jc w:val="both"/>
        <w:rPr>
          <w:sz w:val="28"/>
          <w:szCs w:val="28"/>
          <w:lang w:val="kk-KZ"/>
        </w:rPr>
      </w:pPr>
      <w:r w:rsidRPr="004661C5">
        <w:rPr>
          <w:sz w:val="28"/>
          <w:szCs w:val="28"/>
          <w:lang w:val="kk-KZ"/>
        </w:rPr>
        <w:t xml:space="preserve">Шетелден Қазақстанға өтеусіз ақша аударымдары көбінесе Золотая корона (өтеусіз ақша аударымдарының жалпы санындағы және көлеміндегі үлесі тиісінше  – </w:t>
      </w:r>
      <w:r>
        <w:rPr>
          <w:sz w:val="28"/>
          <w:szCs w:val="28"/>
          <w:lang w:val="kk-KZ"/>
        </w:rPr>
        <w:t>39,1</w:t>
      </w:r>
      <w:r w:rsidRPr="004661C5">
        <w:rPr>
          <w:sz w:val="28"/>
          <w:szCs w:val="28"/>
          <w:lang w:val="kk-KZ"/>
        </w:rPr>
        <w:t xml:space="preserve">% және </w:t>
      </w:r>
      <w:r>
        <w:rPr>
          <w:sz w:val="28"/>
          <w:szCs w:val="28"/>
          <w:lang w:val="kk-KZ"/>
        </w:rPr>
        <w:t>43,1</w:t>
      </w:r>
      <w:r w:rsidRPr="004661C5">
        <w:rPr>
          <w:sz w:val="28"/>
          <w:szCs w:val="28"/>
          <w:lang w:val="kk-KZ"/>
        </w:rPr>
        <w:t>%), Western Union (22,</w:t>
      </w:r>
      <w:r>
        <w:rPr>
          <w:sz w:val="28"/>
          <w:szCs w:val="28"/>
          <w:lang w:val="kk-KZ"/>
        </w:rPr>
        <w:t>1</w:t>
      </w:r>
      <w:r w:rsidRPr="004661C5">
        <w:rPr>
          <w:sz w:val="28"/>
          <w:szCs w:val="28"/>
          <w:lang w:val="kk-KZ"/>
        </w:rPr>
        <w:t>% және 22,</w:t>
      </w:r>
      <w:r>
        <w:rPr>
          <w:sz w:val="28"/>
          <w:szCs w:val="28"/>
          <w:lang w:val="kk-KZ"/>
        </w:rPr>
        <w:t>0</w:t>
      </w:r>
      <w:r w:rsidRPr="004661C5">
        <w:rPr>
          <w:sz w:val="28"/>
          <w:szCs w:val="28"/>
          <w:lang w:val="kk-KZ"/>
        </w:rPr>
        <w:t>%), Юнистрим (5,5% және 11,</w:t>
      </w:r>
      <w:r>
        <w:rPr>
          <w:sz w:val="28"/>
          <w:szCs w:val="28"/>
          <w:lang w:val="kk-KZ"/>
        </w:rPr>
        <w:t>5</w:t>
      </w:r>
      <w:r w:rsidRPr="004661C5">
        <w:rPr>
          <w:sz w:val="28"/>
          <w:szCs w:val="28"/>
          <w:lang w:val="kk-KZ"/>
        </w:rPr>
        <w:t>%) сияқты жүйелер арқылы алынды.</w:t>
      </w:r>
    </w:p>
    <w:tbl>
      <w:tblPr>
        <w:tblW w:w="94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609"/>
        <w:gridCol w:w="1340"/>
        <w:gridCol w:w="1743"/>
        <w:gridCol w:w="1475"/>
      </w:tblGrid>
      <w:tr w:rsidR="00BB57F9" w:rsidRPr="004661C5" w:rsidTr="003508F7">
        <w:trPr>
          <w:trHeight w:val="256"/>
        </w:trPr>
        <w:tc>
          <w:tcPr>
            <w:tcW w:w="3255" w:type="dxa"/>
            <w:tcBorders>
              <w:bottom w:val="single" w:sz="4" w:space="0" w:color="auto"/>
            </w:tcBorders>
            <w:shd w:val="clear" w:color="auto" w:fill="D6E3BC"/>
            <w:noWrap/>
            <w:vAlign w:val="center"/>
          </w:tcPr>
          <w:p w:rsidR="00BB57F9" w:rsidRPr="004661C5" w:rsidRDefault="00BB57F9" w:rsidP="00BB57F9">
            <w:pPr>
              <w:jc w:val="center"/>
              <w:rPr>
                <w:b/>
                <w:sz w:val="22"/>
                <w:szCs w:val="22"/>
                <w:lang w:val="kk-KZ"/>
              </w:rPr>
            </w:pPr>
            <w:r w:rsidRPr="004661C5">
              <w:rPr>
                <w:b/>
                <w:sz w:val="22"/>
                <w:szCs w:val="22"/>
                <w:lang w:val="kk-KZ"/>
              </w:rPr>
              <w:t>Жүйе</w:t>
            </w:r>
          </w:p>
        </w:tc>
        <w:tc>
          <w:tcPr>
            <w:tcW w:w="1609" w:type="dxa"/>
            <w:shd w:val="clear" w:color="auto" w:fill="D6E3BC"/>
            <w:noWrap/>
            <w:vAlign w:val="center"/>
          </w:tcPr>
          <w:p w:rsidR="00BB57F9" w:rsidRPr="004661C5" w:rsidRDefault="00BB57F9" w:rsidP="00BB57F9">
            <w:pPr>
              <w:jc w:val="center"/>
              <w:rPr>
                <w:b/>
                <w:sz w:val="22"/>
                <w:szCs w:val="22"/>
                <w:lang w:val="kk-KZ"/>
              </w:rPr>
            </w:pPr>
            <w:r w:rsidRPr="004661C5">
              <w:rPr>
                <w:b/>
                <w:sz w:val="22"/>
                <w:szCs w:val="22"/>
                <w:lang w:val="kk-KZ"/>
              </w:rPr>
              <w:t>Саны (мың транзакция)</w:t>
            </w:r>
          </w:p>
        </w:tc>
        <w:tc>
          <w:tcPr>
            <w:tcW w:w="1340" w:type="dxa"/>
            <w:shd w:val="clear" w:color="auto" w:fill="D6E3BC"/>
            <w:noWrap/>
            <w:vAlign w:val="center"/>
          </w:tcPr>
          <w:p w:rsidR="00BB57F9" w:rsidRPr="004661C5" w:rsidRDefault="00BB57F9" w:rsidP="00BB57F9">
            <w:pPr>
              <w:jc w:val="center"/>
              <w:rPr>
                <w:b/>
                <w:i/>
                <w:sz w:val="22"/>
                <w:szCs w:val="22"/>
                <w:lang w:val="kk-KZ"/>
              </w:rPr>
            </w:pPr>
            <w:r w:rsidRPr="004661C5">
              <w:rPr>
                <w:b/>
                <w:i/>
                <w:sz w:val="22"/>
                <w:szCs w:val="22"/>
                <w:lang w:val="kk-KZ"/>
              </w:rPr>
              <w:t>Жалпы санындағы үлесі, %-бен</w:t>
            </w:r>
          </w:p>
        </w:tc>
        <w:tc>
          <w:tcPr>
            <w:tcW w:w="1743" w:type="dxa"/>
            <w:shd w:val="clear" w:color="auto" w:fill="D6E3BC"/>
            <w:noWrap/>
            <w:vAlign w:val="center"/>
          </w:tcPr>
          <w:p w:rsidR="00BB57F9" w:rsidRPr="004661C5" w:rsidRDefault="00BB57F9" w:rsidP="00BB57F9">
            <w:pPr>
              <w:jc w:val="center"/>
              <w:rPr>
                <w:b/>
                <w:sz w:val="22"/>
                <w:szCs w:val="22"/>
                <w:lang w:val="kk-KZ"/>
              </w:rPr>
            </w:pPr>
            <w:r w:rsidRPr="004661C5">
              <w:rPr>
                <w:b/>
                <w:sz w:val="22"/>
                <w:szCs w:val="22"/>
                <w:lang w:val="kk-KZ"/>
              </w:rPr>
              <w:t>Сома (млн. теңге)</w:t>
            </w:r>
          </w:p>
        </w:tc>
        <w:tc>
          <w:tcPr>
            <w:tcW w:w="1475" w:type="dxa"/>
            <w:shd w:val="clear" w:color="auto" w:fill="D6E3BC"/>
            <w:noWrap/>
            <w:vAlign w:val="center"/>
          </w:tcPr>
          <w:p w:rsidR="00BB57F9" w:rsidRPr="004661C5" w:rsidRDefault="00BB57F9" w:rsidP="00BB57F9">
            <w:pPr>
              <w:jc w:val="center"/>
              <w:rPr>
                <w:b/>
                <w:i/>
                <w:sz w:val="22"/>
                <w:szCs w:val="22"/>
                <w:lang w:val="kk-KZ"/>
              </w:rPr>
            </w:pPr>
            <w:r w:rsidRPr="004661C5">
              <w:rPr>
                <w:b/>
                <w:i/>
                <w:sz w:val="22"/>
                <w:szCs w:val="22"/>
                <w:lang w:val="kk-KZ"/>
              </w:rPr>
              <w:t>Жалпы сомадағы үлесі, %-пен</w:t>
            </w:r>
          </w:p>
        </w:tc>
      </w:tr>
      <w:tr w:rsidR="00BB57F9" w:rsidRPr="004661C5" w:rsidTr="003508F7">
        <w:trPr>
          <w:trHeight w:val="171"/>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Золотая корона</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331,0</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39,1%</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38 567,3</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43,1%</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Western Union</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187,2</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22,1%</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19 719,1</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22,0%</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Contact</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41,0</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4,8%</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3 548,6</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4,0%</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Faster</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6,8</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0,8%</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522,0</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0,6%</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Юнистрим</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46,6</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5,5%</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10 268,2</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11,5%</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Блиц</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38,8</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4,6%</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4 251,5</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4,8%</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Жедел почтасы</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2,3</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0,3%</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554,3</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0,6%</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Лидер</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4,7</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0,6%</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3 044,6</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3,4%</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Анелик</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5,1</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0,6%</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2 221,6</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2,5%</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Дүниежүзілік почта одағының жүйесі</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155,4</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18,4%</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3 937,2</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4,4%</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MoneyGram</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22,5</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2,7%</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2 297,2</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2,6%</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Coinstar Money Transfer</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2,3</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0,3%</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307,8</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0,3%</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Халықаралық почта аударымдары</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0,6</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0,1%</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10,8</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0,01%</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Кибертөлем жүйесі</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1,6</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0,2%</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175,8</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0,2%</w:t>
            </w:r>
          </w:p>
        </w:tc>
      </w:tr>
      <w:tr w:rsidR="00BB57F9" w:rsidRPr="004661C5" w:rsidTr="003508F7">
        <w:trPr>
          <w:trHeight w:val="256"/>
        </w:trPr>
        <w:tc>
          <w:tcPr>
            <w:tcW w:w="3255" w:type="dxa"/>
            <w:shd w:val="clear" w:color="auto" w:fill="EAF1DD"/>
            <w:noWrap/>
            <w:vAlign w:val="bottom"/>
          </w:tcPr>
          <w:p w:rsidR="00BB57F9" w:rsidRPr="004661C5" w:rsidRDefault="00BB57F9" w:rsidP="00BB57F9">
            <w:pPr>
              <w:rPr>
                <w:sz w:val="22"/>
                <w:szCs w:val="22"/>
                <w:lang w:val="kk-KZ"/>
              </w:rPr>
            </w:pPr>
            <w:r w:rsidRPr="004661C5">
              <w:rPr>
                <w:sz w:val="22"/>
                <w:szCs w:val="22"/>
                <w:lang w:val="kk-KZ"/>
              </w:rPr>
              <w:t>InterExpress</w:t>
            </w:r>
          </w:p>
        </w:tc>
        <w:tc>
          <w:tcPr>
            <w:tcW w:w="1609" w:type="dxa"/>
            <w:shd w:val="clear" w:color="auto" w:fill="auto"/>
            <w:noWrap/>
            <w:vAlign w:val="center"/>
          </w:tcPr>
          <w:p w:rsidR="00BB57F9" w:rsidRPr="00223D1D" w:rsidRDefault="00BB57F9" w:rsidP="00BB57F9">
            <w:pPr>
              <w:jc w:val="center"/>
              <w:rPr>
                <w:sz w:val="22"/>
                <w:szCs w:val="22"/>
              </w:rPr>
            </w:pPr>
            <w:r w:rsidRPr="00223D1D">
              <w:rPr>
                <w:sz w:val="22"/>
                <w:szCs w:val="22"/>
              </w:rPr>
              <w:t>0,1</w:t>
            </w:r>
          </w:p>
        </w:tc>
        <w:tc>
          <w:tcPr>
            <w:tcW w:w="1340" w:type="dxa"/>
            <w:shd w:val="clear" w:color="auto" w:fill="auto"/>
            <w:noWrap/>
            <w:vAlign w:val="center"/>
          </w:tcPr>
          <w:p w:rsidR="00BB57F9" w:rsidRPr="00223D1D" w:rsidRDefault="00BB57F9" w:rsidP="00BB57F9">
            <w:pPr>
              <w:jc w:val="center"/>
              <w:rPr>
                <w:i/>
                <w:sz w:val="22"/>
                <w:szCs w:val="22"/>
              </w:rPr>
            </w:pPr>
            <w:r w:rsidRPr="00223D1D">
              <w:rPr>
                <w:i/>
                <w:sz w:val="22"/>
                <w:szCs w:val="22"/>
              </w:rPr>
              <w:t>0,01%</w:t>
            </w:r>
          </w:p>
        </w:tc>
        <w:tc>
          <w:tcPr>
            <w:tcW w:w="1743" w:type="dxa"/>
            <w:shd w:val="clear" w:color="auto" w:fill="auto"/>
            <w:noWrap/>
            <w:vAlign w:val="center"/>
          </w:tcPr>
          <w:p w:rsidR="00BB57F9" w:rsidRPr="00223D1D" w:rsidRDefault="00BB57F9" w:rsidP="00BB57F9">
            <w:pPr>
              <w:jc w:val="center"/>
              <w:rPr>
                <w:sz w:val="22"/>
                <w:szCs w:val="22"/>
              </w:rPr>
            </w:pPr>
            <w:r w:rsidRPr="00223D1D">
              <w:rPr>
                <w:sz w:val="22"/>
                <w:szCs w:val="22"/>
              </w:rPr>
              <w:t>6,3</w:t>
            </w:r>
          </w:p>
        </w:tc>
        <w:tc>
          <w:tcPr>
            <w:tcW w:w="1475" w:type="dxa"/>
            <w:shd w:val="clear" w:color="auto" w:fill="auto"/>
            <w:noWrap/>
            <w:vAlign w:val="center"/>
          </w:tcPr>
          <w:p w:rsidR="00BB57F9" w:rsidRPr="00223D1D" w:rsidRDefault="00BB57F9" w:rsidP="00BB57F9">
            <w:pPr>
              <w:jc w:val="center"/>
              <w:rPr>
                <w:i/>
                <w:sz w:val="22"/>
                <w:szCs w:val="22"/>
              </w:rPr>
            </w:pPr>
            <w:r w:rsidRPr="00223D1D">
              <w:rPr>
                <w:i/>
                <w:sz w:val="22"/>
                <w:szCs w:val="22"/>
              </w:rPr>
              <w:t>0,01%</w:t>
            </w:r>
          </w:p>
        </w:tc>
      </w:tr>
      <w:tr w:rsidR="00BB57F9" w:rsidRPr="004661C5" w:rsidTr="003508F7">
        <w:trPr>
          <w:trHeight w:val="256"/>
        </w:trPr>
        <w:tc>
          <w:tcPr>
            <w:tcW w:w="3255" w:type="dxa"/>
            <w:tcBorders>
              <w:bottom w:val="single" w:sz="4" w:space="0" w:color="auto"/>
            </w:tcBorders>
            <w:shd w:val="clear" w:color="auto" w:fill="EAF1DD"/>
            <w:noWrap/>
            <w:vAlign w:val="bottom"/>
          </w:tcPr>
          <w:p w:rsidR="00BB57F9" w:rsidRPr="004661C5" w:rsidRDefault="00BB57F9" w:rsidP="00BB57F9">
            <w:pPr>
              <w:rPr>
                <w:sz w:val="22"/>
                <w:szCs w:val="22"/>
                <w:lang w:val="kk-KZ"/>
              </w:rPr>
            </w:pPr>
            <w:r w:rsidRPr="004661C5">
              <w:rPr>
                <w:sz w:val="22"/>
                <w:szCs w:val="22"/>
                <w:lang w:val="kk-KZ"/>
              </w:rPr>
              <w:t>Банк шотын ашусыз жедел ақша аударымдары</w:t>
            </w:r>
          </w:p>
        </w:tc>
        <w:tc>
          <w:tcPr>
            <w:tcW w:w="1609" w:type="dxa"/>
            <w:tcBorders>
              <w:bottom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0,001</w:t>
            </w:r>
          </w:p>
        </w:tc>
        <w:tc>
          <w:tcPr>
            <w:tcW w:w="1340" w:type="dxa"/>
            <w:tcBorders>
              <w:bottom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0,0001%</w:t>
            </w:r>
          </w:p>
        </w:tc>
        <w:tc>
          <w:tcPr>
            <w:tcW w:w="1743" w:type="dxa"/>
            <w:tcBorders>
              <w:bottom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0,1</w:t>
            </w:r>
          </w:p>
        </w:tc>
        <w:tc>
          <w:tcPr>
            <w:tcW w:w="1475" w:type="dxa"/>
            <w:tcBorders>
              <w:bottom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0,0001%</w:t>
            </w:r>
          </w:p>
        </w:tc>
      </w:tr>
      <w:tr w:rsidR="00BB57F9" w:rsidRPr="004661C5" w:rsidTr="003508F7">
        <w:trPr>
          <w:trHeight w:val="256"/>
        </w:trPr>
        <w:tc>
          <w:tcPr>
            <w:tcW w:w="3255" w:type="dxa"/>
            <w:shd w:val="clear" w:color="auto" w:fill="D6E3BC"/>
            <w:noWrap/>
            <w:vAlign w:val="bottom"/>
          </w:tcPr>
          <w:p w:rsidR="00BB57F9" w:rsidRPr="004661C5" w:rsidRDefault="00BB57F9" w:rsidP="00BB57F9">
            <w:pPr>
              <w:rPr>
                <w:b/>
                <w:sz w:val="22"/>
                <w:szCs w:val="22"/>
                <w:lang w:val="kk-KZ"/>
              </w:rPr>
            </w:pPr>
            <w:r w:rsidRPr="004661C5">
              <w:rPr>
                <w:b/>
                <w:sz w:val="22"/>
                <w:szCs w:val="22"/>
                <w:lang w:val="kk-KZ"/>
              </w:rPr>
              <w:t>Жалпы жиынтығы</w:t>
            </w:r>
          </w:p>
        </w:tc>
        <w:tc>
          <w:tcPr>
            <w:tcW w:w="1609" w:type="dxa"/>
            <w:shd w:val="clear" w:color="auto" w:fill="D6E3BC"/>
            <w:noWrap/>
            <w:vAlign w:val="center"/>
          </w:tcPr>
          <w:p w:rsidR="00BB57F9" w:rsidRPr="00223D1D" w:rsidRDefault="00BB57F9" w:rsidP="00BB57F9">
            <w:pPr>
              <w:jc w:val="center"/>
              <w:rPr>
                <w:b/>
                <w:sz w:val="22"/>
                <w:szCs w:val="22"/>
              </w:rPr>
            </w:pPr>
            <w:r w:rsidRPr="00223D1D">
              <w:rPr>
                <w:b/>
                <w:sz w:val="22"/>
                <w:szCs w:val="22"/>
              </w:rPr>
              <w:t>846,2</w:t>
            </w:r>
          </w:p>
        </w:tc>
        <w:tc>
          <w:tcPr>
            <w:tcW w:w="1340" w:type="dxa"/>
            <w:shd w:val="clear" w:color="auto" w:fill="D6E3BC"/>
            <w:noWrap/>
            <w:vAlign w:val="center"/>
          </w:tcPr>
          <w:p w:rsidR="00BB57F9" w:rsidRPr="00223D1D" w:rsidRDefault="00BB57F9" w:rsidP="00BB57F9">
            <w:pPr>
              <w:jc w:val="center"/>
              <w:rPr>
                <w:b/>
                <w:i/>
                <w:sz w:val="22"/>
                <w:szCs w:val="22"/>
              </w:rPr>
            </w:pPr>
            <w:r w:rsidRPr="00223D1D">
              <w:rPr>
                <w:b/>
                <w:i/>
                <w:sz w:val="22"/>
                <w:szCs w:val="22"/>
              </w:rPr>
              <w:t>100,0%</w:t>
            </w:r>
          </w:p>
        </w:tc>
        <w:tc>
          <w:tcPr>
            <w:tcW w:w="1743" w:type="dxa"/>
            <w:shd w:val="clear" w:color="auto" w:fill="D6E3BC"/>
            <w:noWrap/>
            <w:vAlign w:val="center"/>
          </w:tcPr>
          <w:p w:rsidR="00BB57F9" w:rsidRPr="00223D1D" w:rsidRDefault="00BB57F9" w:rsidP="00BB57F9">
            <w:pPr>
              <w:jc w:val="center"/>
              <w:rPr>
                <w:b/>
                <w:sz w:val="22"/>
                <w:szCs w:val="22"/>
              </w:rPr>
            </w:pPr>
            <w:r w:rsidRPr="00223D1D">
              <w:rPr>
                <w:b/>
                <w:sz w:val="22"/>
                <w:szCs w:val="22"/>
              </w:rPr>
              <w:t>89 432,2</w:t>
            </w:r>
          </w:p>
        </w:tc>
        <w:tc>
          <w:tcPr>
            <w:tcW w:w="1475" w:type="dxa"/>
            <w:shd w:val="clear" w:color="auto" w:fill="D6E3BC"/>
            <w:noWrap/>
            <w:vAlign w:val="center"/>
          </w:tcPr>
          <w:p w:rsidR="00BB57F9" w:rsidRPr="00223D1D" w:rsidRDefault="00BB57F9" w:rsidP="00BB57F9">
            <w:pPr>
              <w:jc w:val="center"/>
              <w:rPr>
                <w:b/>
                <w:i/>
                <w:sz w:val="22"/>
                <w:szCs w:val="22"/>
              </w:rPr>
            </w:pPr>
            <w:r w:rsidRPr="00223D1D">
              <w:rPr>
                <w:b/>
                <w:i/>
                <w:sz w:val="22"/>
                <w:szCs w:val="22"/>
              </w:rPr>
              <w:t>100,0%</w:t>
            </w:r>
          </w:p>
        </w:tc>
      </w:tr>
    </w:tbl>
    <w:p w:rsidR="00BB57F9" w:rsidRPr="004661C5" w:rsidRDefault="00BB57F9" w:rsidP="00BB57F9">
      <w:pPr>
        <w:tabs>
          <w:tab w:val="num" w:pos="993"/>
        </w:tabs>
        <w:ind w:firstLine="709"/>
        <w:jc w:val="both"/>
        <w:rPr>
          <w:sz w:val="28"/>
          <w:szCs w:val="28"/>
          <w:lang w:val="kk-KZ"/>
        </w:rPr>
      </w:pPr>
      <w:r w:rsidRPr="004661C5">
        <w:rPr>
          <w:sz w:val="28"/>
          <w:szCs w:val="28"/>
          <w:lang w:val="kk-KZ"/>
        </w:rPr>
        <w:t xml:space="preserve">Шетелде орналастырылған депозиттерден ақша алу және оларды қазақстандық банктерге аудару операциялары </w:t>
      </w:r>
      <w:r w:rsidRPr="001B103A">
        <w:rPr>
          <w:sz w:val="28"/>
          <w:szCs w:val="28"/>
          <w:lang w:val="kk-KZ"/>
        </w:rPr>
        <w:t xml:space="preserve">депозиттермен операциялар бойынша түсімдердің </w:t>
      </w:r>
      <w:r w:rsidRPr="004661C5">
        <w:rPr>
          <w:sz w:val="28"/>
          <w:szCs w:val="28"/>
          <w:lang w:val="kk-KZ"/>
        </w:rPr>
        <w:t>жалпы көлемінің 92,</w:t>
      </w:r>
      <w:r>
        <w:rPr>
          <w:sz w:val="28"/>
          <w:szCs w:val="28"/>
          <w:lang w:val="kk-KZ"/>
        </w:rPr>
        <w:t>4</w:t>
      </w:r>
      <w:r w:rsidRPr="004661C5">
        <w:rPr>
          <w:sz w:val="28"/>
          <w:szCs w:val="28"/>
          <w:lang w:val="kk-KZ"/>
        </w:rPr>
        <w:t>% құрады. Бұл ретте осы ақша аударымдары көбінесе Ресейден алынды.</w:t>
      </w:r>
    </w:p>
    <w:p w:rsidR="007E1076" w:rsidRPr="004661C5" w:rsidRDefault="007E1076" w:rsidP="00BB57F9">
      <w:pPr>
        <w:tabs>
          <w:tab w:val="num" w:pos="993"/>
        </w:tabs>
        <w:ind w:firstLine="709"/>
        <w:jc w:val="both"/>
        <w:rPr>
          <w:sz w:val="28"/>
          <w:szCs w:val="28"/>
          <w:lang w:val="kk-KZ"/>
        </w:rPr>
      </w:pPr>
    </w:p>
    <w:tbl>
      <w:tblPr>
        <w:tblW w:w="0" w:type="auto"/>
        <w:tblLook w:val="04A0" w:firstRow="1" w:lastRow="0" w:firstColumn="1" w:lastColumn="0" w:noHBand="0" w:noVBand="1"/>
      </w:tblPr>
      <w:tblGrid>
        <w:gridCol w:w="4785"/>
        <w:gridCol w:w="4785"/>
      </w:tblGrid>
      <w:tr w:rsidR="00BB57F9" w:rsidRPr="004661C5" w:rsidTr="00BB57F9">
        <w:tc>
          <w:tcPr>
            <w:tcW w:w="4927" w:type="dxa"/>
            <w:shd w:val="clear" w:color="auto" w:fill="auto"/>
          </w:tcPr>
          <w:p w:rsidR="00BB57F9" w:rsidRPr="00762057" w:rsidRDefault="00BB57F9" w:rsidP="00BB57F9">
            <w:pPr>
              <w:tabs>
                <w:tab w:val="num" w:pos="993"/>
              </w:tabs>
              <w:spacing w:line="223" w:lineRule="auto"/>
              <w:jc w:val="center"/>
              <w:rPr>
                <w:b/>
                <w:lang w:val="kk-KZ"/>
              </w:rPr>
            </w:pPr>
            <w:r>
              <w:rPr>
                <w:b/>
                <w:lang w:val="kk-KZ"/>
              </w:rPr>
              <w:t>Депозиттермен операциялар бойынша шетелден алынған аударымдардың</w:t>
            </w:r>
            <w:r w:rsidRPr="002C1835">
              <w:rPr>
                <w:b/>
                <w:lang w:val="kk-KZ"/>
              </w:rPr>
              <w:t xml:space="preserve"> жалпы </w:t>
            </w:r>
            <w:r>
              <w:rPr>
                <w:b/>
                <w:lang w:val="kk-KZ"/>
              </w:rPr>
              <w:t>санынан</w:t>
            </w:r>
            <w:r w:rsidRPr="002C1835">
              <w:rPr>
                <w:b/>
                <w:lang w:val="kk-KZ"/>
              </w:rPr>
              <w:t xml:space="preserve"> үлесі </w:t>
            </w:r>
          </w:p>
          <w:p w:rsidR="00BB57F9" w:rsidRPr="004661C5" w:rsidRDefault="00D12A6C" w:rsidP="00BB57F9">
            <w:pPr>
              <w:tabs>
                <w:tab w:val="num" w:pos="993"/>
              </w:tabs>
              <w:jc w:val="both"/>
              <w:rPr>
                <w:sz w:val="28"/>
                <w:szCs w:val="28"/>
                <w:lang w:val="kk-KZ"/>
              </w:rPr>
            </w:pPr>
            <w:r w:rsidRPr="00223D1D">
              <w:rPr>
                <w:noProof/>
                <w:sz w:val="28"/>
                <w:szCs w:val="28"/>
              </w:rPr>
              <w:drawing>
                <wp:inline distT="0" distB="0" distL="0" distR="0">
                  <wp:extent cx="2933700" cy="1905000"/>
                  <wp:effectExtent l="0" t="0" r="0" b="0"/>
                  <wp:docPr id="37" name="Объект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4927" w:type="dxa"/>
            <w:shd w:val="clear" w:color="auto" w:fill="auto"/>
          </w:tcPr>
          <w:p w:rsidR="00BB57F9" w:rsidRPr="009771D2" w:rsidRDefault="00BB57F9" w:rsidP="00BB57F9">
            <w:pPr>
              <w:tabs>
                <w:tab w:val="num" w:pos="993"/>
              </w:tabs>
              <w:spacing w:line="223" w:lineRule="auto"/>
              <w:jc w:val="center"/>
              <w:rPr>
                <w:b/>
                <w:lang w:val="kk-KZ"/>
              </w:rPr>
            </w:pPr>
            <w:r>
              <w:rPr>
                <w:b/>
                <w:lang w:val="kk-KZ"/>
              </w:rPr>
              <w:t>Депозиттермен операциялар бойынша шетелден алынған аударымдардың</w:t>
            </w:r>
            <w:r w:rsidRPr="002C1835">
              <w:rPr>
                <w:b/>
                <w:lang w:val="kk-KZ"/>
              </w:rPr>
              <w:t xml:space="preserve"> жалпы көлемінің үлесі </w:t>
            </w:r>
          </w:p>
          <w:p w:rsidR="00BB57F9" w:rsidRPr="004661C5" w:rsidRDefault="00D12A6C" w:rsidP="00BB57F9">
            <w:pPr>
              <w:tabs>
                <w:tab w:val="num" w:pos="993"/>
              </w:tabs>
              <w:jc w:val="both"/>
              <w:rPr>
                <w:sz w:val="28"/>
                <w:szCs w:val="28"/>
                <w:lang w:val="kk-KZ"/>
              </w:rPr>
            </w:pPr>
            <w:r w:rsidRPr="00223D1D">
              <w:rPr>
                <w:noProof/>
                <w:sz w:val="28"/>
                <w:szCs w:val="28"/>
              </w:rPr>
              <w:drawing>
                <wp:inline distT="0" distB="0" distL="0" distR="0">
                  <wp:extent cx="2933700" cy="1905000"/>
                  <wp:effectExtent l="0" t="0" r="0" b="0"/>
                  <wp:docPr id="38" name="Объект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bl>
    <w:p w:rsidR="00BB57F9" w:rsidRPr="004661C5" w:rsidRDefault="00BB57F9" w:rsidP="00BB57F9">
      <w:pPr>
        <w:tabs>
          <w:tab w:val="num" w:pos="993"/>
        </w:tabs>
        <w:ind w:firstLine="709"/>
        <w:jc w:val="both"/>
        <w:rPr>
          <w:sz w:val="28"/>
          <w:szCs w:val="28"/>
          <w:lang w:val="kk-KZ"/>
        </w:rPr>
      </w:pPr>
      <w:r w:rsidRPr="004661C5">
        <w:rPr>
          <w:sz w:val="28"/>
          <w:szCs w:val="28"/>
          <w:lang w:val="kk-KZ"/>
        </w:rPr>
        <w:t>Операциялар жүргізген кезде Блиц, Western Union, Юнистрим, Contact, Жедел почта, сияқты ААЖ пайдаланылды.</w:t>
      </w:r>
    </w:p>
    <w:p w:rsidR="00BB57F9" w:rsidRDefault="00D12A6C" w:rsidP="00BB57F9">
      <w:pPr>
        <w:tabs>
          <w:tab w:val="num" w:pos="993"/>
        </w:tabs>
        <w:jc w:val="both"/>
        <w:rPr>
          <w:color w:val="FF0000"/>
          <w:sz w:val="20"/>
          <w:szCs w:val="20"/>
          <w:lang w:val="kk-KZ"/>
        </w:rPr>
      </w:pPr>
      <w:r w:rsidRPr="004661C5">
        <w:rPr>
          <w:noProof/>
          <w:sz w:val="28"/>
          <w:szCs w:val="28"/>
        </w:rPr>
        <w:drawing>
          <wp:inline distT="0" distB="0" distL="0" distR="0">
            <wp:extent cx="6276975" cy="1800225"/>
            <wp:effectExtent l="0" t="0" r="0" b="0"/>
            <wp:docPr id="39" name="Объект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B57F9" w:rsidRPr="004661C5" w:rsidRDefault="00BB57F9" w:rsidP="00BB57F9">
      <w:pPr>
        <w:tabs>
          <w:tab w:val="num" w:pos="993"/>
        </w:tabs>
        <w:ind w:firstLine="709"/>
        <w:jc w:val="both"/>
        <w:rPr>
          <w:b/>
          <w:i/>
          <w:sz w:val="28"/>
          <w:szCs w:val="28"/>
          <w:lang w:val="kk-KZ"/>
        </w:rPr>
      </w:pPr>
      <w:r w:rsidRPr="004661C5">
        <w:rPr>
          <w:b/>
          <w:i/>
          <w:sz w:val="28"/>
          <w:szCs w:val="28"/>
          <w:lang w:val="kk-KZ"/>
        </w:rPr>
        <w:t>Валюталар бойынша</w:t>
      </w:r>
    </w:p>
    <w:p w:rsidR="00BB57F9" w:rsidRPr="004661C5" w:rsidRDefault="00BB57F9" w:rsidP="00BB57F9">
      <w:pPr>
        <w:tabs>
          <w:tab w:val="num" w:pos="993"/>
        </w:tabs>
        <w:ind w:firstLine="709"/>
        <w:jc w:val="both"/>
        <w:rPr>
          <w:sz w:val="28"/>
          <w:szCs w:val="28"/>
          <w:lang w:val="kk-KZ"/>
        </w:rPr>
      </w:pPr>
      <w:r w:rsidRPr="004661C5">
        <w:rPr>
          <w:sz w:val="28"/>
          <w:szCs w:val="28"/>
          <w:lang w:val="kk-KZ"/>
        </w:rPr>
        <w:t>ААЖ арқылы шетелден алынған ақша аударымдарының негізгі үлесі АҚШ долларымен (алынған аударымдардың жалпы санының 41,</w:t>
      </w:r>
      <w:r>
        <w:rPr>
          <w:sz w:val="28"/>
          <w:szCs w:val="28"/>
          <w:lang w:val="kk-KZ"/>
        </w:rPr>
        <w:t>2</w:t>
      </w:r>
      <w:r w:rsidRPr="004661C5">
        <w:rPr>
          <w:sz w:val="28"/>
          <w:szCs w:val="28"/>
          <w:lang w:val="kk-KZ"/>
        </w:rPr>
        <w:t xml:space="preserve">% және жалпы сомасының </w:t>
      </w:r>
      <w:r>
        <w:rPr>
          <w:sz w:val="28"/>
          <w:szCs w:val="28"/>
          <w:lang w:val="kk-KZ"/>
        </w:rPr>
        <w:t>60,7</w:t>
      </w:r>
      <w:r w:rsidRPr="004661C5">
        <w:rPr>
          <w:sz w:val="28"/>
          <w:szCs w:val="28"/>
          <w:lang w:val="kk-KZ"/>
        </w:rPr>
        <w:t xml:space="preserve">%) және Ресей Федерациясынан Қазақстанға ХААЖ арқылы келіп түсетін ақша аударымдарының жалпы көлемінің 62,1% құрайтындықтан </w:t>
      </w:r>
      <w:r>
        <w:rPr>
          <w:sz w:val="28"/>
          <w:szCs w:val="28"/>
          <w:lang w:val="kk-KZ"/>
        </w:rPr>
        <w:t>Р</w:t>
      </w:r>
      <w:r w:rsidRPr="004661C5">
        <w:rPr>
          <w:sz w:val="28"/>
          <w:szCs w:val="28"/>
          <w:lang w:val="kk-KZ"/>
        </w:rPr>
        <w:t>есей рублімен (тиісінше (52,</w:t>
      </w:r>
      <w:r>
        <w:rPr>
          <w:sz w:val="28"/>
          <w:szCs w:val="28"/>
          <w:lang w:val="kk-KZ"/>
        </w:rPr>
        <w:t>6</w:t>
      </w:r>
      <w:r w:rsidRPr="004661C5">
        <w:rPr>
          <w:sz w:val="28"/>
          <w:szCs w:val="28"/>
          <w:lang w:val="kk-KZ"/>
        </w:rPr>
        <w:t>% және 34,</w:t>
      </w:r>
      <w:r>
        <w:rPr>
          <w:sz w:val="28"/>
          <w:szCs w:val="28"/>
          <w:lang w:val="kk-KZ"/>
        </w:rPr>
        <w:t>7</w:t>
      </w:r>
      <w:r w:rsidRPr="004661C5">
        <w:rPr>
          <w:sz w:val="28"/>
          <w:szCs w:val="28"/>
          <w:lang w:val="kk-KZ"/>
        </w:rPr>
        <w:t xml:space="preserve">%) жүргізілді. </w:t>
      </w:r>
    </w:p>
    <w:p w:rsidR="00022372" w:rsidRDefault="00022372" w:rsidP="003508F7">
      <w:pPr>
        <w:tabs>
          <w:tab w:val="num" w:pos="993"/>
        </w:tabs>
        <w:jc w:val="both"/>
        <w:rPr>
          <w:sz w:val="28"/>
          <w:szCs w:val="28"/>
          <w:lang w:val="kk-KZ"/>
        </w:rPr>
      </w:pPr>
    </w:p>
    <w:tbl>
      <w:tblPr>
        <w:tblW w:w="0" w:type="auto"/>
        <w:tblLook w:val="04A0" w:firstRow="1" w:lastRow="0" w:firstColumn="1" w:lastColumn="0" w:noHBand="0" w:noVBand="1"/>
      </w:tblPr>
      <w:tblGrid>
        <w:gridCol w:w="4844"/>
        <w:gridCol w:w="4726"/>
      </w:tblGrid>
      <w:tr w:rsidR="00BB57F9" w:rsidRPr="004661C5" w:rsidTr="00022372">
        <w:tc>
          <w:tcPr>
            <w:tcW w:w="4844" w:type="dxa"/>
            <w:shd w:val="clear" w:color="auto" w:fill="auto"/>
          </w:tcPr>
          <w:p w:rsidR="00BB57F9" w:rsidRPr="004661C5" w:rsidRDefault="00BB57F9" w:rsidP="00BB57F9">
            <w:pPr>
              <w:tabs>
                <w:tab w:val="num" w:pos="993"/>
              </w:tabs>
              <w:jc w:val="center"/>
              <w:rPr>
                <w:b/>
                <w:lang w:val="kk-KZ"/>
              </w:rPr>
            </w:pPr>
            <w:r w:rsidRPr="004661C5">
              <w:rPr>
                <w:b/>
                <w:lang w:val="kk-KZ"/>
              </w:rPr>
              <w:t>Жіберілген аударымдардың жалпы санындағы үлесі</w:t>
            </w:r>
          </w:p>
          <w:p w:rsidR="00BB57F9" w:rsidRPr="004661C5" w:rsidRDefault="00BB57F9" w:rsidP="00BB57F9">
            <w:pPr>
              <w:tabs>
                <w:tab w:val="num" w:pos="993"/>
              </w:tabs>
              <w:jc w:val="both"/>
              <w:rPr>
                <w:lang w:val="kk-KZ"/>
              </w:rPr>
            </w:pPr>
          </w:p>
          <w:p w:rsidR="00BB57F9" w:rsidRPr="004661C5" w:rsidRDefault="00D12A6C" w:rsidP="00BB57F9">
            <w:pPr>
              <w:tabs>
                <w:tab w:val="num" w:pos="993"/>
              </w:tabs>
              <w:jc w:val="both"/>
              <w:rPr>
                <w:lang w:val="kk-KZ"/>
              </w:rPr>
            </w:pPr>
            <w:r w:rsidRPr="004661C5">
              <w:rPr>
                <w:noProof/>
              </w:rPr>
              <w:drawing>
                <wp:inline distT="0" distB="0" distL="0" distR="0">
                  <wp:extent cx="3009900" cy="1952625"/>
                  <wp:effectExtent l="0" t="0" r="0" b="0"/>
                  <wp:docPr id="40" name="Объект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726" w:type="dxa"/>
            <w:shd w:val="clear" w:color="auto" w:fill="auto"/>
          </w:tcPr>
          <w:p w:rsidR="00BB57F9" w:rsidRPr="004661C5" w:rsidRDefault="00BB57F9" w:rsidP="00BB57F9">
            <w:pPr>
              <w:tabs>
                <w:tab w:val="num" w:pos="993"/>
              </w:tabs>
              <w:jc w:val="center"/>
              <w:rPr>
                <w:b/>
                <w:lang w:val="kk-KZ"/>
              </w:rPr>
            </w:pPr>
            <w:r w:rsidRPr="004661C5">
              <w:rPr>
                <w:b/>
                <w:lang w:val="kk-KZ"/>
              </w:rPr>
              <w:t>Жіберілген аударымдардың жалпы көлеміндегі үлесі</w:t>
            </w:r>
          </w:p>
          <w:p w:rsidR="00BB57F9" w:rsidRPr="004661C5" w:rsidRDefault="00BB57F9" w:rsidP="00BB57F9">
            <w:pPr>
              <w:tabs>
                <w:tab w:val="num" w:pos="993"/>
              </w:tabs>
              <w:jc w:val="center"/>
              <w:rPr>
                <w:b/>
                <w:lang w:val="kk-KZ"/>
              </w:rPr>
            </w:pPr>
          </w:p>
          <w:p w:rsidR="00BB57F9" w:rsidRPr="004661C5" w:rsidRDefault="00D12A6C" w:rsidP="00BB57F9">
            <w:pPr>
              <w:tabs>
                <w:tab w:val="num" w:pos="993"/>
              </w:tabs>
              <w:jc w:val="both"/>
              <w:rPr>
                <w:lang w:val="kk-KZ"/>
              </w:rPr>
            </w:pPr>
            <w:r w:rsidRPr="004661C5">
              <w:rPr>
                <w:noProof/>
              </w:rPr>
              <w:drawing>
                <wp:inline distT="0" distB="0" distL="0" distR="0">
                  <wp:extent cx="2933700" cy="1905000"/>
                  <wp:effectExtent l="0" t="0" r="0" b="0"/>
                  <wp:docPr id="41" name="Объект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rsidR="00BB57F9" w:rsidRPr="004661C5" w:rsidRDefault="00BB57F9" w:rsidP="00BB57F9">
      <w:pPr>
        <w:tabs>
          <w:tab w:val="num" w:pos="993"/>
        </w:tabs>
        <w:ind w:firstLine="709"/>
        <w:jc w:val="both"/>
        <w:rPr>
          <w:b/>
          <w:i/>
          <w:sz w:val="28"/>
          <w:szCs w:val="28"/>
          <w:u w:val="single"/>
          <w:lang w:val="kk-KZ"/>
        </w:rPr>
      </w:pPr>
      <w:r w:rsidRPr="004661C5">
        <w:rPr>
          <w:b/>
          <w:i/>
          <w:sz w:val="28"/>
          <w:szCs w:val="28"/>
          <w:u w:val="single"/>
          <w:lang w:val="kk-KZ"/>
        </w:rPr>
        <w:t>ҚАЗАҚСТАН АУМАҒЫНДАҒЫ АУДАРЫМДАР</w:t>
      </w:r>
    </w:p>
    <w:p w:rsidR="00BB57F9" w:rsidRPr="004661C5" w:rsidRDefault="00BB57F9" w:rsidP="00BB57F9">
      <w:pPr>
        <w:ind w:firstLine="709"/>
        <w:jc w:val="both"/>
        <w:rPr>
          <w:sz w:val="28"/>
          <w:szCs w:val="28"/>
          <w:lang w:val="kk-KZ"/>
        </w:rPr>
      </w:pPr>
      <w:r w:rsidRPr="004661C5">
        <w:rPr>
          <w:sz w:val="28"/>
          <w:szCs w:val="28"/>
          <w:lang w:val="kk-KZ"/>
        </w:rPr>
        <w:t xml:space="preserve">Қазақстан аумағында 2013 жылда </w:t>
      </w:r>
      <w:r w:rsidRPr="00C940B8">
        <w:rPr>
          <w:sz w:val="28"/>
          <w:szCs w:val="28"/>
          <w:lang w:val="kk-KZ"/>
        </w:rPr>
        <w:t>36,8</w:t>
      </w:r>
      <w:r w:rsidRPr="004661C5">
        <w:rPr>
          <w:sz w:val="28"/>
          <w:szCs w:val="28"/>
          <w:lang w:val="kk-KZ"/>
        </w:rPr>
        <w:t xml:space="preserve"> млрд. теңге сомасына </w:t>
      </w:r>
      <w:r w:rsidRPr="00C940B8">
        <w:rPr>
          <w:sz w:val="28"/>
          <w:szCs w:val="28"/>
          <w:lang w:val="kk-KZ"/>
        </w:rPr>
        <w:t>507,4</w:t>
      </w:r>
      <w:r w:rsidRPr="004661C5">
        <w:rPr>
          <w:sz w:val="28"/>
          <w:szCs w:val="28"/>
          <w:lang w:val="kk-KZ"/>
        </w:rPr>
        <w:t xml:space="preserve"> мың транзакция жүргізілді. Қазақстан аумағында БААЖ арқылы жүргізілген төлемдердің азын-аулақ үлесі (төлемдер санының 1,4% және Қазақстанның ұлттық төлемдер жүйелері арқылы жүргізілген төлемдер сомасының 0,02%) елде төлемдерді теңгеде нақты уақыт режимінде өңдеуді қамтамасыз ететін Банкаралық ақша аударымдары жүйесінің болуын сипаттайды. Сондай-ақ, ел ішіндегі төлемдерді жүргізу үшін банкішілік жүйелер пайдалануы мүмкін, олар да бір банктің филиалдары мен бөлімшелері арқылы жөнелтушіден алушыға  жеделдетілген аударымдар қызметтерін көрсетеді.</w:t>
      </w:r>
    </w:p>
    <w:p w:rsidR="00BB57F9" w:rsidRPr="004661C5" w:rsidRDefault="00BB57F9" w:rsidP="00BB57F9">
      <w:pPr>
        <w:ind w:firstLine="708"/>
        <w:jc w:val="both"/>
        <w:rPr>
          <w:sz w:val="28"/>
          <w:szCs w:val="28"/>
          <w:lang w:val="kk-KZ"/>
        </w:rPr>
      </w:pPr>
      <w:r w:rsidRPr="004661C5">
        <w:rPr>
          <w:sz w:val="28"/>
          <w:szCs w:val="28"/>
          <w:lang w:val="kk-KZ"/>
        </w:rPr>
        <w:t>Қазақстан аумағында ААЖ пайдалан отырып, жүргізілген бір аударымның орташа сомасы 2013 жыл</w:t>
      </w:r>
      <w:r>
        <w:rPr>
          <w:sz w:val="28"/>
          <w:szCs w:val="28"/>
          <w:lang w:val="kk-KZ"/>
        </w:rPr>
        <w:t>да өткен жылмен</w:t>
      </w:r>
      <w:r w:rsidRPr="004661C5">
        <w:rPr>
          <w:sz w:val="28"/>
          <w:szCs w:val="28"/>
          <w:lang w:val="kk-KZ"/>
        </w:rPr>
        <w:t xml:space="preserve"> салыстырғанда </w:t>
      </w:r>
      <w:r>
        <w:rPr>
          <w:sz w:val="28"/>
          <w:szCs w:val="28"/>
          <w:lang w:val="kk-KZ"/>
        </w:rPr>
        <w:t>8,9</w:t>
      </w:r>
      <w:r w:rsidRPr="004661C5">
        <w:rPr>
          <w:sz w:val="28"/>
          <w:szCs w:val="28"/>
          <w:lang w:val="kk-KZ"/>
        </w:rPr>
        <w:t xml:space="preserve"> мың теңгеге ұлғайып,  </w:t>
      </w:r>
      <w:r>
        <w:rPr>
          <w:sz w:val="28"/>
          <w:szCs w:val="28"/>
          <w:lang w:val="kk-KZ"/>
        </w:rPr>
        <w:t>72,6</w:t>
      </w:r>
      <w:r w:rsidRPr="004661C5">
        <w:rPr>
          <w:sz w:val="28"/>
          <w:szCs w:val="28"/>
          <w:lang w:val="kk-KZ"/>
        </w:rPr>
        <w:t xml:space="preserve"> мың теңге болды.</w:t>
      </w:r>
    </w:p>
    <w:p w:rsidR="00BB57F9" w:rsidRDefault="00BB57F9" w:rsidP="00BB57F9">
      <w:pPr>
        <w:tabs>
          <w:tab w:val="num" w:pos="993"/>
        </w:tabs>
        <w:jc w:val="center"/>
        <w:rPr>
          <w:b/>
          <w:lang w:val="kk-KZ"/>
        </w:rPr>
      </w:pPr>
    </w:p>
    <w:p w:rsidR="00BB57F9" w:rsidRPr="004661C5" w:rsidRDefault="00BB57F9" w:rsidP="00BB57F9">
      <w:pPr>
        <w:tabs>
          <w:tab w:val="num" w:pos="993"/>
        </w:tabs>
        <w:jc w:val="center"/>
        <w:rPr>
          <w:b/>
          <w:lang w:val="kk-KZ"/>
        </w:rPr>
      </w:pPr>
      <w:r w:rsidRPr="004661C5">
        <w:rPr>
          <w:b/>
          <w:lang w:val="kk-KZ"/>
        </w:rPr>
        <w:t>Қазақстан аумағында 2012, 2013 жылдарда ААЖ арқылы жүргізілген ақша аударымдары ағындарының өзгеру динамикасы</w:t>
      </w:r>
    </w:p>
    <w:p w:rsidR="00BB57F9" w:rsidRPr="004661C5" w:rsidRDefault="00BB57F9" w:rsidP="00BB57F9">
      <w:pPr>
        <w:tabs>
          <w:tab w:val="num" w:pos="993"/>
        </w:tabs>
        <w:jc w:val="center"/>
        <w:rPr>
          <w:b/>
          <w:lang w:val="kk-KZ"/>
        </w:rPr>
      </w:pPr>
    </w:p>
    <w:p w:rsidR="00BB57F9" w:rsidRPr="004661C5" w:rsidRDefault="00D12A6C" w:rsidP="00BB57F9">
      <w:pPr>
        <w:jc w:val="both"/>
        <w:rPr>
          <w:color w:val="FF0000"/>
          <w:sz w:val="20"/>
          <w:szCs w:val="20"/>
          <w:lang w:val="kk-KZ"/>
        </w:rPr>
      </w:pPr>
      <w:r w:rsidRPr="004661C5">
        <w:rPr>
          <w:noProof/>
          <w:sz w:val="28"/>
          <w:szCs w:val="28"/>
        </w:rPr>
        <w:drawing>
          <wp:inline distT="0" distB="0" distL="0" distR="0">
            <wp:extent cx="6276975" cy="2190750"/>
            <wp:effectExtent l="0" t="0" r="0" b="0"/>
            <wp:docPr id="42" name="Объект 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BB57F9" w:rsidRPr="004661C5">
        <w:rPr>
          <w:color w:val="FF0000"/>
          <w:sz w:val="20"/>
          <w:szCs w:val="20"/>
          <w:lang w:val="kk-KZ"/>
        </w:rPr>
        <w:t xml:space="preserve"> </w:t>
      </w:r>
    </w:p>
    <w:p w:rsidR="00BB57F9" w:rsidRPr="00952BF0" w:rsidRDefault="00BB57F9" w:rsidP="00BB57F9">
      <w:pPr>
        <w:ind w:firstLine="708"/>
        <w:jc w:val="both"/>
        <w:rPr>
          <w:sz w:val="28"/>
          <w:szCs w:val="28"/>
          <w:lang w:val="kk-KZ"/>
        </w:rPr>
      </w:pPr>
      <w:r w:rsidRPr="00952BF0">
        <w:rPr>
          <w:sz w:val="28"/>
          <w:szCs w:val="28"/>
          <w:lang w:val="kk-KZ"/>
        </w:rPr>
        <w:t>Сонымен қоса, Қазақстанның аумағында ААЖ арқылы жүргізілген ақша аударымдарының көлемі 2013 жылда 2012 жыл</w:t>
      </w:r>
      <w:r>
        <w:rPr>
          <w:sz w:val="28"/>
          <w:szCs w:val="28"/>
          <w:lang w:val="kk-KZ"/>
        </w:rPr>
        <w:t>дын</w:t>
      </w:r>
      <w:r w:rsidRPr="00952BF0">
        <w:rPr>
          <w:sz w:val="28"/>
          <w:szCs w:val="28"/>
          <w:lang w:val="kk-KZ"/>
        </w:rPr>
        <w:t xml:space="preserve"> көрсеткішпен салыстырғанда </w:t>
      </w:r>
      <w:r>
        <w:rPr>
          <w:sz w:val="28"/>
          <w:szCs w:val="28"/>
          <w:lang w:val="kk-KZ"/>
        </w:rPr>
        <w:t>16,5</w:t>
      </w:r>
      <w:r w:rsidRPr="00952BF0">
        <w:rPr>
          <w:sz w:val="28"/>
          <w:szCs w:val="28"/>
          <w:lang w:val="kk-KZ"/>
        </w:rPr>
        <w:t xml:space="preserve">%-ға төмендеді, бұл өзге де өтеусіз аударымдардың көлемі </w:t>
      </w:r>
      <w:r>
        <w:rPr>
          <w:sz w:val="28"/>
          <w:szCs w:val="28"/>
          <w:lang w:val="kk-KZ"/>
        </w:rPr>
        <w:t>7,5</w:t>
      </w:r>
      <w:r w:rsidRPr="00952BF0">
        <w:rPr>
          <w:sz w:val="28"/>
          <w:szCs w:val="28"/>
          <w:lang w:val="kk-KZ"/>
        </w:rPr>
        <w:t xml:space="preserve"> млрд. теңгеге (</w:t>
      </w:r>
      <w:r>
        <w:rPr>
          <w:sz w:val="28"/>
          <w:szCs w:val="28"/>
          <w:lang w:val="kk-KZ"/>
        </w:rPr>
        <w:t>17,2</w:t>
      </w:r>
      <w:r w:rsidRPr="00952BF0">
        <w:rPr>
          <w:sz w:val="28"/>
          <w:szCs w:val="28"/>
          <w:lang w:val="kk-KZ"/>
        </w:rPr>
        <w:t xml:space="preserve">%) төмендеумен байланысты.     </w:t>
      </w:r>
      <w:r w:rsidRPr="00952BF0">
        <w:rPr>
          <w:sz w:val="28"/>
          <w:szCs w:val="28"/>
          <w:lang w:val="kk-KZ"/>
        </w:rPr>
        <w:tab/>
      </w:r>
      <w:r w:rsidRPr="00952BF0">
        <w:rPr>
          <w:sz w:val="28"/>
          <w:szCs w:val="28"/>
          <w:lang w:val="kk-KZ"/>
        </w:rPr>
        <w:tab/>
      </w:r>
      <w:r w:rsidRPr="00952BF0">
        <w:rPr>
          <w:sz w:val="28"/>
          <w:szCs w:val="28"/>
          <w:lang w:val="kk-KZ"/>
        </w:rPr>
        <w:tab/>
      </w:r>
    </w:p>
    <w:p w:rsidR="007E1076" w:rsidRDefault="007E1076" w:rsidP="00BB57F9">
      <w:pPr>
        <w:tabs>
          <w:tab w:val="center" w:pos="5173"/>
        </w:tabs>
        <w:ind w:firstLine="708"/>
        <w:jc w:val="both"/>
        <w:rPr>
          <w:b/>
          <w:i/>
          <w:sz w:val="28"/>
          <w:szCs w:val="28"/>
          <w:lang w:val="kk-KZ"/>
        </w:rPr>
      </w:pPr>
    </w:p>
    <w:p w:rsidR="00BB57F9" w:rsidRPr="00952BF0" w:rsidRDefault="00BB57F9" w:rsidP="00BB57F9">
      <w:pPr>
        <w:tabs>
          <w:tab w:val="center" w:pos="5173"/>
        </w:tabs>
        <w:ind w:firstLine="708"/>
        <w:jc w:val="both"/>
        <w:rPr>
          <w:b/>
          <w:i/>
          <w:sz w:val="28"/>
          <w:szCs w:val="28"/>
          <w:lang w:val="kk-KZ"/>
        </w:rPr>
      </w:pPr>
      <w:r w:rsidRPr="00952BF0">
        <w:rPr>
          <w:b/>
          <w:i/>
          <w:sz w:val="28"/>
          <w:szCs w:val="28"/>
          <w:lang w:val="kk-KZ"/>
        </w:rPr>
        <w:t xml:space="preserve">Төлемдер түрлері бөлігінде </w:t>
      </w:r>
    </w:p>
    <w:tbl>
      <w:tblPr>
        <w:tblW w:w="9807" w:type="dxa"/>
        <w:tblInd w:w="-176" w:type="dxa"/>
        <w:tblLook w:val="04A0" w:firstRow="1" w:lastRow="0" w:firstColumn="1" w:lastColumn="0" w:noHBand="0" w:noVBand="1"/>
      </w:tblPr>
      <w:tblGrid>
        <w:gridCol w:w="4904"/>
        <w:gridCol w:w="1821"/>
        <w:gridCol w:w="1541"/>
        <w:gridCol w:w="1541"/>
      </w:tblGrid>
      <w:tr w:rsidR="00BB57F9" w:rsidRPr="00952BF0" w:rsidTr="00BB57F9">
        <w:trPr>
          <w:trHeight w:val="253"/>
        </w:trPr>
        <w:tc>
          <w:tcPr>
            <w:tcW w:w="4904" w:type="dxa"/>
            <w:vMerge w:val="restart"/>
            <w:tcBorders>
              <w:top w:val="single" w:sz="4" w:space="0" w:color="auto"/>
              <w:left w:val="single" w:sz="4" w:space="0" w:color="auto"/>
              <w:right w:val="single" w:sz="4" w:space="0" w:color="auto"/>
            </w:tcBorders>
            <w:shd w:val="clear" w:color="auto" w:fill="D6E3BC"/>
            <w:noWrap/>
            <w:vAlign w:val="center"/>
          </w:tcPr>
          <w:p w:rsidR="00BB57F9" w:rsidRPr="00952BF0" w:rsidRDefault="00BB57F9" w:rsidP="00BB57F9">
            <w:pPr>
              <w:jc w:val="center"/>
              <w:rPr>
                <w:b/>
                <w:bCs/>
                <w:sz w:val="22"/>
                <w:szCs w:val="22"/>
                <w:lang w:val="kk-KZ"/>
              </w:rPr>
            </w:pPr>
          </w:p>
          <w:p w:rsidR="00BB57F9" w:rsidRPr="00952BF0" w:rsidRDefault="00BB57F9" w:rsidP="00BB57F9">
            <w:pPr>
              <w:jc w:val="center"/>
              <w:rPr>
                <w:b/>
                <w:bCs/>
                <w:sz w:val="22"/>
                <w:szCs w:val="22"/>
                <w:lang w:val="kk-KZ"/>
              </w:rPr>
            </w:pPr>
            <w:r w:rsidRPr="00952BF0">
              <w:rPr>
                <w:b/>
                <w:sz w:val="22"/>
                <w:szCs w:val="22"/>
                <w:lang w:val="kk-KZ"/>
              </w:rPr>
              <w:t>Төлем мақсаты</w:t>
            </w:r>
          </w:p>
        </w:tc>
        <w:tc>
          <w:tcPr>
            <w:tcW w:w="4903" w:type="dxa"/>
            <w:gridSpan w:val="3"/>
            <w:vMerge w:val="restart"/>
            <w:tcBorders>
              <w:top w:val="single" w:sz="4" w:space="0" w:color="auto"/>
              <w:left w:val="nil"/>
              <w:right w:val="single" w:sz="4" w:space="0" w:color="000000"/>
            </w:tcBorders>
            <w:shd w:val="clear" w:color="auto" w:fill="D6E3BC"/>
            <w:noWrap/>
            <w:vAlign w:val="center"/>
          </w:tcPr>
          <w:p w:rsidR="00BB57F9" w:rsidRPr="00952BF0" w:rsidRDefault="00BB57F9" w:rsidP="00BB57F9">
            <w:pPr>
              <w:jc w:val="center"/>
              <w:rPr>
                <w:b/>
                <w:sz w:val="22"/>
                <w:szCs w:val="22"/>
                <w:lang w:val="kk-KZ"/>
              </w:rPr>
            </w:pPr>
            <w:r w:rsidRPr="00952BF0">
              <w:rPr>
                <w:b/>
                <w:sz w:val="22"/>
                <w:szCs w:val="22"/>
                <w:lang w:val="kk-KZ"/>
              </w:rPr>
              <w:t>ҚР аумағында</w:t>
            </w:r>
          </w:p>
        </w:tc>
      </w:tr>
      <w:tr w:rsidR="00BB57F9" w:rsidRPr="00952BF0" w:rsidTr="00BB57F9">
        <w:trPr>
          <w:trHeight w:val="253"/>
        </w:trPr>
        <w:tc>
          <w:tcPr>
            <w:tcW w:w="4904" w:type="dxa"/>
            <w:vMerge/>
            <w:tcBorders>
              <w:top w:val="single" w:sz="4" w:space="0" w:color="auto"/>
              <w:left w:val="single" w:sz="4" w:space="0" w:color="auto"/>
              <w:right w:val="single" w:sz="4" w:space="0" w:color="auto"/>
            </w:tcBorders>
            <w:shd w:val="clear" w:color="auto" w:fill="D6E3BC"/>
            <w:noWrap/>
            <w:vAlign w:val="center"/>
          </w:tcPr>
          <w:p w:rsidR="00BB57F9" w:rsidRPr="00952BF0" w:rsidRDefault="00BB57F9" w:rsidP="00BB57F9">
            <w:pPr>
              <w:jc w:val="center"/>
              <w:rPr>
                <w:b/>
                <w:bCs/>
                <w:sz w:val="22"/>
                <w:szCs w:val="22"/>
                <w:lang w:val="kk-KZ"/>
              </w:rPr>
            </w:pPr>
          </w:p>
        </w:tc>
        <w:tc>
          <w:tcPr>
            <w:tcW w:w="4903" w:type="dxa"/>
            <w:gridSpan w:val="3"/>
            <w:vMerge/>
            <w:tcBorders>
              <w:left w:val="nil"/>
              <w:bottom w:val="single" w:sz="4" w:space="0" w:color="auto"/>
              <w:right w:val="single" w:sz="4" w:space="0" w:color="000000"/>
            </w:tcBorders>
            <w:shd w:val="clear" w:color="auto" w:fill="D6E3BC"/>
            <w:noWrap/>
            <w:vAlign w:val="center"/>
          </w:tcPr>
          <w:p w:rsidR="00BB57F9" w:rsidRPr="00952BF0" w:rsidRDefault="00BB57F9" w:rsidP="00BB57F9">
            <w:pPr>
              <w:jc w:val="center"/>
              <w:rPr>
                <w:b/>
                <w:sz w:val="22"/>
                <w:szCs w:val="22"/>
                <w:lang w:val="kk-KZ"/>
              </w:rPr>
            </w:pPr>
          </w:p>
        </w:tc>
      </w:tr>
      <w:tr w:rsidR="00BB57F9" w:rsidRPr="00952BF0" w:rsidTr="003508F7">
        <w:trPr>
          <w:trHeight w:val="74"/>
        </w:trPr>
        <w:tc>
          <w:tcPr>
            <w:tcW w:w="4904" w:type="dxa"/>
            <w:vMerge/>
            <w:tcBorders>
              <w:left w:val="single" w:sz="4" w:space="0" w:color="auto"/>
              <w:bottom w:val="single" w:sz="4" w:space="0" w:color="auto"/>
              <w:right w:val="single" w:sz="4" w:space="0" w:color="auto"/>
            </w:tcBorders>
            <w:shd w:val="clear" w:color="auto" w:fill="D6E3BC"/>
            <w:noWrap/>
            <w:vAlign w:val="center"/>
          </w:tcPr>
          <w:p w:rsidR="00BB57F9" w:rsidRPr="00952BF0" w:rsidRDefault="00BB57F9" w:rsidP="00BB57F9">
            <w:pPr>
              <w:jc w:val="center"/>
              <w:rPr>
                <w:b/>
                <w:sz w:val="22"/>
                <w:szCs w:val="22"/>
                <w:lang w:val="kk-KZ"/>
              </w:rPr>
            </w:pPr>
          </w:p>
        </w:tc>
        <w:tc>
          <w:tcPr>
            <w:tcW w:w="1821" w:type="dxa"/>
            <w:tcBorders>
              <w:top w:val="nil"/>
              <w:left w:val="nil"/>
              <w:bottom w:val="single" w:sz="4" w:space="0" w:color="auto"/>
              <w:right w:val="single" w:sz="4" w:space="0" w:color="auto"/>
            </w:tcBorders>
            <w:shd w:val="clear" w:color="auto" w:fill="D6E3BC"/>
            <w:noWrap/>
            <w:vAlign w:val="center"/>
          </w:tcPr>
          <w:p w:rsidR="00BB57F9" w:rsidRPr="00952BF0" w:rsidRDefault="00BB57F9" w:rsidP="00BB57F9">
            <w:pPr>
              <w:jc w:val="center"/>
              <w:rPr>
                <w:b/>
                <w:sz w:val="22"/>
                <w:szCs w:val="22"/>
                <w:lang w:val="kk-KZ"/>
              </w:rPr>
            </w:pPr>
            <w:r w:rsidRPr="00952BF0">
              <w:rPr>
                <w:b/>
                <w:sz w:val="22"/>
                <w:szCs w:val="22"/>
                <w:lang w:val="kk-KZ"/>
              </w:rPr>
              <w:t xml:space="preserve">2012 </w:t>
            </w:r>
          </w:p>
          <w:p w:rsidR="00BB57F9" w:rsidRPr="00952BF0" w:rsidRDefault="00BB57F9" w:rsidP="00BB57F9">
            <w:pPr>
              <w:jc w:val="center"/>
              <w:rPr>
                <w:b/>
                <w:sz w:val="22"/>
                <w:szCs w:val="22"/>
                <w:lang w:val="kk-KZ"/>
              </w:rPr>
            </w:pPr>
          </w:p>
        </w:tc>
        <w:tc>
          <w:tcPr>
            <w:tcW w:w="1541" w:type="dxa"/>
            <w:tcBorders>
              <w:top w:val="nil"/>
              <w:left w:val="nil"/>
              <w:bottom w:val="single" w:sz="4" w:space="0" w:color="auto"/>
              <w:right w:val="single" w:sz="4" w:space="0" w:color="auto"/>
            </w:tcBorders>
            <w:shd w:val="clear" w:color="auto" w:fill="D6E3BC"/>
            <w:noWrap/>
            <w:vAlign w:val="center"/>
          </w:tcPr>
          <w:p w:rsidR="00BB57F9" w:rsidRPr="00952BF0" w:rsidRDefault="00BB57F9" w:rsidP="00BB57F9">
            <w:pPr>
              <w:jc w:val="center"/>
              <w:rPr>
                <w:b/>
                <w:sz w:val="22"/>
                <w:szCs w:val="22"/>
                <w:lang w:val="kk-KZ"/>
              </w:rPr>
            </w:pPr>
            <w:r w:rsidRPr="00952BF0">
              <w:rPr>
                <w:b/>
                <w:sz w:val="22"/>
                <w:szCs w:val="22"/>
                <w:lang w:val="kk-KZ"/>
              </w:rPr>
              <w:t xml:space="preserve">2013 </w:t>
            </w:r>
          </w:p>
          <w:p w:rsidR="00BB57F9" w:rsidRPr="00952BF0" w:rsidRDefault="00BB57F9" w:rsidP="00BB57F9">
            <w:pPr>
              <w:jc w:val="center"/>
              <w:rPr>
                <w:b/>
                <w:sz w:val="22"/>
                <w:szCs w:val="22"/>
                <w:lang w:val="kk-KZ"/>
              </w:rPr>
            </w:pPr>
          </w:p>
        </w:tc>
        <w:tc>
          <w:tcPr>
            <w:tcW w:w="1541" w:type="dxa"/>
            <w:tcBorders>
              <w:top w:val="nil"/>
              <w:left w:val="nil"/>
              <w:bottom w:val="single" w:sz="4" w:space="0" w:color="auto"/>
              <w:right w:val="single" w:sz="4" w:space="0" w:color="auto"/>
            </w:tcBorders>
            <w:shd w:val="clear" w:color="auto" w:fill="D6E3BC"/>
            <w:noWrap/>
            <w:vAlign w:val="center"/>
          </w:tcPr>
          <w:p w:rsidR="00BB57F9" w:rsidRPr="00952BF0" w:rsidRDefault="00BB57F9" w:rsidP="00BB57F9">
            <w:pPr>
              <w:jc w:val="center"/>
              <w:rPr>
                <w:b/>
                <w:i/>
                <w:sz w:val="22"/>
                <w:szCs w:val="22"/>
                <w:lang w:val="kk-KZ"/>
              </w:rPr>
            </w:pPr>
            <w:r w:rsidRPr="00952BF0">
              <w:rPr>
                <w:b/>
                <w:i/>
                <w:sz w:val="22"/>
                <w:szCs w:val="22"/>
                <w:lang w:val="kk-KZ"/>
              </w:rPr>
              <w:t>Бөліктегі  %-бен өзгерістер</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sz w:val="22"/>
                <w:szCs w:val="22"/>
                <w:lang w:val="kk-KZ"/>
              </w:rPr>
            </w:pPr>
            <w:r w:rsidRPr="00952BF0">
              <w:rPr>
                <w:sz w:val="22"/>
                <w:szCs w:val="22"/>
                <w:lang w:val="kk-KZ"/>
              </w:rPr>
              <w:t>Арнаулы аударымдар</w:t>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43 811,4</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36 281,3</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-17,2%</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i/>
                <w:sz w:val="22"/>
                <w:szCs w:val="22"/>
                <w:lang w:val="kk-KZ"/>
              </w:rPr>
            </w:pPr>
            <w:r>
              <w:rPr>
                <w:i/>
                <w:sz w:val="22"/>
                <w:szCs w:val="22"/>
                <w:lang w:val="kk-KZ"/>
              </w:rPr>
              <w:t xml:space="preserve">111 - </w:t>
            </w:r>
            <w:r w:rsidRPr="00952BF0">
              <w:rPr>
                <w:i/>
                <w:sz w:val="22"/>
                <w:szCs w:val="22"/>
                <w:lang w:val="kk-KZ"/>
              </w:rPr>
              <w:t>емделуге аударымдар</w:t>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1,9</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6,0</w:t>
            </w:r>
          </w:p>
        </w:tc>
        <w:tc>
          <w:tcPr>
            <w:tcW w:w="1541" w:type="dxa"/>
            <w:tcBorders>
              <w:top w:val="nil"/>
              <w:left w:val="nil"/>
              <w:bottom w:val="single" w:sz="4" w:space="0" w:color="auto"/>
              <w:right w:val="single" w:sz="4" w:space="0" w:color="auto"/>
            </w:tcBorders>
            <w:shd w:val="clear" w:color="auto" w:fill="auto"/>
            <w:noWrap/>
            <w:vAlign w:val="center"/>
          </w:tcPr>
          <w:p w:rsidR="00BB57F9" w:rsidRPr="00D2764B" w:rsidRDefault="00BB57F9" w:rsidP="00BB57F9">
            <w:pPr>
              <w:jc w:val="center"/>
              <w:rPr>
                <w:i/>
                <w:sz w:val="22"/>
                <w:szCs w:val="22"/>
                <w:lang w:val="kk-KZ"/>
              </w:rPr>
            </w:pPr>
            <w:r w:rsidRPr="00223D1D">
              <w:rPr>
                <w:i/>
                <w:sz w:val="22"/>
                <w:szCs w:val="22"/>
              </w:rPr>
              <w:t xml:space="preserve">3,1 </w:t>
            </w:r>
            <w:r>
              <w:rPr>
                <w:i/>
                <w:sz w:val="22"/>
                <w:szCs w:val="22"/>
                <w:lang w:val="kk-KZ"/>
              </w:rPr>
              <w:t>есе</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i/>
                <w:sz w:val="22"/>
                <w:szCs w:val="22"/>
                <w:lang w:val="kk-KZ"/>
              </w:rPr>
            </w:pPr>
            <w:r>
              <w:rPr>
                <w:i/>
                <w:sz w:val="22"/>
                <w:szCs w:val="22"/>
                <w:lang w:val="kk-KZ"/>
              </w:rPr>
              <w:t xml:space="preserve">112 - </w:t>
            </w:r>
            <w:r w:rsidRPr="00952BF0">
              <w:rPr>
                <w:i/>
                <w:sz w:val="22"/>
                <w:szCs w:val="22"/>
                <w:lang w:val="kk-KZ"/>
              </w:rPr>
              <w:t>білім алуға аударымдар</w:t>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0,1</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4,9</w:t>
            </w:r>
          </w:p>
        </w:tc>
        <w:tc>
          <w:tcPr>
            <w:tcW w:w="1541" w:type="dxa"/>
            <w:tcBorders>
              <w:top w:val="nil"/>
              <w:left w:val="nil"/>
              <w:bottom w:val="single" w:sz="4" w:space="0" w:color="auto"/>
              <w:right w:val="single" w:sz="4" w:space="0" w:color="auto"/>
            </w:tcBorders>
            <w:shd w:val="clear" w:color="auto" w:fill="auto"/>
            <w:noWrap/>
            <w:vAlign w:val="center"/>
          </w:tcPr>
          <w:p w:rsidR="00BB57F9" w:rsidRPr="00D2764B" w:rsidRDefault="00BB57F9" w:rsidP="00BB57F9">
            <w:pPr>
              <w:jc w:val="center"/>
              <w:rPr>
                <w:i/>
                <w:sz w:val="22"/>
                <w:szCs w:val="22"/>
                <w:lang w:val="kk-KZ"/>
              </w:rPr>
            </w:pPr>
            <w:r w:rsidRPr="00223D1D">
              <w:rPr>
                <w:i/>
                <w:sz w:val="22"/>
                <w:szCs w:val="22"/>
              </w:rPr>
              <w:t xml:space="preserve">50,7 </w:t>
            </w:r>
            <w:r>
              <w:rPr>
                <w:i/>
                <w:sz w:val="22"/>
                <w:szCs w:val="22"/>
                <w:lang w:val="kk-KZ"/>
              </w:rPr>
              <w:t>есе</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i/>
                <w:sz w:val="22"/>
                <w:szCs w:val="22"/>
                <w:lang w:val="kk-KZ"/>
              </w:rPr>
            </w:pPr>
            <w:r>
              <w:rPr>
                <w:i/>
                <w:sz w:val="22"/>
                <w:szCs w:val="22"/>
                <w:lang w:val="kk-KZ"/>
              </w:rPr>
              <w:t xml:space="preserve">119 - </w:t>
            </w:r>
            <w:r w:rsidRPr="00952BF0">
              <w:rPr>
                <w:i/>
                <w:sz w:val="22"/>
                <w:szCs w:val="22"/>
                <w:lang w:val="kk-KZ"/>
              </w:rPr>
              <w:t xml:space="preserve">басқа да өтеусіз аударымдар </w:t>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43 744,0</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36 219,4</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-17,2%</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i/>
                <w:sz w:val="22"/>
                <w:szCs w:val="22"/>
                <w:lang w:val="kk-KZ"/>
              </w:rPr>
            </w:pPr>
            <w:r>
              <w:rPr>
                <w:i/>
                <w:sz w:val="22"/>
                <w:szCs w:val="22"/>
                <w:lang w:val="kk-KZ"/>
              </w:rPr>
              <w:t xml:space="preserve">190 - </w:t>
            </w:r>
            <w:r w:rsidRPr="00952BF0">
              <w:rPr>
                <w:i/>
                <w:sz w:val="22"/>
                <w:szCs w:val="22"/>
                <w:lang w:val="kk-KZ"/>
              </w:rPr>
              <w:t>басқа да арнаулы аударымдар</w:t>
            </w:r>
            <w:r w:rsidRPr="00952BF0">
              <w:rPr>
                <w:rStyle w:val="a4"/>
                <w:i/>
                <w:sz w:val="22"/>
                <w:szCs w:val="22"/>
                <w:lang w:val="kk-KZ"/>
              </w:rPr>
              <w:footnoteReference w:id="16"/>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65,4</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51,0</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-22,0%</w:t>
            </w:r>
          </w:p>
        </w:tc>
      </w:tr>
      <w:tr w:rsidR="00BB57F9" w:rsidRPr="00952BF0" w:rsidTr="003508F7">
        <w:trPr>
          <w:trHeight w:val="90"/>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sz w:val="22"/>
                <w:szCs w:val="22"/>
                <w:lang w:val="kk-KZ"/>
              </w:rPr>
            </w:pPr>
            <w:r w:rsidRPr="00952BF0">
              <w:rPr>
                <w:sz w:val="22"/>
                <w:szCs w:val="22"/>
                <w:lang w:val="kk-KZ"/>
              </w:rPr>
              <w:t xml:space="preserve">Шетел валютасымен және бағалы металдармен операциялар </w:t>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37,9</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13,9</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-63,4%</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sz w:val="22"/>
                <w:szCs w:val="22"/>
                <w:lang w:val="kk-KZ"/>
              </w:rPr>
            </w:pPr>
            <w:r w:rsidRPr="00952BF0">
              <w:rPr>
                <w:sz w:val="22"/>
                <w:szCs w:val="22"/>
                <w:lang w:val="kk-KZ"/>
              </w:rPr>
              <w:t>Депозиттер</w:t>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224,2</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472,9</w:t>
            </w:r>
          </w:p>
        </w:tc>
        <w:tc>
          <w:tcPr>
            <w:tcW w:w="1541" w:type="dxa"/>
            <w:tcBorders>
              <w:top w:val="nil"/>
              <w:left w:val="nil"/>
              <w:bottom w:val="single" w:sz="4" w:space="0" w:color="auto"/>
              <w:right w:val="single" w:sz="4" w:space="0" w:color="auto"/>
            </w:tcBorders>
            <w:shd w:val="clear" w:color="auto" w:fill="auto"/>
            <w:noWrap/>
            <w:vAlign w:val="center"/>
          </w:tcPr>
          <w:p w:rsidR="00BB57F9" w:rsidRPr="00D2764B" w:rsidRDefault="00BB57F9" w:rsidP="00BB57F9">
            <w:pPr>
              <w:jc w:val="center"/>
              <w:rPr>
                <w:sz w:val="22"/>
                <w:szCs w:val="22"/>
                <w:lang w:val="kk-KZ"/>
              </w:rPr>
            </w:pPr>
            <w:r w:rsidRPr="00223D1D">
              <w:rPr>
                <w:sz w:val="22"/>
                <w:szCs w:val="22"/>
              </w:rPr>
              <w:t xml:space="preserve">2,1 </w:t>
            </w:r>
            <w:r>
              <w:rPr>
                <w:sz w:val="22"/>
                <w:szCs w:val="22"/>
                <w:lang w:val="kk-KZ"/>
              </w:rPr>
              <w:t>есе</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sz w:val="22"/>
                <w:szCs w:val="22"/>
                <w:lang w:val="kk-KZ"/>
              </w:rPr>
            </w:pPr>
            <w:r w:rsidRPr="00952BF0">
              <w:rPr>
                <w:sz w:val="22"/>
                <w:szCs w:val="22"/>
                <w:lang w:val="kk-KZ"/>
              </w:rPr>
              <w:t>Тауарлар мен материалдық емес активтер</w:t>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0,1</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0,5</w:t>
            </w:r>
          </w:p>
        </w:tc>
        <w:tc>
          <w:tcPr>
            <w:tcW w:w="1541" w:type="dxa"/>
            <w:tcBorders>
              <w:top w:val="nil"/>
              <w:left w:val="nil"/>
              <w:bottom w:val="single" w:sz="4" w:space="0" w:color="auto"/>
              <w:right w:val="single" w:sz="4" w:space="0" w:color="auto"/>
            </w:tcBorders>
            <w:shd w:val="clear" w:color="auto" w:fill="auto"/>
            <w:noWrap/>
            <w:vAlign w:val="center"/>
          </w:tcPr>
          <w:p w:rsidR="00BB57F9" w:rsidRPr="00D2764B" w:rsidRDefault="00BB57F9" w:rsidP="00BB57F9">
            <w:pPr>
              <w:jc w:val="center"/>
              <w:rPr>
                <w:sz w:val="22"/>
                <w:szCs w:val="22"/>
                <w:lang w:val="kk-KZ"/>
              </w:rPr>
            </w:pPr>
            <w:r w:rsidRPr="00223D1D">
              <w:rPr>
                <w:sz w:val="22"/>
                <w:szCs w:val="22"/>
              </w:rPr>
              <w:t xml:space="preserve">5,5 </w:t>
            </w:r>
            <w:r>
              <w:rPr>
                <w:sz w:val="22"/>
                <w:szCs w:val="22"/>
                <w:lang w:val="kk-KZ"/>
              </w:rPr>
              <w:t>есе</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sz w:val="22"/>
                <w:szCs w:val="22"/>
                <w:lang w:val="kk-KZ"/>
              </w:rPr>
            </w:pPr>
            <w:r w:rsidRPr="00952BF0">
              <w:rPr>
                <w:sz w:val="22"/>
                <w:szCs w:val="22"/>
                <w:lang w:val="kk-KZ"/>
              </w:rPr>
              <w:t>Қызметтер</w:t>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15,9</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44,1</w:t>
            </w:r>
          </w:p>
        </w:tc>
        <w:tc>
          <w:tcPr>
            <w:tcW w:w="1541" w:type="dxa"/>
            <w:tcBorders>
              <w:top w:val="nil"/>
              <w:left w:val="nil"/>
              <w:bottom w:val="single" w:sz="4" w:space="0" w:color="auto"/>
              <w:right w:val="single" w:sz="4" w:space="0" w:color="auto"/>
            </w:tcBorders>
            <w:shd w:val="clear" w:color="auto" w:fill="auto"/>
            <w:noWrap/>
            <w:vAlign w:val="center"/>
          </w:tcPr>
          <w:p w:rsidR="00BB57F9" w:rsidRPr="00D2764B" w:rsidRDefault="00BB57F9" w:rsidP="00BB57F9">
            <w:pPr>
              <w:jc w:val="center"/>
              <w:rPr>
                <w:sz w:val="22"/>
                <w:szCs w:val="22"/>
                <w:lang w:val="kk-KZ"/>
              </w:rPr>
            </w:pPr>
            <w:r w:rsidRPr="00223D1D">
              <w:rPr>
                <w:sz w:val="22"/>
                <w:szCs w:val="22"/>
              </w:rPr>
              <w:t xml:space="preserve">2,8 </w:t>
            </w:r>
            <w:r>
              <w:rPr>
                <w:sz w:val="22"/>
                <w:szCs w:val="22"/>
                <w:lang w:val="kk-KZ"/>
              </w:rPr>
              <w:t>есе</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EAF1DD"/>
            <w:vAlign w:val="bottom"/>
          </w:tcPr>
          <w:p w:rsidR="00BB57F9" w:rsidRPr="00952BF0" w:rsidRDefault="00BB57F9" w:rsidP="00BB57F9">
            <w:pPr>
              <w:rPr>
                <w:sz w:val="22"/>
                <w:szCs w:val="22"/>
                <w:lang w:val="kk-KZ"/>
              </w:rPr>
            </w:pPr>
            <w:r w:rsidRPr="00952BF0">
              <w:rPr>
                <w:sz w:val="22"/>
                <w:szCs w:val="22"/>
                <w:lang w:val="kk-KZ"/>
              </w:rPr>
              <w:t>Басқа да төлемдер**</w:t>
            </w:r>
          </w:p>
        </w:tc>
        <w:tc>
          <w:tcPr>
            <w:tcW w:w="182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1,0</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1,0</w:t>
            </w:r>
          </w:p>
        </w:tc>
        <w:tc>
          <w:tcPr>
            <w:tcW w:w="1541" w:type="dxa"/>
            <w:tcBorders>
              <w:top w:val="nil"/>
              <w:left w:val="nil"/>
              <w:bottom w:val="single" w:sz="4" w:space="0" w:color="auto"/>
              <w:right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2,3%</w:t>
            </w:r>
          </w:p>
        </w:tc>
      </w:tr>
      <w:tr w:rsidR="00BB57F9" w:rsidRPr="00952BF0" w:rsidTr="003508F7">
        <w:trPr>
          <w:trHeight w:val="74"/>
        </w:trPr>
        <w:tc>
          <w:tcPr>
            <w:tcW w:w="4904" w:type="dxa"/>
            <w:tcBorders>
              <w:top w:val="single" w:sz="4" w:space="0" w:color="auto"/>
              <w:left w:val="single" w:sz="4" w:space="0" w:color="auto"/>
              <w:bottom w:val="single" w:sz="4" w:space="0" w:color="auto"/>
              <w:right w:val="single" w:sz="4" w:space="0" w:color="auto"/>
            </w:tcBorders>
            <w:shd w:val="clear" w:color="auto" w:fill="D6E3BC"/>
            <w:vAlign w:val="bottom"/>
          </w:tcPr>
          <w:p w:rsidR="00BB57F9" w:rsidRPr="00952BF0" w:rsidRDefault="00BB57F9" w:rsidP="00BB57F9">
            <w:pPr>
              <w:rPr>
                <w:b/>
                <w:bCs/>
                <w:sz w:val="22"/>
                <w:szCs w:val="22"/>
                <w:lang w:val="kk-KZ"/>
              </w:rPr>
            </w:pPr>
            <w:r w:rsidRPr="00952BF0">
              <w:rPr>
                <w:b/>
                <w:bCs/>
                <w:sz w:val="22"/>
                <w:szCs w:val="22"/>
                <w:lang w:val="kk-KZ"/>
              </w:rPr>
              <w:t>Жиынтығы</w:t>
            </w:r>
          </w:p>
        </w:tc>
        <w:tc>
          <w:tcPr>
            <w:tcW w:w="1821" w:type="dxa"/>
            <w:tcBorders>
              <w:top w:val="single" w:sz="4" w:space="0" w:color="auto"/>
              <w:left w:val="nil"/>
              <w:bottom w:val="single" w:sz="4" w:space="0" w:color="auto"/>
              <w:right w:val="single" w:sz="4" w:space="0" w:color="auto"/>
            </w:tcBorders>
            <w:shd w:val="clear" w:color="auto" w:fill="D6E3BC"/>
            <w:noWrap/>
            <w:vAlign w:val="center"/>
          </w:tcPr>
          <w:p w:rsidR="00BB57F9" w:rsidRPr="00223D1D" w:rsidRDefault="00BB57F9" w:rsidP="00BB57F9">
            <w:pPr>
              <w:jc w:val="center"/>
              <w:rPr>
                <w:b/>
                <w:sz w:val="22"/>
                <w:szCs w:val="22"/>
              </w:rPr>
            </w:pPr>
            <w:r w:rsidRPr="00223D1D">
              <w:rPr>
                <w:b/>
                <w:sz w:val="22"/>
                <w:szCs w:val="22"/>
              </w:rPr>
              <w:t>44 090,5</w:t>
            </w:r>
          </w:p>
        </w:tc>
        <w:tc>
          <w:tcPr>
            <w:tcW w:w="1541" w:type="dxa"/>
            <w:tcBorders>
              <w:top w:val="single" w:sz="4" w:space="0" w:color="auto"/>
              <w:left w:val="nil"/>
              <w:bottom w:val="single" w:sz="4" w:space="0" w:color="auto"/>
              <w:right w:val="single" w:sz="4" w:space="0" w:color="auto"/>
            </w:tcBorders>
            <w:shd w:val="clear" w:color="auto" w:fill="D6E3BC"/>
            <w:noWrap/>
            <w:vAlign w:val="center"/>
          </w:tcPr>
          <w:p w:rsidR="00BB57F9" w:rsidRPr="00223D1D" w:rsidRDefault="00BB57F9" w:rsidP="00BB57F9">
            <w:pPr>
              <w:jc w:val="center"/>
              <w:rPr>
                <w:b/>
                <w:sz w:val="22"/>
                <w:szCs w:val="22"/>
              </w:rPr>
            </w:pPr>
            <w:r w:rsidRPr="00223D1D">
              <w:rPr>
                <w:b/>
                <w:sz w:val="22"/>
                <w:szCs w:val="22"/>
              </w:rPr>
              <w:t>36 813,6</w:t>
            </w:r>
          </w:p>
        </w:tc>
        <w:tc>
          <w:tcPr>
            <w:tcW w:w="1541" w:type="dxa"/>
            <w:tcBorders>
              <w:top w:val="single" w:sz="4" w:space="0" w:color="auto"/>
              <w:left w:val="nil"/>
              <w:bottom w:val="single" w:sz="4" w:space="0" w:color="auto"/>
              <w:right w:val="single" w:sz="4" w:space="0" w:color="auto"/>
            </w:tcBorders>
            <w:shd w:val="clear" w:color="auto" w:fill="D6E3BC"/>
            <w:noWrap/>
            <w:vAlign w:val="center"/>
          </w:tcPr>
          <w:p w:rsidR="00BB57F9" w:rsidRPr="00223D1D" w:rsidRDefault="00BB57F9" w:rsidP="00BB57F9">
            <w:pPr>
              <w:jc w:val="center"/>
              <w:rPr>
                <w:b/>
                <w:sz w:val="22"/>
                <w:szCs w:val="22"/>
              </w:rPr>
            </w:pPr>
            <w:r w:rsidRPr="00223D1D">
              <w:rPr>
                <w:b/>
                <w:sz w:val="22"/>
                <w:szCs w:val="22"/>
              </w:rPr>
              <w:t>-16,5%</w:t>
            </w:r>
          </w:p>
        </w:tc>
      </w:tr>
    </w:tbl>
    <w:p w:rsidR="00BB57F9" w:rsidRPr="00952BF0" w:rsidRDefault="00BB57F9" w:rsidP="00BB57F9">
      <w:pPr>
        <w:tabs>
          <w:tab w:val="num" w:pos="993"/>
        </w:tabs>
        <w:spacing w:line="235" w:lineRule="auto"/>
        <w:ind w:firstLine="709"/>
        <w:jc w:val="both"/>
        <w:rPr>
          <w:sz w:val="28"/>
          <w:szCs w:val="28"/>
          <w:lang w:val="kk-KZ"/>
        </w:rPr>
      </w:pPr>
      <w:r w:rsidRPr="00952BF0">
        <w:rPr>
          <w:sz w:val="28"/>
          <w:szCs w:val="28"/>
          <w:lang w:val="kk-KZ"/>
        </w:rPr>
        <w:t>Сондай-ақ, Қазақстан бойынша ААЖ арқылы жүргізілген ақша аударымдарының 98,</w:t>
      </w:r>
      <w:r>
        <w:rPr>
          <w:sz w:val="28"/>
          <w:szCs w:val="28"/>
          <w:lang w:val="kk-KZ"/>
        </w:rPr>
        <w:t>4</w:t>
      </w:r>
      <w:r w:rsidRPr="00952BF0">
        <w:rPr>
          <w:sz w:val="28"/>
          <w:szCs w:val="28"/>
          <w:lang w:val="kk-KZ"/>
        </w:rPr>
        <w:t xml:space="preserve">% өтеусіз аударымдарға, </w:t>
      </w:r>
      <w:r>
        <w:rPr>
          <w:sz w:val="28"/>
          <w:szCs w:val="28"/>
          <w:lang w:val="kk-KZ"/>
        </w:rPr>
        <w:t>1,3</w:t>
      </w:r>
      <w:r w:rsidRPr="00952BF0">
        <w:rPr>
          <w:sz w:val="28"/>
          <w:szCs w:val="28"/>
          <w:lang w:val="kk-KZ"/>
        </w:rPr>
        <w:t>% депозиттермен операцияларға келеді.</w:t>
      </w:r>
    </w:p>
    <w:p w:rsidR="00BB57F9" w:rsidRPr="00952BF0" w:rsidRDefault="00BB57F9" w:rsidP="00BB57F9">
      <w:pPr>
        <w:tabs>
          <w:tab w:val="num" w:pos="993"/>
        </w:tabs>
        <w:spacing w:line="235" w:lineRule="auto"/>
        <w:ind w:firstLine="709"/>
        <w:jc w:val="both"/>
        <w:rPr>
          <w:sz w:val="28"/>
          <w:szCs w:val="28"/>
          <w:lang w:val="kk-KZ"/>
        </w:rPr>
      </w:pPr>
      <w:r w:rsidRPr="00952BF0">
        <w:rPr>
          <w:sz w:val="28"/>
          <w:szCs w:val="28"/>
          <w:lang w:val="kk-KZ"/>
        </w:rPr>
        <w:t>Бұл ретте Қазақстан бойынша ақша аударымдары мына ААЖ арқылы жүргізілді:</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293"/>
        <w:gridCol w:w="507"/>
        <w:gridCol w:w="1295"/>
        <w:gridCol w:w="1684"/>
        <w:gridCol w:w="1799"/>
      </w:tblGrid>
      <w:tr w:rsidR="00BB57F9" w:rsidRPr="00952BF0" w:rsidTr="003508F7">
        <w:trPr>
          <w:trHeight w:val="655"/>
        </w:trPr>
        <w:tc>
          <w:tcPr>
            <w:tcW w:w="3013" w:type="dxa"/>
            <w:tcBorders>
              <w:bottom w:val="single" w:sz="4" w:space="0" w:color="auto"/>
            </w:tcBorders>
            <w:shd w:val="clear" w:color="auto" w:fill="D6E3BC"/>
            <w:noWrap/>
            <w:vAlign w:val="center"/>
          </w:tcPr>
          <w:p w:rsidR="00BB57F9" w:rsidRPr="00952BF0" w:rsidRDefault="00BB57F9" w:rsidP="00BB57F9">
            <w:pPr>
              <w:spacing w:line="235" w:lineRule="auto"/>
              <w:jc w:val="center"/>
              <w:rPr>
                <w:b/>
                <w:sz w:val="22"/>
                <w:szCs w:val="22"/>
                <w:lang w:val="kk-KZ"/>
              </w:rPr>
            </w:pPr>
            <w:r w:rsidRPr="00952BF0">
              <w:rPr>
                <w:sz w:val="22"/>
                <w:szCs w:val="22"/>
                <w:lang w:val="kk-KZ"/>
              </w:rPr>
              <w:tab/>
            </w:r>
            <w:r w:rsidRPr="00952BF0">
              <w:rPr>
                <w:b/>
                <w:sz w:val="22"/>
                <w:szCs w:val="22"/>
                <w:lang w:val="kk-KZ"/>
              </w:rPr>
              <w:t>Жүйе</w:t>
            </w:r>
          </w:p>
        </w:tc>
        <w:tc>
          <w:tcPr>
            <w:tcW w:w="1664" w:type="dxa"/>
            <w:gridSpan w:val="2"/>
            <w:shd w:val="clear" w:color="auto" w:fill="D6E3BC"/>
            <w:noWrap/>
            <w:vAlign w:val="center"/>
          </w:tcPr>
          <w:p w:rsidR="00BB57F9" w:rsidRPr="00952BF0" w:rsidRDefault="00BB57F9" w:rsidP="00BB57F9">
            <w:pPr>
              <w:spacing w:line="235" w:lineRule="auto"/>
              <w:jc w:val="center"/>
              <w:rPr>
                <w:b/>
                <w:sz w:val="22"/>
                <w:szCs w:val="22"/>
                <w:lang w:val="kk-KZ"/>
              </w:rPr>
            </w:pPr>
            <w:r w:rsidRPr="00952BF0">
              <w:rPr>
                <w:b/>
                <w:sz w:val="22"/>
                <w:szCs w:val="22"/>
                <w:lang w:val="kk-KZ"/>
              </w:rPr>
              <w:t>Саны (мың транзакциялар)</w:t>
            </w:r>
          </w:p>
        </w:tc>
        <w:tc>
          <w:tcPr>
            <w:tcW w:w="1303" w:type="dxa"/>
            <w:shd w:val="clear" w:color="auto" w:fill="D6E3BC"/>
            <w:noWrap/>
            <w:vAlign w:val="center"/>
          </w:tcPr>
          <w:p w:rsidR="00BB57F9" w:rsidRPr="00952BF0" w:rsidRDefault="00BB57F9" w:rsidP="00BB57F9">
            <w:pPr>
              <w:spacing w:line="235" w:lineRule="auto"/>
              <w:jc w:val="center"/>
              <w:rPr>
                <w:b/>
                <w:i/>
                <w:sz w:val="22"/>
                <w:szCs w:val="22"/>
                <w:lang w:val="kk-KZ"/>
              </w:rPr>
            </w:pPr>
            <w:r w:rsidRPr="00952BF0">
              <w:rPr>
                <w:b/>
                <w:i/>
                <w:sz w:val="22"/>
                <w:szCs w:val="22"/>
                <w:lang w:val="kk-KZ"/>
              </w:rPr>
              <w:t>Жалпы санындағы үлесі,  %-бен</w:t>
            </w:r>
          </w:p>
        </w:tc>
        <w:tc>
          <w:tcPr>
            <w:tcW w:w="1695" w:type="dxa"/>
            <w:shd w:val="clear" w:color="auto" w:fill="D6E3BC"/>
            <w:noWrap/>
            <w:vAlign w:val="center"/>
          </w:tcPr>
          <w:p w:rsidR="00BB57F9" w:rsidRPr="00952BF0" w:rsidRDefault="00BB57F9" w:rsidP="00BB57F9">
            <w:pPr>
              <w:spacing w:line="235" w:lineRule="auto"/>
              <w:jc w:val="center"/>
              <w:rPr>
                <w:b/>
                <w:sz w:val="22"/>
                <w:szCs w:val="22"/>
                <w:lang w:val="kk-KZ"/>
              </w:rPr>
            </w:pPr>
            <w:r w:rsidRPr="00952BF0">
              <w:rPr>
                <w:b/>
                <w:sz w:val="22"/>
                <w:szCs w:val="22"/>
                <w:lang w:val="kk-KZ"/>
              </w:rPr>
              <w:t>Сомасы (млн. теңге)</w:t>
            </w:r>
          </w:p>
        </w:tc>
        <w:tc>
          <w:tcPr>
            <w:tcW w:w="1811" w:type="dxa"/>
            <w:shd w:val="clear" w:color="auto" w:fill="D6E3BC"/>
            <w:noWrap/>
            <w:vAlign w:val="center"/>
          </w:tcPr>
          <w:p w:rsidR="00BB57F9" w:rsidRPr="00952BF0" w:rsidRDefault="00BB57F9" w:rsidP="00BB57F9">
            <w:pPr>
              <w:spacing w:line="235" w:lineRule="auto"/>
              <w:jc w:val="center"/>
              <w:rPr>
                <w:b/>
                <w:i/>
                <w:sz w:val="22"/>
                <w:szCs w:val="22"/>
                <w:lang w:val="kk-KZ"/>
              </w:rPr>
            </w:pPr>
            <w:r w:rsidRPr="00952BF0">
              <w:rPr>
                <w:b/>
                <w:i/>
                <w:sz w:val="22"/>
                <w:szCs w:val="22"/>
                <w:lang w:val="kk-KZ"/>
              </w:rPr>
              <w:t>Жалпы сомасындағы үлесі,  %-бен</w:t>
            </w:r>
          </w:p>
        </w:tc>
      </w:tr>
      <w:tr w:rsidR="00BB57F9" w:rsidRPr="00952BF0" w:rsidTr="003508F7">
        <w:trPr>
          <w:trHeight w:val="170"/>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Faster</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199,9</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39,4%</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14 298,9</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38,8%</w:t>
            </w:r>
          </w:p>
        </w:tc>
      </w:tr>
      <w:tr w:rsidR="00BB57F9" w:rsidRPr="00952BF0" w:rsidTr="003508F7">
        <w:trPr>
          <w:trHeight w:val="254"/>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Western Union</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60,6</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12,0%</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7 642,0</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20,8%</w:t>
            </w:r>
          </w:p>
        </w:tc>
      </w:tr>
      <w:tr w:rsidR="00BB57F9" w:rsidRPr="00952BF0" w:rsidTr="003508F7">
        <w:trPr>
          <w:trHeight w:val="254"/>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Шығыс Экспресі</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3,6</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0,7%</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6 302,0</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17,1%</w:t>
            </w:r>
          </w:p>
        </w:tc>
      </w:tr>
      <w:tr w:rsidR="00BB57F9" w:rsidRPr="00952BF0" w:rsidTr="003508F7">
        <w:trPr>
          <w:trHeight w:val="112"/>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Блиц</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27,1</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5,3%</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3 203,8</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8,7%</w:t>
            </w:r>
          </w:p>
        </w:tc>
      </w:tr>
      <w:tr w:rsidR="00BB57F9" w:rsidRPr="00952BF0" w:rsidTr="003508F7">
        <w:trPr>
          <w:trHeight w:val="254"/>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Почта аударымдары</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207,5</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40,9%</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2 790,1</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7,6%</w:t>
            </w:r>
          </w:p>
        </w:tc>
      </w:tr>
      <w:tr w:rsidR="00BB57F9" w:rsidRPr="00952BF0" w:rsidTr="003508F7">
        <w:trPr>
          <w:trHeight w:val="254"/>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Жедел почта</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3,2</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0,6%</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1 153,0</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3,1%</w:t>
            </w:r>
          </w:p>
        </w:tc>
      </w:tr>
      <w:tr w:rsidR="00BB57F9" w:rsidRPr="00952BF0" w:rsidTr="003508F7">
        <w:trPr>
          <w:trHeight w:val="254"/>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Юнистрим</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1,8</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0,4%</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485,3</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1,3%</w:t>
            </w:r>
          </w:p>
        </w:tc>
      </w:tr>
      <w:tr w:rsidR="00BB57F9" w:rsidRPr="00952BF0" w:rsidTr="003508F7">
        <w:trPr>
          <w:trHeight w:val="254"/>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Contact</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1,9</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0,4%</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485,0</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1,3%</w:t>
            </w:r>
          </w:p>
        </w:tc>
      </w:tr>
      <w:tr w:rsidR="00BB57F9" w:rsidRPr="00952BF0" w:rsidTr="003508F7">
        <w:trPr>
          <w:trHeight w:val="254"/>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Лидер</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0,3</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0,1%</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217,9</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0,6%</w:t>
            </w:r>
          </w:p>
        </w:tc>
      </w:tr>
      <w:tr w:rsidR="00BB57F9" w:rsidRPr="00952BF0" w:rsidTr="003508F7">
        <w:trPr>
          <w:trHeight w:val="254"/>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Анелик</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1,1</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0,2%</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177,8</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0,5%</w:t>
            </w:r>
          </w:p>
        </w:tc>
      </w:tr>
      <w:tr w:rsidR="00BB57F9" w:rsidRPr="00952BF0" w:rsidTr="003508F7">
        <w:trPr>
          <w:trHeight w:val="254"/>
        </w:trPr>
        <w:tc>
          <w:tcPr>
            <w:tcW w:w="3013" w:type="dxa"/>
            <w:shd w:val="clear" w:color="auto" w:fill="EAF1DD"/>
            <w:noWrap/>
            <w:vAlign w:val="bottom"/>
          </w:tcPr>
          <w:p w:rsidR="00BB57F9" w:rsidRPr="00BB57F9" w:rsidRDefault="00BB57F9" w:rsidP="00BB57F9">
            <w:pPr>
              <w:rPr>
                <w:sz w:val="22"/>
                <w:szCs w:val="22"/>
                <w:lang w:val="kk-KZ"/>
              </w:rPr>
            </w:pPr>
            <w:r w:rsidRPr="00BB57F9">
              <w:rPr>
                <w:sz w:val="22"/>
                <w:szCs w:val="22"/>
                <w:lang w:val="kk-KZ"/>
              </w:rPr>
              <w:t xml:space="preserve">Банк шотын ашусыз жедел ақша аударымдары </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0,2</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0,05%</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26,0</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0,1%</w:t>
            </w:r>
          </w:p>
        </w:tc>
      </w:tr>
      <w:tr w:rsidR="00BB57F9" w:rsidRPr="00952BF0" w:rsidTr="003508F7">
        <w:trPr>
          <w:trHeight w:val="254"/>
        </w:trPr>
        <w:tc>
          <w:tcPr>
            <w:tcW w:w="3013" w:type="dxa"/>
            <w:shd w:val="clear" w:color="auto" w:fill="EAF1DD"/>
            <w:noWrap/>
            <w:vAlign w:val="bottom"/>
          </w:tcPr>
          <w:p w:rsidR="00BB57F9" w:rsidRPr="00D2764B" w:rsidRDefault="00BB57F9" w:rsidP="00BB57F9">
            <w:pPr>
              <w:rPr>
                <w:sz w:val="22"/>
                <w:szCs w:val="22"/>
              </w:rPr>
            </w:pPr>
            <w:r w:rsidRPr="00D2764B">
              <w:rPr>
                <w:sz w:val="22"/>
                <w:szCs w:val="22"/>
              </w:rPr>
              <w:t>Coinstar Money Transfer</w:t>
            </w:r>
          </w:p>
        </w:tc>
        <w:tc>
          <w:tcPr>
            <w:tcW w:w="1664" w:type="dxa"/>
            <w:gridSpan w:val="2"/>
            <w:shd w:val="clear" w:color="auto" w:fill="auto"/>
            <w:noWrap/>
            <w:vAlign w:val="center"/>
          </w:tcPr>
          <w:p w:rsidR="00BB57F9" w:rsidRPr="00223D1D" w:rsidRDefault="00BB57F9" w:rsidP="00BB57F9">
            <w:pPr>
              <w:jc w:val="center"/>
              <w:rPr>
                <w:sz w:val="22"/>
                <w:szCs w:val="22"/>
              </w:rPr>
            </w:pPr>
            <w:r w:rsidRPr="00223D1D">
              <w:rPr>
                <w:sz w:val="22"/>
                <w:szCs w:val="22"/>
              </w:rPr>
              <w:t>0,1</w:t>
            </w:r>
          </w:p>
        </w:tc>
        <w:tc>
          <w:tcPr>
            <w:tcW w:w="1303" w:type="dxa"/>
            <w:shd w:val="clear" w:color="auto" w:fill="auto"/>
            <w:noWrap/>
            <w:vAlign w:val="center"/>
          </w:tcPr>
          <w:p w:rsidR="00BB57F9" w:rsidRPr="00223D1D" w:rsidRDefault="00BB57F9" w:rsidP="00BB57F9">
            <w:pPr>
              <w:jc w:val="center"/>
              <w:rPr>
                <w:i/>
                <w:sz w:val="22"/>
                <w:szCs w:val="22"/>
              </w:rPr>
            </w:pPr>
            <w:r w:rsidRPr="00223D1D">
              <w:rPr>
                <w:i/>
                <w:sz w:val="22"/>
                <w:szCs w:val="22"/>
              </w:rPr>
              <w:t>0,03%</w:t>
            </w:r>
          </w:p>
        </w:tc>
        <w:tc>
          <w:tcPr>
            <w:tcW w:w="1695" w:type="dxa"/>
            <w:shd w:val="clear" w:color="auto" w:fill="auto"/>
            <w:noWrap/>
            <w:vAlign w:val="center"/>
          </w:tcPr>
          <w:p w:rsidR="00BB57F9" w:rsidRPr="00223D1D" w:rsidRDefault="00BB57F9" w:rsidP="00BB57F9">
            <w:pPr>
              <w:jc w:val="center"/>
              <w:rPr>
                <w:sz w:val="22"/>
                <w:szCs w:val="22"/>
              </w:rPr>
            </w:pPr>
            <w:r w:rsidRPr="00223D1D">
              <w:rPr>
                <w:sz w:val="22"/>
                <w:szCs w:val="22"/>
              </w:rPr>
              <w:t>23,7</w:t>
            </w:r>
          </w:p>
        </w:tc>
        <w:tc>
          <w:tcPr>
            <w:tcW w:w="1811" w:type="dxa"/>
            <w:shd w:val="clear" w:color="auto" w:fill="auto"/>
            <w:noWrap/>
            <w:vAlign w:val="center"/>
          </w:tcPr>
          <w:p w:rsidR="00BB57F9" w:rsidRPr="00223D1D" w:rsidRDefault="00BB57F9" w:rsidP="00BB57F9">
            <w:pPr>
              <w:jc w:val="center"/>
              <w:rPr>
                <w:i/>
                <w:sz w:val="22"/>
                <w:szCs w:val="22"/>
              </w:rPr>
            </w:pPr>
            <w:r w:rsidRPr="00223D1D">
              <w:rPr>
                <w:i/>
                <w:sz w:val="22"/>
                <w:szCs w:val="22"/>
              </w:rPr>
              <w:t>0,1%</w:t>
            </w:r>
          </w:p>
        </w:tc>
      </w:tr>
      <w:tr w:rsidR="00BB57F9" w:rsidRPr="00952BF0" w:rsidTr="003508F7">
        <w:trPr>
          <w:trHeight w:val="254"/>
        </w:trPr>
        <w:tc>
          <w:tcPr>
            <w:tcW w:w="3013" w:type="dxa"/>
            <w:tcBorders>
              <w:bottom w:val="single" w:sz="4" w:space="0" w:color="auto"/>
            </w:tcBorders>
            <w:shd w:val="clear" w:color="auto" w:fill="EAF1DD"/>
            <w:noWrap/>
            <w:vAlign w:val="bottom"/>
          </w:tcPr>
          <w:p w:rsidR="00BB57F9" w:rsidRPr="00D2764B" w:rsidRDefault="00BB57F9" w:rsidP="00BB57F9">
            <w:pPr>
              <w:rPr>
                <w:sz w:val="22"/>
                <w:szCs w:val="22"/>
              </w:rPr>
            </w:pPr>
            <w:r w:rsidRPr="00D2764B">
              <w:rPr>
                <w:sz w:val="22"/>
                <w:szCs w:val="22"/>
              </w:rPr>
              <w:t>Золотая корона</w:t>
            </w:r>
          </w:p>
        </w:tc>
        <w:tc>
          <w:tcPr>
            <w:tcW w:w="1664" w:type="dxa"/>
            <w:gridSpan w:val="2"/>
            <w:tcBorders>
              <w:bottom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0,1</w:t>
            </w:r>
          </w:p>
        </w:tc>
        <w:tc>
          <w:tcPr>
            <w:tcW w:w="1303" w:type="dxa"/>
            <w:tcBorders>
              <w:bottom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0,01%</w:t>
            </w:r>
          </w:p>
        </w:tc>
        <w:tc>
          <w:tcPr>
            <w:tcW w:w="1695" w:type="dxa"/>
            <w:tcBorders>
              <w:bottom w:val="single" w:sz="4" w:space="0" w:color="auto"/>
            </w:tcBorders>
            <w:shd w:val="clear" w:color="auto" w:fill="auto"/>
            <w:noWrap/>
            <w:vAlign w:val="center"/>
          </w:tcPr>
          <w:p w:rsidR="00BB57F9" w:rsidRPr="00223D1D" w:rsidRDefault="00BB57F9" w:rsidP="00BB57F9">
            <w:pPr>
              <w:jc w:val="center"/>
              <w:rPr>
                <w:sz w:val="22"/>
                <w:szCs w:val="22"/>
              </w:rPr>
            </w:pPr>
            <w:r w:rsidRPr="00223D1D">
              <w:rPr>
                <w:sz w:val="22"/>
                <w:szCs w:val="22"/>
              </w:rPr>
              <w:t>8,1</w:t>
            </w:r>
          </w:p>
        </w:tc>
        <w:tc>
          <w:tcPr>
            <w:tcW w:w="1811" w:type="dxa"/>
            <w:tcBorders>
              <w:bottom w:val="single" w:sz="4" w:space="0" w:color="auto"/>
            </w:tcBorders>
            <w:shd w:val="clear" w:color="auto" w:fill="auto"/>
            <w:noWrap/>
            <w:vAlign w:val="center"/>
          </w:tcPr>
          <w:p w:rsidR="00BB57F9" w:rsidRPr="00223D1D" w:rsidRDefault="00BB57F9" w:rsidP="00BB57F9">
            <w:pPr>
              <w:jc w:val="center"/>
              <w:rPr>
                <w:i/>
                <w:sz w:val="22"/>
                <w:szCs w:val="22"/>
              </w:rPr>
            </w:pPr>
            <w:r w:rsidRPr="00223D1D">
              <w:rPr>
                <w:i/>
                <w:sz w:val="22"/>
                <w:szCs w:val="22"/>
              </w:rPr>
              <w:t>0,02%</w:t>
            </w:r>
          </w:p>
        </w:tc>
      </w:tr>
      <w:tr w:rsidR="00BB57F9" w:rsidRPr="00952BF0" w:rsidTr="003508F7">
        <w:trPr>
          <w:trHeight w:val="254"/>
        </w:trPr>
        <w:tc>
          <w:tcPr>
            <w:tcW w:w="3013" w:type="dxa"/>
            <w:shd w:val="clear" w:color="auto" w:fill="D6E3BC"/>
            <w:noWrap/>
            <w:vAlign w:val="bottom"/>
          </w:tcPr>
          <w:p w:rsidR="00BB57F9" w:rsidRPr="003508F7" w:rsidRDefault="00BB57F9" w:rsidP="00BB57F9">
            <w:pPr>
              <w:rPr>
                <w:b/>
                <w:sz w:val="22"/>
                <w:szCs w:val="22"/>
              </w:rPr>
            </w:pPr>
            <w:r w:rsidRPr="003508F7">
              <w:rPr>
                <w:b/>
                <w:sz w:val="22"/>
                <w:szCs w:val="22"/>
              </w:rPr>
              <w:t>Жалпы жиынтығы</w:t>
            </w:r>
          </w:p>
        </w:tc>
        <w:tc>
          <w:tcPr>
            <w:tcW w:w="1664" w:type="dxa"/>
            <w:gridSpan w:val="2"/>
            <w:shd w:val="clear" w:color="auto" w:fill="D6E3BC"/>
            <w:noWrap/>
            <w:vAlign w:val="center"/>
          </w:tcPr>
          <w:p w:rsidR="00BB57F9" w:rsidRPr="003508F7" w:rsidRDefault="00BB57F9" w:rsidP="00BB57F9">
            <w:pPr>
              <w:jc w:val="center"/>
              <w:rPr>
                <w:b/>
                <w:sz w:val="22"/>
                <w:szCs w:val="22"/>
              </w:rPr>
            </w:pPr>
            <w:r w:rsidRPr="003508F7">
              <w:rPr>
                <w:b/>
                <w:sz w:val="22"/>
                <w:szCs w:val="22"/>
              </w:rPr>
              <w:t>507,4</w:t>
            </w:r>
          </w:p>
        </w:tc>
        <w:tc>
          <w:tcPr>
            <w:tcW w:w="1303" w:type="dxa"/>
            <w:shd w:val="clear" w:color="auto" w:fill="D6E3BC"/>
            <w:noWrap/>
            <w:vAlign w:val="center"/>
          </w:tcPr>
          <w:p w:rsidR="00BB57F9" w:rsidRPr="003508F7" w:rsidRDefault="00BB57F9" w:rsidP="00BB57F9">
            <w:pPr>
              <w:jc w:val="center"/>
              <w:rPr>
                <w:b/>
                <w:i/>
                <w:sz w:val="22"/>
                <w:szCs w:val="22"/>
              </w:rPr>
            </w:pPr>
            <w:r w:rsidRPr="003508F7">
              <w:rPr>
                <w:b/>
                <w:i/>
                <w:sz w:val="22"/>
                <w:szCs w:val="22"/>
              </w:rPr>
              <w:t>100,0%</w:t>
            </w:r>
          </w:p>
        </w:tc>
        <w:tc>
          <w:tcPr>
            <w:tcW w:w="1695" w:type="dxa"/>
            <w:shd w:val="clear" w:color="auto" w:fill="D6E3BC"/>
            <w:noWrap/>
            <w:vAlign w:val="center"/>
          </w:tcPr>
          <w:p w:rsidR="00BB57F9" w:rsidRPr="003508F7" w:rsidRDefault="00BB57F9" w:rsidP="00BB57F9">
            <w:pPr>
              <w:jc w:val="center"/>
              <w:rPr>
                <w:b/>
                <w:sz w:val="22"/>
                <w:szCs w:val="22"/>
              </w:rPr>
            </w:pPr>
            <w:r w:rsidRPr="003508F7">
              <w:rPr>
                <w:b/>
                <w:sz w:val="22"/>
                <w:szCs w:val="22"/>
              </w:rPr>
              <w:t>36 813,6</w:t>
            </w:r>
          </w:p>
        </w:tc>
        <w:tc>
          <w:tcPr>
            <w:tcW w:w="1811" w:type="dxa"/>
            <w:shd w:val="clear" w:color="auto" w:fill="D6E3BC"/>
            <w:noWrap/>
            <w:vAlign w:val="center"/>
          </w:tcPr>
          <w:p w:rsidR="00BB57F9" w:rsidRPr="003508F7" w:rsidRDefault="00BB57F9" w:rsidP="00BB57F9">
            <w:pPr>
              <w:jc w:val="center"/>
              <w:rPr>
                <w:b/>
                <w:i/>
                <w:sz w:val="22"/>
                <w:szCs w:val="22"/>
              </w:rPr>
            </w:pPr>
            <w:r w:rsidRPr="003508F7">
              <w:rPr>
                <w:b/>
                <w:i/>
                <w:sz w:val="22"/>
                <w:szCs w:val="22"/>
              </w:rPr>
              <w:t>100,0%</w:t>
            </w:r>
          </w:p>
        </w:tc>
      </w:tr>
      <w:tr w:rsidR="00BB57F9" w:rsidRPr="00952BF0" w:rsidTr="00BB57F9">
        <w:trPr>
          <w:trHeight w:val="317"/>
        </w:trPr>
        <w:tc>
          <w:tcPr>
            <w:tcW w:w="4211" w:type="dxa"/>
            <w:gridSpan w:val="2"/>
            <w:tcBorders>
              <w:top w:val="nil"/>
              <w:left w:val="nil"/>
              <w:bottom w:val="nil"/>
              <w:right w:val="nil"/>
            </w:tcBorders>
            <w:shd w:val="clear" w:color="auto" w:fill="auto"/>
          </w:tcPr>
          <w:p w:rsidR="00BB57F9" w:rsidRPr="00952BF0" w:rsidRDefault="00BB57F9" w:rsidP="00BB57F9">
            <w:pPr>
              <w:spacing w:line="235" w:lineRule="auto"/>
              <w:ind w:firstLine="709"/>
              <w:jc w:val="both"/>
              <w:rPr>
                <w:sz w:val="28"/>
                <w:szCs w:val="28"/>
                <w:lang w:val="kk-KZ"/>
              </w:rPr>
            </w:pPr>
          </w:p>
        </w:tc>
        <w:tc>
          <w:tcPr>
            <w:tcW w:w="5275" w:type="dxa"/>
            <w:gridSpan w:val="4"/>
            <w:tcBorders>
              <w:top w:val="nil"/>
              <w:left w:val="nil"/>
              <w:bottom w:val="nil"/>
              <w:right w:val="nil"/>
            </w:tcBorders>
            <w:shd w:val="clear" w:color="auto" w:fill="auto"/>
          </w:tcPr>
          <w:p w:rsidR="00BB57F9" w:rsidRPr="00952BF0" w:rsidRDefault="00BB57F9" w:rsidP="00BB57F9">
            <w:pPr>
              <w:spacing w:line="235" w:lineRule="auto"/>
              <w:jc w:val="both"/>
              <w:rPr>
                <w:sz w:val="28"/>
                <w:szCs w:val="28"/>
                <w:lang w:val="kk-KZ"/>
              </w:rPr>
            </w:pPr>
          </w:p>
        </w:tc>
      </w:tr>
    </w:tbl>
    <w:p w:rsidR="00BB57F9" w:rsidRPr="00952BF0" w:rsidRDefault="00BB57F9" w:rsidP="00BB57F9">
      <w:pPr>
        <w:rPr>
          <w:sz w:val="28"/>
          <w:szCs w:val="28"/>
          <w:lang w:val="kk-KZ"/>
        </w:rPr>
      </w:pPr>
    </w:p>
    <w:p w:rsidR="009F203A" w:rsidRPr="00BB57F9" w:rsidRDefault="009F203A" w:rsidP="00BB57F9">
      <w:pPr>
        <w:tabs>
          <w:tab w:val="left" w:pos="993"/>
        </w:tabs>
        <w:ind w:firstLine="709"/>
        <w:jc w:val="both"/>
        <w:rPr>
          <w:sz w:val="28"/>
          <w:szCs w:val="28"/>
          <w:lang w:val="kk-KZ"/>
        </w:rPr>
      </w:pPr>
    </w:p>
    <w:sectPr w:rsidR="009F203A" w:rsidRPr="00BB57F9" w:rsidSect="001A0D94">
      <w:footerReference w:type="even" r:id="rId50"/>
      <w:footerReference w:type="default" r:id="rId5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496" w:rsidRDefault="00A33496">
      <w:r>
        <w:separator/>
      </w:r>
    </w:p>
  </w:endnote>
  <w:endnote w:type="continuationSeparator" w:id="0">
    <w:p w:rsidR="00A33496" w:rsidRDefault="00A3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 KZ">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94" w:rsidRDefault="001A0D94" w:rsidP="00E14514">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1A0D94" w:rsidRDefault="001A0D94" w:rsidP="00F560A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94" w:rsidRDefault="001A0D94">
    <w:pPr>
      <w:pStyle w:val="ad"/>
      <w:jc w:val="right"/>
    </w:pPr>
    <w:r>
      <w:fldChar w:fldCharType="begin"/>
    </w:r>
    <w:r>
      <w:instrText>PAGE   \* MERGEFORMAT</w:instrText>
    </w:r>
    <w:r>
      <w:fldChar w:fldCharType="separate"/>
    </w:r>
    <w:r w:rsidR="00D12A6C">
      <w:rPr>
        <w:noProof/>
      </w:rPr>
      <w:t>1</w:t>
    </w:r>
    <w:r>
      <w:fldChar w:fldCharType="end"/>
    </w:r>
  </w:p>
  <w:p w:rsidR="001A0D94" w:rsidRDefault="001A0D94" w:rsidP="00F560AB">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496" w:rsidRDefault="00A33496">
      <w:r>
        <w:separator/>
      </w:r>
    </w:p>
  </w:footnote>
  <w:footnote w:type="continuationSeparator" w:id="0">
    <w:p w:rsidR="00A33496" w:rsidRDefault="00A33496">
      <w:r>
        <w:continuationSeparator/>
      </w:r>
    </w:p>
  </w:footnote>
  <w:footnote w:id="1">
    <w:p w:rsidR="001A0D94" w:rsidRPr="00223D1D" w:rsidRDefault="001A0D94" w:rsidP="00BE7274">
      <w:pPr>
        <w:pStyle w:val="a6"/>
        <w:jc w:val="both"/>
        <w:rPr>
          <w:sz w:val="16"/>
          <w:szCs w:val="16"/>
        </w:rPr>
      </w:pPr>
      <w:r w:rsidRPr="00223D1D">
        <w:rPr>
          <w:rStyle w:val="a4"/>
          <w:sz w:val="16"/>
          <w:szCs w:val="16"/>
        </w:rPr>
        <w:footnoteRef/>
      </w:r>
      <w:r w:rsidRPr="00223D1D">
        <w:rPr>
          <w:sz w:val="16"/>
          <w:szCs w:val="16"/>
        </w:rPr>
        <w:t xml:space="preserve"> </w:t>
      </w:r>
      <w:r w:rsidRPr="00223D1D">
        <w:rPr>
          <w:spacing w:val="-4"/>
          <w:sz w:val="16"/>
          <w:szCs w:val="16"/>
        </w:rPr>
        <w:t>«</w:t>
      </w:r>
      <w:r>
        <w:rPr>
          <w:spacing w:val="-4"/>
          <w:sz w:val="16"/>
          <w:szCs w:val="16"/>
          <w:lang w:val="kk-KZ"/>
        </w:rPr>
        <w:t>Басқа банктер</w:t>
      </w:r>
      <w:r w:rsidRPr="00223D1D">
        <w:rPr>
          <w:spacing w:val="-4"/>
          <w:sz w:val="16"/>
          <w:szCs w:val="16"/>
        </w:rPr>
        <w:t xml:space="preserve">» </w:t>
      </w:r>
      <w:r>
        <w:rPr>
          <w:spacing w:val="-4"/>
          <w:sz w:val="16"/>
          <w:szCs w:val="16"/>
          <w:lang w:val="kk-KZ"/>
        </w:rPr>
        <w:t xml:space="preserve">тобына </w:t>
      </w:r>
      <w:r w:rsidRPr="00223D1D">
        <w:rPr>
          <w:spacing w:val="-4"/>
          <w:sz w:val="16"/>
          <w:szCs w:val="16"/>
        </w:rPr>
        <w:t xml:space="preserve"> </w:t>
      </w:r>
      <w:r>
        <w:rPr>
          <w:spacing w:val="-4"/>
          <w:sz w:val="16"/>
          <w:szCs w:val="16"/>
        </w:rPr>
        <w:t>Мемлекетаралы</w:t>
      </w:r>
      <w:r>
        <w:rPr>
          <w:spacing w:val="-4"/>
          <w:sz w:val="16"/>
          <w:szCs w:val="16"/>
          <w:lang w:val="kk-KZ"/>
        </w:rPr>
        <w:t>қ</w:t>
      </w:r>
      <w:r>
        <w:rPr>
          <w:spacing w:val="-4"/>
          <w:sz w:val="16"/>
          <w:szCs w:val="16"/>
        </w:rPr>
        <w:t xml:space="preserve"> банк ж</w:t>
      </w:r>
      <w:r>
        <w:rPr>
          <w:spacing w:val="-4"/>
          <w:sz w:val="16"/>
          <w:szCs w:val="16"/>
          <w:lang w:val="kk-KZ"/>
        </w:rPr>
        <w:t>ә</w:t>
      </w:r>
      <w:r>
        <w:rPr>
          <w:spacing w:val="-4"/>
          <w:sz w:val="16"/>
          <w:szCs w:val="16"/>
        </w:rPr>
        <w:t xml:space="preserve">не </w:t>
      </w:r>
      <w:r>
        <w:rPr>
          <w:spacing w:val="-4"/>
          <w:sz w:val="16"/>
          <w:szCs w:val="16"/>
          <w:lang w:val="kk-KZ"/>
        </w:rPr>
        <w:t>Еуразиялық даму банкі қосылған</w:t>
      </w:r>
      <w:r w:rsidRPr="00223D1D">
        <w:rPr>
          <w:spacing w:val="-4"/>
          <w:sz w:val="16"/>
          <w:szCs w:val="16"/>
        </w:rPr>
        <w:t>.</w:t>
      </w:r>
    </w:p>
  </w:footnote>
  <w:footnote w:id="2">
    <w:p w:rsidR="001A0D94" w:rsidRPr="00223D1D" w:rsidRDefault="001A0D94" w:rsidP="00BE7274">
      <w:pPr>
        <w:pStyle w:val="a6"/>
        <w:jc w:val="both"/>
        <w:rPr>
          <w:sz w:val="16"/>
          <w:szCs w:val="16"/>
        </w:rPr>
      </w:pPr>
      <w:r w:rsidRPr="00223D1D">
        <w:rPr>
          <w:rStyle w:val="a4"/>
          <w:sz w:val="16"/>
          <w:szCs w:val="16"/>
        </w:rPr>
        <w:footnoteRef/>
      </w:r>
      <w:r w:rsidRPr="00223D1D">
        <w:rPr>
          <w:sz w:val="16"/>
          <w:szCs w:val="16"/>
        </w:rPr>
        <w:t xml:space="preserve"> «</w:t>
      </w:r>
      <w:r>
        <w:rPr>
          <w:sz w:val="16"/>
          <w:szCs w:val="16"/>
          <w:lang w:val="kk-KZ"/>
        </w:rPr>
        <w:t>Ұйымдар</w:t>
      </w:r>
      <w:r w:rsidRPr="00223D1D">
        <w:rPr>
          <w:sz w:val="16"/>
          <w:szCs w:val="16"/>
        </w:rPr>
        <w:t>»</w:t>
      </w:r>
      <w:r>
        <w:rPr>
          <w:sz w:val="16"/>
          <w:szCs w:val="16"/>
          <w:lang w:val="kk-KZ"/>
        </w:rPr>
        <w:t xml:space="preserve"> </w:t>
      </w:r>
      <w:r w:rsidRPr="00814863">
        <w:rPr>
          <w:spacing w:val="-4"/>
          <w:sz w:val="16"/>
          <w:szCs w:val="16"/>
        </w:rPr>
        <w:t>тобына банк операцияларының жекелеген түрлерін жүзеге асыратын ұйым</w:t>
      </w:r>
      <w:r>
        <w:rPr>
          <w:spacing w:val="-4"/>
          <w:sz w:val="16"/>
          <w:szCs w:val="16"/>
          <w:lang w:val="kk-KZ"/>
        </w:rPr>
        <w:t>дар</w:t>
      </w:r>
      <w:r w:rsidRPr="00223D1D">
        <w:rPr>
          <w:sz w:val="16"/>
          <w:szCs w:val="16"/>
        </w:rPr>
        <w:t xml:space="preserve">, </w:t>
      </w:r>
      <w:r>
        <w:rPr>
          <w:sz w:val="16"/>
          <w:szCs w:val="16"/>
          <w:lang w:val="kk-KZ"/>
        </w:rPr>
        <w:t>ҚР Ұлттық банкі</w:t>
      </w:r>
      <w:r>
        <w:rPr>
          <w:sz w:val="16"/>
          <w:szCs w:val="16"/>
        </w:rPr>
        <w:t xml:space="preserve">, Банк-Кастодиан </w:t>
      </w:r>
      <w:r w:rsidRPr="00223D1D">
        <w:rPr>
          <w:sz w:val="16"/>
          <w:szCs w:val="16"/>
        </w:rPr>
        <w:t>«</w:t>
      </w:r>
      <w:r>
        <w:rPr>
          <w:sz w:val="16"/>
          <w:szCs w:val="16"/>
          <w:lang w:val="kk-KZ"/>
        </w:rPr>
        <w:t>БЖЗҚ</w:t>
      </w:r>
      <w:r w:rsidRPr="00223D1D">
        <w:rPr>
          <w:sz w:val="16"/>
          <w:szCs w:val="16"/>
        </w:rPr>
        <w:t>»</w:t>
      </w:r>
      <w:r>
        <w:rPr>
          <w:sz w:val="16"/>
          <w:szCs w:val="16"/>
          <w:lang w:val="kk-KZ"/>
        </w:rPr>
        <w:t xml:space="preserve"> АҚ</w:t>
      </w:r>
      <w:r w:rsidRPr="00223D1D">
        <w:rPr>
          <w:sz w:val="16"/>
          <w:szCs w:val="16"/>
        </w:rPr>
        <w:t xml:space="preserve">, </w:t>
      </w:r>
      <w:r>
        <w:rPr>
          <w:sz w:val="16"/>
          <w:szCs w:val="16"/>
          <w:lang w:val="kk-KZ"/>
        </w:rPr>
        <w:t xml:space="preserve">ҚРҚМ Қазынашылық </w:t>
      </w:r>
      <w:r w:rsidRPr="00223D1D">
        <w:rPr>
          <w:sz w:val="16"/>
          <w:szCs w:val="16"/>
        </w:rPr>
        <w:t>Комитет</w:t>
      </w:r>
      <w:r>
        <w:rPr>
          <w:sz w:val="16"/>
          <w:szCs w:val="16"/>
          <w:lang w:val="kk-KZ"/>
        </w:rPr>
        <w:t xml:space="preserve">і және </w:t>
      </w:r>
      <w:r w:rsidRPr="00223D1D">
        <w:rPr>
          <w:sz w:val="16"/>
          <w:szCs w:val="16"/>
        </w:rPr>
        <w:t xml:space="preserve"> и </w:t>
      </w:r>
      <w:r>
        <w:rPr>
          <w:sz w:val="16"/>
          <w:szCs w:val="16"/>
          <w:lang w:val="kk-KZ"/>
        </w:rPr>
        <w:t>ЗТЖМО қосылған</w:t>
      </w:r>
      <w:r w:rsidRPr="00223D1D">
        <w:rPr>
          <w:sz w:val="16"/>
          <w:szCs w:val="16"/>
        </w:rPr>
        <w:t>.</w:t>
      </w:r>
    </w:p>
  </w:footnote>
  <w:footnote w:id="3">
    <w:p w:rsidR="001A0D94" w:rsidRPr="00DD6D77" w:rsidRDefault="001A0D94" w:rsidP="009F6492">
      <w:pPr>
        <w:pStyle w:val="a6"/>
        <w:spacing w:line="235" w:lineRule="auto"/>
        <w:jc w:val="both"/>
        <w:rPr>
          <w:sz w:val="16"/>
          <w:szCs w:val="16"/>
        </w:rPr>
      </w:pPr>
      <w:r w:rsidRPr="00B47DF6">
        <w:rPr>
          <w:rStyle w:val="a4"/>
          <w:sz w:val="16"/>
          <w:szCs w:val="16"/>
        </w:rPr>
        <w:footnoteRef/>
      </w:r>
      <w:r w:rsidRPr="00B47DF6">
        <w:rPr>
          <w:sz w:val="16"/>
          <w:szCs w:val="16"/>
        </w:rPr>
        <w:t xml:space="preserve"> </w:t>
      </w:r>
      <w:r>
        <w:rPr>
          <w:sz w:val="16"/>
          <w:szCs w:val="16"/>
          <w:lang w:val="kk-KZ"/>
        </w:rPr>
        <w:t>Өтімділік тәуекелі</w:t>
      </w:r>
      <w:r w:rsidRPr="00DD6D77">
        <w:rPr>
          <w:sz w:val="16"/>
          <w:szCs w:val="16"/>
        </w:rPr>
        <w:t xml:space="preserve"> –</w:t>
      </w:r>
      <w:r>
        <w:rPr>
          <w:sz w:val="16"/>
          <w:szCs w:val="16"/>
          <w:lang w:val="kk-KZ"/>
        </w:rPr>
        <w:t xml:space="preserve"> төлемшінің ақша аудару бойынша оларды орындамау мүмкіндігіне байланысты тәуекелі</w:t>
      </w:r>
      <w:r w:rsidRPr="00DD6D77">
        <w:rPr>
          <w:sz w:val="16"/>
          <w:szCs w:val="16"/>
        </w:rPr>
        <w:t>.</w:t>
      </w:r>
    </w:p>
  </w:footnote>
  <w:footnote w:id="4">
    <w:p w:rsidR="001A0D94" w:rsidRPr="00DD6D77" w:rsidRDefault="001A0D94" w:rsidP="009F6492">
      <w:pPr>
        <w:pStyle w:val="a6"/>
        <w:spacing w:line="235" w:lineRule="auto"/>
        <w:jc w:val="both"/>
        <w:rPr>
          <w:sz w:val="16"/>
          <w:szCs w:val="16"/>
        </w:rPr>
      </w:pPr>
      <w:r w:rsidRPr="00DD6D77">
        <w:rPr>
          <w:rStyle w:val="a4"/>
          <w:sz w:val="16"/>
          <w:szCs w:val="16"/>
        </w:rPr>
        <w:footnoteRef/>
      </w:r>
      <w:r w:rsidRPr="00DD6D77">
        <w:rPr>
          <w:sz w:val="16"/>
          <w:szCs w:val="16"/>
        </w:rPr>
        <w:t xml:space="preserve"> </w:t>
      </w:r>
      <w:r>
        <w:rPr>
          <w:sz w:val="16"/>
          <w:szCs w:val="16"/>
          <w:lang w:val="kk-KZ"/>
        </w:rPr>
        <w:t xml:space="preserve">Жүйелік тәуекел </w:t>
      </w:r>
      <w:r w:rsidRPr="00DD6D77">
        <w:rPr>
          <w:sz w:val="16"/>
          <w:szCs w:val="16"/>
        </w:rPr>
        <w:t xml:space="preserve"> – </w:t>
      </w:r>
      <w:r>
        <w:rPr>
          <w:sz w:val="16"/>
          <w:szCs w:val="16"/>
          <w:lang w:val="kk-KZ"/>
        </w:rPr>
        <w:t>бұл төлем жүйесін пайдаланушының ақша аудару бойынша міндеттемелерді орындамауы төлем жүйесін пайдаланушыларының басқаларының (бір немесе бірнеше) өз міндеттемелерін орындамауына әкелетін тәуекел</w:t>
      </w:r>
      <w:r w:rsidRPr="00DD6D77">
        <w:rPr>
          <w:sz w:val="16"/>
          <w:szCs w:val="16"/>
        </w:rPr>
        <w:t>.</w:t>
      </w:r>
    </w:p>
  </w:footnote>
  <w:footnote w:id="5">
    <w:p w:rsidR="001A0D94" w:rsidRPr="00223D1D" w:rsidRDefault="001A0D94" w:rsidP="00F402E9">
      <w:pPr>
        <w:pStyle w:val="a6"/>
        <w:rPr>
          <w:sz w:val="16"/>
          <w:szCs w:val="16"/>
        </w:rPr>
      </w:pPr>
      <w:r w:rsidRPr="00223D1D">
        <w:rPr>
          <w:rStyle w:val="a4"/>
          <w:sz w:val="16"/>
          <w:szCs w:val="16"/>
        </w:rPr>
        <w:footnoteRef/>
      </w:r>
      <w:r w:rsidRPr="00223D1D">
        <w:rPr>
          <w:sz w:val="16"/>
          <w:szCs w:val="16"/>
        </w:rPr>
        <w:t xml:space="preserve"> </w:t>
      </w:r>
      <w:r w:rsidRPr="00090ED0">
        <w:rPr>
          <w:spacing w:val="-4"/>
          <w:sz w:val="16"/>
          <w:szCs w:val="16"/>
        </w:rPr>
        <w:t>«Басқа банктер» тобына Мемлекетаралық Банк  және  Еуразиялық даму Банк қосылған</w:t>
      </w:r>
      <w:r>
        <w:rPr>
          <w:spacing w:val="-4"/>
          <w:sz w:val="16"/>
          <w:szCs w:val="16"/>
        </w:rPr>
        <w:t>.</w:t>
      </w:r>
    </w:p>
  </w:footnote>
  <w:footnote w:id="6">
    <w:p w:rsidR="001A0D94" w:rsidRPr="002E2CF9" w:rsidRDefault="001A0D94" w:rsidP="00F402E9">
      <w:pPr>
        <w:pStyle w:val="a6"/>
        <w:jc w:val="both"/>
        <w:rPr>
          <w:sz w:val="16"/>
          <w:szCs w:val="16"/>
          <w:lang w:val="kk-KZ"/>
        </w:rPr>
      </w:pPr>
      <w:r w:rsidRPr="00223D1D">
        <w:rPr>
          <w:rStyle w:val="a4"/>
          <w:sz w:val="16"/>
          <w:szCs w:val="16"/>
        </w:rPr>
        <w:footnoteRef/>
      </w:r>
      <w:r w:rsidRPr="00223D1D">
        <w:rPr>
          <w:sz w:val="16"/>
          <w:szCs w:val="16"/>
        </w:rPr>
        <w:t xml:space="preserve"> </w:t>
      </w:r>
      <w:r w:rsidRPr="002E2CF9">
        <w:rPr>
          <w:sz w:val="16"/>
          <w:szCs w:val="16"/>
        </w:rPr>
        <w:t>«Ұйым» тобына банк операцияларының жекелеген түрлерін жүзеге асыратын ұйымдары, ҚР Ұлттық Банкі,</w:t>
      </w:r>
      <w:r w:rsidRPr="002E2CF9">
        <w:t xml:space="preserve"> </w:t>
      </w:r>
      <w:r>
        <w:rPr>
          <w:sz w:val="16"/>
          <w:szCs w:val="16"/>
        </w:rPr>
        <w:t xml:space="preserve">АҚ </w:t>
      </w:r>
      <w:r>
        <w:rPr>
          <w:sz w:val="16"/>
          <w:szCs w:val="16"/>
          <w:lang w:val="kk-KZ"/>
        </w:rPr>
        <w:t>К</w:t>
      </w:r>
      <w:r>
        <w:rPr>
          <w:sz w:val="16"/>
          <w:szCs w:val="16"/>
        </w:rPr>
        <w:t xml:space="preserve">астодиан </w:t>
      </w:r>
      <w:r>
        <w:rPr>
          <w:sz w:val="16"/>
          <w:szCs w:val="16"/>
          <w:lang w:val="kk-KZ"/>
        </w:rPr>
        <w:t>Б</w:t>
      </w:r>
      <w:r w:rsidRPr="002E2CF9">
        <w:rPr>
          <w:sz w:val="16"/>
          <w:szCs w:val="16"/>
        </w:rPr>
        <w:t>анк</w:t>
      </w:r>
      <w:r>
        <w:rPr>
          <w:sz w:val="16"/>
          <w:szCs w:val="16"/>
          <w:lang w:val="kk-KZ"/>
        </w:rPr>
        <w:t>і</w:t>
      </w:r>
      <w:r>
        <w:rPr>
          <w:sz w:val="16"/>
          <w:szCs w:val="16"/>
        </w:rPr>
        <w:t xml:space="preserve"> «</w:t>
      </w:r>
      <w:r w:rsidRPr="002E2CF9">
        <w:rPr>
          <w:sz w:val="16"/>
          <w:szCs w:val="16"/>
        </w:rPr>
        <w:t>БЖЗҚ</w:t>
      </w:r>
      <w:r>
        <w:rPr>
          <w:sz w:val="16"/>
          <w:szCs w:val="16"/>
        </w:rPr>
        <w:t>»</w:t>
      </w:r>
      <w:r>
        <w:rPr>
          <w:sz w:val="16"/>
          <w:szCs w:val="16"/>
          <w:lang w:val="kk-KZ"/>
        </w:rPr>
        <w:t>,</w:t>
      </w:r>
      <w:r w:rsidRPr="002E2CF9">
        <w:t xml:space="preserve"> </w:t>
      </w:r>
      <w:r w:rsidRPr="002E2CF9">
        <w:rPr>
          <w:sz w:val="16"/>
          <w:szCs w:val="16"/>
          <w:lang w:val="kk-KZ"/>
        </w:rPr>
        <w:t>Қ</w:t>
      </w:r>
      <w:r>
        <w:rPr>
          <w:sz w:val="16"/>
          <w:szCs w:val="16"/>
          <w:lang w:val="kk-KZ"/>
        </w:rPr>
        <w:t xml:space="preserve">Р ҚМ </w:t>
      </w:r>
      <w:r w:rsidRPr="002E2CF9">
        <w:rPr>
          <w:sz w:val="16"/>
          <w:szCs w:val="16"/>
          <w:lang w:val="kk-KZ"/>
        </w:rPr>
        <w:t>Қазынашылық комитеті</w:t>
      </w:r>
      <w:r>
        <w:rPr>
          <w:sz w:val="16"/>
          <w:szCs w:val="16"/>
          <w:lang w:val="kk-KZ"/>
        </w:rPr>
        <w:t>,</w:t>
      </w:r>
      <w:r w:rsidRPr="002E2CF9">
        <w:t xml:space="preserve"> </w:t>
      </w:r>
      <w:r w:rsidRPr="002E2CF9">
        <w:rPr>
          <w:sz w:val="16"/>
          <w:szCs w:val="16"/>
          <w:lang w:val="kk-KZ"/>
        </w:rPr>
        <w:t>Зейнетақы төлеу жөніндегі мемлекеттік орталық</w:t>
      </w:r>
      <w:r>
        <w:rPr>
          <w:sz w:val="16"/>
          <w:szCs w:val="16"/>
          <w:lang w:val="kk-KZ"/>
        </w:rPr>
        <w:t>.</w:t>
      </w:r>
    </w:p>
  </w:footnote>
  <w:footnote w:id="7">
    <w:p w:rsidR="001A0D94" w:rsidRPr="00F1257F" w:rsidRDefault="001A0D94" w:rsidP="00F402E9">
      <w:pPr>
        <w:pStyle w:val="a6"/>
        <w:jc w:val="both"/>
        <w:rPr>
          <w:sz w:val="18"/>
          <w:szCs w:val="18"/>
          <w:lang w:val="kk-KZ"/>
        </w:rPr>
      </w:pPr>
      <w:r w:rsidRPr="008F7D09">
        <w:rPr>
          <w:rStyle w:val="a4"/>
          <w:sz w:val="16"/>
          <w:szCs w:val="16"/>
        </w:rPr>
        <w:footnoteRef/>
      </w:r>
      <w:r w:rsidRPr="00F1257F">
        <w:rPr>
          <w:sz w:val="16"/>
          <w:szCs w:val="16"/>
          <w:lang w:val="kk-KZ"/>
        </w:rPr>
        <w:t xml:space="preserve"> </w:t>
      </w:r>
      <w:r>
        <w:rPr>
          <w:sz w:val="16"/>
          <w:szCs w:val="16"/>
          <w:lang w:val="kk-KZ"/>
        </w:rPr>
        <w:t xml:space="preserve">Пайдаланушылардың таза дебет позицияларының орташа сомасы пайдаланушылардың БААЖ-дағы айналымдарының орташа күндік сомасына сәйкес келеді, өйткені клиринг пайдаланушыларының таза позицияларын есептеу пайдаланушылардың БААЖ-да бар қаражаты есебінен жүзеге асырылады.  </w:t>
      </w:r>
    </w:p>
  </w:footnote>
  <w:footnote w:id="8">
    <w:p w:rsidR="001A0D94" w:rsidRPr="00541A5A" w:rsidRDefault="001A0D94" w:rsidP="00541A5A">
      <w:pPr>
        <w:jc w:val="both"/>
        <w:rPr>
          <w:color w:val="000000"/>
          <w:sz w:val="16"/>
          <w:szCs w:val="16"/>
          <w:lang w:val="kk-KZ"/>
        </w:rPr>
      </w:pPr>
      <w:r>
        <w:rPr>
          <w:rStyle w:val="a4"/>
        </w:rPr>
        <w:footnoteRef/>
      </w:r>
      <w:r w:rsidRPr="00541A5A">
        <w:rPr>
          <w:lang w:val="kk-KZ"/>
        </w:rPr>
        <w:t xml:space="preserve"> </w:t>
      </w:r>
      <w:r w:rsidRPr="00541A5A">
        <w:rPr>
          <w:bCs/>
          <w:color w:val="000000"/>
          <w:sz w:val="16"/>
          <w:szCs w:val="16"/>
          <w:lang w:val="kk-KZ"/>
        </w:rPr>
        <w:t>Қазақстан Республикасыңың аумағында жүзеге асыру кезінде дара кәсіпкерлер немесе заңды тұлғалар өз қызметін жүзеге асыратын жерлерде төлем карточкаларын пайдалана отырып, төлемдерді қабылдауға арналған жабдық (қондырғы) орнатуды қамтамасыз етуге, сондай-ақ төлем карточкаларын пайдалана отырып, төлемдерді қабылдауға міндетті жекелеген қызмет түрлерін бекіту туралы</w:t>
      </w:r>
      <w:r w:rsidRPr="00541A5A">
        <w:rPr>
          <w:bCs/>
          <w:color w:val="000000"/>
          <w:sz w:val="16"/>
          <w:szCs w:val="16"/>
          <w:lang w:val="kk-KZ"/>
        </w:rPr>
        <w:br/>
        <w:t xml:space="preserve">Қазақстан Республикасы Үкіметінің 2012 жылғы 29 желтоқсандағы № 1743 </w:t>
      </w:r>
      <w:r>
        <w:rPr>
          <w:bCs/>
          <w:color w:val="000000"/>
          <w:sz w:val="16"/>
          <w:szCs w:val="16"/>
          <w:lang w:val="kk-KZ"/>
        </w:rPr>
        <w:t>қ</w:t>
      </w:r>
      <w:r w:rsidRPr="00541A5A">
        <w:rPr>
          <w:bCs/>
          <w:color w:val="000000"/>
          <w:sz w:val="16"/>
          <w:szCs w:val="16"/>
          <w:lang w:val="kk-KZ"/>
        </w:rPr>
        <w:t>аулысы</w:t>
      </w:r>
    </w:p>
    <w:p w:rsidR="001A0D94" w:rsidRPr="00541A5A" w:rsidRDefault="001A0D94" w:rsidP="00541A5A">
      <w:pPr>
        <w:jc w:val="both"/>
        <w:rPr>
          <w:sz w:val="16"/>
          <w:szCs w:val="16"/>
          <w:lang w:val="kk-KZ"/>
        </w:rPr>
      </w:pPr>
    </w:p>
    <w:p w:rsidR="001A0D94" w:rsidRPr="00541A5A" w:rsidRDefault="001A0D94" w:rsidP="00541A5A">
      <w:pPr>
        <w:jc w:val="both"/>
        <w:rPr>
          <w:lang w:val="kk-KZ"/>
        </w:rPr>
      </w:pPr>
    </w:p>
  </w:footnote>
  <w:footnote w:id="9">
    <w:p w:rsidR="001A0D94" w:rsidRPr="00541A5A" w:rsidRDefault="001A0D94" w:rsidP="00541A5A">
      <w:pPr>
        <w:pStyle w:val="a6"/>
        <w:rPr>
          <w:lang w:val="kk-KZ"/>
        </w:rPr>
      </w:pPr>
      <w:r>
        <w:rPr>
          <w:rStyle w:val="a4"/>
        </w:rPr>
        <w:footnoteRef/>
      </w:r>
      <w:r w:rsidRPr="00541A5A">
        <w:rPr>
          <w:lang w:val="kk-KZ"/>
        </w:rPr>
        <w:t xml:space="preserve"> </w:t>
      </w:r>
      <w:r>
        <w:rPr>
          <w:lang w:val="kk-KZ"/>
        </w:rPr>
        <w:t>Қазақстан аумағында және одан тыс жерлерде Қазақстан эмитенттерінің төлем карточкаларын пайдалана отырып жасалған операциялар</w:t>
      </w:r>
      <w:r w:rsidRPr="00541A5A">
        <w:rPr>
          <w:lang w:val="kk-KZ"/>
        </w:rPr>
        <w:t>.</w:t>
      </w:r>
    </w:p>
  </w:footnote>
  <w:footnote w:id="10">
    <w:p w:rsidR="001A0D94" w:rsidRPr="00541A5A" w:rsidRDefault="001A0D94" w:rsidP="00541A5A">
      <w:pPr>
        <w:pStyle w:val="a6"/>
        <w:jc w:val="both"/>
        <w:rPr>
          <w:lang w:val="kk-KZ"/>
        </w:rPr>
      </w:pPr>
      <w:r>
        <w:rPr>
          <w:rStyle w:val="a4"/>
        </w:rPr>
        <w:footnoteRef/>
      </w:r>
      <w:r w:rsidRPr="00541A5A">
        <w:rPr>
          <w:lang w:val="kk-KZ"/>
        </w:rPr>
        <w:t xml:space="preserve"> </w:t>
      </w:r>
      <w:r w:rsidRPr="00790E64">
        <w:rPr>
          <w:sz w:val="18"/>
          <w:szCs w:val="18"/>
          <w:lang w:val="kk-KZ"/>
        </w:rPr>
        <w:t xml:space="preserve">Кедендік төлемдерді есепке алмағанда төлем </w:t>
      </w:r>
      <w:r w:rsidRPr="00541A5A">
        <w:rPr>
          <w:sz w:val="18"/>
          <w:szCs w:val="18"/>
          <w:lang w:val="kk-KZ"/>
        </w:rPr>
        <w:t>карточк</w:t>
      </w:r>
      <w:r w:rsidRPr="00790E64">
        <w:rPr>
          <w:sz w:val="18"/>
          <w:szCs w:val="18"/>
          <w:lang w:val="kk-KZ"/>
        </w:rPr>
        <w:t xml:space="preserve">аларын пайдалана отырып қолма-қол </w:t>
      </w:r>
      <w:r>
        <w:rPr>
          <w:sz w:val="18"/>
          <w:szCs w:val="18"/>
          <w:lang w:val="kk-KZ"/>
        </w:rPr>
        <w:t>ақшасыз</w:t>
      </w:r>
      <w:r w:rsidRPr="00790E64">
        <w:rPr>
          <w:sz w:val="18"/>
          <w:szCs w:val="18"/>
          <w:lang w:val="kk-KZ"/>
        </w:rPr>
        <w:t xml:space="preserve"> төлемдердің жалпы санынан олардың саны мен сомасының үлесі тиісінше </w:t>
      </w:r>
      <w:r w:rsidRPr="00541A5A">
        <w:rPr>
          <w:sz w:val="18"/>
          <w:szCs w:val="18"/>
          <w:lang w:val="kk-KZ"/>
        </w:rPr>
        <w:t xml:space="preserve">0,7% </w:t>
      </w:r>
      <w:r w:rsidRPr="00790E64">
        <w:rPr>
          <w:sz w:val="18"/>
          <w:szCs w:val="18"/>
          <w:lang w:val="kk-KZ"/>
        </w:rPr>
        <w:t>және</w:t>
      </w:r>
      <w:r w:rsidRPr="00541A5A">
        <w:rPr>
          <w:sz w:val="18"/>
          <w:szCs w:val="18"/>
          <w:lang w:val="kk-KZ"/>
        </w:rPr>
        <w:t xml:space="preserve"> 32,6%</w:t>
      </w:r>
      <w:r w:rsidRPr="00790E64">
        <w:rPr>
          <w:sz w:val="18"/>
          <w:szCs w:val="18"/>
          <w:lang w:val="kk-KZ"/>
        </w:rPr>
        <w:t xml:space="preserve"> болды</w:t>
      </w:r>
      <w:r w:rsidRPr="00541A5A">
        <w:rPr>
          <w:sz w:val="18"/>
          <w:szCs w:val="18"/>
          <w:lang w:val="kk-KZ"/>
        </w:rPr>
        <w:t>.</w:t>
      </w:r>
    </w:p>
  </w:footnote>
  <w:footnote w:id="11">
    <w:p w:rsidR="001A0D94" w:rsidRPr="003508F7" w:rsidRDefault="001A0D94" w:rsidP="00BB57F9">
      <w:pPr>
        <w:pStyle w:val="a6"/>
        <w:tabs>
          <w:tab w:val="left" w:pos="851"/>
          <w:tab w:val="left" w:pos="993"/>
        </w:tabs>
        <w:spacing w:line="216" w:lineRule="auto"/>
        <w:ind w:firstLine="709"/>
        <w:jc w:val="both"/>
        <w:rPr>
          <w:sz w:val="16"/>
          <w:szCs w:val="16"/>
          <w:lang w:val="kk-KZ"/>
        </w:rPr>
      </w:pPr>
      <w:r w:rsidRPr="003508F7">
        <w:rPr>
          <w:rStyle w:val="a4"/>
          <w:sz w:val="16"/>
          <w:szCs w:val="16"/>
        </w:rPr>
        <w:footnoteRef/>
      </w:r>
      <w:r w:rsidRPr="003508F7">
        <w:rPr>
          <w:sz w:val="16"/>
          <w:szCs w:val="16"/>
          <w:lang w:val="kk-KZ"/>
        </w:rPr>
        <w:t xml:space="preserve"> Қазақстаннан шетелге жіберілген ақша төлемі мен аударымы жөніндегі деректерді іріктеу кезінде мынадай мәліметтер пайдаланылды:</w:t>
      </w:r>
    </w:p>
    <w:p w:rsidR="001A0D94" w:rsidRPr="003508F7" w:rsidRDefault="001A0D94" w:rsidP="00BB57F9">
      <w:pPr>
        <w:pStyle w:val="a6"/>
        <w:numPr>
          <w:ilvl w:val="0"/>
          <w:numId w:val="45"/>
        </w:numPr>
        <w:tabs>
          <w:tab w:val="clear" w:pos="720"/>
          <w:tab w:val="num" w:pos="0"/>
          <w:tab w:val="left" w:pos="851"/>
          <w:tab w:val="left" w:pos="993"/>
        </w:tabs>
        <w:spacing w:line="216" w:lineRule="auto"/>
        <w:ind w:left="0" w:firstLine="709"/>
        <w:jc w:val="both"/>
        <w:rPr>
          <w:sz w:val="16"/>
          <w:szCs w:val="16"/>
          <w:lang w:val="kk-KZ"/>
        </w:rPr>
      </w:pPr>
      <w:r w:rsidRPr="003508F7">
        <w:rPr>
          <w:sz w:val="16"/>
          <w:szCs w:val="16"/>
          <w:lang w:val="kk-KZ"/>
        </w:rPr>
        <w:t>Банктердің ностро және лоро корреспонденттік шоттары арқылы, сондай-ақ халықаралық ақша аударымы жүйесі арқылы Қазақстаннан шетелге жіберілген ақша төлемі мен аударымы;</w:t>
      </w:r>
    </w:p>
    <w:p w:rsidR="001A0D94" w:rsidRPr="003508F7" w:rsidRDefault="001A0D94" w:rsidP="00BB57F9">
      <w:pPr>
        <w:pStyle w:val="a6"/>
        <w:numPr>
          <w:ilvl w:val="0"/>
          <w:numId w:val="45"/>
        </w:numPr>
        <w:tabs>
          <w:tab w:val="clear" w:pos="720"/>
          <w:tab w:val="num" w:pos="0"/>
          <w:tab w:val="left" w:pos="851"/>
          <w:tab w:val="left" w:pos="993"/>
        </w:tabs>
        <w:spacing w:line="216" w:lineRule="auto"/>
        <w:ind w:left="0" w:firstLine="709"/>
        <w:jc w:val="both"/>
        <w:rPr>
          <w:sz w:val="16"/>
          <w:szCs w:val="16"/>
          <w:lang w:val="kk-KZ"/>
        </w:rPr>
      </w:pPr>
      <w:r w:rsidRPr="003508F7">
        <w:rPr>
          <w:sz w:val="16"/>
          <w:szCs w:val="16"/>
          <w:lang w:val="kk-KZ"/>
        </w:rPr>
        <w:t>ақша жіберуші: резиденттік белгісі – резидент немесе резидент емес, экономиканың 9-«Үй шаруашылықтары» секторы жеке тұлғалардан, сондай-ақ жеке тұлғалардың бірге тұратын, өз табыстары мен мүлкін біріктірген (толық немесе ішінара) және тауарлар мен қызмет көрсетулердің белгілі бір түрлерін бірлесіп тұтынатын шағын топтарынан (отбасыларынан) тұратын институционалдық бірліктер), оған жеке тұлғалар және дара кәсіпкерлер кіреді;</w:t>
      </w:r>
    </w:p>
    <w:p w:rsidR="001A0D94" w:rsidRPr="003508F7" w:rsidRDefault="001A0D94" w:rsidP="00BB57F9">
      <w:pPr>
        <w:pStyle w:val="a6"/>
        <w:numPr>
          <w:ilvl w:val="0"/>
          <w:numId w:val="45"/>
        </w:numPr>
        <w:tabs>
          <w:tab w:val="clear" w:pos="720"/>
          <w:tab w:val="num" w:pos="0"/>
          <w:tab w:val="left" w:pos="851"/>
          <w:tab w:val="left" w:pos="993"/>
        </w:tabs>
        <w:spacing w:line="216" w:lineRule="auto"/>
        <w:ind w:left="0" w:firstLine="709"/>
        <w:jc w:val="both"/>
        <w:rPr>
          <w:sz w:val="16"/>
          <w:szCs w:val="16"/>
          <w:lang w:val="kk-KZ"/>
        </w:rPr>
      </w:pPr>
      <w:r w:rsidRPr="003508F7">
        <w:rPr>
          <w:sz w:val="16"/>
          <w:szCs w:val="16"/>
          <w:lang w:val="kk-KZ"/>
        </w:rPr>
        <w:t>бенефициардың елі (ақша алушының резиденттігі) – барлығы.</w:t>
      </w:r>
    </w:p>
    <w:p w:rsidR="001A0D94" w:rsidRPr="00BB57F9" w:rsidRDefault="001A0D94" w:rsidP="00BB57F9">
      <w:pPr>
        <w:pStyle w:val="a6"/>
        <w:numPr>
          <w:ilvl w:val="0"/>
          <w:numId w:val="45"/>
        </w:numPr>
        <w:tabs>
          <w:tab w:val="clear" w:pos="720"/>
          <w:tab w:val="num" w:pos="0"/>
          <w:tab w:val="left" w:pos="851"/>
          <w:tab w:val="left" w:pos="993"/>
        </w:tabs>
        <w:spacing w:line="216" w:lineRule="auto"/>
        <w:ind w:left="0" w:firstLine="709"/>
        <w:jc w:val="both"/>
        <w:rPr>
          <w:lang w:val="kk-KZ"/>
        </w:rPr>
      </w:pPr>
      <w:r w:rsidRPr="003508F7">
        <w:rPr>
          <w:sz w:val="16"/>
          <w:szCs w:val="16"/>
          <w:lang w:val="kk-KZ"/>
        </w:rPr>
        <w:t>бенефициар (ақша алушы): резиденттік белгісі – резидент немесе резидент емес,шетелдегі барлық жеке және заңды тұғлалар.</w:t>
      </w:r>
      <w:r w:rsidRPr="00BB57F9">
        <w:rPr>
          <w:sz w:val="18"/>
          <w:szCs w:val="18"/>
          <w:lang w:val="kk-KZ"/>
        </w:rPr>
        <w:t xml:space="preserve"> </w:t>
      </w:r>
    </w:p>
  </w:footnote>
  <w:footnote w:id="12">
    <w:p w:rsidR="001A0D94" w:rsidRPr="00BB57F9" w:rsidRDefault="001A0D94" w:rsidP="00BB57F9">
      <w:pPr>
        <w:pStyle w:val="a6"/>
        <w:ind w:firstLine="709"/>
        <w:rPr>
          <w:lang w:val="kk-KZ"/>
        </w:rPr>
      </w:pPr>
      <w:r>
        <w:rPr>
          <w:rStyle w:val="a4"/>
        </w:rPr>
        <w:footnoteRef/>
      </w:r>
      <w:r w:rsidRPr="00BB57F9">
        <w:rPr>
          <w:lang w:val="kk-KZ"/>
        </w:rPr>
        <w:t xml:space="preserve"> </w:t>
      </w:r>
      <w:r>
        <w:rPr>
          <w:lang w:val="kk-KZ"/>
        </w:rPr>
        <w:t>Емделуге және білім алуға арналған аударымдарды қоспағанда</w:t>
      </w:r>
      <w:r w:rsidRPr="00BB57F9">
        <w:rPr>
          <w:lang w:val="kk-KZ"/>
        </w:rPr>
        <w:t>.</w:t>
      </w:r>
    </w:p>
  </w:footnote>
  <w:footnote w:id="13">
    <w:p w:rsidR="001A0D94" w:rsidRPr="00BB57F9" w:rsidRDefault="001A0D94" w:rsidP="00BB57F9">
      <w:pPr>
        <w:pStyle w:val="a6"/>
        <w:rPr>
          <w:lang w:val="kk-KZ"/>
        </w:rPr>
      </w:pPr>
      <w:r>
        <w:rPr>
          <w:rStyle w:val="a4"/>
        </w:rPr>
        <w:footnoteRef/>
      </w:r>
      <w:r>
        <w:rPr>
          <w:lang w:val="kk-KZ"/>
        </w:rPr>
        <w:t xml:space="preserve"> Арнаулы аударымдар бөлімі бойынша, сондай-ақ ақша аударымдарын қайтару бойынша басқа да төлемдер</w:t>
      </w:r>
      <w:r w:rsidRPr="00BB57F9">
        <w:rPr>
          <w:lang w:val="kk-KZ"/>
        </w:rPr>
        <w:t>.</w:t>
      </w:r>
    </w:p>
  </w:footnote>
  <w:footnote w:id="14">
    <w:p w:rsidR="001A0D94" w:rsidRPr="00BB57F9" w:rsidRDefault="001A0D94" w:rsidP="00584FE2">
      <w:pPr>
        <w:pStyle w:val="a6"/>
        <w:rPr>
          <w:lang w:val="kk-KZ"/>
        </w:rPr>
      </w:pPr>
      <w:r>
        <w:rPr>
          <w:rStyle w:val="a4"/>
        </w:rPr>
        <w:footnoteRef/>
      </w:r>
      <w:r w:rsidRPr="00BB57F9">
        <w:rPr>
          <w:lang w:val="kk-KZ"/>
        </w:rPr>
        <w:t xml:space="preserve"> </w:t>
      </w:r>
      <w:r>
        <w:rPr>
          <w:lang w:val="kk-KZ"/>
        </w:rPr>
        <w:t>Емдеуге мен білім беруге аударымдарды қоспағанда</w:t>
      </w:r>
      <w:r w:rsidRPr="00BB57F9">
        <w:rPr>
          <w:lang w:val="kk-KZ"/>
        </w:rPr>
        <w:t>.</w:t>
      </w:r>
    </w:p>
  </w:footnote>
  <w:footnote w:id="15">
    <w:p w:rsidR="001A0D94" w:rsidRPr="00BB57F9" w:rsidRDefault="001A0D94" w:rsidP="00BB57F9">
      <w:pPr>
        <w:pStyle w:val="a6"/>
        <w:rPr>
          <w:lang w:val="kk-KZ"/>
        </w:rPr>
      </w:pPr>
      <w:r>
        <w:rPr>
          <w:rStyle w:val="a4"/>
        </w:rPr>
        <w:footnoteRef/>
      </w:r>
      <w:r>
        <w:rPr>
          <w:lang w:val="kk-KZ"/>
        </w:rPr>
        <w:t xml:space="preserve"> Ерекше аударымдар бөлімі  бойынша басқа да  төлемдер</w:t>
      </w:r>
      <w:r w:rsidRPr="00BB57F9">
        <w:rPr>
          <w:lang w:val="kk-KZ"/>
        </w:rPr>
        <w:t>,</w:t>
      </w:r>
      <w:r>
        <w:rPr>
          <w:lang w:val="kk-KZ"/>
        </w:rPr>
        <w:t xml:space="preserve"> оның ішінде ақша аударымдарын қайтару  бойынша</w:t>
      </w:r>
      <w:r w:rsidRPr="00BB57F9">
        <w:rPr>
          <w:lang w:val="kk-KZ"/>
        </w:rPr>
        <w:t>.</w:t>
      </w:r>
    </w:p>
  </w:footnote>
  <w:footnote w:id="16">
    <w:p w:rsidR="001A0D94" w:rsidRPr="00E3408D" w:rsidRDefault="001A0D94" w:rsidP="00BB57F9">
      <w:pPr>
        <w:pStyle w:val="a6"/>
        <w:rPr>
          <w:lang w:val="kk-KZ"/>
        </w:rPr>
      </w:pPr>
      <w:r>
        <w:rPr>
          <w:rStyle w:val="a4"/>
        </w:rPr>
        <w:footnoteRef/>
      </w:r>
      <w:r>
        <w:rPr>
          <w:lang w:val="kk-KZ"/>
        </w:rPr>
        <w:t>Арнаулы аударымдар бөлігі бойынша, оның ішінде ақша аударымдарын қайтару бойынша басқа да төлемдер.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BBC"/>
    <w:multiLevelType w:val="hybridMultilevel"/>
    <w:tmpl w:val="C966ED0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653E69"/>
    <w:multiLevelType w:val="hybridMultilevel"/>
    <w:tmpl w:val="92ECEE6A"/>
    <w:lvl w:ilvl="0" w:tplc="7F101F96">
      <w:start w:val="1"/>
      <w:numFmt w:val="bullet"/>
      <w:lvlText w:val=""/>
      <w:lvlJc w:val="left"/>
      <w:pPr>
        <w:tabs>
          <w:tab w:val="num" w:pos="1440"/>
        </w:tabs>
        <w:ind w:left="1440" w:hanging="360"/>
      </w:pPr>
      <w:rPr>
        <w:rFonts w:ascii="Symbol" w:hAnsi="Symbol" w:hint="default"/>
        <w:sz w:val="24"/>
      </w:rPr>
    </w:lvl>
    <w:lvl w:ilvl="1" w:tplc="0B06368A" w:tentative="1">
      <w:start w:val="1"/>
      <w:numFmt w:val="bullet"/>
      <w:lvlText w:val="o"/>
      <w:lvlJc w:val="left"/>
      <w:pPr>
        <w:tabs>
          <w:tab w:val="num" w:pos="2160"/>
        </w:tabs>
        <w:ind w:left="2160" w:hanging="360"/>
      </w:pPr>
      <w:rPr>
        <w:rFonts w:ascii="Courier New" w:hAnsi="Courier New" w:hint="default"/>
      </w:rPr>
    </w:lvl>
    <w:lvl w:ilvl="2" w:tplc="93C4505E" w:tentative="1">
      <w:start w:val="1"/>
      <w:numFmt w:val="bullet"/>
      <w:lvlText w:val=""/>
      <w:lvlJc w:val="left"/>
      <w:pPr>
        <w:tabs>
          <w:tab w:val="num" w:pos="2880"/>
        </w:tabs>
        <w:ind w:left="2880" w:hanging="360"/>
      </w:pPr>
      <w:rPr>
        <w:rFonts w:ascii="Wingdings" w:hAnsi="Wingdings" w:hint="default"/>
      </w:rPr>
    </w:lvl>
    <w:lvl w:ilvl="3" w:tplc="8960D20C" w:tentative="1">
      <w:start w:val="1"/>
      <w:numFmt w:val="bullet"/>
      <w:lvlText w:val=""/>
      <w:lvlJc w:val="left"/>
      <w:pPr>
        <w:tabs>
          <w:tab w:val="num" w:pos="3600"/>
        </w:tabs>
        <w:ind w:left="3600" w:hanging="360"/>
      </w:pPr>
      <w:rPr>
        <w:rFonts w:ascii="Symbol" w:hAnsi="Symbol" w:hint="default"/>
      </w:rPr>
    </w:lvl>
    <w:lvl w:ilvl="4" w:tplc="B812303C" w:tentative="1">
      <w:start w:val="1"/>
      <w:numFmt w:val="bullet"/>
      <w:lvlText w:val="o"/>
      <w:lvlJc w:val="left"/>
      <w:pPr>
        <w:tabs>
          <w:tab w:val="num" w:pos="4320"/>
        </w:tabs>
        <w:ind w:left="4320" w:hanging="360"/>
      </w:pPr>
      <w:rPr>
        <w:rFonts w:ascii="Courier New" w:hAnsi="Courier New" w:hint="default"/>
      </w:rPr>
    </w:lvl>
    <w:lvl w:ilvl="5" w:tplc="DCE4B39E" w:tentative="1">
      <w:start w:val="1"/>
      <w:numFmt w:val="bullet"/>
      <w:lvlText w:val=""/>
      <w:lvlJc w:val="left"/>
      <w:pPr>
        <w:tabs>
          <w:tab w:val="num" w:pos="5040"/>
        </w:tabs>
        <w:ind w:left="5040" w:hanging="360"/>
      </w:pPr>
      <w:rPr>
        <w:rFonts w:ascii="Wingdings" w:hAnsi="Wingdings" w:hint="default"/>
      </w:rPr>
    </w:lvl>
    <w:lvl w:ilvl="6" w:tplc="5734C6E8" w:tentative="1">
      <w:start w:val="1"/>
      <w:numFmt w:val="bullet"/>
      <w:lvlText w:val=""/>
      <w:lvlJc w:val="left"/>
      <w:pPr>
        <w:tabs>
          <w:tab w:val="num" w:pos="5760"/>
        </w:tabs>
        <w:ind w:left="5760" w:hanging="360"/>
      </w:pPr>
      <w:rPr>
        <w:rFonts w:ascii="Symbol" w:hAnsi="Symbol" w:hint="default"/>
      </w:rPr>
    </w:lvl>
    <w:lvl w:ilvl="7" w:tplc="53AC7E42" w:tentative="1">
      <w:start w:val="1"/>
      <w:numFmt w:val="bullet"/>
      <w:lvlText w:val="o"/>
      <w:lvlJc w:val="left"/>
      <w:pPr>
        <w:tabs>
          <w:tab w:val="num" w:pos="6480"/>
        </w:tabs>
        <w:ind w:left="6480" w:hanging="360"/>
      </w:pPr>
      <w:rPr>
        <w:rFonts w:ascii="Courier New" w:hAnsi="Courier New" w:hint="default"/>
      </w:rPr>
    </w:lvl>
    <w:lvl w:ilvl="8" w:tplc="5192C036"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1676CAC"/>
    <w:multiLevelType w:val="hybridMultilevel"/>
    <w:tmpl w:val="9CAE600A"/>
    <w:lvl w:ilvl="0" w:tplc="83D608C8">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16D6ACD"/>
    <w:multiLevelType w:val="hybridMultilevel"/>
    <w:tmpl w:val="4FACE084"/>
    <w:lvl w:ilvl="0" w:tplc="A3F8F792">
      <w:start w:val="1"/>
      <w:numFmt w:val="decimal"/>
      <w:lvlText w:val="%1)"/>
      <w:lvlJc w:val="left"/>
      <w:pPr>
        <w:tabs>
          <w:tab w:val="num" w:pos="1699"/>
        </w:tabs>
        <w:ind w:left="1699" w:hanging="99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6981359"/>
    <w:multiLevelType w:val="multilevel"/>
    <w:tmpl w:val="E396A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65390"/>
    <w:multiLevelType w:val="hybridMultilevel"/>
    <w:tmpl w:val="DE3C2F34"/>
    <w:lvl w:ilvl="0" w:tplc="6240B978">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5739C1"/>
    <w:multiLevelType w:val="hybridMultilevel"/>
    <w:tmpl w:val="CAD60DAC"/>
    <w:lvl w:ilvl="0" w:tplc="83D608C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78409A"/>
    <w:multiLevelType w:val="hybridMultilevel"/>
    <w:tmpl w:val="3ABE1102"/>
    <w:lvl w:ilvl="0" w:tplc="887804DE">
      <w:start w:val="1"/>
      <w:numFmt w:val="bullet"/>
      <w:lvlText w:val=""/>
      <w:lvlJc w:val="left"/>
      <w:pPr>
        <w:tabs>
          <w:tab w:val="num" w:pos="708"/>
        </w:tabs>
        <w:ind w:left="0" w:firstLine="708"/>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34C0A64"/>
    <w:multiLevelType w:val="multilevel"/>
    <w:tmpl w:val="96500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E34E9"/>
    <w:multiLevelType w:val="hybridMultilevel"/>
    <w:tmpl w:val="6CAEEB1A"/>
    <w:lvl w:ilvl="0" w:tplc="F0C419F0">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ED2E7A"/>
    <w:multiLevelType w:val="singleLevel"/>
    <w:tmpl w:val="C29A06BA"/>
    <w:lvl w:ilvl="0">
      <w:start w:val="3"/>
      <w:numFmt w:val="upperRoman"/>
      <w:pStyle w:val="3"/>
      <w:lvlText w:val="%1."/>
      <w:lvlJc w:val="left"/>
      <w:pPr>
        <w:tabs>
          <w:tab w:val="num" w:pos="754"/>
        </w:tabs>
        <w:ind w:left="754" w:hanging="720"/>
      </w:pPr>
      <w:rPr>
        <w:rFonts w:hint="default"/>
      </w:rPr>
    </w:lvl>
  </w:abstractNum>
  <w:abstractNum w:abstractNumId="11" w15:restartNumberingAfterBreak="0">
    <w:nsid w:val="1C0647C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2780337"/>
    <w:multiLevelType w:val="hybridMultilevel"/>
    <w:tmpl w:val="03F63F44"/>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3" w15:restartNumberingAfterBreak="0">
    <w:nsid w:val="22984B5E"/>
    <w:multiLevelType w:val="hybridMultilevel"/>
    <w:tmpl w:val="11A675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CB7F37"/>
    <w:multiLevelType w:val="hybridMultilevel"/>
    <w:tmpl w:val="5CFE09F8"/>
    <w:lvl w:ilvl="0" w:tplc="FFFFFFFF">
      <w:start w:val="1"/>
      <w:numFmt w:val="bullet"/>
      <w:lvlText w:val=""/>
      <w:lvlJc w:val="left"/>
      <w:pPr>
        <w:tabs>
          <w:tab w:val="num" w:pos="1837"/>
        </w:tabs>
        <w:ind w:left="1837" w:hanging="360"/>
      </w:pPr>
      <w:rPr>
        <w:rFonts w:ascii="Wingdings" w:hAnsi="Wingdings" w:hint="default"/>
      </w:rPr>
    </w:lvl>
    <w:lvl w:ilvl="1" w:tplc="FFFFFFFF">
      <w:start w:val="1"/>
      <w:numFmt w:val="bullet"/>
      <w:lvlText w:val="o"/>
      <w:lvlJc w:val="left"/>
      <w:pPr>
        <w:tabs>
          <w:tab w:val="num" w:pos="1837"/>
        </w:tabs>
        <w:ind w:left="1837" w:hanging="360"/>
      </w:pPr>
      <w:rPr>
        <w:rFonts w:ascii="Courier New" w:hAnsi="Courier New" w:hint="default"/>
      </w:rPr>
    </w:lvl>
    <w:lvl w:ilvl="2" w:tplc="FFFFFFFF" w:tentative="1">
      <w:start w:val="1"/>
      <w:numFmt w:val="bullet"/>
      <w:lvlText w:val=""/>
      <w:lvlJc w:val="left"/>
      <w:pPr>
        <w:tabs>
          <w:tab w:val="num" w:pos="2557"/>
        </w:tabs>
        <w:ind w:left="2557" w:hanging="360"/>
      </w:pPr>
      <w:rPr>
        <w:rFonts w:ascii="Wingdings" w:hAnsi="Wingdings" w:hint="default"/>
      </w:rPr>
    </w:lvl>
    <w:lvl w:ilvl="3" w:tplc="FFFFFFFF" w:tentative="1">
      <w:start w:val="1"/>
      <w:numFmt w:val="bullet"/>
      <w:lvlText w:val=""/>
      <w:lvlJc w:val="left"/>
      <w:pPr>
        <w:tabs>
          <w:tab w:val="num" w:pos="3277"/>
        </w:tabs>
        <w:ind w:left="3277" w:hanging="360"/>
      </w:pPr>
      <w:rPr>
        <w:rFonts w:ascii="Symbol" w:hAnsi="Symbol" w:hint="default"/>
      </w:rPr>
    </w:lvl>
    <w:lvl w:ilvl="4" w:tplc="FFFFFFFF" w:tentative="1">
      <w:start w:val="1"/>
      <w:numFmt w:val="bullet"/>
      <w:lvlText w:val="o"/>
      <w:lvlJc w:val="left"/>
      <w:pPr>
        <w:tabs>
          <w:tab w:val="num" w:pos="3997"/>
        </w:tabs>
        <w:ind w:left="3997" w:hanging="360"/>
      </w:pPr>
      <w:rPr>
        <w:rFonts w:ascii="Courier New" w:hAnsi="Courier New" w:hint="default"/>
      </w:rPr>
    </w:lvl>
    <w:lvl w:ilvl="5" w:tplc="FFFFFFFF" w:tentative="1">
      <w:start w:val="1"/>
      <w:numFmt w:val="bullet"/>
      <w:lvlText w:val=""/>
      <w:lvlJc w:val="left"/>
      <w:pPr>
        <w:tabs>
          <w:tab w:val="num" w:pos="4717"/>
        </w:tabs>
        <w:ind w:left="4717" w:hanging="360"/>
      </w:pPr>
      <w:rPr>
        <w:rFonts w:ascii="Wingdings" w:hAnsi="Wingdings" w:hint="default"/>
      </w:rPr>
    </w:lvl>
    <w:lvl w:ilvl="6" w:tplc="FFFFFFFF" w:tentative="1">
      <w:start w:val="1"/>
      <w:numFmt w:val="bullet"/>
      <w:lvlText w:val=""/>
      <w:lvlJc w:val="left"/>
      <w:pPr>
        <w:tabs>
          <w:tab w:val="num" w:pos="5437"/>
        </w:tabs>
        <w:ind w:left="5437" w:hanging="360"/>
      </w:pPr>
      <w:rPr>
        <w:rFonts w:ascii="Symbol" w:hAnsi="Symbol" w:hint="default"/>
      </w:rPr>
    </w:lvl>
    <w:lvl w:ilvl="7" w:tplc="FFFFFFFF" w:tentative="1">
      <w:start w:val="1"/>
      <w:numFmt w:val="bullet"/>
      <w:lvlText w:val="o"/>
      <w:lvlJc w:val="left"/>
      <w:pPr>
        <w:tabs>
          <w:tab w:val="num" w:pos="6157"/>
        </w:tabs>
        <w:ind w:left="6157" w:hanging="360"/>
      </w:pPr>
      <w:rPr>
        <w:rFonts w:ascii="Courier New" w:hAnsi="Courier New" w:hint="default"/>
      </w:rPr>
    </w:lvl>
    <w:lvl w:ilvl="8" w:tplc="FFFFFFFF" w:tentative="1">
      <w:start w:val="1"/>
      <w:numFmt w:val="bullet"/>
      <w:lvlText w:val=""/>
      <w:lvlJc w:val="left"/>
      <w:pPr>
        <w:tabs>
          <w:tab w:val="num" w:pos="6877"/>
        </w:tabs>
        <w:ind w:left="6877" w:hanging="360"/>
      </w:pPr>
      <w:rPr>
        <w:rFonts w:ascii="Wingdings" w:hAnsi="Wingdings" w:hint="default"/>
      </w:rPr>
    </w:lvl>
  </w:abstractNum>
  <w:abstractNum w:abstractNumId="15" w15:restartNumberingAfterBreak="0">
    <w:nsid w:val="23AD5B66"/>
    <w:multiLevelType w:val="hybridMultilevel"/>
    <w:tmpl w:val="3AF8B2F6"/>
    <w:lvl w:ilvl="0" w:tplc="0419000F">
      <w:start w:val="1"/>
      <w:numFmt w:val="decimal"/>
      <w:lvlText w:val="%1."/>
      <w:lvlJc w:val="left"/>
      <w:pPr>
        <w:tabs>
          <w:tab w:val="num" w:pos="720"/>
        </w:tabs>
        <w:ind w:left="720" w:hanging="360"/>
      </w:pPr>
      <w:rPr>
        <w:rFonts w:hint="default"/>
      </w:rPr>
    </w:lvl>
    <w:lvl w:ilvl="1" w:tplc="2D125476" w:tentative="1">
      <w:start w:val="1"/>
      <w:numFmt w:val="bullet"/>
      <w:lvlText w:val=""/>
      <w:lvlJc w:val="left"/>
      <w:pPr>
        <w:tabs>
          <w:tab w:val="num" w:pos="1440"/>
        </w:tabs>
        <w:ind w:left="1440" w:hanging="360"/>
      </w:pPr>
      <w:rPr>
        <w:rFonts w:ascii="Wingdings" w:hAnsi="Wingdings" w:hint="default"/>
      </w:rPr>
    </w:lvl>
    <w:lvl w:ilvl="2" w:tplc="B5C0104E" w:tentative="1">
      <w:start w:val="1"/>
      <w:numFmt w:val="bullet"/>
      <w:lvlText w:val=""/>
      <w:lvlJc w:val="left"/>
      <w:pPr>
        <w:tabs>
          <w:tab w:val="num" w:pos="2160"/>
        </w:tabs>
        <w:ind w:left="2160" w:hanging="360"/>
      </w:pPr>
      <w:rPr>
        <w:rFonts w:ascii="Wingdings" w:hAnsi="Wingdings" w:hint="default"/>
      </w:rPr>
    </w:lvl>
    <w:lvl w:ilvl="3" w:tplc="FBBE6BCC" w:tentative="1">
      <w:start w:val="1"/>
      <w:numFmt w:val="bullet"/>
      <w:lvlText w:val=""/>
      <w:lvlJc w:val="left"/>
      <w:pPr>
        <w:tabs>
          <w:tab w:val="num" w:pos="2880"/>
        </w:tabs>
        <w:ind w:left="2880" w:hanging="360"/>
      </w:pPr>
      <w:rPr>
        <w:rFonts w:ascii="Wingdings" w:hAnsi="Wingdings" w:hint="default"/>
      </w:rPr>
    </w:lvl>
    <w:lvl w:ilvl="4" w:tplc="FD3C719A" w:tentative="1">
      <w:start w:val="1"/>
      <w:numFmt w:val="bullet"/>
      <w:lvlText w:val=""/>
      <w:lvlJc w:val="left"/>
      <w:pPr>
        <w:tabs>
          <w:tab w:val="num" w:pos="3600"/>
        </w:tabs>
        <w:ind w:left="3600" w:hanging="360"/>
      </w:pPr>
      <w:rPr>
        <w:rFonts w:ascii="Wingdings" w:hAnsi="Wingdings" w:hint="default"/>
      </w:rPr>
    </w:lvl>
    <w:lvl w:ilvl="5" w:tplc="B8B21E8A" w:tentative="1">
      <w:start w:val="1"/>
      <w:numFmt w:val="bullet"/>
      <w:lvlText w:val=""/>
      <w:lvlJc w:val="left"/>
      <w:pPr>
        <w:tabs>
          <w:tab w:val="num" w:pos="4320"/>
        </w:tabs>
        <w:ind w:left="4320" w:hanging="360"/>
      </w:pPr>
      <w:rPr>
        <w:rFonts w:ascii="Wingdings" w:hAnsi="Wingdings" w:hint="default"/>
      </w:rPr>
    </w:lvl>
    <w:lvl w:ilvl="6" w:tplc="D5F6D742" w:tentative="1">
      <w:start w:val="1"/>
      <w:numFmt w:val="bullet"/>
      <w:lvlText w:val=""/>
      <w:lvlJc w:val="left"/>
      <w:pPr>
        <w:tabs>
          <w:tab w:val="num" w:pos="5040"/>
        </w:tabs>
        <w:ind w:left="5040" w:hanging="360"/>
      </w:pPr>
      <w:rPr>
        <w:rFonts w:ascii="Wingdings" w:hAnsi="Wingdings" w:hint="default"/>
      </w:rPr>
    </w:lvl>
    <w:lvl w:ilvl="7" w:tplc="A220414C" w:tentative="1">
      <w:start w:val="1"/>
      <w:numFmt w:val="bullet"/>
      <w:lvlText w:val=""/>
      <w:lvlJc w:val="left"/>
      <w:pPr>
        <w:tabs>
          <w:tab w:val="num" w:pos="5760"/>
        </w:tabs>
        <w:ind w:left="5760" w:hanging="360"/>
      </w:pPr>
      <w:rPr>
        <w:rFonts w:ascii="Wingdings" w:hAnsi="Wingdings" w:hint="default"/>
      </w:rPr>
    </w:lvl>
    <w:lvl w:ilvl="8" w:tplc="544A33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210B83"/>
    <w:multiLevelType w:val="hybridMultilevel"/>
    <w:tmpl w:val="D3526940"/>
    <w:lvl w:ilvl="0" w:tplc="1A3E251A">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25501BFF"/>
    <w:multiLevelType w:val="hybridMultilevel"/>
    <w:tmpl w:val="437A1D2C"/>
    <w:lvl w:ilvl="0" w:tplc="39107CD4">
      <w:start w:val="1"/>
      <w:numFmt w:val="decimal"/>
      <w:lvlText w:val="%1)"/>
      <w:lvlJc w:val="left"/>
      <w:pPr>
        <w:tabs>
          <w:tab w:val="num" w:pos="542"/>
        </w:tabs>
        <w:ind w:left="542" w:hanging="450"/>
      </w:pPr>
      <w:rPr>
        <w:rFonts w:hint="default"/>
      </w:rPr>
    </w:lvl>
    <w:lvl w:ilvl="1" w:tplc="04190019" w:tentative="1">
      <w:start w:val="1"/>
      <w:numFmt w:val="lowerLetter"/>
      <w:lvlText w:val="%2."/>
      <w:lvlJc w:val="left"/>
      <w:pPr>
        <w:tabs>
          <w:tab w:val="num" w:pos="1172"/>
        </w:tabs>
        <w:ind w:left="1172" w:hanging="360"/>
      </w:pPr>
    </w:lvl>
    <w:lvl w:ilvl="2" w:tplc="0419001B" w:tentative="1">
      <w:start w:val="1"/>
      <w:numFmt w:val="lowerRoman"/>
      <w:lvlText w:val="%3."/>
      <w:lvlJc w:val="right"/>
      <w:pPr>
        <w:tabs>
          <w:tab w:val="num" w:pos="1892"/>
        </w:tabs>
        <w:ind w:left="1892" w:hanging="180"/>
      </w:pPr>
    </w:lvl>
    <w:lvl w:ilvl="3" w:tplc="0419000F" w:tentative="1">
      <w:start w:val="1"/>
      <w:numFmt w:val="decimal"/>
      <w:lvlText w:val="%4."/>
      <w:lvlJc w:val="left"/>
      <w:pPr>
        <w:tabs>
          <w:tab w:val="num" w:pos="2612"/>
        </w:tabs>
        <w:ind w:left="2612" w:hanging="360"/>
      </w:pPr>
    </w:lvl>
    <w:lvl w:ilvl="4" w:tplc="04190019" w:tentative="1">
      <w:start w:val="1"/>
      <w:numFmt w:val="lowerLetter"/>
      <w:lvlText w:val="%5."/>
      <w:lvlJc w:val="left"/>
      <w:pPr>
        <w:tabs>
          <w:tab w:val="num" w:pos="3332"/>
        </w:tabs>
        <w:ind w:left="3332" w:hanging="360"/>
      </w:pPr>
    </w:lvl>
    <w:lvl w:ilvl="5" w:tplc="0419001B" w:tentative="1">
      <w:start w:val="1"/>
      <w:numFmt w:val="lowerRoman"/>
      <w:lvlText w:val="%6."/>
      <w:lvlJc w:val="right"/>
      <w:pPr>
        <w:tabs>
          <w:tab w:val="num" w:pos="4052"/>
        </w:tabs>
        <w:ind w:left="4052" w:hanging="180"/>
      </w:pPr>
    </w:lvl>
    <w:lvl w:ilvl="6" w:tplc="0419000F" w:tentative="1">
      <w:start w:val="1"/>
      <w:numFmt w:val="decimal"/>
      <w:lvlText w:val="%7."/>
      <w:lvlJc w:val="left"/>
      <w:pPr>
        <w:tabs>
          <w:tab w:val="num" w:pos="4772"/>
        </w:tabs>
        <w:ind w:left="4772" w:hanging="360"/>
      </w:pPr>
    </w:lvl>
    <w:lvl w:ilvl="7" w:tplc="04190019" w:tentative="1">
      <w:start w:val="1"/>
      <w:numFmt w:val="lowerLetter"/>
      <w:lvlText w:val="%8."/>
      <w:lvlJc w:val="left"/>
      <w:pPr>
        <w:tabs>
          <w:tab w:val="num" w:pos="5492"/>
        </w:tabs>
        <w:ind w:left="5492" w:hanging="360"/>
      </w:pPr>
    </w:lvl>
    <w:lvl w:ilvl="8" w:tplc="0419001B" w:tentative="1">
      <w:start w:val="1"/>
      <w:numFmt w:val="lowerRoman"/>
      <w:lvlText w:val="%9."/>
      <w:lvlJc w:val="right"/>
      <w:pPr>
        <w:tabs>
          <w:tab w:val="num" w:pos="6212"/>
        </w:tabs>
        <w:ind w:left="6212" w:hanging="180"/>
      </w:pPr>
    </w:lvl>
  </w:abstractNum>
  <w:abstractNum w:abstractNumId="18" w15:restartNumberingAfterBreak="0">
    <w:nsid w:val="2C0213FB"/>
    <w:multiLevelType w:val="hybridMultilevel"/>
    <w:tmpl w:val="8BA6E9C4"/>
    <w:lvl w:ilvl="0" w:tplc="37E824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58583E"/>
    <w:multiLevelType w:val="hybridMultilevel"/>
    <w:tmpl w:val="1DAE0B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A3B33AD"/>
    <w:multiLevelType w:val="hybridMultilevel"/>
    <w:tmpl w:val="38767E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274A78"/>
    <w:multiLevelType w:val="hybridMultilevel"/>
    <w:tmpl w:val="3F38CF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BD319D"/>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424467E0"/>
    <w:multiLevelType w:val="hybridMultilevel"/>
    <w:tmpl w:val="A4F6E1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4C1547B"/>
    <w:multiLevelType w:val="hybridMultilevel"/>
    <w:tmpl w:val="32847A8C"/>
    <w:lvl w:ilvl="0" w:tplc="F20EC582">
      <w:start w:val="1"/>
      <w:numFmt w:val="decimal"/>
      <w:lvlText w:val="%1)"/>
      <w:lvlJc w:val="left"/>
      <w:pPr>
        <w:tabs>
          <w:tab w:val="num" w:pos="1177"/>
        </w:tabs>
        <w:ind w:left="1177" w:hanging="990"/>
      </w:pPr>
      <w:rPr>
        <w:rFonts w:ascii="Times New Roman" w:eastAsia="Times New Roman" w:hAnsi="Times New Roman" w:cs="Times New Roman"/>
      </w:rPr>
    </w:lvl>
    <w:lvl w:ilvl="1" w:tplc="04190019" w:tentative="1">
      <w:start w:val="1"/>
      <w:numFmt w:val="lowerLetter"/>
      <w:lvlText w:val="%2."/>
      <w:lvlJc w:val="left"/>
      <w:pPr>
        <w:tabs>
          <w:tab w:val="num" w:pos="1267"/>
        </w:tabs>
        <w:ind w:left="1267" w:hanging="360"/>
      </w:pPr>
    </w:lvl>
    <w:lvl w:ilvl="2" w:tplc="0419001B" w:tentative="1">
      <w:start w:val="1"/>
      <w:numFmt w:val="lowerRoman"/>
      <w:lvlText w:val="%3."/>
      <w:lvlJc w:val="right"/>
      <w:pPr>
        <w:tabs>
          <w:tab w:val="num" w:pos="1987"/>
        </w:tabs>
        <w:ind w:left="1987" w:hanging="180"/>
      </w:pPr>
    </w:lvl>
    <w:lvl w:ilvl="3" w:tplc="0419000F" w:tentative="1">
      <w:start w:val="1"/>
      <w:numFmt w:val="decimal"/>
      <w:lvlText w:val="%4."/>
      <w:lvlJc w:val="left"/>
      <w:pPr>
        <w:tabs>
          <w:tab w:val="num" w:pos="2707"/>
        </w:tabs>
        <w:ind w:left="2707" w:hanging="360"/>
      </w:pPr>
    </w:lvl>
    <w:lvl w:ilvl="4" w:tplc="04190019" w:tentative="1">
      <w:start w:val="1"/>
      <w:numFmt w:val="lowerLetter"/>
      <w:lvlText w:val="%5."/>
      <w:lvlJc w:val="left"/>
      <w:pPr>
        <w:tabs>
          <w:tab w:val="num" w:pos="3427"/>
        </w:tabs>
        <w:ind w:left="3427" w:hanging="360"/>
      </w:pPr>
    </w:lvl>
    <w:lvl w:ilvl="5" w:tplc="0419001B" w:tentative="1">
      <w:start w:val="1"/>
      <w:numFmt w:val="lowerRoman"/>
      <w:lvlText w:val="%6."/>
      <w:lvlJc w:val="right"/>
      <w:pPr>
        <w:tabs>
          <w:tab w:val="num" w:pos="4147"/>
        </w:tabs>
        <w:ind w:left="4147" w:hanging="180"/>
      </w:pPr>
    </w:lvl>
    <w:lvl w:ilvl="6" w:tplc="0419000F" w:tentative="1">
      <w:start w:val="1"/>
      <w:numFmt w:val="decimal"/>
      <w:lvlText w:val="%7."/>
      <w:lvlJc w:val="left"/>
      <w:pPr>
        <w:tabs>
          <w:tab w:val="num" w:pos="4867"/>
        </w:tabs>
        <w:ind w:left="4867" w:hanging="360"/>
      </w:pPr>
    </w:lvl>
    <w:lvl w:ilvl="7" w:tplc="04190019" w:tentative="1">
      <w:start w:val="1"/>
      <w:numFmt w:val="lowerLetter"/>
      <w:lvlText w:val="%8."/>
      <w:lvlJc w:val="left"/>
      <w:pPr>
        <w:tabs>
          <w:tab w:val="num" w:pos="5587"/>
        </w:tabs>
        <w:ind w:left="5587" w:hanging="360"/>
      </w:pPr>
    </w:lvl>
    <w:lvl w:ilvl="8" w:tplc="0419001B" w:tentative="1">
      <w:start w:val="1"/>
      <w:numFmt w:val="lowerRoman"/>
      <w:lvlText w:val="%9."/>
      <w:lvlJc w:val="right"/>
      <w:pPr>
        <w:tabs>
          <w:tab w:val="num" w:pos="6307"/>
        </w:tabs>
        <w:ind w:left="6307" w:hanging="180"/>
      </w:pPr>
    </w:lvl>
  </w:abstractNum>
  <w:abstractNum w:abstractNumId="25" w15:restartNumberingAfterBreak="0">
    <w:nsid w:val="44D67E58"/>
    <w:multiLevelType w:val="hybridMultilevel"/>
    <w:tmpl w:val="E3DAA2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E437A3"/>
    <w:multiLevelType w:val="hybridMultilevel"/>
    <w:tmpl w:val="35BE1B8E"/>
    <w:lvl w:ilvl="0" w:tplc="70829ACA">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BFF39F7"/>
    <w:multiLevelType w:val="singleLevel"/>
    <w:tmpl w:val="9FCCC85A"/>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C923629"/>
    <w:multiLevelType w:val="hybridMultilevel"/>
    <w:tmpl w:val="7F1AAD4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17B3201"/>
    <w:multiLevelType w:val="hybridMultilevel"/>
    <w:tmpl w:val="144280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3D72712"/>
    <w:multiLevelType w:val="hybridMultilevel"/>
    <w:tmpl w:val="A45AB62A"/>
    <w:lvl w:ilvl="0" w:tplc="171A8284">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56485040"/>
    <w:multiLevelType w:val="hybridMultilevel"/>
    <w:tmpl w:val="266663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80322E"/>
    <w:multiLevelType w:val="singleLevel"/>
    <w:tmpl w:val="9DD8DBB2"/>
    <w:lvl w:ilvl="0">
      <w:start w:val="1"/>
      <w:numFmt w:val="bullet"/>
      <w:lvlText w:val=""/>
      <w:lvlJc w:val="left"/>
      <w:pPr>
        <w:tabs>
          <w:tab w:val="num" w:pos="360"/>
        </w:tabs>
        <w:ind w:left="360" w:hanging="360"/>
      </w:pPr>
      <w:rPr>
        <w:rFonts w:ascii="Symbol" w:hAnsi="Symbol" w:hint="default"/>
        <w:sz w:val="16"/>
      </w:rPr>
    </w:lvl>
  </w:abstractNum>
  <w:abstractNum w:abstractNumId="33" w15:restartNumberingAfterBreak="0">
    <w:nsid w:val="5E0656A5"/>
    <w:multiLevelType w:val="singleLevel"/>
    <w:tmpl w:val="04190017"/>
    <w:lvl w:ilvl="0">
      <w:start w:val="1"/>
      <w:numFmt w:val="lowerLetter"/>
      <w:lvlText w:val="%1)"/>
      <w:lvlJc w:val="left"/>
      <w:pPr>
        <w:tabs>
          <w:tab w:val="num" w:pos="360"/>
        </w:tabs>
        <w:ind w:left="360" w:hanging="360"/>
      </w:pPr>
    </w:lvl>
  </w:abstractNum>
  <w:abstractNum w:abstractNumId="34" w15:restartNumberingAfterBreak="0">
    <w:nsid w:val="64247B5B"/>
    <w:multiLevelType w:val="singleLevel"/>
    <w:tmpl w:val="481E125E"/>
    <w:lvl w:ilvl="0">
      <w:start w:val="1"/>
      <w:numFmt w:val="upperRoman"/>
      <w:pStyle w:val="7"/>
      <w:lvlText w:val="%1."/>
      <w:lvlJc w:val="left"/>
      <w:pPr>
        <w:tabs>
          <w:tab w:val="num" w:pos="720"/>
        </w:tabs>
        <w:ind w:left="720" w:hanging="720"/>
      </w:pPr>
    </w:lvl>
  </w:abstractNum>
  <w:abstractNum w:abstractNumId="35" w15:restartNumberingAfterBreak="0">
    <w:nsid w:val="67207A7D"/>
    <w:multiLevelType w:val="singleLevel"/>
    <w:tmpl w:val="9FCCC85A"/>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9441470"/>
    <w:multiLevelType w:val="hybridMultilevel"/>
    <w:tmpl w:val="5EB4B974"/>
    <w:lvl w:ilvl="0" w:tplc="0419000B">
      <w:start w:val="1"/>
      <w:numFmt w:val="bullet"/>
      <w:lvlText w:val=""/>
      <w:lvlJc w:val="left"/>
      <w:pPr>
        <w:tabs>
          <w:tab w:val="num" w:pos="1468"/>
        </w:tabs>
        <w:ind w:left="1468" w:hanging="360"/>
      </w:pPr>
      <w:rPr>
        <w:rFonts w:ascii="Wingdings" w:hAnsi="Wingdings" w:hint="default"/>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15:restartNumberingAfterBreak="0">
    <w:nsid w:val="6AA7640A"/>
    <w:multiLevelType w:val="singleLevel"/>
    <w:tmpl w:val="1B8E7120"/>
    <w:lvl w:ilvl="0">
      <w:start w:val="1"/>
      <w:numFmt w:val="bullet"/>
      <w:lvlText w:val="-"/>
      <w:lvlJc w:val="left"/>
      <w:pPr>
        <w:tabs>
          <w:tab w:val="num" w:pos="927"/>
        </w:tabs>
        <w:ind w:left="927" w:hanging="360"/>
      </w:pPr>
      <w:rPr>
        <w:rFonts w:hint="default"/>
      </w:rPr>
    </w:lvl>
  </w:abstractNum>
  <w:abstractNum w:abstractNumId="38" w15:restartNumberingAfterBreak="0">
    <w:nsid w:val="72213ABF"/>
    <w:multiLevelType w:val="hybridMultilevel"/>
    <w:tmpl w:val="D206E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39E3C7E"/>
    <w:multiLevelType w:val="multilevel"/>
    <w:tmpl w:val="CBACF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15B3F"/>
    <w:multiLevelType w:val="hybridMultilevel"/>
    <w:tmpl w:val="ECB0BD08"/>
    <w:lvl w:ilvl="0" w:tplc="4524FD40">
      <w:start w:val="1"/>
      <w:numFmt w:val="decimal"/>
      <w:lvlText w:val="%1."/>
      <w:lvlJc w:val="left"/>
      <w:pPr>
        <w:tabs>
          <w:tab w:val="num" w:pos="1260"/>
        </w:tabs>
        <w:ind w:left="1260" w:hanging="360"/>
      </w:pPr>
      <w:rPr>
        <w:rFonts w:hint="default"/>
        <w:b w:val="0"/>
        <w:i w:val="0"/>
        <w:sz w:val="28"/>
        <w:szCs w:val="28"/>
      </w:rPr>
    </w:lvl>
    <w:lvl w:ilvl="1" w:tplc="83D608C8">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6E8625E"/>
    <w:multiLevelType w:val="hybridMultilevel"/>
    <w:tmpl w:val="01649B04"/>
    <w:lvl w:ilvl="0" w:tplc="EB0E40BC">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7B245C06"/>
    <w:multiLevelType w:val="hybridMultilevel"/>
    <w:tmpl w:val="6A6AE1DC"/>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C6D301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D2545C8"/>
    <w:multiLevelType w:val="hybridMultilevel"/>
    <w:tmpl w:val="8A3EDDD6"/>
    <w:lvl w:ilvl="0" w:tplc="0419000D">
      <w:start w:val="1"/>
      <w:numFmt w:val="bullet"/>
      <w:lvlText w:val=""/>
      <w:lvlJc w:val="left"/>
      <w:pPr>
        <w:tabs>
          <w:tab w:val="num" w:pos="858"/>
        </w:tabs>
        <w:ind w:left="858" w:hanging="360"/>
      </w:pPr>
      <w:rPr>
        <w:rFonts w:ascii="Wingdings" w:hAnsi="Wingdings" w:hint="default"/>
      </w:rPr>
    </w:lvl>
    <w:lvl w:ilvl="1" w:tplc="04190003" w:tentative="1">
      <w:start w:val="1"/>
      <w:numFmt w:val="bullet"/>
      <w:lvlText w:val="o"/>
      <w:lvlJc w:val="left"/>
      <w:pPr>
        <w:tabs>
          <w:tab w:val="num" w:pos="1578"/>
        </w:tabs>
        <w:ind w:left="1578" w:hanging="360"/>
      </w:pPr>
      <w:rPr>
        <w:rFonts w:ascii="Courier New" w:hAnsi="Courier New" w:cs="Courier New" w:hint="default"/>
      </w:rPr>
    </w:lvl>
    <w:lvl w:ilvl="2" w:tplc="04190005" w:tentative="1">
      <w:start w:val="1"/>
      <w:numFmt w:val="bullet"/>
      <w:lvlText w:val=""/>
      <w:lvlJc w:val="left"/>
      <w:pPr>
        <w:tabs>
          <w:tab w:val="num" w:pos="2298"/>
        </w:tabs>
        <w:ind w:left="2298" w:hanging="360"/>
      </w:pPr>
      <w:rPr>
        <w:rFonts w:ascii="Wingdings" w:hAnsi="Wingdings" w:hint="default"/>
      </w:rPr>
    </w:lvl>
    <w:lvl w:ilvl="3" w:tplc="04190001" w:tentative="1">
      <w:start w:val="1"/>
      <w:numFmt w:val="bullet"/>
      <w:lvlText w:val=""/>
      <w:lvlJc w:val="left"/>
      <w:pPr>
        <w:tabs>
          <w:tab w:val="num" w:pos="3018"/>
        </w:tabs>
        <w:ind w:left="3018" w:hanging="360"/>
      </w:pPr>
      <w:rPr>
        <w:rFonts w:ascii="Symbol" w:hAnsi="Symbol" w:hint="default"/>
      </w:rPr>
    </w:lvl>
    <w:lvl w:ilvl="4" w:tplc="04190003" w:tentative="1">
      <w:start w:val="1"/>
      <w:numFmt w:val="bullet"/>
      <w:lvlText w:val="o"/>
      <w:lvlJc w:val="left"/>
      <w:pPr>
        <w:tabs>
          <w:tab w:val="num" w:pos="3738"/>
        </w:tabs>
        <w:ind w:left="3738" w:hanging="360"/>
      </w:pPr>
      <w:rPr>
        <w:rFonts w:ascii="Courier New" w:hAnsi="Courier New" w:cs="Courier New" w:hint="default"/>
      </w:rPr>
    </w:lvl>
    <w:lvl w:ilvl="5" w:tplc="04190005" w:tentative="1">
      <w:start w:val="1"/>
      <w:numFmt w:val="bullet"/>
      <w:lvlText w:val=""/>
      <w:lvlJc w:val="left"/>
      <w:pPr>
        <w:tabs>
          <w:tab w:val="num" w:pos="4458"/>
        </w:tabs>
        <w:ind w:left="4458" w:hanging="360"/>
      </w:pPr>
      <w:rPr>
        <w:rFonts w:ascii="Wingdings" w:hAnsi="Wingdings" w:hint="default"/>
      </w:rPr>
    </w:lvl>
    <w:lvl w:ilvl="6" w:tplc="04190001" w:tentative="1">
      <w:start w:val="1"/>
      <w:numFmt w:val="bullet"/>
      <w:lvlText w:val=""/>
      <w:lvlJc w:val="left"/>
      <w:pPr>
        <w:tabs>
          <w:tab w:val="num" w:pos="5178"/>
        </w:tabs>
        <w:ind w:left="5178" w:hanging="360"/>
      </w:pPr>
      <w:rPr>
        <w:rFonts w:ascii="Symbol" w:hAnsi="Symbol" w:hint="default"/>
      </w:rPr>
    </w:lvl>
    <w:lvl w:ilvl="7" w:tplc="04190003" w:tentative="1">
      <w:start w:val="1"/>
      <w:numFmt w:val="bullet"/>
      <w:lvlText w:val="o"/>
      <w:lvlJc w:val="left"/>
      <w:pPr>
        <w:tabs>
          <w:tab w:val="num" w:pos="5898"/>
        </w:tabs>
        <w:ind w:left="5898" w:hanging="360"/>
      </w:pPr>
      <w:rPr>
        <w:rFonts w:ascii="Courier New" w:hAnsi="Courier New" w:cs="Courier New" w:hint="default"/>
      </w:rPr>
    </w:lvl>
    <w:lvl w:ilvl="8" w:tplc="04190005" w:tentative="1">
      <w:start w:val="1"/>
      <w:numFmt w:val="bullet"/>
      <w:lvlText w:val=""/>
      <w:lvlJc w:val="left"/>
      <w:pPr>
        <w:tabs>
          <w:tab w:val="num" w:pos="6618"/>
        </w:tabs>
        <w:ind w:left="6618" w:hanging="360"/>
      </w:pPr>
      <w:rPr>
        <w:rFonts w:ascii="Wingdings" w:hAnsi="Wingdings" w:hint="default"/>
      </w:rPr>
    </w:lvl>
  </w:abstractNum>
  <w:num w:numId="1">
    <w:abstractNumId w:val="11"/>
  </w:num>
  <w:num w:numId="2">
    <w:abstractNumId w:val="17"/>
  </w:num>
  <w:num w:numId="3">
    <w:abstractNumId w:val="21"/>
  </w:num>
  <w:num w:numId="4">
    <w:abstractNumId w:val="44"/>
  </w:num>
  <w:num w:numId="5">
    <w:abstractNumId w:val="13"/>
  </w:num>
  <w:num w:numId="6">
    <w:abstractNumId w:val="10"/>
  </w:num>
  <w:num w:numId="7">
    <w:abstractNumId w:val="34"/>
  </w:num>
  <w:num w:numId="8">
    <w:abstractNumId w:val="35"/>
  </w:num>
  <w:num w:numId="9">
    <w:abstractNumId w:val="12"/>
  </w:num>
  <w:num w:numId="10">
    <w:abstractNumId w:val="33"/>
  </w:num>
  <w:num w:numId="11">
    <w:abstractNumId w:val="37"/>
  </w:num>
  <w:num w:numId="12">
    <w:abstractNumId w:val="27"/>
  </w:num>
  <w:num w:numId="13">
    <w:abstractNumId w:val="42"/>
  </w:num>
  <w:num w:numId="14">
    <w:abstractNumId w:val="38"/>
  </w:num>
  <w:num w:numId="15">
    <w:abstractNumId w:val="19"/>
  </w:num>
  <w:num w:numId="16">
    <w:abstractNumId w:val="23"/>
  </w:num>
  <w:num w:numId="17">
    <w:abstractNumId w:val="32"/>
  </w:num>
  <w:num w:numId="18">
    <w:abstractNumId w:val="31"/>
  </w:num>
  <w:num w:numId="19">
    <w:abstractNumId w:val="25"/>
  </w:num>
  <w:num w:numId="20">
    <w:abstractNumId w:val="28"/>
  </w:num>
  <w:num w:numId="21">
    <w:abstractNumId w:val="1"/>
  </w:num>
  <w:num w:numId="22">
    <w:abstractNumId w:val="3"/>
  </w:num>
  <w:num w:numId="23">
    <w:abstractNumId w:val="24"/>
  </w:num>
  <w:num w:numId="24">
    <w:abstractNumId w:val="4"/>
  </w:num>
  <w:num w:numId="25">
    <w:abstractNumId w:val="8"/>
  </w:num>
  <w:num w:numId="26">
    <w:abstractNumId w:val="39"/>
  </w:num>
  <w:num w:numId="27">
    <w:abstractNumId w:val="20"/>
  </w:num>
  <w:num w:numId="28">
    <w:abstractNumId w:val="0"/>
  </w:num>
  <w:num w:numId="29">
    <w:abstractNumId w:val="2"/>
  </w:num>
  <w:num w:numId="30">
    <w:abstractNumId w:val="6"/>
  </w:num>
  <w:num w:numId="31">
    <w:abstractNumId w:val="40"/>
  </w:num>
  <w:num w:numId="32">
    <w:abstractNumId w:val="9"/>
  </w:num>
  <w:num w:numId="33">
    <w:abstractNumId w:val="16"/>
  </w:num>
  <w:num w:numId="34">
    <w:abstractNumId w:val="41"/>
  </w:num>
  <w:num w:numId="35">
    <w:abstractNumId w:val="5"/>
  </w:num>
  <w:num w:numId="36">
    <w:abstractNumId w:val="22"/>
  </w:num>
  <w:num w:numId="37">
    <w:abstractNumId w:val="14"/>
  </w:num>
  <w:num w:numId="38">
    <w:abstractNumId w:val="30"/>
  </w:num>
  <w:num w:numId="39">
    <w:abstractNumId w:val="15"/>
  </w:num>
  <w:num w:numId="40">
    <w:abstractNumId w:val="43"/>
  </w:num>
  <w:num w:numId="41">
    <w:abstractNumId w:val="36"/>
  </w:num>
  <w:num w:numId="42">
    <w:abstractNumId w:val="7"/>
  </w:num>
  <w:num w:numId="43">
    <w:abstractNumId w:val="29"/>
  </w:num>
  <w:num w:numId="44">
    <w:abstractNumId w:val="1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F6"/>
    <w:rsid w:val="0000156E"/>
    <w:rsid w:val="00005869"/>
    <w:rsid w:val="000102F0"/>
    <w:rsid w:val="00011B67"/>
    <w:rsid w:val="0001551B"/>
    <w:rsid w:val="00015E36"/>
    <w:rsid w:val="000174B4"/>
    <w:rsid w:val="00017A7D"/>
    <w:rsid w:val="000215F6"/>
    <w:rsid w:val="00022372"/>
    <w:rsid w:val="000225AC"/>
    <w:rsid w:val="00023DBD"/>
    <w:rsid w:val="00025BA4"/>
    <w:rsid w:val="00025F97"/>
    <w:rsid w:val="000267C0"/>
    <w:rsid w:val="000303BC"/>
    <w:rsid w:val="000308B9"/>
    <w:rsid w:val="00032012"/>
    <w:rsid w:val="000321C2"/>
    <w:rsid w:val="00033582"/>
    <w:rsid w:val="00035BE8"/>
    <w:rsid w:val="00037A8C"/>
    <w:rsid w:val="0004423E"/>
    <w:rsid w:val="00045EE2"/>
    <w:rsid w:val="00051160"/>
    <w:rsid w:val="00051E5C"/>
    <w:rsid w:val="00052FB6"/>
    <w:rsid w:val="00056657"/>
    <w:rsid w:val="00061D00"/>
    <w:rsid w:val="00062CCB"/>
    <w:rsid w:val="0006649E"/>
    <w:rsid w:val="00067DCF"/>
    <w:rsid w:val="0007065F"/>
    <w:rsid w:val="00076D89"/>
    <w:rsid w:val="000811A5"/>
    <w:rsid w:val="00081F1D"/>
    <w:rsid w:val="00085AF0"/>
    <w:rsid w:val="00087C93"/>
    <w:rsid w:val="00091925"/>
    <w:rsid w:val="000927E6"/>
    <w:rsid w:val="000936B4"/>
    <w:rsid w:val="000937E1"/>
    <w:rsid w:val="0009436F"/>
    <w:rsid w:val="00096903"/>
    <w:rsid w:val="000A01D6"/>
    <w:rsid w:val="000A1CB3"/>
    <w:rsid w:val="000A3C37"/>
    <w:rsid w:val="000A5789"/>
    <w:rsid w:val="000A66AA"/>
    <w:rsid w:val="000A6C22"/>
    <w:rsid w:val="000A7C03"/>
    <w:rsid w:val="000B339A"/>
    <w:rsid w:val="000B35D1"/>
    <w:rsid w:val="000B389E"/>
    <w:rsid w:val="000B39AD"/>
    <w:rsid w:val="000B5006"/>
    <w:rsid w:val="000B57B4"/>
    <w:rsid w:val="000B5C6A"/>
    <w:rsid w:val="000B673D"/>
    <w:rsid w:val="000B6B9C"/>
    <w:rsid w:val="000B6BA4"/>
    <w:rsid w:val="000B6C0D"/>
    <w:rsid w:val="000C1154"/>
    <w:rsid w:val="000C2FC9"/>
    <w:rsid w:val="000C3BF6"/>
    <w:rsid w:val="000C77BA"/>
    <w:rsid w:val="000C7910"/>
    <w:rsid w:val="000C7A8D"/>
    <w:rsid w:val="000D0579"/>
    <w:rsid w:val="000D34AE"/>
    <w:rsid w:val="000D47A3"/>
    <w:rsid w:val="000D50D2"/>
    <w:rsid w:val="000D5CF1"/>
    <w:rsid w:val="000D6B32"/>
    <w:rsid w:val="000E00A6"/>
    <w:rsid w:val="000E134D"/>
    <w:rsid w:val="000E1983"/>
    <w:rsid w:val="000E2CE6"/>
    <w:rsid w:val="000E2FB5"/>
    <w:rsid w:val="000E66E8"/>
    <w:rsid w:val="000E6EA8"/>
    <w:rsid w:val="000F0463"/>
    <w:rsid w:val="000F158A"/>
    <w:rsid w:val="000F159D"/>
    <w:rsid w:val="000F2174"/>
    <w:rsid w:val="000F347E"/>
    <w:rsid w:val="000F36CF"/>
    <w:rsid w:val="000F658A"/>
    <w:rsid w:val="00100609"/>
    <w:rsid w:val="001008E0"/>
    <w:rsid w:val="00102788"/>
    <w:rsid w:val="00102E5A"/>
    <w:rsid w:val="00106788"/>
    <w:rsid w:val="00110F18"/>
    <w:rsid w:val="001113AD"/>
    <w:rsid w:val="00111FEF"/>
    <w:rsid w:val="00112B2B"/>
    <w:rsid w:val="00112FBE"/>
    <w:rsid w:val="0011335E"/>
    <w:rsid w:val="001148AE"/>
    <w:rsid w:val="00115603"/>
    <w:rsid w:val="00115F3D"/>
    <w:rsid w:val="0011620D"/>
    <w:rsid w:val="001170D2"/>
    <w:rsid w:val="00117956"/>
    <w:rsid w:val="00120F00"/>
    <w:rsid w:val="00121D8F"/>
    <w:rsid w:val="001251A8"/>
    <w:rsid w:val="00125534"/>
    <w:rsid w:val="001256DB"/>
    <w:rsid w:val="00125853"/>
    <w:rsid w:val="00125F47"/>
    <w:rsid w:val="00131E55"/>
    <w:rsid w:val="001369F2"/>
    <w:rsid w:val="00137475"/>
    <w:rsid w:val="001420A1"/>
    <w:rsid w:val="00146640"/>
    <w:rsid w:val="00146DEE"/>
    <w:rsid w:val="0014710C"/>
    <w:rsid w:val="00150415"/>
    <w:rsid w:val="0015470A"/>
    <w:rsid w:val="0015510F"/>
    <w:rsid w:val="001600C0"/>
    <w:rsid w:val="00161111"/>
    <w:rsid w:val="00166823"/>
    <w:rsid w:val="00170242"/>
    <w:rsid w:val="00174355"/>
    <w:rsid w:val="001758D3"/>
    <w:rsid w:val="00184533"/>
    <w:rsid w:val="00187393"/>
    <w:rsid w:val="00192570"/>
    <w:rsid w:val="00193560"/>
    <w:rsid w:val="00193F4B"/>
    <w:rsid w:val="0019523A"/>
    <w:rsid w:val="00196BBE"/>
    <w:rsid w:val="00197A8A"/>
    <w:rsid w:val="001A0D94"/>
    <w:rsid w:val="001A2CC4"/>
    <w:rsid w:val="001A432D"/>
    <w:rsid w:val="001A52E8"/>
    <w:rsid w:val="001A59A9"/>
    <w:rsid w:val="001A6CC5"/>
    <w:rsid w:val="001A76E6"/>
    <w:rsid w:val="001B107C"/>
    <w:rsid w:val="001B2216"/>
    <w:rsid w:val="001B38CA"/>
    <w:rsid w:val="001B4A50"/>
    <w:rsid w:val="001B625D"/>
    <w:rsid w:val="001B7B0F"/>
    <w:rsid w:val="001B7B87"/>
    <w:rsid w:val="001C22A4"/>
    <w:rsid w:val="001C26A7"/>
    <w:rsid w:val="001C311E"/>
    <w:rsid w:val="001C384B"/>
    <w:rsid w:val="001D1274"/>
    <w:rsid w:val="001D40EF"/>
    <w:rsid w:val="001D664E"/>
    <w:rsid w:val="001E08E4"/>
    <w:rsid w:val="001E1B62"/>
    <w:rsid w:val="001E3967"/>
    <w:rsid w:val="001E3D33"/>
    <w:rsid w:val="001E5D4C"/>
    <w:rsid w:val="001E72E5"/>
    <w:rsid w:val="001F10B8"/>
    <w:rsid w:val="001F550C"/>
    <w:rsid w:val="001F5D7C"/>
    <w:rsid w:val="001F6888"/>
    <w:rsid w:val="001F75F4"/>
    <w:rsid w:val="00202804"/>
    <w:rsid w:val="002034C8"/>
    <w:rsid w:val="00206E79"/>
    <w:rsid w:val="00213221"/>
    <w:rsid w:val="00213401"/>
    <w:rsid w:val="00215F05"/>
    <w:rsid w:val="002173C5"/>
    <w:rsid w:val="00217C10"/>
    <w:rsid w:val="00220B83"/>
    <w:rsid w:val="00223D1D"/>
    <w:rsid w:val="00223F6B"/>
    <w:rsid w:val="00225E20"/>
    <w:rsid w:val="0022645F"/>
    <w:rsid w:val="00230496"/>
    <w:rsid w:val="00232CC3"/>
    <w:rsid w:val="0023363D"/>
    <w:rsid w:val="00236964"/>
    <w:rsid w:val="00236E65"/>
    <w:rsid w:val="002422C2"/>
    <w:rsid w:val="00243D1F"/>
    <w:rsid w:val="00244E4F"/>
    <w:rsid w:val="002518AF"/>
    <w:rsid w:val="00251FA8"/>
    <w:rsid w:val="002552D2"/>
    <w:rsid w:val="00260C21"/>
    <w:rsid w:val="00260F48"/>
    <w:rsid w:val="00261253"/>
    <w:rsid w:val="00262E95"/>
    <w:rsid w:val="0026382E"/>
    <w:rsid w:val="002638D6"/>
    <w:rsid w:val="00265456"/>
    <w:rsid w:val="00265EC2"/>
    <w:rsid w:val="0026623C"/>
    <w:rsid w:val="00266310"/>
    <w:rsid w:val="00271609"/>
    <w:rsid w:val="002770D3"/>
    <w:rsid w:val="00280F01"/>
    <w:rsid w:val="00285FF6"/>
    <w:rsid w:val="002869BE"/>
    <w:rsid w:val="0028770D"/>
    <w:rsid w:val="00290852"/>
    <w:rsid w:val="00291E7C"/>
    <w:rsid w:val="00292868"/>
    <w:rsid w:val="00294B4C"/>
    <w:rsid w:val="002A259D"/>
    <w:rsid w:val="002A2ACF"/>
    <w:rsid w:val="002A4C24"/>
    <w:rsid w:val="002A4C43"/>
    <w:rsid w:val="002A4FA3"/>
    <w:rsid w:val="002A76ED"/>
    <w:rsid w:val="002B0C90"/>
    <w:rsid w:val="002B0D4F"/>
    <w:rsid w:val="002B2304"/>
    <w:rsid w:val="002B29D8"/>
    <w:rsid w:val="002B2E79"/>
    <w:rsid w:val="002B4C20"/>
    <w:rsid w:val="002B5AD5"/>
    <w:rsid w:val="002B72A1"/>
    <w:rsid w:val="002B769C"/>
    <w:rsid w:val="002C098D"/>
    <w:rsid w:val="002C1253"/>
    <w:rsid w:val="002C18CB"/>
    <w:rsid w:val="002C1CAC"/>
    <w:rsid w:val="002C207E"/>
    <w:rsid w:val="002C419E"/>
    <w:rsid w:val="002C66DB"/>
    <w:rsid w:val="002D1268"/>
    <w:rsid w:val="002D1EB3"/>
    <w:rsid w:val="002D2AD5"/>
    <w:rsid w:val="002D4012"/>
    <w:rsid w:val="002D4DBA"/>
    <w:rsid w:val="002D7019"/>
    <w:rsid w:val="002E3448"/>
    <w:rsid w:val="002E34ED"/>
    <w:rsid w:val="002E40BB"/>
    <w:rsid w:val="002E4694"/>
    <w:rsid w:val="002E5D2A"/>
    <w:rsid w:val="002F2404"/>
    <w:rsid w:val="002F332D"/>
    <w:rsid w:val="002F390B"/>
    <w:rsid w:val="002F74D1"/>
    <w:rsid w:val="003011DC"/>
    <w:rsid w:val="003043F5"/>
    <w:rsid w:val="00305AC5"/>
    <w:rsid w:val="00305B64"/>
    <w:rsid w:val="00307765"/>
    <w:rsid w:val="00307C19"/>
    <w:rsid w:val="0031007F"/>
    <w:rsid w:val="00311C8B"/>
    <w:rsid w:val="003122CC"/>
    <w:rsid w:val="00314035"/>
    <w:rsid w:val="003167FA"/>
    <w:rsid w:val="003168E0"/>
    <w:rsid w:val="00317A19"/>
    <w:rsid w:val="0032396F"/>
    <w:rsid w:val="00323E03"/>
    <w:rsid w:val="00327007"/>
    <w:rsid w:val="00327794"/>
    <w:rsid w:val="003320D8"/>
    <w:rsid w:val="00332193"/>
    <w:rsid w:val="00335062"/>
    <w:rsid w:val="0033570E"/>
    <w:rsid w:val="003360E7"/>
    <w:rsid w:val="00336B16"/>
    <w:rsid w:val="00337121"/>
    <w:rsid w:val="00337F9E"/>
    <w:rsid w:val="00340C50"/>
    <w:rsid w:val="00343D34"/>
    <w:rsid w:val="00345E58"/>
    <w:rsid w:val="00346FFA"/>
    <w:rsid w:val="00350879"/>
    <w:rsid w:val="003508F7"/>
    <w:rsid w:val="0035108B"/>
    <w:rsid w:val="0035371E"/>
    <w:rsid w:val="00353D95"/>
    <w:rsid w:val="0035532A"/>
    <w:rsid w:val="00355FD7"/>
    <w:rsid w:val="003620FB"/>
    <w:rsid w:val="00365E34"/>
    <w:rsid w:val="003702D1"/>
    <w:rsid w:val="003737A9"/>
    <w:rsid w:val="00373964"/>
    <w:rsid w:val="00375836"/>
    <w:rsid w:val="00375C01"/>
    <w:rsid w:val="00376F17"/>
    <w:rsid w:val="003770A3"/>
    <w:rsid w:val="0038020E"/>
    <w:rsid w:val="00381017"/>
    <w:rsid w:val="003869E7"/>
    <w:rsid w:val="003875F5"/>
    <w:rsid w:val="0039086E"/>
    <w:rsid w:val="00390BD4"/>
    <w:rsid w:val="003940A9"/>
    <w:rsid w:val="003950D7"/>
    <w:rsid w:val="003A1840"/>
    <w:rsid w:val="003A1C90"/>
    <w:rsid w:val="003A1FEA"/>
    <w:rsid w:val="003A31AB"/>
    <w:rsid w:val="003A380A"/>
    <w:rsid w:val="003A4DE4"/>
    <w:rsid w:val="003A505D"/>
    <w:rsid w:val="003A5491"/>
    <w:rsid w:val="003A6274"/>
    <w:rsid w:val="003A7419"/>
    <w:rsid w:val="003B1271"/>
    <w:rsid w:val="003B157A"/>
    <w:rsid w:val="003B16CF"/>
    <w:rsid w:val="003B670E"/>
    <w:rsid w:val="003B6E8A"/>
    <w:rsid w:val="003B7DD0"/>
    <w:rsid w:val="003C0DA3"/>
    <w:rsid w:val="003C420A"/>
    <w:rsid w:val="003C553A"/>
    <w:rsid w:val="003C5904"/>
    <w:rsid w:val="003C6AB9"/>
    <w:rsid w:val="003C6FA7"/>
    <w:rsid w:val="003D41C5"/>
    <w:rsid w:val="003D4943"/>
    <w:rsid w:val="003D4EBC"/>
    <w:rsid w:val="003D50C9"/>
    <w:rsid w:val="003D5C5D"/>
    <w:rsid w:val="003D61DD"/>
    <w:rsid w:val="003D7677"/>
    <w:rsid w:val="003D7D5C"/>
    <w:rsid w:val="003E3393"/>
    <w:rsid w:val="003E3D0E"/>
    <w:rsid w:val="003E4A33"/>
    <w:rsid w:val="003E504D"/>
    <w:rsid w:val="003E68EE"/>
    <w:rsid w:val="003F0E96"/>
    <w:rsid w:val="003F1C4D"/>
    <w:rsid w:val="003F2E6D"/>
    <w:rsid w:val="003F4A7D"/>
    <w:rsid w:val="003F718A"/>
    <w:rsid w:val="003F7DDC"/>
    <w:rsid w:val="004040FE"/>
    <w:rsid w:val="004062A9"/>
    <w:rsid w:val="004112D2"/>
    <w:rsid w:val="00413EB8"/>
    <w:rsid w:val="004145A7"/>
    <w:rsid w:val="004148EF"/>
    <w:rsid w:val="00414C41"/>
    <w:rsid w:val="00416234"/>
    <w:rsid w:val="00417C7D"/>
    <w:rsid w:val="004223B0"/>
    <w:rsid w:val="0042241A"/>
    <w:rsid w:val="0042764B"/>
    <w:rsid w:val="00430EE7"/>
    <w:rsid w:val="00430F5C"/>
    <w:rsid w:val="00431738"/>
    <w:rsid w:val="00431A91"/>
    <w:rsid w:val="00431C95"/>
    <w:rsid w:val="00433B7C"/>
    <w:rsid w:val="0043529B"/>
    <w:rsid w:val="00440536"/>
    <w:rsid w:val="00440D56"/>
    <w:rsid w:val="00441F2E"/>
    <w:rsid w:val="00442910"/>
    <w:rsid w:val="00450931"/>
    <w:rsid w:val="0045114F"/>
    <w:rsid w:val="004533BD"/>
    <w:rsid w:val="00453659"/>
    <w:rsid w:val="00453A45"/>
    <w:rsid w:val="00454A3F"/>
    <w:rsid w:val="00456764"/>
    <w:rsid w:val="00456CB4"/>
    <w:rsid w:val="0046159F"/>
    <w:rsid w:val="00462C87"/>
    <w:rsid w:val="004644B9"/>
    <w:rsid w:val="00464A31"/>
    <w:rsid w:val="0046541B"/>
    <w:rsid w:val="00467655"/>
    <w:rsid w:val="004706E3"/>
    <w:rsid w:val="00471198"/>
    <w:rsid w:val="004745A1"/>
    <w:rsid w:val="00475811"/>
    <w:rsid w:val="00476C79"/>
    <w:rsid w:val="00476D52"/>
    <w:rsid w:val="0048099E"/>
    <w:rsid w:val="004817F6"/>
    <w:rsid w:val="00482360"/>
    <w:rsid w:val="004824AB"/>
    <w:rsid w:val="00485C94"/>
    <w:rsid w:val="0048637B"/>
    <w:rsid w:val="004864C4"/>
    <w:rsid w:val="00490614"/>
    <w:rsid w:val="0049209C"/>
    <w:rsid w:val="00493631"/>
    <w:rsid w:val="00495495"/>
    <w:rsid w:val="00495A85"/>
    <w:rsid w:val="00497031"/>
    <w:rsid w:val="0049706F"/>
    <w:rsid w:val="004A0A87"/>
    <w:rsid w:val="004A123F"/>
    <w:rsid w:val="004A182F"/>
    <w:rsid w:val="004A345E"/>
    <w:rsid w:val="004A49EA"/>
    <w:rsid w:val="004A797C"/>
    <w:rsid w:val="004B2C20"/>
    <w:rsid w:val="004B5B33"/>
    <w:rsid w:val="004B5B72"/>
    <w:rsid w:val="004B7120"/>
    <w:rsid w:val="004B715E"/>
    <w:rsid w:val="004C3592"/>
    <w:rsid w:val="004C5215"/>
    <w:rsid w:val="004C7C11"/>
    <w:rsid w:val="004D0889"/>
    <w:rsid w:val="004D19E6"/>
    <w:rsid w:val="004D1B28"/>
    <w:rsid w:val="004D4BDC"/>
    <w:rsid w:val="004D61A0"/>
    <w:rsid w:val="004D6581"/>
    <w:rsid w:val="004D6DAC"/>
    <w:rsid w:val="004D7620"/>
    <w:rsid w:val="004D7ED6"/>
    <w:rsid w:val="004E1D37"/>
    <w:rsid w:val="004E1E18"/>
    <w:rsid w:val="004E4965"/>
    <w:rsid w:val="004E5F63"/>
    <w:rsid w:val="004E60AD"/>
    <w:rsid w:val="004E661B"/>
    <w:rsid w:val="004E6D91"/>
    <w:rsid w:val="004E7EA4"/>
    <w:rsid w:val="004F0053"/>
    <w:rsid w:val="004F0455"/>
    <w:rsid w:val="004F1B45"/>
    <w:rsid w:val="004F1C70"/>
    <w:rsid w:val="004F3216"/>
    <w:rsid w:val="004F3A5D"/>
    <w:rsid w:val="004F4260"/>
    <w:rsid w:val="004F7AA1"/>
    <w:rsid w:val="005026B1"/>
    <w:rsid w:val="00503489"/>
    <w:rsid w:val="00503ACC"/>
    <w:rsid w:val="005063F5"/>
    <w:rsid w:val="00506B3A"/>
    <w:rsid w:val="00507564"/>
    <w:rsid w:val="005102F7"/>
    <w:rsid w:val="00510AE8"/>
    <w:rsid w:val="0051319C"/>
    <w:rsid w:val="005152FA"/>
    <w:rsid w:val="0052084E"/>
    <w:rsid w:val="00521E24"/>
    <w:rsid w:val="00522551"/>
    <w:rsid w:val="00522940"/>
    <w:rsid w:val="00522FF4"/>
    <w:rsid w:val="00523ABD"/>
    <w:rsid w:val="005254E9"/>
    <w:rsid w:val="005258A9"/>
    <w:rsid w:val="00526E04"/>
    <w:rsid w:val="00532C74"/>
    <w:rsid w:val="0053426D"/>
    <w:rsid w:val="00535848"/>
    <w:rsid w:val="0054012C"/>
    <w:rsid w:val="00540C06"/>
    <w:rsid w:val="00540DD9"/>
    <w:rsid w:val="00541A5A"/>
    <w:rsid w:val="00542156"/>
    <w:rsid w:val="005456A3"/>
    <w:rsid w:val="00547965"/>
    <w:rsid w:val="00551D8C"/>
    <w:rsid w:val="00553E40"/>
    <w:rsid w:val="00554DE8"/>
    <w:rsid w:val="00557BFE"/>
    <w:rsid w:val="00560A1D"/>
    <w:rsid w:val="005619A5"/>
    <w:rsid w:val="00563186"/>
    <w:rsid w:val="005676A4"/>
    <w:rsid w:val="00571C39"/>
    <w:rsid w:val="00572140"/>
    <w:rsid w:val="00572D88"/>
    <w:rsid w:val="005741FE"/>
    <w:rsid w:val="0057783A"/>
    <w:rsid w:val="00580128"/>
    <w:rsid w:val="00581E0C"/>
    <w:rsid w:val="00582923"/>
    <w:rsid w:val="00584FE2"/>
    <w:rsid w:val="0059131C"/>
    <w:rsid w:val="00591DF9"/>
    <w:rsid w:val="00591FEF"/>
    <w:rsid w:val="0059216C"/>
    <w:rsid w:val="00592292"/>
    <w:rsid w:val="0059233B"/>
    <w:rsid w:val="0059561A"/>
    <w:rsid w:val="005A1614"/>
    <w:rsid w:val="005A207D"/>
    <w:rsid w:val="005A2131"/>
    <w:rsid w:val="005A31C4"/>
    <w:rsid w:val="005A3FC0"/>
    <w:rsid w:val="005A611C"/>
    <w:rsid w:val="005A7FF5"/>
    <w:rsid w:val="005B1A7C"/>
    <w:rsid w:val="005B2B34"/>
    <w:rsid w:val="005B2FD4"/>
    <w:rsid w:val="005B4EF1"/>
    <w:rsid w:val="005B5F38"/>
    <w:rsid w:val="005B661D"/>
    <w:rsid w:val="005C1190"/>
    <w:rsid w:val="005C224D"/>
    <w:rsid w:val="005C2D8A"/>
    <w:rsid w:val="005C31D1"/>
    <w:rsid w:val="005C3811"/>
    <w:rsid w:val="005C4192"/>
    <w:rsid w:val="005C69D6"/>
    <w:rsid w:val="005C7A03"/>
    <w:rsid w:val="005D29C8"/>
    <w:rsid w:val="005D3FCC"/>
    <w:rsid w:val="005D6538"/>
    <w:rsid w:val="005D67E0"/>
    <w:rsid w:val="005E1CAC"/>
    <w:rsid w:val="005E1FB3"/>
    <w:rsid w:val="005E3996"/>
    <w:rsid w:val="005E4A7A"/>
    <w:rsid w:val="005F10D0"/>
    <w:rsid w:val="005F6CF7"/>
    <w:rsid w:val="005F7765"/>
    <w:rsid w:val="00600B43"/>
    <w:rsid w:val="00606A7F"/>
    <w:rsid w:val="00607501"/>
    <w:rsid w:val="00610888"/>
    <w:rsid w:val="00610A06"/>
    <w:rsid w:val="006132BC"/>
    <w:rsid w:val="00613737"/>
    <w:rsid w:val="00613D1C"/>
    <w:rsid w:val="006140BD"/>
    <w:rsid w:val="00615D08"/>
    <w:rsid w:val="00617DFB"/>
    <w:rsid w:val="006222EA"/>
    <w:rsid w:val="00622E50"/>
    <w:rsid w:val="006234AA"/>
    <w:rsid w:val="006274B3"/>
    <w:rsid w:val="00630794"/>
    <w:rsid w:val="00630A71"/>
    <w:rsid w:val="00632260"/>
    <w:rsid w:val="00633433"/>
    <w:rsid w:val="00633CE7"/>
    <w:rsid w:val="00636852"/>
    <w:rsid w:val="00637541"/>
    <w:rsid w:val="006406D7"/>
    <w:rsid w:val="0064494C"/>
    <w:rsid w:val="00652467"/>
    <w:rsid w:val="006536ED"/>
    <w:rsid w:val="006540A3"/>
    <w:rsid w:val="00654507"/>
    <w:rsid w:val="006559B0"/>
    <w:rsid w:val="006571ED"/>
    <w:rsid w:val="006605E9"/>
    <w:rsid w:val="00666908"/>
    <w:rsid w:val="0067032A"/>
    <w:rsid w:val="00670DC2"/>
    <w:rsid w:val="00672297"/>
    <w:rsid w:val="00672632"/>
    <w:rsid w:val="00672731"/>
    <w:rsid w:val="00672DA0"/>
    <w:rsid w:val="00673FF7"/>
    <w:rsid w:val="006740C4"/>
    <w:rsid w:val="006745B5"/>
    <w:rsid w:val="0067705F"/>
    <w:rsid w:val="006771E0"/>
    <w:rsid w:val="0068083B"/>
    <w:rsid w:val="006819E1"/>
    <w:rsid w:val="0068324E"/>
    <w:rsid w:val="00684257"/>
    <w:rsid w:val="00687199"/>
    <w:rsid w:val="00690CBD"/>
    <w:rsid w:val="00691F08"/>
    <w:rsid w:val="00693BAE"/>
    <w:rsid w:val="0069501A"/>
    <w:rsid w:val="006967C1"/>
    <w:rsid w:val="006A23BD"/>
    <w:rsid w:val="006A26CE"/>
    <w:rsid w:val="006A4A63"/>
    <w:rsid w:val="006A54B8"/>
    <w:rsid w:val="006A5C3D"/>
    <w:rsid w:val="006A6B35"/>
    <w:rsid w:val="006A6BEE"/>
    <w:rsid w:val="006B0677"/>
    <w:rsid w:val="006B49F3"/>
    <w:rsid w:val="006B52CE"/>
    <w:rsid w:val="006B557F"/>
    <w:rsid w:val="006C02CD"/>
    <w:rsid w:val="006C0E01"/>
    <w:rsid w:val="006C1897"/>
    <w:rsid w:val="006C4DF3"/>
    <w:rsid w:val="006C595F"/>
    <w:rsid w:val="006D0467"/>
    <w:rsid w:val="006D284C"/>
    <w:rsid w:val="006D3392"/>
    <w:rsid w:val="006E05AE"/>
    <w:rsid w:val="006E0D13"/>
    <w:rsid w:val="006E13F2"/>
    <w:rsid w:val="006E18E8"/>
    <w:rsid w:val="006E26F7"/>
    <w:rsid w:val="006E3732"/>
    <w:rsid w:val="006F1B04"/>
    <w:rsid w:val="006F1E8B"/>
    <w:rsid w:val="006F1F9B"/>
    <w:rsid w:val="006F28FF"/>
    <w:rsid w:val="006F2C82"/>
    <w:rsid w:val="006F3EF3"/>
    <w:rsid w:val="006F461D"/>
    <w:rsid w:val="006F7221"/>
    <w:rsid w:val="00702776"/>
    <w:rsid w:val="00702B19"/>
    <w:rsid w:val="007040BB"/>
    <w:rsid w:val="007061E3"/>
    <w:rsid w:val="00711FF2"/>
    <w:rsid w:val="00714681"/>
    <w:rsid w:val="0071583C"/>
    <w:rsid w:val="00716D9A"/>
    <w:rsid w:val="00720CB1"/>
    <w:rsid w:val="007216F7"/>
    <w:rsid w:val="00721A7E"/>
    <w:rsid w:val="007235A5"/>
    <w:rsid w:val="007275FA"/>
    <w:rsid w:val="0073454C"/>
    <w:rsid w:val="007353AA"/>
    <w:rsid w:val="007357AD"/>
    <w:rsid w:val="00735902"/>
    <w:rsid w:val="00735B44"/>
    <w:rsid w:val="00735EA9"/>
    <w:rsid w:val="00745DB6"/>
    <w:rsid w:val="00746209"/>
    <w:rsid w:val="007464DE"/>
    <w:rsid w:val="00746DCC"/>
    <w:rsid w:val="0074729A"/>
    <w:rsid w:val="00750B95"/>
    <w:rsid w:val="0075312E"/>
    <w:rsid w:val="0075356D"/>
    <w:rsid w:val="00754B87"/>
    <w:rsid w:val="00755AE3"/>
    <w:rsid w:val="007563B8"/>
    <w:rsid w:val="00766DC6"/>
    <w:rsid w:val="00767D8F"/>
    <w:rsid w:val="00770423"/>
    <w:rsid w:val="0077111C"/>
    <w:rsid w:val="00777318"/>
    <w:rsid w:val="00780E95"/>
    <w:rsid w:val="00780FE8"/>
    <w:rsid w:val="00781CC3"/>
    <w:rsid w:val="0078229D"/>
    <w:rsid w:val="00785927"/>
    <w:rsid w:val="0078618F"/>
    <w:rsid w:val="00786B91"/>
    <w:rsid w:val="00790CDF"/>
    <w:rsid w:val="007914D2"/>
    <w:rsid w:val="007931AE"/>
    <w:rsid w:val="00796232"/>
    <w:rsid w:val="00797B8C"/>
    <w:rsid w:val="007A056F"/>
    <w:rsid w:val="007A1006"/>
    <w:rsid w:val="007A2316"/>
    <w:rsid w:val="007A3CD1"/>
    <w:rsid w:val="007A3E89"/>
    <w:rsid w:val="007A6B60"/>
    <w:rsid w:val="007B0821"/>
    <w:rsid w:val="007B2F51"/>
    <w:rsid w:val="007B3AC4"/>
    <w:rsid w:val="007C0C64"/>
    <w:rsid w:val="007C22AB"/>
    <w:rsid w:val="007C2CD1"/>
    <w:rsid w:val="007C3A9A"/>
    <w:rsid w:val="007C4B9F"/>
    <w:rsid w:val="007C658D"/>
    <w:rsid w:val="007C685E"/>
    <w:rsid w:val="007C6A15"/>
    <w:rsid w:val="007C713C"/>
    <w:rsid w:val="007D0756"/>
    <w:rsid w:val="007D1910"/>
    <w:rsid w:val="007D36AB"/>
    <w:rsid w:val="007D39E5"/>
    <w:rsid w:val="007D3C17"/>
    <w:rsid w:val="007D4FC5"/>
    <w:rsid w:val="007D6E37"/>
    <w:rsid w:val="007E1076"/>
    <w:rsid w:val="007E35F3"/>
    <w:rsid w:val="007E3BFA"/>
    <w:rsid w:val="007E3F01"/>
    <w:rsid w:val="007E4CDE"/>
    <w:rsid w:val="007E5AE0"/>
    <w:rsid w:val="007E5E59"/>
    <w:rsid w:val="007E6B27"/>
    <w:rsid w:val="007E7867"/>
    <w:rsid w:val="007E7C0F"/>
    <w:rsid w:val="007E7E20"/>
    <w:rsid w:val="007E7FCB"/>
    <w:rsid w:val="007F1503"/>
    <w:rsid w:val="007F2153"/>
    <w:rsid w:val="007F277A"/>
    <w:rsid w:val="007F38CB"/>
    <w:rsid w:val="007F4C0B"/>
    <w:rsid w:val="007F5CEC"/>
    <w:rsid w:val="007F5E48"/>
    <w:rsid w:val="00802F61"/>
    <w:rsid w:val="00803818"/>
    <w:rsid w:val="00805127"/>
    <w:rsid w:val="008068B9"/>
    <w:rsid w:val="008075B5"/>
    <w:rsid w:val="00811AF8"/>
    <w:rsid w:val="00812DB4"/>
    <w:rsid w:val="0081428E"/>
    <w:rsid w:val="00814863"/>
    <w:rsid w:val="008167C8"/>
    <w:rsid w:val="00817AE0"/>
    <w:rsid w:val="008227EA"/>
    <w:rsid w:val="008230D5"/>
    <w:rsid w:val="0082383A"/>
    <w:rsid w:val="00825708"/>
    <w:rsid w:val="008262FC"/>
    <w:rsid w:val="008270C4"/>
    <w:rsid w:val="00827DCA"/>
    <w:rsid w:val="00830C76"/>
    <w:rsid w:val="00832978"/>
    <w:rsid w:val="00832F78"/>
    <w:rsid w:val="00833062"/>
    <w:rsid w:val="00833F3C"/>
    <w:rsid w:val="008341DD"/>
    <w:rsid w:val="008342BE"/>
    <w:rsid w:val="0083497B"/>
    <w:rsid w:val="00834A85"/>
    <w:rsid w:val="0083552A"/>
    <w:rsid w:val="008370DC"/>
    <w:rsid w:val="00840119"/>
    <w:rsid w:val="00841C68"/>
    <w:rsid w:val="00842A52"/>
    <w:rsid w:val="008433F2"/>
    <w:rsid w:val="00844835"/>
    <w:rsid w:val="00846FBD"/>
    <w:rsid w:val="00851427"/>
    <w:rsid w:val="0085233F"/>
    <w:rsid w:val="008530C6"/>
    <w:rsid w:val="0085337C"/>
    <w:rsid w:val="008533D2"/>
    <w:rsid w:val="00860D95"/>
    <w:rsid w:val="00866268"/>
    <w:rsid w:val="00866B48"/>
    <w:rsid w:val="00866F6C"/>
    <w:rsid w:val="008702FC"/>
    <w:rsid w:val="00872EBD"/>
    <w:rsid w:val="0087450F"/>
    <w:rsid w:val="0087483F"/>
    <w:rsid w:val="00874933"/>
    <w:rsid w:val="00875F8F"/>
    <w:rsid w:val="00877C34"/>
    <w:rsid w:val="008819AF"/>
    <w:rsid w:val="00883BF2"/>
    <w:rsid w:val="00883D77"/>
    <w:rsid w:val="0088460A"/>
    <w:rsid w:val="008865A4"/>
    <w:rsid w:val="0088769F"/>
    <w:rsid w:val="00892741"/>
    <w:rsid w:val="00895AA1"/>
    <w:rsid w:val="0089679E"/>
    <w:rsid w:val="00897C13"/>
    <w:rsid w:val="008A06D0"/>
    <w:rsid w:val="008A123A"/>
    <w:rsid w:val="008A19B9"/>
    <w:rsid w:val="008A2E7D"/>
    <w:rsid w:val="008A2EB8"/>
    <w:rsid w:val="008A3B21"/>
    <w:rsid w:val="008A42B1"/>
    <w:rsid w:val="008A5882"/>
    <w:rsid w:val="008B0445"/>
    <w:rsid w:val="008B0728"/>
    <w:rsid w:val="008B15BB"/>
    <w:rsid w:val="008B1B5A"/>
    <w:rsid w:val="008B3FF9"/>
    <w:rsid w:val="008B43A9"/>
    <w:rsid w:val="008B4BED"/>
    <w:rsid w:val="008B70CE"/>
    <w:rsid w:val="008C10A9"/>
    <w:rsid w:val="008C3BF4"/>
    <w:rsid w:val="008C4B2D"/>
    <w:rsid w:val="008C5EED"/>
    <w:rsid w:val="008C72F8"/>
    <w:rsid w:val="008C74F8"/>
    <w:rsid w:val="008C7550"/>
    <w:rsid w:val="008C7A1B"/>
    <w:rsid w:val="008D05DF"/>
    <w:rsid w:val="008E3110"/>
    <w:rsid w:val="008E3C3D"/>
    <w:rsid w:val="008E4218"/>
    <w:rsid w:val="008E4D21"/>
    <w:rsid w:val="008E5968"/>
    <w:rsid w:val="008F0A75"/>
    <w:rsid w:val="008F1801"/>
    <w:rsid w:val="008F2E4D"/>
    <w:rsid w:val="008F370A"/>
    <w:rsid w:val="008F4376"/>
    <w:rsid w:val="0090010B"/>
    <w:rsid w:val="009018F2"/>
    <w:rsid w:val="00902569"/>
    <w:rsid w:val="00904CFC"/>
    <w:rsid w:val="00907037"/>
    <w:rsid w:val="00907152"/>
    <w:rsid w:val="00910265"/>
    <w:rsid w:val="009113C4"/>
    <w:rsid w:val="00912A62"/>
    <w:rsid w:val="00914E9C"/>
    <w:rsid w:val="00916CF8"/>
    <w:rsid w:val="00917432"/>
    <w:rsid w:val="009204F3"/>
    <w:rsid w:val="00926956"/>
    <w:rsid w:val="00926D7E"/>
    <w:rsid w:val="00926F48"/>
    <w:rsid w:val="009278BC"/>
    <w:rsid w:val="0093579F"/>
    <w:rsid w:val="0093656C"/>
    <w:rsid w:val="009376B5"/>
    <w:rsid w:val="00937A0F"/>
    <w:rsid w:val="00937AA3"/>
    <w:rsid w:val="00942888"/>
    <w:rsid w:val="00942C11"/>
    <w:rsid w:val="00944539"/>
    <w:rsid w:val="00944A3A"/>
    <w:rsid w:val="009453BE"/>
    <w:rsid w:val="0095041A"/>
    <w:rsid w:val="009517F5"/>
    <w:rsid w:val="0095212C"/>
    <w:rsid w:val="00952440"/>
    <w:rsid w:val="009535CB"/>
    <w:rsid w:val="00954280"/>
    <w:rsid w:val="00960828"/>
    <w:rsid w:val="009620E7"/>
    <w:rsid w:val="00962C31"/>
    <w:rsid w:val="009632AF"/>
    <w:rsid w:val="00963BB6"/>
    <w:rsid w:val="0096538D"/>
    <w:rsid w:val="0096563C"/>
    <w:rsid w:val="009659C1"/>
    <w:rsid w:val="00966720"/>
    <w:rsid w:val="009674A6"/>
    <w:rsid w:val="00970533"/>
    <w:rsid w:val="00970B20"/>
    <w:rsid w:val="009720E0"/>
    <w:rsid w:val="009736BB"/>
    <w:rsid w:val="00973A76"/>
    <w:rsid w:val="00976121"/>
    <w:rsid w:val="00976831"/>
    <w:rsid w:val="00980E0A"/>
    <w:rsid w:val="009834EB"/>
    <w:rsid w:val="00984757"/>
    <w:rsid w:val="00985B5B"/>
    <w:rsid w:val="00986048"/>
    <w:rsid w:val="00986418"/>
    <w:rsid w:val="00986B7B"/>
    <w:rsid w:val="00987918"/>
    <w:rsid w:val="00990CF7"/>
    <w:rsid w:val="00992C0D"/>
    <w:rsid w:val="009933D0"/>
    <w:rsid w:val="009959A8"/>
    <w:rsid w:val="00995EBB"/>
    <w:rsid w:val="009A0421"/>
    <w:rsid w:val="009A0BDE"/>
    <w:rsid w:val="009A1731"/>
    <w:rsid w:val="009A1B9E"/>
    <w:rsid w:val="009B0B00"/>
    <w:rsid w:val="009B1040"/>
    <w:rsid w:val="009B2938"/>
    <w:rsid w:val="009B2DB3"/>
    <w:rsid w:val="009B307D"/>
    <w:rsid w:val="009B6BC1"/>
    <w:rsid w:val="009B7668"/>
    <w:rsid w:val="009B77A3"/>
    <w:rsid w:val="009C2736"/>
    <w:rsid w:val="009C4C68"/>
    <w:rsid w:val="009C6433"/>
    <w:rsid w:val="009C7077"/>
    <w:rsid w:val="009D33D8"/>
    <w:rsid w:val="009D4FC2"/>
    <w:rsid w:val="009D55FC"/>
    <w:rsid w:val="009D7059"/>
    <w:rsid w:val="009E0471"/>
    <w:rsid w:val="009E0FC6"/>
    <w:rsid w:val="009E1454"/>
    <w:rsid w:val="009E1A49"/>
    <w:rsid w:val="009E3944"/>
    <w:rsid w:val="009E3CCF"/>
    <w:rsid w:val="009E7127"/>
    <w:rsid w:val="009F0331"/>
    <w:rsid w:val="009F07AD"/>
    <w:rsid w:val="009F19DB"/>
    <w:rsid w:val="009F203A"/>
    <w:rsid w:val="009F5EF1"/>
    <w:rsid w:val="009F6492"/>
    <w:rsid w:val="009F66BC"/>
    <w:rsid w:val="009F670C"/>
    <w:rsid w:val="00A00A7F"/>
    <w:rsid w:val="00A02546"/>
    <w:rsid w:val="00A034CF"/>
    <w:rsid w:val="00A04D14"/>
    <w:rsid w:val="00A12EE1"/>
    <w:rsid w:val="00A14E96"/>
    <w:rsid w:val="00A171ED"/>
    <w:rsid w:val="00A17865"/>
    <w:rsid w:val="00A205CF"/>
    <w:rsid w:val="00A20862"/>
    <w:rsid w:val="00A2176E"/>
    <w:rsid w:val="00A221DF"/>
    <w:rsid w:val="00A24EA5"/>
    <w:rsid w:val="00A273DF"/>
    <w:rsid w:val="00A300B0"/>
    <w:rsid w:val="00A30934"/>
    <w:rsid w:val="00A314FA"/>
    <w:rsid w:val="00A31DF8"/>
    <w:rsid w:val="00A33496"/>
    <w:rsid w:val="00A360DA"/>
    <w:rsid w:val="00A36A0D"/>
    <w:rsid w:val="00A40E16"/>
    <w:rsid w:val="00A4552D"/>
    <w:rsid w:val="00A47242"/>
    <w:rsid w:val="00A476AC"/>
    <w:rsid w:val="00A5070A"/>
    <w:rsid w:val="00A5141F"/>
    <w:rsid w:val="00A5189D"/>
    <w:rsid w:val="00A528B5"/>
    <w:rsid w:val="00A5327E"/>
    <w:rsid w:val="00A560FE"/>
    <w:rsid w:val="00A57C3C"/>
    <w:rsid w:val="00A61557"/>
    <w:rsid w:val="00A61D76"/>
    <w:rsid w:val="00A63F62"/>
    <w:rsid w:val="00A64759"/>
    <w:rsid w:val="00A6588A"/>
    <w:rsid w:val="00A66007"/>
    <w:rsid w:val="00A66F60"/>
    <w:rsid w:val="00A67B1A"/>
    <w:rsid w:val="00A7516A"/>
    <w:rsid w:val="00A81C00"/>
    <w:rsid w:val="00A82E1D"/>
    <w:rsid w:val="00A84DF5"/>
    <w:rsid w:val="00A8595C"/>
    <w:rsid w:val="00A90069"/>
    <w:rsid w:val="00A90B1F"/>
    <w:rsid w:val="00A9309E"/>
    <w:rsid w:val="00A97297"/>
    <w:rsid w:val="00AA08A3"/>
    <w:rsid w:val="00AA0A5E"/>
    <w:rsid w:val="00AA0EC3"/>
    <w:rsid w:val="00AA0EEC"/>
    <w:rsid w:val="00AA1172"/>
    <w:rsid w:val="00AA11D8"/>
    <w:rsid w:val="00AA13C3"/>
    <w:rsid w:val="00AA1D3E"/>
    <w:rsid w:val="00AA1E7F"/>
    <w:rsid w:val="00AA2C09"/>
    <w:rsid w:val="00AA53B0"/>
    <w:rsid w:val="00AA6665"/>
    <w:rsid w:val="00AA705E"/>
    <w:rsid w:val="00AB2134"/>
    <w:rsid w:val="00AB230D"/>
    <w:rsid w:val="00AB2635"/>
    <w:rsid w:val="00AB3E78"/>
    <w:rsid w:val="00AB4B8D"/>
    <w:rsid w:val="00AB6C3D"/>
    <w:rsid w:val="00AC0317"/>
    <w:rsid w:val="00AC053E"/>
    <w:rsid w:val="00AC1BFB"/>
    <w:rsid w:val="00AC1F76"/>
    <w:rsid w:val="00AC443E"/>
    <w:rsid w:val="00AC4B18"/>
    <w:rsid w:val="00AC4B3B"/>
    <w:rsid w:val="00AC51BF"/>
    <w:rsid w:val="00AC68CD"/>
    <w:rsid w:val="00AD1091"/>
    <w:rsid w:val="00AD12A8"/>
    <w:rsid w:val="00AD421C"/>
    <w:rsid w:val="00AD5CB2"/>
    <w:rsid w:val="00AD6F32"/>
    <w:rsid w:val="00AD7F84"/>
    <w:rsid w:val="00AE0566"/>
    <w:rsid w:val="00AE3E78"/>
    <w:rsid w:val="00AE5A3F"/>
    <w:rsid w:val="00AE69D9"/>
    <w:rsid w:val="00AE6E1F"/>
    <w:rsid w:val="00AF565E"/>
    <w:rsid w:val="00AF649D"/>
    <w:rsid w:val="00AF76E5"/>
    <w:rsid w:val="00B00869"/>
    <w:rsid w:val="00B00D86"/>
    <w:rsid w:val="00B04672"/>
    <w:rsid w:val="00B1052A"/>
    <w:rsid w:val="00B13BBB"/>
    <w:rsid w:val="00B1454D"/>
    <w:rsid w:val="00B146BA"/>
    <w:rsid w:val="00B14F02"/>
    <w:rsid w:val="00B157B2"/>
    <w:rsid w:val="00B17B18"/>
    <w:rsid w:val="00B2180C"/>
    <w:rsid w:val="00B21C42"/>
    <w:rsid w:val="00B223C8"/>
    <w:rsid w:val="00B22D05"/>
    <w:rsid w:val="00B24EFD"/>
    <w:rsid w:val="00B25CC8"/>
    <w:rsid w:val="00B277F6"/>
    <w:rsid w:val="00B30031"/>
    <w:rsid w:val="00B31C40"/>
    <w:rsid w:val="00B341B2"/>
    <w:rsid w:val="00B34C52"/>
    <w:rsid w:val="00B3674F"/>
    <w:rsid w:val="00B40221"/>
    <w:rsid w:val="00B403B7"/>
    <w:rsid w:val="00B43744"/>
    <w:rsid w:val="00B44730"/>
    <w:rsid w:val="00B4689D"/>
    <w:rsid w:val="00B46E3A"/>
    <w:rsid w:val="00B52D91"/>
    <w:rsid w:val="00B52FB0"/>
    <w:rsid w:val="00B54B17"/>
    <w:rsid w:val="00B572E9"/>
    <w:rsid w:val="00B57F78"/>
    <w:rsid w:val="00B602B7"/>
    <w:rsid w:val="00B608D9"/>
    <w:rsid w:val="00B61397"/>
    <w:rsid w:val="00B62B16"/>
    <w:rsid w:val="00B6412D"/>
    <w:rsid w:val="00B67AFD"/>
    <w:rsid w:val="00B747D4"/>
    <w:rsid w:val="00B8125A"/>
    <w:rsid w:val="00B831DE"/>
    <w:rsid w:val="00B848C5"/>
    <w:rsid w:val="00B84D00"/>
    <w:rsid w:val="00B85552"/>
    <w:rsid w:val="00B90F37"/>
    <w:rsid w:val="00B93096"/>
    <w:rsid w:val="00B94E85"/>
    <w:rsid w:val="00B951EE"/>
    <w:rsid w:val="00B967E4"/>
    <w:rsid w:val="00B96F3A"/>
    <w:rsid w:val="00BA0446"/>
    <w:rsid w:val="00BA106F"/>
    <w:rsid w:val="00BA7FC3"/>
    <w:rsid w:val="00BB1DEF"/>
    <w:rsid w:val="00BB2597"/>
    <w:rsid w:val="00BB3C3E"/>
    <w:rsid w:val="00BB4DE6"/>
    <w:rsid w:val="00BB57F9"/>
    <w:rsid w:val="00BB596C"/>
    <w:rsid w:val="00BB5BCA"/>
    <w:rsid w:val="00BB69A3"/>
    <w:rsid w:val="00BB6B4F"/>
    <w:rsid w:val="00BC176A"/>
    <w:rsid w:val="00BC1C32"/>
    <w:rsid w:val="00BC2773"/>
    <w:rsid w:val="00BC4431"/>
    <w:rsid w:val="00BC5963"/>
    <w:rsid w:val="00BD0726"/>
    <w:rsid w:val="00BD0B19"/>
    <w:rsid w:val="00BD10B3"/>
    <w:rsid w:val="00BD1733"/>
    <w:rsid w:val="00BD1BD3"/>
    <w:rsid w:val="00BD4D39"/>
    <w:rsid w:val="00BD63B7"/>
    <w:rsid w:val="00BD75A6"/>
    <w:rsid w:val="00BE04AF"/>
    <w:rsid w:val="00BE0584"/>
    <w:rsid w:val="00BE49FE"/>
    <w:rsid w:val="00BE4F3A"/>
    <w:rsid w:val="00BE5CD0"/>
    <w:rsid w:val="00BE60B0"/>
    <w:rsid w:val="00BE6C2D"/>
    <w:rsid w:val="00BE7236"/>
    <w:rsid w:val="00BE7274"/>
    <w:rsid w:val="00BF0A5E"/>
    <w:rsid w:val="00BF13AA"/>
    <w:rsid w:val="00BF1671"/>
    <w:rsid w:val="00BF1719"/>
    <w:rsid w:val="00BF277E"/>
    <w:rsid w:val="00BF5CD8"/>
    <w:rsid w:val="00BF7B36"/>
    <w:rsid w:val="00BF7F08"/>
    <w:rsid w:val="00C00083"/>
    <w:rsid w:val="00C00427"/>
    <w:rsid w:val="00C00600"/>
    <w:rsid w:val="00C00B3C"/>
    <w:rsid w:val="00C02724"/>
    <w:rsid w:val="00C02DF9"/>
    <w:rsid w:val="00C03D43"/>
    <w:rsid w:val="00C04509"/>
    <w:rsid w:val="00C06F4D"/>
    <w:rsid w:val="00C07B02"/>
    <w:rsid w:val="00C119B3"/>
    <w:rsid w:val="00C13F42"/>
    <w:rsid w:val="00C142CA"/>
    <w:rsid w:val="00C150EB"/>
    <w:rsid w:val="00C15E4D"/>
    <w:rsid w:val="00C16394"/>
    <w:rsid w:val="00C16A83"/>
    <w:rsid w:val="00C206F5"/>
    <w:rsid w:val="00C207BA"/>
    <w:rsid w:val="00C2183D"/>
    <w:rsid w:val="00C2251E"/>
    <w:rsid w:val="00C23A50"/>
    <w:rsid w:val="00C23BBC"/>
    <w:rsid w:val="00C24DD8"/>
    <w:rsid w:val="00C250BD"/>
    <w:rsid w:val="00C261CE"/>
    <w:rsid w:val="00C27196"/>
    <w:rsid w:val="00C30776"/>
    <w:rsid w:val="00C34C87"/>
    <w:rsid w:val="00C36216"/>
    <w:rsid w:val="00C37AD7"/>
    <w:rsid w:val="00C44DE3"/>
    <w:rsid w:val="00C461FF"/>
    <w:rsid w:val="00C47211"/>
    <w:rsid w:val="00C47583"/>
    <w:rsid w:val="00C50F85"/>
    <w:rsid w:val="00C51AFC"/>
    <w:rsid w:val="00C5292E"/>
    <w:rsid w:val="00C540FD"/>
    <w:rsid w:val="00C56041"/>
    <w:rsid w:val="00C56A61"/>
    <w:rsid w:val="00C57B33"/>
    <w:rsid w:val="00C604AB"/>
    <w:rsid w:val="00C60DBE"/>
    <w:rsid w:val="00C62224"/>
    <w:rsid w:val="00C640A0"/>
    <w:rsid w:val="00C6674C"/>
    <w:rsid w:val="00C71EB8"/>
    <w:rsid w:val="00C7362B"/>
    <w:rsid w:val="00C73BBC"/>
    <w:rsid w:val="00C75688"/>
    <w:rsid w:val="00C75A3E"/>
    <w:rsid w:val="00C82631"/>
    <w:rsid w:val="00C83681"/>
    <w:rsid w:val="00C84618"/>
    <w:rsid w:val="00C85462"/>
    <w:rsid w:val="00C85A11"/>
    <w:rsid w:val="00C86064"/>
    <w:rsid w:val="00C862A8"/>
    <w:rsid w:val="00C90A62"/>
    <w:rsid w:val="00C92ACF"/>
    <w:rsid w:val="00C92F17"/>
    <w:rsid w:val="00C957D8"/>
    <w:rsid w:val="00C95CD3"/>
    <w:rsid w:val="00C96B50"/>
    <w:rsid w:val="00CA1DB8"/>
    <w:rsid w:val="00CA2E9C"/>
    <w:rsid w:val="00CA54A3"/>
    <w:rsid w:val="00CA65E5"/>
    <w:rsid w:val="00CB1962"/>
    <w:rsid w:val="00CB2802"/>
    <w:rsid w:val="00CB3363"/>
    <w:rsid w:val="00CB3BBA"/>
    <w:rsid w:val="00CB5555"/>
    <w:rsid w:val="00CB5F48"/>
    <w:rsid w:val="00CC0CCD"/>
    <w:rsid w:val="00CC2D3A"/>
    <w:rsid w:val="00CC2F31"/>
    <w:rsid w:val="00CC33E9"/>
    <w:rsid w:val="00CC6B4D"/>
    <w:rsid w:val="00CD029D"/>
    <w:rsid w:val="00CD03A0"/>
    <w:rsid w:val="00CD452A"/>
    <w:rsid w:val="00CD4F24"/>
    <w:rsid w:val="00CD5831"/>
    <w:rsid w:val="00CD5F94"/>
    <w:rsid w:val="00CD6DA0"/>
    <w:rsid w:val="00CE006F"/>
    <w:rsid w:val="00CE0707"/>
    <w:rsid w:val="00CE0E9A"/>
    <w:rsid w:val="00CE48A4"/>
    <w:rsid w:val="00CE4D24"/>
    <w:rsid w:val="00CE73E5"/>
    <w:rsid w:val="00CE7A45"/>
    <w:rsid w:val="00CE7E8F"/>
    <w:rsid w:val="00CF3AA9"/>
    <w:rsid w:val="00CF3B79"/>
    <w:rsid w:val="00CF4356"/>
    <w:rsid w:val="00CF49F6"/>
    <w:rsid w:val="00CF5C99"/>
    <w:rsid w:val="00CF6AFD"/>
    <w:rsid w:val="00D00840"/>
    <w:rsid w:val="00D01469"/>
    <w:rsid w:val="00D0354A"/>
    <w:rsid w:val="00D0388C"/>
    <w:rsid w:val="00D03FF5"/>
    <w:rsid w:val="00D04292"/>
    <w:rsid w:val="00D042B0"/>
    <w:rsid w:val="00D059AC"/>
    <w:rsid w:val="00D05DE6"/>
    <w:rsid w:val="00D07261"/>
    <w:rsid w:val="00D07354"/>
    <w:rsid w:val="00D07F64"/>
    <w:rsid w:val="00D110C6"/>
    <w:rsid w:val="00D1261E"/>
    <w:rsid w:val="00D12A6C"/>
    <w:rsid w:val="00D1431A"/>
    <w:rsid w:val="00D1545E"/>
    <w:rsid w:val="00D20B89"/>
    <w:rsid w:val="00D20DBE"/>
    <w:rsid w:val="00D222DD"/>
    <w:rsid w:val="00D225A5"/>
    <w:rsid w:val="00D24CA3"/>
    <w:rsid w:val="00D27700"/>
    <w:rsid w:val="00D27EF5"/>
    <w:rsid w:val="00D3021A"/>
    <w:rsid w:val="00D313BD"/>
    <w:rsid w:val="00D31739"/>
    <w:rsid w:val="00D3291A"/>
    <w:rsid w:val="00D3488B"/>
    <w:rsid w:val="00D36D56"/>
    <w:rsid w:val="00D37ABC"/>
    <w:rsid w:val="00D40A56"/>
    <w:rsid w:val="00D51072"/>
    <w:rsid w:val="00D520AF"/>
    <w:rsid w:val="00D52983"/>
    <w:rsid w:val="00D55909"/>
    <w:rsid w:val="00D56A38"/>
    <w:rsid w:val="00D57886"/>
    <w:rsid w:val="00D60B24"/>
    <w:rsid w:val="00D60BCC"/>
    <w:rsid w:val="00D60D14"/>
    <w:rsid w:val="00D630E2"/>
    <w:rsid w:val="00D65A9E"/>
    <w:rsid w:val="00D65F18"/>
    <w:rsid w:val="00D7116B"/>
    <w:rsid w:val="00D745AD"/>
    <w:rsid w:val="00D75F48"/>
    <w:rsid w:val="00D76B17"/>
    <w:rsid w:val="00D8356C"/>
    <w:rsid w:val="00D86BCF"/>
    <w:rsid w:val="00D90E29"/>
    <w:rsid w:val="00D9541C"/>
    <w:rsid w:val="00D975FA"/>
    <w:rsid w:val="00DA26E6"/>
    <w:rsid w:val="00DA65DD"/>
    <w:rsid w:val="00DB172B"/>
    <w:rsid w:val="00DB2C2B"/>
    <w:rsid w:val="00DB2F63"/>
    <w:rsid w:val="00DB4433"/>
    <w:rsid w:val="00DB5062"/>
    <w:rsid w:val="00DB7909"/>
    <w:rsid w:val="00DB7D7E"/>
    <w:rsid w:val="00DC066B"/>
    <w:rsid w:val="00DC0B5A"/>
    <w:rsid w:val="00DC27FB"/>
    <w:rsid w:val="00DC29E8"/>
    <w:rsid w:val="00DC5472"/>
    <w:rsid w:val="00DC7AAC"/>
    <w:rsid w:val="00DC7E0B"/>
    <w:rsid w:val="00DD48AC"/>
    <w:rsid w:val="00DD75FC"/>
    <w:rsid w:val="00DE2296"/>
    <w:rsid w:val="00DE39D8"/>
    <w:rsid w:val="00DE61E0"/>
    <w:rsid w:val="00DE690E"/>
    <w:rsid w:val="00DE69D9"/>
    <w:rsid w:val="00DF0EA9"/>
    <w:rsid w:val="00DF3C23"/>
    <w:rsid w:val="00DF3D7D"/>
    <w:rsid w:val="00DF3FEC"/>
    <w:rsid w:val="00DF52CE"/>
    <w:rsid w:val="00E00274"/>
    <w:rsid w:val="00E010C9"/>
    <w:rsid w:val="00E036F7"/>
    <w:rsid w:val="00E05443"/>
    <w:rsid w:val="00E06C19"/>
    <w:rsid w:val="00E12C51"/>
    <w:rsid w:val="00E13827"/>
    <w:rsid w:val="00E14514"/>
    <w:rsid w:val="00E14A98"/>
    <w:rsid w:val="00E14EC5"/>
    <w:rsid w:val="00E17C29"/>
    <w:rsid w:val="00E22791"/>
    <w:rsid w:val="00E2563B"/>
    <w:rsid w:val="00E309AE"/>
    <w:rsid w:val="00E31714"/>
    <w:rsid w:val="00E332E7"/>
    <w:rsid w:val="00E347F8"/>
    <w:rsid w:val="00E4387E"/>
    <w:rsid w:val="00E43CD3"/>
    <w:rsid w:val="00E44BA3"/>
    <w:rsid w:val="00E45510"/>
    <w:rsid w:val="00E46F62"/>
    <w:rsid w:val="00E51E59"/>
    <w:rsid w:val="00E534E7"/>
    <w:rsid w:val="00E5634C"/>
    <w:rsid w:val="00E56CF2"/>
    <w:rsid w:val="00E56F09"/>
    <w:rsid w:val="00E57479"/>
    <w:rsid w:val="00E57C2A"/>
    <w:rsid w:val="00E57C6A"/>
    <w:rsid w:val="00E57CB9"/>
    <w:rsid w:val="00E6178A"/>
    <w:rsid w:val="00E6201F"/>
    <w:rsid w:val="00E64D90"/>
    <w:rsid w:val="00E651AD"/>
    <w:rsid w:val="00E652A5"/>
    <w:rsid w:val="00E6586D"/>
    <w:rsid w:val="00E65E04"/>
    <w:rsid w:val="00E67C04"/>
    <w:rsid w:val="00E70625"/>
    <w:rsid w:val="00E70D61"/>
    <w:rsid w:val="00E718CC"/>
    <w:rsid w:val="00E726A5"/>
    <w:rsid w:val="00E73FFF"/>
    <w:rsid w:val="00E77254"/>
    <w:rsid w:val="00E80AAA"/>
    <w:rsid w:val="00E8139E"/>
    <w:rsid w:val="00E82605"/>
    <w:rsid w:val="00E85905"/>
    <w:rsid w:val="00E8772F"/>
    <w:rsid w:val="00E9172D"/>
    <w:rsid w:val="00E928CF"/>
    <w:rsid w:val="00E92D22"/>
    <w:rsid w:val="00E938DE"/>
    <w:rsid w:val="00E94CA5"/>
    <w:rsid w:val="00E9538C"/>
    <w:rsid w:val="00E96AA1"/>
    <w:rsid w:val="00E97F5C"/>
    <w:rsid w:val="00EA017E"/>
    <w:rsid w:val="00EA22BB"/>
    <w:rsid w:val="00EA3C70"/>
    <w:rsid w:val="00EA697B"/>
    <w:rsid w:val="00EB10A0"/>
    <w:rsid w:val="00EB4A03"/>
    <w:rsid w:val="00EB4B2D"/>
    <w:rsid w:val="00EB59B1"/>
    <w:rsid w:val="00EC24E4"/>
    <w:rsid w:val="00EC450D"/>
    <w:rsid w:val="00EC56A5"/>
    <w:rsid w:val="00EC5E87"/>
    <w:rsid w:val="00EC5F89"/>
    <w:rsid w:val="00EC7283"/>
    <w:rsid w:val="00ED2959"/>
    <w:rsid w:val="00ED602D"/>
    <w:rsid w:val="00ED775E"/>
    <w:rsid w:val="00EE1E25"/>
    <w:rsid w:val="00EE4F0B"/>
    <w:rsid w:val="00EF02E1"/>
    <w:rsid w:val="00EF189F"/>
    <w:rsid w:val="00EF2A41"/>
    <w:rsid w:val="00EF65E2"/>
    <w:rsid w:val="00F0021E"/>
    <w:rsid w:val="00F02A5A"/>
    <w:rsid w:val="00F03FD1"/>
    <w:rsid w:val="00F04366"/>
    <w:rsid w:val="00F04D12"/>
    <w:rsid w:val="00F04E21"/>
    <w:rsid w:val="00F114CF"/>
    <w:rsid w:val="00F131F7"/>
    <w:rsid w:val="00F14535"/>
    <w:rsid w:val="00F15D3E"/>
    <w:rsid w:val="00F177EB"/>
    <w:rsid w:val="00F17821"/>
    <w:rsid w:val="00F22521"/>
    <w:rsid w:val="00F2277E"/>
    <w:rsid w:val="00F275E9"/>
    <w:rsid w:val="00F300AB"/>
    <w:rsid w:val="00F33B16"/>
    <w:rsid w:val="00F35BCE"/>
    <w:rsid w:val="00F36214"/>
    <w:rsid w:val="00F36370"/>
    <w:rsid w:val="00F402E9"/>
    <w:rsid w:val="00F461F2"/>
    <w:rsid w:val="00F47613"/>
    <w:rsid w:val="00F47F9C"/>
    <w:rsid w:val="00F5090E"/>
    <w:rsid w:val="00F523DE"/>
    <w:rsid w:val="00F5262B"/>
    <w:rsid w:val="00F53DD7"/>
    <w:rsid w:val="00F53E19"/>
    <w:rsid w:val="00F53F6B"/>
    <w:rsid w:val="00F5473D"/>
    <w:rsid w:val="00F5529F"/>
    <w:rsid w:val="00F555AD"/>
    <w:rsid w:val="00F560AB"/>
    <w:rsid w:val="00F56B07"/>
    <w:rsid w:val="00F56D57"/>
    <w:rsid w:val="00F573A0"/>
    <w:rsid w:val="00F60D74"/>
    <w:rsid w:val="00F61E55"/>
    <w:rsid w:val="00F6373E"/>
    <w:rsid w:val="00F64241"/>
    <w:rsid w:val="00F6587E"/>
    <w:rsid w:val="00F659A8"/>
    <w:rsid w:val="00F66C04"/>
    <w:rsid w:val="00F67C67"/>
    <w:rsid w:val="00F70F19"/>
    <w:rsid w:val="00F7267A"/>
    <w:rsid w:val="00F76040"/>
    <w:rsid w:val="00F76593"/>
    <w:rsid w:val="00F7778A"/>
    <w:rsid w:val="00F808AA"/>
    <w:rsid w:val="00F820EA"/>
    <w:rsid w:val="00F84C36"/>
    <w:rsid w:val="00F8718C"/>
    <w:rsid w:val="00F90E7F"/>
    <w:rsid w:val="00F9171D"/>
    <w:rsid w:val="00F91D16"/>
    <w:rsid w:val="00F91E5B"/>
    <w:rsid w:val="00F9569F"/>
    <w:rsid w:val="00F95A2B"/>
    <w:rsid w:val="00F95A51"/>
    <w:rsid w:val="00F95E11"/>
    <w:rsid w:val="00F97FDC"/>
    <w:rsid w:val="00FA018D"/>
    <w:rsid w:val="00FA1207"/>
    <w:rsid w:val="00FA14B2"/>
    <w:rsid w:val="00FA3676"/>
    <w:rsid w:val="00FA3C34"/>
    <w:rsid w:val="00FA4BC1"/>
    <w:rsid w:val="00FA5598"/>
    <w:rsid w:val="00FA6849"/>
    <w:rsid w:val="00FA782A"/>
    <w:rsid w:val="00FB0834"/>
    <w:rsid w:val="00FB54D8"/>
    <w:rsid w:val="00FB6FD1"/>
    <w:rsid w:val="00FC01FA"/>
    <w:rsid w:val="00FC0FA4"/>
    <w:rsid w:val="00FC3B50"/>
    <w:rsid w:val="00FC48D8"/>
    <w:rsid w:val="00FC55C1"/>
    <w:rsid w:val="00FC639F"/>
    <w:rsid w:val="00FC6E49"/>
    <w:rsid w:val="00FC7F45"/>
    <w:rsid w:val="00FD5930"/>
    <w:rsid w:val="00FE2766"/>
    <w:rsid w:val="00FE5F82"/>
    <w:rsid w:val="00FE7EFE"/>
    <w:rsid w:val="00FF02A1"/>
    <w:rsid w:val="00FF1621"/>
    <w:rsid w:val="00FF59B9"/>
    <w:rsid w:val="00FF6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0B3A6-6370-4B88-AF1F-915B33DE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7F6"/>
    <w:rPr>
      <w:sz w:val="24"/>
      <w:szCs w:val="24"/>
    </w:rPr>
  </w:style>
  <w:style w:type="paragraph" w:styleId="1">
    <w:name w:val="heading 1"/>
    <w:basedOn w:val="a"/>
    <w:next w:val="a"/>
    <w:link w:val="10"/>
    <w:qFormat/>
    <w:rsid w:val="00D0429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C29E8"/>
    <w:pPr>
      <w:keepNext/>
      <w:spacing w:before="240" w:after="60"/>
      <w:outlineLvl w:val="1"/>
    </w:pPr>
    <w:rPr>
      <w:rFonts w:ascii="Cambria" w:hAnsi="Cambria"/>
      <w:b/>
      <w:bCs/>
      <w:i/>
      <w:iCs/>
      <w:sz w:val="28"/>
      <w:szCs w:val="28"/>
    </w:rPr>
  </w:style>
  <w:style w:type="paragraph" w:styleId="3">
    <w:name w:val="heading 3"/>
    <w:basedOn w:val="a"/>
    <w:next w:val="a"/>
    <w:link w:val="30"/>
    <w:qFormat/>
    <w:rsid w:val="006D3392"/>
    <w:pPr>
      <w:keepNext/>
      <w:numPr>
        <w:numId w:val="6"/>
      </w:numPr>
      <w:jc w:val="both"/>
      <w:outlineLvl w:val="2"/>
    </w:pPr>
    <w:rPr>
      <w:b/>
      <w:sz w:val="18"/>
      <w:szCs w:val="20"/>
    </w:rPr>
  </w:style>
  <w:style w:type="paragraph" w:styleId="4">
    <w:name w:val="heading 4"/>
    <w:basedOn w:val="a"/>
    <w:next w:val="a"/>
    <w:link w:val="40"/>
    <w:qFormat/>
    <w:rsid w:val="006D3392"/>
    <w:pPr>
      <w:keepNext/>
      <w:tabs>
        <w:tab w:val="num" w:pos="0"/>
        <w:tab w:val="left" w:pos="851"/>
      </w:tabs>
      <w:ind w:firstLine="709"/>
      <w:jc w:val="both"/>
      <w:outlineLvl w:val="3"/>
    </w:pPr>
    <w:rPr>
      <w:b/>
      <w:u w:val="single"/>
    </w:rPr>
  </w:style>
  <w:style w:type="paragraph" w:styleId="5">
    <w:name w:val="heading 5"/>
    <w:basedOn w:val="a"/>
    <w:next w:val="a"/>
    <w:link w:val="50"/>
    <w:qFormat/>
    <w:rsid w:val="006D3392"/>
    <w:pPr>
      <w:keepNext/>
      <w:widowControl w:val="0"/>
      <w:ind w:firstLine="851"/>
      <w:jc w:val="both"/>
      <w:outlineLvl w:val="4"/>
    </w:pPr>
    <w:rPr>
      <w:b/>
      <w:u w:val="single"/>
    </w:rPr>
  </w:style>
  <w:style w:type="paragraph" w:styleId="6">
    <w:name w:val="heading 6"/>
    <w:basedOn w:val="a"/>
    <w:next w:val="a"/>
    <w:qFormat/>
    <w:rsid w:val="004817F6"/>
    <w:pPr>
      <w:keepNext/>
      <w:jc w:val="center"/>
      <w:outlineLvl w:val="5"/>
    </w:pPr>
    <w:rPr>
      <w:b/>
      <w:sz w:val="20"/>
      <w:szCs w:val="20"/>
    </w:rPr>
  </w:style>
  <w:style w:type="paragraph" w:styleId="7">
    <w:name w:val="heading 7"/>
    <w:basedOn w:val="a"/>
    <w:next w:val="a"/>
    <w:link w:val="70"/>
    <w:qFormat/>
    <w:rsid w:val="006D3392"/>
    <w:pPr>
      <w:keepNext/>
      <w:widowControl w:val="0"/>
      <w:numPr>
        <w:numId w:val="7"/>
      </w:numPr>
      <w:jc w:val="center"/>
      <w:outlineLvl w:val="6"/>
    </w:pPr>
    <w:rPr>
      <w:b/>
      <w:szCs w:val="20"/>
    </w:rPr>
  </w:style>
  <w:style w:type="paragraph" w:styleId="8">
    <w:name w:val="heading 8"/>
    <w:basedOn w:val="a"/>
    <w:next w:val="a"/>
    <w:link w:val="80"/>
    <w:qFormat/>
    <w:rsid w:val="006D3392"/>
    <w:pPr>
      <w:keepNext/>
      <w:spacing w:line="238" w:lineRule="auto"/>
      <w:ind w:firstLine="851"/>
      <w:jc w:val="both"/>
      <w:outlineLvl w:val="7"/>
    </w:pPr>
    <w:rPr>
      <w:b/>
      <w:color w:val="0000FF"/>
      <w:spacing w:val="-4"/>
      <w:u w:val="single"/>
    </w:rPr>
  </w:style>
  <w:style w:type="paragraph" w:styleId="9">
    <w:name w:val="heading 9"/>
    <w:basedOn w:val="a"/>
    <w:next w:val="a"/>
    <w:link w:val="90"/>
    <w:qFormat/>
    <w:rsid w:val="006D3392"/>
    <w:pPr>
      <w:keepNext/>
      <w:ind w:right="-109" w:firstLine="1"/>
      <w:jc w:val="center"/>
      <w:outlineLvl w:val="8"/>
    </w:pPr>
    <w:rPr>
      <w:snapToGrid w:val="0"/>
      <w:color w:val="00000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D04292"/>
    <w:rPr>
      <w:rFonts w:ascii="Arial" w:hAnsi="Arial" w:cs="Arial"/>
      <w:b/>
      <w:bCs/>
      <w:kern w:val="32"/>
      <w:sz w:val="32"/>
      <w:szCs w:val="32"/>
      <w:lang w:val="ru-RU" w:eastAsia="ru-RU" w:bidi="ar-SA"/>
    </w:rPr>
  </w:style>
  <w:style w:type="character" w:customStyle="1" w:styleId="20">
    <w:name w:val="Заголовок 2 Знак"/>
    <w:link w:val="2"/>
    <w:semiHidden/>
    <w:rsid w:val="00DC29E8"/>
    <w:rPr>
      <w:rFonts w:ascii="Cambria" w:eastAsia="Times New Roman" w:hAnsi="Cambria" w:cs="Times New Roman"/>
      <w:b/>
      <w:bCs/>
      <w:i/>
      <w:iCs/>
      <w:sz w:val="28"/>
      <w:szCs w:val="28"/>
    </w:rPr>
  </w:style>
  <w:style w:type="character" w:customStyle="1" w:styleId="30">
    <w:name w:val="Заголовок 3 Знак"/>
    <w:link w:val="3"/>
    <w:rsid w:val="006D3392"/>
    <w:rPr>
      <w:b/>
      <w:sz w:val="18"/>
    </w:rPr>
  </w:style>
  <w:style w:type="character" w:customStyle="1" w:styleId="40">
    <w:name w:val="Заголовок 4 Знак"/>
    <w:link w:val="4"/>
    <w:rsid w:val="006D3392"/>
    <w:rPr>
      <w:b/>
      <w:sz w:val="24"/>
      <w:szCs w:val="24"/>
      <w:u w:val="single"/>
    </w:rPr>
  </w:style>
  <w:style w:type="character" w:customStyle="1" w:styleId="50">
    <w:name w:val="Заголовок 5 Знак"/>
    <w:link w:val="5"/>
    <w:rsid w:val="006D3392"/>
    <w:rPr>
      <w:b/>
      <w:sz w:val="24"/>
      <w:szCs w:val="24"/>
      <w:u w:val="single"/>
    </w:rPr>
  </w:style>
  <w:style w:type="character" w:customStyle="1" w:styleId="70">
    <w:name w:val="Заголовок 7 Знак"/>
    <w:link w:val="7"/>
    <w:rsid w:val="006D3392"/>
    <w:rPr>
      <w:b/>
      <w:sz w:val="24"/>
    </w:rPr>
  </w:style>
  <w:style w:type="character" w:customStyle="1" w:styleId="80">
    <w:name w:val="Заголовок 8 Знак"/>
    <w:link w:val="8"/>
    <w:rsid w:val="006D3392"/>
    <w:rPr>
      <w:b/>
      <w:color w:val="0000FF"/>
      <w:spacing w:val="-4"/>
      <w:sz w:val="24"/>
      <w:szCs w:val="24"/>
      <w:u w:val="single"/>
    </w:rPr>
  </w:style>
  <w:style w:type="character" w:customStyle="1" w:styleId="90">
    <w:name w:val="Заголовок 9 Знак"/>
    <w:link w:val="9"/>
    <w:rsid w:val="006D3392"/>
    <w:rPr>
      <w:snapToGrid w:val="0"/>
      <w:color w:val="000000"/>
      <w:sz w:val="24"/>
    </w:rPr>
  </w:style>
  <w:style w:type="paragraph" w:styleId="a3">
    <w:name w:val="Title"/>
    <w:basedOn w:val="a"/>
    <w:qFormat/>
    <w:rsid w:val="004817F6"/>
    <w:pPr>
      <w:jc w:val="center"/>
    </w:pPr>
    <w:rPr>
      <w:b/>
      <w:szCs w:val="20"/>
    </w:rPr>
  </w:style>
  <w:style w:type="character" w:styleId="a4">
    <w:name w:val="footnote reference"/>
    <w:aliases w:val="Footnote Reference Number,Footnote Reference_LVL6,Footnote Reference_LVL61,Footnote Reference_LVL62,Footnote Reference_LVL63,Footnote Reference_LVL64,fr"/>
    <w:rsid w:val="004817F6"/>
    <w:rPr>
      <w:vertAlign w:val="superscript"/>
    </w:rPr>
  </w:style>
  <w:style w:type="paragraph" w:styleId="a5">
    <w:name w:val="Body Text Indent"/>
    <w:basedOn w:val="a"/>
    <w:rsid w:val="004817F6"/>
    <w:pPr>
      <w:widowControl w:val="0"/>
      <w:jc w:val="both"/>
    </w:pPr>
    <w:rPr>
      <w:sz w:val="18"/>
      <w:szCs w:val="20"/>
    </w:rPr>
  </w:style>
  <w:style w:type="paragraph" w:styleId="a6">
    <w:name w:val="footnote text"/>
    <w:aliases w:val="Текст сноски-FN,single space"/>
    <w:basedOn w:val="a"/>
    <w:link w:val="a7"/>
    <w:rsid w:val="004817F6"/>
    <w:rPr>
      <w:sz w:val="20"/>
      <w:szCs w:val="20"/>
    </w:rPr>
  </w:style>
  <w:style w:type="character" w:customStyle="1" w:styleId="a7">
    <w:name w:val="Текст сноски Знак"/>
    <w:aliases w:val="Текст сноски-FN Знак,single space Знак"/>
    <w:link w:val="a6"/>
    <w:rsid w:val="006D3392"/>
  </w:style>
  <w:style w:type="paragraph" w:styleId="a8">
    <w:name w:val="Body Text"/>
    <w:basedOn w:val="a"/>
    <w:rsid w:val="004817F6"/>
    <w:pPr>
      <w:jc w:val="both"/>
    </w:pPr>
    <w:rPr>
      <w:sz w:val="20"/>
      <w:szCs w:val="20"/>
    </w:rPr>
  </w:style>
  <w:style w:type="paragraph" w:customStyle="1" w:styleId="xl26">
    <w:name w:val="xl26"/>
    <w:basedOn w:val="a"/>
    <w:rsid w:val="004817F6"/>
    <w:pPr>
      <w:pBdr>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table" w:styleId="a9">
    <w:name w:val="Table Grid"/>
    <w:basedOn w:val="a1"/>
    <w:rsid w:val="0048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17F6"/>
    <w:pPr>
      <w:widowControl w:val="0"/>
      <w:autoSpaceDE w:val="0"/>
      <w:autoSpaceDN w:val="0"/>
    </w:pPr>
  </w:style>
  <w:style w:type="paragraph" w:customStyle="1" w:styleId="aa">
    <w:name w:val=" Знак"/>
    <w:basedOn w:val="a"/>
    <w:autoRedefine/>
    <w:rsid w:val="00866F6C"/>
    <w:pPr>
      <w:spacing w:after="160" w:line="240" w:lineRule="exact"/>
    </w:pPr>
    <w:rPr>
      <w:sz w:val="28"/>
      <w:szCs w:val="20"/>
      <w:lang w:val="en-US" w:eastAsia="en-US"/>
    </w:rPr>
  </w:style>
  <w:style w:type="character" w:customStyle="1" w:styleId="apple-converted-space">
    <w:name w:val="apple-converted-space"/>
    <w:basedOn w:val="a0"/>
    <w:rsid w:val="00271609"/>
  </w:style>
  <w:style w:type="character" w:styleId="ab">
    <w:name w:val="Hyperlink"/>
    <w:rsid w:val="00271609"/>
    <w:rPr>
      <w:color w:val="0000FF"/>
      <w:u w:val="single"/>
    </w:rPr>
  </w:style>
  <w:style w:type="character" w:customStyle="1" w:styleId="longtext">
    <w:name w:val="long_text"/>
    <w:basedOn w:val="a0"/>
    <w:rsid w:val="00D04292"/>
  </w:style>
  <w:style w:type="paragraph" w:customStyle="1" w:styleId="boe-rteelement-p">
    <w:name w:val="boe-rteelement-p"/>
    <w:basedOn w:val="a"/>
    <w:rsid w:val="00D04292"/>
    <w:pPr>
      <w:spacing w:before="100" w:beforeAutospacing="1" w:after="100" w:afterAutospacing="1"/>
    </w:pPr>
  </w:style>
  <w:style w:type="character" w:customStyle="1" w:styleId="hps">
    <w:name w:val="hps"/>
    <w:basedOn w:val="a0"/>
    <w:rsid w:val="00D04292"/>
  </w:style>
  <w:style w:type="character" w:customStyle="1" w:styleId="rvts524775">
    <w:name w:val="rvts5_24775"/>
    <w:rsid w:val="00D04292"/>
  </w:style>
  <w:style w:type="paragraph" w:styleId="ac">
    <w:name w:val="List Paragraph"/>
    <w:basedOn w:val="a"/>
    <w:qFormat/>
    <w:rsid w:val="00D04292"/>
    <w:pPr>
      <w:spacing w:after="200" w:line="276" w:lineRule="auto"/>
      <w:ind w:left="708"/>
    </w:pPr>
    <w:rPr>
      <w:rFonts w:eastAsia="Calibri"/>
      <w:szCs w:val="22"/>
      <w:lang w:eastAsia="en-US"/>
    </w:rPr>
  </w:style>
  <w:style w:type="paragraph" w:styleId="ad">
    <w:name w:val="footer"/>
    <w:basedOn w:val="a"/>
    <w:link w:val="ae"/>
    <w:uiPriority w:val="99"/>
    <w:rsid w:val="00F560AB"/>
    <w:pPr>
      <w:tabs>
        <w:tab w:val="center" w:pos="4677"/>
        <w:tab w:val="right" w:pos="9355"/>
      </w:tabs>
    </w:pPr>
  </w:style>
  <w:style w:type="character" w:customStyle="1" w:styleId="ae">
    <w:name w:val="Нижний колонтитул Знак"/>
    <w:link w:val="ad"/>
    <w:uiPriority w:val="99"/>
    <w:rsid w:val="00DC29E8"/>
    <w:rPr>
      <w:sz w:val="24"/>
      <w:szCs w:val="24"/>
    </w:rPr>
  </w:style>
  <w:style w:type="character" w:styleId="af">
    <w:name w:val="page number"/>
    <w:basedOn w:val="a0"/>
    <w:rsid w:val="00F560AB"/>
  </w:style>
  <w:style w:type="paragraph" w:customStyle="1" w:styleId="12">
    <w:name w:val=" Знак Знак1 Знак Знак"/>
    <w:basedOn w:val="a"/>
    <w:autoRedefine/>
    <w:rsid w:val="002770D3"/>
    <w:pPr>
      <w:spacing w:after="160" w:line="240" w:lineRule="exact"/>
    </w:pPr>
    <w:rPr>
      <w:sz w:val="28"/>
      <w:szCs w:val="20"/>
      <w:lang w:val="en-US" w:eastAsia="en-US"/>
    </w:rPr>
  </w:style>
  <w:style w:type="paragraph" w:customStyle="1" w:styleId="13">
    <w:name w:val=" Знак Знак Знак1 Знак Знак Знак Знак Знак Знак"/>
    <w:basedOn w:val="a"/>
    <w:next w:val="2"/>
    <w:autoRedefine/>
    <w:rsid w:val="00DC29E8"/>
    <w:pPr>
      <w:spacing w:after="160"/>
      <w:ind w:firstLine="720"/>
      <w:jc w:val="both"/>
    </w:pPr>
    <w:rPr>
      <w:sz w:val="28"/>
      <w:szCs w:val="28"/>
      <w:lang w:val="en-US" w:eastAsia="en-US"/>
    </w:rPr>
  </w:style>
  <w:style w:type="paragraph" w:styleId="af0">
    <w:name w:val="header"/>
    <w:basedOn w:val="a"/>
    <w:link w:val="af1"/>
    <w:rsid w:val="00DC29E8"/>
    <w:pPr>
      <w:tabs>
        <w:tab w:val="center" w:pos="4677"/>
        <w:tab w:val="right" w:pos="9355"/>
      </w:tabs>
    </w:pPr>
  </w:style>
  <w:style w:type="character" w:customStyle="1" w:styleId="af1">
    <w:name w:val="Верхний колонтитул Знак"/>
    <w:link w:val="af0"/>
    <w:rsid w:val="00DC29E8"/>
    <w:rPr>
      <w:sz w:val="24"/>
      <w:szCs w:val="24"/>
    </w:rPr>
  </w:style>
  <w:style w:type="paragraph" w:styleId="af2">
    <w:name w:val="Balloon Text"/>
    <w:basedOn w:val="a"/>
    <w:link w:val="af3"/>
    <w:rsid w:val="00375C01"/>
    <w:rPr>
      <w:rFonts w:ascii="Tahoma" w:hAnsi="Tahoma" w:cs="Tahoma"/>
      <w:sz w:val="16"/>
      <w:szCs w:val="16"/>
    </w:rPr>
  </w:style>
  <w:style w:type="character" w:customStyle="1" w:styleId="af3">
    <w:name w:val="Текст выноски Знак"/>
    <w:link w:val="af2"/>
    <w:rsid w:val="00375C01"/>
    <w:rPr>
      <w:rFonts w:ascii="Tahoma" w:hAnsi="Tahoma" w:cs="Tahoma"/>
      <w:sz w:val="16"/>
      <w:szCs w:val="16"/>
    </w:rPr>
  </w:style>
  <w:style w:type="paragraph" w:customStyle="1" w:styleId="14">
    <w:name w:val=" Знак1"/>
    <w:basedOn w:val="a"/>
    <w:autoRedefine/>
    <w:rsid w:val="006D3392"/>
    <w:pPr>
      <w:spacing w:after="160" w:line="240" w:lineRule="exact"/>
    </w:pPr>
    <w:rPr>
      <w:sz w:val="28"/>
      <w:szCs w:val="20"/>
      <w:lang w:val="en-US" w:eastAsia="en-US"/>
    </w:rPr>
  </w:style>
  <w:style w:type="paragraph" w:styleId="21">
    <w:name w:val="Body Text 2"/>
    <w:basedOn w:val="a"/>
    <w:link w:val="22"/>
    <w:rsid w:val="006D3392"/>
    <w:pPr>
      <w:jc w:val="both"/>
    </w:pPr>
    <w:rPr>
      <w:sz w:val="18"/>
      <w:szCs w:val="20"/>
    </w:rPr>
  </w:style>
  <w:style w:type="character" w:customStyle="1" w:styleId="22">
    <w:name w:val="Основной текст 2 Знак"/>
    <w:link w:val="21"/>
    <w:rsid w:val="006D3392"/>
    <w:rPr>
      <w:sz w:val="18"/>
    </w:rPr>
  </w:style>
  <w:style w:type="paragraph" w:styleId="af4">
    <w:name w:val="Block Text"/>
    <w:basedOn w:val="a"/>
    <w:rsid w:val="006D3392"/>
    <w:pPr>
      <w:tabs>
        <w:tab w:val="left" w:pos="993"/>
      </w:tabs>
      <w:ind w:left="34" w:right="238" w:firstLine="851"/>
      <w:jc w:val="both"/>
    </w:pPr>
    <w:rPr>
      <w:szCs w:val="20"/>
    </w:rPr>
  </w:style>
  <w:style w:type="paragraph" w:customStyle="1" w:styleId="xl25">
    <w:name w:val="xl25"/>
    <w:basedOn w:val="a"/>
    <w:rsid w:val="006D3392"/>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styleId="af5">
    <w:name w:val="caption"/>
    <w:basedOn w:val="a"/>
    <w:qFormat/>
    <w:rsid w:val="006D3392"/>
    <w:pPr>
      <w:jc w:val="center"/>
    </w:pPr>
    <w:rPr>
      <w:b/>
      <w:szCs w:val="20"/>
    </w:rPr>
  </w:style>
  <w:style w:type="paragraph" w:customStyle="1" w:styleId="TableText">
    <w:name w:val="TableText"/>
    <w:basedOn w:val="a"/>
    <w:rsid w:val="006D3392"/>
    <w:pPr>
      <w:keepNext/>
      <w:tabs>
        <w:tab w:val="decimal" w:pos="454"/>
      </w:tabs>
      <w:spacing w:after="60"/>
    </w:pPr>
    <w:rPr>
      <w:rFonts w:ascii="Arial" w:hAnsi="Arial"/>
      <w:sz w:val="18"/>
      <w:szCs w:val="20"/>
      <w:lang w:val="en-GB"/>
    </w:rPr>
  </w:style>
  <w:style w:type="paragraph" w:styleId="31">
    <w:name w:val="Body Text Indent 3"/>
    <w:basedOn w:val="a"/>
    <w:link w:val="32"/>
    <w:rsid w:val="006D3392"/>
    <w:pPr>
      <w:tabs>
        <w:tab w:val="num" w:pos="-108"/>
      </w:tabs>
      <w:ind w:left="34" w:firstLine="142"/>
      <w:jc w:val="both"/>
    </w:pPr>
    <w:rPr>
      <w:sz w:val="17"/>
      <w:szCs w:val="20"/>
    </w:rPr>
  </w:style>
  <w:style w:type="character" w:customStyle="1" w:styleId="32">
    <w:name w:val="Основной текст с отступом 3 Знак"/>
    <w:link w:val="31"/>
    <w:rsid w:val="006D3392"/>
    <w:rPr>
      <w:sz w:val="17"/>
    </w:rPr>
  </w:style>
  <w:style w:type="paragraph" w:styleId="af6">
    <w:name w:val="annotation text"/>
    <w:basedOn w:val="a"/>
    <w:link w:val="af7"/>
    <w:rsid w:val="006D3392"/>
    <w:rPr>
      <w:sz w:val="20"/>
      <w:szCs w:val="20"/>
    </w:rPr>
  </w:style>
  <w:style w:type="character" w:customStyle="1" w:styleId="af7">
    <w:name w:val="Текст примечания Знак"/>
    <w:basedOn w:val="a0"/>
    <w:link w:val="af6"/>
    <w:rsid w:val="006D3392"/>
  </w:style>
  <w:style w:type="character" w:customStyle="1" w:styleId="text-content">
    <w:name w:val="text-content"/>
    <w:rsid w:val="006D3392"/>
  </w:style>
  <w:style w:type="paragraph" w:styleId="23">
    <w:name w:val="Body Text Indent 2"/>
    <w:basedOn w:val="a"/>
    <w:link w:val="24"/>
    <w:rsid w:val="006D3392"/>
    <w:pPr>
      <w:widowControl w:val="0"/>
      <w:ind w:firstLine="176"/>
      <w:jc w:val="both"/>
    </w:pPr>
    <w:rPr>
      <w:snapToGrid w:val="0"/>
      <w:szCs w:val="20"/>
    </w:rPr>
  </w:style>
  <w:style w:type="character" w:customStyle="1" w:styleId="24">
    <w:name w:val="Основной текст с отступом 2 Знак"/>
    <w:link w:val="23"/>
    <w:rsid w:val="006D3392"/>
    <w:rPr>
      <w:snapToGrid w:val="0"/>
      <w:sz w:val="24"/>
    </w:rPr>
  </w:style>
  <w:style w:type="paragraph" w:customStyle="1" w:styleId="Normal">
    <w:name w:val="Normal"/>
    <w:rsid w:val="006D3392"/>
    <w:rPr>
      <w:snapToGrid w:val="0"/>
      <w:sz w:val="24"/>
    </w:rPr>
  </w:style>
  <w:style w:type="paragraph" w:customStyle="1" w:styleId="empty">
    <w:name w:val="empty"/>
    <w:basedOn w:val="a"/>
    <w:rsid w:val="006D3392"/>
    <w:rPr>
      <w:rFonts w:ascii="Arial" w:hAnsi="Arial"/>
      <w:color w:val="FFFFFF"/>
      <w:sz w:val="20"/>
      <w:szCs w:val="20"/>
      <w:lang w:val="en-GB"/>
    </w:rPr>
  </w:style>
  <w:style w:type="paragraph" w:customStyle="1" w:styleId="xl24">
    <w:name w:val="xl24"/>
    <w:basedOn w:val="a"/>
    <w:rsid w:val="006D3392"/>
    <w:pPr>
      <w:pBdr>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27">
    <w:name w:val="xl27"/>
    <w:basedOn w:val="a"/>
    <w:rsid w:val="006D3392"/>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28">
    <w:name w:val="xl28"/>
    <w:basedOn w:val="a"/>
    <w:rsid w:val="006D3392"/>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
    <w:rsid w:val="006D3392"/>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0">
    <w:name w:val="xl30"/>
    <w:basedOn w:val="a"/>
    <w:rsid w:val="006D3392"/>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a"/>
    <w:rsid w:val="006D3392"/>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a"/>
    <w:rsid w:val="006D3392"/>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3">
    <w:name w:val="xl33"/>
    <w:basedOn w:val="a"/>
    <w:rsid w:val="006D3392"/>
    <w:pPr>
      <w:pBdr>
        <w:top w:val="double" w:sz="6" w:space="0" w:color="auto"/>
        <w:left w:val="single" w:sz="4" w:space="0" w:color="auto"/>
        <w:bottom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34">
    <w:name w:val="xl34"/>
    <w:basedOn w:val="a"/>
    <w:rsid w:val="006D3392"/>
    <w:pPr>
      <w:pBdr>
        <w:top w:val="double" w:sz="6" w:space="0" w:color="auto"/>
        <w:bottom w:val="single" w:sz="4"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5">
    <w:name w:val="xl35"/>
    <w:basedOn w:val="a"/>
    <w:rsid w:val="006D3392"/>
    <w:pPr>
      <w:pBdr>
        <w:top w:val="single" w:sz="4" w:space="0" w:color="auto"/>
        <w:left w:val="single" w:sz="4"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6">
    <w:name w:val="xl36"/>
    <w:basedOn w:val="a"/>
    <w:rsid w:val="006D3392"/>
    <w:pPr>
      <w:pBdr>
        <w:left w:val="single" w:sz="4" w:space="0" w:color="auto"/>
        <w:bottom w:val="double" w:sz="6"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7">
    <w:name w:val="xl37"/>
    <w:basedOn w:val="a"/>
    <w:rsid w:val="006D3392"/>
    <w:pPr>
      <w:pBdr>
        <w:top w:val="single" w:sz="4" w:space="0" w:color="auto"/>
        <w:left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8">
    <w:name w:val="xl38"/>
    <w:basedOn w:val="a"/>
    <w:rsid w:val="006D3392"/>
    <w:pPr>
      <w:pBdr>
        <w:left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9">
    <w:name w:val="xl39"/>
    <w:basedOn w:val="a"/>
    <w:rsid w:val="006D339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0">
    <w:name w:val="xl40"/>
    <w:basedOn w:val="a"/>
    <w:rsid w:val="006D3392"/>
    <w:pPr>
      <w:pBdr>
        <w:left w:val="single" w:sz="4" w:space="0" w:color="auto"/>
        <w:bottom w:val="double" w:sz="6"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1">
    <w:name w:val="xl41"/>
    <w:basedOn w:val="a"/>
    <w:rsid w:val="006D3392"/>
    <w:pPr>
      <w:pBdr>
        <w:top w:val="double" w:sz="6" w:space="0" w:color="auto"/>
        <w:bottom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2">
    <w:name w:val="xl42"/>
    <w:basedOn w:val="a"/>
    <w:rsid w:val="006D3392"/>
    <w:pPr>
      <w:pBdr>
        <w:top w:val="double" w:sz="6" w:space="0" w:color="auto"/>
        <w:left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3">
    <w:name w:val="xl43"/>
    <w:basedOn w:val="a"/>
    <w:rsid w:val="006D3392"/>
    <w:pPr>
      <w:pBdr>
        <w:left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4">
    <w:name w:val="xl44"/>
    <w:basedOn w:val="a"/>
    <w:rsid w:val="006D3392"/>
    <w:pPr>
      <w:pBdr>
        <w:left w:val="double" w:sz="6" w:space="0" w:color="auto"/>
        <w:bottom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5">
    <w:name w:val="xl45"/>
    <w:basedOn w:val="a"/>
    <w:rsid w:val="006D3392"/>
    <w:pPr>
      <w:pBdr>
        <w:top w:val="double" w:sz="6" w:space="0" w:color="auto"/>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6">
    <w:name w:val="xl46"/>
    <w:basedOn w:val="a"/>
    <w:rsid w:val="006D3392"/>
    <w:pPr>
      <w:pBdr>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7">
    <w:name w:val="xl47"/>
    <w:basedOn w:val="a"/>
    <w:rsid w:val="006D3392"/>
    <w:pPr>
      <w:pBdr>
        <w:left w:val="single" w:sz="4" w:space="0" w:color="auto"/>
        <w:bottom w:val="double" w:sz="6"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character" w:customStyle="1" w:styleId="pagetitle1">
    <w:name w:val="pagetitle1"/>
    <w:rsid w:val="006D3392"/>
    <w:rPr>
      <w:b/>
      <w:bCs/>
      <w:caps/>
      <w:color w:val="1E5596"/>
      <w:sz w:val="24"/>
      <w:szCs w:val="24"/>
    </w:rPr>
  </w:style>
  <w:style w:type="paragraph" w:styleId="33">
    <w:name w:val="Body Text 3"/>
    <w:basedOn w:val="a"/>
    <w:link w:val="34"/>
    <w:rsid w:val="006D3392"/>
    <w:pPr>
      <w:jc w:val="both"/>
    </w:pPr>
  </w:style>
  <w:style w:type="character" w:customStyle="1" w:styleId="34">
    <w:name w:val="Основной текст 3 Знак"/>
    <w:link w:val="33"/>
    <w:rsid w:val="006D3392"/>
    <w:rPr>
      <w:sz w:val="24"/>
      <w:szCs w:val="24"/>
    </w:rPr>
  </w:style>
  <w:style w:type="character" w:customStyle="1" w:styleId="s00">
    <w:name w:val="s00"/>
    <w:rsid w:val="006D3392"/>
    <w:rPr>
      <w:rFonts w:ascii="Times New Roman" w:hAnsi="Times New Roman" w:cs="Times New Roman" w:hint="default"/>
      <w:b w:val="0"/>
      <w:bCs w:val="0"/>
      <w:i w:val="0"/>
      <w:iCs w:val="0"/>
      <w:color w:val="000000"/>
    </w:rPr>
  </w:style>
  <w:style w:type="paragraph" w:customStyle="1" w:styleId="15">
    <w:name w:val="Автор1"/>
    <w:basedOn w:val="a"/>
    <w:rsid w:val="006D3392"/>
    <w:pPr>
      <w:keepNext/>
      <w:spacing w:before="120" w:after="120"/>
    </w:pPr>
    <w:rPr>
      <w:bCs/>
      <w:i/>
    </w:rPr>
  </w:style>
  <w:style w:type="character" w:styleId="af8">
    <w:name w:val="Emphasis"/>
    <w:qFormat/>
    <w:rsid w:val="006D3392"/>
    <w:rPr>
      <w:i/>
    </w:rPr>
  </w:style>
  <w:style w:type="paragraph" w:styleId="af9">
    <w:name w:val="endnote text"/>
    <w:basedOn w:val="a"/>
    <w:link w:val="afa"/>
    <w:rsid w:val="006D3392"/>
    <w:rPr>
      <w:sz w:val="20"/>
      <w:szCs w:val="20"/>
    </w:rPr>
  </w:style>
  <w:style w:type="character" w:customStyle="1" w:styleId="afa">
    <w:name w:val="Текст концевой сноски Знак"/>
    <w:basedOn w:val="a0"/>
    <w:link w:val="af9"/>
    <w:rsid w:val="006D3392"/>
  </w:style>
  <w:style w:type="character" w:customStyle="1" w:styleId="s1">
    <w:name w:val="s1"/>
    <w:rsid w:val="006D3392"/>
    <w:rPr>
      <w:rFonts w:ascii="Times New Roman" w:hAnsi="Times New Roman" w:cs="Times New Roman" w:hint="default"/>
      <w:b/>
      <w:bCs/>
      <w:i w:val="0"/>
      <w:iCs w:val="0"/>
      <w:strike w:val="0"/>
      <w:dstrike w:val="0"/>
      <w:color w:val="000000"/>
      <w:sz w:val="24"/>
      <w:szCs w:val="24"/>
      <w:u w:val="none"/>
      <w:effect w:val="none"/>
    </w:rPr>
  </w:style>
  <w:style w:type="paragraph" w:customStyle="1" w:styleId="CharCharCharChar">
    <w:name w:val=" Char Char Знак Char Char"/>
    <w:basedOn w:val="a"/>
    <w:next w:val="2"/>
    <w:autoRedefine/>
    <w:rsid w:val="006D3392"/>
    <w:pPr>
      <w:spacing w:after="160" w:line="240" w:lineRule="exact"/>
      <w:jc w:val="center"/>
    </w:pPr>
    <w:rPr>
      <w:b/>
      <w:i/>
      <w:sz w:val="28"/>
      <w:szCs w:val="28"/>
      <w:lang w:val="en-US" w:eastAsia="en-US"/>
    </w:rPr>
  </w:style>
  <w:style w:type="paragraph" w:styleId="afb">
    <w:name w:val="Normal (Web)"/>
    <w:basedOn w:val="a"/>
    <w:rsid w:val="006D3392"/>
    <w:pPr>
      <w:spacing w:before="100" w:beforeAutospacing="1" w:after="100" w:afterAutospacing="1"/>
    </w:pPr>
    <w:rPr>
      <w:rFonts w:eastAsia="MS Mincho"/>
      <w:lang w:eastAsia="ja-JP"/>
    </w:rPr>
  </w:style>
  <w:style w:type="paragraph" w:customStyle="1" w:styleId="afc">
    <w:name w:val="Знак"/>
    <w:basedOn w:val="a"/>
    <w:autoRedefine/>
    <w:rsid w:val="006D3392"/>
    <w:pPr>
      <w:spacing w:after="160" w:line="240" w:lineRule="exact"/>
    </w:pPr>
    <w:rPr>
      <w:sz w:val="28"/>
      <w:szCs w:val="20"/>
      <w:lang w:val="en-US" w:eastAsia="en-US"/>
    </w:rPr>
  </w:style>
  <w:style w:type="character" w:styleId="afd">
    <w:name w:val="FollowedHyperlink"/>
    <w:rsid w:val="006D3392"/>
    <w:rPr>
      <w:color w:val="800080"/>
      <w:u w:val="single"/>
    </w:rPr>
  </w:style>
  <w:style w:type="character" w:styleId="afe">
    <w:name w:val="Strong"/>
    <w:qFormat/>
    <w:rsid w:val="006D3392"/>
    <w:rPr>
      <w:b/>
      <w:bCs/>
    </w:rPr>
  </w:style>
  <w:style w:type="paragraph" w:customStyle="1" w:styleId="CharCharCharChar0">
    <w:name w:val=" Char Char Знак Знак Char Char Знак"/>
    <w:basedOn w:val="a"/>
    <w:autoRedefine/>
    <w:rsid w:val="006D3392"/>
    <w:pPr>
      <w:spacing w:after="160" w:line="240" w:lineRule="exact"/>
    </w:pPr>
    <w:rPr>
      <w:rFonts w:eastAsia="SimSun"/>
      <w:b/>
      <w:sz w:val="28"/>
      <w:lang w:val="en-US" w:eastAsia="en-US"/>
    </w:rPr>
  </w:style>
  <w:style w:type="paragraph" w:customStyle="1" w:styleId="aff">
    <w:name w:val="Основной шрифт абзаца Знак"/>
    <w:aliases w:val=" Знак Знак,Знак Знак"/>
    <w:basedOn w:val="a"/>
    <w:autoRedefine/>
    <w:rsid w:val="006D3392"/>
    <w:pPr>
      <w:spacing w:after="160" w:line="240" w:lineRule="exact"/>
    </w:pPr>
    <w:rPr>
      <w:sz w:val="28"/>
      <w:szCs w:val="20"/>
      <w:lang w:val="en-US" w:eastAsia="en-US"/>
    </w:rPr>
  </w:style>
  <w:style w:type="paragraph" w:customStyle="1" w:styleId="e12">
    <w:name w:val="Основной тек—e1т 2"/>
    <w:basedOn w:val="a"/>
    <w:rsid w:val="006D3392"/>
    <w:pPr>
      <w:widowControl w:val="0"/>
      <w:tabs>
        <w:tab w:val="left" w:pos="993"/>
      </w:tabs>
      <w:spacing w:line="288" w:lineRule="auto"/>
      <w:ind w:firstLine="720"/>
      <w:jc w:val="both"/>
    </w:pPr>
    <w:rPr>
      <w:snapToGrid w:val="0"/>
      <w:sz w:val="28"/>
      <w:szCs w:val="20"/>
    </w:rPr>
  </w:style>
  <w:style w:type="paragraph" w:customStyle="1" w:styleId="BodyText2">
    <w:name w:val="Body Text 2"/>
    <w:basedOn w:val="a"/>
    <w:rsid w:val="006D3392"/>
    <w:pPr>
      <w:ind w:firstLine="720"/>
      <w:jc w:val="both"/>
    </w:pPr>
    <w:rPr>
      <w:rFonts w:ascii="Times New Roman KZ" w:hAnsi="Times New Roman KZ"/>
      <w:noProof/>
      <w:sz w:val="28"/>
      <w:szCs w:val="20"/>
      <w:lang w:eastAsia="ja-JP"/>
    </w:rPr>
  </w:style>
  <w:style w:type="paragraph" w:customStyle="1" w:styleId="16">
    <w:name w:val="Стиль1"/>
    <w:basedOn w:val="a3"/>
    <w:rsid w:val="006D3392"/>
    <w:pPr>
      <w:jc w:val="both"/>
    </w:pPr>
    <w:rPr>
      <w:sz w:val="28"/>
    </w:rPr>
  </w:style>
  <w:style w:type="paragraph" w:customStyle="1" w:styleId="aff0">
    <w:name w:val=" Знак Знак Знак Знак"/>
    <w:basedOn w:val="a"/>
    <w:autoRedefine/>
    <w:rsid w:val="006D3392"/>
    <w:pPr>
      <w:spacing w:after="160" w:line="240" w:lineRule="exact"/>
    </w:pPr>
    <w:rPr>
      <w:sz w:val="28"/>
      <w:szCs w:val="20"/>
      <w:lang w:val="en-US" w:eastAsia="en-US"/>
    </w:rPr>
  </w:style>
  <w:style w:type="character" w:styleId="aff1">
    <w:name w:val="annotation reference"/>
    <w:rsid w:val="006D3392"/>
    <w:rPr>
      <w:sz w:val="16"/>
      <w:szCs w:val="16"/>
    </w:rPr>
  </w:style>
  <w:style w:type="paragraph" w:styleId="aff2">
    <w:name w:val="annotation subject"/>
    <w:basedOn w:val="af6"/>
    <w:next w:val="af6"/>
    <w:link w:val="aff3"/>
    <w:rsid w:val="006D3392"/>
    <w:rPr>
      <w:b/>
      <w:bCs/>
    </w:rPr>
  </w:style>
  <w:style w:type="character" w:customStyle="1" w:styleId="aff3">
    <w:name w:val="Тема примечания Знак"/>
    <w:link w:val="aff2"/>
    <w:rsid w:val="006D3392"/>
    <w:rPr>
      <w:b/>
      <w:bCs/>
    </w:rPr>
  </w:style>
  <w:style w:type="paragraph" w:customStyle="1" w:styleId="110">
    <w:name w:val=" Знак Знак Знак Знак1 Знак Знак Знак Знак Знак Знак Знак Знак1 Знак"/>
    <w:basedOn w:val="a"/>
    <w:next w:val="2"/>
    <w:autoRedefine/>
    <w:rsid w:val="006D3392"/>
    <w:pPr>
      <w:spacing w:after="160"/>
      <w:ind w:firstLine="720"/>
      <w:jc w:val="both"/>
    </w:pPr>
    <w:rPr>
      <w:sz w:val="28"/>
      <w:szCs w:val="28"/>
      <w:lang w:val="en-US" w:eastAsia="en-US"/>
    </w:rPr>
  </w:style>
  <w:style w:type="character" w:customStyle="1" w:styleId="highlighthighlightactive">
    <w:name w:val="highlight highlight_active"/>
    <w:rsid w:val="006D3392"/>
  </w:style>
  <w:style w:type="paragraph" w:customStyle="1" w:styleId="210">
    <w:name w:val="Основной текст 21"/>
    <w:basedOn w:val="a"/>
    <w:rsid w:val="006D3392"/>
    <w:pPr>
      <w:jc w:val="center"/>
    </w:pPr>
    <w:rPr>
      <w:snapToGrid w:val="0"/>
      <w:sz w:val="28"/>
      <w:szCs w:val="20"/>
    </w:rPr>
  </w:style>
  <w:style w:type="paragraph" w:customStyle="1" w:styleId="17">
    <w:name w:val="Знак Знак Знак1 Знак Знак Знак Знак Знак Знак"/>
    <w:basedOn w:val="a"/>
    <w:next w:val="2"/>
    <w:autoRedefine/>
    <w:rsid w:val="006D3392"/>
    <w:pPr>
      <w:spacing w:after="160"/>
      <w:ind w:firstLine="720"/>
      <w:jc w:val="both"/>
    </w:pPr>
    <w:rPr>
      <w:sz w:val="28"/>
      <w:szCs w:val="28"/>
      <w:lang w:val="en-US" w:eastAsia="en-US"/>
    </w:rPr>
  </w:style>
  <w:style w:type="character" w:customStyle="1" w:styleId="google-src-text">
    <w:name w:val="google-src-text"/>
    <w:rsid w:val="006D3392"/>
  </w:style>
  <w:style w:type="paragraph" w:customStyle="1" w:styleId="Default">
    <w:name w:val="Default"/>
    <w:rsid w:val="006D3392"/>
    <w:pPr>
      <w:autoSpaceDE w:val="0"/>
      <w:autoSpaceDN w:val="0"/>
      <w:adjustRightInd w:val="0"/>
    </w:pPr>
    <w:rPr>
      <w:rFonts w:ascii="Arial" w:hAnsi="Arial" w:cs="Arial"/>
      <w:color w:val="000000"/>
      <w:sz w:val="24"/>
      <w:szCs w:val="24"/>
    </w:rPr>
  </w:style>
  <w:style w:type="character" w:customStyle="1" w:styleId="s0">
    <w:name w:val="s0"/>
    <w:rsid w:val="006D339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ff4">
    <w:name w:val=" Знак Знак Знак Знак Знак Знак"/>
    <w:basedOn w:val="a"/>
    <w:autoRedefine/>
    <w:rsid w:val="006D3392"/>
    <w:pPr>
      <w:spacing w:after="160" w:line="240" w:lineRule="exact"/>
    </w:pPr>
    <w:rPr>
      <w:rFonts w:eastAsia="SimSun"/>
      <w:b/>
      <w:sz w:val="28"/>
      <w:lang w:val="en-US" w:eastAsia="en-US"/>
    </w:rPr>
  </w:style>
  <w:style w:type="character" w:customStyle="1" w:styleId="rvts220116">
    <w:name w:val="rvts2_20116"/>
    <w:rsid w:val="006D3392"/>
  </w:style>
  <w:style w:type="paragraph" w:customStyle="1" w:styleId="18">
    <w:name w:val=" Знак Знак1 Знак Знак Знак Знак Знак Знак Знак Знак"/>
    <w:basedOn w:val="a"/>
    <w:autoRedefine/>
    <w:rsid w:val="006D3392"/>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footer" Target="footer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5.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chart" Target="charts/chart4.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8" Type="http://schemas.openxmlformats.org/officeDocument/2006/relationships/chart" Target="charts/chart2.xm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0" Type="http://schemas.openxmlformats.org/officeDocument/2006/relationships/chart" Target="charts/chart12.xml"/><Relationship Id="rId41" Type="http://schemas.openxmlformats.org/officeDocument/2006/relationships/chart" Target="charts/chart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Excel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Excel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Excel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Excel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Excel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Excel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Excel37.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Excel3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Excel39.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Excel4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379746835443035E-2"/>
          <c:y val="0.17073170731707318"/>
          <c:w val="0.90189873417721522"/>
          <c:h val="0.63008130081300817"/>
        </c:manualLayout>
      </c:layout>
      <c:barChart>
        <c:barDir val="col"/>
        <c:grouping val="clustered"/>
        <c:varyColors val="0"/>
        <c:ser>
          <c:idx val="1"/>
          <c:order val="0"/>
          <c:tx>
            <c:strRef>
              <c:f>Sheet1!$A$2</c:f>
              <c:strCache>
                <c:ptCount val="1"/>
                <c:pt idx="0">
                  <c:v>Төлемдер көлемі, млрд. теңге</c:v>
                </c:pt>
              </c:strCache>
            </c:strRef>
          </c:tx>
          <c:spPr>
            <a:solidFill>
              <a:srgbClr val="FF8080"/>
            </a:solidFill>
            <a:ln w="12700">
              <a:solidFill>
                <a:srgbClr val="000000"/>
              </a:solidFill>
              <a:prstDash val="solid"/>
            </a:ln>
          </c:spPr>
          <c:invertIfNegative val="0"/>
          <c:dLbls>
            <c:dLbl>
              <c:idx val="0"/>
              <c:layout>
                <c:manualLayout>
                  <c:xMode val="edge"/>
                  <c:yMode val="edge"/>
                  <c:x val="5.8544303797468354E-2"/>
                  <c:y val="0.61382113821138207"/>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96-4BCA-B967-49D889494F3C}"/>
                </c:ext>
              </c:extLst>
            </c:dLbl>
            <c:dLbl>
              <c:idx val="1"/>
              <c:layout>
                <c:manualLayout>
                  <c:xMode val="edge"/>
                  <c:yMode val="edge"/>
                  <c:x val="0.14715189873417722"/>
                  <c:y val="0.54471544715447151"/>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6-4BCA-B967-49D889494F3C}"/>
                </c:ext>
              </c:extLst>
            </c:dLbl>
            <c:dLbl>
              <c:idx val="2"/>
              <c:layout>
                <c:manualLayout>
                  <c:xMode val="edge"/>
                  <c:yMode val="edge"/>
                  <c:x val="0.23417721518987342"/>
                  <c:y val="0.41463414634146339"/>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F96-4BCA-B967-49D889494F3C}"/>
                </c:ext>
              </c:extLst>
            </c:dLbl>
            <c:dLbl>
              <c:idx val="3"/>
              <c:layout>
                <c:manualLayout>
                  <c:xMode val="edge"/>
                  <c:yMode val="edge"/>
                  <c:x val="0.32594936708860761"/>
                  <c:y val="0.25203252032520324"/>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6-4BCA-B967-49D889494F3C}"/>
                </c:ext>
              </c:extLst>
            </c:dLbl>
            <c:dLbl>
              <c:idx val="4"/>
              <c:layout>
                <c:manualLayout>
                  <c:xMode val="edge"/>
                  <c:yMode val="edge"/>
                  <c:x val="0.42721518987341772"/>
                  <c:y val="0.25609756097560976"/>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6-4BCA-B967-49D889494F3C}"/>
                </c:ext>
              </c:extLst>
            </c:dLbl>
            <c:dLbl>
              <c:idx val="5"/>
              <c:layout>
                <c:manualLayout>
                  <c:xMode val="edge"/>
                  <c:yMode val="edge"/>
                  <c:x val="0.5"/>
                  <c:y val="0.1910569105691057"/>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F96-4BCA-B967-49D889494F3C}"/>
                </c:ext>
              </c:extLst>
            </c:dLbl>
            <c:dLbl>
              <c:idx val="6"/>
              <c:layout>
                <c:manualLayout>
                  <c:xMode val="edge"/>
                  <c:yMode val="edge"/>
                  <c:x val="0.59177215189873422"/>
                  <c:y val="0.13008130081300814"/>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F96-4BCA-B967-49D889494F3C}"/>
                </c:ext>
              </c:extLst>
            </c:dLbl>
            <c:dLbl>
              <c:idx val="7"/>
              <c:layout>
                <c:manualLayout>
                  <c:xMode val="edge"/>
                  <c:yMode val="edge"/>
                  <c:x val="0.69145569620253167"/>
                  <c:y val="0.10975609756097561"/>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96-4BCA-B967-49D889494F3C}"/>
                </c:ext>
              </c:extLst>
            </c:dLbl>
            <c:dLbl>
              <c:idx val="8"/>
              <c:layout>
                <c:manualLayout>
                  <c:xMode val="edge"/>
                  <c:yMode val="edge"/>
                  <c:x val="0.77689873417721522"/>
                  <c:y val="0.23577235772357724"/>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96-4BCA-B967-49D889494F3C}"/>
                </c:ext>
              </c:extLst>
            </c:dLbl>
            <c:dLbl>
              <c:idx val="9"/>
              <c:layout>
                <c:manualLayout>
                  <c:xMode val="edge"/>
                  <c:yMode val="edge"/>
                  <c:x val="0.86234177215189878"/>
                  <c:y val="0.2073170731707317"/>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96-4BCA-B967-49D889494F3C}"/>
                </c:ext>
              </c:extLst>
            </c:dLbl>
            <c:dLbl>
              <c:idx val="10"/>
              <c:layout>
                <c:manualLayout>
                  <c:xMode val="edge"/>
                  <c:yMode val="edge"/>
                  <c:x val="0.75"/>
                  <c:y val="0.81300813008130079"/>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96-4BCA-B967-49D889494F3C}"/>
                </c:ext>
              </c:extLst>
            </c:dLbl>
            <c:dLbl>
              <c:idx val="11"/>
              <c:layout>
                <c:manualLayout>
                  <c:xMode val="edge"/>
                  <c:yMode val="edge"/>
                  <c:x val="0.81803797468354433"/>
                  <c:y val="0.83333333333333337"/>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F96-4BCA-B967-49D889494F3C}"/>
                </c:ext>
              </c:extLst>
            </c:dLbl>
            <c:numFmt formatCode="#,##0.0" sourceLinked="0"/>
            <c:spPr>
              <a:noFill/>
              <a:ln w="25400">
                <a:noFill/>
              </a:ln>
            </c:spPr>
            <c:txPr>
              <a:bodyPr wrap="square" lIns="38100" tIns="19050" rIns="38100" bIns="19050" anchor="ctr">
                <a:spAutoFit/>
              </a:bodyPr>
              <a:lstStyle/>
              <a:p>
                <a:pPr>
                  <a:defRPr sz="10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Sheet1!$B$2:$K$2</c:f>
              <c:numCache>
                <c:formatCode>#\ ##0.0</c:formatCode>
                <c:ptCount val="10"/>
                <c:pt idx="0">
                  <c:v>30044</c:v>
                </c:pt>
                <c:pt idx="1">
                  <c:v>51705.7</c:v>
                </c:pt>
                <c:pt idx="2">
                  <c:v>94707.1</c:v>
                </c:pt>
                <c:pt idx="3">
                  <c:v>143454.39999999999</c:v>
                </c:pt>
                <c:pt idx="4">
                  <c:v>141853.29999999999</c:v>
                </c:pt>
                <c:pt idx="5">
                  <c:v>159745.60000000001</c:v>
                </c:pt>
                <c:pt idx="6">
                  <c:v>187704.40090000001</c:v>
                </c:pt>
                <c:pt idx="7">
                  <c:v>192391.1</c:v>
                </c:pt>
                <c:pt idx="8">
                  <c:v>170706.9</c:v>
                </c:pt>
                <c:pt idx="9" formatCode="#,##0.00">
                  <c:v>177590.8</c:v>
                </c:pt>
              </c:numCache>
            </c:numRef>
          </c:val>
          <c:extLst>
            <c:ext xmlns:c16="http://schemas.microsoft.com/office/drawing/2014/chart" uri="{C3380CC4-5D6E-409C-BE32-E72D297353CC}">
              <c16:uniqueId val="{0000000C-9F96-4BCA-B967-49D889494F3C}"/>
            </c:ext>
          </c:extLst>
        </c:ser>
        <c:dLbls>
          <c:showLegendKey val="0"/>
          <c:showVal val="0"/>
          <c:showCatName val="0"/>
          <c:showSerName val="0"/>
          <c:showPercent val="0"/>
          <c:showBubbleSize val="0"/>
        </c:dLbls>
        <c:gapWidth val="150"/>
        <c:axId val="274077136"/>
        <c:axId val="1"/>
      </c:barChart>
      <c:lineChart>
        <c:grouping val="standard"/>
        <c:varyColors val="0"/>
        <c:ser>
          <c:idx val="0"/>
          <c:order val="1"/>
          <c:tx>
            <c:strRef>
              <c:f>Sheet1!$A$3</c:f>
              <c:strCache>
                <c:ptCount val="1"/>
                <c:pt idx="0">
                  <c:v>Төлемдер саны, мың транзакция</c:v>
                </c:pt>
              </c:strCache>
            </c:strRef>
          </c:tx>
          <c:spPr>
            <a:ln w="38101">
              <a:solidFill>
                <a:srgbClr val="000080"/>
              </a:solidFill>
              <a:prstDash val="solid"/>
            </a:ln>
          </c:spPr>
          <c:marker>
            <c:symbol val="diamond"/>
            <c:size val="9"/>
            <c:spPr>
              <a:solidFill>
                <a:srgbClr val="000080"/>
              </a:solidFill>
              <a:ln>
                <a:solidFill>
                  <a:srgbClr val="000080"/>
                </a:solidFill>
                <a:prstDash val="solid"/>
              </a:ln>
            </c:spPr>
          </c:marker>
          <c:dLbls>
            <c:dLbl>
              <c:idx val="0"/>
              <c:layout>
                <c:manualLayout>
                  <c:xMode val="edge"/>
                  <c:yMode val="edge"/>
                  <c:x val="5.3797468354430382E-2"/>
                  <c:y val="0.34552845528455284"/>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F96-4BCA-B967-49D889494F3C}"/>
                </c:ext>
              </c:extLst>
            </c:dLbl>
            <c:dLbl>
              <c:idx val="1"/>
              <c:layout>
                <c:manualLayout>
                  <c:xMode val="edge"/>
                  <c:yMode val="edge"/>
                  <c:x val="0.13291139240506328"/>
                  <c:y val="0.28048780487804881"/>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F96-4BCA-B967-49D889494F3C}"/>
                </c:ext>
              </c:extLst>
            </c:dLbl>
            <c:dLbl>
              <c:idx val="2"/>
              <c:layout>
                <c:manualLayout>
                  <c:xMode val="edge"/>
                  <c:yMode val="edge"/>
                  <c:x val="0.23101265822784811"/>
                  <c:y val="0.26422764227642276"/>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F96-4BCA-B967-49D889494F3C}"/>
                </c:ext>
              </c:extLst>
            </c:dLbl>
            <c:dLbl>
              <c:idx val="3"/>
              <c:layout>
                <c:manualLayout>
                  <c:xMode val="edge"/>
                  <c:yMode val="edge"/>
                  <c:x val="0.32594936708860761"/>
                  <c:y val="0.34959349593495936"/>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F96-4BCA-B967-49D889494F3C}"/>
                </c:ext>
              </c:extLst>
            </c:dLbl>
            <c:dLbl>
              <c:idx val="4"/>
              <c:layout>
                <c:manualLayout>
                  <c:xMode val="edge"/>
                  <c:yMode val="edge"/>
                  <c:x val="0.41139240506329117"/>
                  <c:y val="0.34146341463414637"/>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F96-4BCA-B967-49D889494F3C}"/>
                </c:ext>
              </c:extLst>
            </c:dLbl>
            <c:dLbl>
              <c:idx val="5"/>
              <c:layout>
                <c:manualLayout>
                  <c:xMode val="edge"/>
                  <c:yMode val="edge"/>
                  <c:x val="0.50316455696202533"/>
                  <c:y val="0.31707317073170732"/>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F96-4BCA-B967-49D889494F3C}"/>
                </c:ext>
              </c:extLst>
            </c:dLbl>
            <c:dLbl>
              <c:idx val="6"/>
              <c:layout>
                <c:manualLayout>
                  <c:xMode val="edge"/>
                  <c:yMode val="edge"/>
                  <c:x val="0.59493670886075944"/>
                  <c:y val="0.27642276422764228"/>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F96-4BCA-B967-49D889494F3C}"/>
                </c:ext>
              </c:extLst>
            </c:dLbl>
            <c:dLbl>
              <c:idx val="7"/>
              <c:layout>
                <c:manualLayout>
                  <c:xMode val="edge"/>
                  <c:yMode val="edge"/>
                  <c:x val="0.685126582278481"/>
                  <c:y val="0.23170731707317074"/>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F96-4BCA-B967-49D889494F3C}"/>
                </c:ext>
              </c:extLst>
            </c:dLbl>
            <c:dLbl>
              <c:idx val="8"/>
              <c:layout>
                <c:manualLayout>
                  <c:xMode val="edge"/>
                  <c:yMode val="edge"/>
                  <c:x val="0.78481012658227844"/>
                  <c:y val="0.13414634146341464"/>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F96-4BCA-B967-49D889494F3C}"/>
                </c:ext>
              </c:extLst>
            </c:dLbl>
            <c:dLbl>
              <c:idx val="9"/>
              <c:layout>
                <c:manualLayout>
                  <c:xMode val="edge"/>
                  <c:yMode val="edge"/>
                  <c:x val="0.87341772151898733"/>
                  <c:y val="9.7560975609756101E-2"/>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F96-4BCA-B967-49D889494F3C}"/>
                </c:ext>
              </c:extLst>
            </c:dLbl>
            <c:dLbl>
              <c:idx val="10"/>
              <c:layout>
                <c:manualLayout>
                  <c:xMode val="edge"/>
                  <c:yMode val="edge"/>
                  <c:x val="0.73892405063291144"/>
                  <c:y val="4.4715447154471545E-2"/>
                </c:manualLayout>
              </c:layout>
              <c:numFmt formatCode="#,##0.0" sourceLinked="0"/>
              <c:spPr>
                <a:noFill/>
                <a:ln w="25400">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F96-4BCA-B967-49D889494F3C}"/>
                </c:ext>
              </c:extLst>
            </c:dLbl>
            <c:dLbl>
              <c:idx val="11"/>
              <c:layout>
                <c:manualLayout>
                  <c:xMode val="edge"/>
                  <c:yMode val="edge"/>
                  <c:x val="0.805379746835443"/>
                  <c:y val="8.130081300813009E-3"/>
                </c:manualLayout>
              </c:layout>
              <c:numFmt formatCode="#,##0.0" sourceLinked="0"/>
              <c:spPr>
                <a:noFill/>
                <a:ln w="25400">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F96-4BCA-B967-49D889494F3C}"/>
                </c:ext>
              </c:extLst>
            </c:dLbl>
            <c:dLbl>
              <c:idx val="12"/>
              <c:layout>
                <c:manualLayout>
                  <c:xMode val="edge"/>
                  <c:yMode val="edge"/>
                  <c:x val="0.85601265822784811"/>
                  <c:y val="0"/>
                </c:manualLayout>
              </c:layout>
              <c:numFmt formatCode="#,##0.0" sourceLinked="0"/>
              <c:spPr>
                <a:noFill/>
                <a:ln w="25400">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F96-4BCA-B967-49D889494F3C}"/>
                </c:ext>
              </c:extLst>
            </c:dLbl>
            <c:numFmt formatCode="#,##0.0" sourceLinked="0"/>
            <c:spPr>
              <a:noFill/>
              <a:ln w="25400">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Sheet1!$B$3:$K$3</c:f>
              <c:numCache>
                <c:formatCode>#\ ##0.0</c:formatCode>
                <c:ptCount val="10"/>
                <c:pt idx="0">
                  <c:v>17408.7</c:v>
                </c:pt>
                <c:pt idx="1">
                  <c:v>23221.7</c:v>
                </c:pt>
                <c:pt idx="2">
                  <c:v>24100.6</c:v>
                </c:pt>
                <c:pt idx="3">
                  <c:v>23598.7</c:v>
                </c:pt>
                <c:pt idx="4">
                  <c:v>24443</c:v>
                </c:pt>
                <c:pt idx="5">
                  <c:v>25924.400000000001</c:v>
                </c:pt>
                <c:pt idx="6">
                  <c:v>29709.7</c:v>
                </c:pt>
                <c:pt idx="7">
                  <c:v>31463.8</c:v>
                </c:pt>
                <c:pt idx="8">
                  <c:v>32352.3</c:v>
                </c:pt>
                <c:pt idx="9" formatCode="#,##0.00">
                  <c:v>35222.5</c:v>
                </c:pt>
              </c:numCache>
            </c:numRef>
          </c:val>
          <c:smooth val="0"/>
          <c:extLst>
            <c:ext xmlns:c16="http://schemas.microsoft.com/office/drawing/2014/chart" uri="{C3380CC4-5D6E-409C-BE32-E72D297353CC}">
              <c16:uniqueId val="{0000001A-9F96-4BCA-B967-49D889494F3C}"/>
            </c:ext>
          </c:extLst>
        </c:ser>
        <c:dLbls>
          <c:showLegendKey val="0"/>
          <c:showVal val="0"/>
          <c:showCatName val="0"/>
          <c:showSerName val="0"/>
          <c:showPercent val="0"/>
          <c:showBubbleSize val="0"/>
        </c:dLbls>
        <c:marker val="1"/>
        <c:smooth val="0"/>
        <c:axId val="3"/>
        <c:axId val="4"/>
      </c:lineChart>
      <c:catAx>
        <c:axId val="27407713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200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4.7468354430379748E-3"/>
              <c:y val="6.910569105691057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74077136"/>
        <c:crosses val="autoZero"/>
        <c:crossBetween val="between"/>
        <c:majorUnit val="500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3600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3196202531645567"/>
              <c:y val="5.6910569105691054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5000"/>
      </c:valAx>
      <c:spPr>
        <a:noFill/>
        <a:ln w="25400">
          <a:noFill/>
        </a:ln>
      </c:spPr>
    </c:plotArea>
    <c:legend>
      <c:legendPos val="r"/>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2658227848101267"/>
          <c:y val="0.90243902439024393"/>
          <c:w val="0.84651898734177211"/>
          <c:h val="8.5365853658536592E-2"/>
        </c:manualLayout>
      </c:layout>
      <c:overlay val="0"/>
      <c:spPr>
        <a:solidFill>
          <a:srgbClr val="FFFFFF"/>
        </a:solidFill>
        <a:ln w="25400">
          <a:noFill/>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68493150684931"/>
          <c:y val="8.5858585858585856E-2"/>
          <c:w val="0.85102739726027399"/>
          <c:h val="0.49494949494949497"/>
        </c:manualLayout>
      </c:layout>
      <c:barChart>
        <c:barDir val="col"/>
        <c:grouping val="percentStacked"/>
        <c:varyColors val="0"/>
        <c:ser>
          <c:idx val="1"/>
          <c:order val="0"/>
          <c:tx>
            <c:strRef>
              <c:f>Sheet1!$A$2</c:f>
              <c:strCache>
                <c:ptCount val="1"/>
                <c:pt idx="0">
                  <c:v>орындалмаған</c:v>
                </c:pt>
              </c:strCache>
            </c:strRef>
          </c:tx>
          <c:spPr>
            <a:solidFill>
              <a:srgbClr val="99CCFF"/>
            </a:solidFill>
            <a:ln w="12700">
              <a:solidFill>
                <a:srgbClr val="000000"/>
              </a:solidFill>
              <a:prstDash val="solid"/>
            </a:ln>
          </c:spPr>
          <c:invertIfNegative val="0"/>
          <c:cat>
            <c:strRef>
              <c:f>Sheet1!$B$1:$E$1</c:f>
              <c:strCache>
                <c:ptCount val="4"/>
                <c:pt idx="0">
                  <c:v>саны</c:v>
                </c:pt>
                <c:pt idx="1">
                  <c:v>сомасы (млрд.)</c:v>
                </c:pt>
                <c:pt idx="2">
                  <c:v>саны</c:v>
                </c:pt>
                <c:pt idx="3">
                  <c:v>сомасы (млрд.)</c:v>
                </c:pt>
              </c:strCache>
            </c:strRef>
          </c:cat>
          <c:val>
            <c:numRef>
              <c:f>Sheet1!$B$2:$E$2</c:f>
              <c:numCache>
                <c:formatCode>#\ ##0.0</c:formatCode>
                <c:ptCount val="4"/>
                <c:pt idx="0" formatCode="General">
                  <c:v>92</c:v>
                </c:pt>
                <c:pt idx="1">
                  <c:v>12.376126791300001</c:v>
                </c:pt>
                <c:pt idx="2" formatCode="General">
                  <c:v>16</c:v>
                </c:pt>
                <c:pt idx="3">
                  <c:v>12.683012928</c:v>
                </c:pt>
              </c:numCache>
            </c:numRef>
          </c:val>
          <c:extLst>
            <c:ext xmlns:c16="http://schemas.microsoft.com/office/drawing/2014/chart" uri="{C3380CC4-5D6E-409C-BE32-E72D297353CC}">
              <c16:uniqueId val="{00000000-67B9-41D3-8CF3-AA5C6B99DBB6}"/>
            </c:ext>
          </c:extLst>
        </c:ser>
        <c:ser>
          <c:idx val="2"/>
          <c:order val="1"/>
          <c:tx>
            <c:strRef>
              <c:f>Sheet1!$A$3</c:f>
              <c:strCache>
                <c:ptCount val="1"/>
                <c:pt idx="0">
                  <c:v>қайтарылған</c:v>
                </c:pt>
              </c:strCache>
            </c:strRef>
          </c:tx>
          <c:spPr>
            <a:solidFill>
              <a:srgbClr val="FFFFCC"/>
            </a:solidFill>
            <a:ln w="12700">
              <a:solidFill>
                <a:srgbClr val="000000"/>
              </a:solidFill>
              <a:prstDash val="solid"/>
            </a:ln>
          </c:spPr>
          <c:invertIfNegative val="0"/>
          <c:cat>
            <c:strRef>
              <c:f>Sheet1!$B$1:$E$1</c:f>
              <c:strCache>
                <c:ptCount val="4"/>
                <c:pt idx="0">
                  <c:v>саны</c:v>
                </c:pt>
                <c:pt idx="1">
                  <c:v>сомасы (млрд.)</c:v>
                </c:pt>
                <c:pt idx="2">
                  <c:v>саны</c:v>
                </c:pt>
                <c:pt idx="3">
                  <c:v>сомасы (млрд.)</c:v>
                </c:pt>
              </c:strCache>
            </c:strRef>
          </c:cat>
          <c:val>
            <c:numRef>
              <c:f>Sheet1!$B$3:$E$3</c:f>
              <c:numCache>
                <c:formatCode>#\ ##0.0</c:formatCode>
                <c:ptCount val="4"/>
                <c:pt idx="0" formatCode="General">
                  <c:v>5</c:v>
                </c:pt>
                <c:pt idx="1">
                  <c:v>13.22042121</c:v>
                </c:pt>
                <c:pt idx="2" formatCode="General">
                  <c:v>4</c:v>
                </c:pt>
                <c:pt idx="3">
                  <c:v>3.8303565499999999</c:v>
                </c:pt>
              </c:numCache>
            </c:numRef>
          </c:val>
          <c:extLst>
            <c:ext xmlns:c16="http://schemas.microsoft.com/office/drawing/2014/chart" uri="{C3380CC4-5D6E-409C-BE32-E72D297353CC}">
              <c16:uniqueId val="{00000001-67B9-41D3-8CF3-AA5C6B99DBB6}"/>
            </c:ext>
          </c:extLst>
        </c:ser>
        <c:dLbls>
          <c:showLegendKey val="0"/>
          <c:showVal val="0"/>
          <c:showCatName val="0"/>
          <c:showSerName val="0"/>
          <c:showPercent val="0"/>
          <c:showBubbleSize val="0"/>
        </c:dLbls>
        <c:gapWidth val="150"/>
        <c:overlap val="100"/>
        <c:axId val="274081296"/>
        <c:axId val="1"/>
      </c:barChart>
      <c:catAx>
        <c:axId val="2740812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tickMarkSkip val="1"/>
        <c:noMultiLvlLbl val="0"/>
      </c:catAx>
      <c:valAx>
        <c:axId val="1"/>
        <c:scaling>
          <c:orientation val="minMax"/>
        </c:scaling>
        <c:delete val="1"/>
        <c:axPos val="l"/>
        <c:majorGridlines>
          <c:spPr>
            <a:ln w="12700">
              <a:solidFill>
                <a:srgbClr val="FFFFFF"/>
              </a:solidFill>
              <a:prstDash val="solid"/>
            </a:ln>
          </c:spPr>
        </c:majorGridlines>
        <c:numFmt formatCode="0%" sourceLinked="1"/>
        <c:majorTickMark val="out"/>
        <c:minorTickMark val="none"/>
        <c:tickLblPos val="nextTo"/>
        <c:crossAx val="274081296"/>
        <c:crosses val="autoZero"/>
        <c:crossBetween val="between"/>
      </c:valAx>
      <c:dTable>
        <c:showHorzBorder val="1"/>
        <c:showVertBorder val="1"/>
        <c:showOutline val="1"/>
        <c:showKeys val="1"/>
        <c:spPr>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ru-RU"/>
          </a:p>
        </c:txPr>
      </c:dTable>
      <c:spPr>
        <a:solidFill>
          <a:srgbClr val="FFFFFF"/>
        </a:solidFill>
        <a:ln w="12700">
          <a:solidFill>
            <a:srgbClr val="000000"/>
          </a:solidFill>
          <a:prstDash val="solid"/>
        </a:ln>
      </c:spPr>
    </c:plotArea>
    <c:plotVisOnly val="1"/>
    <c:dispBlanksAs val="gap"/>
    <c:showDLblsOverMax val="0"/>
  </c:chart>
  <c:spPr>
    <a:noFill/>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66666666666667E-2"/>
          <c:y val="0.16455696202531644"/>
          <c:w val="0.9"/>
          <c:h val="0.55063291139240511"/>
        </c:manualLayout>
      </c:layout>
      <c:barChart>
        <c:barDir val="col"/>
        <c:grouping val="clustered"/>
        <c:varyColors val="0"/>
        <c:ser>
          <c:idx val="1"/>
          <c:order val="0"/>
          <c:tx>
            <c:strRef>
              <c:f>Sheet1!$A$2</c:f>
              <c:strCache>
                <c:ptCount val="1"/>
                <c:pt idx="0">
                  <c:v>ЖТК</c:v>
                </c:pt>
              </c:strCache>
            </c:strRef>
          </c:tx>
          <c:spPr>
            <a:solidFill>
              <a:srgbClr val="FF8080"/>
            </a:solidFill>
            <a:ln w="12700">
              <a:solidFill>
                <a:srgbClr val="000000"/>
              </a:solidFill>
              <a:prstDash val="solid"/>
            </a:ln>
          </c:spPr>
          <c:invertIfNegative val="0"/>
          <c:cat>
            <c:strRef>
              <c:f>Sheet1!$B$1:$M$1</c:f>
              <c:strCache>
                <c:ptCount val="12"/>
                <c:pt idx="0">
                  <c:v>қаң.</c:v>
                </c:pt>
                <c:pt idx="1">
                  <c:v>ақп.</c:v>
                </c:pt>
                <c:pt idx="2">
                  <c:v>нау.</c:v>
                </c:pt>
                <c:pt idx="3">
                  <c:v>сәу.</c:v>
                </c:pt>
                <c:pt idx="4">
                  <c:v>мам.</c:v>
                </c:pt>
                <c:pt idx="5">
                  <c:v>мау.</c:v>
                </c:pt>
                <c:pt idx="6">
                  <c:v>шіл.</c:v>
                </c:pt>
                <c:pt idx="7">
                  <c:v>там.</c:v>
                </c:pt>
                <c:pt idx="8">
                  <c:v>қыр.</c:v>
                </c:pt>
                <c:pt idx="9">
                  <c:v>қаз.</c:v>
                </c:pt>
                <c:pt idx="10">
                  <c:v>қар.</c:v>
                </c:pt>
                <c:pt idx="11">
                  <c:v>жел.</c:v>
                </c:pt>
              </c:strCache>
            </c:strRef>
          </c:cat>
          <c:val>
            <c:numRef>
              <c:f>Sheet1!$B$2:$M$2</c:f>
              <c:numCache>
                <c:formatCode>0.00%</c:formatCode>
                <c:ptCount val="12"/>
                <c:pt idx="0" formatCode="0.0%">
                  <c:v>1</c:v>
                </c:pt>
                <c:pt idx="1">
                  <c:v>0.99770000000000003</c:v>
                </c:pt>
                <c:pt idx="2" formatCode="0.0%">
                  <c:v>1</c:v>
                </c:pt>
                <c:pt idx="3" formatCode="0.0%">
                  <c:v>1</c:v>
                </c:pt>
                <c:pt idx="4" formatCode="0.0%">
                  <c:v>1</c:v>
                </c:pt>
                <c:pt idx="5" formatCode="0.0%">
                  <c:v>1</c:v>
                </c:pt>
                <c:pt idx="6" formatCode="0.0%">
                  <c:v>1</c:v>
                </c:pt>
                <c:pt idx="7">
                  <c:v>0.99439999999999995</c:v>
                </c:pt>
                <c:pt idx="8" formatCode="0.0%">
                  <c:v>1</c:v>
                </c:pt>
                <c:pt idx="9" formatCode="0.0%">
                  <c:v>1</c:v>
                </c:pt>
                <c:pt idx="10" formatCode="0.0%">
                  <c:v>1</c:v>
                </c:pt>
                <c:pt idx="11" formatCode="0.0%">
                  <c:v>1</c:v>
                </c:pt>
              </c:numCache>
            </c:numRef>
          </c:val>
          <c:extLst>
            <c:ext xmlns:c16="http://schemas.microsoft.com/office/drawing/2014/chart" uri="{C3380CC4-5D6E-409C-BE32-E72D297353CC}">
              <c16:uniqueId val="{00000000-FE2B-4AFF-87C5-0A197B60D94D}"/>
            </c:ext>
          </c:extLst>
        </c:ser>
        <c:dLbls>
          <c:showLegendKey val="0"/>
          <c:showVal val="0"/>
          <c:showCatName val="0"/>
          <c:showSerName val="0"/>
          <c:showPercent val="0"/>
          <c:showBubbleSize val="0"/>
        </c:dLbls>
        <c:gapWidth val="150"/>
        <c:axId val="274077552"/>
        <c:axId val="1"/>
      </c:barChart>
      <c:catAx>
        <c:axId val="274077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At val="0.95000000256110095"/>
        <c:auto val="0"/>
        <c:lblAlgn val="ctr"/>
        <c:lblOffset val="100"/>
        <c:tickMarkSkip val="1"/>
        <c:noMultiLvlLbl val="0"/>
      </c:catAx>
      <c:valAx>
        <c:axId val="1"/>
        <c:scaling>
          <c:orientation val="minMax"/>
          <c:max val="1"/>
          <c:min val="0.99000000069848104"/>
        </c:scaling>
        <c:delete val="0"/>
        <c:axPos val="l"/>
        <c:title>
          <c:tx>
            <c:rich>
              <a:bodyPr rot="0" vert="horz"/>
              <a:lstStyle/>
              <a:p>
                <a:pPr algn="ctr">
                  <a:defRPr sz="1000" b="0" i="0" u="none" strike="noStrike" baseline="0">
                    <a:solidFill>
                      <a:srgbClr val="000000"/>
                    </a:solidFill>
                    <a:latin typeface="Times New Roman"/>
                    <a:ea typeface="Times New Roman"/>
                    <a:cs typeface="Times New Roman"/>
                  </a:defRPr>
                </a:pPr>
                <a:r>
                  <a:rPr lang="ru-RU"/>
                  <a:t>%</a:t>
                </a:r>
              </a:p>
            </c:rich>
          </c:tx>
          <c:layout>
            <c:manualLayout>
              <c:xMode val="edge"/>
              <c:yMode val="edge"/>
              <c:x val="7.166666666666667E-2"/>
              <c:y val="1.8987341772151899E-2"/>
            </c:manualLayout>
          </c:layout>
          <c:overlay val="0"/>
          <c:spPr>
            <a:noFill/>
            <a:ln w="25399">
              <a:noFill/>
            </a:ln>
          </c:spPr>
        </c:title>
        <c:numFmt formatCode="0.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74077552"/>
        <c:crosses val="autoZero"/>
        <c:crossBetween val="between"/>
        <c:majorUnit val="5.0000000000000001E-3"/>
        <c:minorUnit val="5.0000000000000001E-3"/>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73941368078175E-2"/>
          <c:y val="0.1743119266055046"/>
          <c:w val="0.91205211726384361"/>
          <c:h val="0.59174311926605505"/>
        </c:manualLayout>
      </c:layout>
      <c:barChart>
        <c:barDir val="col"/>
        <c:grouping val="clustered"/>
        <c:varyColors val="0"/>
        <c:ser>
          <c:idx val="1"/>
          <c:order val="0"/>
          <c:tx>
            <c:strRef>
              <c:f>Sheet1!$A$2</c:f>
              <c:strCache>
                <c:ptCount val="1"/>
                <c:pt idx="0">
                  <c:v>Төлемдер көлемі,  млрд. теңгемен</c:v>
                </c:pt>
              </c:strCache>
            </c:strRef>
          </c:tx>
          <c:spPr>
            <a:solidFill>
              <a:srgbClr val="FF8080"/>
            </a:solidFill>
            <a:ln w="12699">
              <a:solidFill>
                <a:srgbClr val="000000"/>
              </a:solidFill>
              <a:prstDash val="solid"/>
            </a:ln>
          </c:spPr>
          <c:invertIfNegative val="0"/>
          <c:dLbls>
            <c:dLbl>
              <c:idx val="0"/>
              <c:layout>
                <c:manualLayout>
                  <c:xMode val="edge"/>
                  <c:yMode val="edge"/>
                  <c:x val="5.7003257328990226E-2"/>
                  <c:y val="0.55504587155963303"/>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8F-434A-9EC8-E3AEA388407A}"/>
                </c:ext>
              </c:extLst>
            </c:dLbl>
            <c:dLbl>
              <c:idx val="1"/>
              <c:layout>
                <c:manualLayout>
                  <c:xMode val="edge"/>
                  <c:yMode val="edge"/>
                  <c:x val="0.14006514657980457"/>
                  <c:y val="0.49082568807339449"/>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8F-434A-9EC8-E3AEA388407A}"/>
                </c:ext>
              </c:extLst>
            </c:dLbl>
            <c:dLbl>
              <c:idx val="2"/>
              <c:layout>
                <c:manualLayout>
                  <c:xMode val="edge"/>
                  <c:yMode val="edge"/>
                  <c:x val="0.23289902280130292"/>
                  <c:y val="0.42660550458715596"/>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C8F-434A-9EC8-E3AEA388407A}"/>
                </c:ext>
              </c:extLst>
            </c:dLbl>
            <c:dLbl>
              <c:idx val="3"/>
              <c:layout>
                <c:manualLayout>
                  <c:xMode val="edge"/>
                  <c:yMode val="edge"/>
                  <c:x val="0.32247557003257327"/>
                  <c:y val="0.37614678899082571"/>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8F-434A-9EC8-E3AEA388407A}"/>
                </c:ext>
              </c:extLst>
            </c:dLbl>
            <c:dLbl>
              <c:idx val="4"/>
              <c:layout>
                <c:manualLayout>
                  <c:xMode val="edge"/>
                  <c:yMode val="edge"/>
                  <c:x val="0.41856677524429969"/>
                  <c:y val="0.37614678899082571"/>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8F-434A-9EC8-E3AEA388407A}"/>
                </c:ext>
              </c:extLst>
            </c:dLbl>
            <c:dLbl>
              <c:idx val="5"/>
              <c:layout>
                <c:manualLayout>
                  <c:xMode val="edge"/>
                  <c:yMode val="edge"/>
                  <c:x val="0.50651465798045603"/>
                  <c:y val="0.3256880733944954"/>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8F-434A-9EC8-E3AEA388407A}"/>
                </c:ext>
              </c:extLst>
            </c:dLbl>
            <c:dLbl>
              <c:idx val="6"/>
              <c:layout>
                <c:manualLayout>
                  <c:xMode val="edge"/>
                  <c:yMode val="edge"/>
                  <c:x val="0.59771986970684043"/>
                  <c:y val="0.26605504587155965"/>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8F-434A-9EC8-E3AEA388407A}"/>
                </c:ext>
              </c:extLst>
            </c:dLbl>
            <c:dLbl>
              <c:idx val="7"/>
              <c:layout>
                <c:manualLayout>
                  <c:xMode val="edge"/>
                  <c:yMode val="edge"/>
                  <c:x val="0.69543973941368076"/>
                  <c:y val="0.22018348623853212"/>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8F-434A-9EC8-E3AEA388407A}"/>
                </c:ext>
              </c:extLst>
            </c:dLbl>
            <c:dLbl>
              <c:idx val="8"/>
              <c:layout>
                <c:manualLayout>
                  <c:xMode val="edge"/>
                  <c:yMode val="edge"/>
                  <c:x val="0.78013029315960913"/>
                  <c:y val="0.22018348623853212"/>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C8F-434A-9EC8-E3AEA388407A}"/>
                </c:ext>
              </c:extLst>
            </c:dLbl>
            <c:dLbl>
              <c:idx val="9"/>
              <c:layout>
                <c:manualLayout>
                  <c:xMode val="edge"/>
                  <c:yMode val="edge"/>
                  <c:x val="0.87459283387622155"/>
                  <c:y val="0.16972477064220184"/>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8F-434A-9EC8-E3AEA388407A}"/>
                </c:ext>
              </c:extLst>
            </c:dLbl>
            <c:dLbl>
              <c:idx val="10"/>
              <c:layout>
                <c:manualLayout>
                  <c:xMode val="edge"/>
                  <c:yMode val="edge"/>
                  <c:x val="0.6824104234527687"/>
                  <c:y val="0.19266055045871561"/>
                </c:manualLayout>
              </c:layout>
              <c:numFmt formatCode="#,##0.0"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8F-434A-9EC8-E3AEA388407A}"/>
                </c:ext>
              </c:extLst>
            </c:dLbl>
            <c:dLbl>
              <c:idx val="11"/>
              <c:layout>
                <c:manualLayout>
                  <c:xMode val="edge"/>
                  <c:yMode val="edge"/>
                  <c:x val="0.74755700325732899"/>
                  <c:y val="0.23394495412844038"/>
                </c:manualLayout>
              </c:layout>
              <c:numFmt formatCode="#,##0.0"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8F-434A-9EC8-E3AEA388407A}"/>
                </c:ext>
              </c:extLst>
            </c:dLbl>
            <c:numFmt formatCode="#,##0.0" sourceLinked="0"/>
            <c:spPr>
              <a:noFill/>
              <a:ln w="25398">
                <a:noFill/>
              </a:ln>
            </c:spPr>
            <c:txPr>
              <a:bodyPr wrap="square" lIns="38100" tIns="19050" rIns="38100" bIns="19050" anchor="ctr">
                <a:spAutoFit/>
              </a:bodyPr>
              <a:lstStyle/>
              <a:p>
                <a:pPr>
                  <a:defRPr sz="1000" b="1" i="0" u="none" strike="noStrike" baseline="0">
                    <a:solidFill>
                      <a:srgbClr val="0080C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Sheet1!$B$2:$K$2</c:f>
              <c:numCache>
                <c:formatCode>#\ ##0.0</c:formatCode>
                <c:ptCount val="10"/>
                <c:pt idx="0">
                  <c:v>942.8</c:v>
                </c:pt>
                <c:pt idx="1">
                  <c:v>1448.1</c:v>
                </c:pt>
                <c:pt idx="2">
                  <c:v>1931.3</c:v>
                </c:pt>
                <c:pt idx="3">
                  <c:v>2305.9</c:v>
                </c:pt>
                <c:pt idx="4">
                  <c:v>2294.8000000000002</c:v>
                </c:pt>
                <c:pt idx="5">
                  <c:v>2742.3</c:v>
                </c:pt>
                <c:pt idx="6">
                  <c:v>3253.5</c:v>
                </c:pt>
                <c:pt idx="7">
                  <c:v>3724.7</c:v>
                </c:pt>
                <c:pt idx="8">
                  <c:v>4218.5</c:v>
                </c:pt>
                <c:pt idx="9">
                  <c:v>4814.8999999999996</c:v>
                </c:pt>
              </c:numCache>
            </c:numRef>
          </c:val>
          <c:extLst>
            <c:ext xmlns:c16="http://schemas.microsoft.com/office/drawing/2014/chart" uri="{C3380CC4-5D6E-409C-BE32-E72D297353CC}">
              <c16:uniqueId val="{0000000C-8C8F-434A-9EC8-E3AEA388407A}"/>
            </c:ext>
          </c:extLst>
        </c:ser>
        <c:dLbls>
          <c:showLegendKey val="0"/>
          <c:showVal val="0"/>
          <c:showCatName val="0"/>
          <c:showSerName val="0"/>
          <c:showPercent val="0"/>
          <c:showBubbleSize val="0"/>
        </c:dLbls>
        <c:gapWidth val="150"/>
        <c:axId val="252761280"/>
        <c:axId val="1"/>
      </c:barChart>
      <c:lineChart>
        <c:grouping val="standard"/>
        <c:varyColors val="0"/>
        <c:ser>
          <c:idx val="0"/>
          <c:order val="1"/>
          <c:tx>
            <c:strRef>
              <c:f>Sheet1!$A$3</c:f>
              <c:strCache>
                <c:ptCount val="1"/>
                <c:pt idx="0">
                  <c:v>Төлемдер саны, мың транзакциямен</c:v>
                </c:pt>
              </c:strCache>
            </c:strRef>
          </c:tx>
          <c:spPr>
            <a:ln w="38097">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Mode val="edge"/>
                  <c:yMode val="edge"/>
                  <c:x val="4.8859934853420196E-2"/>
                  <c:y val="0.34862385321100919"/>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C8F-434A-9EC8-E3AEA388407A}"/>
                </c:ext>
              </c:extLst>
            </c:dLbl>
            <c:dLbl>
              <c:idx val="1"/>
              <c:layout>
                <c:manualLayout>
                  <c:xMode val="edge"/>
                  <c:yMode val="edge"/>
                  <c:x val="0.14169381107491857"/>
                  <c:y val="0.24770642201834864"/>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C8F-434A-9EC8-E3AEA388407A}"/>
                </c:ext>
              </c:extLst>
            </c:dLbl>
            <c:dLbl>
              <c:idx val="2"/>
              <c:layout>
                <c:manualLayout>
                  <c:xMode val="edge"/>
                  <c:yMode val="edge"/>
                  <c:x val="0.23615635179153094"/>
                  <c:y val="0.23394495412844038"/>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8F-434A-9EC8-E3AEA388407A}"/>
                </c:ext>
              </c:extLst>
            </c:dLbl>
            <c:dLbl>
              <c:idx val="3"/>
              <c:layout>
                <c:manualLayout>
                  <c:xMode val="edge"/>
                  <c:yMode val="edge"/>
                  <c:x val="0.32410423452768727"/>
                  <c:y val="0.25688073394495414"/>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C8F-434A-9EC8-E3AEA388407A}"/>
                </c:ext>
              </c:extLst>
            </c:dLbl>
            <c:dLbl>
              <c:idx val="4"/>
              <c:layout>
                <c:manualLayout>
                  <c:xMode val="edge"/>
                  <c:yMode val="edge"/>
                  <c:x val="0.41693811074918569"/>
                  <c:y val="0.27064220183486237"/>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C8F-434A-9EC8-E3AEA388407A}"/>
                </c:ext>
              </c:extLst>
            </c:dLbl>
            <c:dLbl>
              <c:idx val="5"/>
              <c:layout>
                <c:manualLayout>
                  <c:xMode val="edge"/>
                  <c:yMode val="edge"/>
                  <c:x val="0.50488599348534202"/>
                  <c:y val="0.22935779816513763"/>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C8F-434A-9EC8-E3AEA388407A}"/>
                </c:ext>
              </c:extLst>
            </c:dLbl>
            <c:dLbl>
              <c:idx val="6"/>
              <c:layout>
                <c:manualLayout>
                  <c:xMode val="edge"/>
                  <c:yMode val="edge"/>
                  <c:x val="0.59446254071661242"/>
                  <c:y val="0.16513761467889909"/>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C8F-434A-9EC8-E3AEA388407A}"/>
                </c:ext>
              </c:extLst>
            </c:dLbl>
            <c:dLbl>
              <c:idx val="7"/>
              <c:layout>
                <c:manualLayout>
                  <c:xMode val="edge"/>
                  <c:yMode val="edge"/>
                  <c:x val="0.6824104234527687"/>
                  <c:y val="0.14220183486238533"/>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C8F-434A-9EC8-E3AEA388407A}"/>
                </c:ext>
              </c:extLst>
            </c:dLbl>
            <c:dLbl>
              <c:idx val="8"/>
              <c:layout>
                <c:manualLayout>
                  <c:xMode val="edge"/>
                  <c:yMode val="edge"/>
                  <c:x val="0.77850162866449513"/>
                  <c:y val="0.12844036697247707"/>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C8F-434A-9EC8-E3AEA388407A}"/>
                </c:ext>
              </c:extLst>
            </c:dLbl>
            <c:dLbl>
              <c:idx val="9"/>
              <c:layout>
                <c:manualLayout>
                  <c:xMode val="edge"/>
                  <c:yMode val="edge"/>
                  <c:x val="0.86482084690553751"/>
                  <c:y val="9.1743119266055051E-2"/>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C8F-434A-9EC8-E3AEA388407A}"/>
                </c:ext>
              </c:extLst>
            </c:dLbl>
            <c:dLbl>
              <c:idx val="10"/>
              <c:layout>
                <c:manualLayout>
                  <c:xMode val="edge"/>
                  <c:yMode val="edge"/>
                  <c:x val="0.71009771986970682"/>
                  <c:y val="0.48165137614678899"/>
                </c:manualLayout>
              </c:layout>
              <c:numFmt formatCode="#,##0.0" sourceLinked="0"/>
              <c:spPr>
                <a:noFill/>
                <a:ln w="25398">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C8F-434A-9EC8-E3AEA388407A}"/>
                </c:ext>
              </c:extLst>
            </c:dLbl>
            <c:dLbl>
              <c:idx val="11"/>
              <c:layout>
                <c:manualLayout>
                  <c:xMode val="edge"/>
                  <c:yMode val="edge"/>
                  <c:x val="0.7736156351791531"/>
                  <c:y val="0.40366972477064222"/>
                </c:manualLayout>
              </c:layout>
              <c:numFmt formatCode="#,##0.0" sourceLinked="0"/>
              <c:spPr>
                <a:noFill/>
                <a:ln w="25398">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C8F-434A-9EC8-E3AEA388407A}"/>
                </c:ext>
              </c:extLst>
            </c:dLbl>
            <c:dLbl>
              <c:idx val="12"/>
              <c:layout>
                <c:manualLayout>
                  <c:xMode val="edge"/>
                  <c:yMode val="edge"/>
                  <c:x val="0.82084690553745931"/>
                  <c:y val="0.33027522935779818"/>
                </c:manualLayout>
              </c:layout>
              <c:numFmt formatCode="#,##0.0" sourceLinked="0"/>
              <c:spPr>
                <a:noFill/>
                <a:ln w="25398">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C8F-434A-9EC8-E3AEA388407A}"/>
                </c:ext>
              </c:extLst>
            </c:dLbl>
            <c:numFmt formatCode="#,##0.0" sourceLinked="0"/>
            <c:spPr>
              <a:noFill/>
              <a:ln w="25398">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Sheet1!$B$3:$K$3</c:f>
              <c:numCache>
                <c:formatCode>#\ ##0.0</c:formatCode>
                <c:ptCount val="10"/>
                <c:pt idx="0">
                  <c:v>11212.1</c:v>
                </c:pt>
                <c:pt idx="1">
                  <c:v>15286.2</c:v>
                </c:pt>
                <c:pt idx="2">
                  <c:v>15807.4</c:v>
                </c:pt>
                <c:pt idx="3">
                  <c:v>15090.9</c:v>
                </c:pt>
                <c:pt idx="4">
                  <c:v>14847.9</c:v>
                </c:pt>
                <c:pt idx="5">
                  <c:v>15933.7</c:v>
                </c:pt>
                <c:pt idx="6">
                  <c:v>18251.400000000001</c:v>
                </c:pt>
                <c:pt idx="7">
                  <c:v>19635.599999999999</c:v>
                </c:pt>
                <c:pt idx="8">
                  <c:v>20067.7</c:v>
                </c:pt>
                <c:pt idx="9">
                  <c:v>21352.799999999999</c:v>
                </c:pt>
              </c:numCache>
            </c:numRef>
          </c:val>
          <c:smooth val="0"/>
          <c:extLst>
            <c:ext xmlns:c16="http://schemas.microsoft.com/office/drawing/2014/chart" uri="{C3380CC4-5D6E-409C-BE32-E72D297353CC}">
              <c16:uniqueId val="{0000001A-8C8F-434A-9EC8-E3AEA388407A}"/>
            </c:ext>
          </c:extLst>
        </c:ser>
        <c:dLbls>
          <c:showLegendKey val="0"/>
          <c:showVal val="0"/>
          <c:showCatName val="0"/>
          <c:showSerName val="0"/>
          <c:showPercent val="0"/>
          <c:showBubbleSize val="0"/>
        </c:dLbls>
        <c:marker val="1"/>
        <c:smooth val="0"/>
        <c:axId val="3"/>
        <c:axId val="4"/>
      </c:lineChart>
      <c:catAx>
        <c:axId val="25276128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5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4.8859934853420196E-2"/>
              <c:y val="4.1284403669724773E-2"/>
            </c:manualLayout>
          </c:layout>
          <c:overlay val="0"/>
          <c:spPr>
            <a:noFill/>
            <a:ln w="25398">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52761280"/>
        <c:crosses val="autoZero"/>
        <c:crossBetween val="between"/>
        <c:majorUnit val="8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22000"/>
          <c:min val="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332247557003257"/>
              <c:y val="0"/>
            </c:manualLayout>
          </c:layout>
          <c:overlay val="0"/>
          <c:spPr>
            <a:noFill/>
            <a:ln w="25398">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4000"/>
      </c:valAx>
      <c:spPr>
        <a:noFill/>
        <a:ln w="25398">
          <a:noFill/>
        </a:ln>
      </c:spPr>
    </c:plotArea>
    <c:legend>
      <c:legendPos val="b"/>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0912052117263844"/>
          <c:y val="0.88990825688073394"/>
          <c:w val="0.86482084690553751"/>
          <c:h val="0.11467889908256881"/>
        </c:manualLayout>
      </c:layout>
      <c:overlay val="0"/>
      <c:spPr>
        <a:solidFill>
          <a:srgbClr val="FFFFFF"/>
        </a:solidFill>
        <a:ln w="25398">
          <a:noFill/>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Times New Roman"/>
                <a:ea typeface="Times New Roman"/>
                <a:cs typeface="Times New Roman"/>
              </a:defRPr>
            </a:pPr>
            <a:r>
              <a:rPr lang="ru-RU"/>
              <a:t>2013 жылғы қаңт.-қарашадағы сомалар аралығы бойынша БКЖ төлемдер санының өзгеру динамикасы  </a:t>
            </a:r>
          </a:p>
        </c:rich>
      </c:tx>
      <c:layout>
        <c:manualLayout>
          <c:xMode val="edge"/>
          <c:yMode val="edge"/>
          <c:x val="0.1103448275862069"/>
          <c:y val="0"/>
        </c:manualLayout>
      </c:layout>
      <c:overlay val="0"/>
      <c:spPr>
        <a:noFill/>
        <a:ln w="25398">
          <a:noFill/>
        </a:ln>
      </c:spPr>
    </c:title>
    <c:autoTitleDeleted val="0"/>
    <c:plotArea>
      <c:layout>
        <c:manualLayout>
          <c:layoutTarget val="inner"/>
          <c:xMode val="edge"/>
          <c:yMode val="edge"/>
          <c:x val="0.12758620689655173"/>
          <c:y val="0.29197080291970801"/>
          <c:w val="0.87586206896551722"/>
          <c:h val="0.6021897810218978"/>
        </c:manualLayout>
      </c:layout>
      <c:lineChart>
        <c:grouping val="standard"/>
        <c:varyColors val="0"/>
        <c:ser>
          <c:idx val="0"/>
          <c:order val="0"/>
          <c:tx>
            <c:strRef>
              <c:f>Sheet1!$B$1</c:f>
              <c:strCache>
                <c:ptCount val="1"/>
                <c:pt idx="0">
                  <c:v>Кол-во</c:v>
                </c:pt>
              </c:strCache>
            </c:strRef>
          </c:tx>
          <c:spPr>
            <a:ln w="25398">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Mode val="edge"/>
                  <c:yMode val="edge"/>
                  <c:x val="0.14482758620689656"/>
                  <c:y val="0.23722627737226276"/>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64-44B4-B4BB-0873CDD4529F}"/>
                </c:ext>
              </c:extLst>
            </c:dLbl>
            <c:dLbl>
              <c:idx val="1"/>
              <c:layout>
                <c:manualLayout>
                  <c:xMode val="edge"/>
                  <c:yMode val="edge"/>
                  <c:x val="0.33448275862068966"/>
                  <c:y val="0.51459854014598538"/>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64-44B4-B4BB-0873CDD4529F}"/>
                </c:ext>
              </c:extLst>
            </c:dLbl>
            <c:dLbl>
              <c:idx val="2"/>
              <c:layout>
                <c:manualLayout>
                  <c:xMode val="edge"/>
                  <c:yMode val="edge"/>
                  <c:x val="0.47586206896551725"/>
                  <c:y val="0.67153284671532842"/>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64-44B4-B4BB-0873CDD4529F}"/>
                </c:ext>
              </c:extLst>
            </c:dLbl>
            <c:dLbl>
              <c:idx val="3"/>
              <c:layout>
                <c:manualLayout>
                  <c:xMode val="edge"/>
                  <c:yMode val="edge"/>
                  <c:x val="0.60689655172413792"/>
                  <c:y val="0.64233576642335766"/>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64-44B4-B4BB-0873CDD4529F}"/>
                </c:ext>
              </c:extLst>
            </c:dLbl>
            <c:dLbl>
              <c:idx val="4"/>
              <c:layout>
                <c:manualLayout>
                  <c:xMode val="edge"/>
                  <c:yMode val="edge"/>
                  <c:x val="0.76206896551724135"/>
                  <c:y val="0.70802919708029199"/>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64-44B4-B4BB-0873CDD4529F}"/>
                </c:ext>
              </c:extLst>
            </c:dLbl>
            <c:dLbl>
              <c:idx val="5"/>
              <c:layout>
                <c:manualLayout>
                  <c:xMode val="edge"/>
                  <c:yMode val="edge"/>
                  <c:x val="0.86206896551724133"/>
                  <c:y val="0.68248175182481752"/>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64-44B4-B4BB-0873CDD4529F}"/>
                </c:ext>
              </c:extLst>
            </c:dLbl>
            <c:numFmt formatCode="#,##0.0" sourceLinked="0"/>
            <c:spPr>
              <a:noFill/>
              <a:ln w="25398">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10 мыңға дейін</c:v>
                </c:pt>
                <c:pt idx="1">
                  <c:v>10-50 мың</c:v>
                </c:pt>
                <c:pt idx="2">
                  <c:v>50-100 мың</c:v>
                </c:pt>
                <c:pt idx="3">
                  <c:v>100-500 мың</c:v>
                </c:pt>
                <c:pt idx="4">
                  <c:v>500 мың-1 млн.</c:v>
                </c:pt>
                <c:pt idx="5">
                  <c:v>1 млн. астам</c:v>
                </c:pt>
              </c:strCache>
            </c:strRef>
          </c:cat>
          <c:val>
            <c:numRef>
              <c:f>Sheet1!$B$2:$B$7</c:f>
              <c:numCache>
                <c:formatCode>0.0</c:formatCode>
                <c:ptCount val="6"/>
                <c:pt idx="0">
                  <c:v>11219.5</c:v>
                </c:pt>
                <c:pt idx="1">
                  <c:v>4863.3</c:v>
                </c:pt>
                <c:pt idx="2">
                  <c:v>1395.1</c:v>
                </c:pt>
                <c:pt idx="3">
                  <c:v>2138.3000000000002</c:v>
                </c:pt>
                <c:pt idx="4">
                  <c:v>540.4</c:v>
                </c:pt>
                <c:pt idx="5">
                  <c:v>1196.0999999999999</c:v>
                </c:pt>
              </c:numCache>
            </c:numRef>
          </c:val>
          <c:smooth val="0"/>
          <c:extLst>
            <c:ext xmlns:c16="http://schemas.microsoft.com/office/drawing/2014/chart" uri="{C3380CC4-5D6E-409C-BE32-E72D297353CC}">
              <c16:uniqueId val="{00000006-7164-44B4-B4BB-0873CDD4529F}"/>
            </c:ext>
          </c:extLst>
        </c:ser>
        <c:dLbls>
          <c:showLegendKey val="0"/>
          <c:showVal val="1"/>
          <c:showCatName val="0"/>
          <c:showSerName val="0"/>
          <c:showPercent val="0"/>
          <c:showBubbleSize val="0"/>
        </c:dLbls>
        <c:marker val="1"/>
        <c:smooth val="0"/>
        <c:axId val="252758784"/>
        <c:axId val="1"/>
      </c:lineChart>
      <c:catAx>
        <c:axId val="2527587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2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
              <c:y val="0.16058394160583941"/>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252758784"/>
        <c:crosses val="autoZero"/>
        <c:crossBetween val="between"/>
        <c:majorUnit val="2000"/>
        <c:minorUnit val="200"/>
      </c:valAx>
      <c:spPr>
        <a:noFill/>
        <a:ln w="25398">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Times New Roman"/>
                <a:ea typeface="Times New Roman"/>
                <a:cs typeface="Times New Roman"/>
              </a:defRPr>
            </a:pPr>
            <a:r>
              <a:rPr lang="ru-RU"/>
              <a:t>2013 жылғы қаңт.-қарашадағы сомалар аралығы бойынша БКЖ төлемдер сомасының өзгеру динамикасы </a:t>
            </a:r>
          </a:p>
        </c:rich>
      </c:tx>
      <c:layout>
        <c:manualLayout>
          <c:xMode val="edge"/>
          <c:yMode val="edge"/>
          <c:x val="0.16896551724137931"/>
          <c:y val="0"/>
        </c:manualLayout>
      </c:layout>
      <c:overlay val="0"/>
      <c:spPr>
        <a:noFill/>
        <a:ln w="25398">
          <a:noFill/>
        </a:ln>
      </c:spPr>
    </c:title>
    <c:autoTitleDeleted val="0"/>
    <c:plotArea>
      <c:layout>
        <c:manualLayout>
          <c:layoutTarget val="inner"/>
          <c:xMode val="edge"/>
          <c:yMode val="edge"/>
          <c:x val="7.9310344827586213E-2"/>
          <c:y val="0.38768115942028986"/>
          <c:w val="0.92068965517241375"/>
          <c:h val="0.50724637681159424"/>
        </c:manualLayout>
      </c:layout>
      <c:lineChart>
        <c:grouping val="standard"/>
        <c:varyColors val="0"/>
        <c:ser>
          <c:idx val="0"/>
          <c:order val="0"/>
          <c:tx>
            <c:strRef>
              <c:f>Sheet1!$B$1</c:f>
              <c:strCache>
                <c:ptCount val="1"/>
                <c:pt idx="0">
                  <c:v>Сумма</c:v>
                </c:pt>
              </c:strCache>
            </c:strRef>
          </c:tx>
          <c:spPr>
            <a:ln w="25398">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Mode val="edge"/>
                  <c:yMode val="edge"/>
                  <c:x val="0.1103448275862069"/>
                  <c:y val="0.77536231884057971"/>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8E-4F1A-92B0-C1B313BBF324}"/>
                </c:ext>
              </c:extLst>
            </c:dLbl>
            <c:dLbl>
              <c:idx val="1"/>
              <c:layout>
                <c:manualLayout>
                  <c:xMode val="edge"/>
                  <c:yMode val="edge"/>
                  <c:x val="0.26551724137931032"/>
                  <c:y val="0.76449275362318836"/>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8E-4F1A-92B0-C1B313BBF324}"/>
                </c:ext>
              </c:extLst>
            </c:dLbl>
            <c:dLbl>
              <c:idx val="2"/>
              <c:layout>
                <c:manualLayout>
                  <c:xMode val="edge"/>
                  <c:yMode val="edge"/>
                  <c:x val="0.41724137931034483"/>
                  <c:y val="0.75724637681159424"/>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8E-4F1A-92B0-C1B313BBF324}"/>
                </c:ext>
              </c:extLst>
            </c:dLbl>
            <c:dLbl>
              <c:idx val="3"/>
              <c:layout>
                <c:manualLayout>
                  <c:xMode val="edge"/>
                  <c:yMode val="edge"/>
                  <c:x val="0.56206896551724139"/>
                  <c:y val="0.70652173913043481"/>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8E-4F1A-92B0-C1B313BBF324}"/>
                </c:ext>
              </c:extLst>
            </c:dLbl>
            <c:dLbl>
              <c:idx val="4"/>
              <c:layout>
                <c:manualLayout>
                  <c:xMode val="edge"/>
                  <c:yMode val="edge"/>
                  <c:x val="0.67241379310344829"/>
                  <c:y val="0.64492753623188404"/>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8E-4F1A-92B0-C1B313BBF324}"/>
                </c:ext>
              </c:extLst>
            </c:dLbl>
            <c:dLbl>
              <c:idx val="5"/>
              <c:layout>
                <c:manualLayout>
                  <c:xMode val="edge"/>
                  <c:yMode val="edge"/>
                  <c:x val="0.80689655172413788"/>
                  <c:y val="0.31159420289855072"/>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8E-4F1A-92B0-C1B313BBF324}"/>
                </c:ext>
              </c:extLst>
            </c:dLbl>
            <c:numFmt formatCode="#,##0.0_р_.;[Red]\-#,##0.0_р_." sourceLinked="0"/>
            <c:spPr>
              <a:noFill/>
              <a:ln w="25398">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10 мыңға дейін</c:v>
                </c:pt>
                <c:pt idx="1">
                  <c:v>10-50 мың</c:v>
                </c:pt>
                <c:pt idx="2">
                  <c:v>50-100 мың</c:v>
                </c:pt>
                <c:pt idx="3">
                  <c:v>100-500 мың</c:v>
                </c:pt>
                <c:pt idx="4">
                  <c:v>500 мың-1 млн.</c:v>
                </c:pt>
                <c:pt idx="5">
                  <c:v>1 млн. астам</c:v>
                </c:pt>
              </c:strCache>
            </c:strRef>
          </c:cat>
          <c:val>
            <c:numRef>
              <c:f>Sheet1!$B$2:$B$7</c:f>
              <c:numCache>
                <c:formatCode>General</c:formatCode>
                <c:ptCount val="6"/>
                <c:pt idx="0">
                  <c:v>37.700000000000003</c:v>
                </c:pt>
                <c:pt idx="1">
                  <c:v>114.7</c:v>
                </c:pt>
                <c:pt idx="2">
                  <c:v>100.4</c:v>
                </c:pt>
                <c:pt idx="3">
                  <c:v>494.3</c:v>
                </c:pt>
                <c:pt idx="4">
                  <c:v>390.8</c:v>
                </c:pt>
                <c:pt idx="5" formatCode="#,##0.00">
                  <c:v>3676.9</c:v>
                </c:pt>
              </c:numCache>
            </c:numRef>
          </c:val>
          <c:smooth val="0"/>
          <c:extLst>
            <c:ext xmlns:c16="http://schemas.microsoft.com/office/drawing/2014/chart" uri="{C3380CC4-5D6E-409C-BE32-E72D297353CC}">
              <c16:uniqueId val="{00000006-3D8E-4F1A-92B0-C1B313BBF324}"/>
            </c:ext>
          </c:extLst>
        </c:ser>
        <c:dLbls>
          <c:showLegendKey val="0"/>
          <c:showVal val="1"/>
          <c:showCatName val="0"/>
          <c:showSerName val="0"/>
          <c:showPercent val="0"/>
          <c:showBubbleSize val="0"/>
        </c:dLbls>
        <c:marker val="1"/>
        <c:smooth val="0"/>
        <c:axId val="252758784"/>
        <c:axId val="1"/>
      </c:lineChart>
      <c:catAx>
        <c:axId val="2527587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At val="0"/>
        <c:auto val="0"/>
        <c:lblAlgn val="ctr"/>
        <c:lblOffset val="100"/>
        <c:tickLblSkip val="1"/>
        <c:tickMarkSkip val="1"/>
        <c:noMultiLvlLbl val="0"/>
      </c:catAx>
      <c:valAx>
        <c:axId val="1"/>
        <c:scaling>
          <c:orientation val="minMax"/>
          <c:max val="38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млрд.тенге</a:t>
                </a:r>
              </a:p>
            </c:rich>
          </c:tx>
          <c:layout>
            <c:manualLayout>
              <c:xMode val="edge"/>
              <c:yMode val="edge"/>
              <c:x val="0"/>
              <c:y val="0.27173913043478259"/>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52758784"/>
        <c:crosses val="autoZero"/>
        <c:crossBetween val="between"/>
        <c:majorUnit val="600"/>
        <c:minorUnit val="100"/>
      </c:valAx>
      <c:spPr>
        <a:noFill/>
        <a:ln w="25398">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227848101265822"/>
          <c:y val="6.5656565656565663E-2"/>
          <c:w val="0.62658227848101267"/>
          <c:h val="0.51010101010101006"/>
        </c:manualLayout>
      </c:layout>
      <c:barChart>
        <c:barDir val="col"/>
        <c:grouping val="clustered"/>
        <c:varyColors val="0"/>
        <c:ser>
          <c:idx val="0"/>
          <c:order val="0"/>
          <c:tx>
            <c:strRef>
              <c:f>Sheet1!$B$1</c:f>
              <c:strCache>
                <c:ptCount val="1"/>
                <c:pt idx="0">
                  <c:v>Орташа алынған кезеңдегі ТП сомасы, млрд.теңгң</c:v>
                </c:pt>
              </c:strCache>
            </c:strRef>
          </c:tx>
          <c:spPr>
            <a:solidFill>
              <a:srgbClr val="FF8080"/>
            </a:solidFill>
            <a:ln w="12700">
              <a:solidFill>
                <a:srgbClr val="000000"/>
              </a:solidFill>
              <a:prstDash val="solid"/>
            </a:ln>
          </c:spPr>
          <c:invertIfNegative val="0"/>
          <c:cat>
            <c:strRef>
              <c:f>Sheet1!$A$2:$A$13</c:f>
              <c:strCache>
                <c:ptCount val="12"/>
                <c:pt idx="0">
                  <c:v>каңт</c:v>
                </c:pt>
                <c:pt idx="1">
                  <c:v>ақп</c:v>
                </c:pt>
                <c:pt idx="2">
                  <c:v>наур</c:v>
                </c:pt>
                <c:pt idx="3">
                  <c:v>сәуір</c:v>
                </c:pt>
                <c:pt idx="4">
                  <c:v>мам</c:v>
                </c:pt>
                <c:pt idx="5">
                  <c:v>маус</c:v>
                </c:pt>
                <c:pt idx="6">
                  <c:v>шілд</c:v>
                </c:pt>
                <c:pt idx="7">
                  <c:v>там</c:v>
                </c:pt>
                <c:pt idx="8">
                  <c:v>қырк</c:v>
                </c:pt>
                <c:pt idx="9">
                  <c:v>қаз</c:v>
                </c:pt>
                <c:pt idx="10">
                  <c:v>қар</c:v>
                </c:pt>
                <c:pt idx="11">
                  <c:v>желт</c:v>
                </c:pt>
              </c:strCache>
            </c:strRef>
          </c:cat>
          <c:val>
            <c:numRef>
              <c:f>Sheet1!$B$2:$B$13</c:f>
              <c:numCache>
                <c:formatCode>General</c:formatCode>
                <c:ptCount val="12"/>
                <c:pt idx="0">
                  <c:v>4.2</c:v>
                </c:pt>
                <c:pt idx="1">
                  <c:v>4.7</c:v>
                </c:pt>
                <c:pt idx="2">
                  <c:v>4.0999999999999996</c:v>
                </c:pt>
                <c:pt idx="3">
                  <c:v>4.2</c:v>
                </c:pt>
                <c:pt idx="4">
                  <c:v>4.7</c:v>
                </c:pt>
                <c:pt idx="5">
                  <c:v>3.7</c:v>
                </c:pt>
                <c:pt idx="6">
                  <c:v>3.9</c:v>
                </c:pt>
                <c:pt idx="7">
                  <c:v>4.5999999999999996</c:v>
                </c:pt>
                <c:pt idx="8">
                  <c:v>3.8</c:v>
                </c:pt>
                <c:pt idx="9">
                  <c:v>3.9</c:v>
                </c:pt>
                <c:pt idx="10">
                  <c:v>4.5999999999999996</c:v>
                </c:pt>
                <c:pt idx="11" formatCode="#\ ##0.0">
                  <c:v>4.2285000000000004</c:v>
                </c:pt>
              </c:numCache>
            </c:numRef>
          </c:val>
          <c:extLst>
            <c:ext xmlns:c16="http://schemas.microsoft.com/office/drawing/2014/chart" uri="{C3380CC4-5D6E-409C-BE32-E72D297353CC}">
              <c16:uniqueId val="{00000000-465B-433C-AA5B-BDB920F953A1}"/>
            </c:ext>
          </c:extLst>
        </c:ser>
        <c:dLbls>
          <c:showLegendKey val="0"/>
          <c:showVal val="0"/>
          <c:showCatName val="0"/>
          <c:showSerName val="0"/>
          <c:showPercent val="0"/>
          <c:showBubbleSize val="0"/>
        </c:dLbls>
        <c:gapWidth val="150"/>
        <c:axId val="252758784"/>
        <c:axId val="1"/>
      </c:barChart>
      <c:lineChart>
        <c:grouping val="standard"/>
        <c:varyColors val="0"/>
        <c:ser>
          <c:idx val="1"/>
          <c:order val="1"/>
          <c:tx>
            <c:strRef>
              <c:f>Sheet1!$C$1</c:f>
              <c:strCache>
                <c:ptCount val="1"/>
                <c:pt idx="0">
                  <c:v>Кезеңде орташа алынған ААҚ</c:v>
                </c:pt>
              </c:strCache>
            </c:strRef>
          </c:tx>
          <c:spPr>
            <a:ln w="38101">
              <a:solidFill>
                <a:srgbClr val="000080"/>
              </a:solidFill>
              <a:prstDash val="solid"/>
            </a:ln>
          </c:spPr>
          <c:marker>
            <c:symbol val="square"/>
            <c:size val="7"/>
            <c:spPr>
              <a:solidFill>
                <a:srgbClr val="000080"/>
              </a:solidFill>
              <a:ln>
                <a:solidFill>
                  <a:srgbClr val="000080"/>
                </a:solidFill>
                <a:prstDash val="solid"/>
              </a:ln>
            </c:spPr>
          </c:marker>
          <c:cat>
            <c:strRef>
              <c:f>Sheet1!$A$2:$A$13</c:f>
              <c:strCache>
                <c:ptCount val="12"/>
                <c:pt idx="0">
                  <c:v>каңт</c:v>
                </c:pt>
                <c:pt idx="1">
                  <c:v>ақп</c:v>
                </c:pt>
                <c:pt idx="2">
                  <c:v>наур</c:v>
                </c:pt>
                <c:pt idx="3">
                  <c:v>сәуір</c:v>
                </c:pt>
                <c:pt idx="4">
                  <c:v>мам</c:v>
                </c:pt>
                <c:pt idx="5">
                  <c:v>маус</c:v>
                </c:pt>
                <c:pt idx="6">
                  <c:v>шілд</c:v>
                </c:pt>
                <c:pt idx="7">
                  <c:v>там</c:v>
                </c:pt>
                <c:pt idx="8">
                  <c:v>қырк</c:v>
                </c:pt>
                <c:pt idx="9">
                  <c:v>қаз</c:v>
                </c:pt>
                <c:pt idx="10">
                  <c:v>қар</c:v>
                </c:pt>
                <c:pt idx="11">
                  <c:v>желт</c:v>
                </c:pt>
              </c:strCache>
            </c:strRef>
          </c:cat>
          <c:val>
            <c:numRef>
              <c:f>Sheet1!$C$2:$C$13</c:f>
              <c:numCache>
                <c:formatCode>General</c:formatCode>
                <c:ptCount val="12"/>
                <c:pt idx="0">
                  <c:v>3.4</c:v>
                </c:pt>
                <c:pt idx="1">
                  <c:v>3.7</c:v>
                </c:pt>
                <c:pt idx="2">
                  <c:v>4.8</c:v>
                </c:pt>
                <c:pt idx="3">
                  <c:v>4.5</c:v>
                </c:pt>
                <c:pt idx="4">
                  <c:v>4.5</c:v>
                </c:pt>
                <c:pt idx="5">
                  <c:v>5.6</c:v>
                </c:pt>
                <c:pt idx="6">
                  <c:v>5.4</c:v>
                </c:pt>
                <c:pt idx="7">
                  <c:v>4.4000000000000004</c:v>
                </c:pt>
                <c:pt idx="8">
                  <c:v>5.5</c:v>
                </c:pt>
                <c:pt idx="9">
                  <c:v>5.2</c:v>
                </c:pt>
                <c:pt idx="10">
                  <c:v>4.9000000000000004</c:v>
                </c:pt>
                <c:pt idx="11">
                  <c:v>5.8</c:v>
                </c:pt>
              </c:numCache>
            </c:numRef>
          </c:val>
          <c:smooth val="0"/>
          <c:extLst>
            <c:ext xmlns:c16="http://schemas.microsoft.com/office/drawing/2014/chart" uri="{C3380CC4-5D6E-409C-BE32-E72D297353CC}">
              <c16:uniqueId val="{00000001-465B-433C-AA5B-BDB920F953A1}"/>
            </c:ext>
          </c:extLst>
        </c:ser>
        <c:dLbls>
          <c:showLegendKey val="0"/>
          <c:showVal val="0"/>
          <c:showCatName val="0"/>
          <c:showSerName val="0"/>
          <c:showPercent val="0"/>
          <c:showBubbleSize val="0"/>
        </c:dLbls>
        <c:marker val="1"/>
        <c:smooth val="0"/>
        <c:axId val="3"/>
        <c:axId val="4"/>
      </c:lineChart>
      <c:catAx>
        <c:axId val="252758784"/>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5"/>
        </c:scaling>
        <c:delete val="0"/>
        <c:axPos val="l"/>
        <c:numFmt formatCode="#,##0.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52758784"/>
        <c:crosses val="autoZero"/>
        <c:crossBetween val="between"/>
        <c:majorUnit val="1"/>
        <c:minorUnit val="1"/>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numFmt formatCode="#,##0.0"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7407407407407E-2"/>
          <c:y val="0.14838709677419354"/>
          <c:w val="0.91245791245791241"/>
          <c:h val="0.56129032258064515"/>
        </c:manualLayout>
      </c:layout>
      <c:barChart>
        <c:barDir val="col"/>
        <c:grouping val="clustered"/>
        <c:varyColors val="0"/>
        <c:ser>
          <c:idx val="0"/>
          <c:order val="0"/>
          <c:tx>
            <c:strRef>
              <c:f>Sheet1!$A$2</c:f>
              <c:strCache>
                <c:ptCount val="1"/>
                <c:pt idx="0">
                  <c:v>КБР</c:v>
                </c:pt>
              </c:strCache>
            </c:strRef>
          </c:tx>
          <c:spPr>
            <a:solidFill>
              <a:srgbClr val="FF8080"/>
            </a:solidFill>
            <a:ln w="12699">
              <a:solidFill>
                <a:srgbClr val="000000"/>
              </a:solidFill>
              <a:prstDash val="solid"/>
            </a:ln>
          </c:spPr>
          <c:invertIfNegative val="0"/>
          <c:cat>
            <c:strRef>
              <c:f>Sheet1!$B$1:$M$1</c:f>
              <c:strCache>
                <c:ptCount val="12"/>
                <c:pt idx="0">
                  <c:v>қаңт</c:v>
                </c:pt>
                <c:pt idx="1">
                  <c:v>ақп</c:v>
                </c:pt>
                <c:pt idx="2">
                  <c:v>наур</c:v>
                </c:pt>
                <c:pt idx="3">
                  <c:v>сәу</c:v>
                </c:pt>
                <c:pt idx="4">
                  <c:v>мам</c:v>
                </c:pt>
                <c:pt idx="5">
                  <c:v>маус</c:v>
                </c:pt>
                <c:pt idx="6">
                  <c:v>шілд</c:v>
                </c:pt>
                <c:pt idx="7">
                  <c:v>там</c:v>
                </c:pt>
                <c:pt idx="8">
                  <c:v>қырк</c:v>
                </c:pt>
                <c:pt idx="9">
                  <c:v>қаз</c:v>
                </c:pt>
                <c:pt idx="10">
                  <c:v>қараш</c:v>
                </c:pt>
                <c:pt idx="11">
                  <c:v>жел.</c:v>
                </c:pt>
              </c:strCache>
            </c:strRef>
          </c:cat>
          <c:val>
            <c:numRef>
              <c:f>Sheet1!$B$2:$M$2</c:f>
              <c:numCache>
                <c:formatCode>0.00%</c:formatCode>
                <c:ptCount val="12"/>
                <c:pt idx="0" formatCode="0.0%">
                  <c:v>1</c:v>
                </c:pt>
                <c:pt idx="1">
                  <c:v>0.99919999999999998</c:v>
                </c:pt>
                <c:pt idx="2" formatCode="0.0%">
                  <c:v>1</c:v>
                </c:pt>
                <c:pt idx="3" formatCode="0.0%">
                  <c:v>1</c:v>
                </c:pt>
                <c:pt idx="4" formatCode="0.0%">
                  <c:v>1</c:v>
                </c:pt>
                <c:pt idx="5" formatCode="0.0%">
                  <c:v>1</c:v>
                </c:pt>
                <c:pt idx="6" formatCode="0.0%">
                  <c:v>1</c:v>
                </c:pt>
                <c:pt idx="7">
                  <c:v>0.99829999999999997</c:v>
                </c:pt>
                <c:pt idx="8" formatCode="0.0%">
                  <c:v>1</c:v>
                </c:pt>
                <c:pt idx="9" formatCode="0.0%">
                  <c:v>1</c:v>
                </c:pt>
                <c:pt idx="10" formatCode="0.0%">
                  <c:v>1</c:v>
                </c:pt>
                <c:pt idx="11" formatCode="0.0%">
                  <c:v>1</c:v>
                </c:pt>
              </c:numCache>
            </c:numRef>
          </c:val>
          <c:extLst>
            <c:ext xmlns:c16="http://schemas.microsoft.com/office/drawing/2014/chart" uri="{C3380CC4-5D6E-409C-BE32-E72D297353CC}">
              <c16:uniqueId val="{00000000-5690-4A7A-9889-4A48D0283286}"/>
            </c:ext>
          </c:extLst>
        </c:ser>
        <c:dLbls>
          <c:showLegendKey val="0"/>
          <c:showVal val="0"/>
          <c:showCatName val="0"/>
          <c:showSerName val="0"/>
          <c:showPercent val="0"/>
          <c:showBubbleSize val="0"/>
        </c:dLbls>
        <c:gapWidth val="150"/>
        <c:axId val="252761280"/>
        <c:axId val="1"/>
      </c:barChart>
      <c:catAx>
        <c:axId val="2527612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At val="0.95000000372523796"/>
        <c:auto val="0"/>
        <c:lblAlgn val="ctr"/>
        <c:lblOffset val="100"/>
        <c:tickMarkSkip val="1"/>
        <c:noMultiLvlLbl val="0"/>
      </c:catAx>
      <c:valAx>
        <c:axId val="1"/>
        <c:scaling>
          <c:orientation val="minMax"/>
          <c:max val="1"/>
          <c:min val="0.990000003725238"/>
        </c:scaling>
        <c:delete val="0"/>
        <c:axPos val="l"/>
        <c:title>
          <c:tx>
            <c:rich>
              <a:bodyPr rot="0" vert="horz"/>
              <a:lstStyle/>
              <a:p>
                <a:pPr algn="ctr">
                  <a:defRPr sz="1000" b="0" i="0" u="none" strike="noStrike" baseline="0">
                    <a:solidFill>
                      <a:srgbClr val="000000"/>
                    </a:solidFill>
                    <a:latin typeface="Times New Roman"/>
                    <a:ea typeface="Times New Roman"/>
                    <a:cs typeface="Times New Roman"/>
                  </a:defRPr>
                </a:pPr>
                <a:r>
                  <a:rPr lang="ru-RU"/>
                  <a:t>в %</a:t>
                </a:r>
              </a:p>
            </c:rich>
          </c:tx>
          <c:layout>
            <c:manualLayout>
              <c:xMode val="edge"/>
              <c:yMode val="edge"/>
              <c:x val="6.0606060606060608E-2"/>
              <c:y val="0"/>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52761280"/>
        <c:crosses val="autoZero"/>
        <c:crossBetween val="between"/>
        <c:majorUnit val="8.9999999999999993E-3"/>
        <c:minorUnit val="8.9999999999999993E-3"/>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8">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29096989966554"/>
          <c:y val="0.22368421052631579"/>
          <c:w val="0.72575250836120397"/>
          <c:h val="0.37719298245614036"/>
        </c:manualLayout>
      </c:layout>
      <c:pie3DChart>
        <c:varyColors val="1"/>
        <c:ser>
          <c:idx val="1"/>
          <c:order val="0"/>
          <c:tx>
            <c:strRef>
              <c:f>Sheet1!$B$1</c:f>
              <c:strCache>
                <c:ptCount val="1"/>
                <c:pt idx="0">
                  <c:v>2013 г.</c:v>
                </c:pt>
              </c:strCache>
            </c:strRef>
          </c:tx>
          <c:spPr>
            <a:ln w="12709">
              <a:solidFill>
                <a:srgbClr val="FF00FF"/>
              </a:solidFill>
              <a:prstDash val="solid"/>
            </a:ln>
          </c:spPr>
          <c:dPt>
            <c:idx val="0"/>
            <c:bubble3D val="0"/>
            <c:spPr>
              <a:solidFill>
                <a:srgbClr val="FF0000"/>
              </a:solidFill>
              <a:ln w="12709">
                <a:solidFill>
                  <a:srgbClr val="FF00FF"/>
                </a:solidFill>
                <a:prstDash val="solid"/>
              </a:ln>
            </c:spPr>
            <c:extLst>
              <c:ext xmlns:c16="http://schemas.microsoft.com/office/drawing/2014/chart" uri="{C3380CC4-5D6E-409C-BE32-E72D297353CC}">
                <c16:uniqueId val="{00000000-CF3B-4C87-B572-53C8F4DE9448}"/>
              </c:ext>
            </c:extLst>
          </c:dPt>
          <c:dPt>
            <c:idx val="1"/>
            <c:bubble3D val="0"/>
            <c:spPr>
              <a:solidFill>
                <a:srgbClr val="FFFF00"/>
              </a:solidFill>
              <a:ln w="12709">
                <a:solidFill>
                  <a:srgbClr val="FF00FF"/>
                </a:solidFill>
                <a:prstDash val="solid"/>
              </a:ln>
            </c:spPr>
            <c:extLst>
              <c:ext xmlns:c16="http://schemas.microsoft.com/office/drawing/2014/chart" uri="{C3380CC4-5D6E-409C-BE32-E72D297353CC}">
                <c16:uniqueId val="{00000001-CF3B-4C87-B572-53C8F4DE9448}"/>
              </c:ext>
            </c:extLst>
          </c:dPt>
          <c:dPt>
            <c:idx val="2"/>
            <c:bubble3D val="0"/>
            <c:spPr>
              <a:solidFill>
                <a:srgbClr val="339933"/>
              </a:solidFill>
              <a:ln w="12709">
                <a:solidFill>
                  <a:srgbClr val="FF00FF"/>
                </a:solidFill>
                <a:prstDash val="solid"/>
              </a:ln>
            </c:spPr>
            <c:extLst>
              <c:ext xmlns:c16="http://schemas.microsoft.com/office/drawing/2014/chart" uri="{C3380CC4-5D6E-409C-BE32-E72D297353CC}">
                <c16:uniqueId val="{00000002-CF3B-4C87-B572-53C8F4DE9448}"/>
              </c:ext>
            </c:extLst>
          </c:dPt>
          <c:dPt>
            <c:idx val="3"/>
            <c:bubble3D val="0"/>
            <c:spPr>
              <a:solidFill>
                <a:srgbClr val="FF00FF"/>
              </a:solidFill>
              <a:ln w="12709">
                <a:solidFill>
                  <a:srgbClr val="FF00FF"/>
                </a:solidFill>
                <a:prstDash val="solid"/>
              </a:ln>
            </c:spPr>
            <c:extLst>
              <c:ext xmlns:c16="http://schemas.microsoft.com/office/drawing/2014/chart" uri="{C3380CC4-5D6E-409C-BE32-E72D297353CC}">
                <c16:uniqueId val="{00000003-CF3B-4C87-B572-53C8F4DE9448}"/>
              </c:ext>
            </c:extLst>
          </c:dPt>
          <c:dPt>
            <c:idx val="4"/>
            <c:bubble3D val="0"/>
            <c:spPr>
              <a:solidFill>
                <a:srgbClr val="00FFFF"/>
              </a:solidFill>
              <a:ln w="12709">
                <a:solidFill>
                  <a:srgbClr val="FF00FF"/>
                </a:solidFill>
                <a:prstDash val="solid"/>
              </a:ln>
            </c:spPr>
            <c:extLst>
              <c:ext xmlns:c16="http://schemas.microsoft.com/office/drawing/2014/chart" uri="{C3380CC4-5D6E-409C-BE32-E72D297353CC}">
                <c16:uniqueId val="{00000004-CF3B-4C87-B572-53C8F4DE9448}"/>
              </c:ext>
            </c:extLst>
          </c:dPt>
          <c:dPt>
            <c:idx val="5"/>
            <c:bubble3D val="0"/>
            <c:spPr>
              <a:solidFill>
                <a:srgbClr val="600080"/>
              </a:solidFill>
              <a:ln w="12709">
                <a:solidFill>
                  <a:srgbClr val="FF00FF"/>
                </a:solidFill>
                <a:prstDash val="solid"/>
              </a:ln>
            </c:spPr>
            <c:extLst>
              <c:ext xmlns:c16="http://schemas.microsoft.com/office/drawing/2014/chart" uri="{C3380CC4-5D6E-409C-BE32-E72D297353CC}">
                <c16:uniqueId val="{00000005-CF3B-4C87-B572-53C8F4DE9448}"/>
              </c:ext>
            </c:extLst>
          </c:dPt>
          <c:dPt>
            <c:idx val="6"/>
            <c:bubble3D val="0"/>
            <c:spPr>
              <a:solidFill>
                <a:srgbClr val="A6CAF0"/>
              </a:solidFill>
              <a:ln w="12709">
                <a:solidFill>
                  <a:srgbClr val="FF00FF"/>
                </a:solidFill>
                <a:prstDash val="solid"/>
              </a:ln>
            </c:spPr>
            <c:extLst>
              <c:ext xmlns:c16="http://schemas.microsoft.com/office/drawing/2014/chart" uri="{C3380CC4-5D6E-409C-BE32-E72D297353CC}">
                <c16:uniqueId val="{00000006-CF3B-4C87-B572-53C8F4DE9448}"/>
              </c:ext>
            </c:extLst>
          </c:dPt>
          <c:dPt>
            <c:idx val="7"/>
            <c:bubble3D val="0"/>
            <c:spPr>
              <a:solidFill>
                <a:srgbClr val="CC9CCC"/>
              </a:solidFill>
              <a:ln w="12709">
                <a:solidFill>
                  <a:srgbClr val="FF00FF"/>
                </a:solidFill>
                <a:prstDash val="solid"/>
              </a:ln>
            </c:spPr>
            <c:extLst>
              <c:ext xmlns:c16="http://schemas.microsoft.com/office/drawing/2014/chart" uri="{C3380CC4-5D6E-409C-BE32-E72D297353CC}">
                <c16:uniqueId val="{00000007-CF3B-4C87-B572-53C8F4DE9448}"/>
              </c:ext>
            </c:extLst>
          </c:dPt>
          <c:dLbls>
            <c:dLbl>
              <c:idx val="0"/>
              <c:layout>
                <c:manualLayout>
                  <c:xMode val="edge"/>
                  <c:yMode val="edge"/>
                  <c:x val="0.79598662207357862"/>
                  <c:y val="0.15789473684210525"/>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F3B-4C87-B572-53C8F4DE9448}"/>
                </c:ext>
              </c:extLst>
            </c:dLbl>
            <c:dLbl>
              <c:idx val="1"/>
              <c:layout>
                <c:manualLayout>
                  <c:xMode val="edge"/>
                  <c:yMode val="edge"/>
                  <c:x val="0.54849498327759194"/>
                  <c:y val="0.60964912280701755"/>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3B-4C87-B572-53C8F4DE9448}"/>
                </c:ext>
              </c:extLst>
            </c:dLbl>
            <c:dLbl>
              <c:idx val="2"/>
              <c:layout>
                <c:manualLayout>
                  <c:xMode val="edge"/>
                  <c:yMode val="edge"/>
                  <c:x val="8.0267558528428096E-2"/>
                  <c:y val="0.56578947368421051"/>
                </c:manualLayout>
              </c:layout>
              <c:tx>
                <c:rich>
                  <a:bodyPr/>
                  <a:lstStyle/>
                  <a:p>
                    <a:pPr>
                      <a:defRPr sz="1101" b="0" i="0" u="none" strike="noStrike" baseline="0">
                        <a:solidFill>
                          <a:srgbClr val="000000"/>
                        </a:solidFill>
                        <a:latin typeface="Times New Roman"/>
                        <a:ea typeface="Times New Roman"/>
                        <a:cs typeface="Times New Roman"/>
                      </a:defRPr>
                    </a:pPr>
                    <a:r>
                      <a:rPr lang="ru-RU"/>
                      <a:t>1,9%</a:t>
                    </a:r>
                  </a:p>
                </c:rich>
              </c:tx>
              <c:spPr>
                <a:noFill/>
                <a:ln w="254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3B-4C87-B572-53C8F4DE9448}"/>
                </c:ext>
              </c:extLst>
            </c:dLbl>
            <c:dLbl>
              <c:idx val="3"/>
              <c:layout>
                <c:manualLayout>
                  <c:xMode val="edge"/>
                  <c:yMode val="edge"/>
                  <c:x val="1.3377926421404682E-2"/>
                  <c:y val="0.21929824561403508"/>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3B-4C87-B572-53C8F4DE9448}"/>
                </c:ext>
              </c:extLst>
            </c:dLbl>
            <c:dLbl>
              <c:idx val="4"/>
              <c:layout>
                <c:manualLayout>
                  <c:xMode val="edge"/>
                  <c:yMode val="edge"/>
                  <c:x val="0.29431438127090304"/>
                  <c:y val="7.4561403508771926E-2"/>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F3B-4C87-B572-53C8F4DE9448}"/>
                </c:ext>
              </c:extLst>
            </c:dLbl>
            <c:dLbl>
              <c:idx val="5"/>
              <c:layout>
                <c:manualLayout>
                  <c:xMode val="edge"/>
                  <c:yMode val="edge"/>
                  <c:x val="0.53511705685618727"/>
                  <c:y val="7.0175438596491224E-2"/>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F3B-4C87-B572-53C8F4DE9448}"/>
                </c:ext>
              </c:extLst>
            </c:dLbl>
            <c:dLbl>
              <c:idx val="6"/>
              <c:layout>
                <c:manualLayout>
                  <c:xMode val="edge"/>
                  <c:yMode val="edge"/>
                  <c:x val="0.39130434782608697"/>
                  <c:y val="0.15350877192982457"/>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F3B-4C87-B572-53C8F4DE9448}"/>
                </c:ext>
              </c:extLst>
            </c:dLbl>
            <c:numFmt formatCode="0.0%" sourceLinked="0"/>
            <c:spPr>
              <a:noFill/>
              <a:ln w="25417">
                <a:noFill/>
              </a:ln>
            </c:spPr>
            <c:txPr>
              <a:bodyPr wrap="square" lIns="38100" tIns="19050" rIns="38100" bIns="19050" anchor="ctr">
                <a:spAutoFit/>
              </a:bodyPr>
              <a:lstStyle/>
              <a:p>
                <a:pPr>
                  <a:defRPr sz="1101"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банкомат</c:v>
                </c:pt>
                <c:pt idx="1">
                  <c:v>POS-терм.</c:v>
                </c:pt>
                <c:pt idx="2">
                  <c:v>банк.дүңгіршек</c:v>
                </c:pt>
                <c:pt idx="3">
                  <c:v>интернет</c:v>
                </c:pt>
                <c:pt idx="4">
                  <c:v>ұюлы телефон</c:v>
                </c:pt>
                <c:pt idx="5">
                  <c:v>басқа</c:v>
                </c:pt>
              </c:strCache>
            </c:strRef>
          </c:cat>
          <c:val>
            <c:numRef>
              <c:f>Sheet1!$B$2:$B$7</c:f>
              <c:numCache>
                <c:formatCode>#,##0</c:formatCode>
                <c:ptCount val="6"/>
                <c:pt idx="0">
                  <c:v>16743</c:v>
                </c:pt>
                <c:pt idx="1">
                  <c:v>23331</c:v>
                </c:pt>
                <c:pt idx="2">
                  <c:v>1059</c:v>
                </c:pt>
                <c:pt idx="3">
                  <c:v>13264</c:v>
                </c:pt>
                <c:pt idx="4" formatCode="General">
                  <c:v>627</c:v>
                </c:pt>
                <c:pt idx="5">
                  <c:v>1346</c:v>
                </c:pt>
              </c:numCache>
            </c:numRef>
          </c:val>
          <c:extLst>
            <c:ext xmlns:c16="http://schemas.microsoft.com/office/drawing/2014/chart" uri="{C3380CC4-5D6E-409C-BE32-E72D297353CC}">
              <c16:uniqueId val="{00000008-CF3B-4C87-B572-53C8F4DE9448}"/>
            </c:ext>
          </c:extLst>
        </c:ser>
        <c:dLbls>
          <c:showLegendKey val="1"/>
          <c:showVal val="0"/>
          <c:showCatName val="0"/>
          <c:showSerName val="0"/>
          <c:showPercent val="1"/>
          <c:showBubbleSize val="0"/>
          <c:showLeaderLines val="1"/>
        </c:dLbls>
      </c:pie3DChart>
      <c:spPr>
        <a:noFill/>
        <a:ln w="25417">
          <a:noFill/>
        </a:ln>
      </c:spPr>
    </c:plotArea>
    <c:legend>
      <c:legendPos val="b"/>
      <c:layout>
        <c:manualLayout>
          <c:xMode val="edge"/>
          <c:yMode val="edge"/>
          <c:x val="3.678929765886288E-2"/>
          <c:y val="0.81140350877192979"/>
          <c:w val="0.94648829431438131"/>
          <c:h val="0.19298245614035087"/>
        </c:manualLayout>
      </c:layout>
      <c:overlay val="0"/>
      <c:spPr>
        <a:noFill/>
        <a:ln w="3177">
          <a:solidFill>
            <a:srgbClr val="000000"/>
          </a:solidFill>
          <a:prstDash val="solid"/>
        </a:ln>
      </c:spPr>
      <c:txPr>
        <a:bodyPr/>
        <a:lstStyle/>
        <a:p>
          <a:pPr>
            <a:defRPr sz="826"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29096989966554"/>
          <c:y val="0.22368421052631579"/>
          <c:w val="0.72575250836120397"/>
          <c:h val="0.37719298245614036"/>
        </c:manualLayout>
      </c:layout>
      <c:pie3DChart>
        <c:varyColors val="1"/>
        <c:ser>
          <c:idx val="1"/>
          <c:order val="0"/>
          <c:tx>
            <c:strRef>
              <c:f>Sheet1!$B$1</c:f>
              <c:strCache>
                <c:ptCount val="1"/>
                <c:pt idx="0">
                  <c:v>2013 г.</c:v>
                </c:pt>
              </c:strCache>
            </c:strRef>
          </c:tx>
          <c:spPr>
            <a:ln w="12709">
              <a:solidFill>
                <a:srgbClr val="FF00FF"/>
              </a:solidFill>
              <a:prstDash val="solid"/>
            </a:ln>
          </c:spPr>
          <c:dPt>
            <c:idx val="0"/>
            <c:bubble3D val="0"/>
            <c:spPr>
              <a:solidFill>
                <a:srgbClr val="FF0000"/>
              </a:solidFill>
              <a:ln w="12709">
                <a:solidFill>
                  <a:srgbClr val="FF00FF"/>
                </a:solidFill>
                <a:prstDash val="solid"/>
              </a:ln>
            </c:spPr>
            <c:extLst>
              <c:ext xmlns:c16="http://schemas.microsoft.com/office/drawing/2014/chart" uri="{C3380CC4-5D6E-409C-BE32-E72D297353CC}">
                <c16:uniqueId val="{00000000-5CCB-4B5F-A8E9-BC06A1CCBF3F}"/>
              </c:ext>
            </c:extLst>
          </c:dPt>
          <c:dPt>
            <c:idx val="1"/>
            <c:bubble3D val="0"/>
            <c:spPr>
              <a:solidFill>
                <a:srgbClr val="FFFF00"/>
              </a:solidFill>
              <a:ln w="12709">
                <a:solidFill>
                  <a:srgbClr val="FF00FF"/>
                </a:solidFill>
                <a:prstDash val="solid"/>
              </a:ln>
            </c:spPr>
            <c:extLst>
              <c:ext xmlns:c16="http://schemas.microsoft.com/office/drawing/2014/chart" uri="{C3380CC4-5D6E-409C-BE32-E72D297353CC}">
                <c16:uniqueId val="{00000001-5CCB-4B5F-A8E9-BC06A1CCBF3F}"/>
              </c:ext>
            </c:extLst>
          </c:dPt>
          <c:dPt>
            <c:idx val="2"/>
            <c:bubble3D val="0"/>
            <c:spPr>
              <a:solidFill>
                <a:srgbClr val="339933"/>
              </a:solidFill>
              <a:ln w="12709">
                <a:solidFill>
                  <a:srgbClr val="FF00FF"/>
                </a:solidFill>
                <a:prstDash val="solid"/>
              </a:ln>
            </c:spPr>
            <c:extLst>
              <c:ext xmlns:c16="http://schemas.microsoft.com/office/drawing/2014/chart" uri="{C3380CC4-5D6E-409C-BE32-E72D297353CC}">
                <c16:uniqueId val="{00000002-5CCB-4B5F-A8E9-BC06A1CCBF3F}"/>
              </c:ext>
            </c:extLst>
          </c:dPt>
          <c:dPt>
            <c:idx val="3"/>
            <c:bubble3D val="0"/>
            <c:spPr>
              <a:solidFill>
                <a:srgbClr val="FF00FF"/>
              </a:solidFill>
              <a:ln w="12709">
                <a:solidFill>
                  <a:srgbClr val="FF00FF"/>
                </a:solidFill>
                <a:prstDash val="solid"/>
              </a:ln>
            </c:spPr>
            <c:extLst>
              <c:ext xmlns:c16="http://schemas.microsoft.com/office/drawing/2014/chart" uri="{C3380CC4-5D6E-409C-BE32-E72D297353CC}">
                <c16:uniqueId val="{00000003-5CCB-4B5F-A8E9-BC06A1CCBF3F}"/>
              </c:ext>
            </c:extLst>
          </c:dPt>
          <c:dPt>
            <c:idx val="4"/>
            <c:bubble3D val="0"/>
            <c:spPr>
              <a:solidFill>
                <a:srgbClr val="00FFFF"/>
              </a:solidFill>
              <a:ln w="12709">
                <a:solidFill>
                  <a:srgbClr val="FF00FF"/>
                </a:solidFill>
                <a:prstDash val="solid"/>
              </a:ln>
            </c:spPr>
            <c:extLst>
              <c:ext xmlns:c16="http://schemas.microsoft.com/office/drawing/2014/chart" uri="{C3380CC4-5D6E-409C-BE32-E72D297353CC}">
                <c16:uniqueId val="{00000004-5CCB-4B5F-A8E9-BC06A1CCBF3F}"/>
              </c:ext>
            </c:extLst>
          </c:dPt>
          <c:dPt>
            <c:idx val="5"/>
            <c:bubble3D val="0"/>
            <c:spPr>
              <a:solidFill>
                <a:srgbClr val="600080"/>
              </a:solidFill>
              <a:ln w="12709">
                <a:solidFill>
                  <a:srgbClr val="FF00FF"/>
                </a:solidFill>
                <a:prstDash val="solid"/>
              </a:ln>
            </c:spPr>
            <c:extLst>
              <c:ext xmlns:c16="http://schemas.microsoft.com/office/drawing/2014/chart" uri="{C3380CC4-5D6E-409C-BE32-E72D297353CC}">
                <c16:uniqueId val="{00000007-5CCB-4B5F-A8E9-BC06A1CCBF3F}"/>
              </c:ext>
            </c:extLst>
          </c:dPt>
          <c:dPt>
            <c:idx val="6"/>
            <c:bubble3D val="0"/>
            <c:spPr>
              <a:solidFill>
                <a:srgbClr val="A6CAF0"/>
              </a:solidFill>
              <a:ln w="12709">
                <a:solidFill>
                  <a:srgbClr val="FF00FF"/>
                </a:solidFill>
                <a:prstDash val="solid"/>
              </a:ln>
            </c:spPr>
            <c:extLst>
              <c:ext xmlns:c16="http://schemas.microsoft.com/office/drawing/2014/chart" uri="{C3380CC4-5D6E-409C-BE32-E72D297353CC}">
                <c16:uniqueId val="{00000006-5CCB-4B5F-A8E9-BC06A1CCBF3F}"/>
              </c:ext>
            </c:extLst>
          </c:dPt>
          <c:dPt>
            <c:idx val="7"/>
            <c:bubble3D val="0"/>
            <c:spPr>
              <a:solidFill>
                <a:srgbClr val="CC9CCC"/>
              </a:solidFill>
              <a:ln w="12709">
                <a:solidFill>
                  <a:srgbClr val="FF00FF"/>
                </a:solidFill>
                <a:prstDash val="solid"/>
              </a:ln>
            </c:spPr>
            <c:extLst>
              <c:ext xmlns:c16="http://schemas.microsoft.com/office/drawing/2014/chart" uri="{C3380CC4-5D6E-409C-BE32-E72D297353CC}">
                <c16:uniqueId val="{00000005-5CCB-4B5F-A8E9-BC06A1CCBF3F}"/>
              </c:ext>
            </c:extLst>
          </c:dPt>
          <c:dLbls>
            <c:dLbl>
              <c:idx val="0"/>
              <c:layout>
                <c:manualLayout>
                  <c:xMode val="edge"/>
                  <c:yMode val="edge"/>
                  <c:x val="0.59866220735785958"/>
                  <c:y val="0.59649122807017541"/>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CCB-4B5F-A8E9-BC06A1CCBF3F}"/>
                </c:ext>
              </c:extLst>
            </c:dLbl>
            <c:dLbl>
              <c:idx val="1"/>
              <c:layout>
                <c:manualLayout>
                  <c:xMode val="edge"/>
                  <c:yMode val="edge"/>
                  <c:x val="5.016722408026756E-2"/>
                  <c:y val="0.19298245614035087"/>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CCB-4B5F-A8E9-BC06A1CCBF3F}"/>
                </c:ext>
              </c:extLst>
            </c:dLbl>
            <c:dLbl>
              <c:idx val="2"/>
              <c:layout>
                <c:manualLayout>
                  <c:xMode val="edge"/>
                  <c:yMode val="edge"/>
                  <c:x val="0.17725752508361203"/>
                  <c:y val="0.12280701754385964"/>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CCB-4B5F-A8E9-BC06A1CCBF3F}"/>
                </c:ext>
              </c:extLst>
            </c:dLbl>
            <c:dLbl>
              <c:idx val="3"/>
              <c:layout>
                <c:manualLayout>
                  <c:xMode val="edge"/>
                  <c:yMode val="edge"/>
                  <c:x val="0.68896321070234112"/>
                  <c:y val="9.6491228070175433E-2"/>
                </c:manualLayout>
              </c:layout>
              <c:tx>
                <c:rich>
                  <a:bodyPr/>
                  <a:lstStyle/>
                  <a:p>
                    <a:pPr>
                      <a:defRPr sz="1101" b="0" i="0" u="none" strike="noStrike" baseline="0">
                        <a:solidFill>
                          <a:srgbClr val="000000"/>
                        </a:solidFill>
                        <a:latin typeface="Times New Roman"/>
                        <a:ea typeface="Times New Roman"/>
                        <a:cs typeface="Times New Roman"/>
                      </a:defRPr>
                    </a:pPr>
                    <a:r>
                      <a:rPr lang="ru-RU"/>
                      <a:t>0,1%</a:t>
                    </a:r>
                  </a:p>
                </c:rich>
              </c:tx>
              <c:spPr>
                <a:noFill/>
                <a:ln w="254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CB-4B5F-A8E9-BC06A1CCBF3F}"/>
                </c:ext>
              </c:extLst>
            </c:dLbl>
            <c:dLbl>
              <c:idx val="4"/>
              <c:layout>
                <c:manualLayout>
                  <c:xMode val="edge"/>
                  <c:yMode val="edge"/>
                  <c:x val="0.39130434782608697"/>
                  <c:y val="2.6315789473684209E-2"/>
                </c:manualLayout>
              </c:layout>
              <c:numFmt formatCode="0.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CCB-4B5F-A8E9-BC06A1CCBF3F}"/>
                </c:ext>
              </c:extLst>
            </c:dLbl>
            <c:numFmt formatCode="0.0%" sourceLinked="0"/>
            <c:spPr>
              <a:noFill/>
              <a:ln w="25417">
                <a:noFill/>
              </a:ln>
            </c:spPr>
            <c:txPr>
              <a:bodyPr wrap="square" lIns="38100" tIns="19050" rIns="38100" bIns="19050" anchor="ctr">
                <a:spAutoFit/>
              </a:bodyPr>
              <a:lstStyle/>
              <a:p>
                <a:pPr>
                  <a:defRPr sz="1101"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банкомат</c:v>
                </c:pt>
                <c:pt idx="1">
                  <c:v>POS-терм.</c:v>
                </c:pt>
                <c:pt idx="2">
                  <c:v>банк.дүңгіршек</c:v>
                </c:pt>
                <c:pt idx="3">
                  <c:v>жылдам төлеу терм.</c:v>
                </c:pt>
                <c:pt idx="4">
                  <c:v>басқа</c:v>
                </c:pt>
              </c:strCache>
            </c:strRef>
          </c:cat>
          <c:val>
            <c:numRef>
              <c:f>Sheet1!$B$2:$B$6</c:f>
              <c:numCache>
                <c:formatCode>#,##0</c:formatCode>
                <c:ptCount val="5"/>
                <c:pt idx="0">
                  <c:v>157195</c:v>
                </c:pt>
                <c:pt idx="1">
                  <c:v>3529</c:v>
                </c:pt>
                <c:pt idx="2">
                  <c:v>21652</c:v>
                </c:pt>
                <c:pt idx="3" formatCode="General">
                  <c:v>268</c:v>
                </c:pt>
                <c:pt idx="4" formatCode="General">
                  <c:v>43</c:v>
                </c:pt>
              </c:numCache>
            </c:numRef>
          </c:val>
          <c:extLst>
            <c:ext xmlns:c16="http://schemas.microsoft.com/office/drawing/2014/chart" uri="{C3380CC4-5D6E-409C-BE32-E72D297353CC}">
              <c16:uniqueId val="{00000008-5CCB-4B5F-A8E9-BC06A1CCBF3F}"/>
            </c:ext>
          </c:extLst>
        </c:ser>
        <c:dLbls>
          <c:showLegendKey val="1"/>
          <c:showVal val="0"/>
          <c:showCatName val="0"/>
          <c:showSerName val="0"/>
          <c:showPercent val="1"/>
          <c:showBubbleSize val="0"/>
          <c:showLeaderLines val="1"/>
        </c:dLbls>
      </c:pie3DChart>
      <c:spPr>
        <a:noFill/>
        <a:ln w="25417">
          <a:noFill/>
        </a:ln>
      </c:spPr>
    </c:plotArea>
    <c:legend>
      <c:legendPos val="b"/>
      <c:layout>
        <c:manualLayout>
          <c:xMode val="edge"/>
          <c:yMode val="edge"/>
          <c:x val="3.678929765886288E-2"/>
          <c:y val="0.81140350877192979"/>
          <c:w val="0.94648829431438131"/>
          <c:h val="0.19298245614035087"/>
        </c:manualLayout>
      </c:layout>
      <c:overlay val="0"/>
      <c:spPr>
        <a:noFill/>
        <a:ln w="3177">
          <a:solidFill>
            <a:srgbClr val="000000"/>
          </a:solidFill>
          <a:prstDash val="solid"/>
        </a:ln>
      </c:spPr>
      <c:txPr>
        <a:bodyPr/>
        <a:lstStyle/>
        <a:p>
          <a:pPr>
            <a:defRPr sz="826"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596774193548387"/>
          <c:y val="0.33"/>
          <c:w val="0.40322580645161288"/>
          <c:h val="0.5"/>
        </c:manualLayout>
      </c:layout>
      <c:pie3DChart>
        <c:varyColors val="1"/>
        <c:ser>
          <c:idx val="0"/>
          <c:order val="0"/>
          <c:tx>
            <c:strRef>
              <c:f>Sheet1!$B$1</c:f>
              <c:strCache>
                <c:ptCount val="1"/>
                <c:pt idx="0">
                  <c:v> Количество карточек в обращении (тыс. ед.)</c:v>
                </c:pt>
              </c:strCache>
            </c:strRef>
          </c:tx>
          <c:spPr>
            <a:solidFill>
              <a:srgbClr val="9999FF"/>
            </a:solidFill>
            <a:ln w="12699">
              <a:solidFill>
                <a:srgbClr val="000000"/>
              </a:solidFill>
              <a:prstDash val="solid"/>
            </a:ln>
          </c:spPr>
          <c:dPt>
            <c:idx val="0"/>
            <c:bubble3D val="0"/>
            <c:extLst>
              <c:ext xmlns:c16="http://schemas.microsoft.com/office/drawing/2014/chart" uri="{C3380CC4-5D6E-409C-BE32-E72D297353CC}">
                <c16:uniqueId val="{00000000-B160-40AB-910E-A666032FAF20}"/>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1-B160-40AB-910E-A666032FAF20}"/>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2-B160-40AB-910E-A666032FAF20}"/>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3-B160-40AB-910E-A666032FAF20}"/>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04-B160-40AB-910E-A666032FAF20}"/>
              </c:ext>
            </c:extLst>
          </c:dPt>
          <c:dPt>
            <c:idx val="5"/>
            <c:bubble3D val="0"/>
            <c:spPr>
              <a:solidFill>
                <a:srgbClr val="FF8080"/>
              </a:solidFill>
              <a:ln w="12699">
                <a:solidFill>
                  <a:srgbClr val="000000"/>
                </a:solidFill>
                <a:prstDash val="solid"/>
              </a:ln>
            </c:spPr>
            <c:extLst>
              <c:ext xmlns:c16="http://schemas.microsoft.com/office/drawing/2014/chart" uri="{C3380CC4-5D6E-409C-BE32-E72D297353CC}">
                <c16:uniqueId val="{00000005-B160-40AB-910E-A666032FAF20}"/>
              </c:ext>
            </c:extLst>
          </c:dPt>
          <c:dPt>
            <c:idx val="6"/>
            <c:bubble3D val="0"/>
            <c:spPr>
              <a:solidFill>
                <a:srgbClr val="0066CC"/>
              </a:solidFill>
              <a:ln w="12699">
                <a:solidFill>
                  <a:srgbClr val="000000"/>
                </a:solidFill>
                <a:prstDash val="solid"/>
              </a:ln>
            </c:spPr>
            <c:extLst>
              <c:ext xmlns:c16="http://schemas.microsoft.com/office/drawing/2014/chart" uri="{C3380CC4-5D6E-409C-BE32-E72D297353CC}">
                <c16:uniqueId val="{00000006-B160-40AB-910E-A666032FAF20}"/>
              </c:ext>
            </c:extLst>
          </c:dPt>
          <c:dPt>
            <c:idx val="7"/>
            <c:bubble3D val="0"/>
            <c:spPr>
              <a:solidFill>
                <a:srgbClr val="CCCCFF"/>
              </a:solidFill>
              <a:ln w="12699">
                <a:solidFill>
                  <a:srgbClr val="000000"/>
                </a:solidFill>
                <a:prstDash val="solid"/>
              </a:ln>
            </c:spPr>
            <c:extLst>
              <c:ext xmlns:c16="http://schemas.microsoft.com/office/drawing/2014/chart" uri="{C3380CC4-5D6E-409C-BE32-E72D297353CC}">
                <c16:uniqueId val="{00000007-B160-40AB-910E-A666032FAF20}"/>
              </c:ext>
            </c:extLst>
          </c:dPt>
          <c:dPt>
            <c:idx val="8"/>
            <c:bubble3D val="0"/>
            <c:spPr>
              <a:solidFill>
                <a:srgbClr val="000080"/>
              </a:solidFill>
              <a:ln w="12699">
                <a:solidFill>
                  <a:srgbClr val="000000"/>
                </a:solidFill>
                <a:prstDash val="solid"/>
              </a:ln>
            </c:spPr>
            <c:extLst>
              <c:ext xmlns:c16="http://schemas.microsoft.com/office/drawing/2014/chart" uri="{C3380CC4-5D6E-409C-BE32-E72D297353CC}">
                <c16:uniqueId val="{00000008-B160-40AB-910E-A666032FAF20}"/>
              </c:ext>
            </c:extLst>
          </c:dPt>
          <c:dPt>
            <c:idx val="9"/>
            <c:bubble3D val="0"/>
            <c:spPr>
              <a:solidFill>
                <a:srgbClr val="FF00FF"/>
              </a:solidFill>
              <a:ln w="12699">
                <a:solidFill>
                  <a:srgbClr val="000000"/>
                </a:solidFill>
                <a:prstDash val="solid"/>
              </a:ln>
            </c:spPr>
            <c:extLst>
              <c:ext xmlns:c16="http://schemas.microsoft.com/office/drawing/2014/chart" uri="{C3380CC4-5D6E-409C-BE32-E72D297353CC}">
                <c16:uniqueId val="{00000009-B160-40AB-910E-A666032FAF20}"/>
              </c:ext>
            </c:extLst>
          </c:dPt>
          <c:dPt>
            <c:idx val="10"/>
            <c:bubble3D val="0"/>
            <c:spPr>
              <a:solidFill>
                <a:srgbClr val="FFFF00"/>
              </a:solidFill>
              <a:ln w="12699">
                <a:solidFill>
                  <a:srgbClr val="000000"/>
                </a:solidFill>
                <a:prstDash val="solid"/>
              </a:ln>
            </c:spPr>
            <c:extLst>
              <c:ext xmlns:c16="http://schemas.microsoft.com/office/drawing/2014/chart" uri="{C3380CC4-5D6E-409C-BE32-E72D297353CC}">
                <c16:uniqueId val="{0000000A-B160-40AB-910E-A666032FAF20}"/>
              </c:ext>
            </c:extLst>
          </c:dPt>
          <c:dPt>
            <c:idx val="11"/>
            <c:bubble3D val="0"/>
            <c:spPr>
              <a:solidFill>
                <a:srgbClr val="00FFFF"/>
              </a:solidFill>
              <a:ln w="12699">
                <a:solidFill>
                  <a:srgbClr val="000000"/>
                </a:solidFill>
                <a:prstDash val="solid"/>
              </a:ln>
            </c:spPr>
            <c:extLst>
              <c:ext xmlns:c16="http://schemas.microsoft.com/office/drawing/2014/chart" uri="{C3380CC4-5D6E-409C-BE32-E72D297353CC}">
                <c16:uniqueId val="{0000000B-B160-40AB-910E-A666032FAF20}"/>
              </c:ext>
            </c:extLst>
          </c:dPt>
          <c:dPt>
            <c:idx val="12"/>
            <c:bubble3D val="0"/>
            <c:spPr>
              <a:solidFill>
                <a:srgbClr val="800080"/>
              </a:solidFill>
              <a:ln w="12699">
                <a:solidFill>
                  <a:srgbClr val="000000"/>
                </a:solidFill>
                <a:prstDash val="solid"/>
              </a:ln>
            </c:spPr>
            <c:extLst>
              <c:ext xmlns:c16="http://schemas.microsoft.com/office/drawing/2014/chart" uri="{C3380CC4-5D6E-409C-BE32-E72D297353CC}">
                <c16:uniqueId val="{0000000C-B160-40AB-910E-A666032FAF20}"/>
              </c:ext>
            </c:extLst>
          </c:dPt>
          <c:dPt>
            <c:idx val="13"/>
            <c:bubble3D val="0"/>
            <c:spPr>
              <a:solidFill>
                <a:srgbClr val="800000"/>
              </a:solidFill>
              <a:ln w="12699">
                <a:solidFill>
                  <a:srgbClr val="000000"/>
                </a:solidFill>
                <a:prstDash val="solid"/>
              </a:ln>
            </c:spPr>
            <c:extLst>
              <c:ext xmlns:c16="http://schemas.microsoft.com/office/drawing/2014/chart" uri="{C3380CC4-5D6E-409C-BE32-E72D297353CC}">
                <c16:uniqueId val="{0000000D-B160-40AB-910E-A666032FAF20}"/>
              </c:ext>
            </c:extLst>
          </c:dPt>
          <c:dPt>
            <c:idx val="14"/>
            <c:bubble3D val="0"/>
            <c:spPr>
              <a:solidFill>
                <a:srgbClr val="008080"/>
              </a:solidFill>
              <a:ln w="12699">
                <a:solidFill>
                  <a:srgbClr val="000000"/>
                </a:solidFill>
                <a:prstDash val="solid"/>
              </a:ln>
            </c:spPr>
            <c:extLst>
              <c:ext xmlns:c16="http://schemas.microsoft.com/office/drawing/2014/chart" uri="{C3380CC4-5D6E-409C-BE32-E72D297353CC}">
                <c16:uniqueId val="{0000000E-B160-40AB-910E-A666032FAF20}"/>
              </c:ext>
            </c:extLst>
          </c:dPt>
          <c:dPt>
            <c:idx val="15"/>
            <c:bubble3D val="0"/>
            <c:spPr>
              <a:solidFill>
                <a:srgbClr val="0000FF"/>
              </a:solidFill>
              <a:ln w="12699">
                <a:solidFill>
                  <a:srgbClr val="000000"/>
                </a:solidFill>
                <a:prstDash val="solid"/>
              </a:ln>
            </c:spPr>
            <c:extLst>
              <c:ext xmlns:c16="http://schemas.microsoft.com/office/drawing/2014/chart" uri="{C3380CC4-5D6E-409C-BE32-E72D297353CC}">
                <c16:uniqueId val="{0000000F-B160-40AB-910E-A666032FAF20}"/>
              </c:ext>
            </c:extLst>
          </c:dPt>
          <c:dLbls>
            <c:dLbl>
              <c:idx val="0"/>
              <c:layout>
                <c:manualLayout>
                  <c:xMode val="edge"/>
                  <c:yMode val="edge"/>
                  <c:x val="0.34193548387096773"/>
                  <c:y val="0.19500000000000001"/>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160-40AB-910E-A666032FAF20}"/>
                </c:ext>
              </c:extLst>
            </c:dLbl>
            <c:dLbl>
              <c:idx val="1"/>
              <c:layout>
                <c:manualLayout>
                  <c:xMode val="edge"/>
                  <c:yMode val="edge"/>
                  <c:x val="0.40806451612903227"/>
                  <c:y val="0.17499999999999999"/>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160-40AB-910E-A666032FAF20}"/>
                </c:ext>
              </c:extLst>
            </c:dLbl>
            <c:dLbl>
              <c:idx val="2"/>
              <c:layout>
                <c:manualLayout>
                  <c:xMode val="edge"/>
                  <c:yMode val="edge"/>
                  <c:x val="0.46612903225806451"/>
                  <c:y val="0.21"/>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160-40AB-910E-A666032FAF20}"/>
                </c:ext>
              </c:extLst>
            </c:dLbl>
            <c:dLbl>
              <c:idx val="3"/>
              <c:layout>
                <c:manualLayout>
                  <c:xMode val="edge"/>
                  <c:yMode val="edge"/>
                  <c:x val="0.51774193548387093"/>
                  <c:y val="0.27500000000000002"/>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160-40AB-910E-A666032FAF20}"/>
                </c:ext>
              </c:extLst>
            </c:dLbl>
            <c:dLbl>
              <c:idx val="4"/>
              <c:layout>
                <c:manualLayout>
                  <c:xMode val="edge"/>
                  <c:yMode val="edge"/>
                  <c:x val="0.5693548387096774"/>
                  <c:y val="0.38"/>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160-40AB-910E-A666032FAF20}"/>
                </c:ext>
              </c:extLst>
            </c:dLbl>
            <c:dLbl>
              <c:idx val="5"/>
              <c:layout>
                <c:manualLayout>
                  <c:xMode val="edge"/>
                  <c:yMode val="edge"/>
                  <c:x val="0.5741935483870968"/>
                  <c:y val="0.54"/>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160-40AB-910E-A666032FAF20}"/>
                </c:ext>
              </c:extLst>
            </c:dLbl>
            <c:dLbl>
              <c:idx val="6"/>
              <c:layout>
                <c:manualLayout>
                  <c:xMode val="edge"/>
                  <c:yMode val="edge"/>
                  <c:x val="0.5741935483870968"/>
                  <c:y val="0.6850000000000000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160-40AB-910E-A666032FAF20}"/>
                </c:ext>
              </c:extLst>
            </c:dLbl>
            <c:dLbl>
              <c:idx val="7"/>
              <c:layout>
                <c:manualLayout>
                  <c:xMode val="edge"/>
                  <c:yMode val="edge"/>
                  <c:x val="0.51451612903225807"/>
                  <c:y val="0.73499999999999999"/>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160-40AB-910E-A666032FAF20}"/>
                </c:ext>
              </c:extLst>
            </c:dLbl>
            <c:dLbl>
              <c:idx val="9"/>
              <c:layout>
                <c:manualLayout>
                  <c:xMode val="edge"/>
                  <c:yMode val="edge"/>
                  <c:x val="0.38064516129032255"/>
                  <c:y val="0.82499999999999996"/>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160-40AB-910E-A666032FAF20}"/>
                </c:ext>
              </c:extLst>
            </c:dLbl>
            <c:dLbl>
              <c:idx val="10"/>
              <c:layout>
                <c:manualLayout>
                  <c:xMode val="edge"/>
                  <c:yMode val="edge"/>
                  <c:x val="0.30806451612903224"/>
                  <c:y val="0.82499999999999996"/>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B160-40AB-910E-A666032FAF20}"/>
                </c:ext>
              </c:extLst>
            </c:dLbl>
            <c:dLbl>
              <c:idx val="11"/>
              <c:layout>
                <c:manualLayout>
                  <c:xMode val="edge"/>
                  <c:yMode val="edge"/>
                  <c:x val="0.23548387096774193"/>
                  <c:y val="0.8050000000000000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160-40AB-910E-A666032FAF20}"/>
                </c:ext>
              </c:extLst>
            </c:dLbl>
            <c:dLbl>
              <c:idx val="12"/>
              <c:layout>
                <c:manualLayout>
                  <c:xMode val="edge"/>
                  <c:yMode val="edge"/>
                  <c:x val="0.15483870967741936"/>
                  <c:y val="0.78500000000000003"/>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B160-40AB-910E-A666032FAF20}"/>
                </c:ext>
              </c:extLst>
            </c:dLbl>
            <c:dLbl>
              <c:idx val="13"/>
              <c:layout>
                <c:manualLayout>
                  <c:xMode val="edge"/>
                  <c:yMode val="edge"/>
                  <c:x val="0.11451612903225807"/>
                  <c:y val="0.72499999999999998"/>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160-40AB-910E-A666032FAF20}"/>
                </c:ext>
              </c:extLst>
            </c:dLbl>
            <c:dLbl>
              <c:idx val="14"/>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extLst>
                <c:ext xmlns:c16="http://schemas.microsoft.com/office/drawing/2014/chart" uri="{C3380CC4-5D6E-409C-BE32-E72D297353CC}">
                  <c16:uniqueId val="{0000000E-B160-40AB-910E-A666032FAF20}"/>
                </c:ext>
              </c:extLst>
            </c:dLbl>
            <c:dLbl>
              <c:idx val="15"/>
              <c:layout>
                <c:manualLayout>
                  <c:xMode val="edge"/>
                  <c:yMode val="edge"/>
                  <c:x val="0.24838709677419354"/>
                  <c:y val="0.22"/>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160-40AB-910E-A666032FAF20}"/>
                </c:ext>
              </c:extLst>
            </c:dLbl>
            <c:numFmt formatCode="0.0%" sourceLinked="0"/>
            <c:spPr>
              <a:noFill/>
              <a:ln w="25398">
                <a:noFill/>
              </a:ln>
            </c:spPr>
            <c:txPr>
              <a:bodyPr wrap="square" lIns="38100" tIns="19050" rIns="38100" bIns="19050" anchor="ctr">
                <a:spAutoFit/>
              </a:bodyPr>
              <a:lstStyle/>
              <a:p>
                <a:pPr>
                  <a:defRPr sz="87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Sheet1!$A$2:$A$17</c:f>
              <c:strCache>
                <c:ptCount val="16"/>
                <c:pt idx="0">
                  <c:v>Ақмола                  </c:v>
                </c:pt>
                <c:pt idx="1">
                  <c:v>Ақтөбе</c:v>
                </c:pt>
                <c:pt idx="2">
                  <c:v>Алматы                 </c:v>
                </c:pt>
                <c:pt idx="3">
                  <c:v>Атырау                 </c:v>
                </c:pt>
                <c:pt idx="4">
                  <c:v>Шығыс Қазақстан  </c:v>
                </c:pt>
                <c:pt idx="5">
                  <c:v>Жамбыл</c:v>
                </c:pt>
                <c:pt idx="6">
                  <c:v>Батыс Қазақстан      </c:v>
                </c:pt>
                <c:pt idx="7">
                  <c:v>Қарағанды             </c:v>
                </c:pt>
                <c:pt idx="8">
                  <c:v>Қостанай                </c:v>
                </c:pt>
                <c:pt idx="9">
                  <c:v>Қызылорда           </c:v>
                </c:pt>
                <c:pt idx="10">
                  <c:v>Маңғыстау                 </c:v>
                </c:pt>
                <c:pt idx="11">
                  <c:v>Павлодар                </c:v>
                </c:pt>
                <c:pt idx="12">
                  <c:v>Солтүстік Қазақстан      </c:v>
                </c:pt>
                <c:pt idx="13">
                  <c:v>Оңтүстік Қазақстан      </c:v>
                </c:pt>
                <c:pt idx="14">
                  <c:v>Алматы қ.                    </c:v>
                </c:pt>
                <c:pt idx="15">
                  <c:v>Астана  қ.                   </c:v>
                </c:pt>
              </c:strCache>
            </c:strRef>
          </c:cat>
          <c:val>
            <c:numRef>
              <c:f>Sheet1!$B$2:$B$17</c:f>
              <c:numCache>
                <c:formatCode>General</c:formatCode>
                <c:ptCount val="16"/>
                <c:pt idx="0">
                  <c:v>5.3</c:v>
                </c:pt>
                <c:pt idx="1">
                  <c:v>9.1999999999999993</c:v>
                </c:pt>
                <c:pt idx="2">
                  <c:v>7.1</c:v>
                </c:pt>
                <c:pt idx="3">
                  <c:v>8.4</c:v>
                </c:pt>
                <c:pt idx="4">
                  <c:v>13.7</c:v>
                </c:pt>
                <c:pt idx="5">
                  <c:v>7.6</c:v>
                </c:pt>
                <c:pt idx="6">
                  <c:v>6.4</c:v>
                </c:pt>
                <c:pt idx="7">
                  <c:v>15.2</c:v>
                </c:pt>
                <c:pt idx="8">
                  <c:v>11.9</c:v>
                </c:pt>
                <c:pt idx="9">
                  <c:v>6.2</c:v>
                </c:pt>
                <c:pt idx="10">
                  <c:v>8.1999999999999993</c:v>
                </c:pt>
                <c:pt idx="11">
                  <c:v>8.5</c:v>
                </c:pt>
                <c:pt idx="12">
                  <c:v>4.5</c:v>
                </c:pt>
                <c:pt idx="13">
                  <c:v>11.7</c:v>
                </c:pt>
                <c:pt idx="14">
                  <c:v>41.9</c:v>
                </c:pt>
                <c:pt idx="15">
                  <c:v>19</c:v>
                </c:pt>
              </c:numCache>
            </c:numRef>
          </c:val>
          <c:extLst>
            <c:ext xmlns:c16="http://schemas.microsoft.com/office/drawing/2014/chart" uri="{C3380CC4-5D6E-409C-BE32-E72D297353CC}">
              <c16:uniqueId val="{00000010-B160-40AB-910E-A666032FAF20}"/>
            </c:ext>
          </c:extLst>
        </c:ser>
        <c:dLbls>
          <c:showLegendKey val="0"/>
          <c:showVal val="0"/>
          <c:showCatName val="0"/>
          <c:showSerName val="0"/>
          <c:showPercent val="1"/>
          <c:showBubbleSize val="0"/>
          <c:showLeaderLines val="1"/>
        </c:dLbls>
      </c:pie3DChart>
      <c:spPr>
        <a:noFill/>
        <a:ln w="25398">
          <a:noFill/>
        </a:ln>
      </c:spPr>
    </c:plotArea>
    <c:legend>
      <c:legendPos val="r"/>
      <c:layout>
        <c:manualLayout>
          <c:xMode val="edge"/>
          <c:yMode val="edge"/>
          <c:x val="0.70161290322580649"/>
          <c:y val="4.4999999999999998E-2"/>
          <c:w val="0.29838709677419356"/>
          <c:h val="0.92"/>
        </c:manualLayout>
      </c:layout>
      <c:overlay val="0"/>
      <c:spPr>
        <a:noFill/>
        <a:ln w="3175">
          <a:solidFill>
            <a:srgbClr val="000000"/>
          </a:solidFill>
          <a:prstDash val="solid"/>
        </a:ln>
      </c:spPr>
      <c:txPr>
        <a:bodyPr/>
        <a:lstStyle/>
        <a:p>
          <a:pPr>
            <a:defRPr sz="80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75"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39140811455853E-2"/>
          <c:y val="0.19459459459459461"/>
          <c:w val="0.8949880668257757"/>
          <c:h val="0.55675675675675673"/>
        </c:manualLayout>
      </c:layout>
      <c:barChart>
        <c:barDir val="col"/>
        <c:grouping val="clustered"/>
        <c:varyColors val="0"/>
        <c:ser>
          <c:idx val="1"/>
          <c:order val="0"/>
          <c:tx>
            <c:strRef>
              <c:f>Sheet1!$A$2</c:f>
              <c:strCache>
                <c:ptCount val="1"/>
                <c:pt idx="0">
                  <c:v>Төлемдер көлемі</c:v>
                </c:pt>
              </c:strCache>
            </c:strRef>
          </c:tx>
          <c:spPr>
            <a:solidFill>
              <a:srgbClr val="FF8080"/>
            </a:solidFill>
            <a:ln w="12700">
              <a:solidFill>
                <a:srgbClr val="000000"/>
              </a:solidFill>
              <a:prstDash val="solid"/>
            </a:ln>
          </c:spPr>
          <c:invertIfNegative val="1"/>
          <c:dLbls>
            <c:dLbl>
              <c:idx val="0"/>
              <c:layout>
                <c:manualLayout>
                  <c:xMode val="edge"/>
                  <c:yMode val="edge"/>
                  <c:x val="0.11217183770883055"/>
                  <c:y val="0.26486486486486488"/>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4A-4814-BAF7-737A9441C7EE}"/>
                </c:ext>
              </c:extLst>
            </c:dLbl>
            <c:dLbl>
              <c:idx val="1"/>
              <c:layout>
                <c:manualLayout>
                  <c:xMode val="edge"/>
                  <c:yMode val="edge"/>
                  <c:x val="0.28878281622911695"/>
                  <c:y val="0.2"/>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4A-4814-BAF7-737A9441C7EE}"/>
                </c:ext>
              </c:extLst>
            </c:dLbl>
            <c:dLbl>
              <c:idx val="2"/>
              <c:layout>
                <c:manualLayout>
                  <c:xMode val="edge"/>
                  <c:yMode val="edge"/>
                  <c:x val="0.46539379474940334"/>
                  <c:y val="0.19459459459459461"/>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54A-4814-BAF7-737A9441C7EE}"/>
                </c:ext>
              </c:extLst>
            </c:dLbl>
            <c:dLbl>
              <c:idx val="3"/>
              <c:layout>
                <c:manualLayout>
                  <c:xMode val="edge"/>
                  <c:yMode val="edge"/>
                  <c:x val="0.64916467780429599"/>
                  <c:y val="0.23243243243243245"/>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4A-4814-BAF7-737A9441C7EE}"/>
                </c:ext>
              </c:extLst>
            </c:dLbl>
            <c:dLbl>
              <c:idx val="4"/>
              <c:layout>
                <c:manualLayout>
                  <c:xMode val="edge"/>
                  <c:yMode val="edge"/>
                  <c:x val="0.84009546539379476"/>
                  <c:y val="0.21621621621621623"/>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4A-4814-BAF7-737A9441C7EE}"/>
                </c:ext>
              </c:extLst>
            </c:dLbl>
            <c:dLbl>
              <c:idx val="5"/>
              <c:layout>
                <c:manualLayout>
                  <c:xMode val="edge"/>
                  <c:yMode val="edge"/>
                  <c:x val="0.70405727923627681"/>
                  <c:y val="0.2864864864864865"/>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54A-4814-BAF7-737A9441C7EE}"/>
                </c:ext>
              </c:extLst>
            </c:dLbl>
            <c:dLbl>
              <c:idx val="6"/>
              <c:layout>
                <c:manualLayout>
                  <c:xMode val="edge"/>
                  <c:yMode val="edge"/>
                  <c:x val="0.83293556085918852"/>
                  <c:y val="0.1891891891891892"/>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54A-4814-BAF7-737A9441C7EE}"/>
                </c:ext>
              </c:extLst>
            </c:dLbl>
            <c:dLbl>
              <c:idx val="7"/>
              <c:layout>
                <c:manualLayout>
                  <c:xMode val="edge"/>
                  <c:yMode val="edge"/>
                  <c:x val="0.97374701670644392"/>
                  <c:y val="0.15675675675675677"/>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54A-4814-BAF7-737A9441C7EE}"/>
                </c:ext>
              </c:extLst>
            </c:dLbl>
            <c:dLbl>
              <c:idx val="8"/>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54A-4814-BAF7-737A9441C7EE}"/>
                </c:ext>
              </c:extLst>
            </c:dLbl>
            <c:dLbl>
              <c:idx val="9"/>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4A-4814-BAF7-737A9441C7EE}"/>
                </c:ext>
              </c:extLst>
            </c:dLbl>
            <c:dLbl>
              <c:idx val="10"/>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4A-4814-BAF7-737A9441C7EE}"/>
                </c:ext>
              </c:extLst>
            </c:dLbl>
            <c:dLbl>
              <c:idx val="11"/>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54A-4814-BAF7-737A9441C7EE}"/>
                </c:ext>
              </c:extLst>
            </c:dLbl>
            <c:numFmt formatCode="#,##0.0" sourceLinked="0"/>
            <c:spPr>
              <a:noFill/>
              <a:ln w="25399">
                <a:noFill/>
              </a:ln>
            </c:spPr>
            <c:txPr>
              <a:bodyPr wrap="square" lIns="38100" tIns="19050" rIns="38100" bIns="19050" anchor="ctr">
                <a:spAutoFit/>
              </a:bodyPr>
              <a:lstStyle/>
              <a:p>
                <a:pPr>
                  <a:defRPr sz="10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641.5</c:v>
                </c:pt>
                <c:pt idx="1">
                  <c:v>753.8</c:v>
                </c:pt>
                <c:pt idx="2">
                  <c:v>778.9</c:v>
                </c:pt>
                <c:pt idx="3">
                  <c:v>691.1</c:v>
                </c:pt>
                <c:pt idx="4">
                  <c:v>721.9</c:v>
                </c:pt>
              </c:numCache>
            </c:numRef>
          </c:val>
          <c:extLst>
            <c:ext xmlns:c14="http://schemas.microsoft.com/office/drawing/2007/8/2/chart" uri="{6F2FDCE9-48DA-4B69-8628-5D25D57E5C99}">
              <c14:invertSolidFillFmt>
                <c14:spPr xmlns:c14="http://schemas.microsoft.com/office/drawing/2007/8/2/chart">
                  <a:solidFill>
                    <a:srgbClr val="802060"/>
                  </a:solidFill>
                  <a:ln w="12700">
                    <a:solidFill>
                      <a:srgbClr val="000000"/>
                    </a:solidFill>
                    <a:prstDash val="solid"/>
                  </a:ln>
                </c14:spPr>
              </c14:invertSolidFillFmt>
            </c:ext>
            <c:ext xmlns:c16="http://schemas.microsoft.com/office/drawing/2014/chart" uri="{C3380CC4-5D6E-409C-BE32-E72D297353CC}">
              <c16:uniqueId val="{0000000C-A54A-4814-BAF7-737A9441C7EE}"/>
            </c:ext>
          </c:extLst>
        </c:ser>
        <c:dLbls>
          <c:showLegendKey val="0"/>
          <c:showVal val="0"/>
          <c:showCatName val="0"/>
          <c:showSerName val="0"/>
          <c:showPercent val="0"/>
          <c:showBubbleSize val="0"/>
        </c:dLbls>
        <c:gapWidth val="150"/>
        <c:axId val="274079632"/>
        <c:axId val="1"/>
      </c:barChart>
      <c:lineChart>
        <c:grouping val="standard"/>
        <c:varyColors val="0"/>
        <c:ser>
          <c:idx val="0"/>
          <c:order val="1"/>
          <c:tx>
            <c:strRef>
              <c:f>Sheet1!$A$3</c:f>
              <c:strCache>
                <c:ptCount val="1"/>
                <c:pt idx="0">
                  <c:v>Төлемдер саны</c:v>
                </c:pt>
              </c:strCache>
            </c:strRef>
          </c:tx>
          <c:spPr>
            <a:ln w="38099">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Mode val="edge"/>
                  <c:yMode val="edge"/>
                  <c:x val="0.10978520286396182"/>
                  <c:y val="0.34594594594594597"/>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54A-4814-BAF7-737A9441C7EE}"/>
                </c:ext>
              </c:extLst>
            </c:dLbl>
            <c:dLbl>
              <c:idx val="1"/>
              <c:layout>
                <c:manualLayout>
                  <c:xMode val="edge"/>
                  <c:yMode val="edge"/>
                  <c:x val="0.27923627684964203"/>
                  <c:y val="0.31351351351351353"/>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54A-4814-BAF7-737A9441C7EE}"/>
                </c:ext>
              </c:extLst>
            </c:dLbl>
            <c:dLbl>
              <c:idx val="2"/>
              <c:layout>
                <c:manualLayout>
                  <c:xMode val="edge"/>
                  <c:yMode val="edge"/>
                  <c:x val="0.46778042959427207"/>
                  <c:y val="0.2864864864864865"/>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54A-4814-BAF7-737A9441C7EE}"/>
                </c:ext>
              </c:extLst>
            </c:dLbl>
            <c:dLbl>
              <c:idx val="3"/>
              <c:layout>
                <c:manualLayout>
                  <c:xMode val="edge"/>
                  <c:yMode val="edge"/>
                  <c:x val="0.65155131264916466"/>
                  <c:y val="0.34594594594594597"/>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54A-4814-BAF7-737A9441C7EE}"/>
                </c:ext>
              </c:extLst>
            </c:dLbl>
            <c:dLbl>
              <c:idx val="4"/>
              <c:layout>
                <c:manualLayout>
                  <c:xMode val="edge"/>
                  <c:yMode val="edge"/>
                  <c:x val="0.82577565632458239"/>
                  <c:y val="0.31351351351351353"/>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54A-4814-BAF7-737A9441C7EE}"/>
                </c:ext>
              </c:extLst>
            </c:dLbl>
            <c:dLbl>
              <c:idx val="5"/>
              <c:layout>
                <c:manualLayout>
                  <c:xMode val="edge"/>
                  <c:yMode val="edge"/>
                  <c:x val="0.71360381861575184"/>
                  <c:y val="0.45945945945945948"/>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54A-4814-BAF7-737A9441C7EE}"/>
                </c:ext>
              </c:extLst>
            </c:dLbl>
            <c:dLbl>
              <c:idx val="6"/>
              <c:layout>
                <c:manualLayout>
                  <c:xMode val="edge"/>
                  <c:yMode val="edge"/>
                  <c:x val="0.84248210023866343"/>
                  <c:y val="0.39459459459459462"/>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54A-4814-BAF7-737A9441C7EE}"/>
                </c:ext>
              </c:extLst>
            </c:dLbl>
            <c:dLbl>
              <c:idx val="7"/>
              <c:layout>
                <c:manualLayout>
                  <c:xMode val="edge"/>
                  <c:yMode val="edge"/>
                  <c:x val="0.96897374701670647"/>
                  <c:y val="0.32432432432432434"/>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54A-4814-BAF7-737A9441C7EE}"/>
                </c:ext>
              </c:extLst>
            </c:dLbl>
            <c:dLbl>
              <c:idx val="8"/>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54A-4814-BAF7-737A9441C7EE}"/>
                </c:ext>
              </c:extLst>
            </c:dLbl>
            <c:dLbl>
              <c:idx val="9"/>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54A-4814-BAF7-737A9441C7EE}"/>
                </c:ext>
              </c:extLst>
            </c:dLbl>
            <c:dLbl>
              <c:idx val="10"/>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54A-4814-BAF7-737A9441C7EE}"/>
                </c:ext>
              </c:extLst>
            </c:dLbl>
            <c:dLbl>
              <c:idx val="11"/>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54A-4814-BAF7-737A9441C7EE}"/>
                </c:ext>
              </c:extLst>
            </c:dLbl>
            <c:dLbl>
              <c:idx val="12"/>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54A-4814-BAF7-737A9441C7EE}"/>
                </c:ext>
              </c:extLst>
            </c:dLbl>
            <c:numFmt formatCode="#,##0.0" sourceLinked="0"/>
            <c:spPr>
              <a:noFill/>
              <a:ln w="25399">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pt idx="0">
                  <c:v>104.1</c:v>
                </c:pt>
                <c:pt idx="1">
                  <c:v>119.3</c:v>
                </c:pt>
                <c:pt idx="2">
                  <c:v>127.4</c:v>
                </c:pt>
                <c:pt idx="3">
                  <c:v>131.1</c:v>
                </c:pt>
                <c:pt idx="4">
                  <c:v>143.19999999999999</c:v>
                </c:pt>
              </c:numCache>
            </c:numRef>
          </c:val>
          <c:smooth val="0"/>
          <c:extLst>
            <c:ext xmlns:c16="http://schemas.microsoft.com/office/drawing/2014/chart" uri="{C3380CC4-5D6E-409C-BE32-E72D297353CC}">
              <c16:uniqueId val="{0000001A-A54A-4814-BAF7-737A9441C7EE}"/>
            </c:ext>
          </c:extLst>
        </c:ser>
        <c:dLbls>
          <c:showLegendKey val="0"/>
          <c:showVal val="0"/>
          <c:showCatName val="0"/>
          <c:showSerName val="0"/>
          <c:showPercent val="0"/>
          <c:showBubbleSize val="0"/>
        </c:dLbls>
        <c:marker val="1"/>
        <c:smooth val="0"/>
        <c:axId val="3"/>
        <c:axId val="4"/>
      </c:lineChart>
      <c:catAx>
        <c:axId val="27407963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0"/>
              <c:y val="8.1081081081081086E-2"/>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74079632"/>
        <c:crosses val="autoZero"/>
        <c:crossBetween val="between"/>
        <c:majorUnit val="200"/>
        <c:minorUnit val="2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20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0214797136038183"/>
              <c:y val="7.0270270270270274E-2"/>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50"/>
        <c:minorUnit val="50"/>
      </c:valAx>
      <c:spPr>
        <a:noFill/>
        <a:ln w="25399">
          <a:noFill/>
        </a:ln>
      </c:spPr>
    </c:plotArea>
    <c:legend>
      <c:legendPos val="r"/>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3842482100238662"/>
          <c:y val="0.87027027027027026"/>
          <c:w val="0.78042959427207637"/>
          <c:h val="0.11351351351351352"/>
        </c:manualLayout>
      </c:layout>
      <c:overlay val="0"/>
      <c:spPr>
        <a:solidFill>
          <a:srgbClr val="FFFFFF"/>
        </a:solidFill>
        <a:ln w="25399">
          <a:noFill/>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596774193548387"/>
          <c:y val="0.33"/>
          <c:w val="0.40322580645161288"/>
          <c:h val="0.5"/>
        </c:manualLayout>
      </c:layout>
      <c:pie3DChart>
        <c:varyColors val="1"/>
        <c:ser>
          <c:idx val="0"/>
          <c:order val="0"/>
          <c:tx>
            <c:strRef>
              <c:f>Sheet1!$B$1</c:f>
              <c:strCache>
                <c:ptCount val="1"/>
                <c:pt idx="0">
                  <c:v> Количество карточек в обращении (тыс. ед.)</c:v>
                </c:pt>
              </c:strCache>
            </c:strRef>
          </c:tx>
          <c:spPr>
            <a:solidFill>
              <a:srgbClr val="9999FF"/>
            </a:solidFill>
            <a:ln w="12699">
              <a:solidFill>
                <a:srgbClr val="000000"/>
              </a:solidFill>
              <a:prstDash val="solid"/>
            </a:ln>
          </c:spPr>
          <c:dPt>
            <c:idx val="0"/>
            <c:bubble3D val="0"/>
            <c:extLst>
              <c:ext xmlns:c16="http://schemas.microsoft.com/office/drawing/2014/chart" uri="{C3380CC4-5D6E-409C-BE32-E72D297353CC}">
                <c16:uniqueId val="{00000000-0CF0-4044-B0A2-6EE4DF021795}"/>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1-0CF0-4044-B0A2-6EE4DF021795}"/>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2-0CF0-4044-B0A2-6EE4DF021795}"/>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3-0CF0-4044-B0A2-6EE4DF021795}"/>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04-0CF0-4044-B0A2-6EE4DF021795}"/>
              </c:ext>
            </c:extLst>
          </c:dPt>
          <c:dPt>
            <c:idx val="5"/>
            <c:bubble3D val="0"/>
            <c:spPr>
              <a:solidFill>
                <a:srgbClr val="FF8080"/>
              </a:solidFill>
              <a:ln w="12699">
                <a:solidFill>
                  <a:srgbClr val="000000"/>
                </a:solidFill>
                <a:prstDash val="solid"/>
              </a:ln>
            </c:spPr>
            <c:extLst>
              <c:ext xmlns:c16="http://schemas.microsoft.com/office/drawing/2014/chart" uri="{C3380CC4-5D6E-409C-BE32-E72D297353CC}">
                <c16:uniqueId val="{00000005-0CF0-4044-B0A2-6EE4DF021795}"/>
              </c:ext>
            </c:extLst>
          </c:dPt>
          <c:dPt>
            <c:idx val="6"/>
            <c:bubble3D val="0"/>
            <c:spPr>
              <a:solidFill>
                <a:srgbClr val="0066CC"/>
              </a:solidFill>
              <a:ln w="12699">
                <a:solidFill>
                  <a:srgbClr val="000000"/>
                </a:solidFill>
                <a:prstDash val="solid"/>
              </a:ln>
            </c:spPr>
            <c:extLst>
              <c:ext xmlns:c16="http://schemas.microsoft.com/office/drawing/2014/chart" uri="{C3380CC4-5D6E-409C-BE32-E72D297353CC}">
                <c16:uniqueId val="{00000006-0CF0-4044-B0A2-6EE4DF021795}"/>
              </c:ext>
            </c:extLst>
          </c:dPt>
          <c:dPt>
            <c:idx val="7"/>
            <c:bubble3D val="0"/>
            <c:spPr>
              <a:solidFill>
                <a:srgbClr val="CCCCFF"/>
              </a:solidFill>
              <a:ln w="12699">
                <a:solidFill>
                  <a:srgbClr val="000000"/>
                </a:solidFill>
                <a:prstDash val="solid"/>
              </a:ln>
            </c:spPr>
            <c:extLst>
              <c:ext xmlns:c16="http://schemas.microsoft.com/office/drawing/2014/chart" uri="{C3380CC4-5D6E-409C-BE32-E72D297353CC}">
                <c16:uniqueId val="{00000007-0CF0-4044-B0A2-6EE4DF021795}"/>
              </c:ext>
            </c:extLst>
          </c:dPt>
          <c:dPt>
            <c:idx val="8"/>
            <c:bubble3D val="0"/>
            <c:spPr>
              <a:solidFill>
                <a:srgbClr val="000080"/>
              </a:solidFill>
              <a:ln w="12699">
                <a:solidFill>
                  <a:srgbClr val="000000"/>
                </a:solidFill>
                <a:prstDash val="solid"/>
              </a:ln>
            </c:spPr>
            <c:extLst>
              <c:ext xmlns:c16="http://schemas.microsoft.com/office/drawing/2014/chart" uri="{C3380CC4-5D6E-409C-BE32-E72D297353CC}">
                <c16:uniqueId val="{00000008-0CF0-4044-B0A2-6EE4DF021795}"/>
              </c:ext>
            </c:extLst>
          </c:dPt>
          <c:dPt>
            <c:idx val="9"/>
            <c:bubble3D val="0"/>
            <c:spPr>
              <a:solidFill>
                <a:srgbClr val="FF00FF"/>
              </a:solidFill>
              <a:ln w="12699">
                <a:solidFill>
                  <a:srgbClr val="000000"/>
                </a:solidFill>
                <a:prstDash val="solid"/>
              </a:ln>
            </c:spPr>
            <c:extLst>
              <c:ext xmlns:c16="http://schemas.microsoft.com/office/drawing/2014/chart" uri="{C3380CC4-5D6E-409C-BE32-E72D297353CC}">
                <c16:uniqueId val="{00000009-0CF0-4044-B0A2-6EE4DF021795}"/>
              </c:ext>
            </c:extLst>
          </c:dPt>
          <c:dPt>
            <c:idx val="10"/>
            <c:bubble3D val="0"/>
            <c:spPr>
              <a:solidFill>
                <a:srgbClr val="FFFF00"/>
              </a:solidFill>
              <a:ln w="12699">
                <a:solidFill>
                  <a:srgbClr val="000000"/>
                </a:solidFill>
                <a:prstDash val="solid"/>
              </a:ln>
            </c:spPr>
            <c:extLst>
              <c:ext xmlns:c16="http://schemas.microsoft.com/office/drawing/2014/chart" uri="{C3380CC4-5D6E-409C-BE32-E72D297353CC}">
                <c16:uniqueId val="{0000000A-0CF0-4044-B0A2-6EE4DF021795}"/>
              </c:ext>
            </c:extLst>
          </c:dPt>
          <c:dPt>
            <c:idx val="11"/>
            <c:bubble3D val="0"/>
            <c:spPr>
              <a:solidFill>
                <a:srgbClr val="00FFFF"/>
              </a:solidFill>
              <a:ln w="12699">
                <a:solidFill>
                  <a:srgbClr val="000000"/>
                </a:solidFill>
                <a:prstDash val="solid"/>
              </a:ln>
            </c:spPr>
            <c:extLst>
              <c:ext xmlns:c16="http://schemas.microsoft.com/office/drawing/2014/chart" uri="{C3380CC4-5D6E-409C-BE32-E72D297353CC}">
                <c16:uniqueId val="{0000000B-0CF0-4044-B0A2-6EE4DF021795}"/>
              </c:ext>
            </c:extLst>
          </c:dPt>
          <c:dPt>
            <c:idx val="12"/>
            <c:bubble3D val="0"/>
            <c:spPr>
              <a:solidFill>
                <a:srgbClr val="800080"/>
              </a:solidFill>
              <a:ln w="12699">
                <a:solidFill>
                  <a:srgbClr val="000000"/>
                </a:solidFill>
                <a:prstDash val="solid"/>
              </a:ln>
            </c:spPr>
            <c:extLst>
              <c:ext xmlns:c16="http://schemas.microsoft.com/office/drawing/2014/chart" uri="{C3380CC4-5D6E-409C-BE32-E72D297353CC}">
                <c16:uniqueId val="{0000000C-0CF0-4044-B0A2-6EE4DF021795}"/>
              </c:ext>
            </c:extLst>
          </c:dPt>
          <c:dPt>
            <c:idx val="13"/>
            <c:bubble3D val="0"/>
            <c:spPr>
              <a:solidFill>
                <a:srgbClr val="800000"/>
              </a:solidFill>
              <a:ln w="12699">
                <a:solidFill>
                  <a:srgbClr val="000000"/>
                </a:solidFill>
                <a:prstDash val="solid"/>
              </a:ln>
            </c:spPr>
            <c:extLst>
              <c:ext xmlns:c16="http://schemas.microsoft.com/office/drawing/2014/chart" uri="{C3380CC4-5D6E-409C-BE32-E72D297353CC}">
                <c16:uniqueId val="{0000000D-0CF0-4044-B0A2-6EE4DF021795}"/>
              </c:ext>
            </c:extLst>
          </c:dPt>
          <c:dPt>
            <c:idx val="14"/>
            <c:bubble3D val="0"/>
            <c:spPr>
              <a:solidFill>
                <a:srgbClr val="008080"/>
              </a:solidFill>
              <a:ln w="12699">
                <a:solidFill>
                  <a:srgbClr val="000000"/>
                </a:solidFill>
                <a:prstDash val="solid"/>
              </a:ln>
            </c:spPr>
            <c:extLst>
              <c:ext xmlns:c16="http://schemas.microsoft.com/office/drawing/2014/chart" uri="{C3380CC4-5D6E-409C-BE32-E72D297353CC}">
                <c16:uniqueId val="{0000000E-0CF0-4044-B0A2-6EE4DF021795}"/>
              </c:ext>
            </c:extLst>
          </c:dPt>
          <c:dPt>
            <c:idx val="15"/>
            <c:bubble3D val="0"/>
            <c:spPr>
              <a:solidFill>
                <a:srgbClr val="0000FF"/>
              </a:solidFill>
              <a:ln w="12699">
                <a:solidFill>
                  <a:srgbClr val="000000"/>
                </a:solidFill>
                <a:prstDash val="solid"/>
              </a:ln>
            </c:spPr>
            <c:extLst>
              <c:ext xmlns:c16="http://schemas.microsoft.com/office/drawing/2014/chart" uri="{C3380CC4-5D6E-409C-BE32-E72D297353CC}">
                <c16:uniqueId val="{0000000F-0CF0-4044-B0A2-6EE4DF021795}"/>
              </c:ext>
            </c:extLst>
          </c:dPt>
          <c:dLbls>
            <c:dLbl>
              <c:idx val="0"/>
              <c:layout>
                <c:manualLayout>
                  <c:xMode val="edge"/>
                  <c:yMode val="edge"/>
                  <c:x val="0.33709677419354839"/>
                  <c:y val="0.19500000000000001"/>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CF0-4044-B0A2-6EE4DF021795}"/>
                </c:ext>
              </c:extLst>
            </c:dLbl>
            <c:dLbl>
              <c:idx val="1"/>
              <c:layout>
                <c:manualLayout>
                  <c:xMode val="edge"/>
                  <c:yMode val="edge"/>
                  <c:x val="0.41451612903225804"/>
                  <c:y val="0.21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CF0-4044-B0A2-6EE4DF021795}"/>
                </c:ext>
              </c:extLst>
            </c:dLbl>
            <c:dLbl>
              <c:idx val="2"/>
              <c:layout>
                <c:manualLayout>
                  <c:xMode val="edge"/>
                  <c:yMode val="edge"/>
                  <c:x val="0.4790322580645161"/>
                  <c:y val="0.22"/>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CF0-4044-B0A2-6EE4DF021795}"/>
                </c:ext>
              </c:extLst>
            </c:dLbl>
            <c:dLbl>
              <c:idx val="3"/>
              <c:layout>
                <c:manualLayout>
                  <c:xMode val="edge"/>
                  <c:yMode val="edge"/>
                  <c:x val="0.53870967741935483"/>
                  <c:y val="0.29499999999999998"/>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CF0-4044-B0A2-6EE4DF021795}"/>
                </c:ext>
              </c:extLst>
            </c:dLbl>
            <c:dLbl>
              <c:idx val="4"/>
              <c:layout>
                <c:manualLayout>
                  <c:xMode val="edge"/>
                  <c:yMode val="edge"/>
                  <c:x val="0.5693548387096774"/>
                  <c:y val="0.39"/>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CF0-4044-B0A2-6EE4DF021795}"/>
                </c:ext>
              </c:extLst>
            </c:dLbl>
            <c:dLbl>
              <c:idx val="5"/>
              <c:layout>
                <c:manualLayout>
                  <c:xMode val="edge"/>
                  <c:yMode val="edge"/>
                  <c:x val="0.59516129032258069"/>
                  <c:y val="0.59"/>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CF0-4044-B0A2-6EE4DF021795}"/>
                </c:ext>
              </c:extLst>
            </c:dLbl>
            <c:dLbl>
              <c:idx val="6"/>
              <c:layout>
                <c:manualLayout>
                  <c:xMode val="edge"/>
                  <c:yMode val="edge"/>
                  <c:x val="0.58709677419354833"/>
                  <c:y val="0.67500000000000004"/>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CF0-4044-B0A2-6EE4DF021795}"/>
                </c:ext>
              </c:extLst>
            </c:dLbl>
            <c:dLbl>
              <c:idx val="7"/>
              <c:layout>
                <c:manualLayout>
                  <c:xMode val="edge"/>
                  <c:yMode val="edge"/>
                  <c:x val="0.51451612903225807"/>
                  <c:y val="0.74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CF0-4044-B0A2-6EE4DF021795}"/>
                </c:ext>
              </c:extLst>
            </c:dLbl>
            <c:dLbl>
              <c:idx val="9"/>
              <c:layout>
                <c:manualLayout>
                  <c:xMode val="edge"/>
                  <c:yMode val="edge"/>
                  <c:x val="0.38709677419354838"/>
                  <c:y val="0.81"/>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CF0-4044-B0A2-6EE4DF021795}"/>
                </c:ext>
              </c:extLst>
            </c:dLbl>
            <c:dLbl>
              <c:idx val="10"/>
              <c:layout>
                <c:manualLayout>
                  <c:xMode val="edge"/>
                  <c:yMode val="edge"/>
                  <c:x val="0.32741935483870965"/>
                  <c:y val="0.82"/>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CF0-4044-B0A2-6EE4DF021795}"/>
                </c:ext>
              </c:extLst>
            </c:dLbl>
            <c:dLbl>
              <c:idx val="11"/>
              <c:layout>
                <c:manualLayout>
                  <c:xMode val="edge"/>
                  <c:yMode val="edge"/>
                  <c:x val="0.25806451612903225"/>
                  <c:y val="0.8149999999999999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CF0-4044-B0A2-6EE4DF021795}"/>
                </c:ext>
              </c:extLst>
            </c:dLbl>
            <c:dLbl>
              <c:idx val="12"/>
              <c:layout>
                <c:manualLayout>
                  <c:xMode val="edge"/>
                  <c:yMode val="edge"/>
                  <c:x val="0.19516129032258064"/>
                  <c:y val="0.78500000000000003"/>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0CF0-4044-B0A2-6EE4DF021795}"/>
                </c:ext>
              </c:extLst>
            </c:dLbl>
            <c:dLbl>
              <c:idx val="13"/>
              <c:layout>
                <c:manualLayout>
                  <c:xMode val="edge"/>
                  <c:yMode val="edge"/>
                  <c:x val="0.13548387096774195"/>
                  <c:y val="0.71499999999999997"/>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CF0-4044-B0A2-6EE4DF021795}"/>
                </c:ext>
              </c:extLst>
            </c:dLbl>
            <c:dLbl>
              <c:idx val="14"/>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extLst>
                <c:ext xmlns:c16="http://schemas.microsoft.com/office/drawing/2014/chart" uri="{C3380CC4-5D6E-409C-BE32-E72D297353CC}">
                  <c16:uniqueId val="{0000000E-0CF0-4044-B0A2-6EE4DF021795}"/>
                </c:ext>
              </c:extLst>
            </c:dLbl>
            <c:numFmt formatCode="0.0%" sourceLinked="0"/>
            <c:spPr>
              <a:noFill/>
              <a:ln w="25398">
                <a:noFill/>
              </a:ln>
            </c:spPr>
            <c:txPr>
              <a:bodyPr wrap="square" lIns="38100" tIns="19050" rIns="38100" bIns="19050" anchor="ctr">
                <a:spAutoFit/>
              </a:bodyPr>
              <a:lstStyle/>
              <a:p>
                <a:pPr>
                  <a:defRPr sz="87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Sheet1!$A$2:$A$17</c:f>
              <c:strCache>
                <c:ptCount val="16"/>
                <c:pt idx="0">
                  <c:v>Ақмола               </c:v>
                </c:pt>
                <c:pt idx="1">
                  <c:v>Ақтөбе</c:v>
                </c:pt>
                <c:pt idx="2">
                  <c:v>Алматы                </c:v>
                </c:pt>
                <c:pt idx="3">
                  <c:v>Атырау                 </c:v>
                </c:pt>
                <c:pt idx="4">
                  <c:v>Шығыс Қазақстан  </c:v>
                </c:pt>
                <c:pt idx="5">
                  <c:v>Жамбыл</c:v>
                </c:pt>
                <c:pt idx="6">
                  <c:v>Батыс Қазақстан     </c:v>
                </c:pt>
                <c:pt idx="7">
                  <c:v>Қарағанды              </c:v>
                </c:pt>
                <c:pt idx="8">
                  <c:v>Қостанай                </c:v>
                </c:pt>
                <c:pt idx="9">
                  <c:v>Қызылорда           </c:v>
                </c:pt>
                <c:pt idx="10">
                  <c:v>Маңғыстау               </c:v>
                </c:pt>
                <c:pt idx="11">
                  <c:v>Павлодар                </c:v>
                </c:pt>
                <c:pt idx="12">
                  <c:v>Солтүстік Қазақстан       </c:v>
                </c:pt>
                <c:pt idx="13">
                  <c:v>Оңтүстік Қазақстан        </c:v>
                </c:pt>
                <c:pt idx="14">
                  <c:v>Алматы қ.                    </c:v>
                </c:pt>
                <c:pt idx="15">
                  <c:v>Астана  қ.                   </c:v>
                </c:pt>
              </c:strCache>
            </c:strRef>
          </c:cat>
          <c:val>
            <c:numRef>
              <c:f>Sheet1!$B$2:$B$17</c:f>
              <c:numCache>
                <c:formatCode>General</c:formatCode>
                <c:ptCount val="16"/>
                <c:pt idx="0">
                  <c:v>158.6</c:v>
                </c:pt>
                <c:pt idx="1">
                  <c:v>290.5</c:v>
                </c:pt>
                <c:pt idx="2">
                  <c:v>255.6</c:v>
                </c:pt>
                <c:pt idx="3">
                  <c:v>294.5</c:v>
                </c:pt>
                <c:pt idx="4">
                  <c:v>392</c:v>
                </c:pt>
                <c:pt idx="5">
                  <c:v>230.7</c:v>
                </c:pt>
                <c:pt idx="6">
                  <c:v>188.4</c:v>
                </c:pt>
                <c:pt idx="7">
                  <c:v>450.4</c:v>
                </c:pt>
                <c:pt idx="8">
                  <c:v>219.6</c:v>
                </c:pt>
                <c:pt idx="9">
                  <c:v>198.5</c:v>
                </c:pt>
                <c:pt idx="10">
                  <c:v>335.6</c:v>
                </c:pt>
                <c:pt idx="11">
                  <c:v>258.3</c:v>
                </c:pt>
                <c:pt idx="12">
                  <c:v>119</c:v>
                </c:pt>
                <c:pt idx="13">
                  <c:v>392.7</c:v>
                </c:pt>
                <c:pt idx="14" formatCode="#,##0.00">
                  <c:v>1276.7</c:v>
                </c:pt>
                <c:pt idx="15">
                  <c:v>590.9</c:v>
                </c:pt>
              </c:numCache>
            </c:numRef>
          </c:val>
          <c:extLst>
            <c:ext xmlns:c16="http://schemas.microsoft.com/office/drawing/2014/chart" uri="{C3380CC4-5D6E-409C-BE32-E72D297353CC}">
              <c16:uniqueId val="{00000010-0CF0-4044-B0A2-6EE4DF021795}"/>
            </c:ext>
          </c:extLst>
        </c:ser>
        <c:dLbls>
          <c:showLegendKey val="0"/>
          <c:showVal val="0"/>
          <c:showCatName val="0"/>
          <c:showSerName val="0"/>
          <c:showPercent val="1"/>
          <c:showBubbleSize val="0"/>
          <c:showLeaderLines val="1"/>
        </c:dLbls>
      </c:pie3DChart>
      <c:spPr>
        <a:noFill/>
        <a:ln w="25398">
          <a:noFill/>
        </a:ln>
      </c:spPr>
    </c:plotArea>
    <c:legend>
      <c:legendPos val="r"/>
      <c:layout>
        <c:manualLayout>
          <c:xMode val="edge"/>
          <c:yMode val="edge"/>
          <c:x val="0.70161290322580649"/>
          <c:y val="4.4999999999999998E-2"/>
          <c:w val="0.29838709677419356"/>
          <c:h val="0.92"/>
        </c:manualLayout>
      </c:layout>
      <c:overlay val="0"/>
      <c:spPr>
        <a:noFill/>
        <a:ln w="3175">
          <a:solidFill>
            <a:srgbClr val="000000"/>
          </a:solidFill>
          <a:prstDash val="solid"/>
        </a:ln>
      </c:spPr>
      <c:txPr>
        <a:bodyPr/>
        <a:lstStyle/>
        <a:p>
          <a:pPr>
            <a:defRPr sz="80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75"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
      <c:hPercent val="35"/>
      <c:rotY val="44"/>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550632911392405"/>
          <c:y val="4.0909090909090909E-2"/>
          <c:w val="0.84493670886075944"/>
          <c:h val="0.63181818181818183"/>
        </c:manualLayout>
      </c:layout>
      <c:bar3DChart>
        <c:barDir val="col"/>
        <c:grouping val="stacked"/>
        <c:varyColors val="0"/>
        <c:ser>
          <c:idx val="0"/>
          <c:order val="0"/>
          <c:tx>
            <c:strRef>
              <c:f>Sheet1!$B$1</c:f>
              <c:strCache>
                <c:ptCount val="1"/>
                <c:pt idx="0">
                  <c:v>ҚР аумағында</c:v>
                </c:pt>
              </c:strCache>
            </c:strRef>
          </c:tx>
          <c:spPr>
            <a:solidFill>
              <a:srgbClr val="A0E0E0"/>
            </a:solidFill>
            <a:ln w="25400">
              <a:solidFill>
                <a:srgbClr val="000080"/>
              </a:solidFill>
              <a:prstDash val="solid"/>
            </a:ln>
          </c:spPr>
          <c:invertIfNegative val="0"/>
          <c:cat>
            <c:strRef>
              <c:f>Sheet1!$A$2:$A$9</c:f>
              <c:strCache>
                <c:ptCount val="8"/>
                <c:pt idx="0">
                  <c:v>I т. 2012</c:v>
                </c:pt>
                <c:pt idx="1">
                  <c:v>II т. 2012</c:v>
                </c:pt>
                <c:pt idx="2">
                  <c:v>III т. 2012</c:v>
                </c:pt>
                <c:pt idx="3">
                  <c:v>IV т. 2012</c:v>
                </c:pt>
                <c:pt idx="4">
                  <c:v>I т. 2013</c:v>
                </c:pt>
                <c:pt idx="5">
                  <c:v>II т. 2013</c:v>
                </c:pt>
                <c:pt idx="6">
                  <c:v>III кв. 2013</c:v>
                </c:pt>
                <c:pt idx="7">
                  <c:v>IV кв. 2013</c:v>
                </c:pt>
              </c:strCache>
            </c:strRef>
          </c:cat>
          <c:val>
            <c:numRef>
              <c:f>Sheet1!$B$2:$B$9</c:f>
              <c:numCache>
                <c:formatCode>#\ ##0.0</c:formatCode>
                <c:ptCount val="8"/>
                <c:pt idx="0">
                  <c:v>7043</c:v>
                </c:pt>
                <c:pt idx="1">
                  <c:v>8342.1</c:v>
                </c:pt>
                <c:pt idx="2">
                  <c:v>16847.3</c:v>
                </c:pt>
                <c:pt idx="3">
                  <c:v>11858.1</c:v>
                </c:pt>
                <c:pt idx="4">
                  <c:v>7766.7</c:v>
                </c:pt>
                <c:pt idx="5">
                  <c:v>9676.1</c:v>
                </c:pt>
                <c:pt idx="6" formatCode="#,##0.00">
                  <c:v>11309.7</c:v>
                </c:pt>
                <c:pt idx="7" formatCode="#,##0.00">
                  <c:v>8061</c:v>
                </c:pt>
              </c:numCache>
            </c:numRef>
          </c:val>
          <c:extLst>
            <c:ext xmlns:c16="http://schemas.microsoft.com/office/drawing/2014/chart" uri="{C3380CC4-5D6E-409C-BE32-E72D297353CC}">
              <c16:uniqueId val="{00000000-11B7-47E4-8101-0162E2E25BBB}"/>
            </c:ext>
          </c:extLst>
        </c:ser>
        <c:ser>
          <c:idx val="1"/>
          <c:order val="1"/>
          <c:tx>
            <c:strRef>
              <c:f>Sheet1!$C$1</c:f>
              <c:strCache>
                <c:ptCount val="1"/>
                <c:pt idx="0">
                  <c:v>Шетелге жіберілгендері</c:v>
                </c:pt>
              </c:strCache>
            </c:strRef>
          </c:tx>
          <c:spPr>
            <a:solidFill>
              <a:srgbClr val="FF0000"/>
            </a:solidFill>
            <a:ln w="12700">
              <a:solidFill>
                <a:srgbClr val="000000"/>
              </a:solidFill>
              <a:prstDash val="solid"/>
            </a:ln>
          </c:spPr>
          <c:invertIfNegative val="0"/>
          <c:cat>
            <c:strRef>
              <c:f>Sheet1!$A$2:$A$9</c:f>
              <c:strCache>
                <c:ptCount val="8"/>
                <c:pt idx="0">
                  <c:v>I т. 2012</c:v>
                </c:pt>
                <c:pt idx="1">
                  <c:v>II т. 2012</c:v>
                </c:pt>
                <c:pt idx="2">
                  <c:v>III т. 2012</c:v>
                </c:pt>
                <c:pt idx="3">
                  <c:v>IV т. 2012</c:v>
                </c:pt>
                <c:pt idx="4">
                  <c:v>I т. 2013</c:v>
                </c:pt>
                <c:pt idx="5">
                  <c:v>II т. 2013</c:v>
                </c:pt>
                <c:pt idx="6">
                  <c:v>III кв. 2013</c:v>
                </c:pt>
                <c:pt idx="7">
                  <c:v>IV кв. 2013</c:v>
                </c:pt>
              </c:strCache>
            </c:strRef>
          </c:cat>
          <c:val>
            <c:numRef>
              <c:f>Sheet1!$C$2:$C$9</c:f>
              <c:numCache>
                <c:formatCode>#\ ##0.0</c:formatCode>
                <c:ptCount val="8"/>
                <c:pt idx="0">
                  <c:v>37239.199999999997</c:v>
                </c:pt>
                <c:pt idx="1">
                  <c:v>49615.3</c:v>
                </c:pt>
                <c:pt idx="2">
                  <c:v>59219.1</c:v>
                </c:pt>
                <c:pt idx="3">
                  <c:v>58200.6</c:v>
                </c:pt>
                <c:pt idx="4">
                  <c:v>42519.6</c:v>
                </c:pt>
                <c:pt idx="5">
                  <c:v>60361.9</c:v>
                </c:pt>
                <c:pt idx="6" formatCode="#,##0.00">
                  <c:v>70687.600000000006</c:v>
                </c:pt>
                <c:pt idx="7" formatCode="#,##0.00">
                  <c:v>65252.2</c:v>
                </c:pt>
              </c:numCache>
            </c:numRef>
          </c:val>
          <c:extLst>
            <c:ext xmlns:c16="http://schemas.microsoft.com/office/drawing/2014/chart" uri="{C3380CC4-5D6E-409C-BE32-E72D297353CC}">
              <c16:uniqueId val="{00000001-11B7-47E4-8101-0162E2E25BBB}"/>
            </c:ext>
          </c:extLst>
        </c:ser>
        <c:dLbls>
          <c:showLegendKey val="0"/>
          <c:showVal val="0"/>
          <c:showCatName val="0"/>
          <c:showSerName val="0"/>
          <c:showPercent val="0"/>
          <c:showBubbleSize val="0"/>
        </c:dLbls>
        <c:gapWidth val="150"/>
        <c:shape val="box"/>
        <c:axId val="252758784"/>
        <c:axId val="1"/>
        <c:axId val="0"/>
      </c:bar3DChart>
      <c:catAx>
        <c:axId val="252758784"/>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ru-RU"/>
                  <a:t>млн. теңге</a:t>
                </a:r>
              </a:p>
            </c:rich>
          </c:tx>
          <c:layout>
            <c:manualLayout>
              <c:xMode val="edge"/>
              <c:yMode val="edge"/>
              <c:x val="5.2215189873417722E-2"/>
              <c:y val="0.05"/>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00000"/>
        </c:scaling>
        <c:delete val="0"/>
        <c:axPos val="l"/>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52758784"/>
        <c:crosses val="autoZero"/>
        <c:crossBetween val="between"/>
        <c:majorUnit val="20000"/>
        <c:minorUnit val="200"/>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31895223420648"/>
          <c:y val="5.909090909090909E-2"/>
          <c:w val="0.67642526964560867"/>
          <c:h val="0.69545454545454544"/>
        </c:manualLayout>
      </c:layout>
      <c:barChart>
        <c:barDir val="col"/>
        <c:grouping val="clustered"/>
        <c:varyColors val="0"/>
        <c:ser>
          <c:idx val="0"/>
          <c:order val="0"/>
          <c:tx>
            <c:strRef>
              <c:f>Sheet1!$B$1</c:f>
              <c:strCache>
                <c:ptCount val="1"/>
                <c:pt idx="0">
                  <c:v>Аударымдардың көлемі (млрд. теңге)</c:v>
                </c:pt>
              </c:strCache>
            </c:strRef>
          </c:tx>
          <c:spPr>
            <a:solidFill>
              <a:srgbClr val="A0E0E0"/>
            </a:solidFill>
            <a:ln w="25400">
              <a:solidFill>
                <a:srgbClr val="000080"/>
              </a:solidFill>
              <a:prstDash val="solid"/>
            </a:ln>
          </c:spPr>
          <c:invertIfNegative val="0"/>
          <c:cat>
            <c:strRef>
              <c:f>Sheet1!$A$2:$A$25</c:f>
              <c:strCache>
                <c:ptCount val="24"/>
                <c:pt idx="0">
                  <c:v>қаң.12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қаң.13</c:v>
                </c:pt>
                <c:pt idx="13">
                  <c:v>ақп.13</c:v>
                </c:pt>
                <c:pt idx="14">
                  <c:v>нау.13</c:v>
                </c:pt>
                <c:pt idx="15">
                  <c:v>сәу.13</c:v>
                </c:pt>
                <c:pt idx="16">
                  <c:v>мам.13</c:v>
                </c:pt>
                <c:pt idx="17">
                  <c:v>мау.13</c:v>
                </c:pt>
                <c:pt idx="18">
                  <c:v>шіл.13</c:v>
                </c:pt>
                <c:pt idx="19">
                  <c:v>там.13</c:v>
                </c:pt>
                <c:pt idx="20">
                  <c:v>қыр.13</c:v>
                </c:pt>
                <c:pt idx="21">
                  <c:v>қаз. 13</c:v>
                </c:pt>
                <c:pt idx="22">
                  <c:v>қар. 13</c:v>
                </c:pt>
                <c:pt idx="23">
                  <c:v>жел. 13</c:v>
                </c:pt>
              </c:strCache>
            </c:strRef>
          </c:cat>
          <c:val>
            <c:numRef>
              <c:f>Sheet1!$B$2:$B$25</c:f>
              <c:numCache>
                <c:formatCode>General</c:formatCode>
                <c:ptCount val="24"/>
                <c:pt idx="0">
                  <c:v>12.1</c:v>
                </c:pt>
                <c:pt idx="1">
                  <c:v>11.5</c:v>
                </c:pt>
                <c:pt idx="2">
                  <c:v>13.7</c:v>
                </c:pt>
                <c:pt idx="3">
                  <c:v>14.1</c:v>
                </c:pt>
                <c:pt idx="4">
                  <c:v>17.8</c:v>
                </c:pt>
                <c:pt idx="5">
                  <c:v>17.8</c:v>
                </c:pt>
                <c:pt idx="6">
                  <c:v>19.100000000000001</c:v>
                </c:pt>
                <c:pt idx="7">
                  <c:v>21</c:v>
                </c:pt>
                <c:pt idx="8">
                  <c:v>19.100000000000001</c:v>
                </c:pt>
                <c:pt idx="9">
                  <c:v>20.9</c:v>
                </c:pt>
                <c:pt idx="10">
                  <c:v>19.100000000000001</c:v>
                </c:pt>
                <c:pt idx="11">
                  <c:v>18.2</c:v>
                </c:pt>
                <c:pt idx="12">
                  <c:v>13.4</c:v>
                </c:pt>
                <c:pt idx="13">
                  <c:v>13.9</c:v>
                </c:pt>
                <c:pt idx="14">
                  <c:v>15.2</c:v>
                </c:pt>
                <c:pt idx="15">
                  <c:v>19.600000000000001</c:v>
                </c:pt>
                <c:pt idx="16">
                  <c:v>20.399999999999999</c:v>
                </c:pt>
                <c:pt idx="17">
                  <c:v>20.3</c:v>
                </c:pt>
                <c:pt idx="18">
                  <c:v>23.2</c:v>
                </c:pt>
                <c:pt idx="19">
                  <c:v>23.1</c:v>
                </c:pt>
                <c:pt idx="20">
                  <c:v>24.3</c:v>
                </c:pt>
                <c:pt idx="21">
                  <c:v>23.2</c:v>
                </c:pt>
                <c:pt idx="22">
                  <c:v>21</c:v>
                </c:pt>
                <c:pt idx="23">
                  <c:v>21.1</c:v>
                </c:pt>
              </c:numCache>
            </c:numRef>
          </c:val>
          <c:extLst>
            <c:ext xmlns:c16="http://schemas.microsoft.com/office/drawing/2014/chart" uri="{C3380CC4-5D6E-409C-BE32-E72D297353CC}">
              <c16:uniqueId val="{00000000-BC49-47E4-A9CC-B4E059756F51}"/>
            </c:ext>
          </c:extLst>
        </c:ser>
        <c:dLbls>
          <c:showLegendKey val="0"/>
          <c:showVal val="0"/>
          <c:showCatName val="0"/>
          <c:showSerName val="0"/>
          <c:showPercent val="0"/>
          <c:showBubbleSize val="0"/>
        </c:dLbls>
        <c:gapWidth val="150"/>
        <c:axId val="252761280"/>
        <c:axId val="1"/>
      </c:barChart>
      <c:lineChart>
        <c:grouping val="standard"/>
        <c:varyColors val="0"/>
        <c:ser>
          <c:idx val="1"/>
          <c:order val="1"/>
          <c:tx>
            <c:strRef>
              <c:f>Sheet1!$C$1</c:f>
              <c:strCache>
                <c:ptCount val="1"/>
                <c:pt idx="0">
                  <c:v>Бір төлемнің сомасы (мың теңге)</c:v>
                </c:pt>
              </c:strCache>
            </c:strRef>
          </c:tx>
          <c:spPr>
            <a:ln w="25400">
              <a:solidFill>
                <a:srgbClr val="FF0000"/>
              </a:solidFill>
              <a:prstDash val="solid"/>
            </a:ln>
          </c:spPr>
          <c:marker>
            <c:symbol val="square"/>
            <c:size val="5"/>
            <c:spPr>
              <a:solidFill>
                <a:srgbClr val="FF0000"/>
              </a:solidFill>
              <a:ln>
                <a:solidFill>
                  <a:srgbClr val="FF0000"/>
                </a:solidFill>
                <a:prstDash val="solid"/>
              </a:ln>
            </c:spPr>
          </c:marker>
          <c:cat>
            <c:strRef>
              <c:f>Sheet1!$A$2:$A$25</c:f>
              <c:strCache>
                <c:ptCount val="24"/>
                <c:pt idx="0">
                  <c:v>қаң.12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қаң.13</c:v>
                </c:pt>
                <c:pt idx="13">
                  <c:v>ақп.13</c:v>
                </c:pt>
                <c:pt idx="14">
                  <c:v>нау.13</c:v>
                </c:pt>
                <c:pt idx="15">
                  <c:v>сәу.13</c:v>
                </c:pt>
                <c:pt idx="16">
                  <c:v>мам.13</c:v>
                </c:pt>
                <c:pt idx="17">
                  <c:v>мау.13</c:v>
                </c:pt>
                <c:pt idx="18">
                  <c:v>шіл.13</c:v>
                </c:pt>
                <c:pt idx="19">
                  <c:v>там.13</c:v>
                </c:pt>
                <c:pt idx="20">
                  <c:v>қыр.13</c:v>
                </c:pt>
                <c:pt idx="21">
                  <c:v>қаз. 13</c:v>
                </c:pt>
                <c:pt idx="22">
                  <c:v>қар. 13</c:v>
                </c:pt>
                <c:pt idx="23">
                  <c:v>жел. 13</c:v>
                </c:pt>
              </c:strCache>
            </c:strRef>
          </c:cat>
          <c:val>
            <c:numRef>
              <c:f>Sheet1!$C$2:$C$25</c:f>
              <c:numCache>
                <c:formatCode>General</c:formatCode>
                <c:ptCount val="24"/>
                <c:pt idx="0">
                  <c:v>128</c:v>
                </c:pt>
                <c:pt idx="1">
                  <c:v>109.9</c:v>
                </c:pt>
                <c:pt idx="2">
                  <c:v>111.2</c:v>
                </c:pt>
                <c:pt idx="3">
                  <c:v>115.5</c:v>
                </c:pt>
                <c:pt idx="4">
                  <c:v>120.8</c:v>
                </c:pt>
                <c:pt idx="5">
                  <c:v>127.5</c:v>
                </c:pt>
                <c:pt idx="6">
                  <c:v>137.6</c:v>
                </c:pt>
                <c:pt idx="7">
                  <c:v>143.6</c:v>
                </c:pt>
                <c:pt idx="8">
                  <c:v>142.69999999999999</c:v>
                </c:pt>
                <c:pt idx="9">
                  <c:v>137.5</c:v>
                </c:pt>
                <c:pt idx="10">
                  <c:v>135.69999999999999</c:v>
                </c:pt>
                <c:pt idx="11">
                  <c:v>119.6</c:v>
                </c:pt>
                <c:pt idx="12">
                  <c:v>120.2</c:v>
                </c:pt>
                <c:pt idx="13">
                  <c:v>112.8</c:v>
                </c:pt>
                <c:pt idx="14">
                  <c:v>119.2</c:v>
                </c:pt>
                <c:pt idx="15">
                  <c:v>122.6</c:v>
                </c:pt>
                <c:pt idx="16">
                  <c:v>131.4</c:v>
                </c:pt>
                <c:pt idx="17">
                  <c:v>132.6</c:v>
                </c:pt>
                <c:pt idx="18">
                  <c:v>146.1</c:v>
                </c:pt>
                <c:pt idx="19">
                  <c:v>151.1</c:v>
                </c:pt>
                <c:pt idx="20">
                  <c:v>148.4</c:v>
                </c:pt>
                <c:pt idx="21">
                  <c:v>140.4</c:v>
                </c:pt>
                <c:pt idx="22">
                  <c:v>139.30000000000001</c:v>
                </c:pt>
                <c:pt idx="23">
                  <c:v>130</c:v>
                </c:pt>
              </c:numCache>
            </c:numRef>
          </c:val>
          <c:smooth val="0"/>
          <c:extLst>
            <c:ext xmlns:c16="http://schemas.microsoft.com/office/drawing/2014/chart" uri="{C3380CC4-5D6E-409C-BE32-E72D297353CC}">
              <c16:uniqueId val="{00000001-BC49-47E4-A9CC-B4E059756F51}"/>
            </c:ext>
          </c:extLst>
        </c:ser>
        <c:dLbls>
          <c:showLegendKey val="0"/>
          <c:showVal val="0"/>
          <c:showCatName val="0"/>
          <c:showSerName val="0"/>
          <c:showPercent val="0"/>
          <c:showBubbleSize val="0"/>
        </c:dLbls>
        <c:marker val="1"/>
        <c:smooth val="0"/>
        <c:axId val="3"/>
        <c:axId val="4"/>
      </c:lineChart>
      <c:catAx>
        <c:axId val="25276128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3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7.7041602465331274E-2"/>
              <c:y val="4.545454545454545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52761280"/>
        <c:crosses val="autoZero"/>
        <c:crossBetween val="between"/>
        <c:majorUnit val="6"/>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теңге</a:t>
                </a:r>
              </a:p>
            </c:rich>
          </c:tx>
          <c:layout>
            <c:manualLayout>
              <c:xMode val="edge"/>
              <c:yMode val="edge"/>
              <c:x val="0.963020030816641"/>
              <c:y val="0.2363636363636363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22368421052631579"/>
          <c:w val="0.72483221476510062"/>
          <c:h val="0.37719298245614036"/>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CEAA-4FFE-A2F8-8CFB211E4A51}"/>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CEAA-4FFE-A2F8-8CFB211E4A51}"/>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CEAA-4FFE-A2F8-8CFB211E4A51}"/>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CEAA-4FFE-A2F8-8CFB211E4A51}"/>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CEAA-4FFE-A2F8-8CFB211E4A51}"/>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CEAA-4FFE-A2F8-8CFB211E4A51}"/>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7-CEAA-4FFE-A2F8-8CFB211E4A51}"/>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6-CEAA-4FFE-A2F8-8CFB211E4A51}"/>
              </c:ext>
            </c:extLst>
          </c:dPt>
          <c:dLbls>
            <c:dLbl>
              <c:idx val="0"/>
              <c:layout>
                <c:manualLayout>
                  <c:xMode val="edge"/>
                  <c:yMode val="edge"/>
                  <c:x val="0.7348993288590604"/>
                  <c:y val="0.11403508771929824"/>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EAA-4FFE-A2F8-8CFB211E4A51}"/>
                </c:ext>
              </c:extLst>
            </c:dLbl>
            <c:dLbl>
              <c:idx val="2"/>
              <c:layout>
                <c:manualLayout>
                  <c:xMode val="edge"/>
                  <c:yMode val="edge"/>
                  <c:x val="7.7181208053691275E-2"/>
                  <c:y val="0.44736842105263158"/>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EAA-4FFE-A2F8-8CFB211E4A51}"/>
                </c:ext>
              </c:extLst>
            </c:dLbl>
            <c:dLbl>
              <c:idx val="3"/>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3-CEAA-4FFE-A2F8-8CFB211E4A51}"/>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Ресей Федерациясы</c:v>
                </c:pt>
                <c:pt idx="1">
                  <c:v>Өзбекстан</c:v>
                </c:pt>
                <c:pt idx="2">
                  <c:v>Қытай</c:v>
                </c:pt>
                <c:pt idx="3">
                  <c:v>Қырғызстан</c:v>
                </c:pt>
                <c:pt idx="4">
                  <c:v>Украина</c:v>
                </c:pt>
                <c:pt idx="5">
                  <c:v>Басқалары</c:v>
                </c:pt>
              </c:strCache>
            </c:strRef>
          </c:cat>
          <c:val>
            <c:numRef>
              <c:f>Sheet1!$B$2:$B$7</c:f>
              <c:numCache>
                <c:formatCode>General</c:formatCode>
                <c:ptCount val="6"/>
                <c:pt idx="0">
                  <c:v>856.9</c:v>
                </c:pt>
                <c:pt idx="1">
                  <c:v>337.6</c:v>
                </c:pt>
                <c:pt idx="2">
                  <c:v>43.7</c:v>
                </c:pt>
                <c:pt idx="3">
                  <c:v>149.4</c:v>
                </c:pt>
                <c:pt idx="4">
                  <c:v>59.9</c:v>
                </c:pt>
                <c:pt idx="5">
                  <c:v>287.5</c:v>
                </c:pt>
              </c:numCache>
            </c:numRef>
          </c:val>
          <c:extLst>
            <c:ext xmlns:c16="http://schemas.microsoft.com/office/drawing/2014/chart" uri="{C3380CC4-5D6E-409C-BE32-E72D297353CC}">
              <c16:uniqueId val="{00000008-CEAA-4FFE-A2F8-8CFB211E4A51}"/>
            </c:ext>
          </c:extLst>
        </c:ser>
        <c:dLbls>
          <c:showLegendKey val="1"/>
          <c:showVal val="0"/>
          <c:showCatName val="0"/>
          <c:showSerName val="0"/>
          <c:showPercent val="1"/>
          <c:showBubbleSize val="0"/>
          <c:showLeaderLines val="1"/>
        </c:dLbls>
      </c:pie3DChart>
      <c:spPr>
        <a:noFill/>
        <a:ln w="25400">
          <a:noFill/>
        </a:ln>
      </c:spPr>
    </c:plotArea>
    <c:legend>
      <c:legendPos val="b"/>
      <c:layout>
        <c:manualLayout>
          <c:xMode val="edge"/>
          <c:yMode val="edge"/>
          <c:x val="3.0201342281879196E-2"/>
          <c:y val="0.81140350877192979"/>
          <c:w val="0.94966442953020136"/>
          <c:h val="0.19298245614035087"/>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22368421052631579"/>
          <c:w val="0.72483221476510062"/>
          <c:h val="0.37719298245614036"/>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DB52-4A2B-B672-BCB2DF3EBEA3}"/>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DB52-4A2B-B672-BCB2DF3EBEA3}"/>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DB52-4A2B-B672-BCB2DF3EBEA3}"/>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DB52-4A2B-B672-BCB2DF3EBEA3}"/>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DB52-4A2B-B672-BCB2DF3EBEA3}"/>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DB52-4A2B-B672-BCB2DF3EBEA3}"/>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7-DB52-4A2B-B672-BCB2DF3EBEA3}"/>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6-DB52-4A2B-B672-BCB2DF3EBEA3}"/>
              </c:ext>
            </c:extLst>
          </c:dPt>
          <c:dLbls>
            <c:dLbl>
              <c:idx val="0"/>
              <c:layout>
                <c:manualLayout>
                  <c:xMode val="edge"/>
                  <c:yMode val="edge"/>
                  <c:x val="0.71812080536912748"/>
                  <c:y val="9.2105263157894732E-2"/>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B52-4A2B-B672-BCB2DF3EBEA3}"/>
                </c:ext>
              </c:extLst>
            </c:dLbl>
            <c:dLbl>
              <c:idx val="2"/>
              <c:layout>
                <c:manualLayout>
                  <c:xMode val="edge"/>
                  <c:yMode val="edge"/>
                  <c:x val="8.0536912751677847E-2"/>
                  <c:y val="0.55701754385964908"/>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B52-4A2B-B672-BCB2DF3EBEA3}"/>
                </c:ext>
              </c:extLst>
            </c:dLbl>
            <c:dLbl>
              <c:idx val="3"/>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3-DB52-4A2B-B672-BCB2DF3EBEA3}"/>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Ресей Федерациясы</c:v>
                </c:pt>
                <c:pt idx="1">
                  <c:v>Өзбекстан</c:v>
                </c:pt>
                <c:pt idx="2">
                  <c:v>Қытай</c:v>
                </c:pt>
                <c:pt idx="3">
                  <c:v>Қырғызстан</c:v>
                </c:pt>
                <c:pt idx="4">
                  <c:v>Украина</c:v>
                </c:pt>
                <c:pt idx="5">
                  <c:v>Басқалары</c:v>
                </c:pt>
              </c:strCache>
            </c:strRef>
          </c:cat>
          <c:val>
            <c:numRef>
              <c:f>Sheet1!$B$2:$B$7</c:f>
              <c:numCache>
                <c:formatCode>#,##0.00</c:formatCode>
                <c:ptCount val="6"/>
                <c:pt idx="0">
                  <c:v>100293.7</c:v>
                </c:pt>
                <c:pt idx="1">
                  <c:v>38923.300000000003</c:v>
                </c:pt>
                <c:pt idx="2">
                  <c:v>24776.5</c:v>
                </c:pt>
                <c:pt idx="3">
                  <c:v>14587.9</c:v>
                </c:pt>
                <c:pt idx="4">
                  <c:v>7079.1</c:v>
                </c:pt>
                <c:pt idx="5">
                  <c:v>45090.3</c:v>
                </c:pt>
              </c:numCache>
            </c:numRef>
          </c:val>
          <c:extLst>
            <c:ext xmlns:c16="http://schemas.microsoft.com/office/drawing/2014/chart" uri="{C3380CC4-5D6E-409C-BE32-E72D297353CC}">
              <c16:uniqueId val="{00000008-DB52-4A2B-B672-BCB2DF3EBEA3}"/>
            </c:ext>
          </c:extLst>
        </c:ser>
        <c:dLbls>
          <c:showLegendKey val="1"/>
          <c:showVal val="0"/>
          <c:showCatName val="0"/>
          <c:showSerName val="0"/>
          <c:showPercent val="1"/>
          <c:showBubbleSize val="0"/>
          <c:showLeaderLines val="1"/>
        </c:dLbls>
      </c:pie3DChart>
      <c:spPr>
        <a:noFill/>
        <a:ln w="25400">
          <a:noFill/>
        </a:ln>
      </c:spPr>
    </c:plotArea>
    <c:legend>
      <c:legendPos val="b"/>
      <c:layout>
        <c:manualLayout>
          <c:xMode val="edge"/>
          <c:yMode val="edge"/>
          <c:x val="3.0201342281879196E-2"/>
          <c:y val="0.81140350877192979"/>
          <c:w val="0.94966442953020136"/>
          <c:h val="0.19298245614035087"/>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2483221476510068"/>
          <c:y val="0.15976331360946747"/>
          <c:w val="0.6476510067114094"/>
          <c:h val="0.45562130177514792"/>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6CBD-449D-AD6F-4F6B0DEA33A9}"/>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6CBD-449D-AD6F-4F6B0DEA33A9}"/>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6CBD-449D-AD6F-4F6B0DEA33A9}"/>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7-6CBD-449D-AD6F-4F6B0DEA33A9}"/>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6-6CBD-449D-AD6F-4F6B0DEA33A9}"/>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6CBD-449D-AD6F-4F6B0DEA33A9}"/>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4-6CBD-449D-AD6F-4F6B0DEA33A9}"/>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3-6CBD-449D-AD6F-4F6B0DEA33A9}"/>
              </c:ext>
            </c:extLst>
          </c:dPt>
          <c:dLbls>
            <c:dLbl>
              <c:idx val="0"/>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CBD-449D-AD6F-4F6B0DEA33A9}"/>
                </c:ext>
              </c:extLst>
            </c:dLbl>
            <c:dLbl>
              <c:idx val="2"/>
              <c:layout>
                <c:manualLayout>
                  <c:xMode val="edge"/>
                  <c:yMode val="edge"/>
                  <c:x val="7.3825503355704702E-2"/>
                  <c:y val="0.17159763313609466"/>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CBD-449D-AD6F-4F6B0DEA33A9}"/>
                </c:ext>
              </c:extLst>
            </c:dLbl>
            <c:dLbl>
              <c:idx val="3"/>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7-6CBD-449D-AD6F-4F6B0DEA33A9}"/>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Ресей Федерациясы</c:v>
                </c:pt>
                <c:pt idx="1">
                  <c:v>Өзбекстан</c:v>
                </c:pt>
                <c:pt idx="2">
                  <c:v>Басқа да</c:v>
                </c:pt>
              </c:strCache>
            </c:strRef>
          </c:cat>
          <c:val>
            <c:numRef>
              <c:f>Sheet1!$B$2:$B$4</c:f>
              <c:numCache>
                <c:formatCode>#,##0.00</c:formatCode>
                <c:ptCount val="3"/>
                <c:pt idx="0">
                  <c:v>1960.22</c:v>
                </c:pt>
                <c:pt idx="1">
                  <c:v>1559.64</c:v>
                </c:pt>
                <c:pt idx="2">
                  <c:v>1924.28</c:v>
                </c:pt>
              </c:numCache>
            </c:numRef>
          </c:val>
          <c:extLst>
            <c:ext xmlns:c16="http://schemas.microsoft.com/office/drawing/2014/chart" uri="{C3380CC4-5D6E-409C-BE32-E72D297353CC}">
              <c16:uniqueId val="{00000008-6CBD-449D-AD6F-4F6B0DEA33A9}"/>
            </c:ext>
          </c:extLst>
        </c:ser>
        <c:dLbls>
          <c:showLegendKey val="1"/>
          <c:showVal val="0"/>
          <c:showCatName val="0"/>
          <c:showSerName val="0"/>
          <c:showPercent val="1"/>
          <c:showBubbleSize val="0"/>
          <c:showLeaderLines val="1"/>
        </c:dLbls>
      </c:pie3DChart>
      <c:spPr>
        <a:noFill/>
        <a:ln w="25400">
          <a:noFill/>
        </a:ln>
      </c:spPr>
    </c:plotArea>
    <c:legend>
      <c:legendPos val="b"/>
      <c:layout>
        <c:manualLayout>
          <c:xMode val="edge"/>
          <c:yMode val="edge"/>
          <c:x val="3.6912751677852351E-2"/>
          <c:y val="0.74556213017751483"/>
          <c:w val="0.94966442953020136"/>
          <c:h val="0.26035502958579881"/>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9306625577812"/>
          <c:y val="7.2625698324022353E-2"/>
          <c:w val="0.73497688751926038"/>
          <c:h val="0.56983240223463683"/>
        </c:manualLayout>
      </c:layout>
      <c:barChart>
        <c:barDir val="col"/>
        <c:grouping val="clustered"/>
        <c:varyColors val="0"/>
        <c:ser>
          <c:idx val="1"/>
          <c:order val="1"/>
          <c:tx>
            <c:strRef>
              <c:f>Sheet1!$C$1</c:f>
              <c:strCache>
                <c:ptCount val="1"/>
                <c:pt idx="0">
                  <c:v> Сома (млн.теңге )</c:v>
                </c:pt>
              </c:strCache>
            </c:strRef>
          </c:tx>
          <c:spPr>
            <a:solidFill>
              <a:srgbClr val="FF0000"/>
            </a:solidFill>
            <a:ln w="12699">
              <a:solidFill>
                <a:srgbClr val="000000"/>
              </a:solidFill>
              <a:prstDash val="solid"/>
            </a:ln>
          </c:spPr>
          <c:invertIfNegative val="0"/>
          <c:cat>
            <c:strRef>
              <c:f>Sheet1!$A$2:$A$9</c:f>
              <c:strCache>
                <c:ptCount val="8"/>
                <c:pt idx="0">
                  <c:v>Contact</c:v>
                </c:pt>
                <c:pt idx="1">
                  <c:v>Жедел пошта</c:v>
                </c:pt>
                <c:pt idx="2">
                  <c:v>Western Union</c:v>
                </c:pt>
                <c:pt idx="3">
                  <c:v>Блиц</c:v>
                </c:pt>
                <c:pt idx="4">
                  <c:v>InterBanking</c:v>
                </c:pt>
                <c:pt idx="5">
                  <c:v>Юнистрим</c:v>
                </c:pt>
                <c:pt idx="6">
                  <c:v>Лидер</c:v>
                </c:pt>
                <c:pt idx="7">
                  <c:v>Золотая корона</c:v>
                </c:pt>
              </c:strCache>
            </c:strRef>
          </c:cat>
          <c:val>
            <c:numRef>
              <c:f>Sheet1!$C$2:$C$9</c:f>
              <c:numCache>
                <c:formatCode>#,##0.00</c:formatCode>
                <c:ptCount val="8"/>
                <c:pt idx="0">
                  <c:v>1517.8</c:v>
                </c:pt>
                <c:pt idx="1">
                  <c:v>1391.6</c:v>
                </c:pt>
                <c:pt idx="2">
                  <c:v>1225.5999999999999</c:v>
                </c:pt>
                <c:pt idx="3" formatCode="General">
                  <c:v>973.8</c:v>
                </c:pt>
                <c:pt idx="4" formatCode="General">
                  <c:v>322.39999999999998</c:v>
                </c:pt>
                <c:pt idx="5" formatCode="General">
                  <c:v>11.5</c:v>
                </c:pt>
                <c:pt idx="6" formatCode="General">
                  <c:v>1.3</c:v>
                </c:pt>
                <c:pt idx="7" formatCode="General">
                  <c:v>0.1</c:v>
                </c:pt>
              </c:numCache>
            </c:numRef>
          </c:val>
          <c:extLst>
            <c:ext xmlns:c16="http://schemas.microsoft.com/office/drawing/2014/chart" uri="{C3380CC4-5D6E-409C-BE32-E72D297353CC}">
              <c16:uniqueId val="{00000000-B867-45B9-9F44-54BA830DDFA9}"/>
            </c:ext>
          </c:extLst>
        </c:ser>
        <c:dLbls>
          <c:showLegendKey val="0"/>
          <c:showVal val="0"/>
          <c:showCatName val="0"/>
          <c:showSerName val="0"/>
          <c:showPercent val="0"/>
          <c:showBubbleSize val="0"/>
        </c:dLbls>
        <c:gapWidth val="150"/>
        <c:axId val="252758784"/>
        <c:axId val="1"/>
      </c:barChart>
      <c:lineChart>
        <c:grouping val="standard"/>
        <c:varyColors val="0"/>
        <c:ser>
          <c:idx val="0"/>
          <c:order val="0"/>
          <c:tx>
            <c:strRef>
              <c:f>Sheet1!$B$1</c:f>
              <c:strCache>
                <c:ptCount val="1"/>
                <c:pt idx="0">
                  <c:v> Саны (мың.тр.)</c:v>
                </c:pt>
              </c:strCache>
            </c:strRef>
          </c:tx>
          <c:spPr>
            <a:ln w="25398">
              <a:solidFill>
                <a:srgbClr val="000080"/>
              </a:solidFill>
              <a:prstDash val="solid"/>
            </a:ln>
          </c:spPr>
          <c:marker>
            <c:symbol val="diamond"/>
            <c:size val="10"/>
            <c:spPr>
              <a:solidFill>
                <a:srgbClr val="000080"/>
              </a:solidFill>
              <a:ln>
                <a:solidFill>
                  <a:srgbClr val="000080"/>
                </a:solidFill>
                <a:prstDash val="solid"/>
              </a:ln>
            </c:spPr>
          </c:marker>
          <c:cat>
            <c:strRef>
              <c:f>Sheet1!$A$2:$A$9</c:f>
              <c:strCache>
                <c:ptCount val="8"/>
                <c:pt idx="0">
                  <c:v>Contact</c:v>
                </c:pt>
                <c:pt idx="1">
                  <c:v>Жедел пошта</c:v>
                </c:pt>
                <c:pt idx="2">
                  <c:v>Western Union</c:v>
                </c:pt>
                <c:pt idx="3">
                  <c:v>Блиц</c:v>
                </c:pt>
                <c:pt idx="4">
                  <c:v>InterBanking</c:v>
                </c:pt>
                <c:pt idx="5">
                  <c:v>Юнистрим</c:v>
                </c:pt>
                <c:pt idx="6">
                  <c:v>Лидер</c:v>
                </c:pt>
                <c:pt idx="7">
                  <c:v>Золотая корона</c:v>
                </c:pt>
              </c:strCache>
            </c:strRef>
          </c:cat>
          <c:val>
            <c:numRef>
              <c:f>Sheet1!$B$2:$B$9</c:f>
              <c:numCache>
                <c:formatCode>General</c:formatCode>
                <c:ptCount val="8"/>
                <c:pt idx="0">
                  <c:v>10.6</c:v>
                </c:pt>
                <c:pt idx="1">
                  <c:v>9.1999999999999993</c:v>
                </c:pt>
                <c:pt idx="2">
                  <c:v>7.4</c:v>
                </c:pt>
                <c:pt idx="3">
                  <c:v>6.8</c:v>
                </c:pt>
                <c:pt idx="4">
                  <c:v>0.4</c:v>
                </c:pt>
                <c:pt idx="5">
                  <c:v>0.04</c:v>
                </c:pt>
                <c:pt idx="6">
                  <c:v>2E-3</c:v>
                </c:pt>
                <c:pt idx="7">
                  <c:v>1E-3</c:v>
                </c:pt>
              </c:numCache>
            </c:numRef>
          </c:val>
          <c:smooth val="0"/>
          <c:extLst>
            <c:ext xmlns:c16="http://schemas.microsoft.com/office/drawing/2014/chart" uri="{C3380CC4-5D6E-409C-BE32-E72D297353CC}">
              <c16:uniqueId val="{00000001-B867-45B9-9F44-54BA830DDFA9}"/>
            </c:ext>
          </c:extLst>
        </c:ser>
        <c:dLbls>
          <c:showLegendKey val="0"/>
          <c:showVal val="0"/>
          <c:showCatName val="0"/>
          <c:showSerName val="0"/>
          <c:showPercent val="0"/>
          <c:showBubbleSize val="0"/>
        </c:dLbls>
        <c:marker val="1"/>
        <c:smooth val="0"/>
        <c:axId val="3"/>
        <c:axId val="4"/>
      </c:lineChart>
      <c:catAx>
        <c:axId val="252758784"/>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400"/>
          <c:min val="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млн. теңге</a:t>
                </a:r>
              </a:p>
            </c:rich>
          </c:tx>
          <c:layout>
            <c:manualLayout>
              <c:xMode val="edge"/>
              <c:yMode val="edge"/>
              <c:x val="8.9368258859784278E-2"/>
              <c:y val="0.16201117318435754"/>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52758784"/>
        <c:crosses val="autoZero"/>
        <c:crossBetween val="between"/>
        <c:majorUnit val="300"/>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6456086286594767"/>
              <c:y val="0.11173184357541899"/>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900" b="0" i="0" u="none" strike="noStrike" baseline="0">
                <a:solidFill>
                  <a:srgbClr val="000000"/>
                </a:solidFill>
                <a:latin typeface="Times New Roman"/>
                <a:ea typeface="Times New Roman"/>
                <a:cs typeface="Times New Roman"/>
              </a:defRPr>
            </a:pPr>
            <a:endParaRPr lang="ru-RU"/>
          </a:p>
        </c:txPr>
      </c:dTable>
      <c:spPr>
        <a:noFill/>
        <a:ln w="25398">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5.2631578947368418E-2"/>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99">
              <a:solidFill>
                <a:srgbClr val="FF00FF"/>
              </a:solidFill>
              <a:prstDash val="solid"/>
            </a:ln>
          </c:spPr>
          <c:dPt>
            <c:idx val="0"/>
            <c:bubble3D val="0"/>
            <c:extLst>
              <c:ext xmlns:c16="http://schemas.microsoft.com/office/drawing/2014/chart" uri="{C3380CC4-5D6E-409C-BE32-E72D297353CC}">
                <c16:uniqueId val="{00000000-7631-40CA-845E-72C60B86CCB4}"/>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7631-40CA-845E-72C60B86CCB4}"/>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7631-40CA-845E-72C60B86CCB4}"/>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7631-40CA-845E-72C60B86CCB4}"/>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7631-40CA-845E-72C60B86CCB4}"/>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7631-40CA-845E-72C60B86CCB4}"/>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7631-40CA-845E-72C60B86CCB4}"/>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7631-40CA-845E-72C60B86CCB4}"/>
              </c:ext>
            </c:extLst>
          </c:dPt>
          <c:dLbls>
            <c:dLbl>
              <c:idx val="0"/>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631-40CA-845E-72C60B86CCB4}"/>
                </c:ext>
              </c:extLst>
            </c:dLbl>
            <c:dLbl>
              <c:idx val="1"/>
              <c:layout>
                <c:manualLayout>
                  <c:xMode val="edge"/>
                  <c:yMode val="edge"/>
                  <c:x val="0.35906040268456374"/>
                  <c:y val="0.53157894736842104"/>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631-40CA-845E-72C60B86CCB4}"/>
                </c:ext>
              </c:extLst>
            </c:dLbl>
            <c:dLbl>
              <c:idx val="2"/>
              <c:layout>
                <c:manualLayout>
                  <c:xMode val="edge"/>
                  <c:yMode val="edge"/>
                  <c:x val="0.18456375838926176"/>
                  <c:y val="0.5210526315789473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631-40CA-845E-72C60B86CCB4}"/>
                </c:ext>
              </c:extLst>
            </c:dLbl>
            <c:dLbl>
              <c:idx val="3"/>
              <c:layout>
                <c:manualLayout>
                  <c:xMode val="edge"/>
                  <c:yMode val="edge"/>
                  <c:x val="5.7046979865771813E-2"/>
                  <c:y val="0.4368421052631579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631-40CA-845E-72C60B86CCB4}"/>
                </c:ext>
              </c:extLst>
            </c:dLbl>
            <c:dLbl>
              <c:idx val="4"/>
              <c:layout>
                <c:manualLayout>
                  <c:xMode val="edge"/>
                  <c:yMode val="edge"/>
                  <c:x val="2.0134228187919462E-2"/>
                  <c:y val="0.30526315789473685"/>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631-40CA-845E-72C60B86CCB4}"/>
                </c:ext>
              </c:extLst>
            </c:dLbl>
            <c:dLbl>
              <c:idx val="5"/>
              <c:layout>
                <c:manualLayout>
                  <c:xMode val="edge"/>
                  <c:yMode val="edge"/>
                  <c:x val="1.0067114093959731E-2"/>
                  <c:y val="0.19473684210526315"/>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631-40CA-845E-72C60B86CCB4}"/>
                </c:ext>
              </c:extLst>
            </c:dLbl>
            <c:dLbl>
              <c:idx val="7"/>
              <c:layout>
                <c:manualLayout>
                  <c:xMode val="edge"/>
                  <c:yMode val="edge"/>
                  <c:x val="0.18456375838926176"/>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631-40CA-845E-72C60B86CCB4}"/>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Ресей Федерациясы</c:v>
                </c:pt>
                <c:pt idx="1">
                  <c:v>Өзбекстан</c:v>
                </c:pt>
                <c:pt idx="2">
                  <c:v>Индия</c:v>
                </c:pt>
                <c:pt idx="3">
                  <c:v>Қытай</c:v>
                </c:pt>
                <c:pt idx="4">
                  <c:v>Украина</c:v>
                </c:pt>
                <c:pt idx="5">
                  <c:v>Германия</c:v>
                </c:pt>
                <c:pt idx="6">
                  <c:v>Құрама Штаттар</c:v>
                </c:pt>
                <c:pt idx="7">
                  <c:v>Басқа да</c:v>
                </c:pt>
              </c:strCache>
            </c:strRef>
          </c:cat>
          <c:val>
            <c:numRef>
              <c:f>Sheet1!$B$2:$B$9</c:f>
              <c:numCache>
                <c:formatCode>General</c:formatCode>
                <c:ptCount val="8"/>
                <c:pt idx="0">
                  <c:v>97</c:v>
                </c:pt>
                <c:pt idx="1">
                  <c:v>10.6</c:v>
                </c:pt>
                <c:pt idx="2">
                  <c:v>8.6999999999999993</c:v>
                </c:pt>
                <c:pt idx="3">
                  <c:v>7.8</c:v>
                </c:pt>
                <c:pt idx="4">
                  <c:v>7.8</c:v>
                </c:pt>
                <c:pt idx="5">
                  <c:v>6.7</c:v>
                </c:pt>
                <c:pt idx="6">
                  <c:v>6.3</c:v>
                </c:pt>
                <c:pt idx="7">
                  <c:v>31.5</c:v>
                </c:pt>
              </c:numCache>
            </c:numRef>
          </c:val>
          <c:extLst>
            <c:ext xmlns:c16="http://schemas.microsoft.com/office/drawing/2014/chart" uri="{C3380CC4-5D6E-409C-BE32-E72D297353CC}">
              <c16:uniqueId val="{00000008-7631-40CA-845E-72C60B86CCB4}"/>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3557046979865772E-2"/>
          <c:y val="0.69473684210526321"/>
          <c:w val="0.94966442953020136"/>
          <c:h val="0.3052631578947368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96147919876733"/>
          <c:y val="7.4712643678160925E-2"/>
          <c:w val="0.71032357473035435"/>
          <c:h val="0.55747126436781613"/>
        </c:manualLayout>
      </c:layout>
      <c:barChart>
        <c:barDir val="col"/>
        <c:grouping val="clustered"/>
        <c:varyColors val="0"/>
        <c:ser>
          <c:idx val="1"/>
          <c:order val="1"/>
          <c:tx>
            <c:strRef>
              <c:f>Sheet1!$C$1</c:f>
              <c:strCache>
                <c:ptCount val="1"/>
                <c:pt idx="0">
                  <c:v> Сомасы (млн.теңге )</c:v>
                </c:pt>
              </c:strCache>
            </c:strRef>
          </c:tx>
          <c:spPr>
            <a:solidFill>
              <a:srgbClr val="FF0000"/>
            </a:solidFill>
            <a:ln w="12700">
              <a:solidFill>
                <a:srgbClr val="000000"/>
              </a:solidFill>
              <a:prstDash val="solid"/>
            </a:ln>
          </c:spPr>
          <c:invertIfNegative val="0"/>
          <c:cat>
            <c:strRef>
              <c:f>Sheet1!$A$2:$A$8</c:f>
              <c:strCache>
                <c:ptCount val="7"/>
                <c:pt idx="0">
                  <c:v>Contact</c:v>
                </c:pt>
                <c:pt idx="1">
                  <c:v>Western Union</c:v>
                </c:pt>
                <c:pt idx="2">
                  <c:v>Юнистрим</c:v>
                </c:pt>
                <c:pt idx="3">
                  <c:v>InterBanking</c:v>
                </c:pt>
                <c:pt idx="4">
                  <c:v>Быстрая почта</c:v>
                </c:pt>
                <c:pt idx="5">
                  <c:v>Блиц</c:v>
                </c:pt>
                <c:pt idx="6">
                  <c:v>Лидер</c:v>
                </c:pt>
              </c:strCache>
            </c:strRef>
          </c:cat>
          <c:val>
            <c:numRef>
              <c:f>Sheet1!$C$2:$C$8</c:f>
              <c:numCache>
                <c:formatCode>General</c:formatCode>
                <c:ptCount val="7"/>
                <c:pt idx="0">
                  <c:v>141.6</c:v>
                </c:pt>
                <c:pt idx="1">
                  <c:v>49.3</c:v>
                </c:pt>
                <c:pt idx="2">
                  <c:v>13.1</c:v>
                </c:pt>
                <c:pt idx="3">
                  <c:v>8.6</c:v>
                </c:pt>
                <c:pt idx="4">
                  <c:v>5.5</c:v>
                </c:pt>
                <c:pt idx="5">
                  <c:v>4.7</c:v>
                </c:pt>
                <c:pt idx="6">
                  <c:v>0.8</c:v>
                </c:pt>
              </c:numCache>
            </c:numRef>
          </c:val>
          <c:extLst>
            <c:ext xmlns:c16="http://schemas.microsoft.com/office/drawing/2014/chart" uri="{C3380CC4-5D6E-409C-BE32-E72D297353CC}">
              <c16:uniqueId val="{00000000-C90A-4324-BFC7-4E01BE5F98A3}"/>
            </c:ext>
          </c:extLst>
        </c:ser>
        <c:dLbls>
          <c:showLegendKey val="0"/>
          <c:showVal val="0"/>
          <c:showCatName val="0"/>
          <c:showSerName val="0"/>
          <c:showPercent val="0"/>
          <c:showBubbleSize val="0"/>
        </c:dLbls>
        <c:gapWidth val="150"/>
        <c:axId val="252761280"/>
        <c:axId val="1"/>
      </c:barChart>
      <c:lineChart>
        <c:grouping val="standard"/>
        <c:varyColors val="0"/>
        <c:ser>
          <c:idx val="0"/>
          <c:order val="0"/>
          <c:tx>
            <c:strRef>
              <c:f>Sheet1!$B$1</c:f>
              <c:strCache>
                <c:ptCount val="1"/>
                <c:pt idx="0">
                  <c:v> Саны (мың.тр.)</c:v>
                </c:pt>
              </c:strCache>
            </c:strRef>
          </c:tx>
          <c:spPr>
            <a:ln w="25400">
              <a:solidFill>
                <a:srgbClr val="000080"/>
              </a:solidFill>
              <a:prstDash val="solid"/>
            </a:ln>
          </c:spPr>
          <c:marker>
            <c:symbol val="diamond"/>
            <c:size val="11"/>
            <c:spPr>
              <a:solidFill>
                <a:srgbClr val="000080"/>
              </a:solidFill>
              <a:ln>
                <a:solidFill>
                  <a:srgbClr val="000080"/>
                </a:solidFill>
                <a:prstDash val="solid"/>
              </a:ln>
            </c:spPr>
          </c:marker>
          <c:cat>
            <c:strRef>
              <c:f>Sheet1!$A$2:$A$8</c:f>
              <c:strCache>
                <c:ptCount val="7"/>
                <c:pt idx="0">
                  <c:v>Contact</c:v>
                </c:pt>
                <c:pt idx="1">
                  <c:v>Western Union</c:v>
                </c:pt>
                <c:pt idx="2">
                  <c:v>Юнистрим</c:v>
                </c:pt>
                <c:pt idx="3">
                  <c:v>InterBanking</c:v>
                </c:pt>
                <c:pt idx="4">
                  <c:v>Быстрая почта</c:v>
                </c:pt>
                <c:pt idx="5">
                  <c:v>Блиц</c:v>
                </c:pt>
                <c:pt idx="6">
                  <c:v>Лидер</c:v>
                </c:pt>
              </c:strCache>
            </c:strRef>
          </c:cat>
          <c:val>
            <c:numRef>
              <c:f>Sheet1!$B$2:$B$8</c:f>
              <c:numCache>
                <c:formatCode>General</c:formatCode>
                <c:ptCount val="7"/>
                <c:pt idx="0">
                  <c:v>1.1000000000000001</c:v>
                </c:pt>
                <c:pt idx="1">
                  <c:v>0.3</c:v>
                </c:pt>
                <c:pt idx="2">
                  <c:v>0.13</c:v>
                </c:pt>
                <c:pt idx="3">
                  <c:v>0.01</c:v>
                </c:pt>
                <c:pt idx="4">
                  <c:v>0.03</c:v>
                </c:pt>
                <c:pt idx="5">
                  <c:v>0.05</c:v>
                </c:pt>
                <c:pt idx="6">
                  <c:v>6.0000000000000001E-3</c:v>
                </c:pt>
              </c:numCache>
            </c:numRef>
          </c:val>
          <c:smooth val="0"/>
          <c:extLst>
            <c:ext xmlns:c16="http://schemas.microsoft.com/office/drawing/2014/chart" uri="{C3380CC4-5D6E-409C-BE32-E72D297353CC}">
              <c16:uniqueId val="{00000001-C90A-4324-BFC7-4E01BE5F98A3}"/>
            </c:ext>
          </c:extLst>
        </c:ser>
        <c:dLbls>
          <c:showLegendKey val="0"/>
          <c:showVal val="0"/>
          <c:showCatName val="0"/>
          <c:showSerName val="0"/>
          <c:showPercent val="0"/>
          <c:showBubbleSize val="0"/>
        </c:dLbls>
        <c:marker val="1"/>
        <c:smooth val="0"/>
        <c:axId val="3"/>
        <c:axId val="4"/>
      </c:lineChart>
      <c:catAx>
        <c:axId val="25276128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20"/>
          <c:min val="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млн. теңге</a:t>
                </a:r>
              </a:p>
            </c:rich>
          </c:tx>
          <c:layout>
            <c:manualLayout>
              <c:xMode val="edge"/>
              <c:yMode val="edge"/>
              <c:x val="0.16024653312788906"/>
              <c:y val="0.1264367816091954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52761280"/>
        <c:crosses val="autoZero"/>
        <c:crossBetween val="between"/>
        <c:majorUnit val="30"/>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6456086286594767"/>
              <c:y val="0.1034482758620689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9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1895424836601302E-2"/>
          <c:y val="0.1641025641025641"/>
          <c:w val="0.85620915032679734"/>
          <c:h val="0.53333333333333333"/>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B203-430D-8F25-D29633945BAA}"/>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B203-430D-8F25-D29633945BAA}"/>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B203-430D-8F25-D29633945BAA}"/>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B203-430D-8F25-D29633945BAA}"/>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B203-430D-8F25-D29633945BAA}"/>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7-B203-430D-8F25-D29633945BAA}"/>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B203-430D-8F25-D29633945BAA}"/>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5-B203-430D-8F25-D29633945BAA}"/>
              </c:ext>
            </c:extLst>
          </c:dPt>
          <c:dLbls>
            <c:dLbl>
              <c:idx val="0"/>
              <c:layout>
                <c:manualLayout>
                  <c:xMode val="edge"/>
                  <c:yMode val="edge"/>
                  <c:x val="0.76470588235294112"/>
                  <c:y val="0.64102564102564108"/>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203-430D-8F25-D29633945BAA}"/>
                </c:ext>
              </c:extLst>
            </c:dLbl>
            <c:dLbl>
              <c:idx val="1"/>
              <c:layout>
                <c:manualLayout>
                  <c:xMode val="edge"/>
                  <c:yMode val="edge"/>
                  <c:x val="3.2679738562091504E-3"/>
                  <c:y val="6.1538461538461542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03-430D-8F25-D29633945BAA}"/>
                </c:ext>
              </c:extLst>
            </c:dLbl>
            <c:dLbl>
              <c:idx val="3"/>
              <c:layout>
                <c:manualLayout>
                  <c:xMode val="edge"/>
                  <c:yMode val="edge"/>
                  <c:x val="0.44771241830065361"/>
                  <c:y val="0"/>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203-430D-8F25-D29633945BAA}"/>
                </c:ext>
              </c:extLst>
            </c:dLbl>
            <c:dLbl>
              <c:idx val="4"/>
              <c:layout>
                <c:manualLayout>
                  <c:xMode val="edge"/>
                  <c:yMode val="edge"/>
                  <c:x val="0.6797385620915033"/>
                  <c:y val="1.0256410256410256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203-430D-8F25-D29633945BAA}"/>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Басқа да</c:v>
                </c:pt>
              </c:strCache>
            </c:strRef>
          </c:cat>
          <c:val>
            <c:numRef>
              <c:f>Sheet1!$B$2:$B$6</c:f>
              <c:numCache>
                <c:formatCode>General</c:formatCode>
                <c:ptCount val="5"/>
                <c:pt idx="0" formatCode="#,##0.00">
                  <c:v>1108.8</c:v>
                </c:pt>
                <c:pt idx="1">
                  <c:v>564.29999999999995</c:v>
                </c:pt>
                <c:pt idx="2">
                  <c:v>101</c:v>
                </c:pt>
                <c:pt idx="3">
                  <c:v>10.4</c:v>
                </c:pt>
                <c:pt idx="4">
                  <c:v>1.2</c:v>
                </c:pt>
              </c:numCache>
            </c:numRef>
          </c:val>
          <c:extLst>
            <c:ext xmlns:c16="http://schemas.microsoft.com/office/drawing/2014/chart" uri="{C3380CC4-5D6E-409C-BE32-E72D297353CC}">
              <c16:uniqueId val="{00000008-B203-430D-8F25-D29633945BAA}"/>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0.15359477124183007"/>
          <c:y val="0.87692307692307692"/>
          <c:w val="0.78104575163398693"/>
          <c:h val="0.1282051282051281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934609250398722E-2"/>
          <c:y val="0.125"/>
          <c:w val="0.85007974481658688"/>
          <c:h val="0.69097222222222221"/>
        </c:manualLayout>
      </c:layout>
      <c:barChart>
        <c:barDir val="col"/>
        <c:grouping val="clustered"/>
        <c:varyColors val="0"/>
        <c:ser>
          <c:idx val="1"/>
          <c:order val="0"/>
          <c:tx>
            <c:strRef>
              <c:f>Sheet1!$A$2</c:f>
              <c:strCache>
                <c:ptCount val="1"/>
                <c:pt idx="0">
                  <c:v>Төлемдердің көлемі</c:v>
                </c:pt>
              </c:strCache>
            </c:strRef>
          </c:tx>
          <c:spPr>
            <a:solidFill>
              <a:srgbClr val="FF8080"/>
            </a:solidFill>
            <a:ln w="12699">
              <a:solidFill>
                <a:srgbClr val="000000"/>
              </a:solidFill>
              <a:prstDash val="solid"/>
            </a:ln>
          </c:spPr>
          <c:invertIfNegative val="0"/>
          <c:dLbls>
            <c:dLbl>
              <c:idx val="0"/>
              <c:layout>
                <c:manualLayout>
                  <c:xMode val="edge"/>
                  <c:yMode val="edge"/>
                  <c:x val="8.2934609250398722E-2"/>
                  <c:y val="0.69444444444444442"/>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F2-406D-A7E0-9DBFDEBD4521}"/>
                </c:ext>
              </c:extLst>
            </c:dLbl>
            <c:dLbl>
              <c:idx val="1"/>
              <c:layout>
                <c:manualLayout>
                  <c:xMode val="edge"/>
                  <c:yMode val="edge"/>
                  <c:x val="0.16905901116427433"/>
                  <c:y val="0.62152777777777779"/>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F2-406D-A7E0-9DBFDEBD4521}"/>
                </c:ext>
              </c:extLst>
            </c:dLbl>
            <c:dLbl>
              <c:idx val="2"/>
              <c:layout>
                <c:manualLayout>
                  <c:xMode val="edge"/>
                  <c:yMode val="edge"/>
                  <c:x val="0.24880382775119617"/>
                  <c:y val="0.42708333333333331"/>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F2-406D-A7E0-9DBFDEBD4521}"/>
                </c:ext>
              </c:extLst>
            </c:dLbl>
            <c:dLbl>
              <c:idx val="3"/>
              <c:layout>
                <c:manualLayout>
                  <c:xMode val="edge"/>
                  <c:yMode val="edge"/>
                  <c:x val="0.32535885167464113"/>
                  <c:y val="0.26041666666666669"/>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CF2-406D-A7E0-9DBFDEBD4521}"/>
                </c:ext>
              </c:extLst>
            </c:dLbl>
            <c:dLbl>
              <c:idx val="4"/>
              <c:layout>
                <c:manualLayout>
                  <c:xMode val="edge"/>
                  <c:yMode val="edge"/>
                  <c:x val="0.41945773524720892"/>
                  <c:y val="0.2673611111111111"/>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F2-406D-A7E0-9DBFDEBD4521}"/>
                </c:ext>
              </c:extLst>
            </c:dLbl>
            <c:dLbl>
              <c:idx val="5"/>
              <c:layout>
                <c:manualLayout>
                  <c:xMode val="edge"/>
                  <c:yMode val="edge"/>
                  <c:x val="0.50079744816586924"/>
                  <c:y val="0.2013888888888889"/>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F2-406D-A7E0-9DBFDEBD4521}"/>
                </c:ext>
              </c:extLst>
            </c:dLbl>
            <c:dLbl>
              <c:idx val="6"/>
              <c:layout>
                <c:manualLayout>
                  <c:xMode val="edge"/>
                  <c:yMode val="edge"/>
                  <c:x val="0.58373205741626799"/>
                  <c:y val="0.10069444444444445"/>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F2-406D-A7E0-9DBFDEBD4521}"/>
                </c:ext>
              </c:extLst>
            </c:dLbl>
            <c:dLbl>
              <c:idx val="7"/>
              <c:layout>
                <c:manualLayout>
                  <c:xMode val="edge"/>
                  <c:yMode val="edge"/>
                  <c:x val="0.6762360446570973"/>
                  <c:y val="8.6805555555555552E-2"/>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F2-406D-A7E0-9DBFDEBD4521}"/>
                </c:ext>
              </c:extLst>
            </c:dLbl>
            <c:dLbl>
              <c:idx val="8"/>
              <c:layout>
                <c:manualLayout>
                  <c:xMode val="edge"/>
                  <c:yMode val="edge"/>
                  <c:x val="0.75279106858054223"/>
                  <c:y val="0.17708333333333334"/>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F2-406D-A7E0-9DBFDEBD4521}"/>
                </c:ext>
              </c:extLst>
            </c:dLbl>
            <c:dLbl>
              <c:idx val="9"/>
              <c:layout>
                <c:manualLayout>
                  <c:xMode val="edge"/>
                  <c:yMode val="edge"/>
                  <c:x val="0.84370015948963317"/>
                  <c:y val="0.14583333333333334"/>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F2-406D-A7E0-9DBFDEBD4521}"/>
                </c:ext>
              </c:extLst>
            </c:dLbl>
            <c:dLbl>
              <c:idx val="10"/>
              <c:layout>
                <c:manualLayout>
                  <c:xMode val="edge"/>
                  <c:yMode val="edge"/>
                  <c:x val="0.88835725677830946"/>
                  <c:y val="0.93402777777777779"/>
                </c:manualLayout>
              </c:layout>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F2-406D-A7E0-9DBFDEBD4521}"/>
                </c:ext>
              </c:extLst>
            </c:dLbl>
            <c:dLbl>
              <c:idx val="11"/>
              <c:layout>
                <c:manualLayout>
                  <c:xMode val="edge"/>
                  <c:yMode val="edge"/>
                  <c:x val="0.9712918660287081"/>
                  <c:y val="0.96180555555555558"/>
                </c:manualLayout>
              </c:layout>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F2-406D-A7E0-9DBFDEBD4521}"/>
                </c:ext>
              </c:extLst>
            </c:dLbl>
            <c:numFmt formatCode="#,##0.0" sourceLinked="0"/>
            <c:spPr>
              <a:noFill/>
              <a:ln w="25399">
                <a:noFill/>
              </a:ln>
            </c:spPr>
            <c:txPr>
              <a:bodyPr wrap="square" lIns="38100" tIns="19050" rIns="38100" bIns="19050" anchor="ctr">
                <a:spAutoFit/>
              </a:bodyPr>
              <a:lstStyle/>
              <a:p>
                <a:pPr>
                  <a:defRPr sz="1000" b="1" i="0" u="none" strike="noStrike" baseline="0">
                    <a:solidFill>
                      <a:srgbClr val="0080C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Sheet1!$B$2:$K$2</c:f>
              <c:numCache>
                <c:formatCode>#\ ##0.0</c:formatCode>
                <c:ptCount val="10"/>
                <c:pt idx="0">
                  <c:v>29101.200000000001</c:v>
                </c:pt>
                <c:pt idx="1">
                  <c:v>50257.599999999999</c:v>
                </c:pt>
                <c:pt idx="2">
                  <c:v>92775.8</c:v>
                </c:pt>
                <c:pt idx="3">
                  <c:v>141148.5</c:v>
                </c:pt>
                <c:pt idx="4">
                  <c:v>139558.5</c:v>
                </c:pt>
                <c:pt idx="5">
                  <c:v>157003.29999999999</c:v>
                </c:pt>
                <c:pt idx="6">
                  <c:v>184450.9</c:v>
                </c:pt>
                <c:pt idx="7" formatCode="#,##0.00">
                  <c:v>188666.4</c:v>
                </c:pt>
                <c:pt idx="8" formatCode="#,##0.00">
                  <c:v>166488.4</c:v>
                </c:pt>
                <c:pt idx="9" formatCode="#,##0.00">
                  <c:v>172775.9</c:v>
                </c:pt>
              </c:numCache>
            </c:numRef>
          </c:val>
          <c:extLst>
            <c:ext xmlns:c16="http://schemas.microsoft.com/office/drawing/2014/chart" uri="{C3380CC4-5D6E-409C-BE32-E72D297353CC}">
              <c16:uniqueId val="{0000000C-4CF2-406D-A7E0-9DBFDEBD4521}"/>
            </c:ext>
          </c:extLst>
        </c:ser>
        <c:dLbls>
          <c:showLegendKey val="0"/>
          <c:showVal val="0"/>
          <c:showCatName val="0"/>
          <c:showSerName val="0"/>
          <c:showPercent val="0"/>
          <c:showBubbleSize val="0"/>
        </c:dLbls>
        <c:gapWidth val="150"/>
        <c:axId val="274083376"/>
        <c:axId val="1"/>
      </c:barChart>
      <c:lineChart>
        <c:grouping val="standard"/>
        <c:varyColors val="0"/>
        <c:ser>
          <c:idx val="0"/>
          <c:order val="1"/>
          <c:tx>
            <c:strRef>
              <c:f>Sheet1!$A$3</c:f>
              <c:strCache>
                <c:ptCount val="1"/>
                <c:pt idx="0">
                  <c:v>Төлемдердің саны</c:v>
                </c:pt>
              </c:strCache>
            </c:strRef>
          </c:tx>
          <c:spPr>
            <a:ln w="38098">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Mode val="edge"/>
                  <c:yMode val="edge"/>
                  <c:x val="9.0909090909090912E-2"/>
                  <c:y val="0.58680555555555558"/>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CF2-406D-A7E0-9DBFDEBD4521}"/>
                </c:ext>
              </c:extLst>
            </c:dLbl>
            <c:dLbl>
              <c:idx val="1"/>
              <c:layout>
                <c:manualLayout>
                  <c:xMode val="edge"/>
                  <c:yMode val="edge"/>
                  <c:x val="0.17065390749601275"/>
                  <c:y val="0.54513888888888884"/>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CF2-406D-A7E0-9DBFDEBD4521}"/>
                </c:ext>
              </c:extLst>
            </c:dLbl>
            <c:dLbl>
              <c:idx val="2"/>
              <c:layout>
                <c:manualLayout>
                  <c:xMode val="edge"/>
                  <c:yMode val="edge"/>
                  <c:x val="0.25996810207336524"/>
                  <c:y val="0.53472222222222221"/>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CF2-406D-A7E0-9DBFDEBD4521}"/>
                </c:ext>
              </c:extLst>
            </c:dLbl>
            <c:dLbl>
              <c:idx val="3"/>
              <c:layout>
                <c:manualLayout>
                  <c:xMode val="edge"/>
                  <c:yMode val="edge"/>
                  <c:x val="0.34609250398724084"/>
                  <c:y val="0.52777777777777779"/>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CF2-406D-A7E0-9DBFDEBD4521}"/>
                </c:ext>
              </c:extLst>
            </c:dLbl>
            <c:dLbl>
              <c:idx val="4"/>
              <c:layout>
                <c:manualLayout>
                  <c:xMode val="edge"/>
                  <c:yMode val="edge"/>
                  <c:x val="0.43062200956937802"/>
                  <c:y val="0.50694444444444442"/>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CF2-406D-A7E0-9DBFDEBD4521}"/>
                </c:ext>
              </c:extLst>
            </c:dLbl>
            <c:dLbl>
              <c:idx val="5"/>
              <c:layout>
                <c:manualLayout>
                  <c:xMode val="edge"/>
                  <c:yMode val="edge"/>
                  <c:x val="0.50717703349282295"/>
                  <c:y val="0.49305555555555558"/>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CF2-406D-A7E0-9DBFDEBD4521}"/>
                </c:ext>
              </c:extLst>
            </c:dLbl>
            <c:dLbl>
              <c:idx val="6"/>
              <c:layout>
                <c:manualLayout>
                  <c:xMode val="edge"/>
                  <c:yMode val="edge"/>
                  <c:x val="0.58692185007974484"/>
                  <c:y val="0.47222222222222221"/>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CF2-406D-A7E0-9DBFDEBD4521}"/>
                </c:ext>
              </c:extLst>
            </c:dLbl>
            <c:dLbl>
              <c:idx val="7"/>
              <c:layout>
                <c:manualLayout>
                  <c:xMode val="edge"/>
                  <c:yMode val="edge"/>
                  <c:x val="0.67464114832535882"/>
                  <c:y val="0.45833333333333331"/>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CF2-406D-A7E0-9DBFDEBD4521}"/>
                </c:ext>
              </c:extLst>
            </c:dLbl>
            <c:dLbl>
              <c:idx val="8"/>
              <c:layout>
                <c:manualLayout>
                  <c:xMode val="edge"/>
                  <c:yMode val="edge"/>
                  <c:x val="0.76395534290271128"/>
                  <c:y val="0.4513888888888889"/>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CF2-406D-A7E0-9DBFDEBD4521}"/>
                </c:ext>
              </c:extLst>
            </c:dLbl>
            <c:dLbl>
              <c:idx val="9"/>
              <c:layout>
                <c:manualLayout>
                  <c:xMode val="edge"/>
                  <c:yMode val="edge"/>
                  <c:x val="0.84529505582137165"/>
                  <c:y val="0.40277777777777779"/>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CF2-406D-A7E0-9DBFDEBD4521}"/>
                </c:ext>
              </c:extLst>
            </c:dLbl>
            <c:dLbl>
              <c:idx val="10"/>
              <c:layout>
                <c:manualLayout>
                  <c:xMode val="edge"/>
                  <c:yMode val="edge"/>
                  <c:x val="0.87240829346092508"/>
                  <c:y val="6.9444444444444448E-2"/>
                </c:manualLayout>
              </c:layout>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CF2-406D-A7E0-9DBFDEBD4521}"/>
                </c:ext>
              </c:extLst>
            </c:dLbl>
            <c:dLbl>
              <c:idx val="11"/>
              <c:layout>
                <c:manualLayout>
                  <c:xMode val="edge"/>
                  <c:yMode val="edge"/>
                  <c:x val="0.95215311004784686"/>
                  <c:y val="2.4305555555555556E-2"/>
                </c:manualLayout>
              </c:layout>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CF2-406D-A7E0-9DBFDEBD4521}"/>
                </c:ext>
              </c:extLst>
            </c:dLbl>
            <c:dLbl>
              <c:idx val="12"/>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CF2-406D-A7E0-9DBFDEBD4521}"/>
                </c:ext>
              </c:extLst>
            </c:dLbl>
            <c:numFmt formatCode="#,##0.0" sourceLinked="0"/>
            <c:spPr>
              <a:noFill/>
              <a:ln w="25399">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Sheet1!$B$3:$K$3</c:f>
              <c:numCache>
                <c:formatCode>#\ ##0.0</c:formatCode>
                <c:ptCount val="10"/>
                <c:pt idx="0">
                  <c:v>6196.6</c:v>
                </c:pt>
                <c:pt idx="1">
                  <c:v>7935.5</c:v>
                </c:pt>
                <c:pt idx="2">
                  <c:v>8293.2000000000007</c:v>
                </c:pt>
                <c:pt idx="3">
                  <c:v>8507.7999999999993</c:v>
                </c:pt>
                <c:pt idx="4">
                  <c:v>9595</c:v>
                </c:pt>
                <c:pt idx="5">
                  <c:v>9990.6</c:v>
                </c:pt>
                <c:pt idx="6">
                  <c:v>11458.3</c:v>
                </c:pt>
                <c:pt idx="7" formatCode="#,##0.00">
                  <c:v>11828.1</c:v>
                </c:pt>
                <c:pt idx="8" formatCode="#,##0.00">
                  <c:v>12284.6</c:v>
                </c:pt>
                <c:pt idx="9" formatCode="#,##0.00">
                  <c:v>13869.8</c:v>
                </c:pt>
              </c:numCache>
            </c:numRef>
          </c:val>
          <c:smooth val="0"/>
          <c:extLst>
            <c:ext xmlns:c16="http://schemas.microsoft.com/office/drawing/2014/chart" uri="{C3380CC4-5D6E-409C-BE32-E72D297353CC}">
              <c16:uniqueId val="{0000001A-4CF2-406D-A7E0-9DBFDEBD4521}"/>
            </c:ext>
          </c:extLst>
        </c:ser>
        <c:dLbls>
          <c:showLegendKey val="0"/>
          <c:showVal val="0"/>
          <c:showCatName val="0"/>
          <c:showSerName val="0"/>
          <c:showPercent val="0"/>
          <c:showBubbleSize val="0"/>
        </c:dLbls>
        <c:marker val="1"/>
        <c:smooth val="0"/>
        <c:axId val="3"/>
        <c:axId val="4"/>
      </c:lineChart>
      <c:catAx>
        <c:axId val="27408337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200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5.1036682615629984E-2"/>
              <c:y val="0"/>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74083376"/>
        <c:crosses val="autoZero"/>
        <c:crossBetween val="between"/>
        <c:majorUnit val="500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3000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3460925039872411"/>
              <c:y val="0"/>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3000"/>
      </c:valAx>
      <c:spPr>
        <a:noFill/>
        <a:ln w="25399">
          <a:noFill/>
        </a:ln>
      </c:spPr>
    </c:plotArea>
    <c:legend>
      <c:legendPos val="b"/>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23125996810207336"/>
          <c:y val="0.92013888888888884"/>
          <c:w val="0.54864433811802238"/>
          <c:h val="5.5555555555555552E-2"/>
        </c:manualLayout>
      </c:layout>
      <c:overlay val="0"/>
      <c:spPr>
        <a:solidFill>
          <a:srgbClr val="FFFFFF"/>
        </a:solidFill>
        <a:ln w="25399">
          <a:noFill/>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6.7961165048543687E-2"/>
          <c:y val="0.16243654822335024"/>
          <c:w val="0.85760517799352753"/>
          <c:h val="0.53807106598984766"/>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B231-49EE-B5E7-860003275C76}"/>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B231-49EE-B5E7-860003275C76}"/>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B231-49EE-B5E7-860003275C76}"/>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B231-49EE-B5E7-860003275C76}"/>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B231-49EE-B5E7-860003275C76}"/>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7-B231-49EE-B5E7-860003275C76}"/>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B231-49EE-B5E7-860003275C76}"/>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5-B231-49EE-B5E7-860003275C76}"/>
              </c:ext>
            </c:extLst>
          </c:dPt>
          <c:dLbls>
            <c:dLbl>
              <c:idx val="0"/>
              <c:layout>
                <c:manualLayout>
                  <c:xMode val="edge"/>
                  <c:yMode val="edge"/>
                  <c:x val="0.67313915857605178"/>
                  <c:y val="0.6649746192893401"/>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231-49EE-B5E7-860003275C76}"/>
                </c:ext>
              </c:extLst>
            </c:dLbl>
            <c:dLbl>
              <c:idx val="1"/>
              <c:layout>
                <c:manualLayout>
                  <c:xMode val="edge"/>
                  <c:yMode val="edge"/>
                  <c:x val="6.4724919093851136E-3"/>
                  <c:y val="4.5685279187817257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31-49EE-B5E7-860003275C76}"/>
                </c:ext>
              </c:extLst>
            </c:dLbl>
            <c:dLbl>
              <c:idx val="2"/>
              <c:layout>
                <c:manualLayout>
                  <c:xMode val="edge"/>
                  <c:yMode val="edge"/>
                  <c:x val="0.18122977346278318"/>
                  <c:y val="5.076142131979695E-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231-49EE-B5E7-860003275C76}"/>
                </c:ext>
              </c:extLst>
            </c:dLbl>
            <c:dLbl>
              <c:idx val="3"/>
              <c:layout>
                <c:manualLayout>
                  <c:xMode val="edge"/>
                  <c:yMode val="edge"/>
                  <c:x val="0.42071197411003236"/>
                  <c:y val="5.076142131979695E-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231-49EE-B5E7-860003275C76}"/>
                </c:ext>
              </c:extLst>
            </c:dLbl>
            <c:dLbl>
              <c:idx val="4"/>
              <c:layout>
                <c:manualLayout>
                  <c:xMode val="edge"/>
                  <c:yMode val="edge"/>
                  <c:x val="0.65695792880258896"/>
                  <c:y val="1.5228426395939087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231-49EE-B5E7-860003275C76}"/>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Басқа да</c:v>
                </c:pt>
              </c:strCache>
            </c:strRef>
          </c:cat>
          <c:val>
            <c:numRef>
              <c:f>Sheet1!$B$2:$B$6</c:f>
              <c:numCache>
                <c:formatCode>#,##0.00</c:formatCode>
                <c:ptCount val="5"/>
                <c:pt idx="0">
                  <c:v>175680.3</c:v>
                </c:pt>
                <c:pt idx="1">
                  <c:v>51829.7</c:v>
                </c:pt>
                <c:pt idx="2">
                  <c:v>8028.4</c:v>
                </c:pt>
                <c:pt idx="3">
                  <c:v>2682.8</c:v>
                </c:pt>
                <c:pt idx="4" formatCode="General">
                  <c:v>599.9</c:v>
                </c:pt>
              </c:numCache>
            </c:numRef>
          </c:val>
          <c:extLst>
            <c:ext xmlns:c16="http://schemas.microsoft.com/office/drawing/2014/chart" uri="{C3380CC4-5D6E-409C-BE32-E72D297353CC}">
              <c16:uniqueId val="{00000008-B231-49EE-B5E7-860003275C76}"/>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0.1553398058252427"/>
          <c:y val="0.87817258883248728"/>
          <c:w val="0.77346278317152106"/>
          <c:h val="0.12690355329949238"/>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7190332326283989"/>
          <c:y val="5.2631578947368418E-2"/>
          <c:w val="0.49848942598187312"/>
          <c:h val="0.49624060150375937"/>
        </c:manualLayout>
      </c:layout>
      <c:pie3DChart>
        <c:varyColors val="1"/>
        <c:ser>
          <c:idx val="1"/>
          <c:order val="0"/>
          <c:tx>
            <c:strRef>
              <c:f>Sheet1!$B$1</c:f>
              <c:strCache>
                <c:ptCount val="1"/>
                <c:pt idx="0">
                  <c:v>2013 г.</c:v>
                </c:pt>
              </c:strCache>
            </c:strRef>
          </c:tx>
          <c:spPr>
            <a:ln w="12698">
              <a:solidFill>
                <a:srgbClr val="FF00FF"/>
              </a:solidFill>
              <a:prstDash val="solid"/>
            </a:ln>
          </c:spPr>
          <c:dPt>
            <c:idx val="0"/>
            <c:bubble3D val="0"/>
            <c:spPr>
              <a:solidFill>
                <a:srgbClr val="FF0000"/>
              </a:solidFill>
              <a:ln w="12698">
                <a:solidFill>
                  <a:srgbClr val="FF00FF"/>
                </a:solidFill>
                <a:prstDash val="solid"/>
              </a:ln>
            </c:spPr>
            <c:extLst>
              <c:ext xmlns:c16="http://schemas.microsoft.com/office/drawing/2014/chart" uri="{C3380CC4-5D6E-409C-BE32-E72D297353CC}">
                <c16:uniqueId val="{00000000-8835-4922-8BF2-7C60A8BA031C}"/>
              </c:ext>
            </c:extLst>
          </c:dPt>
          <c:dPt>
            <c:idx val="1"/>
            <c:bubble3D val="0"/>
            <c:spPr>
              <a:solidFill>
                <a:srgbClr val="FFFF00"/>
              </a:solidFill>
              <a:ln w="12698">
                <a:solidFill>
                  <a:srgbClr val="FF00FF"/>
                </a:solidFill>
                <a:prstDash val="solid"/>
              </a:ln>
            </c:spPr>
            <c:extLst>
              <c:ext xmlns:c16="http://schemas.microsoft.com/office/drawing/2014/chart" uri="{C3380CC4-5D6E-409C-BE32-E72D297353CC}">
                <c16:uniqueId val="{00000001-8835-4922-8BF2-7C60A8BA031C}"/>
              </c:ext>
            </c:extLst>
          </c:dPt>
          <c:dPt>
            <c:idx val="2"/>
            <c:bubble3D val="0"/>
            <c:spPr>
              <a:solidFill>
                <a:srgbClr val="339933"/>
              </a:solidFill>
              <a:ln w="12698">
                <a:solidFill>
                  <a:srgbClr val="FF00FF"/>
                </a:solidFill>
                <a:prstDash val="solid"/>
              </a:ln>
            </c:spPr>
            <c:extLst>
              <c:ext xmlns:c16="http://schemas.microsoft.com/office/drawing/2014/chart" uri="{C3380CC4-5D6E-409C-BE32-E72D297353CC}">
                <c16:uniqueId val="{00000002-8835-4922-8BF2-7C60A8BA031C}"/>
              </c:ext>
            </c:extLst>
          </c:dPt>
          <c:dPt>
            <c:idx val="3"/>
            <c:bubble3D val="0"/>
            <c:spPr>
              <a:solidFill>
                <a:srgbClr val="FF00FF"/>
              </a:solidFill>
              <a:ln w="12698">
                <a:solidFill>
                  <a:srgbClr val="FF00FF"/>
                </a:solidFill>
                <a:prstDash val="solid"/>
              </a:ln>
            </c:spPr>
            <c:extLst>
              <c:ext xmlns:c16="http://schemas.microsoft.com/office/drawing/2014/chart" uri="{C3380CC4-5D6E-409C-BE32-E72D297353CC}">
                <c16:uniqueId val="{00000003-8835-4922-8BF2-7C60A8BA031C}"/>
              </c:ext>
            </c:extLst>
          </c:dPt>
          <c:dPt>
            <c:idx val="4"/>
            <c:bubble3D val="0"/>
            <c:spPr>
              <a:solidFill>
                <a:srgbClr val="00FFFF"/>
              </a:solidFill>
              <a:ln w="12698">
                <a:solidFill>
                  <a:srgbClr val="FF00FF"/>
                </a:solidFill>
                <a:prstDash val="solid"/>
              </a:ln>
            </c:spPr>
            <c:extLst>
              <c:ext xmlns:c16="http://schemas.microsoft.com/office/drawing/2014/chart" uri="{C3380CC4-5D6E-409C-BE32-E72D297353CC}">
                <c16:uniqueId val="{00000004-8835-4922-8BF2-7C60A8BA031C}"/>
              </c:ext>
            </c:extLst>
          </c:dPt>
          <c:dPt>
            <c:idx val="5"/>
            <c:bubble3D val="0"/>
            <c:spPr>
              <a:solidFill>
                <a:srgbClr val="600080"/>
              </a:solidFill>
              <a:ln w="12698">
                <a:solidFill>
                  <a:srgbClr val="FF00FF"/>
                </a:solidFill>
                <a:prstDash val="solid"/>
              </a:ln>
            </c:spPr>
            <c:extLst>
              <c:ext xmlns:c16="http://schemas.microsoft.com/office/drawing/2014/chart" uri="{C3380CC4-5D6E-409C-BE32-E72D297353CC}">
                <c16:uniqueId val="{00000005-8835-4922-8BF2-7C60A8BA031C}"/>
              </c:ext>
            </c:extLst>
          </c:dPt>
          <c:dPt>
            <c:idx val="6"/>
            <c:bubble3D val="0"/>
            <c:spPr>
              <a:solidFill>
                <a:srgbClr val="A6CAF0"/>
              </a:solidFill>
              <a:ln w="12698">
                <a:solidFill>
                  <a:srgbClr val="FF00FF"/>
                </a:solidFill>
                <a:prstDash val="solid"/>
              </a:ln>
            </c:spPr>
            <c:extLst>
              <c:ext xmlns:c16="http://schemas.microsoft.com/office/drawing/2014/chart" uri="{C3380CC4-5D6E-409C-BE32-E72D297353CC}">
                <c16:uniqueId val="{00000007-8835-4922-8BF2-7C60A8BA031C}"/>
              </c:ext>
            </c:extLst>
          </c:dPt>
          <c:dPt>
            <c:idx val="7"/>
            <c:bubble3D val="0"/>
            <c:spPr>
              <a:solidFill>
                <a:srgbClr val="CC9CCC"/>
              </a:solidFill>
              <a:ln w="12698">
                <a:solidFill>
                  <a:srgbClr val="FF00FF"/>
                </a:solidFill>
                <a:prstDash val="solid"/>
              </a:ln>
            </c:spPr>
            <c:extLst>
              <c:ext xmlns:c16="http://schemas.microsoft.com/office/drawing/2014/chart" uri="{C3380CC4-5D6E-409C-BE32-E72D297353CC}">
                <c16:uniqueId val="{00000006-8835-4922-8BF2-7C60A8BA031C}"/>
              </c:ext>
            </c:extLst>
          </c:dPt>
          <c:dLbls>
            <c:dLbl>
              <c:idx val="0"/>
              <c:numFmt formatCode="0.0%" sourceLinked="0"/>
              <c:spPr>
                <a:noFill/>
                <a:ln w="25397">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835-4922-8BF2-7C60A8BA031C}"/>
                </c:ext>
              </c:extLst>
            </c:dLbl>
            <c:dLbl>
              <c:idx val="2"/>
              <c:layout>
                <c:manualLayout>
                  <c:xMode val="edge"/>
                  <c:yMode val="edge"/>
                  <c:x val="0.31419939577039274"/>
                  <c:y val="0.51127819548872178"/>
                </c:manualLayout>
              </c:layout>
              <c:numFmt formatCode="0.0%" sourceLinked="0"/>
              <c:spPr>
                <a:noFill/>
                <a:ln w="25397">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835-4922-8BF2-7C60A8BA031C}"/>
                </c:ext>
              </c:extLst>
            </c:dLbl>
            <c:dLbl>
              <c:idx val="4"/>
              <c:layout>
                <c:manualLayout>
                  <c:xMode val="edge"/>
                  <c:yMode val="edge"/>
                  <c:x val="0.15407854984894259"/>
                  <c:y val="0.36090225563909772"/>
                </c:manualLayout>
              </c:layout>
              <c:numFmt formatCode="0.0%" sourceLinked="0"/>
              <c:spPr>
                <a:noFill/>
                <a:ln w="25397">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835-4922-8BF2-7C60A8BA031C}"/>
                </c:ext>
              </c:extLst>
            </c:dLbl>
            <c:numFmt formatCode="0.0%" sourceLinked="0"/>
            <c:spPr>
              <a:noFill/>
              <a:ln w="25397">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Ресей Федерациясы</c:v>
                </c:pt>
                <c:pt idx="1">
                  <c:v>Қырғызстан</c:v>
                </c:pt>
                <c:pt idx="2">
                  <c:v>Германия</c:v>
                </c:pt>
                <c:pt idx="3">
                  <c:v>Өзбекстан</c:v>
                </c:pt>
                <c:pt idx="4">
                  <c:v>Қытай</c:v>
                </c:pt>
                <c:pt idx="5">
                  <c:v>Басқа да</c:v>
                </c:pt>
              </c:strCache>
            </c:strRef>
          </c:cat>
          <c:val>
            <c:numRef>
              <c:f>Sheet1!$B$2:$B$7</c:f>
              <c:numCache>
                <c:formatCode>#,##0.00</c:formatCode>
                <c:ptCount val="6"/>
                <c:pt idx="0">
                  <c:v>2232.44</c:v>
                </c:pt>
                <c:pt idx="1">
                  <c:v>1140.3800000000001</c:v>
                </c:pt>
                <c:pt idx="2" formatCode="General">
                  <c:v>802.16</c:v>
                </c:pt>
                <c:pt idx="3" formatCode="General">
                  <c:v>529.38</c:v>
                </c:pt>
                <c:pt idx="4" formatCode="General">
                  <c:v>434.72</c:v>
                </c:pt>
                <c:pt idx="5">
                  <c:v>2016.8</c:v>
                </c:pt>
              </c:numCache>
            </c:numRef>
          </c:val>
          <c:extLst>
            <c:ext xmlns:c16="http://schemas.microsoft.com/office/drawing/2014/chart" uri="{C3380CC4-5D6E-409C-BE32-E72D297353CC}">
              <c16:uniqueId val="{00000008-8835-4922-8BF2-7C60A8BA031C}"/>
            </c:ext>
          </c:extLst>
        </c:ser>
        <c:dLbls>
          <c:showLegendKey val="1"/>
          <c:showVal val="0"/>
          <c:showCatName val="0"/>
          <c:showSerName val="0"/>
          <c:showPercent val="1"/>
          <c:showBubbleSize val="0"/>
          <c:showLeaderLines val="1"/>
        </c:dLbls>
      </c:pie3DChart>
      <c:spPr>
        <a:noFill/>
        <a:ln w="25397">
          <a:noFill/>
        </a:ln>
      </c:spPr>
    </c:plotArea>
    <c:legend>
      <c:legendPos val="b"/>
      <c:layout>
        <c:manualLayout>
          <c:xMode val="edge"/>
          <c:yMode val="edge"/>
          <c:x val="0"/>
          <c:y val="0.72180451127819545"/>
          <c:w val="1"/>
          <c:h val="0.2857142857142857"/>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7846153846153845"/>
          <c:y val="0.17948717948717949"/>
          <c:w val="0.63384615384615384"/>
          <c:h val="0.52564102564102566"/>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2C4D-4C14-B353-DF06E96FA966}"/>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2C4D-4C14-B353-DF06E96FA966}"/>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2C4D-4C14-B353-DF06E96FA966}"/>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7-2C4D-4C14-B353-DF06E96FA966}"/>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6-2C4D-4C14-B353-DF06E96FA966}"/>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2C4D-4C14-B353-DF06E96FA966}"/>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4-2C4D-4C14-B353-DF06E96FA966}"/>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3-2C4D-4C14-B353-DF06E96FA966}"/>
              </c:ext>
            </c:extLst>
          </c:dPt>
          <c:dLbls>
            <c:dLbl>
              <c:idx val="0"/>
              <c:layout>
                <c:manualLayout>
                  <c:xMode val="edge"/>
                  <c:yMode val="edge"/>
                  <c:x val="0.63692307692307693"/>
                  <c:y val="0.6153846153846154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C4D-4C14-B353-DF06E96FA966}"/>
                </c:ext>
              </c:extLst>
            </c:dLbl>
            <c:dLbl>
              <c:idx val="1"/>
              <c:layout>
                <c:manualLayout>
                  <c:xMode val="edge"/>
                  <c:yMode val="edge"/>
                  <c:x val="8.615384615384615E-2"/>
                  <c:y val="9.6153846153846159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C4D-4C14-B353-DF06E96FA966}"/>
                </c:ext>
              </c:extLst>
            </c:dLbl>
            <c:dLbl>
              <c:idx val="2"/>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2-2C4D-4C14-B353-DF06E96FA966}"/>
                </c:ext>
              </c:extLst>
            </c:dLbl>
            <c:dLbl>
              <c:idx val="4"/>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2C4D-4C14-B353-DF06E96FA966}"/>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Western Union</c:v>
                </c:pt>
                <c:pt idx="1">
                  <c:v>Faster</c:v>
                </c:pt>
                <c:pt idx="2">
                  <c:v>Юнистрим</c:v>
                </c:pt>
              </c:strCache>
            </c:strRef>
          </c:cat>
          <c:val>
            <c:numRef>
              <c:f>Sheet1!$B$2:$B$4</c:f>
              <c:numCache>
                <c:formatCode>General</c:formatCode>
                <c:ptCount val="3"/>
                <c:pt idx="0" formatCode="#,##0.00">
                  <c:v>6166.1</c:v>
                </c:pt>
                <c:pt idx="1">
                  <c:v>988.42</c:v>
                </c:pt>
                <c:pt idx="2">
                  <c:v>1.4</c:v>
                </c:pt>
              </c:numCache>
            </c:numRef>
          </c:val>
          <c:extLst>
            <c:ext xmlns:c16="http://schemas.microsoft.com/office/drawing/2014/chart" uri="{C3380CC4-5D6E-409C-BE32-E72D297353CC}">
              <c16:uniqueId val="{00000008-2C4D-4C14-B353-DF06E96FA966}"/>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7.6923076923076927E-2"/>
          <c:y val="0.82051282051282048"/>
          <c:w val="0.8584615384615385"/>
          <c:h val="0.185897435897435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28593996840442"/>
          <c:y val="5.4393305439330547E-2"/>
          <c:w val="0.674565560821485"/>
          <c:h val="0.68200836820083677"/>
        </c:manualLayout>
      </c:layout>
      <c:barChart>
        <c:barDir val="col"/>
        <c:grouping val="clustered"/>
        <c:varyColors val="0"/>
        <c:ser>
          <c:idx val="0"/>
          <c:order val="0"/>
          <c:tx>
            <c:strRef>
              <c:f>Sheet1!$B$1</c:f>
              <c:strCache>
                <c:ptCount val="1"/>
                <c:pt idx="0">
                  <c:v>Аударымдар көлемі (млрд. теңге)</c:v>
                </c:pt>
              </c:strCache>
            </c:strRef>
          </c:tx>
          <c:spPr>
            <a:solidFill>
              <a:srgbClr val="A0E0E0"/>
            </a:solidFill>
            <a:ln w="25400">
              <a:solidFill>
                <a:srgbClr val="000080"/>
              </a:solidFill>
              <a:prstDash val="solid"/>
            </a:ln>
          </c:spPr>
          <c:invertIfNegative val="0"/>
          <c:cat>
            <c:strRef>
              <c:f>Sheet1!$A$2:$A$25</c:f>
              <c:strCache>
                <c:ptCount val="24"/>
                <c:pt idx="0">
                  <c:v>қаң.12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қаң.13</c:v>
                </c:pt>
                <c:pt idx="13">
                  <c:v>ақп.13</c:v>
                </c:pt>
                <c:pt idx="14">
                  <c:v>нау.13</c:v>
                </c:pt>
                <c:pt idx="15">
                  <c:v>сәу.13</c:v>
                </c:pt>
                <c:pt idx="16">
                  <c:v>мам.13</c:v>
                </c:pt>
                <c:pt idx="17">
                  <c:v>мау.13</c:v>
                </c:pt>
                <c:pt idx="18">
                  <c:v>шіл.13</c:v>
                </c:pt>
                <c:pt idx="19">
                  <c:v>там.13</c:v>
                </c:pt>
                <c:pt idx="20">
                  <c:v>қыр.13</c:v>
                </c:pt>
                <c:pt idx="21">
                  <c:v>қаз.13</c:v>
                </c:pt>
                <c:pt idx="22">
                  <c:v>қар. 13</c:v>
                </c:pt>
                <c:pt idx="23">
                  <c:v>жел. 13</c:v>
                </c:pt>
              </c:strCache>
            </c:strRef>
          </c:cat>
          <c:val>
            <c:numRef>
              <c:f>Sheet1!$B$2:$B$25</c:f>
              <c:numCache>
                <c:formatCode>0.0</c:formatCode>
                <c:ptCount val="24"/>
                <c:pt idx="0">
                  <c:v>4.3</c:v>
                </c:pt>
                <c:pt idx="1">
                  <c:v>5.4</c:v>
                </c:pt>
                <c:pt idx="2">
                  <c:v>5.9</c:v>
                </c:pt>
                <c:pt idx="3">
                  <c:v>6.9</c:v>
                </c:pt>
                <c:pt idx="4">
                  <c:v>5.9</c:v>
                </c:pt>
                <c:pt idx="5">
                  <c:v>6.2</c:v>
                </c:pt>
                <c:pt idx="6">
                  <c:v>7.4</c:v>
                </c:pt>
                <c:pt idx="7">
                  <c:v>7.8</c:v>
                </c:pt>
                <c:pt idx="8">
                  <c:v>6.4</c:v>
                </c:pt>
                <c:pt idx="9">
                  <c:v>6.8</c:v>
                </c:pt>
                <c:pt idx="10">
                  <c:v>6.4</c:v>
                </c:pt>
                <c:pt idx="11">
                  <c:v>7.7</c:v>
                </c:pt>
                <c:pt idx="12">
                  <c:v>5.3</c:v>
                </c:pt>
                <c:pt idx="13">
                  <c:v>6.5</c:v>
                </c:pt>
                <c:pt idx="14">
                  <c:v>6.1</c:v>
                </c:pt>
                <c:pt idx="15">
                  <c:v>7.1</c:v>
                </c:pt>
                <c:pt idx="16">
                  <c:v>7.6</c:v>
                </c:pt>
                <c:pt idx="17">
                  <c:v>7.9</c:v>
                </c:pt>
                <c:pt idx="18">
                  <c:v>8.9</c:v>
                </c:pt>
                <c:pt idx="19">
                  <c:v>7.8</c:v>
                </c:pt>
                <c:pt idx="20">
                  <c:v>8.1999999999999993</c:v>
                </c:pt>
                <c:pt idx="21">
                  <c:v>8.8000000000000007</c:v>
                </c:pt>
                <c:pt idx="22" formatCode="General">
                  <c:v>7.8</c:v>
                </c:pt>
                <c:pt idx="23" formatCode="General">
                  <c:v>8.5</c:v>
                </c:pt>
              </c:numCache>
            </c:numRef>
          </c:val>
          <c:extLst>
            <c:ext xmlns:c16="http://schemas.microsoft.com/office/drawing/2014/chart" uri="{C3380CC4-5D6E-409C-BE32-E72D297353CC}">
              <c16:uniqueId val="{00000000-66BB-4BC1-84B1-64BAA9E559BB}"/>
            </c:ext>
          </c:extLst>
        </c:ser>
        <c:dLbls>
          <c:showLegendKey val="0"/>
          <c:showVal val="0"/>
          <c:showCatName val="0"/>
          <c:showSerName val="0"/>
          <c:showPercent val="0"/>
          <c:showBubbleSize val="0"/>
        </c:dLbls>
        <c:gapWidth val="150"/>
        <c:axId val="252761696"/>
        <c:axId val="1"/>
      </c:barChart>
      <c:lineChart>
        <c:grouping val="standard"/>
        <c:varyColors val="0"/>
        <c:ser>
          <c:idx val="1"/>
          <c:order val="1"/>
          <c:tx>
            <c:strRef>
              <c:f>Sheet1!$C$1</c:f>
              <c:strCache>
                <c:ptCount val="1"/>
                <c:pt idx="0">
                  <c:v>Бір төлем сомасы (мың. теңге)</c:v>
                </c:pt>
              </c:strCache>
            </c:strRef>
          </c:tx>
          <c:spPr>
            <a:ln w="25400">
              <a:solidFill>
                <a:srgbClr val="FF0000"/>
              </a:solidFill>
              <a:prstDash val="solid"/>
            </a:ln>
          </c:spPr>
          <c:marker>
            <c:symbol val="square"/>
            <c:size val="4"/>
            <c:spPr>
              <a:solidFill>
                <a:srgbClr val="FF0000"/>
              </a:solidFill>
              <a:ln>
                <a:solidFill>
                  <a:srgbClr val="FF0000"/>
                </a:solidFill>
                <a:prstDash val="solid"/>
              </a:ln>
            </c:spPr>
          </c:marker>
          <c:cat>
            <c:strRef>
              <c:f>Sheet1!$A$2:$A$25</c:f>
              <c:strCache>
                <c:ptCount val="24"/>
                <c:pt idx="0">
                  <c:v>қаң.12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қаң.13</c:v>
                </c:pt>
                <c:pt idx="13">
                  <c:v>ақп.13</c:v>
                </c:pt>
                <c:pt idx="14">
                  <c:v>нау.13</c:v>
                </c:pt>
                <c:pt idx="15">
                  <c:v>сәу.13</c:v>
                </c:pt>
                <c:pt idx="16">
                  <c:v>мам.13</c:v>
                </c:pt>
                <c:pt idx="17">
                  <c:v>мау.13</c:v>
                </c:pt>
                <c:pt idx="18">
                  <c:v>шіл.13</c:v>
                </c:pt>
                <c:pt idx="19">
                  <c:v>там.13</c:v>
                </c:pt>
                <c:pt idx="20">
                  <c:v>қыр.13</c:v>
                </c:pt>
                <c:pt idx="21">
                  <c:v>қаз.13</c:v>
                </c:pt>
                <c:pt idx="22">
                  <c:v>қар. 13</c:v>
                </c:pt>
                <c:pt idx="23">
                  <c:v>жел. 13</c:v>
                </c:pt>
              </c:strCache>
            </c:strRef>
          </c:cat>
          <c:val>
            <c:numRef>
              <c:f>Sheet1!$C$2:$C$25</c:f>
              <c:numCache>
                <c:formatCode>0.0</c:formatCode>
                <c:ptCount val="24"/>
                <c:pt idx="0">
                  <c:v>85.9</c:v>
                </c:pt>
                <c:pt idx="1">
                  <c:v>86.8</c:v>
                </c:pt>
                <c:pt idx="2">
                  <c:v>88.2</c:v>
                </c:pt>
                <c:pt idx="3">
                  <c:v>94</c:v>
                </c:pt>
                <c:pt idx="4">
                  <c:v>97.1</c:v>
                </c:pt>
                <c:pt idx="5">
                  <c:v>104.6</c:v>
                </c:pt>
                <c:pt idx="6">
                  <c:v>119.6</c:v>
                </c:pt>
                <c:pt idx="7">
                  <c:v>115.4</c:v>
                </c:pt>
                <c:pt idx="8">
                  <c:v>118</c:v>
                </c:pt>
                <c:pt idx="9">
                  <c:v>111</c:v>
                </c:pt>
                <c:pt idx="10">
                  <c:v>95.5</c:v>
                </c:pt>
                <c:pt idx="11">
                  <c:v>76.400000000000006</c:v>
                </c:pt>
                <c:pt idx="12">
                  <c:v>93.1</c:v>
                </c:pt>
                <c:pt idx="13">
                  <c:v>99.6</c:v>
                </c:pt>
                <c:pt idx="14">
                  <c:v>96.3</c:v>
                </c:pt>
                <c:pt idx="15">
                  <c:v>97.1</c:v>
                </c:pt>
                <c:pt idx="16">
                  <c:v>103.3</c:v>
                </c:pt>
                <c:pt idx="17">
                  <c:v>114.8</c:v>
                </c:pt>
                <c:pt idx="18">
                  <c:v>122.5</c:v>
                </c:pt>
                <c:pt idx="19">
                  <c:v>115.3</c:v>
                </c:pt>
                <c:pt idx="20">
                  <c:v>118.8</c:v>
                </c:pt>
                <c:pt idx="21">
                  <c:v>116.1</c:v>
                </c:pt>
                <c:pt idx="22" formatCode="General">
                  <c:v>105.3</c:v>
                </c:pt>
                <c:pt idx="23" formatCode="General">
                  <c:v>93.9</c:v>
                </c:pt>
              </c:numCache>
            </c:numRef>
          </c:val>
          <c:smooth val="0"/>
          <c:extLst>
            <c:ext xmlns:c16="http://schemas.microsoft.com/office/drawing/2014/chart" uri="{C3380CC4-5D6E-409C-BE32-E72D297353CC}">
              <c16:uniqueId val="{00000001-66BB-4BC1-84B1-64BAA9E559BB}"/>
            </c:ext>
          </c:extLst>
        </c:ser>
        <c:dLbls>
          <c:showLegendKey val="0"/>
          <c:showVal val="0"/>
          <c:showCatName val="0"/>
          <c:showSerName val="0"/>
          <c:showPercent val="0"/>
          <c:showBubbleSize val="0"/>
        </c:dLbls>
        <c:marker val="1"/>
        <c:smooth val="0"/>
        <c:axId val="3"/>
        <c:axId val="4"/>
      </c:lineChart>
      <c:catAx>
        <c:axId val="252761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7.582938388625593E-2"/>
              <c:y val="5.0209205020920501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52761696"/>
        <c:crosses val="autoZero"/>
        <c:crossBetween val="between"/>
        <c:majorUnit val="4"/>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теңге</a:t>
                </a:r>
              </a:p>
            </c:rich>
          </c:tx>
          <c:layout>
            <c:manualLayout>
              <c:xMode val="edge"/>
              <c:yMode val="edge"/>
              <c:x val="0.9636650868878357"/>
              <c:y val="0.23430962343096234"/>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16842105263157894"/>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99">
              <a:solidFill>
                <a:srgbClr val="FF00FF"/>
              </a:solidFill>
              <a:prstDash val="solid"/>
            </a:ln>
          </c:spPr>
          <c:dPt>
            <c:idx val="0"/>
            <c:bubble3D val="0"/>
            <c:extLst>
              <c:ext xmlns:c16="http://schemas.microsoft.com/office/drawing/2014/chart" uri="{C3380CC4-5D6E-409C-BE32-E72D297353CC}">
                <c16:uniqueId val="{00000000-1735-4A24-8317-BD4C0FDA2FDC}"/>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1735-4A24-8317-BD4C0FDA2FDC}"/>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1735-4A24-8317-BD4C0FDA2FDC}"/>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1735-4A24-8317-BD4C0FDA2FDC}"/>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1735-4A24-8317-BD4C0FDA2FDC}"/>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1735-4A24-8317-BD4C0FDA2FDC}"/>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1735-4A24-8317-BD4C0FDA2FDC}"/>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1735-4A24-8317-BD4C0FDA2FDC}"/>
              </c:ext>
            </c:extLst>
          </c:dPt>
          <c:dLbls>
            <c:dLbl>
              <c:idx val="0"/>
              <c:layout>
                <c:manualLayout>
                  <c:xMode val="edge"/>
                  <c:yMode val="edge"/>
                  <c:x val="0.80201342281879195"/>
                  <c:y val="3.1578947368421054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735-4A24-8317-BD4C0FDA2FDC}"/>
                </c:ext>
              </c:extLst>
            </c:dLbl>
            <c:dLbl>
              <c:idx val="1"/>
              <c:layout>
                <c:manualLayout>
                  <c:xMode val="edge"/>
                  <c:yMode val="edge"/>
                  <c:x val="0.29530201342281881"/>
                  <c:y val="0.61052631578947369"/>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35-4A24-8317-BD4C0FDA2FDC}"/>
                </c:ext>
              </c:extLst>
            </c:dLbl>
            <c:dLbl>
              <c:idx val="2"/>
              <c:layout>
                <c:manualLayout>
                  <c:xMode val="edge"/>
                  <c:yMode val="edge"/>
                  <c:x val="6.0402684563758392E-2"/>
                  <c:y val="0.5842105263157895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735-4A24-8317-BD4C0FDA2FDC}"/>
                </c:ext>
              </c:extLst>
            </c:dLbl>
            <c:dLbl>
              <c:idx val="3"/>
              <c:layout>
                <c:manualLayout>
                  <c:xMode val="edge"/>
                  <c:yMode val="edge"/>
                  <c:x val="1.6778523489932886E-2"/>
                  <c:y val="0.44736842105263158"/>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35-4A24-8317-BD4C0FDA2FDC}"/>
                </c:ext>
              </c:extLst>
            </c:dLbl>
            <c:dLbl>
              <c:idx val="4"/>
              <c:layout>
                <c:manualLayout>
                  <c:xMode val="edge"/>
                  <c:yMode val="edge"/>
                  <c:x val="0"/>
                  <c:y val="0.2736842105263158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735-4A24-8317-BD4C0FDA2FDC}"/>
                </c:ext>
              </c:extLst>
            </c:dLbl>
            <c:dLbl>
              <c:idx val="5"/>
              <c:layout>
                <c:manualLayout>
                  <c:xMode val="edge"/>
                  <c:yMode val="edge"/>
                  <c:x val="3.3557046979865771E-3"/>
                  <c:y val="0.14736842105263157"/>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735-4A24-8317-BD4C0FDA2FDC}"/>
                </c:ext>
              </c:extLst>
            </c:dLbl>
            <c:dLbl>
              <c:idx val="6"/>
              <c:layout>
                <c:manualLayout>
                  <c:xMode val="edge"/>
                  <c:yMode val="edge"/>
                  <c:x val="6.7114093959731544E-2"/>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1735-4A24-8317-BD4C0FDA2FDC}"/>
                </c:ext>
              </c:extLst>
            </c:dLbl>
            <c:dLbl>
              <c:idx val="7"/>
              <c:layout>
                <c:manualLayout>
                  <c:xMode val="edge"/>
                  <c:yMode val="edge"/>
                  <c:x val="0.29530201342281881"/>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735-4A24-8317-BD4C0FDA2FDC}"/>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Ресей Федерациясы</c:v>
                </c:pt>
                <c:pt idx="1">
                  <c:v>Өзбекстан</c:v>
                </c:pt>
                <c:pt idx="2">
                  <c:v>Германия</c:v>
                </c:pt>
                <c:pt idx="3">
                  <c:v>Қырғызстан</c:v>
                </c:pt>
                <c:pt idx="4">
                  <c:v>Тәжікстан</c:v>
                </c:pt>
                <c:pt idx="5">
                  <c:v>Құрама Штаттары</c:v>
                </c:pt>
                <c:pt idx="6">
                  <c:v>Түркия</c:v>
                </c:pt>
                <c:pt idx="7">
                  <c:v>Басқалар</c:v>
                </c:pt>
              </c:strCache>
            </c:strRef>
          </c:cat>
          <c:val>
            <c:numRef>
              <c:f>Sheet1!$B$2:$B$9</c:f>
              <c:numCache>
                <c:formatCode>General</c:formatCode>
                <c:ptCount val="8"/>
                <c:pt idx="0">
                  <c:v>571.4</c:v>
                </c:pt>
                <c:pt idx="1">
                  <c:v>28</c:v>
                </c:pt>
                <c:pt idx="2">
                  <c:v>46.1</c:v>
                </c:pt>
                <c:pt idx="3">
                  <c:v>12.4</c:v>
                </c:pt>
                <c:pt idx="4">
                  <c:v>5.9</c:v>
                </c:pt>
                <c:pt idx="5">
                  <c:v>21.6</c:v>
                </c:pt>
                <c:pt idx="6">
                  <c:v>12.4</c:v>
                </c:pt>
                <c:pt idx="7">
                  <c:v>148.4</c:v>
                </c:pt>
              </c:numCache>
            </c:numRef>
          </c:val>
          <c:extLst>
            <c:ext xmlns:c16="http://schemas.microsoft.com/office/drawing/2014/chart" uri="{C3380CC4-5D6E-409C-BE32-E72D297353CC}">
              <c16:uniqueId val="{00000008-1735-4A24-8317-BD4C0FDA2FDC}"/>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0201342281879196E-2"/>
          <c:y val="0.75263157894736843"/>
          <c:w val="0.94966442953020136"/>
          <c:h val="0.25263157894736843"/>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16842105263157894"/>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99">
              <a:solidFill>
                <a:srgbClr val="FF00FF"/>
              </a:solidFill>
              <a:prstDash val="solid"/>
            </a:ln>
          </c:spPr>
          <c:dPt>
            <c:idx val="0"/>
            <c:bubble3D val="0"/>
            <c:extLst>
              <c:ext xmlns:c16="http://schemas.microsoft.com/office/drawing/2014/chart" uri="{C3380CC4-5D6E-409C-BE32-E72D297353CC}">
                <c16:uniqueId val="{00000000-B7BD-4C5E-97C1-5904F18C8D10}"/>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B7BD-4C5E-97C1-5904F18C8D10}"/>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B7BD-4C5E-97C1-5904F18C8D10}"/>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B7BD-4C5E-97C1-5904F18C8D10}"/>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B7BD-4C5E-97C1-5904F18C8D10}"/>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B7BD-4C5E-97C1-5904F18C8D10}"/>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B7BD-4C5E-97C1-5904F18C8D10}"/>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B7BD-4C5E-97C1-5904F18C8D10}"/>
              </c:ext>
            </c:extLst>
          </c:dPt>
          <c:dLbls>
            <c:dLbl>
              <c:idx val="0"/>
              <c:layout>
                <c:manualLayout>
                  <c:xMode val="edge"/>
                  <c:yMode val="edge"/>
                  <c:x val="0.80201342281879195"/>
                  <c:y val="7.3684210526315783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7BD-4C5E-97C1-5904F18C8D10}"/>
                </c:ext>
              </c:extLst>
            </c:dLbl>
            <c:dLbl>
              <c:idx val="1"/>
              <c:layout>
                <c:manualLayout>
                  <c:xMode val="edge"/>
                  <c:yMode val="edge"/>
                  <c:x val="0.3087248322147651"/>
                  <c:y val="0.6"/>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7BD-4C5E-97C1-5904F18C8D10}"/>
                </c:ext>
              </c:extLst>
            </c:dLbl>
            <c:dLbl>
              <c:idx val="2"/>
              <c:layout>
                <c:manualLayout>
                  <c:xMode val="edge"/>
                  <c:yMode val="edge"/>
                  <c:x val="6.3758389261744972E-2"/>
                  <c:y val="0.5947368421052631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7BD-4C5E-97C1-5904F18C8D10}"/>
                </c:ext>
              </c:extLst>
            </c:dLbl>
            <c:dLbl>
              <c:idx val="3"/>
              <c:layout>
                <c:manualLayout>
                  <c:xMode val="edge"/>
                  <c:yMode val="edge"/>
                  <c:x val="0"/>
                  <c:y val="0.4052631578947368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7BD-4C5E-97C1-5904F18C8D10}"/>
                </c:ext>
              </c:extLst>
            </c:dLbl>
            <c:dLbl>
              <c:idx val="4"/>
              <c:layout>
                <c:manualLayout>
                  <c:xMode val="edge"/>
                  <c:yMode val="edge"/>
                  <c:x val="0"/>
                  <c:y val="0.2736842105263158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7BD-4C5E-97C1-5904F18C8D10}"/>
                </c:ext>
              </c:extLst>
            </c:dLbl>
            <c:dLbl>
              <c:idx val="5"/>
              <c:layout>
                <c:manualLayout>
                  <c:xMode val="edge"/>
                  <c:yMode val="edge"/>
                  <c:x val="3.3557046979865771E-3"/>
                  <c:y val="0.1368421052631579"/>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7BD-4C5E-97C1-5904F18C8D10}"/>
                </c:ext>
              </c:extLst>
            </c:dLbl>
            <c:dLbl>
              <c:idx val="6"/>
              <c:layout>
                <c:manualLayout>
                  <c:xMode val="edge"/>
                  <c:yMode val="edge"/>
                  <c:x val="9.7315436241610737E-2"/>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7BD-4C5E-97C1-5904F18C8D10}"/>
                </c:ext>
              </c:extLst>
            </c:dLbl>
            <c:dLbl>
              <c:idx val="7"/>
              <c:layout>
                <c:manualLayout>
                  <c:xMode val="edge"/>
                  <c:yMode val="edge"/>
                  <c:x val="0.37919463087248323"/>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7BD-4C5E-97C1-5904F18C8D10}"/>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Ресей Федерациясы</c:v>
                </c:pt>
                <c:pt idx="1">
                  <c:v>_Өзбекстан</c:v>
                </c:pt>
                <c:pt idx="2">
                  <c:v>Германия</c:v>
                </c:pt>
                <c:pt idx="3">
                  <c:v>Қырғызстан</c:v>
                </c:pt>
                <c:pt idx="4">
                  <c:v>Тәжікстан</c:v>
                </c:pt>
                <c:pt idx="5">
                  <c:v>Құрама Штаттар</c:v>
                </c:pt>
                <c:pt idx="6">
                  <c:v>Түркия</c:v>
                </c:pt>
                <c:pt idx="7">
                  <c:v>Басқалар</c:v>
                </c:pt>
              </c:strCache>
            </c:strRef>
          </c:cat>
          <c:val>
            <c:numRef>
              <c:f>Sheet1!$B$2:$B$9</c:f>
              <c:numCache>
                <c:formatCode>#,##0.00</c:formatCode>
                <c:ptCount val="8"/>
                <c:pt idx="0">
                  <c:v>55393</c:v>
                </c:pt>
                <c:pt idx="1">
                  <c:v>6042.9</c:v>
                </c:pt>
                <c:pt idx="2">
                  <c:v>3021.8</c:v>
                </c:pt>
                <c:pt idx="3">
                  <c:v>2473.9</c:v>
                </c:pt>
                <c:pt idx="4">
                  <c:v>2246</c:v>
                </c:pt>
                <c:pt idx="5">
                  <c:v>1800.9</c:v>
                </c:pt>
                <c:pt idx="6">
                  <c:v>1695.3</c:v>
                </c:pt>
                <c:pt idx="7">
                  <c:v>16758.400000000001</c:v>
                </c:pt>
              </c:numCache>
            </c:numRef>
          </c:val>
          <c:extLst>
            <c:ext xmlns:c16="http://schemas.microsoft.com/office/drawing/2014/chart" uri="{C3380CC4-5D6E-409C-BE32-E72D297353CC}">
              <c16:uniqueId val="{00000008-B7BD-4C5E-97C1-5904F18C8D10}"/>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0201342281879196E-2"/>
          <c:y val="0.74210526315789471"/>
          <c:w val="0.94966442953020136"/>
          <c:h val="0.2631578947368420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120805369127516"/>
          <c:y val="0.15263157894736842"/>
          <c:w val="0.72483221476510062"/>
          <c:h val="0.4526315789473684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666F-407F-A36E-00B7BBC4D4FF}"/>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666F-407F-A36E-00B7BBC4D4FF}"/>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666F-407F-A36E-00B7BBC4D4FF}"/>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7-666F-407F-A36E-00B7BBC4D4FF}"/>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6-666F-407F-A36E-00B7BBC4D4FF}"/>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666F-407F-A36E-00B7BBC4D4FF}"/>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4-666F-407F-A36E-00B7BBC4D4FF}"/>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3-666F-407F-A36E-00B7BBC4D4FF}"/>
              </c:ext>
            </c:extLst>
          </c:dPt>
          <c:dLbls>
            <c:dLbl>
              <c:idx val="0"/>
              <c:layout>
                <c:manualLayout>
                  <c:xMode val="edge"/>
                  <c:yMode val="edge"/>
                  <c:x val="0.82214765100671139"/>
                  <c:y val="0.51578947368421058"/>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66F-407F-A36E-00B7BBC4D4FF}"/>
                </c:ext>
              </c:extLst>
            </c:dLbl>
            <c:dLbl>
              <c:idx val="1"/>
              <c:layout>
                <c:manualLayout>
                  <c:xMode val="edge"/>
                  <c:yMode val="edge"/>
                  <c:x val="0.29865771812080538"/>
                  <c:y val="0.5842105263157895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66F-407F-A36E-00B7BBC4D4FF}"/>
                </c:ext>
              </c:extLst>
            </c:dLbl>
            <c:dLbl>
              <c:idx val="2"/>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66F-407F-A36E-00B7BBC4D4FF}"/>
                </c:ext>
              </c:extLst>
            </c:dLbl>
            <c:dLbl>
              <c:idx val="3"/>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66F-407F-A36E-00B7BBC4D4FF}"/>
                </c:ext>
              </c:extLst>
            </c:dLbl>
            <c:dLbl>
              <c:idx val="4"/>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66F-407F-A36E-00B7BBC4D4FF}"/>
                </c:ext>
              </c:extLst>
            </c:dLbl>
            <c:dLbl>
              <c:idx val="5"/>
              <c:layout>
                <c:manualLayout>
                  <c:xMode val="edge"/>
                  <c:yMode val="edge"/>
                  <c:x val="0.45302013422818793"/>
                  <c:y val="0.16842105263157894"/>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66F-407F-A36E-00B7BBC4D4FF}"/>
                </c:ext>
              </c:extLst>
            </c:dLbl>
            <c:dLbl>
              <c:idx val="6"/>
              <c:layout>
                <c:manualLayout>
                  <c:xMode val="edge"/>
                  <c:yMode val="edge"/>
                  <c:x val="0.37583892617449666"/>
                  <c:y val="0.37368421052631579"/>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66F-407F-A36E-00B7BBC4D4FF}"/>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Ресей Федерациясы</c:v>
                </c:pt>
                <c:pt idx="1">
                  <c:v>Өзбекстан</c:v>
                </c:pt>
                <c:pt idx="2">
                  <c:v>Басқалар</c:v>
                </c:pt>
              </c:strCache>
            </c:strRef>
          </c:cat>
          <c:val>
            <c:numRef>
              <c:f>Sheet1!$B$2:$B$4</c:f>
              <c:numCache>
                <c:formatCode>General</c:formatCode>
                <c:ptCount val="3"/>
                <c:pt idx="0">
                  <c:v>1.8420000000000001</c:v>
                </c:pt>
                <c:pt idx="1">
                  <c:v>0.13400000000000001</c:v>
                </c:pt>
                <c:pt idx="2">
                  <c:v>1.1870000000000001</c:v>
                </c:pt>
              </c:numCache>
            </c:numRef>
          </c:val>
          <c:extLst>
            <c:ext xmlns:c16="http://schemas.microsoft.com/office/drawing/2014/chart" uri="{C3380CC4-5D6E-409C-BE32-E72D297353CC}">
              <c16:uniqueId val="{00000008-666F-407F-A36E-00B7BBC4D4FF}"/>
            </c:ext>
          </c:extLst>
        </c:ser>
        <c:dLbls>
          <c:showLegendKey val="1"/>
          <c:showVal val="0"/>
          <c:showCatName val="0"/>
          <c:showSerName val="0"/>
          <c:showPercent val="1"/>
          <c:showBubbleSize val="0"/>
          <c:showLeaderLines val="1"/>
        </c:dLbls>
      </c:pie3DChart>
      <c:spPr>
        <a:noFill/>
        <a:ln w="25398">
          <a:noFill/>
        </a:ln>
      </c:spPr>
    </c:plotArea>
    <c:legend>
      <c:legendPos val="b"/>
      <c:overlay val="0"/>
      <c:spPr>
        <a:noFill/>
        <a:ln w="3175">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11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16842105263157894"/>
          <c:w val="0.72483221476510062"/>
          <c:h val="0.4526315789473684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82A3-41BA-A6C1-56F6903232C0}"/>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82A3-41BA-A6C1-56F6903232C0}"/>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82A3-41BA-A6C1-56F6903232C0}"/>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7-82A3-41BA-A6C1-56F6903232C0}"/>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6-82A3-41BA-A6C1-56F6903232C0}"/>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82A3-41BA-A6C1-56F6903232C0}"/>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4-82A3-41BA-A6C1-56F6903232C0}"/>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3-82A3-41BA-A6C1-56F6903232C0}"/>
              </c:ext>
            </c:extLst>
          </c:dPt>
          <c:dLbls>
            <c:dLbl>
              <c:idx val="0"/>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2A3-41BA-A6C1-56F6903232C0}"/>
                </c:ext>
              </c:extLst>
            </c:dLbl>
            <c:dLbl>
              <c:idx val="1"/>
              <c:layout>
                <c:manualLayout>
                  <c:xMode val="edge"/>
                  <c:yMode val="edge"/>
                  <c:x val="0.28859060402684567"/>
                  <c:y val="0.61052631578947369"/>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2A3-41BA-A6C1-56F6903232C0}"/>
                </c:ext>
              </c:extLst>
            </c:dLbl>
            <c:dLbl>
              <c:idx val="2"/>
              <c:layout>
                <c:manualLayout>
                  <c:xMode val="edge"/>
                  <c:yMode val="edge"/>
                  <c:x val="2.0134228187919462E-2"/>
                  <c:y val="0.16842105263157894"/>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2A3-41BA-A6C1-56F6903232C0}"/>
                </c:ext>
              </c:extLst>
            </c:dLbl>
            <c:dLbl>
              <c:idx val="3"/>
              <c:layout>
                <c:manualLayout>
                  <c:xMode val="edge"/>
                  <c:yMode val="edge"/>
                  <c:x val="3.3557046979865771E-3"/>
                  <c:y val="0.3894736842105263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2A3-41BA-A6C1-56F6903232C0}"/>
                </c:ext>
              </c:extLst>
            </c:dLbl>
            <c:dLbl>
              <c:idx val="4"/>
              <c:layout>
                <c:manualLayout>
                  <c:xMode val="edge"/>
                  <c:yMode val="edge"/>
                  <c:x val="0"/>
                  <c:y val="0.21052631578947367"/>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2A3-41BA-A6C1-56F6903232C0}"/>
                </c:ext>
              </c:extLst>
            </c:dLbl>
            <c:dLbl>
              <c:idx val="5"/>
              <c:layout>
                <c:manualLayout>
                  <c:xMode val="edge"/>
                  <c:yMode val="edge"/>
                  <c:x val="1.6778523489932886E-2"/>
                  <c:y val="5.2631578947368418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2A3-41BA-A6C1-56F6903232C0}"/>
                </c:ext>
              </c:extLst>
            </c:dLbl>
            <c:dLbl>
              <c:idx val="6"/>
              <c:layout>
                <c:manualLayout>
                  <c:xMode val="edge"/>
                  <c:yMode val="edge"/>
                  <c:x val="0.30201342281879195"/>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2A3-41BA-A6C1-56F6903232C0}"/>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Ресей Федерациясы</c:v>
                </c:pt>
                <c:pt idx="1">
                  <c:v>Өзбекстан</c:v>
                </c:pt>
                <c:pt idx="2">
                  <c:v>Басқалар</c:v>
                </c:pt>
              </c:strCache>
            </c:strRef>
          </c:cat>
          <c:val>
            <c:numRef>
              <c:f>Sheet1!$B$2:$B$4</c:f>
              <c:numCache>
                <c:formatCode>General</c:formatCode>
                <c:ptCount val="3"/>
                <c:pt idx="0">
                  <c:v>347.77</c:v>
                </c:pt>
                <c:pt idx="1">
                  <c:v>19.03</c:v>
                </c:pt>
                <c:pt idx="2">
                  <c:v>158.99299999999999</c:v>
                </c:pt>
              </c:numCache>
            </c:numRef>
          </c:val>
          <c:extLst>
            <c:ext xmlns:c16="http://schemas.microsoft.com/office/drawing/2014/chart" uri="{C3380CC4-5D6E-409C-BE32-E72D297353CC}">
              <c16:uniqueId val="{00000008-82A3-41BA-A6C1-56F6903232C0}"/>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0201342281879196E-2"/>
          <c:y val="0.77368421052631575"/>
          <c:w val="0.94966442953020136"/>
          <c:h val="0.2315789473684210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82896764252695"/>
          <c:y val="7.2625698324022353E-2"/>
          <c:w val="0.69645608628659472"/>
          <c:h val="0.55307262569832405"/>
        </c:manualLayout>
      </c:layout>
      <c:barChart>
        <c:barDir val="col"/>
        <c:grouping val="clustered"/>
        <c:varyColors val="0"/>
        <c:ser>
          <c:idx val="1"/>
          <c:order val="1"/>
          <c:tx>
            <c:strRef>
              <c:f>Sheet1!$C$1</c:f>
              <c:strCache>
                <c:ptCount val="1"/>
                <c:pt idx="0">
                  <c:v>Сомасы (млн.теңге )</c:v>
                </c:pt>
              </c:strCache>
            </c:strRef>
          </c:tx>
          <c:spPr>
            <a:solidFill>
              <a:srgbClr val="FF0000"/>
            </a:solidFill>
            <a:ln w="12699">
              <a:solidFill>
                <a:srgbClr val="000000"/>
              </a:solidFill>
              <a:prstDash val="solid"/>
            </a:ln>
          </c:spPr>
          <c:invertIfNegative val="0"/>
          <c:cat>
            <c:strRef>
              <c:f>Sheet1!$A$2:$A$8</c:f>
              <c:strCache>
                <c:ptCount val="7"/>
                <c:pt idx="0">
                  <c:v>Блиц</c:v>
                </c:pt>
                <c:pt idx="1">
                  <c:v>Western Union</c:v>
                </c:pt>
                <c:pt idx="2">
                  <c:v>Юнистрим</c:v>
                </c:pt>
                <c:pt idx="3">
                  <c:v>Contact</c:v>
                </c:pt>
                <c:pt idx="4">
                  <c:v>Жедел почта</c:v>
                </c:pt>
                <c:pt idx="5">
                  <c:v>Coinstar Money Transfer</c:v>
                </c:pt>
                <c:pt idx="6">
                  <c:v>Лидер</c:v>
                </c:pt>
              </c:strCache>
            </c:strRef>
          </c:cat>
          <c:val>
            <c:numRef>
              <c:f>Sheet1!$C$2:$C$8</c:f>
              <c:numCache>
                <c:formatCode>General</c:formatCode>
                <c:ptCount val="7"/>
                <c:pt idx="0">
                  <c:v>262.89999999999998</c:v>
                </c:pt>
                <c:pt idx="1">
                  <c:v>149.80000000000001</c:v>
                </c:pt>
                <c:pt idx="2">
                  <c:v>75.2</c:v>
                </c:pt>
                <c:pt idx="3">
                  <c:v>21.8</c:v>
                </c:pt>
                <c:pt idx="4">
                  <c:v>15.6</c:v>
                </c:pt>
                <c:pt idx="5">
                  <c:v>0.3</c:v>
                </c:pt>
                <c:pt idx="6">
                  <c:v>0.1</c:v>
                </c:pt>
              </c:numCache>
            </c:numRef>
          </c:val>
          <c:extLst>
            <c:ext xmlns:c16="http://schemas.microsoft.com/office/drawing/2014/chart" uri="{C3380CC4-5D6E-409C-BE32-E72D297353CC}">
              <c16:uniqueId val="{00000000-1C7C-4362-A0E4-A72EDFF634B4}"/>
            </c:ext>
          </c:extLst>
        </c:ser>
        <c:dLbls>
          <c:showLegendKey val="0"/>
          <c:showVal val="0"/>
          <c:showCatName val="0"/>
          <c:showSerName val="0"/>
          <c:showPercent val="0"/>
          <c:showBubbleSize val="0"/>
        </c:dLbls>
        <c:gapWidth val="150"/>
        <c:axId val="252760032"/>
        <c:axId val="1"/>
      </c:barChart>
      <c:lineChart>
        <c:grouping val="standard"/>
        <c:varyColors val="0"/>
        <c:ser>
          <c:idx val="0"/>
          <c:order val="0"/>
          <c:tx>
            <c:strRef>
              <c:f>Sheet1!$B$1</c:f>
              <c:strCache>
                <c:ptCount val="1"/>
                <c:pt idx="0">
                  <c:v>Саны (мың тр.)</c:v>
                </c:pt>
              </c:strCache>
            </c:strRef>
          </c:tx>
          <c:spPr>
            <a:ln w="25398">
              <a:solidFill>
                <a:srgbClr val="000080"/>
              </a:solidFill>
              <a:prstDash val="solid"/>
            </a:ln>
          </c:spPr>
          <c:marker>
            <c:symbol val="diamond"/>
            <c:size val="10"/>
            <c:spPr>
              <a:solidFill>
                <a:srgbClr val="000080"/>
              </a:solidFill>
              <a:ln>
                <a:solidFill>
                  <a:srgbClr val="000080"/>
                </a:solidFill>
                <a:prstDash val="solid"/>
              </a:ln>
            </c:spPr>
          </c:marker>
          <c:cat>
            <c:strRef>
              <c:f>Sheet1!$A$2:$A$8</c:f>
              <c:strCache>
                <c:ptCount val="7"/>
                <c:pt idx="0">
                  <c:v>Блиц</c:v>
                </c:pt>
                <c:pt idx="1">
                  <c:v>Western Union</c:v>
                </c:pt>
                <c:pt idx="2">
                  <c:v>Юнистрим</c:v>
                </c:pt>
                <c:pt idx="3">
                  <c:v>Contact</c:v>
                </c:pt>
                <c:pt idx="4">
                  <c:v>Жедел почта</c:v>
                </c:pt>
                <c:pt idx="5">
                  <c:v>Coinstar Money Transfer</c:v>
                </c:pt>
                <c:pt idx="6">
                  <c:v>Лидер</c:v>
                </c:pt>
              </c:strCache>
            </c:strRef>
          </c:cat>
          <c:val>
            <c:numRef>
              <c:f>Sheet1!$B$2:$B$8</c:f>
              <c:numCache>
                <c:formatCode>General</c:formatCode>
                <c:ptCount val="7"/>
                <c:pt idx="0">
                  <c:v>1.4</c:v>
                </c:pt>
                <c:pt idx="1">
                  <c:v>0.9</c:v>
                </c:pt>
                <c:pt idx="2">
                  <c:v>0.4</c:v>
                </c:pt>
                <c:pt idx="3">
                  <c:v>0.3</c:v>
                </c:pt>
                <c:pt idx="4">
                  <c:v>0.1</c:v>
                </c:pt>
                <c:pt idx="5">
                  <c:v>2E-3</c:v>
                </c:pt>
                <c:pt idx="6">
                  <c:v>2E-3</c:v>
                </c:pt>
              </c:numCache>
            </c:numRef>
          </c:val>
          <c:smooth val="0"/>
          <c:extLst>
            <c:ext xmlns:c16="http://schemas.microsoft.com/office/drawing/2014/chart" uri="{C3380CC4-5D6E-409C-BE32-E72D297353CC}">
              <c16:uniqueId val="{00000001-1C7C-4362-A0E4-A72EDFF634B4}"/>
            </c:ext>
          </c:extLst>
        </c:ser>
        <c:dLbls>
          <c:showLegendKey val="0"/>
          <c:showVal val="0"/>
          <c:showCatName val="0"/>
          <c:showSerName val="0"/>
          <c:showPercent val="0"/>
          <c:showBubbleSize val="0"/>
        </c:dLbls>
        <c:marker val="1"/>
        <c:smooth val="0"/>
        <c:axId val="3"/>
        <c:axId val="4"/>
      </c:lineChart>
      <c:catAx>
        <c:axId val="252760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300"/>
          <c:min val="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млн. теңге</a:t>
                </a:r>
              </a:p>
            </c:rich>
          </c:tx>
          <c:layout>
            <c:manualLayout>
              <c:xMode val="edge"/>
              <c:yMode val="edge"/>
              <c:x val="0.16024653312788906"/>
              <c:y val="0.12849162011173185"/>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52760032"/>
        <c:crosses val="autoZero"/>
        <c:crossBetween val="between"/>
        <c:majorUnit val="60"/>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1.4"/>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6456086286594767"/>
              <c:y val="0.10614525139664804"/>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8">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1895424836601302E-2"/>
          <c:y val="0.1641025641025641"/>
          <c:w val="0.85620915032679734"/>
          <c:h val="0.53333333333333333"/>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A8E6-456C-AD55-E51FBBE48CEF}"/>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A8E6-456C-AD55-E51FBBE48CEF}"/>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A8E6-456C-AD55-E51FBBE48CEF}"/>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A8E6-456C-AD55-E51FBBE48CEF}"/>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A8E6-456C-AD55-E51FBBE48CEF}"/>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7-A8E6-456C-AD55-E51FBBE48CEF}"/>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A8E6-456C-AD55-E51FBBE48CEF}"/>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5-A8E6-456C-AD55-E51FBBE48CEF}"/>
              </c:ext>
            </c:extLst>
          </c:dPt>
          <c:dLbls>
            <c:dLbl>
              <c:idx val="0"/>
              <c:layout>
                <c:manualLayout>
                  <c:xMode val="edge"/>
                  <c:yMode val="edge"/>
                  <c:x val="0.81372549019607843"/>
                  <c:y val="0.58974358974358976"/>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8E6-456C-AD55-E51FBBE48CEF}"/>
                </c:ext>
              </c:extLst>
            </c:dLbl>
            <c:dLbl>
              <c:idx val="1"/>
              <c:layout>
                <c:manualLayout>
                  <c:xMode val="edge"/>
                  <c:yMode val="edge"/>
                  <c:x val="0"/>
                  <c:y val="0.651282051282051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8E6-456C-AD55-E51FBBE48CEF}"/>
                </c:ext>
              </c:extLst>
            </c:dLbl>
            <c:dLbl>
              <c:idx val="2"/>
              <c:layout>
                <c:manualLayout>
                  <c:xMode val="edge"/>
                  <c:yMode val="edge"/>
                  <c:x val="0.15032679738562091"/>
                  <c:y val="5.1282051282051282E-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8E6-456C-AD55-E51FBBE48CEF}"/>
                </c:ext>
              </c:extLst>
            </c:dLbl>
            <c:dLbl>
              <c:idx val="3"/>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8E6-456C-AD55-E51FBBE48CEF}"/>
                </c:ext>
              </c:extLst>
            </c:dLbl>
            <c:dLbl>
              <c:idx val="4"/>
              <c:layout>
                <c:manualLayout>
                  <c:xMode val="edge"/>
                  <c:yMode val="edge"/>
                  <c:x val="0.66666666666666663"/>
                  <c:y val="1.0256410256410256E-2"/>
                </c:manualLayout>
              </c:layout>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8E6-456C-AD55-E51FBBE48CEF}"/>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Басқалар</c:v>
                </c:pt>
              </c:strCache>
            </c:strRef>
          </c:cat>
          <c:val>
            <c:numRef>
              <c:f>Sheet1!$B$2:$B$6</c:f>
              <c:numCache>
                <c:formatCode>General</c:formatCode>
                <c:ptCount val="5"/>
                <c:pt idx="0">
                  <c:v>350.4</c:v>
                </c:pt>
                <c:pt idx="1">
                  <c:v>448</c:v>
                </c:pt>
                <c:pt idx="2">
                  <c:v>42.4</c:v>
                </c:pt>
                <c:pt idx="3">
                  <c:v>10</c:v>
                </c:pt>
                <c:pt idx="4">
                  <c:v>0.3</c:v>
                </c:pt>
              </c:numCache>
            </c:numRef>
          </c:val>
          <c:extLst>
            <c:ext xmlns:c16="http://schemas.microsoft.com/office/drawing/2014/chart" uri="{C3380CC4-5D6E-409C-BE32-E72D297353CC}">
              <c16:uniqueId val="{00000008-A8E6-456C-AD55-E51FBBE48CEF}"/>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0.15359477124183007"/>
          <c:y val="0.87692307692307692"/>
          <c:w val="0.78104575163398693"/>
          <c:h val="0.1282051282051281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39140811455853E-2"/>
          <c:y val="0.18137254901960784"/>
          <c:w val="0.8949880668257757"/>
          <c:h val="0.58823529411764708"/>
        </c:manualLayout>
      </c:layout>
      <c:barChart>
        <c:barDir val="col"/>
        <c:grouping val="clustered"/>
        <c:varyColors val="0"/>
        <c:ser>
          <c:idx val="1"/>
          <c:order val="0"/>
          <c:tx>
            <c:strRef>
              <c:f>Sheet1!$A$2</c:f>
              <c:strCache>
                <c:ptCount val="1"/>
                <c:pt idx="0">
                  <c:v>Төлемдер көлемі</c:v>
                </c:pt>
              </c:strCache>
            </c:strRef>
          </c:tx>
          <c:spPr>
            <a:solidFill>
              <a:srgbClr val="FF8080"/>
            </a:solidFill>
            <a:ln w="12700">
              <a:solidFill>
                <a:srgbClr val="000000"/>
              </a:solidFill>
              <a:prstDash val="solid"/>
            </a:ln>
          </c:spPr>
          <c:invertIfNegative val="0"/>
          <c:dLbls>
            <c:dLbl>
              <c:idx val="0"/>
              <c:layout>
                <c:manualLayout>
                  <c:xMode val="edge"/>
                  <c:yMode val="edge"/>
                  <c:x val="0.11217183770883055"/>
                  <c:y val="0.27941176470588236"/>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4C-41EC-9C66-7DFC5241DA38}"/>
                </c:ext>
              </c:extLst>
            </c:dLbl>
            <c:dLbl>
              <c:idx val="1"/>
              <c:layout>
                <c:manualLayout>
                  <c:xMode val="edge"/>
                  <c:yMode val="edge"/>
                  <c:x val="0.28878281622911695"/>
                  <c:y val="0.21568627450980393"/>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4C-41EC-9C66-7DFC5241DA38}"/>
                </c:ext>
              </c:extLst>
            </c:dLbl>
            <c:dLbl>
              <c:idx val="2"/>
              <c:layout>
                <c:manualLayout>
                  <c:xMode val="edge"/>
                  <c:yMode val="edge"/>
                  <c:x val="0.46539379474940334"/>
                  <c:y val="0.20588235294117646"/>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4C-41EC-9C66-7DFC5241DA38}"/>
                </c:ext>
              </c:extLst>
            </c:dLbl>
            <c:dLbl>
              <c:idx val="3"/>
              <c:layout>
                <c:manualLayout>
                  <c:xMode val="edge"/>
                  <c:yMode val="edge"/>
                  <c:x val="0.64916467780429599"/>
                  <c:y val="0.25"/>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4C-41EC-9C66-7DFC5241DA38}"/>
                </c:ext>
              </c:extLst>
            </c:dLbl>
            <c:dLbl>
              <c:idx val="4"/>
              <c:layout>
                <c:manualLayout>
                  <c:xMode val="edge"/>
                  <c:yMode val="edge"/>
                  <c:x val="0.84009546539379476"/>
                  <c:y val="0.23529411764705882"/>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4C-41EC-9C66-7DFC5241DA38}"/>
                </c:ext>
              </c:extLst>
            </c:dLbl>
            <c:dLbl>
              <c:idx val="5"/>
              <c:layout>
                <c:manualLayout>
                  <c:xMode val="edge"/>
                  <c:yMode val="edge"/>
                  <c:x val="0.70405727923627681"/>
                  <c:y val="0.25980392156862747"/>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4C-41EC-9C66-7DFC5241DA38}"/>
                </c:ext>
              </c:extLst>
            </c:dLbl>
            <c:dLbl>
              <c:idx val="6"/>
              <c:layout>
                <c:manualLayout>
                  <c:xMode val="edge"/>
                  <c:yMode val="edge"/>
                  <c:x val="0.83293556085918852"/>
                  <c:y val="0.17156862745098039"/>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4C-41EC-9C66-7DFC5241DA38}"/>
                </c:ext>
              </c:extLst>
            </c:dLbl>
            <c:dLbl>
              <c:idx val="7"/>
              <c:layout>
                <c:manualLayout>
                  <c:xMode val="edge"/>
                  <c:yMode val="edge"/>
                  <c:x val="0.97374701670644392"/>
                  <c:y val="0.14215686274509803"/>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4C-41EC-9C66-7DFC5241DA38}"/>
                </c:ext>
              </c:extLst>
            </c:dLbl>
            <c:dLbl>
              <c:idx val="8"/>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4C-41EC-9C66-7DFC5241DA38}"/>
                </c:ext>
              </c:extLst>
            </c:dLbl>
            <c:dLbl>
              <c:idx val="9"/>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4C-41EC-9C66-7DFC5241DA38}"/>
                </c:ext>
              </c:extLst>
            </c:dLbl>
            <c:dLbl>
              <c:idx val="10"/>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4C-41EC-9C66-7DFC5241DA38}"/>
                </c:ext>
              </c:extLst>
            </c:dLbl>
            <c:dLbl>
              <c:idx val="11"/>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04C-41EC-9C66-7DFC5241DA38}"/>
                </c:ext>
              </c:extLst>
            </c:dLbl>
            <c:numFmt formatCode="#,##0.0" sourceLinked="0"/>
            <c:spPr>
              <a:noFill/>
              <a:ln w="25399">
                <a:noFill/>
              </a:ln>
            </c:spPr>
            <c:txPr>
              <a:bodyPr wrap="square" lIns="38100" tIns="19050" rIns="38100" bIns="19050" anchor="ctr">
                <a:spAutoFit/>
              </a:bodyPr>
              <a:lstStyle/>
              <a:p>
                <a:pPr>
                  <a:defRPr sz="1000" b="1" i="0" u="none" strike="noStrike" baseline="0">
                    <a:solidFill>
                      <a:srgbClr val="0080C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630.5</c:v>
                </c:pt>
                <c:pt idx="1">
                  <c:v>740.8</c:v>
                </c:pt>
                <c:pt idx="2">
                  <c:v>763.8</c:v>
                </c:pt>
                <c:pt idx="3">
                  <c:v>674</c:v>
                </c:pt>
                <c:pt idx="4">
                  <c:v>702.3</c:v>
                </c:pt>
              </c:numCache>
            </c:numRef>
          </c:val>
          <c:extLst>
            <c:ext xmlns:c16="http://schemas.microsoft.com/office/drawing/2014/chart" uri="{C3380CC4-5D6E-409C-BE32-E72D297353CC}">
              <c16:uniqueId val="{0000000C-E04C-41EC-9C66-7DFC5241DA38}"/>
            </c:ext>
          </c:extLst>
        </c:ser>
        <c:dLbls>
          <c:showLegendKey val="0"/>
          <c:showVal val="0"/>
          <c:showCatName val="0"/>
          <c:showSerName val="0"/>
          <c:showPercent val="0"/>
          <c:showBubbleSize val="0"/>
        </c:dLbls>
        <c:gapWidth val="150"/>
        <c:axId val="274077968"/>
        <c:axId val="1"/>
      </c:barChart>
      <c:lineChart>
        <c:grouping val="standard"/>
        <c:varyColors val="0"/>
        <c:ser>
          <c:idx val="0"/>
          <c:order val="1"/>
          <c:tx>
            <c:strRef>
              <c:f>Sheet1!$A$3</c:f>
              <c:strCache>
                <c:ptCount val="1"/>
                <c:pt idx="0">
                  <c:v>Төлемдер саны</c:v>
                </c:pt>
              </c:strCache>
            </c:strRef>
          </c:tx>
          <c:spPr>
            <a:ln w="38099">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Mode val="edge"/>
                  <c:yMode val="edge"/>
                  <c:x val="0.11217183770883055"/>
                  <c:y val="0.41176470588235292"/>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04C-41EC-9C66-7DFC5241DA38}"/>
                </c:ext>
              </c:extLst>
            </c:dLbl>
            <c:dLbl>
              <c:idx val="1"/>
              <c:layout>
                <c:manualLayout>
                  <c:xMode val="edge"/>
                  <c:yMode val="edge"/>
                  <c:x val="0.28639618138424822"/>
                  <c:y val="0.36764705882352944"/>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04C-41EC-9C66-7DFC5241DA38}"/>
                </c:ext>
              </c:extLst>
            </c:dLbl>
            <c:dLbl>
              <c:idx val="2"/>
              <c:layout>
                <c:manualLayout>
                  <c:xMode val="edge"/>
                  <c:yMode val="edge"/>
                  <c:x val="0.46778042959427207"/>
                  <c:y val="0.38725490196078433"/>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04C-41EC-9C66-7DFC5241DA38}"/>
                </c:ext>
              </c:extLst>
            </c:dLbl>
            <c:dLbl>
              <c:idx val="3"/>
              <c:layout>
                <c:manualLayout>
                  <c:xMode val="edge"/>
                  <c:yMode val="edge"/>
                  <c:x val="0.65393794749403344"/>
                  <c:y val="0.36274509803921567"/>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04C-41EC-9C66-7DFC5241DA38}"/>
                </c:ext>
              </c:extLst>
            </c:dLbl>
            <c:dLbl>
              <c:idx val="4"/>
              <c:layout>
                <c:manualLayout>
                  <c:xMode val="edge"/>
                  <c:yMode val="edge"/>
                  <c:x val="0.8353221957040573"/>
                  <c:y val="0.3235294117647059"/>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04C-41EC-9C66-7DFC5241DA38}"/>
                </c:ext>
              </c:extLst>
            </c:dLbl>
            <c:dLbl>
              <c:idx val="5"/>
              <c:layout>
                <c:manualLayout>
                  <c:xMode val="edge"/>
                  <c:yMode val="edge"/>
                  <c:x val="0.71360381861575184"/>
                  <c:y val="0.42156862745098039"/>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04C-41EC-9C66-7DFC5241DA38}"/>
                </c:ext>
              </c:extLst>
            </c:dLbl>
            <c:dLbl>
              <c:idx val="6"/>
              <c:layout>
                <c:manualLayout>
                  <c:xMode val="edge"/>
                  <c:yMode val="edge"/>
                  <c:x val="0.84248210023866343"/>
                  <c:y val="0.35784313725490197"/>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04C-41EC-9C66-7DFC5241DA38}"/>
                </c:ext>
              </c:extLst>
            </c:dLbl>
            <c:dLbl>
              <c:idx val="7"/>
              <c:layout>
                <c:manualLayout>
                  <c:xMode val="edge"/>
                  <c:yMode val="edge"/>
                  <c:x val="0.96897374701670647"/>
                  <c:y val="0.29411764705882354"/>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04C-41EC-9C66-7DFC5241DA38}"/>
                </c:ext>
              </c:extLst>
            </c:dLbl>
            <c:dLbl>
              <c:idx val="8"/>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04C-41EC-9C66-7DFC5241DA38}"/>
                </c:ext>
              </c:extLst>
            </c:dLbl>
            <c:dLbl>
              <c:idx val="9"/>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04C-41EC-9C66-7DFC5241DA38}"/>
                </c:ext>
              </c:extLst>
            </c:dLbl>
            <c:dLbl>
              <c:idx val="10"/>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04C-41EC-9C66-7DFC5241DA38}"/>
                </c:ext>
              </c:extLst>
            </c:dLbl>
            <c:dLbl>
              <c:idx val="11"/>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04C-41EC-9C66-7DFC5241DA38}"/>
                </c:ext>
              </c:extLst>
            </c:dLbl>
            <c:dLbl>
              <c:idx val="12"/>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04C-41EC-9C66-7DFC5241DA38}"/>
                </c:ext>
              </c:extLst>
            </c:dLbl>
            <c:numFmt formatCode="#,##0.0" sourceLinked="0"/>
            <c:spPr>
              <a:noFill/>
              <a:ln w="25399">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pt idx="0">
                  <c:v>40.1</c:v>
                </c:pt>
                <c:pt idx="1">
                  <c:v>46</c:v>
                </c:pt>
                <c:pt idx="2">
                  <c:v>47.9</c:v>
                </c:pt>
                <c:pt idx="3">
                  <c:v>49.7</c:v>
                </c:pt>
                <c:pt idx="4">
                  <c:v>56.4</c:v>
                </c:pt>
              </c:numCache>
            </c:numRef>
          </c:val>
          <c:smooth val="0"/>
          <c:extLst>
            <c:ext xmlns:c16="http://schemas.microsoft.com/office/drawing/2014/chart" uri="{C3380CC4-5D6E-409C-BE32-E72D297353CC}">
              <c16:uniqueId val="{0000001A-E04C-41EC-9C66-7DFC5241DA38}"/>
            </c:ext>
          </c:extLst>
        </c:ser>
        <c:dLbls>
          <c:showLegendKey val="0"/>
          <c:showVal val="0"/>
          <c:showCatName val="0"/>
          <c:showSerName val="0"/>
          <c:showPercent val="0"/>
          <c:showBubbleSize val="0"/>
        </c:dLbls>
        <c:marker val="1"/>
        <c:smooth val="0"/>
        <c:axId val="3"/>
        <c:axId val="4"/>
      </c:lineChart>
      <c:catAx>
        <c:axId val="27407796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млрд.теңге</a:t>
                </a:r>
              </a:p>
            </c:rich>
          </c:tx>
          <c:layout>
            <c:manualLayout>
              <c:xMode val="edge"/>
              <c:yMode val="edge"/>
              <c:x val="0"/>
              <c:y val="7.3529411764705885E-2"/>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74077968"/>
        <c:crosses val="autoZero"/>
        <c:crossBetween val="between"/>
        <c:majorUnit val="200"/>
        <c:minorUnit val="2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10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90214797136038183"/>
              <c:y val="6.3725490196078427E-2"/>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20"/>
        <c:minorUnit val="20"/>
      </c:valAx>
      <c:spPr>
        <a:noFill/>
        <a:ln w="25399">
          <a:noFill/>
        </a:ln>
      </c:spPr>
    </c:plotArea>
    <c:legend>
      <c:legendPos val="r"/>
      <c:legendEntry>
        <c:idx val="1"/>
        <c:txPr>
          <a:bodyPr/>
          <a:lstStyle/>
          <a:p>
            <a:pPr>
              <a:defRPr sz="735"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8377088305489261"/>
          <c:y val="0.87745098039215685"/>
          <c:w val="0.6467780429594272"/>
          <c:h val="0.10294117647058823"/>
        </c:manualLayout>
      </c:layout>
      <c:overlay val="0"/>
      <c:spPr>
        <a:solidFill>
          <a:srgbClr val="FFFFFF"/>
        </a:solidFill>
        <a:ln w="25399">
          <a:noFill/>
        </a:ln>
      </c:spPr>
      <c:txPr>
        <a:bodyPr/>
        <a:lstStyle/>
        <a:p>
          <a:pPr>
            <a:defRPr sz="73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3825503355704702E-2"/>
          <c:y val="0.16315789473684211"/>
          <c:w val="0.8523489932885906"/>
          <c:h val="0.5315789473684210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3B27-4D61-8EEE-81EC6D71D5E9}"/>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3B27-4D61-8EEE-81EC6D71D5E9}"/>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3B27-4D61-8EEE-81EC6D71D5E9}"/>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3B27-4D61-8EEE-81EC6D71D5E9}"/>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3B27-4D61-8EEE-81EC6D71D5E9}"/>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7-3B27-4D61-8EEE-81EC6D71D5E9}"/>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3B27-4D61-8EEE-81EC6D71D5E9}"/>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5-3B27-4D61-8EEE-81EC6D71D5E9}"/>
              </c:ext>
            </c:extLst>
          </c:dPt>
          <c:dLbls>
            <c:dLbl>
              <c:idx val="0"/>
              <c:layout>
                <c:manualLayout>
                  <c:xMode val="edge"/>
                  <c:yMode val="edge"/>
                  <c:x val="0.7651006711409396"/>
                  <c:y val="0.6315789473684210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B27-4D61-8EEE-81EC6D71D5E9}"/>
                </c:ext>
              </c:extLst>
            </c:dLbl>
            <c:dLbl>
              <c:idx val="1"/>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B27-4D61-8EEE-81EC6D71D5E9}"/>
                </c:ext>
              </c:extLst>
            </c:dLbl>
            <c:dLbl>
              <c:idx val="2"/>
              <c:layout>
                <c:manualLayout>
                  <c:xMode val="edge"/>
                  <c:yMode val="edge"/>
                  <c:x val="0.17785234899328858"/>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B27-4D61-8EEE-81EC6D71D5E9}"/>
                </c:ext>
              </c:extLst>
            </c:dLbl>
            <c:dLbl>
              <c:idx val="3"/>
              <c:layout>
                <c:manualLayout>
                  <c:xMode val="edge"/>
                  <c:yMode val="edge"/>
                  <c:x val="0.43624161073825501"/>
                  <c:y val="1.0526315789473684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B27-4D61-8EEE-81EC6D71D5E9}"/>
                </c:ext>
              </c:extLst>
            </c:dLbl>
            <c:dLbl>
              <c:idx val="4"/>
              <c:layout>
                <c:manualLayout>
                  <c:xMode val="edge"/>
                  <c:yMode val="edge"/>
                  <c:x val="0.65436241610738255"/>
                  <c:y val="4.2105263157894736E-2"/>
                </c:manualLayout>
              </c:layout>
              <c:tx>
                <c:rich>
                  <a:bodyPr/>
                  <a:lstStyle/>
                  <a:p>
                    <a:pPr>
                      <a:defRPr sz="1100" b="0" i="0" u="none" strike="noStrike" baseline="0">
                        <a:solidFill>
                          <a:srgbClr val="000000"/>
                        </a:solidFill>
                        <a:latin typeface="Times New Roman"/>
                        <a:ea typeface="Times New Roman"/>
                        <a:cs typeface="Times New Roman"/>
                      </a:defRPr>
                    </a:pPr>
                    <a:r>
                      <a:rPr lang="ru-RU"/>
                      <a:t>0,01%</a:t>
                    </a:r>
                  </a:p>
                </c:rich>
              </c:tx>
              <c:spPr>
                <a:noFill/>
                <a:ln w="25398">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27-4D61-8EEE-81EC6D71D5E9}"/>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Басқалар</c:v>
                </c:pt>
              </c:strCache>
            </c:strRef>
          </c:cat>
          <c:val>
            <c:numRef>
              <c:f>Sheet1!$B$2:$B$6</c:f>
              <c:numCache>
                <c:formatCode>#,##0.00</c:formatCode>
                <c:ptCount val="5"/>
                <c:pt idx="0">
                  <c:v>54922.6</c:v>
                </c:pt>
                <c:pt idx="1">
                  <c:v>31384.7</c:v>
                </c:pt>
                <c:pt idx="2">
                  <c:v>3160</c:v>
                </c:pt>
                <c:pt idx="3">
                  <c:v>1040.0999999999999</c:v>
                </c:pt>
                <c:pt idx="4" formatCode="General">
                  <c:v>12.8</c:v>
                </c:pt>
              </c:numCache>
            </c:numRef>
          </c:val>
          <c:extLst>
            <c:ext xmlns:c16="http://schemas.microsoft.com/office/drawing/2014/chart" uri="{C3380CC4-5D6E-409C-BE32-E72D297353CC}">
              <c16:uniqueId val="{00000008-3B27-4D61-8EEE-81EC6D71D5E9}"/>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0.14429530201342283"/>
          <c:y val="0.87368421052631584"/>
          <c:w val="0.80201342281879195"/>
          <c:h val="0.1315789473684210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28813559322035"/>
          <c:y val="5.909090909090909E-2"/>
          <c:w val="0.69645608628659472"/>
          <c:h val="0.69545454545454544"/>
        </c:manualLayout>
      </c:layout>
      <c:barChart>
        <c:barDir val="col"/>
        <c:grouping val="clustered"/>
        <c:varyColors val="0"/>
        <c:ser>
          <c:idx val="0"/>
          <c:order val="0"/>
          <c:tx>
            <c:strRef>
              <c:f>Sheet1!$B$1</c:f>
              <c:strCache>
                <c:ptCount val="1"/>
                <c:pt idx="0">
                  <c:v>Аударымдар көлемі (млрд.теңге)</c:v>
                </c:pt>
              </c:strCache>
            </c:strRef>
          </c:tx>
          <c:spPr>
            <a:solidFill>
              <a:srgbClr val="A0E0E0"/>
            </a:solidFill>
            <a:ln w="25400">
              <a:solidFill>
                <a:srgbClr val="000080"/>
              </a:solidFill>
              <a:prstDash val="solid"/>
            </a:ln>
          </c:spPr>
          <c:invertIfNegative val="0"/>
          <c:cat>
            <c:strRef>
              <c:f>Sheet1!$A$2:$A$25</c:f>
              <c:strCache>
                <c:ptCount val="24"/>
                <c:pt idx="0">
                  <c:v>қан.12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қан.13</c:v>
                </c:pt>
                <c:pt idx="13">
                  <c:v>ақп.13</c:v>
                </c:pt>
                <c:pt idx="14">
                  <c:v>нау.13</c:v>
                </c:pt>
                <c:pt idx="15">
                  <c:v>сәу.13</c:v>
                </c:pt>
                <c:pt idx="16">
                  <c:v>мам.13</c:v>
                </c:pt>
                <c:pt idx="17">
                  <c:v>мау.13</c:v>
                </c:pt>
                <c:pt idx="18">
                  <c:v>шіл.13</c:v>
                </c:pt>
                <c:pt idx="19">
                  <c:v>там.13</c:v>
                </c:pt>
                <c:pt idx="20">
                  <c:v>қыр.13</c:v>
                </c:pt>
                <c:pt idx="21">
                  <c:v>қаз.13</c:v>
                </c:pt>
                <c:pt idx="22">
                  <c:v>қар. 13</c:v>
                </c:pt>
                <c:pt idx="23">
                  <c:v>жел. 13</c:v>
                </c:pt>
              </c:strCache>
            </c:strRef>
          </c:cat>
          <c:val>
            <c:numRef>
              <c:f>Sheet1!$B$2:$B$25</c:f>
              <c:numCache>
                <c:formatCode>General</c:formatCode>
                <c:ptCount val="24"/>
                <c:pt idx="0">
                  <c:v>2.1</c:v>
                </c:pt>
                <c:pt idx="1">
                  <c:v>2.4</c:v>
                </c:pt>
                <c:pt idx="2">
                  <c:v>2.5</c:v>
                </c:pt>
                <c:pt idx="3">
                  <c:v>2.9</c:v>
                </c:pt>
                <c:pt idx="4">
                  <c:v>2.7</c:v>
                </c:pt>
                <c:pt idx="5">
                  <c:v>2.7</c:v>
                </c:pt>
                <c:pt idx="6">
                  <c:v>10.6</c:v>
                </c:pt>
                <c:pt idx="7">
                  <c:v>3</c:v>
                </c:pt>
                <c:pt idx="8">
                  <c:v>3.2</c:v>
                </c:pt>
                <c:pt idx="9">
                  <c:v>3.9</c:v>
                </c:pt>
                <c:pt idx="10">
                  <c:v>3.9</c:v>
                </c:pt>
                <c:pt idx="11">
                  <c:v>4</c:v>
                </c:pt>
                <c:pt idx="12">
                  <c:v>2.8</c:v>
                </c:pt>
                <c:pt idx="13">
                  <c:v>2.5</c:v>
                </c:pt>
                <c:pt idx="14">
                  <c:v>2.5</c:v>
                </c:pt>
                <c:pt idx="15">
                  <c:v>3.3</c:v>
                </c:pt>
                <c:pt idx="16">
                  <c:v>3.3</c:v>
                </c:pt>
                <c:pt idx="17">
                  <c:v>3.1</c:v>
                </c:pt>
                <c:pt idx="18">
                  <c:v>3.7</c:v>
                </c:pt>
                <c:pt idx="19">
                  <c:v>3.6</c:v>
                </c:pt>
                <c:pt idx="20">
                  <c:v>4</c:v>
                </c:pt>
                <c:pt idx="21">
                  <c:v>2.7</c:v>
                </c:pt>
                <c:pt idx="22">
                  <c:v>2.5</c:v>
                </c:pt>
                <c:pt idx="23">
                  <c:v>2.8</c:v>
                </c:pt>
              </c:numCache>
            </c:numRef>
          </c:val>
          <c:extLst>
            <c:ext xmlns:c16="http://schemas.microsoft.com/office/drawing/2014/chart" uri="{C3380CC4-5D6E-409C-BE32-E72D297353CC}">
              <c16:uniqueId val="{00000000-C548-4824-99F9-38714BB4FD69}"/>
            </c:ext>
          </c:extLst>
        </c:ser>
        <c:dLbls>
          <c:showLegendKey val="0"/>
          <c:showVal val="0"/>
          <c:showCatName val="0"/>
          <c:showSerName val="0"/>
          <c:showPercent val="0"/>
          <c:showBubbleSize val="0"/>
        </c:dLbls>
        <c:gapWidth val="150"/>
        <c:axId val="252987792"/>
        <c:axId val="1"/>
      </c:barChart>
      <c:lineChart>
        <c:grouping val="standard"/>
        <c:varyColors val="0"/>
        <c:ser>
          <c:idx val="1"/>
          <c:order val="1"/>
          <c:tx>
            <c:strRef>
              <c:f>Sheet1!$C$1</c:f>
              <c:strCache>
                <c:ptCount val="1"/>
                <c:pt idx="0">
                  <c:v>Бір төлемнің сомасы (мың. теңге)</c:v>
                </c:pt>
              </c:strCache>
            </c:strRef>
          </c:tx>
          <c:spPr>
            <a:ln w="25400">
              <a:solidFill>
                <a:srgbClr val="FF0000"/>
              </a:solidFill>
              <a:prstDash val="solid"/>
            </a:ln>
          </c:spPr>
          <c:marker>
            <c:symbol val="square"/>
            <c:size val="5"/>
            <c:spPr>
              <a:solidFill>
                <a:srgbClr val="FF0000"/>
              </a:solidFill>
              <a:ln>
                <a:solidFill>
                  <a:srgbClr val="FF0000"/>
                </a:solidFill>
                <a:prstDash val="solid"/>
              </a:ln>
            </c:spPr>
          </c:marker>
          <c:cat>
            <c:strRef>
              <c:f>Sheet1!$A$2:$A$25</c:f>
              <c:strCache>
                <c:ptCount val="24"/>
                <c:pt idx="0">
                  <c:v>қан.12</c:v>
                </c:pt>
                <c:pt idx="1">
                  <c:v>ақп.12</c:v>
                </c:pt>
                <c:pt idx="2">
                  <c:v>нау.12</c:v>
                </c:pt>
                <c:pt idx="3">
                  <c:v>сәу.12</c:v>
                </c:pt>
                <c:pt idx="4">
                  <c:v>мам.12</c:v>
                </c:pt>
                <c:pt idx="5">
                  <c:v>мау.12</c:v>
                </c:pt>
                <c:pt idx="6">
                  <c:v>шіл.12</c:v>
                </c:pt>
                <c:pt idx="7">
                  <c:v>там.12</c:v>
                </c:pt>
                <c:pt idx="8">
                  <c:v>қыр.12</c:v>
                </c:pt>
                <c:pt idx="9">
                  <c:v>қаз.12</c:v>
                </c:pt>
                <c:pt idx="10">
                  <c:v>қар.12</c:v>
                </c:pt>
                <c:pt idx="11">
                  <c:v>жел.12</c:v>
                </c:pt>
                <c:pt idx="12">
                  <c:v>қан.13</c:v>
                </c:pt>
                <c:pt idx="13">
                  <c:v>ақп.13</c:v>
                </c:pt>
                <c:pt idx="14">
                  <c:v>нау.13</c:v>
                </c:pt>
                <c:pt idx="15">
                  <c:v>сәу.13</c:v>
                </c:pt>
                <c:pt idx="16">
                  <c:v>мам.13</c:v>
                </c:pt>
                <c:pt idx="17">
                  <c:v>мау.13</c:v>
                </c:pt>
                <c:pt idx="18">
                  <c:v>шіл.13</c:v>
                </c:pt>
                <c:pt idx="19">
                  <c:v>там.13</c:v>
                </c:pt>
                <c:pt idx="20">
                  <c:v>қыр.13</c:v>
                </c:pt>
                <c:pt idx="21">
                  <c:v>қаз.13</c:v>
                </c:pt>
                <c:pt idx="22">
                  <c:v>қар. 13</c:v>
                </c:pt>
                <c:pt idx="23">
                  <c:v>жел. 13</c:v>
                </c:pt>
              </c:strCache>
            </c:strRef>
          </c:cat>
          <c:val>
            <c:numRef>
              <c:f>Sheet1!$C$2:$C$25</c:f>
              <c:numCache>
                <c:formatCode>General</c:formatCode>
                <c:ptCount val="24"/>
                <c:pt idx="0">
                  <c:v>31.1</c:v>
                </c:pt>
                <c:pt idx="1">
                  <c:v>34.200000000000003</c:v>
                </c:pt>
                <c:pt idx="2">
                  <c:v>36.6</c:v>
                </c:pt>
                <c:pt idx="3">
                  <c:v>39.9</c:v>
                </c:pt>
                <c:pt idx="4">
                  <c:v>53.3</c:v>
                </c:pt>
                <c:pt idx="5">
                  <c:v>55.2</c:v>
                </c:pt>
                <c:pt idx="6">
                  <c:v>227.2</c:v>
                </c:pt>
                <c:pt idx="7">
                  <c:v>61.1</c:v>
                </c:pt>
                <c:pt idx="8">
                  <c:v>71.5</c:v>
                </c:pt>
                <c:pt idx="9">
                  <c:v>77.7</c:v>
                </c:pt>
                <c:pt idx="10">
                  <c:v>82.1</c:v>
                </c:pt>
                <c:pt idx="11">
                  <c:v>55.2</c:v>
                </c:pt>
                <c:pt idx="12">
                  <c:v>67.3</c:v>
                </c:pt>
                <c:pt idx="13">
                  <c:v>79.599999999999994</c:v>
                </c:pt>
                <c:pt idx="14">
                  <c:v>102.9</c:v>
                </c:pt>
                <c:pt idx="15">
                  <c:v>65.8</c:v>
                </c:pt>
                <c:pt idx="16">
                  <c:v>69.7</c:v>
                </c:pt>
                <c:pt idx="17">
                  <c:v>69.8</c:v>
                </c:pt>
                <c:pt idx="18">
                  <c:v>80.7</c:v>
                </c:pt>
                <c:pt idx="19">
                  <c:v>82.8</c:v>
                </c:pt>
                <c:pt idx="20">
                  <c:v>89</c:v>
                </c:pt>
                <c:pt idx="21">
                  <c:v>61.4</c:v>
                </c:pt>
                <c:pt idx="22">
                  <c:v>58.1</c:v>
                </c:pt>
                <c:pt idx="23">
                  <c:v>59.9</c:v>
                </c:pt>
              </c:numCache>
            </c:numRef>
          </c:val>
          <c:smooth val="0"/>
          <c:extLst>
            <c:ext xmlns:c16="http://schemas.microsoft.com/office/drawing/2014/chart" uri="{C3380CC4-5D6E-409C-BE32-E72D297353CC}">
              <c16:uniqueId val="{00000001-C548-4824-99F9-38714BB4FD69}"/>
            </c:ext>
          </c:extLst>
        </c:ser>
        <c:dLbls>
          <c:showLegendKey val="0"/>
          <c:showVal val="0"/>
          <c:showCatName val="0"/>
          <c:showSerName val="0"/>
          <c:showPercent val="0"/>
          <c:showBubbleSize val="0"/>
        </c:dLbls>
        <c:marker val="1"/>
        <c:smooth val="0"/>
        <c:axId val="3"/>
        <c:axId val="4"/>
      </c:lineChart>
      <c:catAx>
        <c:axId val="252987792"/>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2"/>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7.7041602465331274E-2"/>
              <c:y val="4.545454545454545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52987792"/>
        <c:crosses val="autoZero"/>
        <c:crossBetween val="between"/>
        <c:majorUnit val="3"/>
        <c:minorUnit val="1"/>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мың теңге</a:t>
                </a:r>
              </a:p>
            </c:rich>
          </c:tx>
          <c:layout>
            <c:manualLayout>
              <c:xMode val="edge"/>
              <c:yMode val="edge"/>
              <c:x val="0.963020030816641"/>
              <c:y val="0.2363636363636363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714285714285715E-2"/>
          <c:y val="6.2827225130890049E-2"/>
          <c:w val="0.91428571428571426"/>
          <c:h val="0.78534031413612571"/>
        </c:manualLayout>
      </c:layout>
      <c:lineChart>
        <c:grouping val="standard"/>
        <c:varyColors val="0"/>
        <c:ser>
          <c:idx val="0"/>
          <c:order val="0"/>
          <c:tx>
            <c:strRef>
              <c:f>Sheet1!$B$1</c:f>
              <c:strCache>
                <c:ptCount val="1"/>
                <c:pt idx="0">
                  <c:v>Кол-во</c:v>
                </c:pt>
              </c:strCache>
            </c:strRef>
          </c:tx>
          <c:spPr>
            <a:ln w="25400">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Mode val="edge"/>
                  <c:yMode val="edge"/>
                  <c:x val="0.16507936507936508"/>
                  <c:y val="6.2827225130890049E-2"/>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10-4B87-9B64-FA087BF62081}"/>
                </c:ext>
              </c:extLst>
            </c:dLbl>
            <c:dLbl>
              <c:idx val="1"/>
              <c:layout>
                <c:manualLayout>
                  <c:xMode val="edge"/>
                  <c:yMode val="edge"/>
                  <c:x val="0.22857142857142856"/>
                  <c:y val="0.61256544502617805"/>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610-4B87-9B64-FA087BF62081}"/>
                </c:ext>
              </c:extLst>
            </c:dLbl>
            <c:dLbl>
              <c:idx val="2"/>
              <c:layout>
                <c:manualLayout>
                  <c:xMode val="edge"/>
                  <c:yMode val="edge"/>
                  <c:x val="0.3396825396825397"/>
                  <c:y val="0.65445026178010468"/>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10-4B87-9B64-FA087BF62081}"/>
                </c:ext>
              </c:extLst>
            </c:dLbl>
            <c:dLbl>
              <c:idx val="3"/>
              <c:layout>
                <c:manualLayout>
                  <c:xMode val="edge"/>
                  <c:yMode val="edge"/>
                  <c:x val="0.46031746031746029"/>
                  <c:y val="0.68062827225130895"/>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610-4B87-9B64-FA087BF62081}"/>
                </c:ext>
              </c:extLst>
            </c:dLbl>
            <c:dLbl>
              <c:idx val="4"/>
              <c:layout>
                <c:manualLayout>
                  <c:xMode val="edge"/>
                  <c:yMode val="edge"/>
                  <c:x val="0.57460317460317456"/>
                  <c:y val="0.69109947643979053"/>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610-4B87-9B64-FA087BF62081}"/>
                </c:ext>
              </c:extLst>
            </c:dLbl>
            <c:dLbl>
              <c:idx val="5"/>
              <c:layout>
                <c:manualLayout>
                  <c:xMode val="edge"/>
                  <c:yMode val="edge"/>
                  <c:x val="0.67301587301587307"/>
                  <c:y val="0.69633507853403143"/>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610-4B87-9B64-FA087BF62081}"/>
                </c:ext>
              </c:extLst>
            </c:dLbl>
            <c:dLbl>
              <c:idx val="6"/>
              <c:layout>
                <c:manualLayout>
                  <c:xMode val="edge"/>
                  <c:yMode val="edge"/>
                  <c:x val="0.80634920634920637"/>
                  <c:y val="0.68586387434554974"/>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10-4B87-9B64-FA087BF62081}"/>
                </c:ext>
              </c:extLst>
            </c:dLbl>
            <c:dLbl>
              <c:idx val="7"/>
              <c:layout>
                <c:manualLayout>
                  <c:xMode val="edge"/>
                  <c:yMode val="edge"/>
                  <c:x val="0.92063492063492058"/>
                  <c:y val="0.7172774869109948"/>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10-4B87-9B64-FA087BF62081}"/>
                </c:ext>
              </c:extLst>
            </c:dLbl>
            <c:numFmt formatCode="#,##0.0" sourceLinked="0"/>
            <c:spPr>
              <a:noFill/>
              <a:ln w="25400">
                <a:noFill/>
              </a:ln>
            </c:spPr>
            <c:txPr>
              <a:bodyPr wrap="square" lIns="38100" tIns="19050" rIns="38100" bIns="19050" anchor="ctr">
                <a:spAutoFit/>
              </a:bodyPr>
              <a:lstStyle/>
              <a:p>
                <a:pPr>
                  <a:defRPr sz="8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 3 млн. дейін</c:v>
                </c:pt>
                <c:pt idx="1">
                  <c:v>3-5 млн.</c:v>
                </c:pt>
                <c:pt idx="2">
                  <c:v>5-10 млн.</c:v>
                </c:pt>
                <c:pt idx="3">
                  <c:v>10-50 млн.</c:v>
                </c:pt>
                <c:pt idx="4">
                  <c:v>50-100 млн</c:v>
                </c:pt>
                <c:pt idx="5">
                  <c:v>100-500 млн.</c:v>
                </c:pt>
                <c:pt idx="6">
                  <c:v>500 млн.-1 млрд.</c:v>
                </c:pt>
                <c:pt idx="7">
                  <c:v>1 млрд. астам</c:v>
                </c:pt>
              </c:strCache>
            </c:strRef>
          </c:cat>
          <c:val>
            <c:numRef>
              <c:f>Sheet1!$B$2:$B$9</c:f>
              <c:numCache>
                <c:formatCode>General</c:formatCode>
                <c:ptCount val="8"/>
                <c:pt idx="0" formatCode="#,##0.00">
                  <c:v>12388.9</c:v>
                </c:pt>
                <c:pt idx="1">
                  <c:v>298.39999999999998</c:v>
                </c:pt>
                <c:pt idx="2">
                  <c:v>451.5</c:v>
                </c:pt>
                <c:pt idx="3">
                  <c:v>460.4</c:v>
                </c:pt>
                <c:pt idx="4">
                  <c:v>117.3</c:v>
                </c:pt>
                <c:pt idx="5">
                  <c:v>86.6</c:v>
                </c:pt>
                <c:pt idx="6">
                  <c:v>32</c:v>
                </c:pt>
                <c:pt idx="7">
                  <c:v>34.6</c:v>
                </c:pt>
              </c:numCache>
            </c:numRef>
          </c:val>
          <c:smooth val="0"/>
          <c:extLst>
            <c:ext xmlns:c16="http://schemas.microsoft.com/office/drawing/2014/chart" uri="{C3380CC4-5D6E-409C-BE32-E72D297353CC}">
              <c16:uniqueId val="{00000008-9610-4B87-9B64-FA087BF62081}"/>
            </c:ext>
          </c:extLst>
        </c:ser>
        <c:dLbls>
          <c:showLegendKey val="0"/>
          <c:showVal val="1"/>
          <c:showCatName val="0"/>
          <c:showSerName val="0"/>
          <c:showPercent val="0"/>
          <c:showBubbleSize val="0"/>
        </c:dLbls>
        <c:marker val="1"/>
        <c:smooth val="0"/>
        <c:axId val="274081712"/>
        <c:axId val="1"/>
      </c:lineChart>
      <c:catAx>
        <c:axId val="2740817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3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8.5714285714285715E-2"/>
              <c:y val="0"/>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74081712"/>
        <c:crosses val="autoZero"/>
        <c:crossBetween val="between"/>
        <c:majorUnit val="2000"/>
        <c:minorUnit val="200"/>
      </c:valAx>
      <c:spPr>
        <a:noFill/>
        <a:ln w="25400">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100313479623826E-2"/>
          <c:y val="0.10344827586206896"/>
          <c:w val="0.92789968652037613"/>
          <c:h val="0.72988505747126442"/>
        </c:manualLayout>
      </c:layout>
      <c:lineChart>
        <c:grouping val="standard"/>
        <c:varyColors val="0"/>
        <c:ser>
          <c:idx val="0"/>
          <c:order val="0"/>
          <c:tx>
            <c:strRef>
              <c:f>Sheet1!$B$1</c:f>
              <c:strCache>
                <c:ptCount val="1"/>
                <c:pt idx="0">
                  <c:v>Кол-во</c:v>
                </c:pt>
              </c:strCache>
            </c:strRef>
          </c:tx>
          <c:spPr>
            <a:ln w="25399">
              <a:solidFill>
                <a:srgbClr val="000080"/>
              </a:solidFill>
              <a:prstDash val="solid"/>
            </a:ln>
          </c:spPr>
          <c:marker>
            <c:symbol val="diamond"/>
            <c:size val="6"/>
            <c:spPr>
              <a:solidFill>
                <a:srgbClr val="000080"/>
              </a:solidFill>
              <a:ln>
                <a:solidFill>
                  <a:srgbClr val="000080"/>
                </a:solidFill>
                <a:prstDash val="solid"/>
              </a:ln>
            </c:spPr>
          </c:marker>
          <c:dLbls>
            <c:delete val="1"/>
          </c:dLbls>
          <c:cat>
            <c:strRef>
              <c:f>Sheet1!$A$2:$A$16</c:f>
              <c:strCache>
                <c:ptCount val="15"/>
                <c:pt idx="0">
                  <c:v>08-09</c:v>
                </c:pt>
                <c:pt idx="1">
                  <c:v>09-10</c:v>
                </c:pt>
                <c:pt idx="2">
                  <c:v>10-11</c:v>
                </c:pt>
                <c:pt idx="3">
                  <c:v>11-12</c:v>
                </c:pt>
                <c:pt idx="4">
                  <c:v>12-13</c:v>
                </c:pt>
                <c:pt idx="5">
                  <c:v>13-14</c:v>
                </c:pt>
                <c:pt idx="6">
                  <c:v>14-15</c:v>
                </c:pt>
                <c:pt idx="7">
                  <c:v>15-16</c:v>
                </c:pt>
                <c:pt idx="8">
                  <c:v>16-17</c:v>
                </c:pt>
                <c:pt idx="9">
                  <c:v>17-18</c:v>
                </c:pt>
                <c:pt idx="10">
                  <c:v>18-19</c:v>
                </c:pt>
                <c:pt idx="11">
                  <c:v>19-20</c:v>
                </c:pt>
                <c:pt idx="12">
                  <c:v>20-21</c:v>
                </c:pt>
                <c:pt idx="13">
                  <c:v>21-22</c:v>
                </c:pt>
                <c:pt idx="14">
                  <c:v>22 кейін</c:v>
                </c:pt>
              </c:strCache>
            </c:strRef>
          </c:cat>
          <c:val>
            <c:numRef>
              <c:f>Sheet1!$B$2:$B$16</c:f>
              <c:numCache>
                <c:formatCode>General</c:formatCode>
                <c:ptCount val="15"/>
                <c:pt idx="0">
                  <c:v>242.8</c:v>
                </c:pt>
                <c:pt idx="1">
                  <c:v>857.8</c:v>
                </c:pt>
                <c:pt idx="2">
                  <c:v>662.5</c:v>
                </c:pt>
                <c:pt idx="3">
                  <c:v>711.9</c:v>
                </c:pt>
                <c:pt idx="4">
                  <c:v>657.9</c:v>
                </c:pt>
                <c:pt idx="5">
                  <c:v>289.60000000000002</c:v>
                </c:pt>
                <c:pt idx="6" formatCode="#,##0.00">
                  <c:v>1205.4000000000001</c:v>
                </c:pt>
                <c:pt idx="7" formatCode="#,##0.00">
                  <c:v>3027.8</c:v>
                </c:pt>
                <c:pt idx="8" formatCode="#,##0.00">
                  <c:v>3195.4</c:v>
                </c:pt>
                <c:pt idx="9" formatCode="#,##0.00">
                  <c:v>2178.9</c:v>
                </c:pt>
                <c:pt idx="10">
                  <c:v>807.6</c:v>
                </c:pt>
                <c:pt idx="11">
                  <c:v>23</c:v>
                </c:pt>
                <c:pt idx="12">
                  <c:v>5.5</c:v>
                </c:pt>
                <c:pt idx="13">
                  <c:v>3.4</c:v>
                </c:pt>
                <c:pt idx="14">
                  <c:v>0.4</c:v>
                </c:pt>
              </c:numCache>
            </c:numRef>
          </c:val>
          <c:smooth val="0"/>
          <c:extLst>
            <c:ext xmlns:c16="http://schemas.microsoft.com/office/drawing/2014/chart" uri="{C3380CC4-5D6E-409C-BE32-E72D297353CC}">
              <c16:uniqueId val="{00000000-E51C-42F0-A28D-45BB39AAA5E8}"/>
            </c:ext>
          </c:extLst>
        </c:ser>
        <c:dLbls>
          <c:showLegendKey val="0"/>
          <c:showVal val="1"/>
          <c:showCatName val="0"/>
          <c:showSerName val="0"/>
          <c:showPercent val="0"/>
          <c:showBubbleSize val="0"/>
        </c:dLbls>
        <c:marker val="1"/>
        <c:smooth val="0"/>
        <c:axId val="274078800"/>
        <c:axId val="1"/>
      </c:lineChart>
      <c:catAx>
        <c:axId val="2740788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2"/>
        <c:tickMarkSkip val="1"/>
        <c:noMultiLvlLbl val="0"/>
      </c:catAx>
      <c:valAx>
        <c:axId val="1"/>
        <c:scaling>
          <c:orientation val="minMax"/>
          <c:max val="32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мың  тр.</a:t>
                </a:r>
              </a:p>
            </c:rich>
          </c:tx>
          <c:layout>
            <c:manualLayout>
              <c:xMode val="edge"/>
              <c:yMode val="edge"/>
              <c:x val="0"/>
              <c:y val="0"/>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74078800"/>
        <c:crosses val="autoZero"/>
        <c:crossBetween val="between"/>
        <c:majorUnit val="500"/>
        <c:minorUnit val="200"/>
      </c:valAx>
      <c:spPr>
        <a:noFill/>
        <a:ln w="25399">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16720257234734E-2"/>
          <c:y val="0.13756613756613756"/>
          <c:w val="0.91318327974276525"/>
          <c:h val="0.70899470899470896"/>
        </c:manualLayout>
      </c:layout>
      <c:lineChart>
        <c:grouping val="standard"/>
        <c:varyColors val="0"/>
        <c:ser>
          <c:idx val="0"/>
          <c:order val="0"/>
          <c:tx>
            <c:strRef>
              <c:f>Sheet1!$B$1</c:f>
              <c:strCache>
                <c:ptCount val="1"/>
                <c:pt idx="0">
                  <c:v>Сумма</c:v>
                </c:pt>
              </c:strCache>
            </c:strRef>
          </c:tx>
          <c:spPr>
            <a:ln w="25400">
              <a:solidFill>
                <a:srgbClr val="000080"/>
              </a:solidFill>
              <a:prstDash val="solid"/>
            </a:ln>
          </c:spPr>
          <c:marker>
            <c:symbol val="diamond"/>
            <c:size val="7"/>
            <c:spPr>
              <a:solidFill>
                <a:srgbClr val="000080"/>
              </a:solidFill>
              <a:ln>
                <a:solidFill>
                  <a:srgbClr val="000080"/>
                </a:solidFill>
                <a:prstDash val="solid"/>
              </a:ln>
            </c:spPr>
          </c:marker>
          <c:dLbls>
            <c:delete val="1"/>
          </c:dLbls>
          <c:cat>
            <c:strRef>
              <c:f>Sheet1!$A$2:$A$16</c:f>
              <c:strCache>
                <c:ptCount val="15"/>
                <c:pt idx="0">
                  <c:v>08-09</c:v>
                </c:pt>
                <c:pt idx="1">
                  <c:v>09-10</c:v>
                </c:pt>
                <c:pt idx="2">
                  <c:v>10-11</c:v>
                </c:pt>
                <c:pt idx="3">
                  <c:v>11-12</c:v>
                </c:pt>
                <c:pt idx="4">
                  <c:v>12-13</c:v>
                </c:pt>
                <c:pt idx="5">
                  <c:v>13-14</c:v>
                </c:pt>
                <c:pt idx="6">
                  <c:v>14-15</c:v>
                </c:pt>
                <c:pt idx="7">
                  <c:v>15-16</c:v>
                </c:pt>
                <c:pt idx="8">
                  <c:v>16-17</c:v>
                </c:pt>
                <c:pt idx="9">
                  <c:v>17-18</c:v>
                </c:pt>
                <c:pt idx="10">
                  <c:v>18-19</c:v>
                </c:pt>
                <c:pt idx="11">
                  <c:v>19-20</c:v>
                </c:pt>
                <c:pt idx="12">
                  <c:v>20-21</c:v>
                </c:pt>
                <c:pt idx="13">
                  <c:v>21-22</c:v>
                </c:pt>
                <c:pt idx="14">
                  <c:v>22 кейін</c:v>
                </c:pt>
              </c:strCache>
            </c:strRef>
          </c:cat>
          <c:val>
            <c:numRef>
              <c:f>Sheet1!$B$2:$B$16</c:f>
              <c:numCache>
                <c:formatCode>#,##0.00</c:formatCode>
                <c:ptCount val="15"/>
                <c:pt idx="0" formatCode="General">
                  <c:v>439.1</c:v>
                </c:pt>
                <c:pt idx="1">
                  <c:v>3293.9</c:v>
                </c:pt>
                <c:pt idx="2">
                  <c:v>8804.5</c:v>
                </c:pt>
                <c:pt idx="3">
                  <c:v>29202.2</c:v>
                </c:pt>
                <c:pt idx="4">
                  <c:v>17074.900000000001</c:v>
                </c:pt>
                <c:pt idx="5">
                  <c:v>5262.9</c:v>
                </c:pt>
                <c:pt idx="6">
                  <c:v>14242.5</c:v>
                </c:pt>
                <c:pt idx="7">
                  <c:v>22306.1</c:v>
                </c:pt>
                <c:pt idx="8">
                  <c:v>37909.300000000003</c:v>
                </c:pt>
                <c:pt idx="9">
                  <c:v>27484.5</c:v>
                </c:pt>
                <c:pt idx="10">
                  <c:v>6464.7</c:v>
                </c:pt>
                <c:pt idx="11" formatCode="General">
                  <c:v>249</c:v>
                </c:pt>
                <c:pt idx="12" formatCode="General">
                  <c:v>34</c:v>
                </c:pt>
                <c:pt idx="13" formatCode="General">
                  <c:v>4</c:v>
                </c:pt>
                <c:pt idx="14" formatCode="General">
                  <c:v>4.5999999999999996</c:v>
                </c:pt>
              </c:numCache>
            </c:numRef>
          </c:val>
          <c:smooth val="0"/>
          <c:extLst>
            <c:ext xmlns:c16="http://schemas.microsoft.com/office/drawing/2014/chart" uri="{C3380CC4-5D6E-409C-BE32-E72D297353CC}">
              <c16:uniqueId val="{00000000-8A7D-4AFF-BEAF-A9776FAE80C2}"/>
            </c:ext>
          </c:extLst>
        </c:ser>
        <c:dLbls>
          <c:showLegendKey val="0"/>
          <c:showVal val="1"/>
          <c:showCatName val="0"/>
          <c:showSerName val="0"/>
          <c:showPercent val="0"/>
          <c:showBubbleSize val="0"/>
        </c:dLbls>
        <c:marker val="1"/>
        <c:smooth val="0"/>
        <c:axId val="274080048"/>
        <c:axId val="1"/>
      </c:lineChart>
      <c:catAx>
        <c:axId val="2740800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2"/>
        <c:tickMarkSkip val="1"/>
        <c:noMultiLvlLbl val="0"/>
      </c:catAx>
      <c:valAx>
        <c:axId val="1"/>
        <c:scaling>
          <c:orientation val="minMax"/>
          <c:max val="40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0"/>
              <c:y val="0"/>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74080048"/>
        <c:crosses val="autoZero"/>
        <c:crossBetween val="between"/>
        <c:majorUnit val="8000"/>
        <c:minorUnit val="2000"/>
      </c:valAx>
      <c:spPr>
        <a:noFill/>
        <a:ln w="25400">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233226837060705"/>
          <c:y val="0.10612244897959183"/>
          <c:w val="0.67731629392971249"/>
          <c:h val="0.72653061224489801"/>
        </c:manualLayout>
      </c:layout>
      <c:barChart>
        <c:barDir val="col"/>
        <c:grouping val="clustered"/>
        <c:varyColors val="0"/>
        <c:ser>
          <c:idx val="0"/>
          <c:order val="0"/>
          <c:tx>
            <c:strRef>
              <c:f>Sheet1!$B$1</c:f>
              <c:strCache>
                <c:ptCount val="1"/>
                <c:pt idx="0">
                  <c:v>Өтімділік орташа алғанда, млрд.тг</c:v>
                </c:pt>
              </c:strCache>
            </c:strRef>
          </c:tx>
          <c:spPr>
            <a:solidFill>
              <a:srgbClr val="FF8080"/>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Sheet1!$B$2:$B$11</c:f>
              <c:numCache>
                <c:formatCode>#\ ##0.0</c:formatCode>
                <c:ptCount val="10"/>
                <c:pt idx="0">
                  <c:v>84.541899999999998</c:v>
                </c:pt>
                <c:pt idx="1">
                  <c:v>142.9872</c:v>
                </c:pt>
                <c:pt idx="2">
                  <c:v>350.5498</c:v>
                </c:pt>
                <c:pt idx="3">
                  <c:v>580.28009999999995</c:v>
                </c:pt>
                <c:pt idx="4">
                  <c:v>531.86929999999995</c:v>
                </c:pt>
                <c:pt idx="5">
                  <c:v>578.28250000000003</c:v>
                </c:pt>
                <c:pt idx="6">
                  <c:v>732.40139999999997</c:v>
                </c:pt>
                <c:pt idx="7">
                  <c:v>845.62509999999997</c:v>
                </c:pt>
                <c:pt idx="8">
                  <c:v>912.01440000000002</c:v>
                </c:pt>
                <c:pt idx="9" formatCode="General">
                  <c:v>924.7</c:v>
                </c:pt>
              </c:numCache>
            </c:numRef>
          </c:val>
          <c:extLst>
            <c:ext xmlns:c16="http://schemas.microsoft.com/office/drawing/2014/chart" uri="{C3380CC4-5D6E-409C-BE32-E72D297353CC}">
              <c16:uniqueId val="{00000000-47AE-4D39-B048-ABC8198DC5D7}"/>
            </c:ext>
          </c:extLst>
        </c:ser>
        <c:dLbls>
          <c:showLegendKey val="0"/>
          <c:showVal val="1"/>
          <c:showCatName val="0"/>
          <c:showSerName val="0"/>
          <c:showPercent val="0"/>
          <c:showBubbleSize val="0"/>
        </c:dLbls>
        <c:gapWidth val="150"/>
        <c:axId val="274077552"/>
        <c:axId val="1"/>
      </c:barChart>
      <c:catAx>
        <c:axId val="274077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000"/>
          <c:min val="0"/>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0.18849840255591055"/>
              <c:y val="0.13469387755102041"/>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74077552"/>
        <c:crosses val="autoZero"/>
        <c:crossBetween val="between"/>
        <c:majorUnit val="200"/>
        <c:minorUnit val="10"/>
      </c:valAx>
      <c:dTable>
        <c:showHorzBorder val="1"/>
        <c:showVertBorder val="1"/>
        <c:showOutline val="1"/>
        <c:showKeys val="1"/>
        <c:spPr>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82428115015974"/>
          <c:y val="9.5890410958904104E-2"/>
          <c:w val="0.694888178913738"/>
          <c:h val="0.6095890410958904"/>
        </c:manualLayout>
      </c:layout>
      <c:barChart>
        <c:barDir val="col"/>
        <c:grouping val="clustered"/>
        <c:varyColors val="0"/>
        <c:ser>
          <c:idx val="1"/>
          <c:order val="0"/>
          <c:tx>
            <c:strRef>
              <c:f>Sheet1!$A$2</c:f>
              <c:strCache>
                <c:ptCount val="1"/>
                <c:pt idx="0">
                  <c:v>Өтімділік (млрд. теңге)</c:v>
                </c:pt>
              </c:strCache>
            </c:strRef>
          </c:tx>
          <c:spPr>
            <a:solidFill>
              <a:srgbClr val="FF8080"/>
            </a:solidFill>
            <a:ln w="12698">
              <a:solidFill>
                <a:srgbClr val="000000"/>
              </a:solidFill>
              <a:prstDash val="solid"/>
            </a:ln>
          </c:spPr>
          <c:invertIfNegative val="0"/>
          <c:cat>
            <c:strRef>
              <c:f>Sheet1!$B$1:$M$1</c:f>
              <c:strCache>
                <c:ptCount val="12"/>
                <c:pt idx="0">
                  <c:v>қаң.</c:v>
                </c:pt>
                <c:pt idx="1">
                  <c:v>ақп.</c:v>
                </c:pt>
                <c:pt idx="2">
                  <c:v>нау.</c:v>
                </c:pt>
                <c:pt idx="3">
                  <c:v>сәу.</c:v>
                </c:pt>
                <c:pt idx="4">
                  <c:v>мам.</c:v>
                </c:pt>
                <c:pt idx="5">
                  <c:v>мау.</c:v>
                </c:pt>
                <c:pt idx="6">
                  <c:v>шіл.</c:v>
                </c:pt>
                <c:pt idx="7">
                  <c:v>там.</c:v>
                </c:pt>
                <c:pt idx="8">
                  <c:v>қыр.</c:v>
                </c:pt>
                <c:pt idx="9">
                  <c:v>қаз.</c:v>
                </c:pt>
                <c:pt idx="10">
                  <c:v>қар.</c:v>
                </c:pt>
                <c:pt idx="11">
                  <c:v>жел.</c:v>
                </c:pt>
              </c:strCache>
            </c:strRef>
          </c:cat>
          <c:val>
            <c:numRef>
              <c:f>Sheet1!$B$2:$M$2</c:f>
              <c:numCache>
                <c:formatCode>#\ ##0.0</c:formatCode>
                <c:ptCount val="12"/>
                <c:pt idx="0">
                  <c:v>1007.5</c:v>
                </c:pt>
                <c:pt idx="1">
                  <c:v>1066.9000000000001</c:v>
                </c:pt>
                <c:pt idx="2">
                  <c:v>1046.4000000000001</c:v>
                </c:pt>
                <c:pt idx="3">
                  <c:v>1007.6</c:v>
                </c:pt>
                <c:pt idx="4">
                  <c:v>1001.2</c:v>
                </c:pt>
                <c:pt idx="5">
                  <c:v>938.3</c:v>
                </c:pt>
                <c:pt idx="6">
                  <c:v>931.8</c:v>
                </c:pt>
                <c:pt idx="7">
                  <c:v>791</c:v>
                </c:pt>
                <c:pt idx="8">
                  <c:v>801.4</c:v>
                </c:pt>
                <c:pt idx="9">
                  <c:v>779.3</c:v>
                </c:pt>
                <c:pt idx="10">
                  <c:v>867.3</c:v>
                </c:pt>
                <c:pt idx="11">
                  <c:v>897.86311000000001</c:v>
                </c:pt>
              </c:numCache>
            </c:numRef>
          </c:val>
          <c:extLst>
            <c:ext xmlns:c16="http://schemas.microsoft.com/office/drawing/2014/chart" uri="{C3380CC4-5D6E-409C-BE32-E72D297353CC}">
              <c16:uniqueId val="{00000000-1EC1-4A78-B0F3-5D3DC0CACEAE}"/>
            </c:ext>
          </c:extLst>
        </c:ser>
        <c:dLbls>
          <c:showLegendKey val="0"/>
          <c:showVal val="0"/>
          <c:showCatName val="0"/>
          <c:showSerName val="0"/>
          <c:showPercent val="0"/>
          <c:showBubbleSize val="0"/>
        </c:dLbls>
        <c:gapWidth val="150"/>
        <c:axId val="274076304"/>
        <c:axId val="1"/>
      </c:barChart>
      <c:lineChart>
        <c:grouping val="standard"/>
        <c:varyColors val="0"/>
        <c:ser>
          <c:idx val="0"/>
          <c:order val="1"/>
          <c:tx>
            <c:strRef>
              <c:f>Sheet1!$A$3</c:f>
              <c:strCache>
                <c:ptCount val="1"/>
                <c:pt idx="0">
                  <c:v>айналым орт. сомасынан %-бен</c:v>
                </c:pt>
              </c:strCache>
            </c:strRef>
          </c:tx>
          <c:spPr>
            <a:ln w="38095">
              <a:solidFill>
                <a:srgbClr val="000080"/>
              </a:solidFill>
              <a:prstDash val="solid"/>
            </a:ln>
          </c:spPr>
          <c:marker>
            <c:symbol val="diamond"/>
            <c:size val="8"/>
            <c:spPr>
              <a:solidFill>
                <a:srgbClr val="000080"/>
              </a:solidFill>
              <a:ln>
                <a:solidFill>
                  <a:srgbClr val="000080"/>
                </a:solidFill>
                <a:prstDash val="solid"/>
              </a:ln>
            </c:spPr>
          </c:marker>
          <c:cat>
            <c:strRef>
              <c:f>Sheet1!$B$1:$M$1</c:f>
              <c:strCache>
                <c:ptCount val="12"/>
                <c:pt idx="0">
                  <c:v>қаң.</c:v>
                </c:pt>
                <c:pt idx="1">
                  <c:v>ақп.</c:v>
                </c:pt>
                <c:pt idx="2">
                  <c:v>нау.</c:v>
                </c:pt>
                <c:pt idx="3">
                  <c:v>сәу.</c:v>
                </c:pt>
                <c:pt idx="4">
                  <c:v>мам.</c:v>
                </c:pt>
                <c:pt idx="5">
                  <c:v>мау.</c:v>
                </c:pt>
                <c:pt idx="6">
                  <c:v>шіл.</c:v>
                </c:pt>
                <c:pt idx="7">
                  <c:v>там.</c:v>
                </c:pt>
                <c:pt idx="8">
                  <c:v>қыр.</c:v>
                </c:pt>
                <c:pt idx="9">
                  <c:v>қаз.</c:v>
                </c:pt>
                <c:pt idx="10">
                  <c:v>қар.</c:v>
                </c:pt>
                <c:pt idx="11">
                  <c:v>жел.</c:v>
                </c:pt>
              </c:strCache>
            </c:strRef>
          </c:cat>
          <c:val>
            <c:numRef>
              <c:f>Sheet1!$B$3:$M$3</c:f>
              <c:numCache>
                <c:formatCode>0.0%</c:formatCode>
                <c:ptCount val="12"/>
                <c:pt idx="0">
                  <c:v>1.639</c:v>
                </c:pt>
                <c:pt idx="1">
                  <c:v>1.7</c:v>
                </c:pt>
                <c:pt idx="2">
                  <c:v>1.746</c:v>
                </c:pt>
                <c:pt idx="3">
                  <c:v>1.4670000000000001</c:v>
                </c:pt>
                <c:pt idx="4">
                  <c:v>1.33</c:v>
                </c:pt>
                <c:pt idx="5">
                  <c:v>1.302</c:v>
                </c:pt>
                <c:pt idx="6">
                  <c:v>1.298</c:v>
                </c:pt>
                <c:pt idx="7">
                  <c:v>1.071</c:v>
                </c:pt>
                <c:pt idx="8">
                  <c:v>1.153</c:v>
                </c:pt>
                <c:pt idx="9">
                  <c:v>1.175</c:v>
                </c:pt>
                <c:pt idx="10">
                  <c:v>1.2050000000000001</c:v>
                </c:pt>
                <c:pt idx="11">
                  <c:v>1.0229999999999999</c:v>
                </c:pt>
              </c:numCache>
            </c:numRef>
          </c:val>
          <c:smooth val="0"/>
          <c:extLst>
            <c:ext xmlns:c16="http://schemas.microsoft.com/office/drawing/2014/chart" uri="{C3380CC4-5D6E-409C-BE32-E72D297353CC}">
              <c16:uniqueId val="{00000001-1EC1-4A78-B0F3-5D3DC0CACEAE}"/>
            </c:ext>
          </c:extLst>
        </c:ser>
        <c:dLbls>
          <c:showLegendKey val="0"/>
          <c:showVal val="0"/>
          <c:showCatName val="0"/>
          <c:showSerName val="0"/>
          <c:showPercent val="0"/>
          <c:showBubbleSize val="0"/>
        </c:dLbls>
        <c:marker val="1"/>
        <c:smooth val="0"/>
        <c:axId val="3"/>
        <c:axId val="4"/>
      </c:lineChart>
      <c:catAx>
        <c:axId val="27407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At val="0"/>
        <c:auto val="0"/>
        <c:lblAlgn val="ctr"/>
        <c:lblOffset val="100"/>
        <c:tickMarkSkip val="1"/>
        <c:noMultiLvlLbl val="0"/>
      </c:catAx>
      <c:valAx>
        <c:axId val="1"/>
        <c:scaling>
          <c:orientation val="minMax"/>
          <c:max val="1200"/>
          <c:min val="0"/>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млрд. теңге</a:t>
                </a:r>
              </a:p>
            </c:rich>
          </c:tx>
          <c:layout>
            <c:manualLayout>
              <c:xMode val="edge"/>
              <c:yMode val="edge"/>
              <c:x val="9.5846645367412137E-2"/>
              <c:y val="0.13698630136986301"/>
            </c:manualLayout>
          </c:layout>
          <c:overlay val="0"/>
          <c:spPr>
            <a:noFill/>
            <a:ln w="25397">
              <a:noFill/>
            </a:ln>
          </c:spPr>
        </c:title>
        <c:numFmt formatCode="#,##0.00_);[Red]\(#,##0.0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274076304"/>
        <c:crosses val="autoZero"/>
        <c:crossBetween val="between"/>
        <c:majorUnit val="300"/>
        <c:minorUnit val="2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2"/>
        </c:scaling>
        <c:delete val="0"/>
        <c:axPos val="r"/>
        <c:title>
          <c:tx>
            <c:rich>
              <a:bodyPr/>
              <a:lstStyle/>
              <a:p>
                <a:pPr>
                  <a:defRPr sz="1000" b="0" i="0" u="none" strike="noStrike" baseline="0">
                    <a:solidFill>
                      <a:srgbClr val="000000"/>
                    </a:solidFill>
                    <a:latin typeface="Times New Roman"/>
                    <a:ea typeface="Times New Roman"/>
                    <a:cs typeface="Times New Roman"/>
                  </a:defRPr>
                </a:pPr>
                <a:r>
                  <a:rPr lang="ru-RU"/>
                  <a:t>%</a:t>
                </a:r>
              </a:p>
            </c:rich>
          </c:tx>
          <c:layout>
            <c:manualLayout>
              <c:xMode val="edge"/>
              <c:yMode val="edge"/>
              <c:x val="0.93130990415335468"/>
              <c:y val="0.77397260273972601"/>
            </c:manualLayout>
          </c:layout>
          <c:overlay val="0"/>
          <c:spPr>
            <a:noFill/>
            <a:ln w="25397">
              <a:noFill/>
            </a:ln>
          </c:spPr>
        </c:title>
        <c:numFmt formatCode="0.0%"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0.5"/>
        <c:minorUnit val="0.5"/>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397">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0.33025</cdr:x>
      <cdr:y>0</cdr:y>
    </cdr:from>
    <cdr:to>
      <cdr:x>0.38325</cdr:x>
      <cdr:y>0.101</cdr:y>
    </cdr:to>
    <cdr:sp macro="" textlink="">
      <cdr:nvSpPr>
        <cdr:cNvPr id="1025" name="Text Box 1"/>
        <cdr:cNvSpPr txBox="1">
          <a:spLocks xmlns:a="http://schemas.openxmlformats.org/drawingml/2006/main" noChangeArrowheads="1"/>
        </cdr:cNvSpPr>
      </cdr:nvSpPr>
      <cdr:spPr bwMode="auto">
        <a:xfrm xmlns:a="http://schemas.openxmlformats.org/drawingml/2006/main">
          <a:off x="1837049" y="0"/>
          <a:ext cx="294817" cy="19048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ru-RU" sz="800" b="0" i="0" u="none" strike="noStrike" baseline="0">
              <a:solidFill>
                <a:srgbClr val="000000"/>
              </a:solidFill>
              <a:latin typeface="Times New Roman"/>
              <a:cs typeface="Times New Roman"/>
            </a:rPr>
            <a:t>2012</a:t>
          </a:r>
        </a:p>
      </cdr:txBody>
    </cdr:sp>
  </cdr:relSizeAnchor>
  <cdr:relSizeAnchor xmlns:cdr="http://schemas.openxmlformats.org/drawingml/2006/chartDrawing">
    <cdr:from>
      <cdr:x>0.76425</cdr:x>
      <cdr:y>0</cdr:y>
    </cdr:from>
    <cdr:to>
      <cdr:x>0.807</cdr:x>
      <cdr:y>0.096</cdr:y>
    </cdr:to>
    <cdr:sp macro="" textlink="">
      <cdr:nvSpPr>
        <cdr:cNvPr id="1026" name="Text Box 2"/>
        <cdr:cNvSpPr txBox="1">
          <a:spLocks xmlns:a="http://schemas.openxmlformats.org/drawingml/2006/main" noChangeArrowheads="1"/>
        </cdr:cNvSpPr>
      </cdr:nvSpPr>
      <cdr:spPr bwMode="auto">
        <a:xfrm xmlns:a="http://schemas.openxmlformats.org/drawingml/2006/main">
          <a:off x="4251217" y="0"/>
          <a:ext cx="237801" cy="18105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ru-RU" sz="700" b="0" i="0" u="none" strike="noStrike" baseline="0">
              <a:solidFill>
                <a:srgbClr val="000000"/>
              </a:solidFill>
              <a:latin typeface="Times New Roman"/>
              <a:cs typeface="Times New Roman"/>
            </a:rPr>
            <a:t>2013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7068</Words>
  <Characters>40290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ПЛАТЕЖНЫЕ СИСТЕМЫ КАЗАХСТАНА</vt:lpstr>
    </vt:vector>
  </TitlesOfParts>
  <Company>Microsoft</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ПЛАТЕЖНЫЕ СИСТЕМЫ КАЗАХСТАНА</dc:title>
  <dc:subject/>
  <dc:creator>Raiymbek_Zh</dc:creator>
  <cp:keywords/>
  <cp:lastModifiedBy>Владимир Мушегов</cp:lastModifiedBy>
  <cp:revision>2</cp:revision>
  <cp:lastPrinted>2014-04-02T11:35:00Z</cp:lastPrinted>
  <dcterms:created xsi:type="dcterms:W3CDTF">2019-11-14T10:43:00Z</dcterms:created>
  <dcterms:modified xsi:type="dcterms:W3CDTF">2019-11-14T10:43:00Z</dcterms:modified>
</cp:coreProperties>
</file>