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17A93" w14:textId="77777777" w:rsidR="00DC29E8" w:rsidRDefault="00DC29E8" w:rsidP="00DC29E8">
      <w:pPr>
        <w:rPr>
          <w:sz w:val="26"/>
        </w:rPr>
      </w:pPr>
      <w:bookmarkStart w:id="0" w:name="_GoBack"/>
      <w:bookmarkEnd w:id="0"/>
    </w:p>
    <w:p w14:paraId="73081D6F" w14:textId="20599022" w:rsidR="009D55FC" w:rsidRPr="00D9502B" w:rsidRDefault="00E74B8A" w:rsidP="009D55FC">
      <w:pPr>
        <w:ind w:right="-185" w:hanging="180"/>
        <w:jc w:val="center"/>
        <w:rPr>
          <w:rFonts w:eastAsia="MS Mincho"/>
          <w:sz w:val="26"/>
          <w:szCs w:val="26"/>
          <w:lang w:eastAsia="ja-JP"/>
        </w:rPr>
      </w:pPr>
      <w:r w:rsidRPr="00D9502B">
        <w:rPr>
          <w:rFonts w:eastAsia="MS Mincho"/>
          <w:noProof/>
          <w:sz w:val="26"/>
          <w:szCs w:val="26"/>
        </w:rPr>
        <w:drawing>
          <wp:inline distT="0" distB="0" distL="0" distR="0" wp14:anchorId="11FA015A" wp14:editId="4DBE80A1">
            <wp:extent cx="5847080" cy="906780"/>
            <wp:effectExtent l="0" t="0" r="0" b="0"/>
            <wp:docPr id="1" name="Рисунок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pic:cNvPicPr>
                      <a:picLocks noChangeAspect="1" noChangeArrowheads="1"/>
                    </pic:cNvPicPr>
                  </pic:nvPicPr>
                  <pic:blipFill>
                    <a:blip r:embed="rId7">
                      <a:lum bright="24000"/>
                      <a:extLst>
                        <a:ext uri="{28A0092B-C50C-407E-A947-70E740481C1C}">
                          <a14:useLocalDpi xmlns:a14="http://schemas.microsoft.com/office/drawing/2010/main" val="0"/>
                        </a:ext>
                      </a:extLst>
                    </a:blip>
                    <a:srcRect/>
                    <a:stretch>
                      <a:fillRect/>
                    </a:stretch>
                  </pic:blipFill>
                  <pic:spPr bwMode="auto">
                    <a:xfrm>
                      <a:off x="0" y="0"/>
                      <a:ext cx="5847080" cy="906780"/>
                    </a:xfrm>
                    <a:prstGeom prst="rect">
                      <a:avLst/>
                    </a:prstGeom>
                    <a:noFill/>
                  </pic:spPr>
                </pic:pic>
              </a:graphicData>
            </a:graphic>
          </wp:inline>
        </w:drawing>
      </w:r>
    </w:p>
    <w:p w14:paraId="195E28D5" w14:textId="77777777" w:rsidR="009D55FC" w:rsidRPr="00D9502B" w:rsidRDefault="009D55FC" w:rsidP="009D55FC">
      <w:pPr>
        <w:jc w:val="center"/>
        <w:rPr>
          <w:rFonts w:eastAsia="MS Mincho"/>
          <w:sz w:val="26"/>
          <w:szCs w:val="26"/>
          <w:lang w:eastAsia="ja-JP"/>
        </w:rPr>
      </w:pPr>
    </w:p>
    <w:p w14:paraId="4C513072" w14:textId="77777777" w:rsidR="00FD03EB" w:rsidRPr="00E74B8A" w:rsidRDefault="00FD03EB" w:rsidP="00FD03EB">
      <w:pPr>
        <w:ind w:left="-240" w:right="-104" w:firstLine="240"/>
        <w:jc w:val="center"/>
        <w:rPr>
          <w:b/>
          <w:caps/>
          <w:color w:val="003300"/>
          <w:spacing w:val="4"/>
          <w:sz w:val="38"/>
          <w:szCs w:val="38"/>
          <w:lang w:val="kk-KZ"/>
          <w14:shadow w14:blurRad="50800" w14:dist="38100" w14:dir="2700000" w14:sx="100000" w14:sy="100000" w14:kx="0" w14:ky="0" w14:algn="tl">
            <w14:srgbClr w14:val="000000">
              <w14:alpha w14:val="60000"/>
            </w14:srgbClr>
          </w14:shadow>
        </w:rPr>
      </w:pPr>
      <w:r w:rsidRPr="00E74B8A">
        <w:rPr>
          <w:b/>
          <w:caps/>
          <w:color w:val="003300"/>
          <w:spacing w:val="4"/>
          <w:sz w:val="38"/>
          <w:szCs w:val="38"/>
          <w:lang w:val="kk-KZ"/>
          <w14:shadow w14:blurRad="50800" w14:dist="38100" w14:dir="2700000" w14:sx="100000" w14:sy="100000" w14:kx="0" w14:ky="0" w14:algn="tl">
            <w14:srgbClr w14:val="000000">
              <w14:alpha w14:val="60000"/>
            </w14:srgbClr>
          </w14:shadow>
        </w:rPr>
        <w:t>Электрондық банк қызметтері және төлем жүйелері нарығының 2012 жылғы</w:t>
      </w:r>
    </w:p>
    <w:p w14:paraId="61BC60AD" w14:textId="77777777" w:rsidR="009D55FC" w:rsidRPr="00836576" w:rsidRDefault="00FD03EB" w:rsidP="00FD03EB">
      <w:pPr>
        <w:jc w:val="center"/>
        <w:rPr>
          <w:b/>
          <w:caps/>
          <w:color w:val="003300"/>
          <w:spacing w:val="4"/>
          <w:sz w:val="38"/>
          <w:szCs w:val="38"/>
          <w:lang w:val="kk-KZ"/>
          <w14:shadow w14:blurRad="50800" w14:dist="38100" w14:dir="2700000" w14:sx="100000" w14:sy="100000" w14:kx="0" w14:ky="0" w14:algn="tl">
            <w14:srgbClr w14:val="000000">
              <w14:alpha w14:val="60000"/>
            </w14:srgbClr>
          </w14:shadow>
        </w:rPr>
      </w:pPr>
      <w:r w:rsidRPr="00E74B8A">
        <w:rPr>
          <w:b/>
          <w:caps/>
          <w:color w:val="003300"/>
          <w:spacing w:val="4"/>
          <w:sz w:val="38"/>
          <w:szCs w:val="38"/>
          <w:lang w:val="kk-KZ"/>
          <w14:shadow w14:blurRad="50800" w14:dist="38100" w14:dir="2700000" w14:sx="100000" w14:sy="100000" w14:kx="0" w14:ky="0" w14:algn="tl">
            <w14:srgbClr w14:val="000000">
              <w14:alpha w14:val="60000"/>
            </w14:srgbClr>
          </w14:shadow>
        </w:rPr>
        <w:t xml:space="preserve">Талдамалық шолуы </w:t>
      </w:r>
    </w:p>
    <w:p w14:paraId="12D5AFD5" w14:textId="77777777" w:rsidR="009D55FC" w:rsidRPr="00836576" w:rsidRDefault="00A8666B" w:rsidP="009D55FC">
      <w:pPr>
        <w:jc w:val="center"/>
        <w:rPr>
          <w:b/>
          <w:color w:val="F9EE59"/>
          <w:spacing w:val="4"/>
          <w:sz w:val="26"/>
          <w:szCs w:val="26"/>
          <w:lang w:val="kk-KZ"/>
          <w14:shadow w14:blurRad="50800" w14:dist="38100" w14:dir="2700000" w14:sx="100000" w14:sy="100000" w14:kx="0" w14:ky="0" w14:algn="tl">
            <w14:srgbClr w14:val="000000">
              <w14:alpha w14:val="60000"/>
            </w14:srgbClr>
          </w14:shadow>
        </w:rPr>
      </w:pPr>
      <w:r>
        <w:rPr>
          <w:b/>
          <w:noProof/>
          <w:color w:val="003300"/>
          <w:spacing w:val="4"/>
          <w:sz w:val="40"/>
          <w:szCs w:val="40"/>
          <w14:shadow w14:blurRad="50800" w14:dist="38100" w14:dir="2700000" w14:sx="100000" w14:sy="100000" w14:kx="0" w14:ky="0" w14:algn="tl">
            <w14:srgbClr w14:val="000000">
              <w14:alpha w14:val="60000"/>
            </w14:srgbClr>
          </w14:shadow>
        </w:rPr>
        <w:object w:dxaOrig="1440" w:dyaOrig="1440" w14:anchorId="48456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38pt;margin-top:19.2pt;width:192pt;height:158.7pt;z-index:251657216" o:allowincell="f">
            <v:imagedata r:id="rId8" o:title=""/>
            <w10:wrap type="topAndBottom"/>
          </v:shape>
          <o:OLEObject Type="Embed" ProgID="PBrush" ShapeID="_x0000_s1031" DrawAspect="Content" ObjectID="_1635240953" r:id="rId9"/>
        </w:object>
      </w:r>
    </w:p>
    <w:p w14:paraId="2AC72FD5" w14:textId="77777777" w:rsidR="00672632" w:rsidRPr="00836576" w:rsidRDefault="00672632" w:rsidP="009D55FC">
      <w:pPr>
        <w:jc w:val="center"/>
        <w:rPr>
          <w:b/>
          <w:color w:val="003300"/>
          <w:spacing w:val="4"/>
          <w:sz w:val="40"/>
          <w:szCs w:val="40"/>
          <w:lang w:val="kk-KZ"/>
          <w14:shadow w14:blurRad="50800" w14:dist="38100" w14:dir="2700000" w14:sx="100000" w14:sy="100000" w14:kx="0" w14:ky="0" w14:algn="tl">
            <w14:srgbClr w14:val="000000">
              <w14:alpha w14:val="60000"/>
            </w14:srgbClr>
          </w14:shadow>
        </w:rPr>
      </w:pPr>
    </w:p>
    <w:p w14:paraId="3682D3B9" w14:textId="77777777" w:rsidR="009D55FC" w:rsidRPr="00836576" w:rsidRDefault="00FD03EB" w:rsidP="009D55FC">
      <w:pPr>
        <w:jc w:val="center"/>
        <w:rPr>
          <w:b/>
          <w:color w:val="003300"/>
          <w:spacing w:val="4"/>
          <w:sz w:val="40"/>
          <w:szCs w:val="40"/>
          <w:lang w:val="kk-KZ"/>
          <w14:shadow w14:blurRad="50800" w14:dist="38100" w14:dir="2700000" w14:sx="100000" w14:sy="100000" w14:kx="0" w14:ky="0" w14:algn="tl">
            <w14:srgbClr w14:val="000000">
              <w14:alpha w14:val="60000"/>
            </w14:srgbClr>
          </w14:shadow>
        </w:rPr>
      </w:pPr>
      <w:r w:rsidRPr="00E74B8A">
        <w:rPr>
          <w:b/>
          <w:color w:val="003300"/>
          <w:spacing w:val="4"/>
          <w:sz w:val="40"/>
          <w:szCs w:val="40"/>
          <w:lang w:val="kk-KZ"/>
          <w14:shadow w14:blurRad="50800" w14:dist="38100" w14:dir="2700000" w14:sx="100000" w14:sy="100000" w14:kx="0" w14:ky="0" w14:algn="tl">
            <w14:srgbClr w14:val="000000">
              <w14:alpha w14:val="60000"/>
            </w14:srgbClr>
          </w14:shadow>
        </w:rPr>
        <w:t>Құрылымы</w:t>
      </w:r>
      <w:r w:rsidR="009D55FC" w:rsidRPr="00836576">
        <w:rPr>
          <w:b/>
          <w:color w:val="003300"/>
          <w:spacing w:val="4"/>
          <w:sz w:val="40"/>
          <w:szCs w:val="40"/>
          <w:lang w:val="kk-KZ"/>
          <w14:shadow w14:blurRad="50800" w14:dist="38100" w14:dir="2700000" w14:sx="100000" w14:sy="100000" w14:kx="0" w14:ky="0" w14:algn="tl">
            <w14:srgbClr w14:val="000000">
              <w14:alpha w14:val="60000"/>
            </w14:srgbClr>
          </w14:shadow>
        </w:rPr>
        <w:t>:</w:t>
      </w:r>
    </w:p>
    <w:p w14:paraId="540135C6" w14:textId="77777777" w:rsidR="009D55FC" w:rsidRPr="00836576" w:rsidRDefault="009D55FC" w:rsidP="009D55FC">
      <w:pPr>
        <w:jc w:val="center"/>
        <w:rPr>
          <w:b/>
          <w:color w:val="003300"/>
          <w:spacing w:val="4"/>
          <w:sz w:val="40"/>
          <w:szCs w:val="40"/>
          <w:lang w:val="kk-KZ"/>
          <w14:shadow w14:blurRad="50800" w14:dist="38100" w14:dir="2700000" w14:sx="100000" w14:sy="100000" w14:kx="0" w14:ky="0" w14:algn="tl">
            <w14:srgbClr w14:val="000000">
              <w14:alpha w14:val="60000"/>
            </w14:srgbClr>
          </w14:shadow>
        </w:rPr>
      </w:pPr>
    </w:p>
    <w:p w14:paraId="4D78D767" w14:textId="77777777" w:rsidR="000A5789" w:rsidRPr="00836576" w:rsidRDefault="000A5789" w:rsidP="000A5789">
      <w:pPr>
        <w:jc w:val="both"/>
        <w:rPr>
          <w:kern w:val="16"/>
          <w:sz w:val="32"/>
          <w:szCs w:val="32"/>
          <w:lang w:val="kk-KZ"/>
        </w:rPr>
      </w:pPr>
      <w:r w:rsidRPr="00836576">
        <w:rPr>
          <w:kern w:val="16"/>
          <w:sz w:val="32"/>
          <w:szCs w:val="32"/>
          <w:lang w:val="kk-KZ"/>
        </w:rPr>
        <w:t xml:space="preserve">I. </w:t>
      </w:r>
      <w:r w:rsidR="00CB7F0B">
        <w:rPr>
          <w:kern w:val="16"/>
          <w:sz w:val="32"/>
          <w:szCs w:val="32"/>
          <w:lang w:val="kk-KZ"/>
        </w:rPr>
        <w:t xml:space="preserve">Электрондық </w:t>
      </w:r>
      <w:r w:rsidRPr="00836576">
        <w:rPr>
          <w:kern w:val="16"/>
          <w:sz w:val="32"/>
          <w:szCs w:val="32"/>
          <w:lang w:val="kk-KZ"/>
        </w:rPr>
        <w:t>банк</w:t>
      </w:r>
      <w:r w:rsidR="00CB7F0B">
        <w:rPr>
          <w:kern w:val="16"/>
          <w:sz w:val="32"/>
          <w:szCs w:val="32"/>
          <w:lang w:val="kk-KZ"/>
        </w:rPr>
        <w:t xml:space="preserve"> қызметтері нарығы</w:t>
      </w:r>
    </w:p>
    <w:p w14:paraId="2FEC6887" w14:textId="77777777" w:rsidR="009D55FC" w:rsidRPr="00836576" w:rsidRDefault="000A5789" w:rsidP="009D55FC">
      <w:pPr>
        <w:jc w:val="both"/>
        <w:rPr>
          <w:kern w:val="16"/>
          <w:sz w:val="32"/>
          <w:szCs w:val="32"/>
          <w:lang w:val="kk-KZ"/>
        </w:rPr>
      </w:pPr>
      <w:r w:rsidRPr="00836576">
        <w:rPr>
          <w:kern w:val="16"/>
          <w:sz w:val="32"/>
          <w:szCs w:val="32"/>
          <w:lang w:val="kk-KZ"/>
        </w:rPr>
        <w:t>II</w:t>
      </w:r>
      <w:r w:rsidR="009D55FC" w:rsidRPr="00836576">
        <w:rPr>
          <w:kern w:val="16"/>
          <w:sz w:val="32"/>
          <w:szCs w:val="32"/>
          <w:lang w:val="kk-KZ"/>
        </w:rPr>
        <w:t xml:space="preserve">. </w:t>
      </w:r>
      <w:r w:rsidR="00CB7F0B">
        <w:rPr>
          <w:kern w:val="16"/>
          <w:sz w:val="32"/>
          <w:szCs w:val="32"/>
          <w:lang w:val="kk-KZ"/>
        </w:rPr>
        <w:t>Қазақстанның төлем жүйелері</w:t>
      </w:r>
    </w:p>
    <w:p w14:paraId="1B72E248" w14:textId="77777777" w:rsidR="009D55FC" w:rsidRPr="00836576" w:rsidRDefault="000A5789" w:rsidP="009D55FC">
      <w:pPr>
        <w:jc w:val="both"/>
        <w:rPr>
          <w:kern w:val="16"/>
          <w:sz w:val="32"/>
          <w:szCs w:val="32"/>
          <w:lang w:val="kk-KZ"/>
        </w:rPr>
      </w:pPr>
      <w:r w:rsidRPr="00836576">
        <w:rPr>
          <w:kern w:val="16"/>
          <w:sz w:val="32"/>
          <w:szCs w:val="32"/>
          <w:lang w:val="kk-KZ"/>
        </w:rPr>
        <w:t>II</w:t>
      </w:r>
      <w:r w:rsidR="009D55FC" w:rsidRPr="00836576">
        <w:rPr>
          <w:kern w:val="16"/>
          <w:sz w:val="32"/>
          <w:szCs w:val="32"/>
          <w:lang w:val="kk-KZ"/>
        </w:rPr>
        <w:t xml:space="preserve">.I. </w:t>
      </w:r>
      <w:r w:rsidR="00CB7F0B">
        <w:rPr>
          <w:kern w:val="16"/>
          <w:sz w:val="32"/>
          <w:szCs w:val="32"/>
          <w:lang w:val="kk-KZ"/>
        </w:rPr>
        <w:t xml:space="preserve">Банкаралық Ақша Аудару Жүйесі </w:t>
      </w:r>
    </w:p>
    <w:p w14:paraId="215F9277" w14:textId="77777777" w:rsidR="009D55FC" w:rsidRPr="00CB7F0B" w:rsidRDefault="000A5789" w:rsidP="009D55FC">
      <w:pPr>
        <w:jc w:val="both"/>
        <w:rPr>
          <w:kern w:val="16"/>
          <w:sz w:val="32"/>
          <w:szCs w:val="32"/>
          <w:lang w:val="kk-KZ"/>
        </w:rPr>
      </w:pPr>
      <w:r w:rsidRPr="00836576">
        <w:rPr>
          <w:kern w:val="16"/>
          <w:sz w:val="32"/>
          <w:szCs w:val="32"/>
          <w:lang w:val="kk-KZ"/>
        </w:rPr>
        <w:t>II.</w:t>
      </w:r>
      <w:r w:rsidR="009D55FC" w:rsidRPr="00836576">
        <w:rPr>
          <w:kern w:val="16"/>
          <w:sz w:val="32"/>
          <w:szCs w:val="32"/>
          <w:lang w:val="kk-KZ"/>
        </w:rPr>
        <w:t xml:space="preserve">II. </w:t>
      </w:r>
      <w:r w:rsidR="00CB7F0B">
        <w:rPr>
          <w:kern w:val="16"/>
          <w:sz w:val="32"/>
          <w:szCs w:val="32"/>
          <w:lang w:val="kk-KZ"/>
        </w:rPr>
        <w:t xml:space="preserve">Банкаралық </w:t>
      </w:r>
      <w:r w:rsidR="009D55FC" w:rsidRPr="00836576">
        <w:rPr>
          <w:kern w:val="16"/>
          <w:sz w:val="32"/>
          <w:szCs w:val="32"/>
          <w:lang w:val="kk-KZ"/>
        </w:rPr>
        <w:t>Клиринг</w:t>
      </w:r>
      <w:r w:rsidR="00CB7F0B">
        <w:rPr>
          <w:kern w:val="16"/>
          <w:sz w:val="32"/>
          <w:szCs w:val="32"/>
          <w:lang w:val="kk-KZ"/>
        </w:rPr>
        <w:t xml:space="preserve"> Жүйесі</w:t>
      </w:r>
    </w:p>
    <w:p w14:paraId="6A829C72" w14:textId="77777777" w:rsidR="009D55FC" w:rsidRPr="00836576" w:rsidRDefault="009D55FC" w:rsidP="009D55FC">
      <w:pPr>
        <w:jc w:val="both"/>
        <w:rPr>
          <w:kern w:val="16"/>
          <w:sz w:val="32"/>
          <w:szCs w:val="32"/>
          <w:lang w:val="kk-KZ"/>
        </w:rPr>
      </w:pPr>
      <w:r w:rsidRPr="00836576">
        <w:rPr>
          <w:kern w:val="16"/>
          <w:sz w:val="32"/>
          <w:szCs w:val="32"/>
          <w:lang w:val="kk-KZ"/>
        </w:rPr>
        <w:t>I</w:t>
      </w:r>
      <w:r w:rsidR="000A5789" w:rsidRPr="00836576">
        <w:rPr>
          <w:kern w:val="16"/>
          <w:sz w:val="32"/>
          <w:szCs w:val="32"/>
          <w:lang w:val="kk-KZ"/>
        </w:rPr>
        <w:t>I</w:t>
      </w:r>
      <w:r w:rsidRPr="00836576">
        <w:rPr>
          <w:kern w:val="16"/>
          <w:sz w:val="32"/>
          <w:szCs w:val="32"/>
          <w:lang w:val="kk-KZ"/>
        </w:rPr>
        <w:t xml:space="preserve">I. </w:t>
      </w:r>
      <w:r w:rsidR="00CB7F0B">
        <w:rPr>
          <w:kern w:val="16"/>
          <w:sz w:val="32"/>
          <w:szCs w:val="32"/>
          <w:lang w:val="kk-KZ"/>
        </w:rPr>
        <w:t xml:space="preserve">Резидент банктер арасындағы теңгемен тікелей </w:t>
      </w:r>
      <w:r w:rsidRPr="00836576">
        <w:rPr>
          <w:kern w:val="16"/>
          <w:sz w:val="32"/>
          <w:szCs w:val="32"/>
          <w:lang w:val="kk-KZ"/>
        </w:rPr>
        <w:t>корреспондент</w:t>
      </w:r>
      <w:r w:rsidR="00CB7F0B">
        <w:rPr>
          <w:kern w:val="16"/>
          <w:sz w:val="32"/>
          <w:szCs w:val="32"/>
          <w:lang w:val="kk-KZ"/>
        </w:rPr>
        <w:t xml:space="preserve">тік шоттар </w:t>
      </w:r>
    </w:p>
    <w:p w14:paraId="2FB8AA9D" w14:textId="77777777" w:rsidR="009D55FC" w:rsidRPr="00836576" w:rsidRDefault="000A5789" w:rsidP="009D55FC">
      <w:pPr>
        <w:jc w:val="both"/>
        <w:rPr>
          <w:kern w:val="16"/>
          <w:sz w:val="32"/>
          <w:szCs w:val="32"/>
          <w:lang w:val="kk-KZ"/>
        </w:rPr>
      </w:pPr>
      <w:r w:rsidRPr="00836576">
        <w:rPr>
          <w:kern w:val="16"/>
          <w:sz w:val="32"/>
          <w:szCs w:val="32"/>
          <w:lang w:val="kk-KZ"/>
        </w:rPr>
        <w:t>IV</w:t>
      </w:r>
      <w:r w:rsidR="009D55FC" w:rsidRPr="00836576">
        <w:rPr>
          <w:kern w:val="16"/>
          <w:sz w:val="32"/>
          <w:szCs w:val="32"/>
          <w:lang w:val="kk-KZ"/>
        </w:rPr>
        <w:t xml:space="preserve">. </w:t>
      </w:r>
      <w:r w:rsidR="00CB7F0B">
        <w:rPr>
          <w:kern w:val="16"/>
          <w:sz w:val="32"/>
          <w:szCs w:val="32"/>
          <w:lang w:val="kk-KZ"/>
        </w:rPr>
        <w:t xml:space="preserve">Төлем құралдары </w:t>
      </w:r>
    </w:p>
    <w:p w14:paraId="5A7623C6" w14:textId="77777777" w:rsidR="00CB7F0B" w:rsidRDefault="009D55FC" w:rsidP="009D55FC">
      <w:pPr>
        <w:jc w:val="both"/>
        <w:rPr>
          <w:kern w:val="16"/>
          <w:sz w:val="32"/>
          <w:szCs w:val="32"/>
          <w:lang w:val="kk-KZ"/>
        </w:rPr>
      </w:pPr>
      <w:r w:rsidRPr="00836576">
        <w:rPr>
          <w:kern w:val="16"/>
          <w:sz w:val="32"/>
          <w:szCs w:val="32"/>
          <w:lang w:val="kk-KZ"/>
        </w:rPr>
        <w:t xml:space="preserve">V. </w:t>
      </w:r>
      <w:r w:rsidR="00CB7F0B">
        <w:rPr>
          <w:kern w:val="16"/>
          <w:sz w:val="32"/>
          <w:szCs w:val="32"/>
          <w:lang w:val="kk-KZ"/>
        </w:rPr>
        <w:t xml:space="preserve">Халықаралық ақша аударымдарының жүйелері </w:t>
      </w:r>
    </w:p>
    <w:p w14:paraId="01473B80" w14:textId="77777777" w:rsidR="00E77254" w:rsidRPr="00836576" w:rsidRDefault="00CB7F0B" w:rsidP="009D55FC">
      <w:pPr>
        <w:jc w:val="both"/>
        <w:rPr>
          <w:kern w:val="16"/>
          <w:sz w:val="32"/>
          <w:szCs w:val="32"/>
          <w:lang w:val="kk-KZ"/>
        </w:rPr>
      </w:pPr>
      <w:r>
        <w:rPr>
          <w:kern w:val="16"/>
          <w:sz w:val="32"/>
          <w:szCs w:val="32"/>
          <w:lang w:val="kk-KZ"/>
        </w:rPr>
        <w:t xml:space="preserve">Қосымшалар </w:t>
      </w:r>
    </w:p>
    <w:p w14:paraId="24C24570" w14:textId="77777777" w:rsidR="009D55FC" w:rsidRPr="00836576" w:rsidRDefault="009D55FC" w:rsidP="009D55FC">
      <w:pPr>
        <w:pStyle w:val="a5"/>
        <w:ind w:firstLine="709"/>
        <w:jc w:val="center"/>
        <w:rPr>
          <w:b/>
          <w:sz w:val="32"/>
          <w:szCs w:val="32"/>
          <w:lang w:val="kk-KZ"/>
        </w:rPr>
      </w:pPr>
    </w:p>
    <w:p w14:paraId="4BEEAC69" w14:textId="77777777" w:rsidR="00CB7F0B" w:rsidRPr="00E74B8A" w:rsidRDefault="00CB7F0B" w:rsidP="009D55FC">
      <w:pPr>
        <w:jc w:val="right"/>
        <w:rPr>
          <w:b/>
          <w:i/>
          <w:color w:val="003300"/>
          <w:spacing w:val="4"/>
          <w:sz w:val="28"/>
          <w:szCs w:val="28"/>
          <w:lang w:val="kk-KZ"/>
          <w14:shadow w14:blurRad="50800" w14:dist="38100" w14:dir="2700000" w14:sx="100000" w14:sy="100000" w14:kx="0" w14:ky="0" w14:algn="tl">
            <w14:srgbClr w14:val="000000">
              <w14:alpha w14:val="60000"/>
            </w14:srgbClr>
          </w14:shadow>
        </w:rPr>
      </w:pPr>
      <w:r w:rsidRPr="00E74B8A">
        <w:rPr>
          <w:b/>
          <w:i/>
          <w:color w:val="003300"/>
          <w:spacing w:val="4"/>
          <w:sz w:val="28"/>
          <w:szCs w:val="28"/>
          <w:lang w:val="kk-KZ"/>
          <w14:shadow w14:blurRad="50800" w14:dist="38100" w14:dir="2700000" w14:sx="100000" w14:sy="100000" w14:kx="0" w14:ky="0" w14:algn="tl">
            <w14:srgbClr w14:val="000000">
              <w14:alpha w14:val="60000"/>
            </w14:srgbClr>
          </w14:shadow>
        </w:rPr>
        <w:t>Дайындаған</w:t>
      </w:r>
      <w:r w:rsidR="009D55FC" w:rsidRPr="00836576">
        <w:rPr>
          <w:b/>
          <w:i/>
          <w:color w:val="003300"/>
          <w:spacing w:val="4"/>
          <w:sz w:val="28"/>
          <w:szCs w:val="28"/>
          <w:lang w:val="kk-KZ"/>
          <w14:shadow w14:blurRad="50800" w14:dist="38100" w14:dir="2700000" w14:sx="100000" w14:sy="100000" w14:kx="0" w14:ky="0" w14:algn="tl">
            <w14:srgbClr w14:val="000000">
              <w14:alpha w14:val="60000"/>
            </w14:srgbClr>
          </w14:shadow>
        </w:rPr>
        <w:t xml:space="preserve">: </w:t>
      </w:r>
      <w:r w:rsidRPr="00E74B8A">
        <w:rPr>
          <w:b/>
          <w:i/>
          <w:color w:val="003300"/>
          <w:spacing w:val="4"/>
          <w:sz w:val="28"/>
          <w:szCs w:val="28"/>
          <w:lang w:val="kk-KZ"/>
          <w14:shadow w14:blurRad="50800" w14:dist="38100" w14:dir="2700000" w14:sx="100000" w14:sy="100000" w14:kx="0" w14:ky="0" w14:algn="tl">
            <w14:srgbClr w14:val="000000">
              <w14:alpha w14:val="60000"/>
            </w14:srgbClr>
          </w14:shadow>
        </w:rPr>
        <w:t>Қазақстан Республикасы Ұлттық Банкінің</w:t>
      </w:r>
    </w:p>
    <w:p w14:paraId="1E590B81" w14:textId="77777777" w:rsidR="009D55FC" w:rsidRPr="00836576" w:rsidRDefault="00CB7F0B" w:rsidP="009D55FC">
      <w:pPr>
        <w:jc w:val="right"/>
        <w:rPr>
          <w:b/>
          <w:i/>
          <w:color w:val="003300"/>
          <w:spacing w:val="4"/>
          <w:sz w:val="28"/>
          <w:szCs w:val="28"/>
          <w:lang w:val="kk-KZ"/>
          <w14:shadow w14:blurRad="50800" w14:dist="38100" w14:dir="2700000" w14:sx="100000" w14:sy="100000" w14:kx="0" w14:ky="0" w14:algn="tl">
            <w14:srgbClr w14:val="000000">
              <w14:alpha w14:val="60000"/>
            </w14:srgbClr>
          </w14:shadow>
        </w:rPr>
      </w:pPr>
      <w:r w:rsidRPr="00E74B8A">
        <w:rPr>
          <w:b/>
          <w:i/>
          <w:color w:val="003300"/>
          <w:spacing w:val="4"/>
          <w:sz w:val="28"/>
          <w:szCs w:val="28"/>
          <w:lang w:val="kk-KZ"/>
          <w14:shadow w14:blurRad="50800" w14:dist="38100" w14:dir="2700000" w14:sx="100000" w14:sy="100000" w14:kx="0" w14:ky="0" w14:algn="tl">
            <w14:srgbClr w14:val="000000">
              <w14:alpha w14:val="60000"/>
            </w14:srgbClr>
          </w14:shadow>
        </w:rPr>
        <w:t xml:space="preserve">Төлем жүйелерін қадағалау басқармасы </w:t>
      </w:r>
    </w:p>
    <w:p w14:paraId="591B1D71" w14:textId="77777777" w:rsidR="009D55FC" w:rsidRPr="00836576" w:rsidRDefault="009D55FC" w:rsidP="009D55FC">
      <w:pPr>
        <w:jc w:val="center"/>
        <w:rPr>
          <w:rFonts w:eastAsia="MS Mincho"/>
          <w:i/>
          <w:color w:val="003300"/>
          <w:sz w:val="32"/>
          <w:szCs w:val="32"/>
          <w:lang w:val="kk-KZ" w:eastAsia="ja-JP"/>
        </w:rPr>
      </w:pPr>
    </w:p>
    <w:p w14:paraId="00456021" w14:textId="77777777" w:rsidR="009D55FC" w:rsidRPr="00836576" w:rsidRDefault="009D55FC" w:rsidP="009D55FC">
      <w:pPr>
        <w:jc w:val="center"/>
        <w:rPr>
          <w:rFonts w:eastAsia="MS Mincho"/>
          <w:color w:val="003300"/>
          <w:sz w:val="32"/>
          <w:szCs w:val="32"/>
          <w:lang w:val="kk-KZ" w:eastAsia="ja-JP"/>
        </w:rPr>
      </w:pPr>
    </w:p>
    <w:p w14:paraId="008590EF" w14:textId="77777777" w:rsidR="009D55FC" w:rsidRPr="00836576" w:rsidRDefault="009D55FC" w:rsidP="009D55FC">
      <w:pPr>
        <w:jc w:val="center"/>
        <w:rPr>
          <w:rFonts w:eastAsia="MS Mincho"/>
          <w:color w:val="003300"/>
          <w:sz w:val="32"/>
          <w:szCs w:val="32"/>
          <w:lang w:val="kk-KZ" w:eastAsia="ja-JP"/>
        </w:rPr>
      </w:pPr>
    </w:p>
    <w:p w14:paraId="1F15C41F" w14:textId="77777777" w:rsidR="009D55FC" w:rsidRPr="00836576" w:rsidRDefault="009D55FC" w:rsidP="009D55FC">
      <w:pPr>
        <w:jc w:val="center"/>
        <w:rPr>
          <w:color w:val="003300"/>
          <w:spacing w:val="4"/>
          <w:sz w:val="32"/>
          <w:szCs w:val="32"/>
          <w:lang w:val="kk-KZ"/>
          <w14:shadow w14:blurRad="50800" w14:dist="38100" w14:dir="2700000" w14:sx="100000" w14:sy="100000" w14:kx="0" w14:ky="0" w14:algn="tl">
            <w14:srgbClr w14:val="000000">
              <w14:alpha w14:val="60000"/>
            </w14:srgbClr>
          </w14:shadow>
        </w:rPr>
      </w:pPr>
      <w:r w:rsidRPr="00836576">
        <w:rPr>
          <w:color w:val="003300"/>
          <w:spacing w:val="4"/>
          <w:sz w:val="32"/>
          <w:szCs w:val="32"/>
          <w:lang w:val="kk-KZ"/>
          <w14:shadow w14:blurRad="50800" w14:dist="38100" w14:dir="2700000" w14:sx="100000" w14:sy="100000" w14:kx="0" w14:ky="0" w14:algn="tl">
            <w14:srgbClr w14:val="000000">
              <w14:alpha w14:val="60000"/>
            </w14:srgbClr>
          </w14:shadow>
        </w:rPr>
        <w:t xml:space="preserve">Алматы, </w:t>
      </w:r>
      <w:r w:rsidR="00CB7F0B" w:rsidRPr="00E74B8A">
        <w:rPr>
          <w:color w:val="003300"/>
          <w:spacing w:val="4"/>
          <w:sz w:val="32"/>
          <w:szCs w:val="32"/>
          <w:lang w:val="kk-KZ"/>
          <w14:shadow w14:blurRad="50800" w14:dist="38100" w14:dir="2700000" w14:sx="100000" w14:sy="100000" w14:kx="0" w14:ky="0" w14:algn="tl">
            <w14:srgbClr w14:val="000000">
              <w14:alpha w14:val="60000"/>
            </w14:srgbClr>
          </w14:shadow>
        </w:rPr>
        <w:t>2013 жылғы ақпан</w:t>
      </w:r>
    </w:p>
    <w:p w14:paraId="211189F4" w14:textId="77777777" w:rsidR="00D13817" w:rsidRPr="00836576" w:rsidRDefault="00D13817" w:rsidP="009D55FC">
      <w:pPr>
        <w:jc w:val="center"/>
        <w:rPr>
          <w:color w:val="003300"/>
          <w:spacing w:val="4"/>
          <w:sz w:val="32"/>
          <w:szCs w:val="32"/>
          <w:lang w:val="kk-KZ"/>
          <w14:shadow w14:blurRad="50800" w14:dist="38100" w14:dir="2700000" w14:sx="100000" w14:sy="100000" w14:kx="0" w14:ky="0" w14:algn="tl">
            <w14:srgbClr w14:val="000000">
              <w14:alpha w14:val="60000"/>
            </w14:srgbClr>
          </w14:shadow>
        </w:rPr>
      </w:pPr>
    </w:p>
    <w:p w14:paraId="38E626A4" w14:textId="77777777" w:rsidR="000A5789" w:rsidRPr="00E74B8A" w:rsidRDefault="000A5789" w:rsidP="000A5789">
      <w:pPr>
        <w:jc w:val="center"/>
        <w:rPr>
          <w:b/>
          <w:color w:val="003300"/>
          <w:spacing w:val="4"/>
          <w:sz w:val="40"/>
          <w:szCs w:val="40"/>
          <w14:shadow w14:blurRad="50800" w14:dist="38100" w14:dir="2700000" w14:sx="100000" w14:sy="100000" w14:kx="0" w14:ky="0" w14:algn="tl">
            <w14:srgbClr w14:val="000000">
              <w14:alpha w14:val="60000"/>
            </w14:srgbClr>
          </w14:shadow>
        </w:rPr>
      </w:pPr>
      <w:r w:rsidRPr="00E74B8A">
        <w:rPr>
          <w:b/>
          <w:color w:val="003300"/>
          <w:spacing w:val="4"/>
          <w:sz w:val="40"/>
          <w:szCs w:val="40"/>
          <w14:shadow w14:blurRad="50800" w14:dist="38100" w14:dir="2700000" w14:sx="100000" w14:sy="100000" w14:kx="0" w14:ky="0" w14:algn="tl">
            <w14:srgbClr w14:val="000000">
              <w14:alpha w14:val="60000"/>
            </w14:srgbClr>
          </w14:shadow>
        </w:rPr>
        <w:lastRenderedPageBreak/>
        <w:t xml:space="preserve">I. </w:t>
      </w:r>
      <w:r w:rsidR="00CB7F0B" w:rsidRPr="00E74B8A">
        <w:rPr>
          <w:b/>
          <w:color w:val="003300"/>
          <w:spacing w:val="4"/>
          <w:sz w:val="40"/>
          <w:szCs w:val="40"/>
          <w:lang w:val="kk-KZ"/>
          <w14:shadow w14:blurRad="50800" w14:dist="38100" w14:dir="2700000" w14:sx="100000" w14:sy="100000" w14:kx="0" w14:ky="0" w14:algn="tl">
            <w14:srgbClr w14:val="000000">
              <w14:alpha w14:val="60000"/>
            </w14:srgbClr>
          </w14:shadow>
        </w:rPr>
        <w:tab/>
      </w:r>
      <w:r w:rsidR="00CB7F0B" w:rsidRPr="00CB7F0B">
        <w:rPr>
          <w:b/>
          <w:caps/>
          <w:kern w:val="16"/>
          <w:sz w:val="40"/>
          <w:szCs w:val="40"/>
          <w:lang w:val="kk-KZ"/>
        </w:rPr>
        <w:t xml:space="preserve">Электрондық </w:t>
      </w:r>
      <w:r w:rsidR="00CB7F0B" w:rsidRPr="00CB7F0B">
        <w:rPr>
          <w:b/>
          <w:caps/>
          <w:kern w:val="16"/>
          <w:sz w:val="40"/>
          <w:szCs w:val="40"/>
        </w:rPr>
        <w:t>банк</w:t>
      </w:r>
      <w:r w:rsidR="00CB7F0B" w:rsidRPr="00CB7F0B">
        <w:rPr>
          <w:b/>
          <w:caps/>
          <w:kern w:val="16"/>
          <w:sz w:val="40"/>
          <w:szCs w:val="40"/>
          <w:lang w:val="kk-KZ"/>
        </w:rPr>
        <w:t xml:space="preserve"> қызметтері нарығы</w:t>
      </w:r>
      <w:r w:rsidR="00CB7F0B" w:rsidRPr="00E74B8A">
        <w:rPr>
          <w:b/>
          <w:color w:val="003300"/>
          <w:spacing w:val="4"/>
          <w:sz w:val="40"/>
          <w:szCs w:val="40"/>
          <w14:shadow w14:blurRad="50800" w14:dist="38100" w14:dir="2700000" w14:sx="100000" w14:sy="100000" w14:kx="0" w14:ky="0" w14:algn="tl">
            <w14:srgbClr w14:val="000000">
              <w14:alpha w14:val="60000"/>
            </w14:srgbClr>
          </w14:shadow>
        </w:rPr>
        <w:t xml:space="preserve"> </w:t>
      </w:r>
    </w:p>
    <w:p w14:paraId="7065229D" w14:textId="77777777" w:rsidR="000A5789" w:rsidRPr="001630B2" w:rsidRDefault="000A5789" w:rsidP="000A5789"/>
    <w:p w14:paraId="72EDD459" w14:textId="77777777" w:rsidR="000A5789" w:rsidRPr="00836576" w:rsidRDefault="00735E10" w:rsidP="000A5789">
      <w:pPr>
        <w:ind w:firstLine="709"/>
        <w:jc w:val="both"/>
        <w:rPr>
          <w:sz w:val="28"/>
          <w:szCs w:val="28"/>
          <w:lang w:val="kk-KZ"/>
        </w:rPr>
      </w:pPr>
      <w:r>
        <w:rPr>
          <w:sz w:val="28"/>
          <w:szCs w:val="28"/>
          <w:lang w:val="kk-KZ"/>
        </w:rPr>
        <w:t>Банктердің электрондық терминалдар және инновациялық әдіспен қашық</w:t>
      </w:r>
      <w:r w:rsidR="003D318D">
        <w:rPr>
          <w:sz w:val="28"/>
          <w:szCs w:val="28"/>
          <w:lang w:val="kk-KZ"/>
        </w:rPr>
        <w:t>тық</w:t>
      </w:r>
      <w:r>
        <w:rPr>
          <w:sz w:val="28"/>
          <w:szCs w:val="28"/>
          <w:lang w:val="kk-KZ"/>
        </w:rPr>
        <w:t>тан қол жеткізу жүйелері арқылы төлем және өзге қызметтерді көрсетуі біртіндеп қаржылық қызметтер нарығындағы әсер етудің негізгі факторларының бірі бола түсуде.</w:t>
      </w:r>
      <w:r w:rsidR="004E3636">
        <w:rPr>
          <w:sz w:val="28"/>
          <w:szCs w:val="28"/>
          <w:lang w:val="kk-KZ"/>
        </w:rPr>
        <w:t xml:space="preserve"> Мәселен, банктің тармақталған есеп айырысу-кассалық бөлімшелер желісі болмаса да, интернет, мобильді банкинг және электрондық терминалдар арқылы қызметтер көрсете отырып, клиенттерд</w:t>
      </w:r>
      <w:r w:rsidR="00365ADB">
        <w:rPr>
          <w:sz w:val="28"/>
          <w:szCs w:val="28"/>
          <w:lang w:val="kk-KZ"/>
        </w:rPr>
        <w:t xml:space="preserve">і </w:t>
      </w:r>
      <w:r w:rsidR="004E3636">
        <w:rPr>
          <w:sz w:val="28"/>
          <w:szCs w:val="28"/>
          <w:lang w:val="kk-KZ"/>
        </w:rPr>
        <w:t>көп</w:t>
      </w:r>
      <w:r w:rsidR="00365ADB">
        <w:rPr>
          <w:sz w:val="28"/>
          <w:szCs w:val="28"/>
          <w:lang w:val="kk-KZ"/>
        </w:rPr>
        <w:t>теп</w:t>
      </w:r>
      <w:r w:rsidR="004E3636">
        <w:rPr>
          <w:sz w:val="28"/>
          <w:szCs w:val="28"/>
          <w:lang w:val="kk-KZ"/>
        </w:rPr>
        <w:t xml:space="preserve"> тарта алады. Осылайша</w:t>
      </w:r>
      <w:r w:rsidR="000A5789" w:rsidRPr="00365ADB">
        <w:rPr>
          <w:sz w:val="28"/>
          <w:szCs w:val="28"/>
          <w:lang w:val="kk-KZ"/>
        </w:rPr>
        <w:t xml:space="preserve">, </w:t>
      </w:r>
      <w:r w:rsidR="00365ADB">
        <w:rPr>
          <w:sz w:val="28"/>
          <w:szCs w:val="28"/>
          <w:lang w:val="kk-KZ"/>
        </w:rPr>
        <w:t>төлем жүйелерін қоса алғанда, елдің қаржы секторының ағымдағы жай-күйін және даму перспективаларын бағалау интернет, мобильді байланыс операторлары инфрақұрылымының дамығандығын, сондай-ақ электрондық терминалдардың болуын және олардың халықтың басым бөлігіне қолжетімділігін міндетті түрде ескеруі тиіс.</w:t>
      </w:r>
    </w:p>
    <w:p w14:paraId="28F84927" w14:textId="77777777" w:rsidR="000A5789" w:rsidRPr="00836576" w:rsidRDefault="00365ADB" w:rsidP="000A5789">
      <w:pPr>
        <w:ind w:firstLine="709"/>
        <w:jc w:val="both"/>
        <w:rPr>
          <w:sz w:val="28"/>
          <w:szCs w:val="28"/>
          <w:lang w:val="kk-KZ"/>
        </w:rPr>
      </w:pPr>
      <w:r>
        <w:rPr>
          <w:sz w:val="28"/>
          <w:szCs w:val="28"/>
          <w:lang w:val="kk-KZ"/>
        </w:rPr>
        <w:t>Қазақстанда электрондық банк терминалдары инфрақұрылымының көрсеткіштері 2012 жылдың соңындағы жағдай бойынша төмендегіше</w:t>
      </w:r>
      <w:r w:rsidR="000A5789" w:rsidRPr="00836576">
        <w:rPr>
          <w:sz w:val="28"/>
          <w:szCs w:val="28"/>
          <w:lang w:val="kk-KZ"/>
        </w:rPr>
        <w:t>:</w:t>
      </w:r>
    </w:p>
    <w:p w14:paraId="581B2985" w14:textId="77777777" w:rsidR="000A5789" w:rsidRPr="00836576" w:rsidRDefault="00104057" w:rsidP="000A5789">
      <w:pPr>
        <w:ind w:firstLine="709"/>
        <w:jc w:val="both"/>
        <w:rPr>
          <w:sz w:val="28"/>
          <w:szCs w:val="28"/>
          <w:lang w:val="kk-KZ"/>
        </w:rPr>
      </w:pPr>
      <w:r w:rsidRPr="00836576">
        <w:rPr>
          <w:sz w:val="28"/>
          <w:szCs w:val="28"/>
          <w:lang w:val="kk-KZ"/>
        </w:rPr>
        <w:t>- 33</w:t>
      </w:r>
      <w:r>
        <w:rPr>
          <w:sz w:val="28"/>
          <w:szCs w:val="28"/>
          <w:lang w:val="kk-KZ"/>
        </w:rPr>
        <w:t xml:space="preserve"> </w:t>
      </w:r>
      <w:r w:rsidR="000A5789" w:rsidRPr="00836576">
        <w:rPr>
          <w:sz w:val="28"/>
          <w:szCs w:val="28"/>
          <w:lang w:val="kk-KZ"/>
        </w:rPr>
        <w:t xml:space="preserve">318 POS-терминал, </w:t>
      </w:r>
      <w:r w:rsidR="00365ADB">
        <w:rPr>
          <w:sz w:val="28"/>
          <w:szCs w:val="28"/>
          <w:lang w:val="kk-KZ"/>
        </w:rPr>
        <w:t xml:space="preserve">олардың </w:t>
      </w:r>
      <w:r w:rsidRPr="00836576">
        <w:rPr>
          <w:sz w:val="28"/>
          <w:szCs w:val="28"/>
          <w:lang w:val="kk-KZ"/>
        </w:rPr>
        <w:t>27</w:t>
      </w:r>
      <w:r>
        <w:rPr>
          <w:sz w:val="28"/>
          <w:szCs w:val="28"/>
          <w:lang w:val="kk-KZ"/>
        </w:rPr>
        <w:t xml:space="preserve"> </w:t>
      </w:r>
      <w:r w:rsidR="000A5789" w:rsidRPr="00836576">
        <w:rPr>
          <w:sz w:val="28"/>
          <w:szCs w:val="28"/>
          <w:lang w:val="kk-KZ"/>
        </w:rPr>
        <w:t xml:space="preserve">325 </w:t>
      </w:r>
      <w:r w:rsidR="006964E0">
        <w:rPr>
          <w:sz w:val="28"/>
          <w:szCs w:val="28"/>
          <w:lang w:val="kk-KZ"/>
        </w:rPr>
        <w:t xml:space="preserve">сауда және қызмет көрсететін ұйымдарда орнатылған </w:t>
      </w:r>
      <w:r w:rsidR="000A5789" w:rsidRPr="00836576">
        <w:rPr>
          <w:sz w:val="28"/>
          <w:szCs w:val="28"/>
          <w:lang w:val="kk-KZ"/>
        </w:rPr>
        <w:t>(</w:t>
      </w:r>
      <w:r w:rsidR="006964E0">
        <w:rPr>
          <w:sz w:val="28"/>
          <w:szCs w:val="28"/>
          <w:lang w:val="kk-KZ"/>
        </w:rPr>
        <w:t xml:space="preserve">2011 жылмен салыстырғанда өсу тиісінше </w:t>
      </w:r>
      <w:r w:rsidR="000A5789" w:rsidRPr="00836576">
        <w:rPr>
          <w:sz w:val="28"/>
          <w:szCs w:val="28"/>
          <w:lang w:val="kk-KZ"/>
        </w:rPr>
        <w:t xml:space="preserve">16,5% </w:t>
      </w:r>
      <w:r w:rsidR="006964E0">
        <w:rPr>
          <w:sz w:val="28"/>
          <w:szCs w:val="28"/>
          <w:lang w:val="kk-KZ"/>
        </w:rPr>
        <w:t>және</w:t>
      </w:r>
      <w:r w:rsidR="000A5789" w:rsidRPr="00836576">
        <w:rPr>
          <w:sz w:val="28"/>
          <w:szCs w:val="28"/>
          <w:lang w:val="kk-KZ"/>
        </w:rPr>
        <w:t xml:space="preserve"> 15,3% </w:t>
      </w:r>
      <w:r w:rsidR="006964E0">
        <w:rPr>
          <w:sz w:val="28"/>
          <w:szCs w:val="28"/>
          <w:lang w:val="kk-KZ"/>
        </w:rPr>
        <w:t>құрады</w:t>
      </w:r>
      <w:r w:rsidR="000A5789" w:rsidRPr="00836576">
        <w:rPr>
          <w:sz w:val="28"/>
          <w:szCs w:val="28"/>
          <w:lang w:val="kk-KZ"/>
        </w:rPr>
        <w:t>);</w:t>
      </w:r>
    </w:p>
    <w:p w14:paraId="2514B0AE" w14:textId="77777777" w:rsidR="000A5789" w:rsidRPr="00836576" w:rsidRDefault="000A5789" w:rsidP="000A5789">
      <w:pPr>
        <w:ind w:firstLine="709"/>
        <w:jc w:val="both"/>
        <w:rPr>
          <w:sz w:val="28"/>
          <w:szCs w:val="28"/>
          <w:lang w:val="kk-KZ"/>
        </w:rPr>
      </w:pPr>
      <w:r w:rsidRPr="00836576">
        <w:rPr>
          <w:sz w:val="28"/>
          <w:szCs w:val="28"/>
          <w:lang w:val="kk-KZ"/>
        </w:rPr>
        <w:t>- 8</w:t>
      </w:r>
      <w:r w:rsidR="00104057">
        <w:rPr>
          <w:sz w:val="28"/>
          <w:szCs w:val="28"/>
          <w:lang w:val="kk-KZ"/>
        </w:rPr>
        <w:t xml:space="preserve"> </w:t>
      </w:r>
      <w:r w:rsidRPr="00836576">
        <w:rPr>
          <w:sz w:val="28"/>
          <w:szCs w:val="28"/>
          <w:lang w:val="kk-KZ"/>
        </w:rPr>
        <w:t xml:space="preserve">652 банкомат, </w:t>
      </w:r>
      <w:r w:rsidR="006964E0">
        <w:rPr>
          <w:sz w:val="28"/>
          <w:szCs w:val="28"/>
          <w:lang w:val="kk-KZ"/>
        </w:rPr>
        <w:t xml:space="preserve">олардың </w:t>
      </w:r>
      <w:r w:rsidRPr="00836576">
        <w:rPr>
          <w:sz w:val="28"/>
          <w:szCs w:val="28"/>
          <w:lang w:val="kk-KZ"/>
        </w:rPr>
        <w:t>1</w:t>
      </w:r>
      <w:r w:rsidR="00104057">
        <w:rPr>
          <w:sz w:val="28"/>
          <w:szCs w:val="28"/>
          <w:lang w:val="kk-KZ"/>
        </w:rPr>
        <w:t xml:space="preserve"> </w:t>
      </w:r>
      <w:r w:rsidRPr="00836576">
        <w:rPr>
          <w:sz w:val="28"/>
          <w:szCs w:val="28"/>
          <w:lang w:val="kk-KZ"/>
        </w:rPr>
        <w:t xml:space="preserve">040 </w:t>
      </w:r>
      <w:r w:rsidR="006964E0">
        <w:rPr>
          <w:sz w:val="28"/>
          <w:szCs w:val="28"/>
          <w:lang w:val="kk-KZ"/>
        </w:rPr>
        <w:t xml:space="preserve">қолма-қол ақшаны қабылдау </w:t>
      </w:r>
      <w:r w:rsidRPr="00836576">
        <w:rPr>
          <w:sz w:val="28"/>
          <w:szCs w:val="28"/>
          <w:lang w:val="kk-KZ"/>
        </w:rPr>
        <w:t>функци</w:t>
      </w:r>
      <w:r w:rsidR="006964E0">
        <w:rPr>
          <w:sz w:val="28"/>
          <w:szCs w:val="28"/>
          <w:lang w:val="kk-KZ"/>
        </w:rPr>
        <w:t>ясымен</w:t>
      </w:r>
      <w:r w:rsidRPr="00836576">
        <w:rPr>
          <w:sz w:val="28"/>
          <w:szCs w:val="28"/>
          <w:lang w:val="kk-KZ"/>
        </w:rPr>
        <w:t xml:space="preserve"> (</w:t>
      </w:r>
      <w:r w:rsidR="006964E0">
        <w:rPr>
          <w:sz w:val="28"/>
          <w:szCs w:val="28"/>
          <w:lang w:val="kk-KZ"/>
        </w:rPr>
        <w:t xml:space="preserve">өсу тиісінше </w:t>
      </w:r>
      <w:r w:rsidRPr="00836576">
        <w:rPr>
          <w:sz w:val="28"/>
          <w:szCs w:val="28"/>
          <w:lang w:val="kk-KZ"/>
        </w:rPr>
        <w:t xml:space="preserve">6,7% </w:t>
      </w:r>
      <w:r w:rsidR="006964E0">
        <w:rPr>
          <w:sz w:val="28"/>
          <w:szCs w:val="28"/>
          <w:lang w:val="kk-KZ"/>
        </w:rPr>
        <w:t>және</w:t>
      </w:r>
      <w:r w:rsidRPr="00836576">
        <w:rPr>
          <w:sz w:val="28"/>
          <w:szCs w:val="28"/>
          <w:lang w:val="kk-KZ"/>
        </w:rPr>
        <w:t xml:space="preserve"> 13,8%</w:t>
      </w:r>
      <w:r w:rsidR="006964E0">
        <w:rPr>
          <w:sz w:val="28"/>
          <w:szCs w:val="28"/>
          <w:lang w:val="kk-KZ"/>
        </w:rPr>
        <w:t>-ға</w:t>
      </w:r>
      <w:r w:rsidRPr="00836576">
        <w:rPr>
          <w:sz w:val="28"/>
          <w:szCs w:val="28"/>
          <w:lang w:val="kk-KZ"/>
        </w:rPr>
        <w:t>);</w:t>
      </w:r>
    </w:p>
    <w:p w14:paraId="25CAC320" w14:textId="77777777" w:rsidR="000A5789" w:rsidRPr="00836576" w:rsidRDefault="00104057" w:rsidP="000A5789">
      <w:pPr>
        <w:ind w:firstLine="709"/>
        <w:jc w:val="both"/>
        <w:rPr>
          <w:sz w:val="28"/>
          <w:szCs w:val="28"/>
          <w:lang w:val="kk-KZ"/>
        </w:rPr>
      </w:pPr>
      <w:r w:rsidRPr="00836576">
        <w:rPr>
          <w:sz w:val="28"/>
          <w:szCs w:val="28"/>
          <w:lang w:val="kk-KZ"/>
        </w:rPr>
        <w:t>- 1</w:t>
      </w:r>
      <w:r>
        <w:rPr>
          <w:sz w:val="28"/>
          <w:szCs w:val="28"/>
          <w:lang w:val="kk-KZ"/>
        </w:rPr>
        <w:t xml:space="preserve"> </w:t>
      </w:r>
      <w:r w:rsidR="000A5789" w:rsidRPr="00836576">
        <w:rPr>
          <w:sz w:val="28"/>
          <w:szCs w:val="28"/>
          <w:lang w:val="kk-KZ"/>
        </w:rPr>
        <w:t xml:space="preserve">678 банк </w:t>
      </w:r>
      <w:r w:rsidR="006964E0">
        <w:rPr>
          <w:sz w:val="28"/>
          <w:szCs w:val="28"/>
          <w:lang w:val="kk-KZ"/>
        </w:rPr>
        <w:t>дүңгіршектер</w:t>
      </w:r>
      <w:r w:rsidR="00DA1C31">
        <w:rPr>
          <w:sz w:val="28"/>
          <w:szCs w:val="28"/>
          <w:lang w:val="kk-KZ"/>
        </w:rPr>
        <w:t>і</w:t>
      </w:r>
      <w:r w:rsidR="006964E0">
        <w:rPr>
          <w:sz w:val="28"/>
          <w:szCs w:val="28"/>
          <w:lang w:val="kk-KZ"/>
        </w:rPr>
        <w:t xml:space="preserve"> </w:t>
      </w:r>
      <w:r w:rsidR="000A5789" w:rsidRPr="00836576">
        <w:rPr>
          <w:sz w:val="28"/>
          <w:szCs w:val="28"/>
          <w:lang w:val="kk-KZ"/>
        </w:rPr>
        <w:t>(</w:t>
      </w:r>
      <w:r w:rsidR="006964E0">
        <w:rPr>
          <w:sz w:val="28"/>
          <w:szCs w:val="28"/>
          <w:lang w:val="kk-KZ"/>
        </w:rPr>
        <w:t>өсу</w:t>
      </w:r>
      <w:r w:rsidR="000A5789" w:rsidRPr="00836576">
        <w:rPr>
          <w:sz w:val="28"/>
          <w:szCs w:val="28"/>
          <w:lang w:val="kk-KZ"/>
        </w:rPr>
        <w:t xml:space="preserve"> 18,0%</w:t>
      </w:r>
      <w:r w:rsidR="006964E0">
        <w:rPr>
          <w:sz w:val="28"/>
          <w:szCs w:val="28"/>
          <w:lang w:val="kk-KZ"/>
        </w:rPr>
        <w:t>-ға</w:t>
      </w:r>
      <w:r w:rsidR="000A5789" w:rsidRPr="00836576">
        <w:rPr>
          <w:sz w:val="28"/>
          <w:szCs w:val="28"/>
          <w:lang w:val="kk-KZ"/>
        </w:rPr>
        <w:t>).</w:t>
      </w:r>
    </w:p>
    <w:p w14:paraId="6EAC7A24" w14:textId="0DDAF20A" w:rsidR="00E17C29" w:rsidRDefault="00E74B8A" w:rsidP="00E17C29">
      <w:pPr>
        <w:jc w:val="both"/>
        <w:rPr>
          <w:sz w:val="28"/>
          <w:szCs w:val="28"/>
          <w:lang w:val="kk-KZ"/>
        </w:rPr>
      </w:pPr>
      <w:r w:rsidRPr="00571BE6">
        <w:rPr>
          <w:noProof/>
          <w:sz w:val="26"/>
          <w:szCs w:val="26"/>
        </w:rPr>
        <w:drawing>
          <wp:inline distT="0" distB="0" distL="0" distR="0" wp14:anchorId="2955F1D2" wp14:editId="46999AF8">
            <wp:extent cx="6181725" cy="25812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A5789" w:rsidRPr="00836576">
        <w:rPr>
          <w:sz w:val="28"/>
          <w:szCs w:val="28"/>
          <w:lang w:val="kk-KZ"/>
        </w:rPr>
        <w:t xml:space="preserve"> </w:t>
      </w:r>
      <w:r w:rsidR="000A5789" w:rsidRPr="00836576">
        <w:rPr>
          <w:sz w:val="28"/>
          <w:szCs w:val="28"/>
          <w:lang w:val="kk-KZ"/>
        </w:rPr>
        <w:tab/>
      </w:r>
      <w:r w:rsidR="003D318D">
        <w:rPr>
          <w:sz w:val="28"/>
          <w:szCs w:val="28"/>
          <w:lang w:val="kk-KZ"/>
        </w:rPr>
        <w:t xml:space="preserve">Қазақстанда </w:t>
      </w:r>
      <w:r w:rsidR="008A2EB8" w:rsidRPr="00836576">
        <w:rPr>
          <w:sz w:val="28"/>
          <w:szCs w:val="28"/>
          <w:lang w:val="kk-KZ"/>
        </w:rPr>
        <w:t xml:space="preserve">01.01.2013 </w:t>
      </w:r>
      <w:r w:rsidR="003D318D">
        <w:rPr>
          <w:sz w:val="28"/>
          <w:szCs w:val="28"/>
          <w:lang w:val="kk-KZ"/>
        </w:rPr>
        <w:t xml:space="preserve">жылғы жағдай бойынша </w:t>
      </w:r>
      <w:r w:rsidR="008A2EB8" w:rsidRPr="00836576">
        <w:rPr>
          <w:sz w:val="28"/>
          <w:szCs w:val="28"/>
          <w:lang w:val="kk-KZ"/>
        </w:rPr>
        <w:t>1 терминал</w:t>
      </w:r>
      <w:r w:rsidR="003D318D">
        <w:rPr>
          <w:sz w:val="28"/>
          <w:szCs w:val="28"/>
          <w:lang w:val="kk-KZ"/>
        </w:rPr>
        <w:t>ға</w:t>
      </w:r>
      <w:r w:rsidR="008A2EB8" w:rsidRPr="00836576">
        <w:rPr>
          <w:sz w:val="28"/>
          <w:szCs w:val="28"/>
          <w:lang w:val="kk-KZ"/>
        </w:rPr>
        <w:t xml:space="preserve"> 483 </w:t>
      </w:r>
      <w:r w:rsidR="003D318D">
        <w:rPr>
          <w:sz w:val="28"/>
          <w:szCs w:val="28"/>
          <w:lang w:val="kk-KZ"/>
        </w:rPr>
        <w:t>тұрғыннан</w:t>
      </w:r>
      <w:r w:rsidR="008A2EB8" w:rsidRPr="00836576">
        <w:rPr>
          <w:sz w:val="28"/>
          <w:szCs w:val="28"/>
          <w:lang w:val="kk-KZ"/>
        </w:rPr>
        <w:t>, 1 банкомат</w:t>
      </w:r>
      <w:r w:rsidR="003D318D">
        <w:rPr>
          <w:sz w:val="28"/>
          <w:szCs w:val="28"/>
          <w:lang w:val="kk-KZ"/>
        </w:rPr>
        <w:t>қа</w:t>
      </w:r>
      <w:r w:rsidR="008A2EB8" w:rsidRPr="00836576">
        <w:rPr>
          <w:sz w:val="28"/>
          <w:szCs w:val="28"/>
          <w:lang w:val="kk-KZ"/>
        </w:rPr>
        <w:t xml:space="preserve"> 1 860 </w:t>
      </w:r>
      <w:r w:rsidR="003D318D">
        <w:rPr>
          <w:sz w:val="28"/>
          <w:szCs w:val="28"/>
          <w:lang w:val="kk-KZ"/>
        </w:rPr>
        <w:t>тұрғыннан келеді</w:t>
      </w:r>
      <w:r w:rsidR="008A2EB8" w:rsidRPr="00836576">
        <w:rPr>
          <w:sz w:val="28"/>
          <w:szCs w:val="28"/>
          <w:lang w:val="kk-KZ"/>
        </w:rPr>
        <w:t xml:space="preserve">. </w:t>
      </w:r>
      <w:r w:rsidR="00011298">
        <w:rPr>
          <w:sz w:val="28"/>
          <w:szCs w:val="28"/>
          <w:lang w:val="kk-KZ"/>
        </w:rPr>
        <w:t xml:space="preserve">Салыстыру үшін Ресейде </w:t>
      </w:r>
      <w:r w:rsidR="00C47583" w:rsidRPr="00836576">
        <w:rPr>
          <w:sz w:val="28"/>
          <w:szCs w:val="28"/>
          <w:lang w:val="kk-KZ"/>
        </w:rPr>
        <w:t>2012</w:t>
      </w:r>
      <w:r w:rsidR="00011298">
        <w:rPr>
          <w:sz w:val="28"/>
          <w:szCs w:val="28"/>
          <w:lang w:val="kk-KZ"/>
        </w:rPr>
        <w:t xml:space="preserve"> жылдың басында </w:t>
      </w:r>
      <w:r w:rsidR="00C47583" w:rsidRPr="00836576">
        <w:rPr>
          <w:sz w:val="28"/>
          <w:szCs w:val="28"/>
          <w:lang w:val="kk-KZ"/>
        </w:rPr>
        <w:t>1 терминал</w:t>
      </w:r>
      <w:r w:rsidR="00011298">
        <w:rPr>
          <w:sz w:val="28"/>
          <w:szCs w:val="28"/>
          <w:lang w:val="kk-KZ"/>
        </w:rPr>
        <w:t>ға</w:t>
      </w:r>
      <w:r w:rsidR="00C47583" w:rsidRPr="00836576">
        <w:rPr>
          <w:sz w:val="28"/>
          <w:szCs w:val="28"/>
          <w:lang w:val="kk-KZ"/>
        </w:rPr>
        <w:t xml:space="preserve"> 270 </w:t>
      </w:r>
      <w:r w:rsidR="00011298">
        <w:rPr>
          <w:sz w:val="28"/>
          <w:szCs w:val="28"/>
          <w:lang w:val="kk-KZ"/>
        </w:rPr>
        <w:t xml:space="preserve">тұрғыннан, бір </w:t>
      </w:r>
      <w:r w:rsidR="008A2EB8" w:rsidRPr="00836576">
        <w:rPr>
          <w:sz w:val="28"/>
          <w:szCs w:val="28"/>
          <w:lang w:val="kk-KZ"/>
        </w:rPr>
        <w:t>банкомат</w:t>
      </w:r>
      <w:r w:rsidR="00011298">
        <w:rPr>
          <w:sz w:val="28"/>
          <w:szCs w:val="28"/>
          <w:lang w:val="kk-KZ"/>
        </w:rPr>
        <w:t>қа</w:t>
      </w:r>
      <w:r w:rsidR="008A2EB8" w:rsidRPr="00836576">
        <w:rPr>
          <w:sz w:val="28"/>
          <w:szCs w:val="28"/>
          <w:lang w:val="kk-KZ"/>
        </w:rPr>
        <w:t xml:space="preserve"> 1 007 </w:t>
      </w:r>
      <w:r w:rsidR="00011298">
        <w:rPr>
          <w:sz w:val="28"/>
          <w:szCs w:val="28"/>
          <w:lang w:val="kk-KZ"/>
        </w:rPr>
        <w:t>тұрғыннан келген болатын</w:t>
      </w:r>
      <w:r w:rsidR="00E17C29" w:rsidRPr="00836576">
        <w:rPr>
          <w:sz w:val="28"/>
          <w:szCs w:val="28"/>
          <w:lang w:val="kk-KZ"/>
        </w:rPr>
        <w:t>.</w:t>
      </w:r>
    </w:p>
    <w:p w14:paraId="69D696E9" w14:textId="77777777" w:rsidR="00FC5658" w:rsidRPr="00FC5658" w:rsidRDefault="00FC5658" w:rsidP="00E17C29">
      <w:pPr>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3163"/>
        <w:gridCol w:w="3164"/>
      </w:tblGrid>
      <w:tr w:rsidR="00E17C29" w:rsidRPr="00E17C29" w14:paraId="0D3EC947" w14:textId="77777777" w:rsidTr="00D37ABC">
        <w:tc>
          <w:tcPr>
            <w:tcW w:w="3237" w:type="dxa"/>
            <w:shd w:val="clear" w:color="auto" w:fill="99CCFF"/>
          </w:tcPr>
          <w:p w14:paraId="68684EC5" w14:textId="77777777" w:rsidR="00E17C29" w:rsidRPr="00D37ABC" w:rsidRDefault="00011298" w:rsidP="00D37ABC">
            <w:pPr>
              <w:jc w:val="center"/>
              <w:rPr>
                <w:b/>
              </w:rPr>
            </w:pPr>
            <w:r>
              <w:rPr>
                <w:b/>
                <w:lang w:val="kk-KZ"/>
              </w:rPr>
              <w:t>Ел</w:t>
            </w:r>
          </w:p>
        </w:tc>
        <w:tc>
          <w:tcPr>
            <w:tcW w:w="3237" w:type="dxa"/>
            <w:shd w:val="clear" w:color="auto" w:fill="99CCFF"/>
          </w:tcPr>
          <w:p w14:paraId="04A2CB83" w14:textId="77777777" w:rsidR="00E17C29" w:rsidRPr="00011298" w:rsidRDefault="00E17C29" w:rsidP="00D37ABC">
            <w:pPr>
              <w:jc w:val="center"/>
              <w:rPr>
                <w:b/>
                <w:lang w:val="kk-KZ"/>
              </w:rPr>
            </w:pPr>
            <w:r w:rsidRPr="00D37ABC">
              <w:rPr>
                <w:b/>
              </w:rPr>
              <w:t>1 терминал</w:t>
            </w:r>
            <w:r w:rsidR="00011298">
              <w:rPr>
                <w:b/>
                <w:lang w:val="kk-KZ"/>
              </w:rPr>
              <w:t>ға келетін тұрғын саны</w:t>
            </w:r>
          </w:p>
        </w:tc>
        <w:tc>
          <w:tcPr>
            <w:tcW w:w="3238" w:type="dxa"/>
            <w:shd w:val="clear" w:color="auto" w:fill="99CCFF"/>
          </w:tcPr>
          <w:p w14:paraId="7466224D" w14:textId="77777777" w:rsidR="00E17C29" w:rsidRPr="00011298" w:rsidRDefault="00E17C29" w:rsidP="00D37ABC">
            <w:pPr>
              <w:jc w:val="center"/>
              <w:rPr>
                <w:b/>
                <w:lang w:val="kk-KZ"/>
              </w:rPr>
            </w:pPr>
            <w:r w:rsidRPr="00D37ABC">
              <w:rPr>
                <w:b/>
              </w:rPr>
              <w:t>1 банкомат</w:t>
            </w:r>
            <w:r w:rsidR="00011298">
              <w:rPr>
                <w:b/>
                <w:lang w:val="kk-KZ"/>
              </w:rPr>
              <w:t>қа келетін тұрғын саны</w:t>
            </w:r>
          </w:p>
        </w:tc>
      </w:tr>
      <w:tr w:rsidR="00E17C29" w:rsidRPr="00E17C29" w14:paraId="470CACF7" w14:textId="77777777" w:rsidTr="00D37ABC">
        <w:tc>
          <w:tcPr>
            <w:tcW w:w="3237" w:type="dxa"/>
            <w:shd w:val="clear" w:color="auto" w:fill="auto"/>
          </w:tcPr>
          <w:p w14:paraId="3CBC7273" w14:textId="77777777" w:rsidR="00E17C29" w:rsidRPr="00E17C29" w:rsidRDefault="00011298" w:rsidP="00D37ABC">
            <w:pPr>
              <w:jc w:val="both"/>
            </w:pPr>
            <w:r>
              <w:rPr>
                <w:lang w:val="kk-KZ"/>
              </w:rPr>
              <w:t>Қазақстан</w:t>
            </w:r>
          </w:p>
        </w:tc>
        <w:tc>
          <w:tcPr>
            <w:tcW w:w="3237" w:type="dxa"/>
            <w:shd w:val="clear" w:color="auto" w:fill="auto"/>
          </w:tcPr>
          <w:p w14:paraId="247F6E76" w14:textId="77777777" w:rsidR="00E17C29" w:rsidRPr="00E17C29" w:rsidRDefault="00E17C29" w:rsidP="00D37ABC">
            <w:pPr>
              <w:jc w:val="center"/>
            </w:pPr>
            <w:r>
              <w:t>483</w:t>
            </w:r>
          </w:p>
        </w:tc>
        <w:tc>
          <w:tcPr>
            <w:tcW w:w="3238" w:type="dxa"/>
            <w:shd w:val="clear" w:color="auto" w:fill="auto"/>
          </w:tcPr>
          <w:p w14:paraId="47BD5FB0" w14:textId="77777777" w:rsidR="00E17C29" w:rsidRPr="00E17C29" w:rsidRDefault="00E17C29" w:rsidP="00D37ABC">
            <w:pPr>
              <w:jc w:val="center"/>
            </w:pPr>
            <w:r>
              <w:t>1 860</w:t>
            </w:r>
          </w:p>
        </w:tc>
      </w:tr>
      <w:tr w:rsidR="00E17C29" w:rsidRPr="00E17C29" w14:paraId="6F7CFB4D" w14:textId="77777777" w:rsidTr="00D37ABC">
        <w:tc>
          <w:tcPr>
            <w:tcW w:w="3237" w:type="dxa"/>
            <w:shd w:val="clear" w:color="auto" w:fill="auto"/>
          </w:tcPr>
          <w:p w14:paraId="4C546B41" w14:textId="77777777" w:rsidR="00E17C29" w:rsidRPr="00E17C29" w:rsidRDefault="00E17C29" w:rsidP="00D37ABC">
            <w:pPr>
              <w:jc w:val="both"/>
            </w:pPr>
            <w:r w:rsidRPr="00E17C29">
              <w:t>Р</w:t>
            </w:r>
            <w:r w:rsidR="00011298">
              <w:rPr>
                <w:lang w:val="kk-KZ"/>
              </w:rPr>
              <w:t>есей</w:t>
            </w:r>
          </w:p>
        </w:tc>
        <w:tc>
          <w:tcPr>
            <w:tcW w:w="3237" w:type="dxa"/>
            <w:shd w:val="clear" w:color="auto" w:fill="auto"/>
          </w:tcPr>
          <w:p w14:paraId="5DA36930" w14:textId="77777777" w:rsidR="00E17C29" w:rsidRPr="00E17C29" w:rsidRDefault="00E17C29" w:rsidP="00D37ABC">
            <w:pPr>
              <w:jc w:val="center"/>
            </w:pPr>
            <w:r>
              <w:t>270</w:t>
            </w:r>
          </w:p>
        </w:tc>
        <w:tc>
          <w:tcPr>
            <w:tcW w:w="3238" w:type="dxa"/>
            <w:shd w:val="clear" w:color="auto" w:fill="auto"/>
          </w:tcPr>
          <w:p w14:paraId="610748B4" w14:textId="77777777" w:rsidR="00E17C29" w:rsidRPr="00E17C29" w:rsidRDefault="00E17C29" w:rsidP="00D37ABC">
            <w:pPr>
              <w:jc w:val="center"/>
            </w:pPr>
            <w:r>
              <w:t>1 007</w:t>
            </w:r>
          </w:p>
        </w:tc>
      </w:tr>
      <w:tr w:rsidR="00E17C29" w:rsidRPr="00E17C29" w14:paraId="7039681F" w14:textId="77777777" w:rsidTr="00D37ABC">
        <w:tc>
          <w:tcPr>
            <w:tcW w:w="3237" w:type="dxa"/>
            <w:shd w:val="clear" w:color="auto" w:fill="auto"/>
          </w:tcPr>
          <w:p w14:paraId="28C1B7FA" w14:textId="77777777" w:rsidR="00E17C29" w:rsidRPr="00E17C29" w:rsidRDefault="00E17C29" w:rsidP="00D37ABC">
            <w:pPr>
              <w:jc w:val="both"/>
            </w:pPr>
            <w:r w:rsidRPr="00E17C29">
              <w:lastRenderedPageBreak/>
              <w:t>Англия</w:t>
            </w:r>
          </w:p>
        </w:tc>
        <w:tc>
          <w:tcPr>
            <w:tcW w:w="3237" w:type="dxa"/>
            <w:shd w:val="clear" w:color="auto" w:fill="auto"/>
          </w:tcPr>
          <w:p w14:paraId="2ABBC72A" w14:textId="77777777" w:rsidR="00E17C29" w:rsidRPr="00E17C29" w:rsidRDefault="00E17C29" w:rsidP="00D37ABC">
            <w:pPr>
              <w:jc w:val="center"/>
            </w:pPr>
            <w:r>
              <w:t>45</w:t>
            </w:r>
          </w:p>
        </w:tc>
        <w:tc>
          <w:tcPr>
            <w:tcW w:w="3238" w:type="dxa"/>
            <w:shd w:val="clear" w:color="auto" w:fill="auto"/>
          </w:tcPr>
          <w:p w14:paraId="00D46BD5" w14:textId="77777777" w:rsidR="00E17C29" w:rsidRPr="00E17C29" w:rsidRDefault="00E17C29" w:rsidP="00D37ABC">
            <w:pPr>
              <w:jc w:val="center"/>
            </w:pPr>
            <w:r>
              <w:t>960</w:t>
            </w:r>
          </w:p>
        </w:tc>
      </w:tr>
      <w:tr w:rsidR="00E17C29" w:rsidRPr="00E17C29" w14:paraId="65EEE5A4" w14:textId="77777777" w:rsidTr="00D37ABC">
        <w:tc>
          <w:tcPr>
            <w:tcW w:w="3237" w:type="dxa"/>
            <w:shd w:val="clear" w:color="auto" w:fill="auto"/>
          </w:tcPr>
          <w:p w14:paraId="655C71BC" w14:textId="77777777" w:rsidR="00E17C29" w:rsidRPr="00E17C29" w:rsidRDefault="00E17C29" w:rsidP="00D37ABC">
            <w:pPr>
              <w:jc w:val="both"/>
            </w:pPr>
            <w:r w:rsidRPr="00E17C29">
              <w:t>Сингапур</w:t>
            </w:r>
          </w:p>
        </w:tc>
        <w:tc>
          <w:tcPr>
            <w:tcW w:w="3237" w:type="dxa"/>
            <w:shd w:val="clear" w:color="auto" w:fill="auto"/>
          </w:tcPr>
          <w:p w14:paraId="26842412" w14:textId="77777777" w:rsidR="00E17C29" w:rsidRPr="00E17C29" w:rsidRDefault="00E17C29" w:rsidP="00D37ABC">
            <w:pPr>
              <w:jc w:val="center"/>
            </w:pPr>
            <w:r>
              <w:t>58</w:t>
            </w:r>
          </w:p>
        </w:tc>
        <w:tc>
          <w:tcPr>
            <w:tcW w:w="3238" w:type="dxa"/>
            <w:shd w:val="clear" w:color="auto" w:fill="auto"/>
          </w:tcPr>
          <w:p w14:paraId="36689A29" w14:textId="77777777" w:rsidR="00E17C29" w:rsidRPr="00E17C29" w:rsidRDefault="00E17C29" w:rsidP="00D37ABC">
            <w:pPr>
              <w:jc w:val="center"/>
            </w:pPr>
            <w:r>
              <w:t>2 053</w:t>
            </w:r>
          </w:p>
        </w:tc>
      </w:tr>
      <w:tr w:rsidR="00E17C29" w:rsidRPr="00E17C29" w14:paraId="3BC5F992" w14:textId="77777777" w:rsidTr="00D37ABC">
        <w:tc>
          <w:tcPr>
            <w:tcW w:w="3237" w:type="dxa"/>
            <w:shd w:val="clear" w:color="auto" w:fill="auto"/>
          </w:tcPr>
          <w:p w14:paraId="18ECC11D" w14:textId="77777777" w:rsidR="00E17C29" w:rsidRPr="00E17C29" w:rsidRDefault="00E17C29" w:rsidP="00D37ABC">
            <w:pPr>
              <w:jc w:val="both"/>
            </w:pPr>
            <w:r w:rsidRPr="00E17C29">
              <w:t>Швейцария</w:t>
            </w:r>
          </w:p>
        </w:tc>
        <w:tc>
          <w:tcPr>
            <w:tcW w:w="3237" w:type="dxa"/>
            <w:shd w:val="clear" w:color="auto" w:fill="auto"/>
          </w:tcPr>
          <w:p w14:paraId="4DB924AA" w14:textId="77777777" w:rsidR="00E17C29" w:rsidRPr="00E17C29" w:rsidRDefault="00E17C29" w:rsidP="00D37ABC">
            <w:pPr>
              <w:jc w:val="center"/>
            </w:pPr>
            <w:r>
              <w:t>51</w:t>
            </w:r>
          </w:p>
        </w:tc>
        <w:tc>
          <w:tcPr>
            <w:tcW w:w="3238" w:type="dxa"/>
            <w:shd w:val="clear" w:color="auto" w:fill="auto"/>
          </w:tcPr>
          <w:p w14:paraId="52C07143" w14:textId="77777777" w:rsidR="00E17C29" w:rsidRPr="00E17C29" w:rsidRDefault="00E17C29" w:rsidP="00D37ABC">
            <w:pPr>
              <w:jc w:val="center"/>
            </w:pPr>
            <w:r>
              <w:t>1 188</w:t>
            </w:r>
          </w:p>
        </w:tc>
      </w:tr>
    </w:tbl>
    <w:p w14:paraId="350434E6" w14:textId="77777777" w:rsidR="00E17C29" w:rsidRPr="00011298" w:rsidRDefault="00E17C29" w:rsidP="00011298">
      <w:pPr>
        <w:ind w:firstLine="720"/>
        <w:jc w:val="both"/>
        <w:rPr>
          <w:sz w:val="28"/>
          <w:szCs w:val="28"/>
        </w:rPr>
      </w:pPr>
    </w:p>
    <w:p w14:paraId="7D6E33BE" w14:textId="77777777" w:rsidR="000A5789" w:rsidRPr="00011298" w:rsidRDefault="00011298" w:rsidP="00011298">
      <w:pPr>
        <w:ind w:firstLine="720"/>
        <w:jc w:val="both"/>
        <w:rPr>
          <w:sz w:val="28"/>
          <w:szCs w:val="28"/>
        </w:rPr>
      </w:pPr>
      <w:r w:rsidRPr="00011298">
        <w:rPr>
          <w:sz w:val="28"/>
          <w:szCs w:val="28"/>
          <w:lang w:val="kk-KZ"/>
        </w:rPr>
        <w:t>Сонымен қатар Қазақстанда функционалдық мүмкіндіктердің көп болуына байланысты болашақта банк</w:t>
      </w:r>
      <w:r w:rsidR="00DA1C31">
        <w:rPr>
          <w:sz w:val="28"/>
          <w:szCs w:val="28"/>
          <w:lang w:val="kk-KZ"/>
        </w:rPr>
        <w:t xml:space="preserve"> дүңгіршектер</w:t>
      </w:r>
      <w:r w:rsidRPr="00011298">
        <w:rPr>
          <w:sz w:val="28"/>
          <w:szCs w:val="28"/>
          <w:lang w:val="kk-KZ"/>
        </w:rPr>
        <w:t>і</w:t>
      </w:r>
      <w:r w:rsidR="00DA1C31">
        <w:rPr>
          <w:sz w:val="28"/>
          <w:szCs w:val="28"/>
          <w:lang w:val="kk-KZ"/>
        </w:rPr>
        <w:t>ні</w:t>
      </w:r>
      <w:r w:rsidRPr="00011298">
        <w:rPr>
          <w:sz w:val="28"/>
          <w:szCs w:val="28"/>
          <w:lang w:val="kk-KZ"/>
        </w:rPr>
        <w:t>ң айтарлықтай серпінді дамуын күту</w:t>
      </w:r>
      <w:r w:rsidR="00DA1C31">
        <w:rPr>
          <w:sz w:val="28"/>
          <w:szCs w:val="28"/>
          <w:lang w:val="kk-KZ"/>
        </w:rPr>
        <w:t>г</w:t>
      </w:r>
      <w:r w:rsidRPr="00011298">
        <w:rPr>
          <w:sz w:val="28"/>
          <w:szCs w:val="28"/>
          <w:lang w:val="kk-KZ"/>
        </w:rPr>
        <w:t xml:space="preserve">е болады. </w:t>
      </w:r>
    </w:p>
    <w:p w14:paraId="07C3F836" w14:textId="77777777" w:rsidR="000A5789" w:rsidRPr="00836576" w:rsidRDefault="00011298" w:rsidP="00011298">
      <w:pPr>
        <w:ind w:firstLine="720"/>
        <w:jc w:val="both"/>
        <w:rPr>
          <w:sz w:val="28"/>
          <w:szCs w:val="28"/>
          <w:lang w:val="kk-KZ"/>
        </w:rPr>
      </w:pPr>
      <w:r w:rsidRPr="00011298">
        <w:rPr>
          <w:sz w:val="28"/>
          <w:szCs w:val="28"/>
          <w:lang w:val="kk-KZ"/>
        </w:rPr>
        <w:t>Электрондық</w:t>
      </w:r>
      <w:r>
        <w:rPr>
          <w:sz w:val="28"/>
          <w:szCs w:val="28"/>
          <w:lang w:val="kk-KZ"/>
        </w:rPr>
        <w:t xml:space="preserve"> банк терминалдарының сандық көрсеткіштерінің төлем карточкаларын ұстаушылармен арақатынасы жағдайында 1000 ұстаушыға 3 терминал және 1 банкоматтан келеді. Бұл ретте </w:t>
      </w:r>
      <w:r w:rsidR="000A5789" w:rsidRPr="0053048D">
        <w:rPr>
          <w:sz w:val="28"/>
          <w:szCs w:val="28"/>
          <w:lang w:val="kk-KZ"/>
        </w:rPr>
        <w:t>банкомат</w:t>
      </w:r>
      <w:r w:rsidR="0053048D">
        <w:rPr>
          <w:sz w:val="28"/>
          <w:szCs w:val="28"/>
          <w:lang w:val="kk-KZ"/>
        </w:rPr>
        <w:t>тар бойынша бұл көрсеткіш дамыған елдердің көрсеткіштеріне ұқсас</w:t>
      </w:r>
      <w:r w:rsidR="000A5789" w:rsidRPr="0053048D">
        <w:rPr>
          <w:sz w:val="28"/>
          <w:szCs w:val="28"/>
          <w:lang w:val="kk-KZ"/>
        </w:rPr>
        <w:t xml:space="preserve">. </w:t>
      </w:r>
      <w:r w:rsidR="0053048D">
        <w:rPr>
          <w:sz w:val="28"/>
          <w:szCs w:val="28"/>
          <w:lang w:val="kk-KZ"/>
        </w:rPr>
        <w:t>Мәселен</w:t>
      </w:r>
      <w:r w:rsidR="000A5789" w:rsidRPr="00836576">
        <w:rPr>
          <w:sz w:val="28"/>
          <w:szCs w:val="28"/>
          <w:lang w:val="kk-KZ"/>
        </w:rPr>
        <w:t>, Сингапур</w:t>
      </w:r>
      <w:r w:rsidR="0053048D">
        <w:rPr>
          <w:sz w:val="28"/>
          <w:szCs w:val="28"/>
          <w:lang w:val="kk-KZ"/>
        </w:rPr>
        <w:t xml:space="preserve">да 1000 ұстаушыға </w:t>
      </w:r>
      <w:r w:rsidR="000A5789" w:rsidRPr="00836576">
        <w:rPr>
          <w:sz w:val="28"/>
          <w:szCs w:val="28"/>
          <w:lang w:val="kk-KZ"/>
        </w:rPr>
        <w:t>0,5 банкомат</w:t>
      </w:r>
      <w:r w:rsidR="0053048D">
        <w:rPr>
          <w:sz w:val="28"/>
          <w:szCs w:val="28"/>
          <w:lang w:val="kk-KZ"/>
        </w:rPr>
        <w:t>т</w:t>
      </w:r>
      <w:r w:rsidR="000A5789" w:rsidRPr="00836576">
        <w:rPr>
          <w:sz w:val="28"/>
          <w:szCs w:val="28"/>
          <w:lang w:val="kk-KZ"/>
        </w:rPr>
        <w:t>а</w:t>
      </w:r>
      <w:r w:rsidR="0053048D">
        <w:rPr>
          <w:sz w:val="28"/>
          <w:szCs w:val="28"/>
          <w:lang w:val="kk-KZ"/>
        </w:rPr>
        <w:t>н келеді</w:t>
      </w:r>
      <w:r w:rsidR="000A5789" w:rsidRPr="00836576">
        <w:rPr>
          <w:sz w:val="28"/>
          <w:szCs w:val="28"/>
          <w:lang w:val="kk-KZ"/>
        </w:rPr>
        <w:t xml:space="preserve">. </w:t>
      </w:r>
      <w:r w:rsidR="0053048D">
        <w:rPr>
          <w:sz w:val="28"/>
          <w:szCs w:val="28"/>
          <w:lang w:val="kk-KZ"/>
        </w:rPr>
        <w:t xml:space="preserve">Орнатылған </w:t>
      </w:r>
      <w:r w:rsidR="000A5789" w:rsidRPr="00836576">
        <w:rPr>
          <w:sz w:val="28"/>
          <w:szCs w:val="28"/>
          <w:lang w:val="kk-KZ"/>
        </w:rPr>
        <w:t>терминал</w:t>
      </w:r>
      <w:r w:rsidR="0053048D">
        <w:rPr>
          <w:sz w:val="28"/>
          <w:szCs w:val="28"/>
          <w:lang w:val="kk-KZ"/>
        </w:rPr>
        <w:t>дарға қатысты Қазақстанның көрсеткіші дамыған елдердің көрсеткіштерінен төмен</w:t>
      </w:r>
      <w:r w:rsidR="000A5789" w:rsidRPr="00836576">
        <w:rPr>
          <w:sz w:val="28"/>
          <w:szCs w:val="28"/>
          <w:lang w:val="kk-KZ"/>
        </w:rPr>
        <w:t xml:space="preserve">, </w:t>
      </w:r>
      <w:r w:rsidR="0053048D">
        <w:rPr>
          <w:sz w:val="28"/>
          <w:szCs w:val="28"/>
          <w:lang w:val="kk-KZ"/>
        </w:rPr>
        <w:t>мәселен</w:t>
      </w:r>
      <w:r w:rsidR="000A5789" w:rsidRPr="00836576">
        <w:rPr>
          <w:sz w:val="28"/>
          <w:szCs w:val="28"/>
          <w:lang w:val="kk-KZ"/>
        </w:rPr>
        <w:t xml:space="preserve">, </w:t>
      </w:r>
      <w:r w:rsidR="0053048D" w:rsidRPr="00836576">
        <w:rPr>
          <w:sz w:val="28"/>
          <w:szCs w:val="28"/>
          <w:lang w:val="kk-KZ"/>
        </w:rPr>
        <w:t>Англи</w:t>
      </w:r>
      <w:r w:rsidR="0053048D">
        <w:rPr>
          <w:sz w:val="28"/>
          <w:szCs w:val="28"/>
          <w:lang w:val="kk-KZ"/>
        </w:rPr>
        <w:t xml:space="preserve">яда </w:t>
      </w:r>
      <w:r w:rsidR="000A5789" w:rsidRPr="00836576">
        <w:rPr>
          <w:sz w:val="28"/>
          <w:szCs w:val="28"/>
          <w:lang w:val="kk-KZ"/>
        </w:rPr>
        <w:t xml:space="preserve">1 000  </w:t>
      </w:r>
      <w:r w:rsidR="0053048D">
        <w:rPr>
          <w:sz w:val="28"/>
          <w:szCs w:val="28"/>
          <w:lang w:val="kk-KZ"/>
        </w:rPr>
        <w:t xml:space="preserve">ұстаушыға </w:t>
      </w:r>
      <w:r w:rsidR="000A5789" w:rsidRPr="00836576">
        <w:rPr>
          <w:sz w:val="28"/>
          <w:szCs w:val="28"/>
          <w:lang w:val="kk-KZ"/>
        </w:rPr>
        <w:t>8 терминал</w:t>
      </w:r>
      <w:r w:rsidR="0053048D">
        <w:rPr>
          <w:sz w:val="28"/>
          <w:szCs w:val="28"/>
          <w:lang w:val="kk-KZ"/>
        </w:rPr>
        <w:t>дан</w:t>
      </w:r>
      <w:r w:rsidR="000A5789" w:rsidRPr="00836576">
        <w:rPr>
          <w:sz w:val="28"/>
          <w:szCs w:val="28"/>
          <w:lang w:val="kk-KZ"/>
        </w:rPr>
        <w:t xml:space="preserve">, </w:t>
      </w:r>
      <w:r w:rsidR="0053048D" w:rsidRPr="00836576">
        <w:rPr>
          <w:sz w:val="28"/>
          <w:szCs w:val="28"/>
          <w:lang w:val="kk-KZ"/>
        </w:rPr>
        <w:t>Сингапур</w:t>
      </w:r>
      <w:r w:rsidR="0053048D">
        <w:rPr>
          <w:sz w:val="28"/>
          <w:szCs w:val="28"/>
          <w:lang w:val="kk-KZ"/>
        </w:rPr>
        <w:t>да</w:t>
      </w:r>
      <w:r w:rsidR="000A5789" w:rsidRPr="00836576">
        <w:rPr>
          <w:sz w:val="28"/>
          <w:szCs w:val="28"/>
          <w:lang w:val="kk-KZ"/>
        </w:rPr>
        <w:t xml:space="preserve"> – 17 терминал</w:t>
      </w:r>
      <w:r w:rsidR="0053048D">
        <w:rPr>
          <w:sz w:val="28"/>
          <w:szCs w:val="28"/>
          <w:lang w:val="kk-KZ"/>
        </w:rPr>
        <w:t>дан</w:t>
      </w:r>
      <w:r w:rsidR="000A5789" w:rsidRPr="00836576">
        <w:rPr>
          <w:sz w:val="28"/>
          <w:szCs w:val="28"/>
          <w:lang w:val="kk-KZ"/>
        </w:rPr>
        <w:t xml:space="preserve">, </w:t>
      </w:r>
      <w:r w:rsidR="0053048D" w:rsidRPr="00836576">
        <w:rPr>
          <w:sz w:val="28"/>
          <w:szCs w:val="28"/>
          <w:lang w:val="kk-KZ"/>
        </w:rPr>
        <w:t>Швейцари</w:t>
      </w:r>
      <w:r w:rsidR="0053048D">
        <w:rPr>
          <w:sz w:val="28"/>
          <w:szCs w:val="28"/>
          <w:lang w:val="kk-KZ"/>
        </w:rPr>
        <w:t>яда</w:t>
      </w:r>
      <w:r w:rsidR="000A5789" w:rsidRPr="00836576">
        <w:rPr>
          <w:sz w:val="28"/>
          <w:szCs w:val="28"/>
          <w:lang w:val="kk-KZ"/>
        </w:rPr>
        <w:t xml:space="preserve"> – </w:t>
      </w:r>
      <w:r w:rsidR="0053048D">
        <w:rPr>
          <w:sz w:val="28"/>
          <w:szCs w:val="28"/>
          <w:lang w:val="kk-KZ"/>
        </w:rPr>
        <w:t xml:space="preserve">шамамен </w:t>
      </w:r>
      <w:r w:rsidR="000A5789" w:rsidRPr="00836576">
        <w:rPr>
          <w:sz w:val="28"/>
          <w:szCs w:val="28"/>
          <w:lang w:val="kk-KZ"/>
        </w:rPr>
        <w:t>10 терминал</w:t>
      </w:r>
      <w:r w:rsidR="0053048D">
        <w:rPr>
          <w:sz w:val="28"/>
          <w:szCs w:val="28"/>
          <w:lang w:val="kk-KZ"/>
        </w:rPr>
        <w:t>дан келеді</w:t>
      </w:r>
      <w:r w:rsidR="000A5789" w:rsidRPr="00836576">
        <w:rPr>
          <w:sz w:val="28"/>
          <w:szCs w:val="28"/>
          <w:lang w:val="kk-KZ"/>
        </w:rPr>
        <w:t>.</w:t>
      </w:r>
    </w:p>
    <w:p w14:paraId="0415F096" w14:textId="77777777" w:rsidR="000A5789" w:rsidRPr="00360E59" w:rsidRDefault="0053048D" w:rsidP="000A5789">
      <w:pPr>
        <w:ind w:firstLine="709"/>
        <w:jc w:val="both"/>
        <w:rPr>
          <w:sz w:val="28"/>
          <w:szCs w:val="28"/>
          <w:lang w:val="kk-KZ"/>
        </w:rPr>
      </w:pPr>
      <w:r>
        <w:rPr>
          <w:sz w:val="28"/>
          <w:szCs w:val="28"/>
          <w:lang w:val="kk-KZ"/>
        </w:rPr>
        <w:t>Сонымен қатар</w:t>
      </w:r>
      <w:r w:rsidR="00360E59">
        <w:rPr>
          <w:sz w:val="28"/>
          <w:szCs w:val="28"/>
          <w:lang w:val="kk-KZ"/>
        </w:rPr>
        <w:t xml:space="preserve"> жабдық санының көп болуы төлем инфрақұрылымының дамығандығын және тиімділігін білдірмейді. Мәселен</w:t>
      </w:r>
      <w:r w:rsidR="000A5789" w:rsidRPr="00360E59">
        <w:rPr>
          <w:sz w:val="28"/>
          <w:szCs w:val="28"/>
          <w:lang w:val="kk-KZ"/>
        </w:rPr>
        <w:t>, Алматы</w:t>
      </w:r>
      <w:r w:rsidR="00360E59">
        <w:rPr>
          <w:sz w:val="28"/>
          <w:szCs w:val="28"/>
          <w:lang w:val="kk-KZ"/>
        </w:rPr>
        <w:t xml:space="preserve"> қаласында өткен жұмыс кездесуінің және төлем инфрақұрылымын бағалау шеңберінде дүниежүзілік банктің және </w:t>
      </w:r>
      <w:r w:rsidR="00360E59" w:rsidRPr="00360E59">
        <w:rPr>
          <w:sz w:val="28"/>
          <w:szCs w:val="28"/>
          <w:lang w:val="kk-KZ"/>
        </w:rPr>
        <w:t>VISA</w:t>
      </w:r>
      <w:r w:rsidR="00360E59">
        <w:rPr>
          <w:sz w:val="28"/>
          <w:szCs w:val="28"/>
          <w:lang w:val="kk-KZ"/>
        </w:rPr>
        <w:t xml:space="preserve"> </w:t>
      </w:r>
      <w:r w:rsidR="00360E59" w:rsidRPr="00360E59">
        <w:rPr>
          <w:sz w:val="28"/>
          <w:szCs w:val="28"/>
          <w:lang w:val="kk-KZ"/>
        </w:rPr>
        <w:t>компани</w:t>
      </w:r>
      <w:r w:rsidR="00360E59">
        <w:rPr>
          <w:sz w:val="28"/>
          <w:szCs w:val="28"/>
          <w:lang w:val="kk-KZ"/>
        </w:rPr>
        <w:t xml:space="preserve">ясының өкілдері </w:t>
      </w:r>
      <w:r w:rsidR="000A5789" w:rsidRPr="00360E59">
        <w:rPr>
          <w:sz w:val="28"/>
          <w:szCs w:val="28"/>
          <w:lang w:val="kk-KZ"/>
        </w:rPr>
        <w:t>банкомат</w:t>
      </w:r>
      <w:r w:rsidR="00360E59">
        <w:rPr>
          <w:sz w:val="28"/>
          <w:szCs w:val="28"/>
          <w:lang w:val="kk-KZ"/>
        </w:rPr>
        <w:t>тардың белгілі бір жерлерде ғана шоғырланғанын атап өтті</w:t>
      </w:r>
      <w:r w:rsidR="000A5789" w:rsidRPr="00360E59">
        <w:rPr>
          <w:sz w:val="28"/>
          <w:szCs w:val="28"/>
          <w:lang w:val="kk-KZ"/>
        </w:rPr>
        <w:t>,</w:t>
      </w:r>
      <w:r w:rsidR="00360E59">
        <w:rPr>
          <w:sz w:val="28"/>
          <w:szCs w:val="28"/>
          <w:lang w:val="kk-KZ"/>
        </w:rPr>
        <w:t xml:space="preserve"> бұл Еуропа мен АҚШ-та байқалмайды</w:t>
      </w:r>
      <w:r w:rsidR="000A5789" w:rsidRPr="00360E59">
        <w:rPr>
          <w:sz w:val="28"/>
          <w:szCs w:val="28"/>
          <w:lang w:val="kk-KZ"/>
        </w:rPr>
        <w:t xml:space="preserve">. </w:t>
      </w:r>
      <w:r w:rsidR="00360E59">
        <w:rPr>
          <w:sz w:val="28"/>
          <w:szCs w:val="28"/>
          <w:lang w:val="kk-KZ"/>
        </w:rPr>
        <w:t>Осылайша</w:t>
      </w:r>
      <w:r w:rsidR="000A5789" w:rsidRPr="00360E59">
        <w:rPr>
          <w:sz w:val="28"/>
          <w:szCs w:val="28"/>
          <w:lang w:val="kk-KZ"/>
        </w:rPr>
        <w:t xml:space="preserve">, </w:t>
      </w:r>
      <w:r w:rsidR="00360E59">
        <w:rPr>
          <w:sz w:val="28"/>
          <w:szCs w:val="28"/>
          <w:lang w:val="kk-KZ"/>
        </w:rPr>
        <w:t xml:space="preserve">банктер арасында жабдықты орналастыру жөнінде де, төлем карточкаларын ұстаушыларға қызмет көрсету бойынша да </w:t>
      </w:r>
      <w:r w:rsidR="000A5789" w:rsidRPr="00360E59">
        <w:rPr>
          <w:sz w:val="28"/>
          <w:szCs w:val="28"/>
          <w:lang w:val="kk-KZ"/>
        </w:rPr>
        <w:t xml:space="preserve">проблема </w:t>
      </w:r>
      <w:r w:rsidR="00360E59">
        <w:rPr>
          <w:sz w:val="28"/>
          <w:szCs w:val="28"/>
          <w:lang w:val="kk-KZ"/>
        </w:rPr>
        <w:t>орын алып отыр.</w:t>
      </w:r>
    </w:p>
    <w:p w14:paraId="58BB4A1C" w14:textId="77777777" w:rsidR="000A5789" w:rsidRPr="00DA1C31" w:rsidRDefault="00DA1C31" w:rsidP="000A5789">
      <w:pPr>
        <w:ind w:firstLine="709"/>
        <w:jc w:val="both"/>
        <w:rPr>
          <w:sz w:val="28"/>
          <w:szCs w:val="28"/>
          <w:lang w:val="kk-KZ"/>
        </w:rPr>
      </w:pPr>
      <w:r>
        <w:rPr>
          <w:sz w:val="28"/>
          <w:szCs w:val="28"/>
          <w:lang w:val="kk-KZ"/>
        </w:rPr>
        <w:t>Төлемдер инфрақұрылымының дамуын интернет, мобильді телефонды және т.б. пайдалану сияқты қашықтықтан қол жеткізу жүйелері арқылы осы жүйелер арқылы жасалған транзакциялар көлемінің өзгеру динамикасын қарау жолымен бағалауға болады.</w:t>
      </w:r>
      <w:r w:rsidR="000A5789" w:rsidRPr="00DA1C31">
        <w:rPr>
          <w:sz w:val="28"/>
          <w:szCs w:val="28"/>
          <w:lang w:val="kk-KZ"/>
        </w:rPr>
        <w:t xml:space="preserve"> </w:t>
      </w:r>
      <w:r>
        <w:rPr>
          <w:sz w:val="28"/>
          <w:szCs w:val="28"/>
          <w:lang w:val="kk-KZ"/>
        </w:rPr>
        <w:t xml:space="preserve">Мәселен, </w:t>
      </w:r>
      <w:r w:rsidR="000A5789" w:rsidRPr="00DA1C31">
        <w:rPr>
          <w:sz w:val="28"/>
          <w:szCs w:val="28"/>
          <w:lang w:val="kk-KZ"/>
        </w:rPr>
        <w:t xml:space="preserve">2012 </w:t>
      </w:r>
      <w:r>
        <w:rPr>
          <w:sz w:val="28"/>
          <w:szCs w:val="28"/>
          <w:lang w:val="kk-KZ"/>
        </w:rPr>
        <w:t xml:space="preserve">жылы 2011 жылмен салыстырғанда интернет және мобильді телефондар арқылы жүзеге асырылған төлемдер санының өсуі </w:t>
      </w:r>
      <w:r w:rsidR="000A5789" w:rsidRPr="00DA1C31">
        <w:rPr>
          <w:sz w:val="28"/>
          <w:szCs w:val="28"/>
          <w:lang w:val="kk-KZ"/>
        </w:rPr>
        <w:t>27,3%</w:t>
      </w:r>
      <w:r>
        <w:rPr>
          <w:sz w:val="28"/>
          <w:szCs w:val="28"/>
          <w:lang w:val="kk-KZ"/>
        </w:rPr>
        <w:t>-ды құрады</w:t>
      </w:r>
      <w:r w:rsidR="000A5789" w:rsidRPr="00DA1C31">
        <w:rPr>
          <w:sz w:val="28"/>
          <w:szCs w:val="28"/>
          <w:lang w:val="kk-KZ"/>
        </w:rPr>
        <w:t xml:space="preserve">, </w:t>
      </w:r>
      <w:r>
        <w:rPr>
          <w:sz w:val="28"/>
          <w:szCs w:val="28"/>
          <w:lang w:val="kk-KZ"/>
        </w:rPr>
        <w:t xml:space="preserve">бұл банктердің бизнесті электрондық түрде жүргізуге қызығушылығының бар екендігін білдіреді. </w:t>
      </w:r>
    </w:p>
    <w:p w14:paraId="2417070A" w14:textId="77777777" w:rsidR="000A5789" w:rsidRPr="00101CBD" w:rsidRDefault="00076A6E" w:rsidP="000A5789">
      <w:pPr>
        <w:ind w:firstLine="709"/>
        <w:jc w:val="both"/>
        <w:rPr>
          <w:sz w:val="28"/>
          <w:szCs w:val="28"/>
          <w:lang w:val="kk-KZ"/>
        </w:rPr>
      </w:pPr>
      <w:r>
        <w:rPr>
          <w:sz w:val="28"/>
          <w:szCs w:val="28"/>
          <w:lang w:val="kk-KZ"/>
        </w:rPr>
        <w:t>Сонымен қатар</w:t>
      </w:r>
      <w:r w:rsidR="00C22415">
        <w:rPr>
          <w:sz w:val="28"/>
          <w:szCs w:val="28"/>
          <w:lang w:val="kk-KZ"/>
        </w:rPr>
        <w:t xml:space="preserve"> бизнесті электрондық түрде жүргізу оның негізгі </w:t>
      </w:r>
      <w:r w:rsidR="00101CBD">
        <w:rPr>
          <w:sz w:val="28"/>
          <w:szCs w:val="28"/>
          <w:lang w:val="kk-KZ"/>
        </w:rPr>
        <w:t>кемшілігі де болып табылады. Электрондық банктік қызметтер нарығына бұрын көңіл бөліп, дамытып жатқан батыс сарапшыларының атап өтуінше, халықтың көпшілігі оны қабылдамайды</w:t>
      </w:r>
      <w:r w:rsidR="000A5789" w:rsidRPr="00101CBD">
        <w:rPr>
          <w:sz w:val="28"/>
          <w:szCs w:val="28"/>
          <w:lang w:val="kk-KZ"/>
        </w:rPr>
        <w:t>, а</w:t>
      </w:r>
      <w:r w:rsidR="00101CBD">
        <w:rPr>
          <w:sz w:val="28"/>
          <w:szCs w:val="28"/>
          <w:lang w:val="kk-KZ"/>
        </w:rPr>
        <w:t xml:space="preserve">л кейбірі электрондық банктік қызмет көрсетуді пайдаланып көріп, одан бас тартады. </w:t>
      </w:r>
    </w:p>
    <w:p w14:paraId="2275CF92" w14:textId="77777777" w:rsidR="00101CBD" w:rsidRDefault="00101CBD" w:rsidP="000A5789">
      <w:pPr>
        <w:ind w:firstLine="709"/>
        <w:jc w:val="both"/>
        <w:rPr>
          <w:sz w:val="28"/>
          <w:szCs w:val="28"/>
          <w:lang w:val="kk-KZ"/>
        </w:rPr>
      </w:pPr>
      <w:r>
        <w:rPr>
          <w:sz w:val="28"/>
          <w:szCs w:val="28"/>
          <w:lang w:val="kk-KZ"/>
        </w:rPr>
        <w:t>Мұның негізгі себебін банктердің клиенттері виртуалды қызмет көрсету кезінде олардың сұраныстарының барлығын есепке алудың мүмкін еместігі</w:t>
      </w:r>
      <w:r w:rsidR="000252DE">
        <w:rPr>
          <w:sz w:val="28"/>
          <w:szCs w:val="28"/>
          <w:lang w:val="kk-KZ"/>
        </w:rPr>
        <w:t>ме</w:t>
      </w:r>
      <w:r>
        <w:rPr>
          <w:sz w:val="28"/>
          <w:szCs w:val="28"/>
          <w:lang w:val="kk-KZ"/>
        </w:rPr>
        <w:t>н атап өтеді, бұл</w:t>
      </w:r>
      <w:r w:rsidR="000252DE">
        <w:rPr>
          <w:sz w:val="28"/>
          <w:szCs w:val="28"/>
          <w:lang w:val="kk-KZ"/>
        </w:rPr>
        <w:t xml:space="preserve"> электрондық төлемдерді және өзге де қаржылық операцияларды жүзеге асыру рәсімдерін өздігінен зерделеуге ниетсіз екендігін болжайды. </w:t>
      </w:r>
      <w:r>
        <w:rPr>
          <w:sz w:val="28"/>
          <w:szCs w:val="28"/>
          <w:lang w:val="kk-KZ"/>
        </w:rPr>
        <w:t xml:space="preserve">  </w:t>
      </w:r>
    </w:p>
    <w:p w14:paraId="1CA8CBB7" w14:textId="77777777" w:rsidR="000A5789" w:rsidRPr="00836576" w:rsidRDefault="000252DE" w:rsidP="000A5789">
      <w:pPr>
        <w:ind w:firstLine="709"/>
        <w:jc w:val="both"/>
        <w:rPr>
          <w:sz w:val="28"/>
          <w:szCs w:val="28"/>
          <w:lang w:val="kk-KZ"/>
        </w:rPr>
      </w:pPr>
      <w:r>
        <w:rPr>
          <w:sz w:val="28"/>
          <w:szCs w:val="28"/>
          <w:lang w:val="kk-KZ"/>
        </w:rPr>
        <w:t>Осылайша</w:t>
      </w:r>
      <w:r w:rsidR="000A5789" w:rsidRPr="000252DE">
        <w:rPr>
          <w:sz w:val="28"/>
          <w:szCs w:val="28"/>
          <w:lang w:val="kk-KZ"/>
        </w:rPr>
        <w:t>,</w:t>
      </w:r>
      <w:r>
        <w:rPr>
          <w:sz w:val="28"/>
          <w:szCs w:val="28"/>
          <w:lang w:val="kk-KZ"/>
        </w:rPr>
        <w:t xml:space="preserve"> электрондық банктік қызмет көрсетудің барынша ыңғайлылығына қарамастан, қаржы операцияларын, оның ақша төлемі мен аударымдарын жүзеге асыру кезінде халық дәстүрлі түрде ақшаны қолға ұстап </w:t>
      </w:r>
      <w:r w:rsidR="00145923">
        <w:rPr>
          <w:sz w:val="28"/>
          <w:szCs w:val="28"/>
          <w:lang w:val="kk-KZ"/>
        </w:rPr>
        <w:t>есеп айырысудан бас тартуға әлі</w:t>
      </w:r>
      <w:r>
        <w:rPr>
          <w:sz w:val="28"/>
          <w:szCs w:val="28"/>
          <w:lang w:val="kk-KZ"/>
        </w:rPr>
        <w:t xml:space="preserve"> </w:t>
      </w:r>
      <w:r w:rsidR="00145923">
        <w:rPr>
          <w:sz w:val="28"/>
          <w:szCs w:val="28"/>
          <w:lang w:val="kk-KZ"/>
        </w:rPr>
        <w:t xml:space="preserve">дайын емес. Бұл көбіне қоғамның </w:t>
      </w:r>
      <w:r w:rsidR="00FB405A">
        <w:rPr>
          <w:sz w:val="28"/>
          <w:szCs w:val="28"/>
          <w:lang w:val="kk-KZ"/>
        </w:rPr>
        <w:t>оншалықты прогрессивті емес бөлігіне қатысты.</w:t>
      </w:r>
    </w:p>
    <w:p w14:paraId="129BDD63" w14:textId="77777777" w:rsidR="000A5789" w:rsidRPr="00836576" w:rsidRDefault="00D30DF5" w:rsidP="000A5789">
      <w:pPr>
        <w:ind w:firstLine="709"/>
        <w:jc w:val="both"/>
        <w:rPr>
          <w:sz w:val="28"/>
          <w:szCs w:val="28"/>
          <w:lang w:val="kk-KZ"/>
        </w:rPr>
      </w:pPr>
      <w:r>
        <w:rPr>
          <w:sz w:val="28"/>
          <w:szCs w:val="28"/>
          <w:lang w:val="kk-KZ"/>
        </w:rPr>
        <w:lastRenderedPageBreak/>
        <w:t xml:space="preserve">Қазақстанның өңірлері бойынша электрондық банктік қызметтер нарығының даму көрсеткіштерінің айтарлықтай </w:t>
      </w:r>
      <w:r w:rsidRPr="00836576">
        <w:rPr>
          <w:sz w:val="28"/>
          <w:szCs w:val="28"/>
          <w:lang w:val="kk-KZ"/>
        </w:rPr>
        <w:t>дифференциация</w:t>
      </w:r>
      <w:r>
        <w:rPr>
          <w:sz w:val="28"/>
          <w:szCs w:val="28"/>
          <w:lang w:val="kk-KZ"/>
        </w:rPr>
        <w:t xml:space="preserve">сы, яғни ірі қалаларда – дәстүрлі мәдени орталықтарда көрсеткіштерді жоғары, облыстарда төмен болуы осындай қорытынды жасаудың растаушы факторларының бірі болып табылады. </w:t>
      </w:r>
      <w:r w:rsidR="00793EFF">
        <w:rPr>
          <w:sz w:val="28"/>
          <w:szCs w:val="28"/>
          <w:lang w:val="kk-KZ"/>
        </w:rPr>
        <w:t xml:space="preserve">Жоғарыда атап өтілгендей, электрондық банк терминалдары көрсеткіштерінің айтарлықтай дамыған желісі Алматы қаласында байқалады, оған барлық </w:t>
      </w:r>
      <w:r w:rsidR="00793EFF" w:rsidRPr="00793EFF">
        <w:rPr>
          <w:sz w:val="28"/>
          <w:szCs w:val="28"/>
          <w:lang w:val="kk-KZ"/>
        </w:rPr>
        <w:t>POS-терминал</w:t>
      </w:r>
      <w:r w:rsidR="00793EFF">
        <w:rPr>
          <w:sz w:val="28"/>
          <w:szCs w:val="28"/>
          <w:lang w:val="kk-KZ"/>
        </w:rPr>
        <w:t xml:space="preserve">дардың </w:t>
      </w:r>
      <w:r w:rsidR="00793EFF" w:rsidRPr="00793EFF">
        <w:rPr>
          <w:sz w:val="28"/>
          <w:szCs w:val="28"/>
          <w:lang w:val="kk-KZ"/>
        </w:rPr>
        <w:t>32,0%</w:t>
      </w:r>
      <w:r w:rsidR="00793EFF">
        <w:rPr>
          <w:sz w:val="28"/>
          <w:szCs w:val="28"/>
          <w:lang w:val="kk-KZ"/>
        </w:rPr>
        <w:t xml:space="preserve">-ы, банкоматтардың </w:t>
      </w:r>
      <w:r w:rsidR="00793EFF" w:rsidRPr="00793EFF">
        <w:rPr>
          <w:sz w:val="28"/>
          <w:szCs w:val="28"/>
          <w:lang w:val="kk-KZ"/>
        </w:rPr>
        <w:t>18,8%</w:t>
      </w:r>
      <w:r w:rsidR="00793EFF">
        <w:rPr>
          <w:sz w:val="28"/>
          <w:szCs w:val="28"/>
          <w:lang w:val="kk-KZ"/>
        </w:rPr>
        <w:t xml:space="preserve">-ы және банк дүңгіршектерінің </w:t>
      </w:r>
      <w:r w:rsidR="00793EFF" w:rsidRPr="00793EFF">
        <w:rPr>
          <w:sz w:val="28"/>
          <w:szCs w:val="28"/>
          <w:lang w:val="kk-KZ"/>
        </w:rPr>
        <w:t>17,8%</w:t>
      </w:r>
      <w:r w:rsidR="00793EFF">
        <w:rPr>
          <w:sz w:val="28"/>
          <w:szCs w:val="28"/>
          <w:lang w:val="kk-KZ"/>
        </w:rPr>
        <w:t>-ы тиесілі.</w:t>
      </w:r>
      <w:r w:rsidR="000A5789" w:rsidRPr="00793EFF">
        <w:rPr>
          <w:sz w:val="28"/>
          <w:szCs w:val="28"/>
          <w:lang w:val="kk-KZ"/>
        </w:rPr>
        <w:t xml:space="preserve"> Астана </w:t>
      </w:r>
      <w:r w:rsidR="00793EFF">
        <w:rPr>
          <w:sz w:val="28"/>
          <w:szCs w:val="28"/>
          <w:lang w:val="kk-KZ"/>
        </w:rPr>
        <w:t xml:space="preserve">қаласында </w:t>
      </w:r>
      <w:r w:rsidR="000A5789" w:rsidRPr="00793EFF">
        <w:rPr>
          <w:sz w:val="28"/>
          <w:szCs w:val="28"/>
          <w:lang w:val="kk-KZ"/>
        </w:rPr>
        <w:t>POS-терминал</w:t>
      </w:r>
      <w:r w:rsidR="00793EFF">
        <w:rPr>
          <w:sz w:val="28"/>
          <w:szCs w:val="28"/>
          <w:lang w:val="kk-KZ"/>
        </w:rPr>
        <w:t xml:space="preserve">дардың </w:t>
      </w:r>
      <w:r w:rsidR="00793EFF" w:rsidRPr="00793EFF">
        <w:rPr>
          <w:sz w:val="28"/>
          <w:szCs w:val="28"/>
          <w:lang w:val="kk-KZ"/>
        </w:rPr>
        <w:t>13,4%</w:t>
      </w:r>
      <w:r w:rsidR="00793EFF">
        <w:rPr>
          <w:sz w:val="28"/>
          <w:szCs w:val="28"/>
          <w:lang w:val="kk-KZ"/>
        </w:rPr>
        <w:t>-ы</w:t>
      </w:r>
      <w:r w:rsidR="000A5789" w:rsidRPr="00793EFF">
        <w:rPr>
          <w:sz w:val="28"/>
          <w:szCs w:val="28"/>
          <w:lang w:val="kk-KZ"/>
        </w:rPr>
        <w:t xml:space="preserve">, </w:t>
      </w:r>
      <w:r w:rsidR="00793EFF">
        <w:rPr>
          <w:sz w:val="28"/>
          <w:szCs w:val="28"/>
          <w:lang w:val="kk-KZ"/>
        </w:rPr>
        <w:t xml:space="preserve">банкоматтардың </w:t>
      </w:r>
      <w:r w:rsidR="000A5789" w:rsidRPr="00793EFF">
        <w:rPr>
          <w:sz w:val="28"/>
          <w:szCs w:val="28"/>
          <w:lang w:val="kk-KZ"/>
        </w:rPr>
        <w:t>10,1%</w:t>
      </w:r>
      <w:r w:rsidR="00793EFF">
        <w:rPr>
          <w:sz w:val="28"/>
          <w:szCs w:val="28"/>
          <w:lang w:val="kk-KZ"/>
        </w:rPr>
        <w:t>-ы</w:t>
      </w:r>
      <w:r w:rsidR="000A5789" w:rsidRPr="00793EFF">
        <w:rPr>
          <w:sz w:val="28"/>
          <w:szCs w:val="28"/>
          <w:lang w:val="kk-KZ"/>
        </w:rPr>
        <w:t xml:space="preserve"> </w:t>
      </w:r>
      <w:r w:rsidR="00793EFF">
        <w:rPr>
          <w:sz w:val="28"/>
          <w:szCs w:val="28"/>
          <w:lang w:val="kk-KZ"/>
        </w:rPr>
        <w:t>және банк</w:t>
      </w:r>
      <w:r w:rsidR="00793EFF" w:rsidRPr="00793EFF">
        <w:rPr>
          <w:sz w:val="28"/>
          <w:szCs w:val="28"/>
          <w:lang w:val="kk-KZ"/>
        </w:rPr>
        <w:t xml:space="preserve"> </w:t>
      </w:r>
      <w:r w:rsidR="00793EFF">
        <w:rPr>
          <w:sz w:val="28"/>
          <w:szCs w:val="28"/>
          <w:lang w:val="kk-KZ"/>
        </w:rPr>
        <w:t>дүңгіршектерінің</w:t>
      </w:r>
      <w:r w:rsidR="00793EFF" w:rsidRPr="00793EFF">
        <w:rPr>
          <w:sz w:val="28"/>
          <w:szCs w:val="28"/>
          <w:lang w:val="kk-KZ"/>
        </w:rPr>
        <w:t xml:space="preserve"> </w:t>
      </w:r>
      <w:r w:rsidR="000A5789" w:rsidRPr="00793EFF">
        <w:rPr>
          <w:sz w:val="28"/>
          <w:szCs w:val="28"/>
          <w:lang w:val="kk-KZ"/>
        </w:rPr>
        <w:t>8,5%</w:t>
      </w:r>
      <w:r w:rsidR="00793EFF">
        <w:rPr>
          <w:sz w:val="28"/>
          <w:szCs w:val="28"/>
          <w:lang w:val="kk-KZ"/>
        </w:rPr>
        <w:t>-ы</w:t>
      </w:r>
      <w:r w:rsidR="000A5789" w:rsidRPr="00793EFF">
        <w:rPr>
          <w:sz w:val="28"/>
          <w:szCs w:val="28"/>
          <w:lang w:val="kk-KZ"/>
        </w:rPr>
        <w:t xml:space="preserve"> </w:t>
      </w:r>
      <w:r w:rsidR="00793EFF">
        <w:rPr>
          <w:sz w:val="28"/>
          <w:szCs w:val="28"/>
          <w:lang w:val="kk-KZ"/>
        </w:rPr>
        <w:t>орнатылған</w:t>
      </w:r>
      <w:r w:rsidR="000A5789" w:rsidRPr="00793EFF">
        <w:rPr>
          <w:sz w:val="28"/>
          <w:szCs w:val="28"/>
          <w:lang w:val="kk-KZ"/>
        </w:rPr>
        <w:t xml:space="preserve">. </w:t>
      </w:r>
      <w:r w:rsidR="00793EFF">
        <w:rPr>
          <w:sz w:val="28"/>
          <w:szCs w:val="28"/>
          <w:lang w:val="kk-KZ"/>
        </w:rPr>
        <w:t xml:space="preserve">Қалған барлық дерлік аймақтарда бұл көрсеткіштер </w:t>
      </w:r>
      <w:r w:rsidR="000A5789" w:rsidRPr="00836576">
        <w:rPr>
          <w:sz w:val="28"/>
          <w:szCs w:val="28"/>
          <w:lang w:val="kk-KZ"/>
        </w:rPr>
        <w:t>10%</w:t>
      </w:r>
      <w:r w:rsidR="00793EFF">
        <w:rPr>
          <w:sz w:val="28"/>
          <w:szCs w:val="28"/>
          <w:lang w:val="kk-KZ"/>
        </w:rPr>
        <w:t>-дан төмен</w:t>
      </w:r>
      <w:r w:rsidR="000A5789" w:rsidRPr="00836576">
        <w:rPr>
          <w:sz w:val="28"/>
          <w:szCs w:val="28"/>
          <w:lang w:val="kk-KZ"/>
        </w:rPr>
        <w:t>.</w:t>
      </w:r>
    </w:p>
    <w:p w14:paraId="0088D165" w14:textId="77777777" w:rsidR="000A5789" w:rsidRPr="00836576" w:rsidRDefault="00793EFF" w:rsidP="000A5789">
      <w:pPr>
        <w:ind w:firstLine="709"/>
        <w:jc w:val="both"/>
        <w:rPr>
          <w:sz w:val="28"/>
          <w:szCs w:val="28"/>
          <w:lang w:val="kk-KZ"/>
        </w:rPr>
      </w:pPr>
      <w:r>
        <w:rPr>
          <w:sz w:val="28"/>
          <w:szCs w:val="28"/>
          <w:lang w:val="kk-KZ"/>
        </w:rPr>
        <w:t>Ресейде осындай ахуал байқалады</w:t>
      </w:r>
      <w:r w:rsidR="000A5789" w:rsidRPr="00836576">
        <w:rPr>
          <w:sz w:val="28"/>
          <w:szCs w:val="28"/>
          <w:lang w:val="kk-KZ"/>
        </w:rPr>
        <w:t xml:space="preserve">, </w:t>
      </w:r>
      <w:r>
        <w:rPr>
          <w:sz w:val="28"/>
          <w:szCs w:val="28"/>
          <w:lang w:val="kk-KZ"/>
        </w:rPr>
        <w:t>мәселен</w:t>
      </w:r>
      <w:r w:rsidR="000A5789" w:rsidRPr="00836576">
        <w:rPr>
          <w:sz w:val="28"/>
          <w:szCs w:val="28"/>
          <w:lang w:val="kk-KZ"/>
        </w:rPr>
        <w:t>,</w:t>
      </w:r>
      <w:r>
        <w:rPr>
          <w:sz w:val="28"/>
          <w:szCs w:val="28"/>
          <w:lang w:val="kk-KZ"/>
        </w:rPr>
        <w:t xml:space="preserve"> 2012 жылы жүргізілген Бүкілресейлік бастамашылық пікіртерімінің деректері бойынша</w:t>
      </w:r>
      <w:r w:rsidR="000A5789" w:rsidRPr="00836576">
        <w:rPr>
          <w:sz w:val="28"/>
          <w:szCs w:val="28"/>
          <w:lang w:val="kk-KZ"/>
        </w:rPr>
        <w:t>,</w:t>
      </w:r>
      <w:r>
        <w:rPr>
          <w:sz w:val="28"/>
          <w:szCs w:val="28"/>
          <w:lang w:val="kk-KZ"/>
        </w:rPr>
        <w:t xml:space="preserve"> </w:t>
      </w:r>
      <w:r w:rsidRPr="00836576">
        <w:rPr>
          <w:sz w:val="28"/>
          <w:szCs w:val="28"/>
          <w:lang w:val="kk-KZ"/>
        </w:rPr>
        <w:t>интернет-банкинг</w:t>
      </w:r>
      <w:r>
        <w:rPr>
          <w:sz w:val="28"/>
          <w:szCs w:val="28"/>
          <w:lang w:val="kk-KZ"/>
        </w:rPr>
        <w:t xml:space="preserve">ті қоса алғанда, электрондық банк қызметтерін негізгі пайдаланушылар </w:t>
      </w:r>
      <w:r w:rsidR="000A5789" w:rsidRPr="00836576">
        <w:rPr>
          <w:sz w:val="28"/>
          <w:szCs w:val="28"/>
          <w:lang w:val="kk-KZ"/>
        </w:rPr>
        <w:t>М</w:t>
      </w:r>
      <w:r>
        <w:rPr>
          <w:sz w:val="28"/>
          <w:szCs w:val="28"/>
          <w:lang w:val="kk-KZ"/>
        </w:rPr>
        <w:t xml:space="preserve">әскеу және </w:t>
      </w:r>
      <w:r w:rsidR="000A5789" w:rsidRPr="00836576">
        <w:rPr>
          <w:sz w:val="28"/>
          <w:szCs w:val="28"/>
          <w:lang w:val="kk-KZ"/>
        </w:rPr>
        <w:t>Санкт-Петербург</w:t>
      </w:r>
      <w:r>
        <w:rPr>
          <w:sz w:val="28"/>
          <w:szCs w:val="28"/>
          <w:lang w:val="kk-KZ"/>
        </w:rPr>
        <w:t xml:space="preserve"> қалаларында тұрады</w:t>
      </w:r>
      <w:r w:rsidR="000A5789" w:rsidRPr="00836576">
        <w:rPr>
          <w:sz w:val="28"/>
          <w:szCs w:val="28"/>
          <w:lang w:val="kk-KZ"/>
        </w:rPr>
        <w:t xml:space="preserve">. </w:t>
      </w:r>
      <w:r>
        <w:rPr>
          <w:sz w:val="28"/>
          <w:szCs w:val="28"/>
          <w:lang w:val="kk-KZ"/>
        </w:rPr>
        <w:t xml:space="preserve">Қазақстанда 2012 жылдың соңында </w:t>
      </w:r>
      <w:r w:rsidR="00104057" w:rsidRPr="00836576">
        <w:rPr>
          <w:sz w:val="28"/>
          <w:szCs w:val="28"/>
          <w:lang w:val="kk-KZ"/>
        </w:rPr>
        <w:t>14</w:t>
      </w:r>
      <w:r w:rsidR="00104057">
        <w:rPr>
          <w:sz w:val="28"/>
          <w:szCs w:val="28"/>
          <w:lang w:val="kk-KZ"/>
        </w:rPr>
        <w:t xml:space="preserve"> </w:t>
      </w:r>
      <w:r w:rsidR="000A5789" w:rsidRPr="00836576">
        <w:rPr>
          <w:sz w:val="28"/>
          <w:szCs w:val="28"/>
          <w:lang w:val="kk-KZ"/>
        </w:rPr>
        <w:t xml:space="preserve">173 </w:t>
      </w:r>
      <w:r>
        <w:rPr>
          <w:sz w:val="28"/>
          <w:szCs w:val="28"/>
          <w:lang w:val="kk-KZ"/>
        </w:rPr>
        <w:t>сауда және қызмет көрсететін кәсіпорын жұмыс істеген</w:t>
      </w:r>
      <w:r w:rsidR="000A5789" w:rsidRPr="00836576">
        <w:rPr>
          <w:sz w:val="28"/>
          <w:szCs w:val="28"/>
          <w:lang w:val="kk-KZ"/>
        </w:rPr>
        <w:t xml:space="preserve">, </w:t>
      </w:r>
      <w:r>
        <w:rPr>
          <w:sz w:val="28"/>
          <w:szCs w:val="28"/>
          <w:lang w:val="kk-KZ"/>
        </w:rPr>
        <w:t xml:space="preserve">олар өздерінің </w:t>
      </w:r>
      <w:r w:rsidRPr="00836576">
        <w:rPr>
          <w:sz w:val="28"/>
          <w:szCs w:val="28"/>
          <w:lang w:val="kk-KZ"/>
        </w:rPr>
        <w:t>21</w:t>
      </w:r>
      <w:r w:rsidR="00104057">
        <w:rPr>
          <w:sz w:val="28"/>
          <w:szCs w:val="28"/>
          <w:lang w:val="kk-KZ"/>
        </w:rPr>
        <w:t xml:space="preserve"> </w:t>
      </w:r>
      <w:r w:rsidRPr="00836576">
        <w:rPr>
          <w:sz w:val="28"/>
          <w:szCs w:val="28"/>
          <w:lang w:val="kk-KZ"/>
        </w:rPr>
        <w:t xml:space="preserve">329 </w:t>
      </w:r>
      <w:r>
        <w:rPr>
          <w:sz w:val="28"/>
          <w:szCs w:val="28"/>
          <w:lang w:val="kk-KZ"/>
        </w:rPr>
        <w:t xml:space="preserve">сауда және сервис </w:t>
      </w:r>
      <w:r w:rsidRPr="00836576">
        <w:rPr>
          <w:sz w:val="28"/>
          <w:szCs w:val="28"/>
          <w:lang w:val="kk-KZ"/>
        </w:rPr>
        <w:t>пункт</w:t>
      </w:r>
      <w:r>
        <w:rPr>
          <w:sz w:val="28"/>
          <w:szCs w:val="28"/>
          <w:lang w:val="kk-KZ"/>
        </w:rPr>
        <w:t xml:space="preserve">терінде </w:t>
      </w:r>
      <w:r w:rsidRPr="00836576">
        <w:rPr>
          <w:sz w:val="28"/>
          <w:szCs w:val="28"/>
          <w:lang w:val="kk-KZ"/>
        </w:rPr>
        <w:t>(С</w:t>
      </w:r>
      <w:r>
        <w:rPr>
          <w:sz w:val="28"/>
          <w:szCs w:val="28"/>
          <w:lang w:val="kk-KZ"/>
        </w:rPr>
        <w:t>СП</w:t>
      </w:r>
      <w:r w:rsidRPr="00836576">
        <w:rPr>
          <w:sz w:val="28"/>
          <w:szCs w:val="28"/>
          <w:lang w:val="kk-KZ"/>
        </w:rPr>
        <w:t>)</w:t>
      </w:r>
      <w:r>
        <w:rPr>
          <w:sz w:val="28"/>
          <w:szCs w:val="28"/>
          <w:lang w:val="kk-KZ"/>
        </w:rPr>
        <w:t xml:space="preserve"> </w:t>
      </w:r>
      <w:r w:rsidRPr="00836576">
        <w:rPr>
          <w:sz w:val="28"/>
          <w:szCs w:val="28"/>
          <w:lang w:val="kk-KZ"/>
        </w:rPr>
        <w:t>POS-терминал</w:t>
      </w:r>
      <w:r>
        <w:rPr>
          <w:sz w:val="28"/>
          <w:szCs w:val="28"/>
          <w:lang w:val="kk-KZ"/>
        </w:rPr>
        <w:t xml:space="preserve">дар орнатуға банктермен шарт жасасқан. </w:t>
      </w:r>
      <w:r w:rsidR="000A5789" w:rsidRPr="00836576">
        <w:rPr>
          <w:sz w:val="28"/>
          <w:szCs w:val="28"/>
          <w:lang w:val="kk-KZ"/>
        </w:rPr>
        <w:t xml:space="preserve">2012 </w:t>
      </w:r>
      <w:r>
        <w:rPr>
          <w:sz w:val="28"/>
          <w:szCs w:val="28"/>
          <w:lang w:val="kk-KZ"/>
        </w:rPr>
        <w:t xml:space="preserve">жылы көрсетілген кәсіпкерлердің саны </w:t>
      </w:r>
      <w:r w:rsidR="000A5789" w:rsidRPr="00836576">
        <w:rPr>
          <w:sz w:val="28"/>
          <w:szCs w:val="28"/>
          <w:lang w:val="kk-KZ"/>
        </w:rPr>
        <w:t>17,8%</w:t>
      </w:r>
      <w:r>
        <w:rPr>
          <w:sz w:val="28"/>
          <w:szCs w:val="28"/>
          <w:lang w:val="kk-KZ"/>
        </w:rPr>
        <w:t>-ға</w:t>
      </w:r>
      <w:r w:rsidR="000A5789" w:rsidRPr="00836576">
        <w:rPr>
          <w:sz w:val="28"/>
          <w:szCs w:val="28"/>
          <w:lang w:val="kk-KZ"/>
        </w:rPr>
        <w:t>, а</w:t>
      </w:r>
      <w:r>
        <w:rPr>
          <w:sz w:val="28"/>
          <w:szCs w:val="28"/>
          <w:lang w:val="kk-KZ"/>
        </w:rPr>
        <w:t>л</w:t>
      </w:r>
      <w:r w:rsidR="000A5789" w:rsidRPr="00836576">
        <w:rPr>
          <w:sz w:val="28"/>
          <w:szCs w:val="28"/>
          <w:lang w:val="kk-KZ"/>
        </w:rPr>
        <w:t xml:space="preserve"> </w:t>
      </w:r>
      <w:r>
        <w:rPr>
          <w:sz w:val="28"/>
          <w:szCs w:val="28"/>
          <w:lang w:val="kk-KZ"/>
        </w:rPr>
        <w:t>СС</w:t>
      </w:r>
      <w:r w:rsidR="000A5789" w:rsidRPr="00836576">
        <w:rPr>
          <w:sz w:val="28"/>
          <w:szCs w:val="28"/>
          <w:lang w:val="kk-KZ"/>
        </w:rPr>
        <w:t>П 15,8%</w:t>
      </w:r>
      <w:r>
        <w:rPr>
          <w:sz w:val="28"/>
          <w:szCs w:val="28"/>
          <w:lang w:val="kk-KZ"/>
        </w:rPr>
        <w:t>-ға ұлғайды</w:t>
      </w:r>
      <w:r w:rsidR="000A5789" w:rsidRPr="00836576">
        <w:rPr>
          <w:sz w:val="28"/>
          <w:szCs w:val="28"/>
          <w:lang w:val="kk-KZ"/>
        </w:rPr>
        <w:t>.</w:t>
      </w:r>
    </w:p>
    <w:p w14:paraId="1BD5CC89" w14:textId="77777777" w:rsidR="000A5789" w:rsidRPr="00836576" w:rsidRDefault="00793EFF" w:rsidP="000A5789">
      <w:pPr>
        <w:ind w:firstLine="709"/>
        <w:jc w:val="both"/>
        <w:rPr>
          <w:sz w:val="28"/>
          <w:szCs w:val="28"/>
          <w:lang w:val="kk-KZ"/>
        </w:rPr>
      </w:pPr>
      <w:r>
        <w:rPr>
          <w:sz w:val="28"/>
          <w:szCs w:val="28"/>
          <w:lang w:val="kk-KZ"/>
        </w:rPr>
        <w:t xml:space="preserve">Кәсіпкерлер мен ССП негізгі бөлігі </w:t>
      </w:r>
      <w:r w:rsidR="000A5789" w:rsidRPr="00836576">
        <w:rPr>
          <w:sz w:val="28"/>
          <w:szCs w:val="28"/>
          <w:lang w:val="kk-KZ"/>
        </w:rPr>
        <w:t>Алматы</w:t>
      </w:r>
      <w:r>
        <w:rPr>
          <w:sz w:val="28"/>
          <w:szCs w:val="28"/>
          <w:lang w:val="kk-KZ"/>
        </w:rPr>
        <w:t xml:space="preserve"> қаласында </w:t>
      </w:r>
      <w:r w:rsidR="000A5789" w:rsidRPr="00836576">
        <w:rPr>
          <w:sz w:val="28"/>
          <w:szCs w:val="28"/>
          <w:lang w:val="kk-KZ"/>
        </w:rPr>
        <w:t>–</w:t>
      </w:r>
      <w:r w:rsidR="0015470A" w:rsidRPr="00836576">
        <w:rPr>
          <w:sz w:val="28"/>
          <w:szCs w:val="28"/>
          <w:lang w:val="kk-KZ"/>
        </w:rPr>
        <w:t xml:space="preserve"> </w:t>
      </w:r>
      <w:r>
        <w:rPr>
          <w:sz w:val="28"/>
          <w:szCs w:val="28"/>
          <w:lang w:val="kk-KZ"/>
        </w:rPr>
        <w:t xml:space="preserve">тиісінше </w:t>
      </w:r>
      <w:r w:rsidR="0015470A" w:rsidRPr="00836576">
        <w:rPr>
          <w:sz w:val="28"/>
          <w:szCs w:val="28"/>
          <w:lang w:val="kk-KZ"/>
        </w:rPr>
        <w:t>32,8%  34,6%,</w:t>
      </w:r>
      <w:r w:rsidR="000A5789" w:rsidRPr="00836576">
        <w:rPr>
          <w:sz w:val="28"/>
          <w:szCs w:val="28"/>
          <w:lang w:val="kk-KZ"/>
        </w:rPr>
        <w:t xml:space="preserve"> Астана </w:t>
      </w:r>
      <w:r w:rsidR="0015470A" w:rsidRPr="00836576">
        <w:rPr>
          <w:sz w:val="28"/>
          <w:szCs w:val="28"/>
          <w:lang w:val="kk-KZ"/>
        </w:rPr>
        <w:t xml:space="preserve"> </w:t>
      </w:r>
      <w:r>
        <w:rPr>
          <w:sz w:val="28"/>
          <w:szCs w:val="28"/>
          <w:lang w:val="kk-KZ"/>
        </w:rPr>
        <w:t xml:space="preserve">қаласында </w:t>
      </w:r>
      <w:r w:rsidRPr="00836576">
        <w:rPr>
          <w:sz w:val="28"/>
          <w:szCs w:val="28"/>
          <w:lang w:val="kk-KZ"/>
        </w:rPr>
        <w:t>–</w:t>
      </w:r>
      <w:r w:rsidR="0015470A" w:rsidRPr="00836576">
        <w:rPr>
          <w:sz w:val="28"/>
          <w:szCs w:val="28"/>
          <w:lang w:val="kk-KZ"/>
        </w:rPr>
        <w:t xml:space="preserve"> </w:t>
      </w:r>
      <w:r w:rsidR="000A5789" w:rsidRPr="00836576">
        <w:rPr>
          <w:sz w:val="28"/>
          <w:szCs w:val="28"/>
          <w:lang w:val="kk-KZ"/>
        </w:rPr>
        <w:t xml:space="preserve">14,8% </w:t>
      </w:r>
      <w:r>
        <w:rPr>
          <w:sz w:val="28"/>
          <w:szCs w:val="28"/>
          <w:lang w:val="kk-KZ"/>
        </w:rPr>
        <w:t>және</w:t>
      </w:r>
      <w:r w:rsidR="000A5789" w:rsidRPr="00836576">
        <w:rPr>
          <w:sz w:val="28"/>
          <w:szCs w:val="28"/>
          <w:lang w:val="kk-KZ"/>
        </w:rPr>
        <w:t xml:space="preserve"> 14,4%.</w:t>
      </w:r>
    </w:p>
    <w:p w14:paraId="74146A20" w14:textId="77777777" w:rsidR="00E14514" w:rsidRPr="00836576" w:rsidRDefault="00793EFF" w:rsidP="009D285E">
      <w:pPr>
        <w:ind w:firstLine="709"/>
        <w:jc w:val="both"/>
        <w:rPr>
          <w:sz w:val="28"/>
          <w:szCs w:val="28"/>
          <w:lang w:val="kk-KZ"/>
        </w:rPr>
      </w:pPr>
      <w:r>
        <w:rPr>
          <w:sz w:val="28"/>
          <w:szCs w:val="28"/>
          <w:lang w:val="kk-KZ"/>
        </w:rPr>
        <w:t>Бұл ретте</w:t>
      </w:r>
      <w:r w:rsidR="000A5789" w:rsidRPr="00836576">
        <w:rPr>
          <w:sz w:val="28"/>
          <w:szCs w:val="28"/>
          <w:lang w:val="kk-KZ"/>
        </w:rPr>
        <w:t xml:space="preserve">, </w:t>
      </w:r>
      <w:r>
        <w:rPr>
          <w:sz w:val="28"/>
          <w:szCs w:val="28"/>
          <w:lang w:val="kk-KZ"/>
        </w:rPr>
        <w:t xml:space="preserve">2013 жылдың басында </w:t>
      </w:r>
      <w:r w:rsidR="0056211C">
        <w:rPr>
          <w:sz w:val="28"/>
          <w:szCs w:val="28"/>
          <w:lang w:val="kk-KZ"/>
        </w:rPr>
        <w:t>Үкіметтің қаулысы қолданысқа енгізілді</w:t>
      </w:r>
      <w:r w:rsidR="000A5789" w:rsidRPr="00836576">
        <w:rPr>
          <w:sz w:val="28"/>
          <w:szCs w:val="28"/>
          <w:lang w:val="kk-KZ"/>
        </w:rPr>
        <w:t xml:space="preserve">, </w:t>
      </w:r>
      <w:r w:rsidR="0056211C">
        <w:rPr>
          <w:sz w:val="28"/>
          <w:szCs w:val="28"/>
          <w:lang w:val="kk-KZ"/>
        </w:rPr>
        <w:t>оған сәйкес</w:t>
      </w:r>
      <w:r w:rsidR="00FC2EBD">
        <w:rPr>
          <w:sz w:val="28"/>
          <w:szCs w:val="28"/>
          <w:lang w:val="kk-KZ"/>
        </w:rPr>
        <w:t xml:space="preserve"> жеке кәсіпкерлер (ЖК) қызметтің жекелеген түрлерін жүзеге асыра отырып, төлем карточкаларын ақы төлеуге қабылдауға, тиісінше </w:t>
      </w:r>
      <w:r w:rsidR="00FC2EBD" w:rsidRPr="00836576">
        <w:rPr>
          <w:sz w:val="28"/>
          <w:szCs w:val="28"/>
          <w:lang w:val="kk-KZ"/>
        </w:rPr>
        <w:t>POS-терминал</w:t>
      </w:r>
      <w:r w:rsidR="00FC2EBD">
        <w:rPr>
          <w:sz w:val="28"/>
          <w:szCs w:val="28"/>
          <w:lang w:val="kk-KZ"/>
        </w:rPr>
        <w:t xml:space="preserve">дар орнатуға міндеттенеді. Салық </w:t>
      </w:r>
      <w:r w:rsidR="000A5789" w:rsidRPr="00FC2EBD">
        <w:rPr>
          <w:sz w:val="28"/>
          <w:szCs w:val="28"/>
          <w:lang w:val="kk-KZ"/>
        </w:rPr>
        <w:t>комитет</w:t>
      </w:r>
      <w:r w:rsidR="00FC2EBD">
        <w:rPr>
          <w:sz w:val="28"/>
          <w:szCs w:val="28"/>
          <w:lang w:val="kk-KZ"/>
        </w:rPr>
        <w:t>інің деректері бойынша мұндай</w:t>
      </w:r>
      <w:r w:rsidR="000A5789" w:rsidRPr="00FC2EBD">
        <w:rPr>
          <w:sz w:val="28"/>
          <w:szCs w:val="28"/>
          <w:lang w:val="kk-KZ"/>
        </w:rPr>
        <w:t xml:space="preserve"> </w:t>
      </w:r>
      <w:r w:rsidR="00FC2EBD">
        <w:rPr>
          <w:sz w:val="28"/>
          <w:szCs w:val="28"/>
          <w:lang w:val="kk-KZ"/>
        </w:rPr>
        <w:t xml:space="preserve">ЖК саны </w:t>
      </w:r>
      <w:r w:rsidR="000A5789" w:rsidRPr="00FC2EBD">
        <w:rPr>
          <w:sz w:val="28"/>
          <w:szCs w:val="28"/>
          <w:lang w:val="kk-KZ"/>
        </w:rPr>
        <w:t xml:space="preserve">160 </w:t>
      </w:r>
      <w:r w:rsidR="00FC2EBD">
        <w:rPr>
          <w:sz w:val="28"/>
          <w:szCs w:val="28"/>
          <w:lang w:val="kk-KZ"/>
        </w:rPr>
        <w:t>мыңнан асады</w:t>
      </w:r>
      <w:r w:rsidR="000A5789" w:rsidRPr="00FC2EBD">
        <w:rPr>
          <w:sz w:val="28"/>
          <w:szCs w:val="28"/>
          <w:lang w:val="kk-KZ"/>
        </w:rPr>
        <w:t xml:space="preserve">. </w:t>
      </w:r>
      <w:r w:rsidR="00FC2EBD">
        <w:rPr>
          <w:sz w:val="28"/>
          <w:szCs w:val="28"/>
          <w:lang w:val="kk-KZ"/>
        </w:rPr>
        <w:t>Осыған байланысты төлем карточкаларын қолдану аясы айтарлықтай ұлғаяды деп күткен жөн. Бірақ оң күтулерге қарамастан</w:t>
      </w:r>
      <w:r w:rsidR="000A5789" w:rsidRPr="00836576">
        <w:rPr>
          <w:sz w:val="28"/>
          <w:szCs w:val="28"/>
          <w:lang w:val="kk-KZ"/>
        </w:rPr>
        <w:t xml:space="preserve">, </w:t>
      </w:r>
      <w:r w:rsidR="00FC2EBD">
        <w:rPr>
          <w:sz w:val="28"/>
          <w:szCs w:val="28"/>
          <w:lang w:val="kk-KZ"/>
        </w:rPr>
        <w:t>белгілі бір шешілмеген мәселелер бар</w:t>
      </w:r>
      <w:r w:rsidR="000A5789" w:rsidRPr="00836576">
        <w:rPr>
          <w:sz w:val="28"/>
          <w:szCs w:val="28"/>
          <w:lang w:val="kk-KZ"/>
        </w:rPr>
        <w:t xml:space="preserve">. </w:t>
      </w:r>
      <w:r w:rsidR="00FC2EBD">
        <w:rPr>
          <w:sz w:val="28"/>
          <w:szCs w:val="28"/>
          <w:lang w:val="kk-KZ"/>
        </w:rPr>
        <w:t>Мәселен</w:t>
      </w:r>
      <w:r w:rsidR="000A5789" w:rsidRPr="00836576">
        <w:rPr>
          <w:sz w:val="28"/>
          <w:szCs w:val="28"/>
          <w:lang w:val="kk-KZ"/>
        </w:rPr>
        <w:t xml:space="preserve">, </w:t>
      </w:r>
      <w:r w:rsidR="00FC2EBD">
        <w:rPr>
          <w:sz w:val="28"/>
          <w:szCs w:val="28"/>
          <w:lang w:val="kk-KZ"/>
        </w:rPr>
        <w:t>жоғарыда көрсетілген қаулы контейнерлерден және сөрелерден жүзеге асырылатын, яғни базарлардағы саудаға қолда</w:t>
      </w:r>
      <w:r w:rsidR="000A5789" w:rsidRPr="00836576">
        <w:rPr>
          <w:sz w:val="28"/>
          <w:szCs w:val="28"/>
          <w:lang w:val="kk-KZ"/>
        </w:rPr>
        <w:t>н</w:t>
      </w:r>
      <w:r w:rsidR="00FC2EBD">
        <w:rPr>
          <w:sz w:val="28"/>
          <w:szCs w:val="28"/>
          <w:lang w:val="kk-KZ"/>
        </w:rPr>
        <w:t>ылмайды</w:t>
      </w:r>
      <w:r w:rsidR="000A5789" w:rsidRPr="00836576">
        <w:rPr>
          <w:sz w:val="28"/>
          <w:szCs w:val="28"/>
          <w:lang w:val="kk-KZ"/>
        </w:rPr>
        <w:t xml:space="preserve">. </w:t>
      </w:r>
      <w:r w:rsidR="00FC2EBD">
        <w:rPr>
          <w:sz w:val="28"/>
          <w:szCs w:val="28"/>
          <w:lang w:val="kk-KZ"/>
        </w:rPr>
        <w:t xml:space="preserve">Ал тауар айналымы, тиісінше базардағы жеке сөренің немесе контейнердің ақша массасының айналысы </w:t>
      </w:r>
      <w:r w:rsidR="00FC2EBD" w:rsidRPr="00836576">
        <w:rPr>
          <w:sz w:val="28"/>
          <w:szCs w:val="28"/>
          <w:lang w:val="kk-KZ"/>
        </w:rPr>
        <w:t>POS-терминал</w:t>
      </w:r>
      <w:r w:rsidR="00FC2EBD">
        <w:rPr>
          <w:sz w:val="28"/>
          <w:szCs w:val="28"/>
          <w:lang w:val="kk-KZ"/>
        </w:rPr>
        <w:t xml:space="preserve">дың орнатылуы міндетті ССП айналымынан бірнеше есе артық болуы мүмкін. </w:t>
      </w:r>
    </w:p>
    <w:p w14:paraId="4E384878" w14:textId="77777777" w:rsidR="000117B2" w:rsidRPr="004939B2" w:rsidRDefault="000117B2" w:rsidP="000117B2">
      <w:pPr>
        <w:ind w:hanging="34"/>
        <w:jc w:val="both"/>
        <w:rPr>
          <w:sz w:val="28"/>
          <w:szCs w:val="28"/>
          <w:lang w:val="kk-KZ"/>
        </w:rPr>
      </w:pPr>
      <w:r w:rsidRPr="004939B2">
        <w:rPr>
          <w:sz w:val="28"/>
          <w:szCs w:val="28"/>
          <w:lang w:val="kk-KZ"/>
        </w:rPr>
        <w:t>Сондай-ақ POS-терминалдар жұмысының іркілісі болуы мүмкін. Мысалы, 2012 жылы бір POS-терминал бойынша бір күнде кемінде 2 транзакция жасалды. Банкоматтар мен банктік дүңгіршектердің жүктемелері де шамалы болды. Мысалы, 2012 жылы бір банкомат бойынша бір күнде қолма-қол ақша алу бойынша 46 транзакция және қолма-қол емес төлемдерді жүзеге асыру бойынша 5, банктік дүңгіршектер бойынша 21 транзакция, оның ішінде қолма-қол ақша салу арқылы 19 транзакция жасалды. Салыстыру үшін, Ресейде бір банкомат бойынша орташа алғанда бір күнде 40 транзакция жасалады.</w:t>
      </w:r>
    </w:p>
    <w:p w14:paraId="604108F8" w14:textId="77777777" w:rsidR="000117B2" w:rsidRPr="004939B2" w:rsidRDefault="000117B2" w:rsidP="000117B2">
      <w:pPr>
        <w:ind w:hanging="34"/>
        <w:jc w:val="both"/>
        <w:rPr>
          <w:sz w:val="28"/>
          <w:szCs w:val="28"/>
          <w:lang w:val="kk-KZ"/>
        </w:rPr>
      </w:pPr>
      <w:r w:rsidRPr="004939B2">
        <w:rPr>
          <w:sz w:val="28"/>
          <w:szCs w:val="28"/>
          <w:lang w:val="kk-KZ"/>
        </w:rPr>
        <w:tab/>
      </w:r>
      <w:r w:rsidRPr="004939B2">
        <w:rPr>
          <w:sz w:val="28"/>
          <w:szCs w:val="28"/>
          <w:lang w:val="kk-KZ"/>
        </w:rPr>
        <w:tab/>
        <w:t>2012 жылдың аяғында Қазақстанда</w:t>
      </w:r>
      <w:r w:rsidRPr="004939B2">
        <w:rPr>
          <w:sz w:val="28"/>
          <w:szCs w:val="28"/>
          <w:lang w:val="kk-KZ"/>
        </w:rPr>
        <w:tab/>
        <w:t xml:space="preserve"> 24 банк және «Қазпочта» АҚ төлем карточкаларын шығарды. Жыл ішінде 4 банк төлем карточкаларын шығару кірісті, бұл соңғы 7 жылдағы рекордтық көрсеткіш болып табылады.</w:t>
      </w:r>
    </w:p>
    <w:p w14:paraId="3A020915" w14:textId="77777777" w:rsidR="000117B2" w:rsidRPr="004939B2" w:rsidRDefault="000117B2" w:rsidP="000117B2">
      <w:pPr>
        <w:ind w:firstLine="709"/>
        <w:jc w:val="both"/>
        <w:rPr>
          <w:sz w:val="28"/>
          <w:szCs w:val="28"/>
          <w:lang w:val="kk-KZ"/>
        </w:rPr>
      </w:pPr>
      <w:r w:rsidRPr="004939B2">
        <w:rPr>
          <w:sz w:val="28"/>
          <w:szCs w:val="28"/>
          <w:lang w:val="kk-KZ"/>
        </w:rPr>
        <w:lastRenderedPageBreak/>
        <w:t xml:space="preserve">Банктер үшін төлем карточкаларын шығару тек клиенттерді қашықтан банктік қызмет көрсету жүйесіне аудару ғана емес, сонымен қатар жарнамалық акция болып табылады. </w:t>
      </w:r>
    </w:p>
    <w:p w14:paraId="7B232F2F" w14:textId="77777777" w:rsidR="000117B2" w:rsidRPr="004939B2" w:rsidRDefault="000117B2" w:rsidP="000117B2">
      <w:pPr>
        <w:ind w:firstLine="709"/>
        <w:jc w:val="both"/>
        <w:rPr>
          <w:sz w:val="28"/>
          <w:szCs w:val="28"/>
          <w:lang w:val="kk-KZ"/>
        </w:rPr>
      </w:pPr>
      <w:r w:rsidRPr="004939B2">
        <w:rPr>
          <w:sz w:val="28"/>
          <w:szCs w:val="28"/>
          <w:lang w:val="kk-KZ"/>
        </w:rPr>
        <w:t xml:space="preserve">Қазақстанда бір тұрғынға 0,8 төлем карточкаларынан келеді, бұл дамыған шет елдердің көрсеткішінен төмен. Мәселен, дамыған елдерде бір тұрғынға 3 – 5 төлем карточкаларынан келеді, бұл осы эмитенттердің осы төлем құралын өзін-өзі жарнамалау ретінде белсенді пайдаланатынын растайды. Англияда бір тұрғынға 3 карточкадан, Швейцарияда 2 карточкадан, Ресейде 2,8 карточкадан келеді. Осылайша, Қазақстанда айналыстағы төлем карточкаларының саны тұрғындардың жалпы саннан аз екенін ескере отырып, банктерде эмитенттік қызметті дамыту үшін кеңестік бар. </w:t>
      </w:r>
    </w:p>
    <w:p w14:paraId="0FD625FF" w14:textId="77777777" w:rsidR="000117B2" w:rsidRPr="004939B2" w:rsidRDefault="000117B2" w:rsidP="000117B2">
      <w:pPr>
        <w:ind w:firstLine="709"/>
        <w:jc w:val="both"/>
        <w:rPr>
          <w:sz w:val="28"/>
          <w:szCs w:val="28"/>
          <w:lang w:val="kk-KZ"/>
        </w:rPr>
      </w:pPr>
      <w:r w:rsidRPr="004939B2">
        <w:rPr>
          <w:sz w:val="28"/>
          <w:szCs w:val="28"/>
          <w:lang w:val="kk-KZ"/>
        </w:rPr>
        <w:t>Алайда қазіргі кезде шығарылған карточкалардың жалпы санының тек жартысы ғана пайдаланылады, бұл халықтың карточкаларды пайдалануға қызығушылығын арттыру бойынша одан кейінгі шараларды талап етеді.</w:t>
      </w:r>
    </w:p>
    <w:p w14:paraId="257C6E4C" w14:textId="77777777" w:rsidR="000117B2" w:rsidRPr="004939B2" w:rsidRDefault="000117B2" w:rsidP="000117B2">
      <w:pPr>
        <w:ind w:firstLine="709"/>
        <w:jc w:val="both"/>
        <w:rPr>
          <w:sz w:val="28"/>
          <w:szCs w:val="28"/>
          <w:lang w:val="kk-KZ"/>
        </w:rPr>
      </w:pPr>
      <w:r w:rsidRPr="004939B2">
        <w:rPr>
          <w:sz w:val="28"/>
          <w:szCs w:val="28"/>
          <w:lang w:val="kk-KZ"/>
        </w:rPr>
        <w:t xml:space="preserve">Қазақстандағы төлем карточкалары нарығына тән ерекшелік айналыстағы төлем карточкаларының жылына кемінде 10% қалыпты өсуі болып табылады, оларды жалпы саны 2013 жылғы 1 қаңтарға 12,1 млн. бірлікті құрады, бұл олардың 2012 жылғы 1 қаңтардағы жағдай бойынша санынан 26,9% көп. Бұл ретте төлем карточкаларын ұстаушылардың саны 11,1 млн. адамды құрады, бұл елдің экономикалық белсенді халқынан 2 млн. адамға көп. </w:t>
      </w:r>
    </w:p>
    <w:p w14:paraId="31A0181A" w14:textId="77777777" w:rsidR="000117B2" w:rsidRPr="004939B2" w:rsidRDefault="000117B2" w:rsidP="000117B2">
      <w:pPr>
        <w:ind w:firstLine="709"/>
        <w:jc w:val="both"/>
        <w:rPr>
          <w:sz w:val="28"/>
          <w:szCs w:val="28"/>
          <w:lang w:val="kk-KZ"/>
        </w:rPr>
      </w:pPr>
      <w:r w:rsidRPr="004939B2">
        <w:rPr>
          <w:sz w:val="28"/>
          <w:szCs w:val="28"/>
          <w:lang w:val="kk-KZ"/>
        </w:rPr>
        <w:t>Айналыстағы кредиттік төлем карточкалары үлесінің 2012 жылы айтарлықтай (11,4%-дан 17,6%-ға) ұлғаюына ерекше назар аудару керек.</w:t>
      </w:r>
    </w:p>
    <w:p w14:paraId="65C963A7" w14:textId="77777777" w:rsidR="000117B2" w:rsidRPr="004939B2" w:rsidRDefault="000117B2" w:rsidP="000117B2">
      <w:pPr>
        <w:ind w:firstLine="709"/>
        <w:jc w:val="both"/>
        <w:rPr>
          <w:sz w:val="28"/>
          <w:szCs w:val="28"/>
          <w:lang w:val="kk-KZ"/>
        </w:rPr>
      </w:pPr>
      <w:r w:rsidRPr="004939B2">
        <w:rPr>
          <w:sz w:val="28"/>
          <w:szCs w:val="28"/>
          <w:lang w:val="kk-KZ"/>
        </w:rPr>
        <w:t>2012 жылы Қазақстандағы айналыстағы кредиттік төлем карточкаларының айтарлықтай (2,2 есе) ұлғаюының Ресейдегі ахуалмен ұқсас екенін атап өткен дұрыс, онда 2012 жылғы 9 айдың қорытындысы б</w:t>
      </w:r>
      <w:r>
        <w:rPr>
          <w:sz w:val="28"/>
          <w:szCs w:val="28"/>
          <w:lang w:val="kk-KZ"/>
        </w:rPr>
        <w:t>о</w:t>
      </w:r>
      <w:r w:rsidRPr="004939B2">
        <w:rPr>
          <w:sz w:val="28"/>
          <w:szCs w:val="28"/>
          <w:lang w:val="kk-KZ"/>
        </w:rPr>
        <w:t>йынша кредиттік төлем карточкаларының саны рекордтық 60,3% ұлғайды, ал сарапшылардың болжамдары бойынша өсу 80% асуы мүмкін.</w:t>
      </w:r>
    </w:p>
    <w:p w14:paraId="7A00DF12" w14:textId="48F7CACC" w:rsidR="000117B2" w:rsidRPr="004939B2" w:rsidRDefault="00E74B8A" w:rsidP="000117B2">
      <w:pPr>
        <w:ind w:firstLine="709"/>
        <w:jc w:val="both"/>
        <w:rPr>
          <w:sz w:val="28"/>
          <w:szCs w:val="28"/>
          <w:lang w:val="kk-KZ"/>
        </w:rPr>
      </w:pPr>
      <w:r w:rsidRPr="004939B2">
        <w:rPr>
          <w:noProof/>
          <w:sz w:val="28"/>
          <w:szCs w:val="28"/>
        </w:rPr>
        <w:drawing>
          <wp:inline distT="0" distB="0" distL="0" distR="0" wp14:anchorId="612ADB15" wp14:editId="0C5C38B2">
            <wp:extent cx="4476750" cy="20574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7ABAD7" w14:textId="77777777" w:rsidR="000117B2" w:rsidRPr="004939B2" w:rsidRDefault="000117B2" w:rsidP="000117B2">
      <w:pPr>
        <w:spacing w:line="235" w:lineRule="auto"/>
        <w:ind w:firstLine="708"/>
        <w:jc w:val="both"/>
        <w:rPr>
          <w:sz w:val="28"/>
          <w:szCs w:val="28"/>
          <w:lang w:val="kk-KZ"/>
        </w:rPr>
      </w:pPr>
    </w:p>
    <w:p w14:paraId="155E82FB" w14:textId="77777777" w:rsidR="000117B2" w:rsidRPr="004939B2" w:rsidRDefault="000117B2" w:rsidP="000117B2">
      <w:pPr>
        <w:spacing w:line="235" w:lineRule="auto"/>
        <w:ind w:firstLine="708"/>
        <w:jc w:val="both"/>
        <w:rPr>
          <w:sz w:val="28"/>
          <w:szCs w:val="28"/>
          <w:lang w:val="kk-KZ"/>
        </w:rPr>
      </w:pPr>
      <w:r w:rsidRPr="004939B2">
        <w:rPr>
          <w:sz w:val="28"/>
          <w:szCs w:val="28"/>
          <w:lang w:val="kk-KZ"/>
        </w:rPr>
        <w:t xml:space="preserve">Айналыстағы кредиттік төлем карточкаларының негізгі үлесін халықаралық төлем жүйелері құрайды – 95,4%, олар VISA International (83,2%), MasterCard Worldwide (11,9%), China Union Pay (0,1%) және American Express International (0,2%) төлем карточкаларымен ұсынылған. Жергілікті жүйелер нарықтың 4,6% құрайды. </w:t>
      </w:r>
    </w:p>
    <w:p w14:paraId="65D3857D" w14:textId="77777777" w:rsidR="000117B2" w:rsidRPr="004939B2" w:rsidRDefault="000117B2" w:rsidP="000117B2">
      <w:pPr>
        <w:spacing w:line="235" w:lineRule="auto"/>
        <w:ind w:firstLine="709"/>
        <w:jc w:val="both"/>
        <w:rPr>
          <w:sz w:val="28"/>
          <w:szCs w:val="28"/>
          <w:lang w:val="kk-KZ"/>
        </w:rPr>
      </w:pPr>
      <w:r w:rsidRPr="004939B2">
        <w:rPr>
          <w:sz w:val="28"/>
          <w:szCs w:val="28"/>
          <w:lang w:val="kk-KZ"/>
        </w:rPr>
        <w:lastRenderedPageBreak/>
        <w:t>Қазақстандағы төлем карточкалары нарығының аймақтар бойынша бөлінісі айналыстағы төлем карточкаларының және олардың ұстаушыларының үштен бірі Алматы қ. тиесілі екенін көрсетеді. Қарағанды, Шығыс Қазақстан, Оңтүстік Қазақстан облыстарына және Астана қ. айналыстағы кредиттік төлем карточкаларының жалпы санының тиісінше 7,7%, 7,0%, 6,8% және 6,8% тиесілі. Басқа аймақтарда осы көрсеткіш 5% аз.</w:t>
      </w:r>
    </w:p>
    <w:p w14:paraId="7EB4EFFD" w14:textId="77777777" w:rsidR="000117B2" w:rsidRPr="004939B2" w:rsidRDefault="000117B2" w:rsidP="000117B2">
      <w:pPr>
        <w:spacing w:line="235" w:lineRule="auto"/>
        <w:ind w:firstLine="709"/>
        <w:jc w:val="both"/>
        <w:rPr>
          <w:spacing w:val="-4"/>
          <w:sz w:val="28"/>
          <w:szCs w:val="28"/>
          <w:lang w:val="kk-KZ"/>
        </w:rPr>
      </w:pPr>
      <w:r w:rsidRPr="004939B2">
        <w:rPr>
          <w:sz w:val="28"/>
          <w:szCs w:val="28"/>
          <w:lang w:val="kk-KZ"/>
        </w:rPr>
        <w:t xml:space="preserve">2012 жылдың қорытындысы бойынша Қазақстан аумағында және одан тысқары жерлерде Қазақстан эмитенттерінің төлем карточкаларын пайдалана отырып 5,6 трлн. теңге сомаға 187,6 млн. транзакция жасалды. 2011 жылмен салыстырғанда транзакциялардың саны </w:t>
      </w:r>
      <w:r w:rsidRPr="004939B2">
        <w:rPr>
          <w:spacing w:val="-4"/>
          <w:sz w:val="28"/>
          <w:szCs w:val="28"/>
          <w:lang w:val="kk-KZ"/>
        </w:rPr>
        <w:t xml:space="preserve">20,5%, ал сомасы 27,9% ұлғайды. </w:t>
      </w:r>
      <w:r w:rsidRPr="004939B2">
        <w:rPr>
          <w:sz w:val="28"/>
          <w:szCs w:val="28"/>
          <w:lang w:val="kk-KZ"/>
        </w:rPr>
        <w:t xml:space="preserve">Қазақстан эмитенттерінің төлем карточкаларын пайдалана отырып қолма-қол ақша алу бойынша операциялардың саны 2011 жылмен салыстырғанда саны бойынша </w:t>
      </w:r>
      <w:r w:rsidRPr="004939B2">
        <w:rPr>
          <w:spacing w:val="-4"/>
          <w:sz w:val="28"/>
          <w:szCs w:val="28"/>
          <w:lang w:val="kk-KZ"/>
        </w:rPr>
        <w:t xml:space="preserve">17,2% және сомасы бойынша 27,4% ұлғая отырып, 4,7 трлн. теңге сомадағы 146,4 млн. транзакцияны құрады (санының 97,8% және сомасының 88,6% банкоматтар арқылы жүзеге асырылды). </w:t>
      </w:r>
      <w:r w:rsidRPr="004939B2">
        <w:rPr>
          <w:sz w:val="28"/>
          <w:szCs w:val="28"/>
          <w:lang w:val="kk-KZ"/>
        </w:rPr>
        <w:t xml:space="preserve">Тауарлар мен қызмет көрсетулер үшін Қазақстан эмитенттерінің төлем карточкаларын пайдалана отырып қолма-қол емес төлемдер жасау 2011 жылмен салыстырғанда саны бойынша </w:t>
      </w:r>
      <w:r w:rsidRPr="004939B2">
        <w:rPr>
          <w:spacing w:val="-4"/>
          <w:sz w:val="28"/>
          <w:szCs w:val="28"/>
          <w:lang w:val="kk-KZ"/>
        </w:rPr>
        <w:t>33,9% және сомасы бойынша 31,6% ұлғая отырып, 0,8 трлн. теңге сомадағы 41,2 млн. транзакцияны құрады.</w:t>
      </w:r>
    </w:p>
    <w:p w14:paraId="7E67A61B" w14:textId="77777777" w:rsidR="000117B2" w:rsidRPr="004939B2" w:rsidRDefault="000117B2" w:rsidP="000117B2">
      <w:pPr>
        <w:spacing w:line="235" w:lineRule="auto"/>
        <w:ind w:firstLine="709"/>
        <w:jc w:val="both"/>
        <w:rPr>
          <w:spacing w:val="-4"/>
          <w:sz w:val="28"/>
          <w:szCs w:val="28"/>
          <w:lang w:val="kk-KZ"/>
        </w:rPr>
      </w:pPr>
      <w:r w:rsidRPr="004939B2">
        <w:rPr>
          <w:spacing w:val="-4"/>
          <w:sz w:val="28"/>
          <w:szCs w:val="28"/>
          <w:lang w:val="kk-KZ"/>
        </w:rPr>
        <w:t xml:space="preserve">Осылайша, </w:t>
      </w:r>
      <w:r w:rsidRPr="004939B2">
        <w:rPr>
          <w:sz w:val="28"/>
          <w:szCs w:val="28"/>
          <w:lang w:val="kk-KZ"/>
        </w:rPr>
        <w:t xml:space="preserve">Қазақстан эмитенттерінің төлем карточкаларын пайдалана отырып жасалған төлемдердің жалпы құрылымындағы қолма-қол емес төлемдердің үлесі санының </w:t>
      </w:r>
      <w:r w:rsidRPr="004939B2">
        <w:rPr>
          <w:spacing w:val="-4"/>
          <w:sz w:val="28"/>
          <w:szCs w:val="28"/>
          <w:lang w:val="kk-KZ"/>
        </w:rPr>
        <w:t>20,9% және сомасының 12,8% құрайды.</w:t>
      </w:r>
    </w:p>
    <w:p w14:paraId="695C5AE8" w14:textId="77777777" w:rsidR="000117B2" w:rsidRPr="004939B2" w:rsidRDefault="000117B2" w:rsidP="000117B2">
      <w:pPr>
        <w:spacing w:line="235" w:lineRule="auto"/>
        <w:ind w:firstLine="709"/>
        <w:jc w:val="both"/>
        <w:rPr>
          <w:sz w:val="28"/>
          <w:szCs w:val="28"/>
          <w:lang w:val="kk-KZ"/>
        </w:rPr>
      </w:pPr>
      <w:r w:rsidRPr="004939B2">
        <w:rPr>
          <w:sz w:val="28"/>
          <w:szCs w:val="28"/>
          <w:lang w:val="kk-KZ"/>
        </w:rPr>
        <w:t xml:space="preserve">Қазақстан эмитенттерінің төлем карточкаларын пайдалана отырып жасалған қолма-қол емес төлемдердің өзгеру үрдісі мынадай болды: соңғы 5 жылда қолма-қол емес төлемдердің сомасының үлесі аса өзгермеген кезде, саны үлесінің біртіндеп өсуі байқалды. </w:t>
      </w:r>
    </w:p>
    <w:p w14:paraId="1718754A" w14:textId="77777777" w:rsidR="000117B2" w:rsidRPr="004939B2" w:rsidRDefault="000117B2" w:rsidP="000117B2">
      <w:pPr>
        <w:spacing w:line="235" w:lineRule="auto"/>
        <w:ind w:firstLine="709"/>
        <w:jc w:val="both"/>
        <w:rPr>
          <w:sz w:val="28"/>
          <w:szCs w:val="28"/>
          <w:lang w:val="kk-KZ"/>
        </w:rPr>
      </w:pPr>
      <w:r w:rsidRPr="004939B2">
        <w:rPr>
          <w:sz w:val="28"/>
          <w:szCs w:val="28"/>
          <w:lang w:val="kk-KZ"/>
        </w:rPr>
        <w:t>Қалыптасқан жағдай төлем карточкаларының басым бөлігінің, әдетте қолма-қол ақшаның бүкіл сомасын алуға дағдыланған ұстаушыларға «жалақы жобалары» шеңберінде берілгеніне байланысты. Осыған байланысты, аталған ұстаушылардың жалақысының өсуі төлем карточкаларын пайдалана отырып жасалған төлемдердің құрылымына тікелей ықпал етеді.</w:t>
      </w:r>
    </w:p>
    <w:p w14:paraId="205846CA" w14:textId="77777777" w:rsidR="000117B2" w:rsidRPr="004939B2" w:rsidRDefault="000117B2" w:rsidP="000117B2">
      <w:pPr>
        <w:spacing w:line="235" w:lineRule="auto"/>
        <w:ind w:firstLine="709"/>
        <w:jc w:val="both"/>
        <w:rPr>
          <w:sz w:val="28"/>
          <w:szCs w:val="28"/>
          <w:lang w:val="kk-KZ"/>
        </w:rPr>
      </w:pPr>
      <w:r w:rsidRPr="004939B2">
        <w:rPr>
          <w:sz w:val="28"/>
          <w:szCs w:val="28"/>
          <w:lang w:val="kk-KZ"/>
        </w:rPr>
        <w:t>Бұл ретте қолма-қол емес төлемдер үлесінің ұлғаюы сондай-ақ банкоматтардың функционалдық мүмкіндіктерінің дамуына және нарықта қолма-қол емес төлемдердің жүзеге асыруға болатын банк дүңгіршектерінің пайда болуына байланысты. Алайда, көрсетілген төлемдер, әдетте, шамалы сомалармен жасалады.</w:t>
      </w:r>
    </w:p>
    <w:p w14:paraId="75A081FB" w14:textId="77777777" w:rsidR="000117B2" w:rsidRPr="004939B2" w:rsidRDefault="000117B2" w:rsidP="000117B2">
      <w:pPr>
        <w:spacing w:line="235" w:lineRule="auto"/>
        <w:ind w:firstLine="709"/>
        <w:jc w:val="both"/>
        <w:rPr>
          <w:sz w:val="28"/>
          <w:szCs w:val="28"/>
          <w:lang w:val="kk-KZ"/>
        </w:rPr>
      </w:pPr>
      <w:r w:rsidRPr="004939B2">
        <w:rPr>
          <w:sz w:val="28"/>
          <w:szCs w:val="28"/>
          <w:lang w:val="kk-KZ"/>
        </w:rPr>
        <w:t>Мәселен, 2012 жылы банкоматтар арқылы Қазақстан эмитенттерінің және шетелдік эмитенттердің төлем карточкаларын пайдалана отырып жасалған барлық қолма-қол емес төлемдер санының 42,4% және сомасының 24,2% жүзеге асырылды, ал бастапқыда қолма-қол емес төлемдерді жүзеге асыруға арналған POS-терминалдар арқылы көрсетілген төлемдер санының  46,1% және сомасының 66,1% жүзеге асырылды.</w:t>
      </w:r>
    </w:p>
    <w:p w14:paraId="29A768C8" w14:textId="77777777" w:rsidR="000117B2" w:rsidRPr="004939B2" w:rsidRDefault="000117B2" w:rsidP="000117B2">
      <w:pPr>
        <w:spacing w:line="235" w:lineRule="auto"/>
        <w:ind w:firstLine="709"/>
        <w:jc w:val="both"/>
        <w:rPr>
          <w:sz w:val="28"/>
          <w:szCs w:val="28"/>
          <w:lang w:val="kk-KZ"/>
        </w:rPr>
      </w:pPr>
      <w:r w:rsidRPr="004939B2">
        <w:rPr>
          <w:sz w:val="28"/>
          <w:szCs w:val="28"/>
          <w:lang w:val="kk-KZ"/>
        </w:rPr>
        <w:t xml:space="preserve">Қазақстанның бүкіл аумағында 2012 жылы банктік электрондық терминалдар және қашықтан кіру жүйелері арқылы (клиент банк жүйесін қоспағанда) Қазақстан эмитенттерінің және шетелдік эмитенттердің төлем </w:t>
      </w:r>
      <w:r w:rsidRPr="004939B2">
        <w:rPr>
          <w:sz w:val="28"/>
          <w:szCs w:val="28"/>
          <w:lang w:val="kk-KZ"/>
        </w:rPr>
        <w:lastRenderedPageBreak/>
        <w:t>карточкаларын пайдалана отырып, сондай-ақ оларды пайдаланбай 1,1 трлн. теңге (7,5 млрд.</w:t>
      </w:r>
      <w:r w:rsidRPr="004939B2">
        <w:rPr>
          <w:spacing w:val="-4"/>
          <w:sz w:val="28"/>
          <w:szCs w:val="28"/>
          <w:lang w:val="kk-KZ"/>
        </w:rPr>
        <w:t>$</w:t>
      </w:r>
      <w:r w:rsidRPr="004939B2">
        <w:rPr>
          <w:sz w:val="28"/>
          <w:szCs w:val="28"/>
          <w:lang w:val="kk-KZ"/>
        </w:rPr>
        <w:t>) сомаға 52,8 млн. транзакция жасалды.</w:t>
      </w:r>
    </w:p>
    <w:p w14:paraId="166B7808" w14:textId="77777777" w:rsidR="000117B2" w:rsidRPr="004939B2" w:rsidRDefault="000117B2" w:rsidP="000117B2">
      <w:pPr>
        <w:spacing w:line="235" w:lineRule="auto"/>
        <w:ind w:firstLine="709"/>
        <w:jc w:val="both"/>
        <w:rPr>
          <w:sz w:val="28"/>
          <w:szCs w:val="28"/>
          <w:lang w:val="kk-KZ"/>
        </w:rPr>
      </w:pPr>
    </w:p>
    <w:p w14:paraId="33E8874D" w14:textId="77777777" w:rsidR="000117B2" w:rsidRPr="004939B2" w:rsidRDefault="000117B2" w:rsidP="000117B2">
      <w:pPr>
        <w:spacing w:line="235" w:lineRule="auto"/>
        <w:ind w:firstLine="709"/>
        <w:jc w:val="center"/>
        <w:rPr>
          <w:b/>
          <w:sz w:val="28"/>
          <w:szCs w:val="28"/>
          <w:lang w:val="kk-KZ"/>
        </w:rPr>
      </w:pPr>
      <w:r w:rsidRPr="004939B2">
        <w:rPr>
          <w:b/>
          <w:sz w:val="28"/>
          <w:szCs w:val="28"/>
          <w:lang w:val="kk-KZ"/>
        </w:rPr>
        <w:t>Банктік электрондық терминалдар және қашықтан кіру жүйелері арқылы жасалған төлемдер</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346"/>
        <w:gridCol w:w="1347"/>
        <w:gridCol w:w="1346"/>
        <w:gridCol w:w="1347"/>
        <w:gridCol w:w="1346"/>
        <w:gridCol w:w="1347"/>
      </w:tblGrid>
      <w:tr w:rsidR="000117B2" w:rsidRPr="00836576" w14:paraId="188E079A" w14:textId="77777777" w:rsidTr="000117B2">
        <w:trPr>
          <w:trHeight w:val="576"/>
        </w:trPr>
        <w:tc>
          <w:tcPr>
            <w:tcW w:w="1560" w:type="dxa"/>
            <w:vMerge w:val="restart"/>
            <w:shd w:val="clear" w:color="auto" w:fill="5DD5FF"/>
            <w:vAlign w:val="center"/>
          </w:tcPr>
          <w:p w14:paraId="7A9B57E1" w14:textId="77777777" w:rsidR="000117B2" w:rsidRPr="004939B2" w:rsidRDefault="000117B2" w:rsidP="000117B2">
            <w:pPr>
              <w:jc w:val="center"/>
              <w:rPr>
                <w:b/>
                <w:sz w:val="20"/>
                <w:szCs w:val="20"/>
                <w:lang w:val="kk-KZ"/>
              </w:rPr>
            </w:pPr>
            <w:r w:rsidRPr="004939B2">
              <w:rPr>
                <w:b/>
                <w:sz w:val="20"/>
                <w:szCs w:val="20"/>
                <w:lang w:val="kk-KZ"/>
              </w:rPr>
              <w:t>Терминалдың немесе қашықтан кіру жүйесінің атауы</w:t>
            </w:r>
          </w:p>
        </w:tc>
        <w:tc>
          <w:tcPr>
            <w:tcW w:w="2693" w:type="dxa"/>
            <w:gridSpan w:val="2"/>
            <w:shd w:val="clear" w:color="auto" w:fill="5DD5FF"/>
            <w:vAlign w:val="center"/>
          </w:tcPr>
          <w:p w14:paraId="34875ACF" w14:textId="77777777" w:rsidR="000117B2" w:rsidRPr="004939B2" w:rsidRDefault="000117B2" w:rsidP="000117B2">
            <w:pPr>
              <w:jc w:val="center"/>
              <w:rPr>
                <w:b/>
                <w:sz w:val="20"/>
                <w:szCs w:val="20"/>
                <w:lang w:val="kk-KZ"/>
              </w:rPr>
            </w:pPr>
            <w:r w:rsidRPr="004939B2">
              <w:rPr>
                <w:b/>
                <w:sz w:val="20"/>
                <w:szCs w:val="20"/>
                <w:lang w:val="kk-KZ"/>
              </w:rPr>
              <w:t>Төлем карточкаларын пайдалан отырып жасалған қолма-қол емес төлемдер</w:t>
            </w:r>
          </w:p>
        </w:tc>
        <w:tc>
          <w:tcPr>
            <w:tcW w:w="2693" w:type="dxa"/>
            <w:gridSpan w:val="2"/>
            <w:shd w:val="clear" w:color="auto" w:fill="5DD5FF"/>
            <w:vAlign w:val="center"/>
          </w:tcPr>
          <w:p w14:paraId="47B38BA5" w14:textId="77777777" w:rsidR="000117B2" w:rsidRPr="004939B2" w:rsidRDefault="000117B2" w:rsidP="000117B2">
            <w:pPr>
              <w:jc w:val="center"/>
              <w:rPr>
                <w:b/>
                <w:sz w:val="20"/>
                <w:szCs w:val="20"/>
                <w:lang w:val="kk-KZ"/>
              </w:rPr>
            </w:pPr>
            <w:r w:rsidRPr="004939B2">
              <w:rPr>
                <w:b/>
                <w:sz w:val="20"/>
                <w:szCs w:val="20"/>
                <w:lang w:val="kk-KZ"/>
              </w:rPr>
              <w:t>Төлем карточкалары пайдаланылмай жасалған қолма-қол емес төлемдер</w:t>
            </w:r>
          </w:p>
        </w:tc>
        <w:tc>
          <w:tcPr>
            <w:tcW w:w="2693" w:type="dxa"/>
            <w:gridSpan w:val="2"/>
            <w:shd w:val="clear" w:color="auto" w:fill="5DD5FF"/>
            <w:vAlign w:val="center"/>
          </w:tcPr>
          <w:p w14:paraId="4E01079E" w14:textId="77777777" w:rsidR="000117B2" w:rsidRPr="004939B2" w:rsidRDefault="000117B2" w:rsidP="000117B2">
            <w:pPr>
              <w:jc w:val="center"/>
              <w:rPr>
                <w:b/>
                <w:sz w:val="20"/>
                <w:szCs w:val="20"/>
                <w:lang w:val="kk-KZ"/>
              </w:rPr>
            </w:pPr>
            <w:r w:rsidRPr="004939B2">
              <w:rPr>
                <w:b/>
                <w:sz w:val="20"/>
                <w:szCs w:val="20"/>
                <w:lang w:val="kk-KZ"/>
              </w:rPr>
              <w:t>Төлем карточкалары пайдаланылмай, қолма-қол ақша салу арқылы жасалған төлемдер</w:t>
            </w:r>
          </w:p>
        </w:tc>
      </w:tr>
      <w:tr w:rsidR="000117B2" w:rsidRPr="004939B2" w14:paraId="75753D7E" w14:textId="77777777" w:rsidTr="000117B2">
        <w:trPr>
          <w:trHeight w:val="576"/>
        </w:trPr>
        <w:tc>
          <w:tcPr>
            <w:tcW w:w="1560" w:type="dxa"/>
            <w:vMerge/>
            <w:shd w:val="clear" w:color="auto" w:fill="5DD5FF"/>
            <w:vAlign w:val="center"/>
          </w:tcPr>
          <w:p w14:paraId="1BC65233" w14:textId="77777777" w:rsidR="000117B2" w:rsidRPr="004939B2" w:rsidRDefault="000117B2" w:rsidP="000117B2">
            <w:pPr>
              <w:jc w:val="center"/>
              <w:rPr>
                <w:b/>
                <w:sz w:val="20"/>
                <w:szCs w:val="20"/>
                <w:lang w:val="kk-KZ"/>
              </w:rPr>
            </w:pPr>
          </w:p>
        </w:tc>
        <w:tc>
          <w:tcPr>
            <w:tcW w:w="1346" w:type="dxa"/>
            <w:shd w:val="clear" w:color="auto" w:fill="5DD5FF"/>
            <w:vAlign w:val="center"/>
          </w:tcPr>
          <w:p w14:paraId="224C2B4C" w14:textId="77777777" w:rsidR="000117B2" w:rsidRPr="004939B2" w:rsidRDefault="000117B2" w:rsidP="000117B2">
            <w:pPr>
              <w:jc w:val="center"/>
              <w:rPr>
                <w:sz w:val="20"/>
                <w:szCs w:val="20"/>
                <w:lang w:val="kk-KZ"/>
              </w:rPr>
            </w:pPr>
            <w:r w:rsidRPr="004939B2">
              <w:rPr>
                <w:sz w:val="20"/>
                <w:szCs w:val="20"/>
                <w:lang w:val="kk-KZ"/>
              </w:rPr>
              <w:t>саны  (мың транз.)</w:t>
            </w:r>
          </w:p>
        </w:tc>
        <w:tc>
          <w:tcPr>
            <w:tcW w:w="1347" w:type="dxa"/>
            <w:shd w:val="clear" w:color="auto" w:fill="5DD5FF"/>
            <w:vAlign w:val="center"/>
          </w:tcPr>
          <w:p w14:paraId="5F25C1FF" w14:textId="77777777" w:rsidR="000117B2" w:rsidRPr="004939B2" w:rsidRDefault="000117B2" w:rsidP="000117B2">
            <w:pPr>
              <w:jc w:val="center"/>
              <w:rPr>
                <w:sz w:val="20"/>
                <w:szCs w:val="20"/>
                <w:lang w:val="kk-KZ"/>
              </w:rPr>
            </w:pPr>
            <w:r w:rsidRPr="004939B2">
              <w:rPr>
                <w:sz w:val="20"/>
                <w:szCs w:val="20"/>
                <w:lang w:val="kk-KZ"/>
              </w:rPr>
              <w:t>сомасы (млн. теңге)</w:t>
            </w:r>
          </w:p>
        </w:tc>
        <w:tc>
          <w:tcPr>
            <w:tcW w:w="1346" w:type="dxa"/>
            <w:shd w:val="clear" w:color="auto" w:fill="5DD5FF"/>
            <w:vAlign w:val="center"/>
          </w:tcPr>
          <w:p w14:paraId="4690471A" w14:textId="77777777" w:rsidR="000117B2" w:rsidRPr="004939B2" w:rsidRDefault="000117B2" w:rsidP="000117B2">
            <w:pPr>
              <w:jc w:val="center"/>
              <w:rPr>
                <w:sz w:val="20"/>
                <w:szCs w:val="20"/>
                <w:lang w:val="kk-KZ"/>
              </w:rPr>
            </w:pPr>
            <w:r w:rsidRPr="004939B2">
              <w:rPr>
                <w:sz w:val="20"/>
                <w:szCs w:val="20"/>
                <w:lang w:val="kk-KZ"/>
              </w:rPr>
              <w:t>саны  (мың транз.)</w:t>
            </w:r>
          </w:p>
        </w:tc>
        <w:tc>
          <w:tcPr>
            <w:tcW w:w="1347" w:type="dxa"/>
            <w:shd w:val="clear" w:color="auto" w:fill="5DD5FF"/>
            <w:vAlign w:val="center"/>
          </w:tcPr>
          <w:p w14:paraId="280486C4" w14:textId="77777777" w:rsidR="000117B2" w:rsidRPr="004939B2" w:rsidRDefault="000117B2" w:rsidP="000117B2">
            <w:pPr>
              <w:jc w:val="center"/>
              <w:rPr>
                <w:sz w:val="20"/>
                <w:szCs w:val="20"/>
                <w:lang w:val="kk-KZ"/>
              </w:rPr>
            </w:pPr>
            <w:r w:rsidRPr="004939B2">
              <w:rPr>
                <w:sz w:val="20"/>
                <w:szCs w:val="20"/>
                <w:lang w:val="kk-KZ"/>
              </w:rPr>
              <w:t>сомасы (млн. теңге)</w:t>
            </w:r>
          </w:p>
        </w:tc>
        <w:tc>
          <w:tcPr>
            <w:tcW w:w="1346" w:type="dxa"/>
            <w:shd w:val="clear" w:color="auto" w:fill="5DD5FF"/>
            <w:vAlign w:val="center"/>
          </w:tcPr>
          <w:p w14:paraId="50B2CA45" w14:textId="77777777" w:rsidR="000117B2" w:rsidRPr="004939B2" w:rsidRDefault="000117B2" w:rsidP="000117B2">
            <w:pPr>
              <w:jc w:val="center"/>
              <w:rPr>
                <w:sz w:val="20"/>
                <w:szCs w:val="20"/>
                <w:lang w:val="kk-KZ"/>
              </w:rPr>
            </w:pPr>
            <w:r w:rsidRPr="004939B2">
              <w:rPr>
                <w:sz w:val="20"/>
                <w:szCs w:val="20"/>
                <w:lang w:val="kk-KZ"/>
              </w:rPr>
              <w:t>саны  (мың транз.)</w:t>
            </w:r>
          </w:p>
        </w:tc>
        <w:tc>
          <w:tcPr>
            <w:tcW w:w="1347" w:type="dxa"/>
            <w:shd w:val="clear" w:color="auto" w:fill="5DD5FF"/>
            <w:vAlign w:val="center"/>
          </w:tcPr>
          <w:p w14:paraId="76069453" w14:textId="77777777" w:rsidR="000117B2" w:rsidRPr="004939B2" w:rsidRDefault="000117B2" w:rsidP="000117B2">
            <w:pPr>
              <w:jc w:val="center"/>
              <w:rPr>
                <w:sz w:val="20"/>
                <w:szCs w:val="20"/>
                <w:lang w:val="kk-KZ"/>
              </w:rPr>
            </w:pPr>
            <w:r w:rsidRPr="004939B2">
              <w:rPr>
                <w:sz w:val="20"/>
                <w:szCs w:val="20"/>
                <w:lang w:val="kk-KZ"/>
              </w:rPr>
              <w:t>сомасы (млн. теңге)</w:t>
            </w:r>
          </w:p>
        </w:tc>
      </w:tr>
      <w:tr w:rsidR="000117B2" w:rsidRPr="004939B2" w14:paraId="4BFA6A11" w14:textId="77777777" w:rsidTr="000117B2">
        <w:tc>
          <w:tcPr>
            <w:tcW w:w="1560" w:type="dxa"/>
            <w:shd w:val="clear" w:color="auto" w:fill="auto"/>
            <w:vAlign w:val="center"/>
          </w:tcPr>
          <w:p w14:paraId="2DC50907" w14:textId="77777777" w:rsidR="000117B2" w:rsidRPr="004939B2" w:rsidRDefault="000117B2" w:rsidP="000117B2">
            <w:pPr>
              <w:rPr>
                <w:b/>
                <w:sz w:val="20"/>
                <w:szCs w:val="20"/>
                <w:lang w:val="kk-KZ"/>
              </w:rPr>
            </w:pPr>
            <w:r w:rsidRPr="004939B2">
              <w:rPr>
                <w:b/>
                <w:sz w:val="20"/>
                <w:szCs w:val="20"/>
                <w:lang w:val="kk-KZ"/>
              </w:rPr>
              <w:t>POS-терминал</w:t>
            </w:r>
          </w:p>
        </w:tc>
        <w:tc>
          <w:tcPr>
            <w:tcW w:w="1346" w:type="dxa"/>
            <w:shd w:val="clear" w:color="auto" w:fill="auto"/>
            <w:vAlign w:val="center"/>
          </w:tcPr>
          <w:p w14:paraId="7AF82DED" w14:textId="77777777" w:rsidR="000117B2" w:rsidRPr="004939B2" w:rsidRDefault="000117B2" w:rsidP="000117B2">
            <w:pPr>
              <w:ind w:left="-141" w:right="-76"/>
              <w:jc w:val="center"/>
              <w:rPr>
                <w:sz w:val="20"/>
                <w:szCs w:val="20"/>
                <w:lang w:val="kk-KZ"/>
              </w:rPr>
            </w:pPr>
            <w:r w:rsidRPr="004939B2">
              <w:rPr>
                <w:sz w:val="20"/>
                <w:szCs w:val="20"/>
                <w:lang w:val="kk-KZ"/>
              </w:rPr>
              <w:t>16 058,3</w:t>
            </w:r>
          </w:p>
        </w:tc>
        <w:tc>
          <w:tcPr>
            <w:tcW w:w="1347" w:type="dxa"/>
            <w:shd w:val="clear" w:color="auto" w:fill="auto"/>
            <w:vAlign w:val="center"/>
          </w:tcPr>
          <w:p w14:paraId="1E06DBE1" w14:textId="77777777" w:rsidR="000117B2" w:rsidRPr="004939B2" w:rsidRDefault="000117B2" w:rsidP="000117B2">
            <w:pPr>
              <w:ind w:left="-141" w:right="-76"/>
              <w:jc w:val="center"/>
              <w:rPr>
                <w:sz w:val="20"/>
                <w:szCs w:val="20"/>
                <w:lang w:val="kk-KZ"/>
              </w:rPr>
            </w:pPr>
            <w:r w:rsidRPr="004939B2">
              <w:rPr>
                <w:sz w:val="20"/>
                <w:szCs w:val="20"/>
                <w:lang w:val="kk-KZ"/>
              </w:rPr>
              <w:t>440 505,0</w:t>
            </w:r>
          </w:p>
        </w:tc>
        <w:tc>
          <w:tcPr>
            <w:tcW w:w="1346" w:type="dxa"/>
            <w:shd w:val="clear" w:color="auto" w:fill="auto"/>
            <w:vAlign w:val="center"/>
          </w:tcPr>
          <w:p w14:paraId="082E071B"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68D34B68"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6" w:type="dxa"/>
            <w:shd w:val="clear" w:color="auto" w:fill="auto"/>
            <w:vAlign w:val="center"/>
          </w:tcPr>
          <w:p w14:paraId="0D00C241"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7128F98C" w14:textId="77777777" w:rsidR="000117B2" w:rsidRPr="004939B2" w:rsidRDefault="000117B2" w:rsidP="000117B2">
            <w:pPr>
              <w:ind w:left="-141" w:right="-76"/>
              <w:jc w:val="center"/>
              <w:rPr>
                <w:sz w:val="20"/>
                <w:szCs w:val="20"/>
                <w:lang w:val="kk-KZ"/>
              </w:rPr>
            </w:pPr>
            <w:r w:rsidRPr="004939B2">
              <w:rPr>
                <w:sz w:val="20"/>
                <w:szCs w:val="20"/>
                <w:lang w:val="kk-KZ"/>
              </w:rPr>
              <w:t>-</w:t>
            </w:r>
          </w:p>
        </w:tc>
      </w:tr>
      <w:tr w:rsidR="000117B2" w:rsidRPr="004939B2" w14:paraId="18B09B96" w14:textId="77777777" w:rsidTr="000117B2">
        <w:tc>
          <w:tcPr>
            <w:tcW w:w="1560" w:type="dxa"/>
            <w:shd w:val="clear" w:color="auto" w:fill="auto"/>
            <w:vAlign w:val="center"/>
          </w:tcPr>
          <w:p w14:paraId="60C3F1E7" w14:textId="77777777" w:rsidR="000117B2" w:rsidRPr="004939B2" w:rsidRDefault="000117B2" w:rsidP="000117B2">
            <w:pPr>
              <w:rPr>
                <w:i/>
                <w:sz w:val="20"/>
                <w:szCs w:val="20"/>
                <w:lang w:val="kk-KZ"/>
              </w:rPr>
            </w:pPr>
            <w:r w:rsidRPr="004939B2">
              <w:rPr>
                <w:i/>
                <w:sz w:val="20"/>
                <w:szCs w:val="20"/>
                <w:lang w:val="kk-KZ"/>
              </w:rPr>
              <w:t>үлесі %</w:t>
            </w:r>
          </w:p>
        </w:tc>
        <w:tc>
          <w:tcPr>
            <w:tcW w:w="1346" w:type="dxa"/>
            <w:shd w:val="clear" w:color="auto" w:fill="auto"/>
            <w:vAlign w:val="center"/>
          </w:tcPr>
          <w:p w14:paraId="5824220E" w14:textId="77777777" w:rsidR="000117B2" w:rsidRPr="004939B2" w:rsidRDefault="000117B2" w:rsidP="000117B2">
            <w:pPr>
              <w:ind w:left="-141" w:right="-76"/>
              <w:jc w:val="center"/>
              <w:rPr>
                <w:sz w:val="20"/>
                <w:szCs w:val="20"/>
                <w:lang w:val="kk-KZ"/>
              </w:rPr>
            </w:pPr>
            <w:r w:rsidRPr="004939B2">
              <w:rPr>
                <w:sz w:val="20"/>
                <w:szCs w:val="20"/>
                <w:lang w:val="kk-KZ"/>
              </w:rPr>
              <w:t>46,5%</w:t>
            </w:r>
          </w:p>
        </w:tc>
        <w:tc>
          <w:tcPr>
            <w:tcW w:w="1347" w:type="dxa"/>
            <w:shd w:val="clear" w:color="auto" w:fill="auto"/>
            <w:vAlign w:val="center"/>
          </w:tcPr>
          <w:p w14:paraId="7D3B4594" w14:textId="77777777" w:rsidR="000117B2" w:rsidRPr="004939B2" w:rsidRDefault="000117B2" w:rsidP="000117B2">
            <w:pPr>
              <w:ind w:left="-141" w:right="-76"/>
              <w:jc w:val="center"/>
              <w:rPr>
                <w:sz w:val="20"/>
                <w:szCs w:val="20"/>
                <w:lang w:val="kk-KZ"/>
              </w:rPr>
            </w:pPr>
            <w:r w:rsidRPr="004939B2">
              <w:rPr>
                <w:sz w:val="20"/>
                <w:szCs w:val="20"/>
                <w:lang w:val="kk-KZ"/>
              </w:rPr>
              <w:t>68,9%</w:t>
            </w:r>
          </w:p>
        </w:tc>
        <w:tc>
          <w:tcPr>
            <w:tcW w:w="1346" w:type="dxa"/>
            <w:shd w:val="clear" w:color="auto" w:fill="auto"/>
            <w:vAlign w:val="center"/>
          </w:tcPr>
          <w:p w14:paraId="65E93E71"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400D62AC"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6" w:type="dxa"/>
            <w:shd w:val="clear" w:color="auto" w:fill="auto"/>
            <w:vAlign w:val="center"/>
          </w:tcPr>
          <w:p w14:paraId="5C8F305B"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7C3F0505" w14:textId="77777777" w:rsidR="000117B2" w:rsidRPr="004939B2" w:rsidRDefault="000117B2" w:rsidP="000117B2">
            <w:pPr>
              <w:ind w:left="-141" w:right="-76"/>
              <w:jc w:val="center"/>
              <w:rPr>
                <w:sz w:val="20"/>
                <w:szCs w:val="20"/>
                <w:lang w:val="kk-KZ"/>
              </w:rPr>
            </w:pPr>
            <w:r w:rsidRPr="004939B2">
              <w:rPr>
                <w:sz w:val="20"/>
                <w:szCs w:val="20"/>
                <w:lang w:val="kk-KZ"/>
              </w:rPr>
              <w:t>-</w:t>
            </w:r>
          </w:p>
        </w:tc>
      </w:tr>
      <w:tr w:rsidR="000117B2" w:rsidRPr="004939B2" w14:paraId="6059C210" w14:textId="77777777" w:rsidTr="000117B2">
        <w:tc>
          <w:tcPr>
            <w:tcW w:w="1560" w:type="dxa"/>
            <w:shd w:val="clear" w:color="auto" w:fill="auto"/>
            <w:vAlign w:val="center"/>
          </w:tcPr>
          <w:p w14:paraId="4A4D8C41" w14:textId="77777777" w:rsidR="000117B2" w:rsidRPr="004939B2" w:rsidRDefault="000117B2" w:rsidP="000117B2">
            <w:pPr>
              <w:rPr>
                <w:b/>
                <w:sz w:val="20"/>
                <w:szCs w:val="20"/>
                <w:lang w:val="kk-KZ"/>
              </w:rPr>
            </w:pPr>
            <w:r w:rsidRPr="004939B2">
              <w:rPr>
                <w:b/>
                <w:sz w:val="20"/>
                <w:szCs w:val="20"/>
                <w:lang w:val="kk-KZ"/>
              </w:rPr>
              <w:t>Банкомат</w:t>
            </w:r>
          </w:p>
        </w:tc>
        <w:tc>
          <w:tcPr>
            <w:tcW w:w="1346" w:type="dxa"/>
            <w:shd w:val="clear" w:color="auto" w:fill="auto"/>
            <w:vAlign w:val="center"/>
          </w:tcPr>
          <w:p w14:paraId="1C0A6D63" w14:textId="77777777" w:rsidR="000117B2" w:rsidRPr="004939B2" w:rsidRDefault="000117B2" w:rsidP="000117B2">
            <w:pPr>
              <w:ind w:left="-141" w:right="-76"/>
              <w:jc w:val="center"/>
              <w:rPr>
                <w:sz w:val="20"/>
                <w:szCs w:val="20"/>
                <w:lang w:val="kk-KZ"/>
              </w:rPr>
            </w:pPr>
            <w:r w:rsidRPr="004939B2">
              <w:rPr>
                <w:sz w:val="20"/>
                <w:szCs w:val="20"/>
                <w:lang w:val="kk-KZ"/>
              </w:rPr>
              <w:t>15 867,6</w:t>
            </w:r>
          </w:p>
        </w:tc>
        <w:tc>
          <w:tcPr>
            <w:tcW w:w="1347" w:type="dxa"/>
            <w:shd w:val="clear" w:color="auto" w:fill="auto"/>
            <w:vAlign w:val="center"/>
          </w:tcPr>
          <w:p w14:paraId="57132549" w14:textId="77777777" w:rsidR="000117B2" w:rsidRPr="004939B2" w:rsidRDefault="000117B2" w:rsidP="000117B2">
            <w:pPr>
              <w:ind w:left="-141" w:right="-76"/>
              <w:jc w:val="center"/>
              <w:rPr>
                <w:sz w:val="20"/>
                <w:szCs w:val="20"/>
                <w:lang w:val="kk-KZ"/>
              </w:rPr>
            </w:pPr>
            <w:r w:rsidRPr="004939B2">
              <w:rPr>
                <w:sz w:val="20"/>
                <w:szCs w:val="20"/>
                <w:lang w:val="kk-KZ"/>
              </w:rPr>
              <w:t>162 518,1</w:t>
            </w:r>
          </w:p>
        </w:tc>
        <w:tc>
          <w:tcPr>
            <w:tcW w:w="1346" w:type="dxa"/>
            <w:shd w:val="clear" w:color="auto" w:fill="auto"/>
            <w:vAlign w:val="center"/>
          </w:tcPr>
          <w:p w14:paraId="148A55D0"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1A0ABC72"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6" w:type="dxa"/>
            <w:shd w:val="clear" w:color="auto" w:fill="auto"/>
            <w:vAlign w:val="center"/>
          </w:tcPr>
          <w:p w14:paraId="28EC1784" w14:textId="77777777" w:rsidR="000117B2" w:rsidRPr="004939B2" w:rsidRDefault="000117B2" w:rsidP="000117B2">
            <w:pPr>
              <w:ind w:left="-141" w:right="-76"/>
              <w:jc w:val="center"/>
              <w:rPr>
                <w:sz w:val="20"/>
                <w:szCs w:val="20"/>
                <w:lang w:val="kk-KZ"/>
              </w:rPr>
            </w:pPr>
            <w:r w:rsidRPr="004939B2">
              <w:rPr>
                <w:sz w:val="20"/>
                <w:szCs w:val="20"/>
                <w:lang w:val="kk-KZ"/>
              </w:rPr>
              <w:t>404,5</w:t>
            </w:r>
          </w:p>
        </w:tc>
        <w:tc>
          <w:tcPr>
            <w:tcW w:w="1347" w:type="dxa"/>
            <w:shd w:val="clear" w:color="auto" w:fill="auto"/>
            <w:vAlign w:val="center"/>
          </w:tcPr>
          <w:p w14:paraId="044EDBFA" w14:textId="77777777" w:rsidR="000117B2" w:rsidRPr="004939B2" w:rsidRDefault="000117B2" w:rsidP="000117B2">
            <w:pPr>
              <w:ind w:left="-141" w:right="-76"/>
              <w:jc w:val="center"/>
              <w:rPr>
                <w:sz w:val="20"/>
                <w:szCs w:val="20"/>
                <w:lang w:val="kk-KZ"/>
              </w:rPr>
            </w:pPr>
            <w:r w:rsidRPr="004939B2">
              <w:rPr>
                <w:sz w:val="20"/>
                <w:szCs w:val="20"/>
                <w:lang w:val="kk-KZ"/>
              </w:rPr>
              <w:t>18 433,9</w:t>
            </w:r>
          </w:p>
        </w:tc>
      </w:tr>
      <w:tr w:rsidR="000117B2" w:rsidRPr="004939B2" w14:paraId="0D7DF962" w14:textId="77777777" w:rsidTr="000117B2">
        <w:tc>
          <w:tcPr>
            <w:tcW w:w="1560" w:type="dxa"/>
            <w:shd w:val="clear" w:color="auto" w:fill="auto"/>
            <w:vAlign w:val="center"/>
          </w:tcPr>
          <w:p w14:paraId="6E76BB26" w14:textId="77777777" w:rsidR="000117B2" w:rsidRPr="004939B2" w:rsidRDefault="000117B2" w:rsidP="000117B2">
            <w:pPr>
              <w:rPr>
                <w:i/>
                <w:sz w:val="20"/>
                <w:szCs w:val="20"/>
                <w:lang w:val="kk-KZ"/>
              </w:rPr>
            </w:pPr>
            <w:r w:rsidRPr="004939B2">
              <w:rPr>
                <w:i/>
                <w:sz w:val="20"/>
                <w:szCs w:val="20"/>
                <w:lang w:val="kk-KZ"/>
              </w:rPr>
              <w:t>үлесі %</w:t>
            </w:r>
          </w:p>
        </w:tc>
        <w:tc>
          <w:tcPr>
            <w:tcW w:w="1346" w:type="dxa"/>
            <w:shd w:val="clear" w:color="auto" w:fill="auto"/>
            <w:vAlign w:val="center"/>
          </w:tcPr>
          <w:p w14:paraId="5BF68AC0" w14:textId="77777777" w:rsidR="000117B2" w:rsidRPr="004939B2" w:rsidRDefault="000117B2" w:rsidP="000117B2">
            <w:pPr>
              <w:ind w:left="-141" w:right="-76"/>
              <w:jc w:val="center"/>
              <w:rPr>
                <w:sz w:val="20"/>
                <w:szCs w:val="20"/>
                <w:lang w:val="kk-KZ"/>
              </w:rPr>
            </w:pPr>
            <w:r w:rsidRPr="004939B2">
              <w:rPr>
                <w:sz w:val="20"/>
                <w:szCs w:val="20"/>
                <w:lang w:val="kk-KZ"/>
              </w:rPr>
              <w:t>46,0%</w:t>
            </w:r>
          </w:p>
        </w:tc>
        <w:tc>
          <w:tcPr>
            <w:tcW w:w="1347" w:type="dxa"/>
            <w:shd w:val="clear" w:color="auto" w:fill="auto"/>
            <w:vAlign w:val="center"/>
          </w:tcPr>
          <w:p w14:paraId="1C35E1F6" w14:textId="77777777" w:rsidR="000117B2" w:rsidRPr="004939B2" w:rsidRDefault="000117B2" w:rsidP="000117B2">
            <w:pPr>
              <w:ind w:left="-141" w:right="-76"/>
              <w:jc w:val="center"/>
              <w:rPr>
                <w:sz w:val="20"/>
                <w:szCs w:val="20"/>
                <w:lang w:val="kk-KZ"/>
              </w:rPr>
            </w:pPr>
            <w:r w:rsidRPr="004939B2">
              <w:rPr>
                <w:sz w:val="20"/>
                <w:szCs w:val="20"/>
                <w:lang w:val="kk-KZ"/>
              </w:rPr>
              <w:t>25,4%</w:t>
            </w:r>
          </w:p>
        </w:tc>
        <w:tc>
          <w:tcPr>
            <w:tcW w:w="1346" w:type="dxa"/>
            <w:shd w:val="clear" w:color="auto" w:fill="auto"/>
            <w:vAlign w:val="center"/>
          </w:tcPr>
          <w:p w14:paraId="5A2A57A8"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2571B833"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6" w:type="dxa"/>
            <w:shd w:val="clear" w:color="auto" w:fill="auto"/>
            <w:vAlign w:val="center"/>
          </w:tcPr>
          <w:p w14:paraId="16B45326" w14:textId="77777777" w:rsidR="000117B2" w:rsidRPr="004939B2" w:rsidRDefault="000117B2" w:rsidP="000117B2">
            <w:pPr>
              <w:ind w:left="-141" w:right="-76"/>
              <w:jc w:val="center"/>
              <w:rPr>
                <w:sz w:val="20"/>
                <w:szCs w:val="20"/>
                <w:lang w:val="kk-KZ"/>
              </w:rPr>
            </w:pPr>
            <w:r w:rsidRPr="004939B2">
              <w:rPr>
                <w:sz w:val="20"/>
                <w:szCs w:val="20"/>
                <w:lang w:val="kk-KZ"/>
              </w:rPr>
              <w:t>3,5%</w:t>
            </w:r>
          </w:p>
        </w:tc>
        <w:tc>
          <w:tcPr>
            <w:tcW w:w="1347" w:type="dxa"/>
            <w:shd w:val="clear" w:color="auto" w:fill="auto"/>
            <w:vAlign w:val="center"/>
          </w:tcPr>
          <w:p w14:paraId="1EE68B62" w14:textId="77777777" w:rsidR="000117B2" w:rsidRPr="004939B2" w:rsidRDefault="000117B2" w:rsidP="000117B2">
            <w:pPr>
              <w:ind w:left="-141" w:right="-76"/>
              <w:jc w:val="center"/>
              <w:rPr>
                <w:sz w:val="20"/>
                <w:szCs w:val="20"/>
                <w:lang w:val="kk-KZ"/>
              </w:rPr>
            </w:pPr>
            <w:r w:rsidRPr="004939B2">
              <w:rPr>
                <w:sz w:val="20"/>
                <w:szCs w:val="20"/>
                <w:lang w:val="kk-KZ"/>
              </w:rPr>
              <w:t>7,8%</w:t>
            </w:r>
          </w:p>
        </w:tc>
      </w:tr>
      <w:tr w:rsidR="000117B2" w:rsidRPr="004939B2" w14:paraId="3EC5FE21" w14:textId="77777777" w:rsidTr="000117B2">
        <w:tc>
          <w:tcPr>
            <w:tcW w:w="1560" w:type="dxa"/>
            <w:shd w:val="clear" w:color="auto" w:fill="auto"/>
            <w:vAlign w:val="center"/>
          </w:tcPr>
          <w:p w14:paraId="34D4E2B8" w14:textId="77777777" w:rsidR="000117B2" w:rsidRPr="004939B2" w:rsidRDefault="000117B2" w:rsidP="000117B2">
            <w:pPr>
              <w:rPr>
                <w:b/>
                <w:sz w:val="20"/>
                <w:szCs w:val="20"/>
                <w:lang w:val="kk-KZ"/>
              </w:rPr>
            </w:pPr>
            <w:r w:rsidRPr="004939B2">
              <w:rPr>
                <w:b/>
                <w:sz w:val="20"/>
                <w:szCs w:val="20"/>
                <w:lang w:val="kk-KZ"/>
              </w:rPr>
              <w:t>Банк дүңгіршегі</w:t>
            </w:r>
          </w:p>
        </w:tc>
        <w:tc>
          <w:tcPr>
            <w:tcW w:w="1346" w:type="dxa"/>
            <w:shd w:val="clear" w:color="auto" w:fill="auto"/>
            <w:vAlign w:val="center"/>
          </w:tcPr>
          <w:p w14:paraId="660A7692" w14:textId="77777777" w:rsidR="000117B2" w:rsidRPr="004939B2" w:rsidRDefault="000117B2" w:rsidP="000117B2">
            <w:pPr>
              <w:ind w:left="-141" w:right="-76"/>
              <w:jc w:val="center"/>
              <w:rPr>
                <w:sz w:val="20"/>
                <w:szCs w:val="20"/>
                <w:lang w:val="kk-KZ"/>
              </w:rPr>
            </w:pPr>
            <w:r w:rsidRPr="004939B2">
              <w:rPr>
                <w:sz w:val="20"/>
                <w:szCs w:val="20"/>
                <w:lang w:val="kk-KZ"/>
              </w:rPr>
              <w:t>777,3</w:t>
            </w:r>
          </w:p>
        </w:tc>
        <w:tc>
          <w:tcPr>
            <w:tcW w:w="1347" w:type="dxa"/>
            <w:shd w:val="clear" w:color="auto" w:fill="auto"/>
            <w:vAlign w:val="center"/>
          </w:tcPr>
          <w:p w14:paraId="3A73B50D" w14:textId="77777777" w:rsidR="000117B2" w:rsidRPr="004939B2" w:rsidRDefault="000117B2" w:rsidP="000117B2">
            <w:pPr>
              <w:ind w:left="-141" w:right="-76"/>
              <w:jc w:val="center"/>
              <w:rPr>
                <w:sz w:val="20"/>
                <w:szCs w:val="20"/>
                <w:lang w:val="kk-KZ"/>
              </w:rPr>
            </w:pPr>
            <w:r w:rsidRPr="004939B2">
              <w:rPr>
                <w:sz w:val="20"/>
                <w:szCs w:val="20"/>
                <w:lang w:val="kk-KZ"/>
              </w:rPr>
              <w:t>21 056,1</w:t>
            </w:r>
          </w:p>
        </w:tc>
        <w:tc>
          <w:tcPr>
            <w:tcW w:w="1346" w:type="dxa"/>
            <w:shd w:val="clear" w:color="auto" w:fill="auto"/>
            <w:vAlign w:val="center"/>
          </w:tcPr>
          <w:p w14:paraId="03F590CA"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7EC0396B"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6" w:type="dxa"/>
            <w:shd w:val="clear" w:color="auto" w:fill="auto"/>
            <w:vAlign w:val="center"/>
          </w:tcPr>
          <w:p w14:paraId="2F67CC3C" w14:textId="77777777" w:rsidR="000117B2" w:rsidRPr="004939B2" w:rsidRDefault="000117B2" w:rsidP="000117B2">
            <w:pPr>
              <w:ind w:left="-141" w:right="-76"/>
              <w:jc w:val="center"/>
              <w:rPr>
                <w:sz w:val="20"/>
                <w:szCs w:val="20"/>
                <w:lang w:val="kk-KZ"/>
              </w:rPr>
            </w:pPr>
            <w:r w:rsidRPr="004939B2">
              <w:rPr>
                <w:sz w:val="20"/>
                <w:szCs w:val="20"/>
                <w:lang w:val="kk-KZ"/>
              </w:rPr>
              <w:t>10 983,2</w:t>
            </w:r>
          </w:p>
        </w:tc>
        <w:tc>
          <w:tcPr>
            <w:tcW w:w="1347" w:type="dxa"/>
            <w:shd w:val="clear" w:color="auto" w:fill="auto"/>
            <w:vAlign w:val="center"/>
          </w:tcPr>
          <w:p w14:paraId="3C12F822" w14:textId="77777777" w:rsidR="000117B2" w:rsidRPr="004939B2" w:rsidRDefault="000117B2" w:rsidP="000117B2">
            <w:pPr>
              <w:ind w:left="-141" w:right="-76"/>
              <w:jc w:val="center"/>
              <w:rPr>
                <w:sz w:val="20"/>
                <w:szCs w:val="20"/>
                <w:lang w:val="kk-KZ"/>
              </w:rPr>
            </w:pPr>
            <w:r w:rsidRPr="004939B2">
              <w:rPr>
                <w:sz w:val="20"/>
                <w:szCs w:val="20"/>
                <w:lang w:val="kk-KZ"/>
              </w:rPr>
              <w:t>214 800,6</w:t>
            </w:r>
          </w:p>
        </w:tc>
      </w:tr>
      <w:tr w:rsidR="000117B2" w:rsidRPr="004939B2" w14:paraId="28CCFFCB" w14:textId="77777777" w:rsidTr="000117B2">
        <w:tc>
          <w:tcPr>
            <w:tcW w:w="1560" w:type="dxa"/>
            <w:shd w:val="clear" w:color="auto" w:fill="auto"/>
            <w:vAlign w:val="center"/>
          </w:tcPr>
          <w:p w14:paraId="4CB3004B" w14:textId="77777777" w:rsidR="000117B2" w:rsidRPr="004939B2" w:rsidRDefault="000117B2" w:rsidP="000117B2">
            <w:pPr>
              <w:rPr>
                <w:i/>
                <w:sz w:val="20"/>
                <w:szCs w:val="20"/>
                <w:lang w:val="kk-KZ"/>
              </w:rPr>
            </w:pPr>
            <w:r w:rsidRPr="004939B2">
              <w:rPr>
                <w:i/>
                <w:sz w:val="20"/>
                <w:szCs w:val="20"/>
                <w:lang w:val="kk-KZ"/>
              </w:rPr>
              <w:t>үлесі %</w:t>
            </w:r>
          </w:p>
        </w:tc>
        <w:tc>
          <w:tcPr>
            <w:tcW w:w="1346" w:type="dxa"/>
            <w:shd w:val="clear" w:color="auto" w:fill="auto"/>
            <w:vAlign w:val="center"/>
          </w:tcPr>
          <w:p w14:paraId="0A1F21F4" w14:textId="77777777" w:rsidR="000117B2" w:rsidRPr="004939B2" w:rsidRDefault="000117B2" w:rsidP="000117B2">
            <w:pPr>
              <w:ind w:left="-141" w:right="-76"/>
              <w:jc w:val="center"/>
              <w:rPr>
                <w:sz w:val="20"/>
                <w:szCs w:val="20"/>
                <w:lang w:val="kk-KZ"/>
              </w:rPr>
            </w:pPr>
            <w:r w:rsidRPr="004939B2">
              <w:rPr>
                <w:sz w:val="20"/>
                <w:szCs w:val="20"/>
                <w:lang w:val="kk-KZ"/>
              </w:rPr>
              <w:t>2,3%</w:t>
            </w:r>
          </w:p>
        </w:tc>
        <w:tc>
          <w:tcPr>
            <w:tcW w:w="1347" w:type="dxa"/>
            <w:shd w:val="clear" w:color="auto" w:fill="auto"/>
            <w:vAlign w:val="center"/>
          </w:tcPr>
          <w:p w14:paraId="676645E9" w14:textId="77777777" w:rsidR="000117B2" w:rsidRPr="004939B2" w:rsidRDefault="000117B2" w:rsidP="000117B2">
            <w:pPr>
              <w:ind w:left="-141" w:right="-76"/>
              <w:jc w:val="center"/>
              <w:rPr>
                <w:sz w:val="20"/>
                <w:szCs w:val="20"/>
                <w:lang w:val="kk-KZ"/>
              </w:rPr>
            </w:pPr>
            <w:r w:rsidRPr="004939B2">
              <w:rPr>
                <w:sz w:val="20"/>
                <w:szCs w:val="20"/>
                <w:lang w:val="kk-KZ"/>
              </w:rPr>
              <w:t>3,3%</w:t>
            </w:r>
          </w:p>
        </w:tc>
        <w:tc>
          <w:tcPr>
            <w:tcW w:w="1346" w:type="dxa"/>
            <w:shd w:val="clear" w:color="auto" w:fill="auto"/>
            <w:vAlign w:val="center"/>
          </w:tcPr>
          <w:p w14:paraId="5994E54B"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402D4C6E"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6" w:type="dxa"/>
            <w:shd w:val="clear" w:color="auto" w:fill="auto"/>
            <w:vAlign w:val="center"/>
          </w:tcPr>
          <w:p w14:paraId="24D9FE2A" w14:textId="77777777" w:rsidR="000117B2" w:rsidRPr="004939B2" w:rsidRDefault="000117B2" w:rsidP="000117B2">
            <w:pPr>
              <w:ind w:left="-141" w:right="-76"/>
              <w:jc w:val="center"/>
              <w:rPr>
                <w:sz w:val="20"/>
                <w:szCs w:val="20"/>
                <w:lang w:val="kk-KZ"/>
              </w:rPr>
            </w:pPr>
            <w:r w:rsidRPr="004939B2">
              <w:rPr>
                <w:sz w:val="20"/>
                <w:szCs w:val="20"/>
                <w:lang w:val="kk-KZ"/>
              </w:rPr>
              <w:t>96,1%</w:t>
            </w:r>
          </w:p>
        </w:tc>
        <w:tc>
          <w:tcPr>
            <w:tcW w:w="1347" w:type="dxa"/>
            <w:shd w:val="clear" w:color="auto" w:fill="auto"/>
            <w:vAlign w:val="center"/>
          </w:tcPr>
          <w:p w14:paraId="59F861CE" w14:textId="77777777" w:rsidR="000117B2" w:rsidRPr="004939B2" w:rsidRDefault="000117B2" w:rsidP="000117B2">
            <w:pPr>
              <w:ind w:left="-141" w:right="-76"/>
              <w:jc w:val="center"/>
              <w:rPr>
                <w:sz w:val="20"/>
                <w:szCs w:val="20"/>
                <w:lang w:val="kk-KZ"/>
              </w:rPr>
            </w:pPr>
            <w:r w:rsidRPr="004939B2">
              <w:rPr>
                <w:sz w:val="20"/>
                <w:szCs w:val="20"/>
                <w:lang w:val="kk-KZ"/>
              </w:rPr>
              <w:t>90,7%</w:t>
            </w:r>
          </w:p>
        </w:tc>
      </w:tr>
      <w:tr w:rsidR="000117B2" w:rsidRPr="004939B2" w14:paraId="3B5D6CEF" w14:textId="77777777" w:rsidTr="000117B2">
        <w:tc>
          <w:tcPr>
            <w:tcW w:w="1560" w:type="dxa"/>
            <w:shd w:val="clear" w:color="auto" w:fill="auto"/>
            <w:vAlign w:val="center"/>
          </w:tcPr>
          <w:p w14:paraId="5B7DCE0F" w14:textId="77777777" w:rsidR="000117B2" w:rsidRPr="004939B2" w:rsidRDefault="000117B2" w:rsidP="000117B2">
            <w:pPr>
              <w:rPr>
                <w:b/>
                <w:sz w:val="20"/>
                <w:szCs w:val="20"/>
                <w:lang w:val="kk-KZ"/>
              </w:rPr>
            </w:pPr>
            <w:r w:rsidRPr="004939B2">
              <w:rPr>
                <w:b/>
                <w:sz w:val="20"/>
                <w:szCs w:val="20"/>
                <w:lang w:val="kk-KZ"/>
              </w:rPr>
              <w:t>Интернет</w:t>
            </w:r>
          </w:p>
        </w:tc>
        <w:tc>
          <w:tcPr>
            <w:tcW w:w="1346" w:type="dxa"/>
            <w:shd w:val="clear" w:color="auto" w:fill="auto"/>
            <w:vAlign w:val="center"/>
          </w:tcPr>
          <w:p w14:paraId="045701F3" w14:textId="77777777" w:rsidR="000117B2" w:rsidRPr="004939B2" w:rsidRDefault="000117B2" w:rsidP="000117B2">
            <w:pPr>
              <w:ind w:left="-141" w:right="-76"/>
              <w:jc w:val="center"/>
              <w:rPr>
                <w:sz w:val="20"/>
                <w:szCs w:val="20"/>
                <w:lang w:val="kk-KZ"/>
              </w:rPr>
            </w:pPr>
            <w:r w:rsidRPr="004939B2">
              <w:rPr>
                <w:sz w:val="20"/>
                <w:szCs w:val="20"/>
                <w:lang w:val="kk-KZ"/>
              </w:rPr>
              <w:t>1 619,7</w:t>
            </w:r>
          </w:p>
        </w:tc>
        <w:tc>
          <w:tcPr>
            <w:tcW w:w="1347" w:type="dxa"/>
            <w:shd w:val="clear" w:color="auto" w:fill="auto"/>
            <w:vAlign w:val="center"/>
          </w:tcPr>
          <w:p w14:paraId="18F27B5B" w14:textId="77777777" w:rsidR="000117B2" w:rsidRPr="004939B2" w:rsidRDefault="000117B2" w:rsidP="000117B2">
            <w:pPr>
              <w:ind w:left="-141" w:right="-76"/>
              <w:jc w:val="center"/>
              <w:rPr>
                <w:sz w:val="20"/>
                <w:szCs w:val="20"/>
                <w:lang w:val="kk-KZ"/>
              </w:rPr>
            </w:pPr>
            <w:r w:rsidRPr="004939B2">
              <w:rPr>
                <w:sz w:val="20"/>
                <w:szCs w:val="20"/>
                <w:lang w:val="kk-KZ"/>
              </w:rPr>
              <w:t>14 453,2</w:t>
            </w:r>
          </w:p>
        </w:tc>
        <w:tc>
          <w:tcPr>
            <w:tcW w:w="1346" w:type="dxa"/>
            <w:shd w:val="clear" w:color="auto" w:fill="auto"/>
            <w:vAlign w:val="center"/>
          </w:tcPr>
          <w:p w14:paraId="29730EC1" w14:textId="77777777" w:rsidR="000117B2" w:rsidRPr="004939B2" w:rsidRDefault="000117B2" w:rsidP="000117B2">
            <w:pPr>
              <w:ind w:left="-141" w:right="-76"/>
              <w:jc w:val="center"/>
              <w:rPr>
                <w:sz w:val="20"/>
                <w:szCs w:val="20"/>
                <w:lang w:val="kk-KZ"/>
              </w:rPr>
            </w:pPr>
            <w:r w:rsidRPr="004939B2">
              <w:rPr>
                <w:sz w:val="20"/>
                <w:szCs w:val="20"/>
                <w:lang w:val="kk-KZ"/>
              </w:rPr>
              <w:t>5 066,8</w:t>
            </w:r>
          </w:p>
        </w:tc>
        <w:tc>
          <w:tcPr>
            <w:tcW w:w="1347" w:type="dxa"/>
            <w:shd w:val="clear" w:color="auto" w:fill="auto"/>
            <w:vAlign w:val="center"/>
          </w:tcPr>
          <w:p w14:paraId="3E09BA89" w14:textId="77777777" w:rsidR="000117B2" w:rsidRPr="004939B2" w:rsidRDefault="000117B2" w:rsidP="000117B2">
            <w:pPr>
              <w:ind w:left="-141" w:right="-76"/>
              <w:jc w:val="center"/>
              <w:rPr>
                <w:sz w:val="20"/>
                <w:szCs w:val="20"/>
                <w:lang w:val="kk-KZ"/>
              </w:rPr>
            </w:pPr>
            <w:r w:rsidRPr="004939B2">
              <w:rPr>
                <w:sz w:val="20"/>
                <w:szCs w:val="20"/>
                <w:lang w:val="kk-KZ"/>
              </w:rPr>
              <w:t>118 920,2</w:t>
            </w:r>
          </w:p>
        </w:tc>
        <w:tc>
          <w:tcPr>
            <w:tcW w:w="1346" w:type="dxa"/>
            <w:shd w:val="clear" w:color="auto" w:fill="auto"/>
            <w:vAlign w:val="center"/>
          </w:tcPr>
          <w:p w14:paraId="1645EAFF"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1354E838" w14:textId="77777777" w:rsidR="000117B2" w:rsidRPr="004939B2" w:rsidRDefault="000117B2" w:rsidP="000117B2">
            <w:pPr>
              <w:ind w:left="-141" w:right="-76"/>
              <w:jc w:val="center"/>
              <w:rPr>
                <w:sz w:val="20"/>
                <w:szCs w:val="20"/>
                <w:lang w:val="kk-KZ"/>
              </w:rPr>
            </w:pPr>
            <w:r w:rsidRPr="004939B2">
              <w:rPr>
                <w:sz w:val="20"/>
                <w:szCs w:val="20"/>
                <w:lang w:val="kk-KZ"/>
              </w:rPr>
              <w:t>-</w:t>
            </w:r>
          </w:p>
        </w:tc>
      </w:tr>
      <w:tr w:rsidR="000117B2" w:rsidRPr="004939B2" w14:paraId="72204E1D" w14:textId="77777777" w:rsidTr="000117B2">
        <w:tc>
          <w:tcPr>
            <w:tcW w:w="1560" w:type="dxa"/>
            <w:shd w:val="clear" w:color="auto" w:fill="auto"/>
            <w:vAlign w:val="center"/>
          </w:tcPr>
          <w:p w14:paraId="0A28D655" w14:textId="77777777" w:rsidR="000117B2" w:rsidRPr="004939B2" w:rsidRDefault="000117B2" w:rsidP="000117B2">
            <w:pPr>
              <w:rPr>
                <w:i/>
                <w:sz w:val="20"/>
                <w:szCs w:val="20"/>
                <w:lang w:val="kk-KZ"/>
              </w:rPr>
            </w:pPr>
            <w:r w:rsidRPr="004939B2">
              <w:rPr>
                <w:i/>
                <w:sz w:val="20"/>
                <w:szCs w:val="20"/>
                <w:lang w:val="kk-KZ"/>
              </w:rPr>
              <w:t>үлесі %</w:t>
            </w:r>
          </w:p>
        </w:tc>
        <w:tc>
          <w:tcPr>
            <w:tcW w:w="1346" w:type="dxa"/>
            <w:shd w:val="clear" w:color="auto" w:fill="auto"/>
            <w:vAlign w:val="center"/>
          </w:tcPr>
          <w:p w14:paraId="5BB3359F" w14:textId="77777777" w:rsidR="000117B2" w:rsidRPr="004939B2" w:rsidRDefault="000117B2" w:rsidP="000117B2">
            <w:pPr>
              <w:ind w:left="-141" w:right="-76"/>
              <w:jc w:val="center"/>
              <w:rPr>
                <w:sz w:val="20"/>
                <w:szCs w:val="20"/>
                <w:lang w:val="kk-KZ"/>
              </w:rPr>
            </w:pPr>
            <w:r w:rsidRPr="004939B2">
              <w:rPr>
                <w:sz w:val="20"/>
                <w:szCs w:val="20"/>
                <w:lang w:val="kk-KZ"/>
              </w:rPr>
              <w:t>4,7%</w:t>
            </w:r>
          </w:p>
        </w:tc>
        <w:tc>
          <w:tcPr>
            <w:tcW w:w="1347" w:type="dxa"/>
            <w:shd w:val="clear" w:color="auto" w:fill="auto"/>
            <w:vAlign w:val="center"/>
          </w:tcPr>
          <w:p w14:paraId="051CFE31" w14:textId="77777777" w:rsidR="000117B2" w:rsidRPr="004939B2" w:rsidRDefault="000117B2" w:rsidP="000117B2">
            <w:pPr>
              <w:ind w:left="-141" w:right="-76"/>
              <w:jc w:val="center"/>
              <w:rPr>
                <w:sz w:val="20"/>
                <w:szCs w:val="20"/>
                <w:lang w:val="kk-KZ"/>
              </w:rPr>
            </w:pPr>
            <w:r w:rsidRPr="004939B2">
              <w:rPr>
                <w:sz w:val="20"/>
                <w:szCs w:val="20"/>
                <w:lang w:val="kk-KZ"/>
              </w:rPr>
              <w:t>2,3%</w:t>
            </w:r>
          </w:p>
        </w:tc>
        <w:tc>
          <w:tcPr>
            <w:tcW w:w="1346" w:type="dxa"/>
            <w:shd w:val="clear" w:color="auto" w:fill="auto"/>
            <w:vAlign w:val="center"/>
          </w:tcPr>
          <w:p w14:paraId="445040B8" w14:textId="77777777" w:rsidR="000117B2" w:rsidRPr="004939B2" w:rsidRDefault="000117B2" w:rsidP="000117B2">
            <w:pPr>
              <w:ind w:left="-141" w:right="-76"/>
              <w:jc w:val="center"/>
              <w:rPr>
                <w:sz w:val="20"/>
                <w:szCs w:val="20"/>
                <w:lang w:val="kk-KZ"/>
              </w:rPr>
            </w:pPr>
            <w:r w:rsidRPr="004939B2">
              <w:rPr>
                <w:sz w:val="20"/>
                <w:szCs w:val="20"/>
                <w:lang w:val="kk-KZ"/>
              </w:rPr>
              <w:t>74,2%</w:t>
            </w:r>
          </w:p>
        </w:tc>
        <w:tc>
          <w:tcPr>
            <w:tcW w:w="1347" w:type="dxa"/>
            <w:shd w:val="clear" w:color="auto" w:fill="auto"/>
            <w:vAlign w:val="center"/>
          </w:tcPr>
          <w:p w14:paraId="55CF9F0B" w14:textId="77777777" w:rsidR="000117B2" w:rsidRPr="004939B2" w:rsidRDefault="000117B2" w:rsidP="000117B2">
            <w:pPr>
              <w:ind w:left="-141" w:right="-76"/>
              <w:jc w:val="center"/>
              <w:rPr>
                <w:sz w:val="20"/>
                <w:szCs w:val="20"/>
                <w:lang w:val="kk-KZ"/>
              </w:rPr>
            </w:pPr>
            <w:r w:rsidRPr="004939B2">
              <w:rPr>
                <w:sz w:val="20"/>
                <w:szCs w:val="20"/>
                <w:lang w:val="kk-KZ"/>
              </w:rPr>
              <w:t>47,7%</w:t>
            </w:r>
          </w:p>
        </w:tc>
        <w:tc>
          <w:tcPr>
            <w:tcW w:w="1346" w:type="dxa"/>
            <w:shd w:val="clear" w:color="auto" w:fill="auto"/>
            <w:vAlign w:val="center"/>
          </w:tcPr>
          <w:p w14:paraId="19155EC9"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63E20D2C" w14:textId="77777777" w:rsidR="000117B2" w:rsidRPr="004939B2" w:rsidRDefault="000117B2" w:rsidP="000117B2">
            <w:pPr>
              <w:ind w:left="-141" w:right="-76"/>
              <w:jc w:val="center"/>
              <w:rPr>
                <w:sz w:val="20"/>
                <w:szCs w:val="20"/>
                <w:lang w:val="kk-KZ"/>
              </w:rPr>
            </w:pPr>
            <w:r w:rsidRPr="004939B2">
              <w:rPr>
                <w:sz w:val="20"/>
                <w:szCs w:val="20"/>
                <w:lang w:val="kk-KZ"/>
              </w:rPr>
              <w:t>-</w:t>
            </w:r>
          </w:p>
        </w:tc>
      </w:tr>
      <w:tr w:rsidR="000117B2" w:rsidRPr="004939B2" w14:paraId="1A0E9643" w14:textId="77777777" w:rsidTr="000117B2">
        <w:tc>
          <w:tcPr>
            <w:tcW w:w="1560" w:type="dxa"/>
            <w:shd w:val="clear" w:color="auto" w:fill="auto"/>
            <w:vAlign w:val="center"/>
          </w:tcPr>
          <w:p w14:paraId="5C619569" w14:textId="77777777" w:rsidR="000117B2" w:rsidRPr="004939B2" w:rsidRDefault="000117B2" w:rsidP="000117B2">
            <w:pPr>
              <w:rPr>
                <w:b/>
                <w:sz w:val="20"/>
                <w:szCs w:val="20"/>
                <w:lang w:val="kk-KZ"/>
              </w:rPr>
            </w:pPr>
            <w:r w:rsidRPr="004939B2">
              <w:rPr>
                <w:b/>
                <w:sz w:val="20"/>
                <w:szCs w:val="20"/>
                <w:lang w:val="kk-KZ"/>
              </w:rPr>
              <w:t>Мобильдік телефон</w:t>
            </w:r>
          </w:p>
        </w:tc>
        <w:tc>
          <w:tcPr>
            <w:tcW w:w="1346" w:type="dxa"/>
            <w:shd w:val="clear" w:color="auto" w:fill="auto"/>
            <w:vAlign w:val="center"/>
          </w:tcPr>
          <w:p w14:paraId="26ADC61F" w14:textId="77777777" w:rsidR="000117B2" w:rsidRPr="004939B2" w:rsidRDefault="000117B2" w:rsidP="000117B2">
            <w:pPr>
              <w:ind w:left="-141" w:right="-76"/>
              <w:jc w:val="center"/>
              <w:rPr>
                <w:sz w:val="20"/>
                <w:szCs w:val="20"/>
                <w:lang w:val="kk-KZ"/>
              </w:rPr>
            </w:pPr>
            <w:r w:rsidRPr="004939B2">
              <w:rPr>
                <w:sz w:val="20"/>
                <w:szCs w:val="20"/>
                <w:lang w:val="kk-KZ"/>
              </w:rPr>
              <w:t>195,7</w:t>
            </w:r>
          </w:p>
        </w:tc>
        <w:tc>
          <w:tcPr>
            <w:tcW w:w="1347" w:type="dxa"/>
            <w:shd w:val="clear" w:color="auto" w:fill="auto"/>
            <w:vAlign w:val="center"/>
          </w:tcPr>
          <w:p w14:paraId="73965918" w14:textId="77777777" w:rsidR="000117B2" w:rsidRPr="004939B2" w:rsidRDefault="000117B2" w:rsidP="000117B2">
            <w:pPr>
              <w:ind w:left="-141" w:right="-76"/>
              <w:jc w:val="center"/>
              <w:rPr>
                <w:sz w:val="20"/>
                <w:szCs w:val="20"/>
                <w:lang w:val="kk-KZ"/>
              </w:rPr>
            </w:pPr>
            <w:r w:rsidRPr="004939B2">
              <w:rPr>
                <w:sz w:val="20"/>
                <w:szCs w:val="20"/>
                <w:lang w:val="kk-KZ"/>
              </w:rPr>
              <w:t>182,9</w:t>
            </w:r>
          </w:p>
        </w:tc>
        <w:tc>
          <w:tcPr>
            <w:tcW w:w="1346" w:type="dxa"/>
            <w:shd w:val="clear" w:color="auto" w:fill="auto"/>
            <w:vAlign w:val="center"/>
          </w:tcPr>
          <w:p w14:paraId="69E4D2A5" w14:textId="77777777" w:rsidR="000117B2" w:rsidRPr="004939B2" w:rsidRDefault="000117B2" w:rsidP="000117B2">
            <w:pPr>
              <w:ind w:left="-141" w:right="-76"/>
              <w:jc w:val="center"/>
              <w:rPr>
                <w:sz w:val="20"/>
                <w:szCs w:val="20"/>
                <w:lang w:val="kk-KZ"/>
              </w:rPr>
            </w:pPr>
            <w:r w:rsidRPr="004939B2">
              <w:rPr>
                <w:sz w:val="20"/>
                <w:szCs w:val="20"/>
                <w:lang w:val="kk-KZ"/>
              </w:rPr>
              <w:t>349,2</w:t>
            </w:r>
          </w:p>
        </w:tc>
        <w:tc>
          <w:tcPr>
            <w:tcW w:w="1347" w:type="dxa"/>
            <w:shd w:val="clear" w:color="auto" w:fill="auto"/>
            <w:vAlign w:val="center"/>
          </w:tcPr>
          <w:p w14:paraId="0A71F78F" w14:textId="77777777" w:rsidR="000117B2" w:rsidRPr="004939B2" w:rsidRDefault="000117B2" w:rsidP="000117B2">
            <w:pPr>
              <w:ind w:left="-141" w:right="-76"/>
              <w:jc w:val="center"/>
              <w:rPr>
                <w:sz w:val="20"/>
                <w:szCs w:val="20"/>
                <w:lang w:val="kk-KZ"/>
              </w:rPr>
            </w:pPr>
            <w:r w:rsidRPr="004939B2">
              <w:rPr>
                <w:sz w:val="20"/>
                <w:szCs w:val="20"/>
                <w:lang w:val="kk-KZ"/>
              </w:rPr>
              <w:t>752,9</w:t>
            </w:r>
          </w:p>
        </w:tc>
        <w:tc>
          <w:tcPr>
            <w:tcW w:w="1346" w:type="dxa"/>
            <w:shd w:val="clear" w:color="auto" w:fill="auto"/>
            <w:vAlign w:val="center"/>
          </w:tcPr>
          <w:p w14:paraId="5132E6D7"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28CEA14C" w14:textId="77777777" w:rsidR="000117B2" w:rsidRPr="004939B2" w:rsidRDefault="000117B2" w:rsidP="000117B2">
            <w:pPr>
              <w:ind w:left="-141" w:right="-76"/>
              <w:jc w:val="center"/>
              <w:rPr>
                <w:sz w:val="20"/>
                <w:szCs w:val="20"/>
                <w:lang w:val="kk-KZ"/>
              </w:rPr>
            </w:pPr>
            <w:r w:rsidRPr="004939B2">
              <w:rPr>
                <w:sz w:val="20"/>
                <w:szCs w:val="20"/>
                <w:lang w:val="kk-KZ"/>
              </w:rPr>
              <w:t>-</w:t>
            </w:r>
          </w:p>
        </w:tc>
      </w:tr>
      <w:tr w:rsidR="000117B2" w:rsidRPr="004939B2" w14:paraId="0CF555C5" w14:textId="77777777" w:rsidTr="000117B2">
        <w:tc>
          <w:tcPr>
            <w:tcW w:w="1560" w:type="dxa"/>
            <w:shd w:val="clear" w:color="auto" w:fill="auto"/>
            <w:vAlign w:val="center"/>
          </w:tcPr>
          <w:p w14:paraId="3CA73DEA" w14:textId="77777777" w:rsidR="000117B2" w:rsidRPr="004939B2" w:rsidRDefault="000117B2" w:rsidP="000117B2">
            <w:pPr>
              <w:rPr>
                <w:i/>
                <w:sz w:val="20"/>
                <w:szCs w:val="20"/>
                <w:lang w:val="kk-KZ"/>
              </w:rPr>
            </w:pPr>
            <w:r w:rsidRPr="004939B2">
              <w:rPr>
                <w:i/>
                <w:sz w:val="20"/>
                <w:szCs w:val="20"/>
                <w:lang w:val="kk-KZ"/>
              </w:rPr>
              <w:t>үлесі %</w:t>
            </w:r>
          </w:p>
        </w:tc>
        <w:tc>
          <w:tcPr>
            <w:tcW w:w="1346" w:type="dxa"/>
            <w:shd w:val="clear" w:color="auto" w:fill="auto"/>
            <w:vAlign w:val="center"/>
          </w:tcPr>
          <w:p w14:paraId="76FF0EF9" w14:textId="77777777" w:rsidR="000117B2" w:rsidRPr="004939B2" w:rsidRDefault="000117B2" w:rsidP="000117B2">
            <w:pPr>
              <w:ind w:left="-141" w:right="-76"/>
              <w:jc w:val="center"/>
              <w:rPr>
                <w:sz w:val="20"/>
                <w:szCs w:val="20"/>
                <w:lang w:val="kk-KZ"/>
              </w:rPr>
            </w:pPr>
            <w:r w:rsidRPr="004939B2">
              <w:rPr>
                <w:sz w:val="20"/>
                <w:szCs w:val="20"/>
                <w:lang w:val="kk-KZ"/>
              </w:rPr>
              <w:t>0,6%</w:t>
            </w:r>
          </w:p>
        </w:tc>
        <w:tc>
          <w:tcPr>
            <w:tcW w:w="1347" w:type="dxa"/>
            <w:shd w:val="clear" w:color="auto" w:fill="auto"/>
            <w:vAlign w:val="center"/>
          </w:tcPr>
          <w:p w14:paraId="31EE65E9" w14:textId="77777777" w:rsidR="000117B2" w:rsidRPr="004939B2" w:rsidRDefault="000117B2" w:rsidP="000117B2">
            <w:pPr>
              <w:ind w:left="-141" w:right="-76"/>
              <w:jc w:val="center"/>
              <w:rPr>
                <w:sz w:val="20"/>
                <w:szCs w:val="20"/>
                <w:lang w:val="kk-KZ"/>
              </w:rPr>
            </w:pPr>
            <w:r w:rsidRPr="004939B2">
              <w:rPr>
                <w:sz w:val="20"/>
                <w:szCs w:val="20"/>
                <w:lang w:val="kk-KZ"/>
              </w:rPr>
              <w:t>0,03%</w:t>
            </w:r>
          </w:p>
        </w:tc>
        <w:tc>
          <w:tcPr>
            <w:tcW w:w="1346" w:type="dxa"/>
            <w:shd w:val="clear" w:color="auto" w:fill="auto"/>
            <w:vAlign w:val="center"/>
          </w:tcPr>
          <w:p w14:paraId="21C87470" w14:textId="77777777" w:rsidR="000117B2" w:rsidRPr="004939B2" w:rsidRDefault="000117B2" w:rsidP="000117B2">
            <w:pPr>
              <w:ind w:left="-141" w:right="-76"/>
              <w:jc w:val="center"/>
              <w:rPr>
                <w:sz w:val="20"/>
                <w:szCs w:val="20"/>
                <w:lang w:val="kk-KZ"/>
              </w:rPr>
            </w:pPr>
            <w:r w:rsidRPr="004939B2">
              <w:rPr>
                <w:sz w:val="20"/>
                <w:szCs w:val="20"/>
                <w:lang w:val="kk-KZ"/>
              </w:rPr>
              <w:t>5,1%</w:t>
            </w:r>
          </w:p>
        </w:tc>
        <w:tc>
          <w:tcPr>
            <w:tcW w:w="1347" w:type="dxa"/>
            <w:shd w:val="clear" w:color="auto" w:fill="auto"/>
            <w:vAlign w:val="center"/>
          </w:tcPr>
          <w:p w14:paraId="2227A988" w14:textId="77777777" w:rsidR="000117B2" w:rsidRPr="004939B2" w:rsidRDefault="000117B2" w:rsidP="000117B2">
            <w:pPr>
              <w:ind w:left="-141" w:right="-76"/>
              <w:jc w:val="center"/>
              <w:rPr>
                <w:sz w:val="20"/>
                <w:szCs w:val="20"/>
                <w:lang w:val="kk-KZ"/>
              </w:rPr>
            </w:pPr>
            <w:r w:rsidRPr="004939B2">
              <w:rPr>
                <w:sz w:val="20"/>
                <w:szCs w:val="20"/>
                <w:lang w:val="kk-KZ"/>
              </w:rPr>
              <w:t>0,3%</w:t>
            </w:r>
          </w:p>
        </w:tc>
        <w:tc>
          <w:tcPr>
            <w:tcW w:w="1346" w:type="dxa"/>
            <w:shd w:val="clear" w:color="auto" w:fill="auto"/>
            <w:vAlign w:val="center"/>
          </w:tcPr>
          <w:p w14:paraId="669F8CC3" w14:textId="77777777" w:rsidR="000117B2" w:rsidRPr="004939B2" w:rsidRDefault="000117B2" w:rsidP="000117B2">
            <w:pPr>
              <w:ind w:left="-141" w:right="-76"/>
              <w:jc w:val="center"/>
              <w:rPr>
                <w:sz w:val="20"/>
                <w:szCs w:val="20"/>
                <w:lang w:val="kk-KZ"/>
              </w:rPr>
            </w:pPr>
            <w:r w:rsidRPr="004939B2">
              <w:rPr>
                <w:sz w:val="20"/>
                <w:szCs w:val="20"/>
                <w:lang w:val="kk-KZ"/>
              </w:rPr>
              <w:t>-</w:t>
            </w:r>
          </w:p>
        </w:tc>
        <w:tc>
          <w:tcPr>
            <w:tcW w:w="1347" w:type="dxa"/>
            <w:shd w:val="clear" w:color="auto" w:fill="auto"/>
            <w:vAlign w:val="center"/>
          </w:tcPr>
          <w:p w14:paraId="11E80430" w14:textId="77777777" w:rsidR="000117B2" w:rsidRPr="004939B2" w:rsidRDefault="000117B2" w:rsidP="000117B2">
            <w:pPr>
              <w:ind w:left="-141" w:right="-76"/>
              <w:jc w:val="center"/>
              <w:rPr>
                <w:sz w:val="20"/>
                <w:szCs w:val="20"/>
                <w:lang w:val="kk-KZ"/>
              </w:rPr>
            </w:pPr>
            <w:r w:rsidRPr="004939B2">
              <w:rPr>
                <w:sz w:val="20"/>
                <w:szCs w:val="20"/>
                <w:lang w:val="kk-KZ"/>
              </w:rPr>
              <w:t>-</w:t>
            </w:r>
          </w:p>
        </w:tc>
      </w:tr>
      <w:tr w:rsidR="000117B2" w:rsidRPr="004939B2" w14:paraId="68078205" w14:textId="77777777" w:rsidTr="000117B2">
        <w:tc>
          <w:tcPr>
            <w:tcW w:w="1560" w:type="dxa"/>
            <w:shd w:val="clear" w:color="auto" w:fill="auto"/>
            <w:vAlign w:val="center"/>
          </w:tcPr>
          <w:p w14:paraId="3AE8201D" w14:textId="77777777" w:rsidR="000117B2" w:rsidRPr="004939B2" w:rsidRDefault="000117B2" w:rsidP="000117B2">
            <w:pPr>
              <w:rPr>
                <w:b/>
                <w:sz w:val="20"/>
                <w:szCs w:val="20"/>
                <w:lang w:val="kk-KZ"/>
              </w:rPr>
            </w:pPr>
            <w:r w:rsidRPr="004939B2">
              <w:rPr>
                <w:b/>
                <w:sz w:val="20"/>
                <w:szCs w:val="20"/>
                <w:lang w:val="kk-KZ"/>
              </w:rPr>
              <w:t>Өзге құрылғылар</w:t>
            </w:r>
          </w:p>
        </w:tc>
        <w:tc>
          <w:tcPr>
            <w:tcW w:w="1346" w:type="dxa"/>
            <w:shd w:val="clear" w:color="auto" w:fill="auto"/>
            <w:vAlign w:val="center"/>
          </w:tcPr>
          <w:p w14:paraId="7624BF31" w14:textId="77777777" w:rsidR="000117B2" w:rsidRPr="004939B2" w:rsidRDefault="000117B2" w:rsidP="000117B2">
            <w:pPr>
              <w:ind w:left="-141" w:right="-76"/>
              <w:jc w:val="center"/>
              <w:rPr>
                <w:sz w:val="20"/>
                <w:szCs w:val="20"/>
                <w:lang w:val="kk-KZ"/>
              </w:rPr>
            </w:pPr>
            <w:r w:rsidRPr="004939B2">
              <w:rPr>
                <w:sz w:val="20"/>
                <w:szCs w:val="20"/>
                <w:lang w:val="kk-KZ"/>
              </w:rPr>
              <w:t>10,0</w:t>
            </w:r>
          </w:p>
        </w:tc>
        <w:tc>
          <w:tcPr>
            <w:tcW w:w="1347" w:type="dxa"/>
            <w:shd w:val="clear" w:color="auto" w:fill="auto"/>
            <w:vAlign w:val="center"/>
          </w:tcPr>
          <w:p w14:paraId="7AC79FA7" w14:textId="77777777" w:rsidR="000117B2" w:rsidRPr="004939B2" w:rsidRDefault="000117B2" w:rsidP="000117B2">
            <w:pPr>
              <w:ind w:left="-141" w:right="-76"/>
              <w:jc w:val="center"/>
              <w:rPr>
                <w:sz w:val="20"/>
                <w:szCs w:val="20"/>
                <w:lang w:val="kk-KZ"/>
              </w:rPr>
            </w:pPr>
            <w:r w:rsidRPr="004939B2">
              <w:rPr>
                <w:sz w:val="20"/>
                <w:szCs w:val="20"/>
                <w:lang w:val="kk-KZ"/>
              </w:rPr>
              <w:t>250,5</w:t>
            </w:r>
          </w:p>
        </w:tc>
        <w:tc>
          <w:tcPr>
            <w:tcW w:w="1346" w:type="dxa"/>
            <w:shd w:val="clear" w:color="auto" w:fill="auto"/>
            <w:vAlign w:val="center"/>
          </w:tcPr>
          <w:p w14:paraId="5744B663" w14:textId="77777777" w:rsidR="000117B2" w:rsidRPr="004939B2" w:rsidRDefault="000117B2" w:rsidP="000117B2">
            <w:pPr>
              <w:ind w:left="-141" w:right="-76"/>
              <w:jc w:val="center"/>
              <w:rPr>
                <w:sz w:val="20"/>
                <w:szCs w:val="20"/>
                <w:lang w:val="kk-KZ"/>
              </w:rPr>
            </w:pPr>
            <w:r w:rsidRPr="004939B2">
              <w:rPr>
                <w:sz w:val="20"/>
                <w:szCs w:val="20"/>
                <w:lang w:val="kk-KZ"/>
              </w:rPr>
              <w:t>1 408,2</w:t>
            </w:r>
          </w:p>
        </w:tc>
        <w:tc>
          <w:tcPr>
            <w:tcW w:w="1347" w:type="dxa"/>
            <w:shd w:val="clear" w:color="auto" w:fill="auto"/>
            <w:vAlign w:val="center"/>
          </w:tcPr>
          <w:p w14:paraId="0215E363" w14:textId="77777777" w:rsidR="000117B2" w:rsidRPr="004939B2" w:rsidRDefault="000117B2" w:rsidP="000117B2">
            <w:pPr>
              <w:ind w:left="-141" w:right="-76"/>
              <w:jc w:val="center"/>
              <w:rPr>
                <w:sz w:val="20"/>
                <w:szCs w:val="20"/>
                <w:lang w:val="kk-KZ"/>
              </w:rPr>
            </w:pPr>
            <w:r w:rsidRPr="004939B2">
              <w:rPr>
                <w:sz w:val="20"/>
                <w:szCs w:val="20"/>
                <w:lang w:val="kk-KZ"/>
              </w:rPr>
              <w:t>129 422,5</w:t>
            </w:r>
          </w:p>
        </w:tc>
        <w:tc>
          <w:tcPr>
            <w:tcW w:w="1346" w:type="dxa"/>
            <w:shd w:val="clear" w:color="auto" w:fill="auto"/>
            <w:vAlign w:val="center"/>
          </w:tcPr>
          <w:p w14:paraId="1CC10444" w14:textId="77777777" w:rsidR="000117B2" w:rsidRPr="004939B2" w:rsidRDefault="000117B2" w:rsidP="000117B2">
            <w:pPr>
              <w:ind w:left="-141" w:right="-76"/>
              <w:jc w:val="center"/>
              <w:rPr>
                <w:sz w:val="20"/>
                <w:szCs w:val="20"/>
                <w:lang w:val="kk-KZ"/>
              </w:rPr>
            </w:pPr>
            <w:r w:rsidRPr="004939B2">
              <w:rPr>
                <w:sz w:val="20"/>
                <w:szCs w:val="20"/>
                <w:lang w:val="kk-KZ"/>
              </w:rPr>
              <w:t>35,7</w:t>
            </w:r>
          </w:p>
        </w:tc>
        <w:tc>
          <w:tcPr>
            <w:tcW w:w="1347" w:type="dxa"/>
            <w:shd w:val="clear" w:color="auto" w:fill="auto"/>
            <w:vAlign w:val="center"/>
          </w:tcPr>
          <w:p w14:paraId="33CD5A21" w14:textId="77777777" w:rsidR="000117B2" w:rsidRPr="004939B2" w:rsidRDefault="000117B2" w:rsidP="000117B2">
            <w:pPr>
              <w:ind w:left="-141" w:right="-76"/>
              <w:jc w:val="center"/>
              <w:rPr>
                <w:sz w:val="20"/>
                <w:szCs w:val="20"/>
                <w:lang w:val="kk-KZ"/>
              </w:rPr>
            </w:pPr>
            <w:r w:rsidRPr="004939B2">
              <w:rPr>
                <w:sz w:val="20"/>
                <w:szCs w:val="20"/>
                <w:lang w:val="kk-KZ"/>
              </w:rPr>
              <w:t>3 713,5</w:t>
            </w:r>
          </w:p>
        </w:tc>
      </w:tr>
      <w:tr w:rsidR="000117B2" w:rsidRPr="004939B2" w14:paraId="5ED451B6" w14:textId="77777777" w:rsidTr="000117B2">
        <w:tc>
          <w:tcPr>
            <w:tcW w:w="1560" w:type="dxa"/>
            <w:shd w:val="clear" w:color="auto" w:fill="auto"/>
            <w:vAlign w:val="center"/>
          </w:tcPr>
          <w:p w14:paraId="0313F873" w14:textId="77777777" w:rsidR="000117B2" w:rsidRPr="004939B2" w:rsidRDefault="000117B2" w:rsidP="000117B2">
            <w:pPr>
              <w:rPr>
                <w:i/>
                <w:sz w:val="20"/>
                <w:szCs w:val="20"/>
                <w:lang w:val="kk-KZ"/>
              </w:rPr>
            </w:pPr>
            <w:r w:rsidRPr="004939B2">
              <w:rPr>
                <w:i/>
                <w:sz w:val="20"/>
                <w:szCs w:val="20"/>
                <w:lang w:val="kk-KZ"/>
              </w:rPr>
              <w:t>үлесі %</w:t>
            </w:r>
          </w:p>
        </w:tc>
        <w:tc>
          <w:tcPr>
            <w:tcW w:w="1346" w:type="dxa"/>
            <w:shd w:val="clear" w:color="auto" w:fill="auto"/>
            <w:vAlign w:val="center"/>
          </w:tcPr>
          <w:p w14:paraId="302F0635" w14:textId="77777777" w:rsidR="000117B2" w:rsidRPr="004939B2" w:rsidRDefault="000117B2" w:rsidP="000117B2">
            <w:pPr>
              <w:ind w:left="-141" w:right="-76"/>
              <w:jc w:val="center"/>
              <w:rPr>
                <w:sz w:val="20"/>
                <w:szCs w:val="20"/>
                <w:lang w:val="kk-KZ"/>
              </w:rPr>
            </w:pPr>
            <w:r w:rsidRPr="004939B2">
              <w:rPr>
                <w:sz w:val="20"/>
                <w:szCs w:val="20"/>
                <w:lang w:val="kk-KZ"/>
              </w:rPr>
              <w:t>0,03%</w:t>
            </w:r>
          </w:p>
        </w:tc>
        <w:tc>
          <w:tcPr>
            <w:tcW w:w="1347" w:type="dxa"/>
            <w:shd w:val="clear" w:color="auto" w:fill="auto"/>
            <w:vAlign w:val="center"/>
          </w:tcPr>
          <w:p w14:paraId="170DDC1A" w14:textId="77777777" w:rsidR="000117B2" w:rsidRPr="004939B2" w:rsidRDefault="000117B2" w:rsidP="000117B2">
            <w:pPr>
              <w:ind w:left="-141" w:right="-76"/>
              <w:jc w:val="center"/>
              <w:rPr>
                <w:sz w:val="20"/>
                <w:szCs w:val="20"/>
                <w:lang w:val="kk-KZ"/>
              </w:rPr>
            </w:pPr>
            <w:r w:rsidRPr="004939B2">
              <w:rPr>
                <w:sz w:val="20"/>
                <w:szCs w:val="20"/>
                <w:lang w:val="kk-KZ"/>
              </w:rPr>
              <w:t>0,04%</w:t>
            </w:r>
          </w:p>
        </w:tc>
        <w:tc>
          <w:tcPr>
            <w:tcW w:w="1346" w:type="dxa"/>
            <w:shd w:val="clear" w:color="auto" w:fill="auto"/>
            <w:vAlign w:val="center"/>
          </w:tcPr>
          <w:p w14:paraId="09C18872" w14:textId="77777777" w:rsidR="000117B2" w:rsidRPr="004939B2" w:rsidRDefault="000117B2" w:rsidP="000117B2">
            <w:pPr>
              <w:ind w:left="-141" w:right="-76"/>
              <w:jc w:val="center"/>
              <w:rPr>
                <w:sz w:val="20"/>
                <w:szCs w:val="20"/>
                <w:lang w:val="kk-KZ"/>
              </w:rPr>
            </w:pPr>
            <w:r w:rsidRPr="004939B2">
              <w:rPr>
                <w:sz w:val="20"/>
                <w:szCs w:val="20"/>
                <w:lang w:val="kk-KZ"/>
              </w:rPr>
              <w:t>20,6%</w:t>
            </w:r>
          </w:p>
        </w:tc>
        <w:tc>
          <w:tcPr>
            <w:tcW w:w="1347" w:type="dxa"/>
            <w:shd w:val="clear" w:color="auto" w:fill="auto"/>
            <w:vAlign w:val="center"/>
          </w:tcPr>
          <w:p w14:paraId="609C3D54" w14:textId="77777777" w:rsidR="000117B2" w:rsidRPr="004939B2" w:rsidRDefault="000117B2" w:rsidP="000117B2">
            <w:pPr>
              <w:ind w:left="-141" w:right="-76"/>
              <w:jc w:val="center"/>
              <w:rPr>
                <w:sz w:val="20"/>
                <w:szCs w:val="20"/>
                <w:lang w:val="kk-KZ"/>
              </w:rPr>
            </w:pPr>
            <w:r w:rsidRPr="004939B2">
              <w:rPr>
                <w:sz w:val="20"/>
                <w:szCs w:val="20"/>
                <w:lang w:val="kk-KZ"/>
              </w:rPr>
              <w:t>52,0%</w:t>
            </w:r>
          </w:p>
        </w:tc>
        <w:tc>
          <w:tcPr>
            <w:tcW w:w="1346" w:type="dxa"/>
            <w:shd w:val="clear" w:color="auto" w:fill="auto"/>
            <w:vAlign w:val="center"/>
          </w:tcPr>
          <w:p w14:paraId="64E99708" w14:textId="77777777" w:rsidR="000117B2" w:rsidRPr="004939B2" w:rsidRDefault="000117B2" w:rsidP="000117B2">
            <w:pPr>
              <w:ind w:left="-141" w:right="-76"/>
              <w:jc w:val="center"/>
              <w:rPr>
                <w:sz w:val="20"/>
                <w:szCs w:val="20"/>
                <w:lang w:val="kk-KZ"/>
              </w:rPr>
            </w:pPr>
            <w:r w:rsidRPr="004939B2">
              <w:rPr>
                <w:sz w:val="20"/>
                <w:szCs w:val="20"/>
                <w:lang w:val="kk-KZ"/>
              </w:rPr>
              <w:t>0,3%</w:t>
            </w:r>
          </w:p>
        </w:tc>
        <w:tc>
          <w:tcPr>
            <w:tcW w:w="1347" w:type="dxa"/>
            <w:shd w:val="clear" w:color="auto" w:fill="auto"/>
            <w:vAlign w:val="center"/>
          </w:tcPr>
          <w:p w14:paraId="7053EDBD" w14:textId="77777777" w:rsidR="000117B2" w:rsidRPr="004939B2" w:rsidRDefault="000117B2" w:rsidP="000117B2">
            <w:pPr>
              <w:ind w:left="-141" w:right="-76"/>
              <w:jc w:val="center"/>
              <w:rPr>
                <w:sz w:val="20"/>
                <w:szCs w:val="20"/>
                <w:lang w:val="kk-KZ"/>
              </w:rPr>
            </w:pPr>
            <w:r w:rsidRPr="004939B2">
              <w:rPr>
                <w:sz w:val="20"/>
                <w:szCs w:val="20"/>
                <w:lang w:val="kk-KZ"/>
              </w:rPr>
              <w:t>1,6%</w:t>
            </w:r>
          </w:p>
        </w:tc>
      </w:tr>
      <w:tr w:rsidR="000117B2" w:rsidRPr="004939B2" w14:paraId="6EF9E4A1" w14:textId="77777777" w:rsidTr="000117B2">
        <w:tc>
          <w:tcPr>
            <w:tcW w:w="1560" w:type="dxa"/>
            <w:shd w:val="clear" w:color="auto" w:fill="auto"/>
            <w:vAlign w:val="center"/>
          </w:tcPr>
          <w:p w14:paraId="124F9C3F" w14:textId="77777777" w:rsidR="000117B2" w:rsidRPr="004939B2" w:rsidRDefault="000117B2" w:rsidP="000117B2">
            <w:pPr>
              <w:rPr>
                <w:b/>
                <w:sz w:val="20"/>
                <w:szCs w:val="20"/>
                <w:lang w:val="kk-KZ"/>
              </w:rPr>
            </w:pPr>
            <w:r w:rsidRPr="004939B2">
              <w:rPr>
                <w:b/>
                <w:sz w:val="20"/>
                <w:szCs w:val="20"/>
                <w:lang w:val="kk-KZ"/>
              </w:rPr>
              <w:t>Жиынтығы:</w:t>
            </w:r>
          </w:p>
        </w:tc>
        <w:tc>
          <w:tcPr>
            <w:tcW w:w="1346" w:type="dxa"/>
            <w:shd w:val="clear" w:color="auto" w:fill="auto"/>
            <w:vAlign w:val="center"/>
          </w:tcPr>
          <w:p w14:paraId="1329CA4C" w14:textId="77777777" w:rsidR="000117B2" w:rsidRPr="004939B2" w:rsidRDefault="000117B2" w:rsidP="000117B2">
            <w:pPr>
              <w:ind w:left="-141" w:right="-76"/>
              <w:jc w:val="center"/>
              <w:rPr>
                <w:b/>
                <w:sz w:val="20"/>
                <w:szCs w:val="20"/>
                <w:lang w:val="kk-KZ"/>
              </w:rPr>
            </w:pPr>
            <w:r w:rsidRPr="004939B2">
              <w:rPr>
                <w:b/>
                <w:sz w:val="20"/>
                <w:szCs w:val="20"/>
                <w:lang w:val="kk-KZ"/>
              </w:rPr>
              <w:t>34 528,6</w:t>
            </w:r>
          </w:p>
        </w:tc>
        <w:tc>
          <w:tcPr>
            <w:tcW w:w="1347" w:type="dxa"/>
            <w:shd w:val="clear" w:color="auto" w:fill="auto"/>
            <w:vAlign w:val="center"/>
          </w:tcPr>
          <w:p w14:paraId="45427BEF" w14:textId="77777777" w:rsidR="000117B2" w:rsidRPr="004939B2" w:rsidRDefault="000117B2" w:rsidP="000117B2">
            <w:pPr>
              <w:ind w:left="-141" w:right="-76"/>
              <w:jc w:val="center"/>
              <w:rPr>
                <w:b/>
                <w:sz w:val="20"/>
                <w:szCs w:val="20"/>
                <w:lang w:val="kk-KZ"/>
              </w:rPr>
            </w:pPr>
            <w:r w:rsidRPr="004939B2">
              <w:rPr>
                <w:b/>
                <w:sz w:val="20"/>
                <w:szCs w:val="20"/>
                <w:lang w:val="kk-KZ"/>
              </w:rPr>
              <w:t>638 965,8</w:t>
            </w:r>
          </w:p>
        </w:tc>
        <w:tc>
          <w:tcPr>
            <w:tcW w:w="1346" w:type="dxa"/>
            <w:shd w:val="clear" w:color="auto" w:fill="auto"/>
            <w:vAlign w:val="center"/>
          </w:tcPr>
          <w:p w14:paraId="22994DC0" w14:textId="77777777" w:rsidR="000117B2" w:rsidRPr="004939B2" w:rsidRDefault="000117B2" w:rsidP="000117B2">
            <w:pPr>
              <w:ind w:left="-141" w:right="-76"/>
              <w:jc w:val="center"/>
              <w:rPr>
                <w:b/>
                <w:sz w:val="20"/>
                <w:szCs w:val="20"/>
                <w:lang w:val="kk-KZ"/>
              </w:rPr>
            </w:pPr>
            <w:r w:rsidRPr="004939B2">
              <w:rPr>
                <w:b/>
                <w:sz w:val="20"/>
                <w:szCs w:val="20"/>
                <w:lang w:val="kk-KZ"/>
              </w:rPr>
              <w:t>6 824,1</w:t>
            </w:r>
          </w:p>
        </w:tc>
        <w:tc>
          <w:tcPr>
            <w:tcW w:w="1347" w:type="dxa"/>
            <w:shd w:val="clear" w:color="auto" w:fill="auto"/>
            <w:vAlign w:val="center"/>
          </w:tcPr>
          <w:p w14:paraId="6E4894FD" w14:textId="77777777" w:rsidR="000117B2" w:rsidRPr="004939B2" w:rsidRDefault="000117B2" w:rsidP="000117B2">
            <w:pPr>
              <w:ind w:left="-141" w:right="-76"/>
              <w:jc w:val="center"/>
              <w:rPr>
                <w:b/>
                <w:sz w:val="20"/>
                <w:szCs w:val="20"/>
                <w:lang w:val="kk-KZ"/>
              </w:rPr>
            </w:pPr>
            <w:r w:rsidRPr="004939B2">
              <w:rPr>
                <w:b/>
                <w:sz w:val="20"/>
                <w:szCs w:val="20"/>
                <w:lang w:val="kk-KZ"/>
              </w:rPr>
              <w:t>249 095,5</w:t>
            </w:r>
          </w:p>
        </w:tc>
        <w:tc>
          <w:tcPr>
            <w:tcW w:w="1346" w:type="dxa"/>
            <w:shd w:val="clear" w:color="auto" w:fill="auto"/>
            <w:vAlign w:val="center"/>
          </w:tcPr>
          <w:p w14:paraId="7188B0BB" w14:textId="77777777" w:rsidR="000117B2" w:rsidRPr="004939B2" w:rsidRDefault="000117B2" w:rsidP="000117B2">
            <w:pPr>
              <w:ind w:left="-141" w:right="-76"/>
              <w:jc w:val="center"/>
              <w:rPr>
                <w:b/>
                <w:sz w:val="20"/>
                <w:szCs w:val="20"/>
                <w:lang w:val="kk-KZ"/>
              </w:rPr>
            </w:pPr>
            <w:r w:rsidRPr="004939B2">
              <w:rPr>
                <w:b/>
                <w:sz w:val="20"/>
                <w:szCs w:val="20"/>
                <w:lang w:val="kk-KZ"/>
              </w:rPr>
              <w:t>11 423,4</w:t>
            </w:r>
          </w:p>
        </w:tc>
        <w:tc>
          <w:tcPr>
            <w:tcW w:w="1347" w:type="dxa"/>
            <w:shd w:val="clear" w:color="auto" w:fill="auto"/>
            <w:vAlign w:val="center"/>
          </w:tcPr>
          <w:p w14:paraId="23F0FBD5" w14:textId="77777777" w:rsidR="000117B2" w:rsidRPr="004939B2" w:rsidRDefault="000117B2" w:rsidP="000117B2">
            <w:pPr>
              <w:ind w:left="-141" w:right="-76"/>
              <w:jc w:val="center"/>
              <w:rPr>
                <w:b/>
                <w:sz w:val="20"/>
                <w:szCs w:val="20"/>
                <w:lang w:val="kk-KZ"/>
              </w:rPr>
            </w:pPr>
            <w:r w:rsidRPr="004939B2">
              <w:rPr>
                <w:b/>
                <w:sz w:val="20"/>
                <w:szCs w:val="20"/>
                <w:lang w:val="kk-KZ"/>
              </w:rPr>
              <w:t>236 948,0</w:t>
            </w:r>
          </w:p>
        </w:tc>
      </w:tr>
    </w:tbl>
    <w:p w14:paraId="03C4F4EB" w14:textId="77777777" w:rsidR="000117B2" w:rsidRPr="004939B2" w:rsidRDefault="000117B2" w:rsidP="000117B2">
      <w:pPr>
        <w:ind w:firstLine="709"/>
        <w:jc w:val="both"/>
        <w:rPr>
          <w:spacing w:val="-4"/>
          <w:sz w:val="28"/>
          <w:szCs w:val="28"/>
          <w:lang w:val="kk-KZ"/>
        </w:rPr>
      </w:pPr>
      <w:r w:rsidRPr="004939B2">
        <w:rPr>
          <w:sz w:val="28"/>
          <w:szCs w:val="28"/>
          <w:lang w:val="kk-KZ"/>
        </w:rPr>
        <w:t xml:space="preserve">Салыстыру үшін, 2012 жылы </w:t>
      </w:r>
      <w:r w:rsidRPr="004939B2">
        <w:rPr>
          <w:spacing w:val="-4"/>
          <w:sz w:val="28"/>
          <w:szCs w:val="28"/>
          <w:lang w:val="kk-KZ"/>
        </w:rPr>
        <w:t>электрондық терминалдар арқылы</w:t>
      </w:r>
      <w:r w:rsidRPr="004939B2">
        <w:rPr>
          <w:sz w:val="28"/>
          <w:szCs w:val="28"/>
          <w:lang w:val="kk-KZ"/>
        </w:rPr>
        <w:t xml:space="preserve"> Ресейде 49,8 млрд.</w:t>
      </w:r>
      <w:r w:rsidRPr="004939B2">
        <w:rPr>
          <w:spacing w:val="-4"/>
          <w:sz w:val="28"/>
          <w:szCs w:val="28"/>
          <w:lang w:val="kk-KZ"/>
        </w:rPr>
        <w:t xml:space="preserve">$, Англияда 753,1 </w:t>
      </w:r>
      <w:r w:rsidRPr="004939B2">
        <w:rPr>
          <w:sz w:val="28"/>
          <w:szCs w:val="28"/>
          <w:lang w:val="kk-KZ"/>
        </w:rPr>
        <w:t>млрд .</w:t>
      </w:r>
      <w:r w:rsidRPr="004939B2">
        <w:rPr>
          <w:spacing w:val="-4"/>
          <w:sz w:val="28"/>
          <w:szCs w:val="28"/>
          <w:lang w:val="kk-KZ"/>
        </w:rPr>
        <w:t xml:space="preserve">$, Швейцарияда 84,9 </w:t>
      </w:r>
      <w:r w:rsidRPr="004939B2">
        <w:rPr>
          <w:sz w:val="28"/>
          <w:szCs w:val="28"/>
          <w:lang w:val="kk-KZ"/>
        </w:rPr>
        <w:t>млрд .</w:t>
      </w:r>
      <w:r w:rsidRPr="004939B2">
        <w:rPr>
          <w:spacing w:val="-4"/>
          <w:sz w:val="28"/>
          <w:szCs w:val="28"/>
          <w:lang w:val="kk-KZ"/>
        </w:rPr>
        <w:t>$ төлемдер жасалды, бұл Қазақстанның банк терминалдары нарығының тек бастапқы даму сатысында тұрғанын растайды.</w:t>
      </w:r>
    </w:p>
    <w:p w14:paraId="35F49BBC" w14:textId="77777777" w:rsidR="00E14514" w:rsidRDefault="000117B2" w:rsidP="000117B2">
      <w:pPr>
        <w:pStyle w:val="a5"/>
        <w:ind w:firstLine="709"/>
        <w:rPr>
          <w:sz w:val="28"/>
          <w:szCs w:val="28"/>
          <w:lang w:val="kk-KZ"/>
        </w:rPr>
      </w:pPr>
      <w:r w:rsidRPr="004939B2">
        <w:rPr>
          <w:sz w:val="28"/>
          <w:szCs w:val="28"/>
          <w:lang w:val="kk-KZ"/>
        </w:rPr>
        <w:t>Банктік электрондық терминалдар және қашықтан кіру жүйелері арқылы жасалған төлемдердің негізгі үлесі Алматы қ. (санының 37,4% және сомасының 40,2%) және Астана қ. (тиісінше 11,3% және 11,5%). Бұл ретте төлем карточкаларын пайдалана отырып қолма-қол ақша алу бойынша операциялардың үлесі Алматы қ. (қолма-қол ақша алу бойынша операциялар санының және сомасының 17,8% және 20,9%) және Астана қ. (тиісінше 9,5% және 9,9%) қолма-қол төлемдер құрылымындағы тиісті үлестен төмен болды, бұл осы қалалар тұрғындарының қаржылық сауаттылығының жоғары екенін растайды.</w:t>
      </w:r>
    </w:p>
    <w:p w14:paraId="04075644" w14:textId="77777777" w:rsidR="000F141D" w:rsidRPr="000117B2" w:rsidRDefault="000F141D" w:rsidP="000117B2">
      <w:pPr>
        <w:pStyle w:val="a5"/>
        <w:ind w:firstLine="709"/>
        <w:rPr>
          <w:sz w:val="28"/>
          <w:szCs w:val="28"/>
          <w:highlight w:val="yellow"/>
          <w:lang w:val="kk-KZ"/>
        </w:rPr>
      </w:pPr>
    </w:p>
    <w:p w14:paraId="28850F73" w14:textId="77777777" w:rsidR="000F141D" w:rsidRPr="000F141D" w:rsidRDefault="000F141D" w:rsidP="000F141D">
      <w:pPr>
        <w:ind w:firstLine="709"/>
        <w:jc w:val="both"/>
        <w:rPr>
          <w:b/>
          <w:sz w:val="28"/>
          <w:szCs w:val="28"/>
          <w:lang w:val="kk-KZ"/>
        </w:rPr>
      </w:pPr>
      <w:r w:rsidRPr="000F141D">
        <w:rPr>
          <w:b/>
          <w:sz w:val="28"/>
          <w:szCs w:val="28"/>
          <w:lang w:val="kk-KZ"/>
        </w:rPr>
        <w:t>Интернет-банкинг</w:t>
      </w:r>
    </w:p>
    <w:p w14:paraId="13AE70B8" w14:textId="77777777" w:rsidR="000F141D" w:rsidRPr="000F141D" w:rsidRDefault="000F141D" w:rsidP="000F141D">
      <w:pPr>
        <w:ind w:firstLine="709"/>
        <w:jc w:val="both"/>
        <w:rPr>
          <w:sz w:val="28"/>
          <w:szCs w:val="28"/>
          <w:lang w:val="kk-KZ"/>
        </w:rPr>
      </w:pPr>
      <w:r>
        <w:rPr>
          <w:sz w:val="28"/>
          <w:szCs w:val="28"/>
          <w:lang w:val="kk-KZ"/>
        </w:rPr>
        <w:t xml:space="preserve">Қазіргі уақытта </w:t>
      </w:r>
      <w:r w:rsidRPr="000F141D">
        <w:rPr>
          <w:sz w:val="28"/>
          <w:szCs w:val="28"/>
          <w:lang w:val="kk-KZ"/>
        </w:rPr>
        <w:t xml:space="preserve">12 </w:t>
      </w:r>
      <w:r>
        <w:rPr>
          <w:sz w:val="28"/>
          <w:szCs w:val="28"/>
          <w:lang w:val="kk-KZ"/>
        </w:rPr>
        <w:t xml:space="preserve">екінші деңгейдегі </w:t>
      </w:r>
      <w:r w:rsidRPr="000F141D">
        <w:rPr>
          <w:sz w:val="28"/>
          <w:szCs w:val="28"/>
          <w:lang w:val="kk-KZ"/>
        </w:rPr>
        <w:t>банк</w:t>
      </w:r>
      <w:r>
        <w:rPr>
          <w:sz w:val="28"/>
          <w:szCs w:val="28"/>
          <w:lang w:val="kk-KZ"/>
        </w:rPr>
        <w:t xml:space="preserve"> </w:t>
      </w:r>
      <w:r w:rsidRPr="000F141D">
        <w:rPr>
          <w:sz w:val="28"/>
          <w:szCs w:val="28"/>
          <w:lang w:val="kk-KZ"/>
        </w:rPr>
        <w:t>Интернет</w:t>
      </w:r>
      <w:r>
        <w:rPr>
          <w:sz w:val="28"/>
          <w:szCs w:val="28"/>
          <w:lang w:val="kk-KZ"/>
        </w:rPr>
        <w:t xml:space="preserve"> арқылы төлемдер мен ақша аударымын жүзеге асыру бойынша қызмет көрсетеді</w:t>
      </w:r>
      <w:r w:rsidRPr="000F141D">
        <w:rPr>
          <w:sz w:val="28"/>
          <w:szCs w:val="28"/>
          <w:lang w:val="kk-KZ"/>
        </w:rPr>
        <w:t xml:space="preserve">. </w:t>
      </w:r>
      <w:r>
        <w:rPr>
          <w:sz w:val="28"/>
          <w:szCs w:val="28"/>
          <w:lang w:val="kk-KZ"/>
        </w:rPr>
        <w:t xml:space="preserve">Оның ішінде </w:t>
      </w:r>
      <w:r w:rsidRPr="000F141D">
        <w:rPr>
          <w:sz w:val="28"/>
          <w:szCs w:val="28"/>
          <w:lang w:val="kk-KZ"/>
        </w:rPr>
        <w:t>6 банк</w:t>
      </w:r>
      <w:r>
        <w:rPr>
          <w:sz w:val="28"/>
          <w:szCs w:val="28"/>
          <w:lang w:val="kk-KZ"/>
        </w:rPr>
        <w:t xml:space="preserve"> осы қызметті төлем карточкаларын пайдалана отырып, басқалары оларды пайдаланбай көрсетеді</w:t>
      </w:r>
      <w:r w:rsidRPr="000F141D">
        <w:rPr>
          <w:sz w:val="28"/>
          <w:szCs w:val="28"/>
          <w:lang w:val="kk-KZ"/>
        </w:rPr>
        <w:t>.</w:t>
      </w:r>
    </w:p>
    <w:p w14:paraId="2626F054" w14:textId="77777777" w:rsidR="000F141D" w:rsidRPr="000F141D" w:rsidRDefault="000F141D" w:rsidP="000F141D">
      <w:pPr>
        <w:ind w:firstLine="709"/>
        <w:jc w:val="both"/>
        <w:rPr>
          <w:sz w:val="28"/>
          <w:szCs w:val="28"/>
          <w:lang w:val="kk-KZ"/>
        </w:rPr>
      </w:pPr>
      <w:r w:rsidRPr="000F141D">
        <w:rPr>
          <w:sz w:val="28"/>
          <w:szCs w:val="28"/>
          <w:lang w:val="kk-KZ"/>
        </w:rPr>
        <w:t xml:space="preserve">2012 </w:t>
      </w:r>
      <w:r>
        <w:rPr>
          <w:sz w:val="28"/>
          <w:szCs w:val="28"/>
          <w:lang w:val="kk-KZ"/>
        </w:rPr>
        <w:t xml:space="preserve">жылы төлем карточкаларын немесе оның деректемелерін пайдалана отырып </w:t>
      </w:r>
      <w:r w:rsidRPr="000F141D">
        <w:rPr>
          <w:sz w:val="28"/>
          <w:szCs w:val="28"/>
          <w:lang w:val="kk-KZ"/>
        </w:rPr>
        <w:t>Интернет</w:t>
      </w:r>
      <w:r>
        <w:rPr>
          <w:sz w:val="28"/>
          <w:szCs w:val="28"/>
          <w:lang w:val="kk-KZ"/>
        </w:rPr>
        <w:t xml:space="preserve"> арқылы жүзеге асырылған барлық төлемдердің басым саны ұялы байланыс операторларының қызметіне ақы төлеуге тиесілі</w:t>
      </w:r>
      <w:r w:rsidRPr="000F141D">
        <w:rPr>
          <w:sz w:val="28"/>
          <w:szCs w:val="28"/>
          <w:lang w:val="kk-KZ"/>
        </w:rPr>
        <w:t xml:space="preserve">. </w:t>
      </w:r>
      <w:r>
        <w:rPr>
          <w:sz w:val="28"/>
          <w:szCs w:val="28"/>
          <w:lang w:val="kk-KZ"/>
        </w:rPr>
        <w:t xml:space="preserve">Бұл ретте осы </w:t>
      </w:r>
      <w:r w:rsidRPr="000F141D">
        <w:rPr>
          <w:sz w:val="28"/>
          <w:szCs w:val="28"/>
          <w:lang w:val="kk-KZ"/>
        </w:rPr>
        <w:lastRenderedPageBreak/>
        <w:t>операци</w:t>
      </w:r>
      <w:r>
        <w:rPr>
          <w:sz w:val="28"/>
          <w:szCs w:val="28"/>
          <w:lang w:val="kk-KZ"/>
        </w:rPr>
        <w:t>ялардың көлемінің негізгі үлесін бір банк шотынан басқа банк шотына аударымдар алады</w:t>
      </w:r>
      <w:r w:rsidRPr="000F141D">
        <w:rPr>
          <w:sz w:val="28"/>
          <w:szCs w:val="28"/>
          <w:lang w:val="kk-KZ"/>
        </w:rPr>
        <w:t>.</w:t>
      </w:r>
    </w:p>
    <w:p w14:paraId="3EDE83CF" w14:textId="77777777" w:rsidR="000F141D" w:rsidRDefault="000F141D" w:rsidP="000F141D">
      <w:pPr>
        <w:ind w:firstLine="709"/>
        <w:jc w:val="both"/>
        <w:rPr>
          <w:b/>
          <w:sz w:val="28"/>
          <w:szCs w:val="28"/>
          <w:lang w:val="kk-KZ"/>
        </w:rPr>
      </w:pPr>
    </w:p>
    <w:p w14:paraId="79736600" w14:textId="77777777" w:rsidR="000F141D" w:rsidRPr="004745F3" w:rsidRDefault="000F141D" w:rsidP="000F141D">
      <w:pPr>
        <w:ind w:firstLine="709"/>
        <w:jc w:val="both"/>
        <w:rPr>
          <w:b/>
          <w:sz w:val="28"/>
          <w:szCs w:val="28"/>
          <w:lang w:val="kk-KZ"/>
        </w:rPr>
      </w:pPr>
      <w:r>
        <w:rPr>
          <w:b/>
          <w:sz w:val="28"/>
          <w:szCs w:val="28"/>
          <w:lang w:val="kk-KZ"/>
        </w:rPr>
        <w:t>И</w:t>
      </w:r>
      <w:r w:rsidRPr="000F141D">
        <w:rPr>
          <w:b/>
          <w:sz w:val="28"/>
          <w:szCs w:val="28"/>
          <w:lang w:val="kk-KZ"/>
        </w:rPr>
        <w:t xml:space="preserve">нтернет </w:t>
      </w:r>
      <w:r>
        <w:rPr>
          <w:b/>
          <w:sz w:val="28"/>
          <w:szCs w:val="28"/>
          <w:lang w:val="kk-KZ"/>
        </w:rPr>
        <w:t>арқылы қолма-қол жасалмайтын төлемдер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1020"/>
        <w:gridCol w:w="1380"/>
        <w:gridCol w:w="1077"/>
        <w:gridCol w:w="1229"/>
        <w:gridCol w:w="1228"/>
        <w:gridCol w:w="1229"/>
      </w:tblGrid>
      <w:tr w:rsidR="000F141D" w:rsidRPr="00E204D6" w14:paraId="573FA648" w14:textId="77777777" w:rsidTr="006C6423">
        <w:trPr>
          <w:trHeight w:val="582"/>
        </w:trPr>
        <w:tc>
          <w:tcPr>
            <w:tcW w:w="2760" w:type="dxa"/>
            <w:vMerge w:val="restart"/>
            <w:shd w:val="clear" w:color="auto" w:fill="5DD5FF"/>
            <w:vAlign w:val="center"/>
          </w:tcPr>
          <w:p w14:paraId="5B1D0AFB" w14:textId="77777777" w:rsidR="000F141D" w:rsidRPr="004745F3" w:rsidRDefault="000F141D" w:rsidP="006C6423">
            <w:pPr>
              <w:jc w:val="center"/>
              <w:rPr>
                <w:b/>
                <w:sz w:val="20"/>
                <w:szCs w:val="20"/>
                <w:lang w:val="kk-KZ"/>
              </w:rPr>
            </w:pPr>
            <w:r>
              <w:rPr>
                <w:b/>
                <w:sz w:val="20"/>
                <w:szCs w:val="20"/>
                <w:lang w:val="kk-KZ"/>
              </w:rPr>
              <w:t>О</w:t>
            </w:r>
            <w:r>
              <w:rPr>
                <w:b/>
                <w:sz w:val="20"/>
                <w:szCs w:val="20"/>
              </w:rPr>
              <w:t>пераци</w:t>
            </w:r>
            <w:r>
              <w:rPr>
                <w:b/>
                <w:sz w:val="20"/>
                <w:szCs w:val="20"/>
                <w:lang w:val="kk-KZ"/>
              </w:rPr>
              <w:t>яның түрі</w:t>
            </w:r>
          </w:p>
        </w:tc>
        <w:tc>
          <w:tcPr>
            <w:tcW w:w="2400" w:type="dxa"/>
            <w:gridSpan w:val="2"/>
            <w:tcBorders>
              <w:bottom w:val="single" w:sz="4" w:space="0" w:color="auto"/>
            </w:tcBorders>
            <w:shd w:val="clear" w:color="auto" w:fill="5DD5FF"/>
            <w:vAlign w:val="center"/>
          </w:tcPr>
          <w:p w14:paraId="043B1821" w14:textId="77777777" w:rsidR="000F141D" w:rsidRPr="000F141D" w:rsidRDefault="000F141D" w:rsidP="006C6423">
            <w:pPr>
              <w:jc w:val="center"/>
              <w:rPr>
                <w:b/>
                <w:sz w:val="20"/>
                <w:szCs w:val="20"/>
                <w:lang w:val="kk-KZ"/>
              </w:rPr>
            </w:pPr>
            <w:r>
              <w:rPr>
                <w:b/>
                <w:sz w:val="20"/>
                <w:szCs w:val="20"/>
                <w:lang w:val="kk-KZ"/>
              </w:rPr>
              <w:t xml:space="preserve">Төлем карточкаларын пайдалана отырып қолма-қол жасалмайтын төлемдер   </w:t>
            </w:r>
          </w:p>
        </w:tc>
        <w:tc>
          <w:tcPr>
            <w:tcW w:w="2306" w:type="dxa"/>
            <w:gridSpan w:val="2"/>
            <w:shd w:val="clear" w:color="auto" w:fill="5DD5FF"/>
            <w:vAlign w:val="center"/>
          </w:tcPr>
          <w:p w14:paraId="6A194E67" w14:textId="77777777" w:rsidR="000F141D" w:rsidRPr="000F141D" w:rsidRDefault="000F141D" w:rsidP="006C6423">
            <w:pPr>
              <w:jc w:val="center"/>
              <w:rPr>
                <w:b/>
                <w:sz w:val="20"/>
                <w:szCs w:val="20"/>
                <w:lang w:val="kk-KZ"/>
              </w:rPr>
            </w:pPr>
            <w:r>
              <w:rPr>
                <w:b/>
                <w:sz w:val="20"/>
                <w:szCs w:val="20"/>
                <w:lang w:val="kk-KZ"/>
              </w:rPr>
              <w:t xml:space="preserve">Төлем карточкаларын пайдаланбай қолма-қол жасалмайтын төлемдер   </w:t>
            </w:r>
          </w:p>
        </w:tc>
        <w:tc>
          <w:tcPr>
            <w:tcW w:w="2457" w:type="dxa"/>
            <w:gridSpan w:val="2"/>
            <w:shd w:val="clear" w:color="auto" w:fill="5DD5FF"/>
            <w:vAlign w:val="center"/>
          </w:tcPr>
          <w:p w14:paraId="67E1A9E5" w14:textId="77777777" w:rsidR="000F141D" w:rsidRPr="004E3A22" w:rsidRDefault="000F141D" w:rsidP="006C6423">
            <w:pPr>
              <w:jc w:val="center"/>
              <w:rPr>
                <w:b/>
                <w:sz w:val="20"/>
                <w:szCs w:val="20"/>
              </w:rPr>
            </w:pPr>
            <w:r>
              <w:rPr>
                <w:b/>
                <w:sz w:val="20"/>
                <w:szCs w:val="20"/>
                <w:lang w:val="kk-KZ"/>
              </w:rPr>
              <w:t>Жиынтығы</w:t>
            </w:r>
            <w:r>
              <w:rPr>
                <w:b/>
                <w:sz w:val="20"/>
                <w:szCs w:val="20"/>
              </w:rPr>
              <w:t>:</w:t>
            </w:r>
          </w:p>
        </w:tc>
      </w:tr>
      <w:tr w:rsidR="000F141D" w:rsidRPr="00E204D6" w14:paraId="3D19B369" w14:textId="77777777" w:rsidTr="006C6423">
        <w:trPr>
          <w:trHeight w:val="582"/>
        </w:trPr>
        <w:tc>
          <w:tcPr>
            <w:tcW w:w="2760" w:type="dxa"/>
            <w:vMerge/>
            <w:tcBorders>
              <w:bottom w:val="single" w:sz="4" w:space="0" w:color="auto"/>
            </w:tcBorders>
            <w:shd w:val="clear" w:color="auto" w:fill="5DD5FF"/>
            <w:vAlign w:val="center"/>
          </w:tcPr>
          <w:p w14:paraId="3FDB0E2B" w14:textId="77777777" w:rsidR="000F141D" w:rsidRDefault="000F141D" w:rsidP="006C6423">
            <w:pPr>
              <w:rPr>
                <w:b/>
                <w:sz w:val="20"/>
                <w:szCs w:val="20"/>
              </w:rPr>
            </w:pPr>
          </w:p>
        </w:tc>
        <w:tc>
          <w:tcPr>
            <w:tcW w:w="1020" w:type="dxa"/>
            <w:tcBorders>
              <w:bottom w:val="single" w:sz="4" w:space="0" w:color="auto"/>
            </w:tcBorders>
            <w:shd w:val="clear" w:color="auto" w:fill="5DD5FF"/>
            <w:vAlign w:val="center"/>
          </w:tcPr>
          <w:p w14:paraId="51BB64AE" w14:textId="77777777" w:rsidR="000F141D" w:rsidRPr="004E3A22" w:rsidRDefault="000F141D" w:rsidP="006C6423">
            <w:pPr>
              <w:jc w:val="center"/>
              <w:rPr>
                <w:sz w:val="20"/>
                <w:szCs w:val="20"/>
              </w:rPr>
            </w:pPr>
            <w:r>
              <w:rPr>
                <w:sz w:val="20"/>
                <w:szCs w:val="20"/>
                <w:lang w:val="kk-KZ"/>
              </w:rPr>
              <w:t>Саны</w:t>
            </w:r>
            <w:r w:rsidRPr="004E3A22">
              <w:rPr>
                <w:sz w:val="20"/>
                <w:szCs w:val="20"/>
              </w:rPr>
              <w:t xml:space="preserve"> (</w:t>
            </w:r>
            <w:r>
              <w:rPr>
                <w:sz w:val="20"/>
                <w:szCs w:val="20"/>
                <w:lang w:val="kk-KZ"/>
              </w:rPr>
              <w:t>мың</w:t>
            </w:r>
            <w:r w:rsidRPr="004E3A22">
              <w:rPr>
                <w:sz w:val="20"/>
                <w:szCs w:val="20"/>
              </w:rPr>
              <w:t xml:space="preserve"> транз.)</w:t>
            </w:r>
          </w:p>
        </w:tc>
        <w:tc>
          <w:tcPr>
            <w:tcW w:w="1380" w:type="dxa"/>
            <w:tcBorders>
              <w:bottom w:val="single" w:sz="4" w:space="0" w:color="auto"/>
            </w:tcBorders>
            <w:shd w:val="clear" w:color="auto" w:fill="5DD5FF"/>
            <w:vAlign w:val="center"/>
          </w:tcPr>
          <w:p w14:paraId="1D1257FB" w14:textId="77777777" w:rsidR="000F141D" w:rsidRPr="004E3A22" w:rsidRDefault="000F141D" w:rsidP="006C6423">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4E3A22">
              <w:rPr>
                <w:sz w:val="20"/>
                <w:szCs w:val="20"/>
              </w:rPr>
              <w:t>ге)</w:t>
            </w:r>
          </w:p>
        </w:tc>
        <w:tc>
          <w:tcPr>
            <w:tcW w:w="1077" w:type="dxa"/>
            <w:tcBorders>
              <w:bottom w:val="single" w:sz="4" w:space="0" w:color="auto"/>
            </w:tcBorders>
            <w:shd w:val="clear" w:color="auto" w:fill="5DD5FF"/>
            <w:vAlign w:val="center"/>
          </w:tcPr>
          <w:p w14:paraId="63C5F9D2" w14:textId="77777777" w:rsidR="000F141D" w:rsidRPr="004E3A22" w:rsidRDefault="000F141D" w:rsidP="006C6423">
            <w:pPr>
              <w:jc w:val="center"/>
              <w:rPr>
                <w:sz w:val="20"/>
                <w:szCs w:val="20"/>
              </w:rPr>
            </w:pPr>
            <w:r>
              <w:rPr>
                <w:sz w:val="20"/>
                <w:szCs w:val="20"/>
                <w:lang w:val="kk-KZ"/>
              </w:rPr>
              <w:t xml:space="preserve">Саны </w:t>
            </w:r>
            <w:r w:rsidRPr="004E3A22">
              <w:rPr>
                <w:sz w:val="20"/>
                <w:szCs w:val="20"/>
              </w:rPr>
              <w:t>(</w:t>
            </w:r>
            <w:r>
              <w:rPr>
                <w:sz w:val="20"/>
                <w:szCs w:val="20"/>
                <w:lang w:val="kk-KZ"/>
              </w:rPr>
              <w:t>мың</w:t>
            </w:r>
            <w:r w:rsidRPr="004E3A22">
              <w:rPr>
                <w:sz w:val="20"/>
                <w:szCs w:val="20"/>
              </w:rPr>
              <w:t xml:space="preserve"> транз.)</w:t>
            </w:r>
          </w:p>
        </w:tc>
        <w:tc>
          <w:tcPr>
            <w:tcW w:w="1229" w:type="dxa"/>
            <w:tcBorders>
              <w:bottom w:val="single" w:sz="4" w:space="0" w:color="auto"/>
            </w:tcBorders>
            <w:shd w:val="clear" w:color="auto" w:fill="5DD5FF"/>
            <w:vAlign w:val="center"/>
          </w:tcPr>
          <w:p w14:paraId="3D0DCBA0" w14:textId="77777777" w:rsidR="000F141D" w:rsidRPr="004E3A22" w:rsidRDefault="000F141D" w:rsidP="006C6423">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4E3A22">
              <w:rPr>
                <w:sz w:val="20"/>
                <w:szCs w:val="20"/>
              </w:rPr>
              <w:t>ге)</w:t>
            </w:r>
          </w:p>
        </w:tc>
        <w:tc>
          <w:tcPr>
            <w:tcW w:w="1228" w:type="dxa"/>
            <w:tcBorders>
              <w:bottom w:val="single" w:sz="4" w:space="0" w:color="auto"/>
            </w:tcBorders>
            <w:shd w:val="clear" w:color="auto" w:fill="5DD5FF"/>
            <w:vAlign w:val="center"/>
          </w:tcPr>
          <w:p w14:paraId="554986E6" w14:textId="77777777" w:rsidR="000F141D" w:rsidRPr="004E3A22" w:rsidRDefault="000F141D" w:rsidP="006C6423">
            <w:pPr>
              <w:jc w:val="center"/>
              <w:rPr>
                <w:sz w:val="20"/>
                <w:szCs w:val="20"/>
              </w:rPr>
            </w:pPr>
            <w:r>
              <w:rPr>
                <w:sz w:val="20"/>
                <w:szCs w:val="20"/>
                <w:lang w:val="kk-KZ"/>
              </w:rPr>
              <w:t>Саны</w:t>
            </w:r>
            <w:r w:rsidRPr="004E3A22">
              <w:rPr>
                <w:sz w:val="20"/>
                <w:szCs w:val="20"/>
              </w:rPr>
              <w:t xml:space="preserve"> (</w:t>
            </w:r>
            <w:r>
              <w:rPr>
                <w:sz w:val="20"/>
                <w:szCs w:val="20"/>
                <w:lang w:val="kk-KZ"/>
              </w:rPr>
              <w:t>мың</w:t>
            </w:r>
            <w:r w:rsidRPr="004E3A22">
              <w:rPr>
                <w:sz w:val="20"/>
                <w:szCs w:val="20"/>
              </w:rPr>
              <w:t xml:space="preserve"> транз.)</w:t>
            </w:r>
          </w:p>
        </w:tc>
        <w:tc>
          <w:tcPr>
            <w:tcW w:w="1229" w:type="dxa"/>
            <w:tcBorders>
              <w:bottom w:val="single" w:sz="4" w:space="0" w:color="auto"/>
            </w:tcBorders>
            <w:shd w:val="clear" w:color="auto" w:fill="5DD5FF"/>
            <w:vAlign w:val="center"/>
          </w:tcPr>
          <w:p w14:paraId="00C9143A" w14:textId="77777777" w:rsidR="000F141D" w:rsidRPr="004E3A22" w:rsidRDefault="000F141D" w:rsidP="006C6423">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4E3A22">
              <w:rPr>
                <w:sz w:val="20"/>
                <w:szCs w:val="20"/>
              </w:rPr>
              <w:t>ге)</w:t>
            </w:r>
          </w:p>
        </w:tc>
      </w:tr>
      <w:tr w:rsidR="000F141D" w:rsidRPr="00E204D6" w14:paraId="5BA79EE1" w14:textId="77777777" w:rsidTr="006C6423">
        <w:tc>
          <w:tcPr>
            <w:tcW w:w="2760" w:type="dxa"/>
            <w:shd w:val="clear" w:color="auto" w:fill="auto"/>
            <w:vAlign w:val="center"/>
          </w:tcPr>
          <w:p w14:paraId="1E04A1C8" w14:textId="77777777" w:rsidR="000F141D" w:rsidRPr="004E3A22" w:rsidRDefault="000F141D" w:rsidP="006C6423">
            <w:pPr>
              <w:rPr>
                <w:b/>
                <w:sz w:val="20"/>
                <w:szCs w:val="20"/>
              </w:rPr>
            </w:pPr>
            <w:r>
              <w:rPr>
                <w:b/>
                <w:sz w:val="20"/>
                <w:szCs w:val="20"/>
                <w:lang w:val="kk-KZ"/>
              </w:rPr>
              <w:t xml:space="preserve">ұялы байланыс </w:t>
            </w:r>
            <w:r w:rsidRPr="00A833EA">
              <w:rPr>
                <w:b/>
                <w:sz w:val="20"/>
                <w:szCs w:val="20"/>
              </w:rPr>
              <w:t>оператор</w:t>
            </w:r>
            <w:r>
              <w:rPr>
                <w:b/>
                <w:sz w:val="20"/>
                <w:szCs w:val="20"/>
                <w:lang w:val="kk-KZ"/>
              </w:rPr>
              <w:t>ларының қызметіне ақы төлеу</w:t>
            </w:r>
          </w:p>
        </w:tc>
        <w:tc>
          <w:tcPr>
            <w:tcW w:w="1020" w:type="dxa"/>
            <w:shd w:val="clear" w:color="auto" w:fill="auto"/>
            <w:vAlign w:val="center"/>
          </w:tcPr>
          <w:p w14:paraId="32BF4468" w14:textId="77777777" w:rsidR="000F141D" w:rsidRPr="00A833EA" w:rsidRDefault="000F141D" w:rsidP="006C6423">
            <w:pPr>
              <w:ind w:left="-141" w:right="-76"/>
              <w:jc w:val="center"/>
              <w:rPr>
                <w:sz w:val="20"/>
                <w:szCs w:val="20"/>
              </w:rPr>
            </w:pPr>
            <w:r w:rsidRPr="00A833EA">
              <w:rPr>
                <w:sz w:val="20"/>
                <w:szCs w:val="20"/>
              </w:rPr>
              <w:t>1 081,5</w:t>
            </w:r>
          </w:p>
        </w:tc>
        <w:tc>
          <w:tcPr>
            <w:tcW w:w="1380" w:type="dxa"/>
            <w:shd w:val="clear" w:color="auto" w:fill="auto"/>
            <w:vAlign w:val="center"/>
          </w:tcPr>
          <w:p w14:paraId="6EB01FF2" w14:textId="77777777" w:rsidR="000F141D" w:rsidRPr="00A833EA" w:rsidRDefault="000F141D" w:rsidP="006C6423">
            <w:pPr>
              <w:ind w:left="-141" w:right="-76"/>
              <w:jc w:val="center"/>
              <w:rPr>
                <w:sz w:val="20"/>
                <w:szCs w:val="20"/>
              </w:rPr>
            </w:pPr>
            <w:r w:rsidRPr="00A833EA">
              <w:rPr>
                <w:sz w:val="20"/>
                <w:szCs w:val="20"/>
              </w:rPr>
              <w:t>925,8</w:t>
            </w:r>
          </w:p>
        </w:tc>
        <w:tc>
          <w:tcPr>
            <w:tcW w:w="1077" w:type="dxa"/>
            <w:shd w:val="clear" w:color="auto" w:fill="auto"/>
            <w:vAlign w:val="center"/>
          </w:tcPr>
          <w:p w14:paraId="75C682C4" w14:textId="77777777" w:rsidR="000F141D" w:rsidRPr="00A833EA" w:rsidRDefault="000F141D" w:rsidP="006C6423">
            <w:pPr>
              <w:ind w:left="-141" w:right="-76"/>
              <w:jc w:val="center"/>
              <w:rPr>
                <w:sz w:val="20"/>
                <w:szCs w:val="20"/>
              </w:rPr>
            </w:pPr>
            <w:r w:rsidRPr="00A833EA">
              <w:rPr>
                <w:sz w:val="20"/>
                <w:szCs w:val="20"/>
              </w:rPr>
              <w:t>2 104,9</w:t>
            </w:r>
          </w:p>
        </w:tc>
        <w:tc>
          <w:tcPr>
            <w:tcW w:w="1229" w:type="dxa"/>
            <w:shd w:val="clear" w:color="auto" w:fill="auto"/>
            <w:vAlign w:val="center"/>
          </w:tcPr>
          <w:p w14:paraId="5B93A325" w14:textId="77777777" w:rsidR="000F141D" w:rsidRPr="00A833EA" w:rsidRDefault="000F141D" w:rsidP="006C6423">
            <w:pPr>
              <w:ind w:left="-141" w:right="-76"/>
              <w:jc w:val="center"/>
              <w:rPr>
                <w:sz w:val="20"/>
                <w:szCs w:val="20"/>
              </w:rPr>
            </w:pPr>
            <w:r w:rsidRPr="00A833EA">
              <w:rPr>
                <w:sz w:val="20"/>
                <w:szCs w:val="20"/>
              </w:rPr>
              <w:t>2 868,8</w:t>
            </w:r>
          </w:p>
        </w:tc>
        <w:tc>
          <w:tcPr>
            <w:tcW w:w="1228" w:type="dxa"/>
            <w:shd w:val="clear" w:color="auto" w:fill="auto"/>
            <w:vAlign w:val="center"/>
          </w:tcPr>
          <w:p w14:paraId="49E6ABB7" w14:textId="77777777" w:rsidR="000F141D" w:rsidRPr="009D01EC" w:rsidRDefault="000F141D" w:rsidP="006C6423">
            <w:pPr>
              <w:ind w:left="-141" w:right="-76"/>
              <w:jc w:val="center"/>
              <w:rPr>
                <w:b/>
                <w:sz w:val="20"/>
                <w:szCs w:val="20"/>
              </w:rPr>
            </w:pPr>
            <w:r w:rsidRPr="009D01EC">
              <w:rPr>
                <w:b/>
                <w:sz w:val="20"/>
                <w:szCs w:val="20"/>
              </w:rPr>
              <w:t>3 186,4</w:t>
            </w:r>
          </w:p>
        </w:tc>
        <w:tc>
          <w:tcPr>
            <w:tcW w:w="1229" w:type="dxa"/>
            <w:shd w:val="clear" w:color="auto" w:fill="auto"/>
            <w:vAlign w:val="center"/>
          </w:tcPr>
          <w:p w14:paraId="31566D30" w14:textId="77777777" w:rsidR="000F141D" w:rsidRPr="009D01EC" w:rsidRDefault="000F141D" w:rsidP="006C6423">
            <w:pPr>
              <w:ind w:left="-141" w:right="-76"/>
              <w:jc w:val="center"/>
              <w:rPr>
                <w:b/>
                <w:sz w:val="20"/>
                <w:szCs w:val="20"/>
              </w:rPr>
            </w:pPr>
            <w:r w:rsidRPr="009D01EC">
              <w:rPr>
                <w:b/>
                <w:sz w:val="20"/>
                <w:szCs w:val="20"/>
              </w:rPr>
              <w:t>3 794,5</w:t>
            </w:r>
          </w:p>
        </w:tc>
      </w:tr>
      <w:tr w:rsidR="000F141D" w:rsidRPr="00E204D6" w14:paraId="593F4AA8" w14:textId="77777777" w:rsidTr="006C6423">
        <w:tc>
          <w:tcPr>
            <w:tcW w:w="2760" w:type="dxa"/>
            <w:shd w:val="clear" w:color="auto" w:fill="auto"/>
            <w:vAlign w:val="center"/>
          </w:tcPr>
          <w:p w14:paraId="488712C7" w14:textId="77777777" w:rsidR="000F141D" w:rsidRPr="004745F3" w:rsidRDefault="000F141D" w:rsidP="006C6423">
            <w:pPr>
              <w:rPr>
                <w:i/>
                <w:sz w:val="20"/>
                <w:szCs w:val="20"/>
                <w:lang w:val="kk-KZ"/>
              </w:rPr>
            </w:pPr>
            <w:r w:rsidRPr="00A833EA">
              <w:rPr>
                <w:i/>
                <w:sz w:val="20"/>
                <w:szCs w:val="20"/>
              </w:rPr>
              <w:t xml:space="preserve"> %</w:t>
            </w:r>
            <w:r>
              <w:rPr>
                <w:i/>
                <w:sz w:val="20"/>
                <w:szCs w:val="20"/>
                <w:lang w:val="kk-KZ"/>
              </w:rPr>
              <w:t>-бен үлесі</w:t>
            </w:r>
          </w:p>
        </w:tc>
        <w:tc>
          <w:tcPr>
            <w:tcW w:w="1020" w:type="dxa"/>
            <w:shd w:val="clear" w:color="auto" w:fill="auto"/>
            <w:vAlign w:val="center"/>
          </w:tcPr>
          <w:p w14:paraId="00E82B7F" w14:textId="77777777" w:rsidR="000F141D" w:rsidRPr="00927C61" w:rsidRDefault="000F141D" w:rsidP="006C6423">
            <w:pPr>
              <w:ind w:left="-141" w:right="-76"/>
              <w:jc w:val="center"/>
              <w:rPr>
                <w:i/>
                <w:sz w:val="20"/>
                <w:szCs w:val="20"/>
              </w:rPr>
            </w:pPr>
            <w:r w:rsidRPr="00927C61">
              <w:rPr>
                <w:i/>
                <w:sz w:val="20"/>
                <w:szCs w:val="20"/>
              </w:rPr>
              <w:t>67,0%</w:t>
            </w:r>
          </w:p>
        </w:tc>
        <w:tc>
          <w:tcPr>
            <w:tcW w:w="1380" w:type="dxa"/>
            <w:shd w:val="clear" w:color="auto" w:fill="auto"/>
            <w:vAlign w:val="center"/>
          </w:tcPr>
          <w:p w14:paraId="65D95A63" w14:textId="77777777" w:rsidR="000F141D" w:rsidRPr="00927C61" w:rsidRDefault="000F141D" w:rsidP="006C6423">
            <w:pPr>
              <w:ind w:left="-141" w:right="-76"/>
              <w:jc w:val="center"/>
              <w:rPr>
                <w:i/>
                <w:sz w:val="20"/>
                <w:szCs w:val="20"/>
              </w:rPr>
            </w:pPr>
            <w:r w:rsidRPr="00927C61">
              <w:rPr>
                <w:i/>
                <w:sz w:val="20"/>
                <w:szCs w:val="20"/>
              </w:rPr>
              <w:t>6,5%</w:t>
            </w:r>
          </w:p>
        </w:tc>
        <w:tc>
          <w:tcPr>
            <w:tcW w:w="1077" w:type="dxa"/>
            <w:shd w:val="clear" w:color="auto" w:fill="auto"/>
            <w:vAlign w:val="center"/>
          </w:tcPr>
          <w:p w14:paraId="5E6D6B18" w14:textId="77777777" w:rsidR="000F141D" w:rsidRPr="00927C61" w:rsidRDefault="000F141D" w:rsidP="006C6423">
            <w:pPr>
              <w:ind w:left="-141" w:right="-76"/>
              <w:jc w:val="center"/>
              <w:rPr>
                <w:i/>
                <w:sz w:val="20"/>
                <w:szCs w:val="20"/>
              </w:rPr>
            </w:pPr>
            <w:r w:rsidRPr="00927C61">
              <w:rPr>
                <w:i/>
                <w:sz w:val="20"/>
                <w:szCs w:val="20"/>
              </w:rPr>
              <w:t>41,5%</w:t>
            </w:r>
          </w:p>
        </w:tc>
        <w:tc>
          <w:tcPr>
            <w:tcW w:w="1229" w:type="dxa"/>
            <w:shd w:val="clear" w:color="auto" w:fill="auto"/>
            <w:vAlign w:val="center"/>
          </w:tcPr>
          <w:p w14:paraId="26B268F0" w14:textId="77777777" w:rsidR="000F141D" w:rsidRPr="00927C61" w:rsidRDefault="000F141D" w:rsidP="006C6423">
            <w:pPr>
              <w:ind w:left="-141" w:right="-76"/>
              <w:jc w:val="center"/>
              <w:rPr>
                <w:i/>
                <w:sz w:val="20"/>
                <w:szCs w:val="20"/>
              </w:rPr>
            </w:pPr>
            <w:r w:rsidRPr="00927C61">
              <w:rPr>
                <w:i/>
                <w:sz w:val="20"/>
                <w:szCs w:val="20"/>
              </w:rPr>
              <w:t>2,4%</w:t>
            </w:r>
          </w:p>
        </w:tc>
        <w:tc>
          <w:tcPr>
            <w:tcW w:w="1228" w:type="dxa"/>
            <w:shd w:val="clear" w:color="auto" w:fill="auto"/>
            <w:vAlign w:val="center"/>
          </w:tcPr>
          <w:p w14:paraId="25708446" w14:textId="77777777" w:rsidR="000F141D" w:rsidRPr="009D01EC" w:rsidRDefault="000F141D" w:rsidP="006C6423">
            <w:pPr>
              <w:ind w:left="-141" w:right="-76"/>
              <w:jc w:val="center"/>
              <w:rPr>
                <w:b/>
                <w:i/>
                <w:sz w:val="20"/>
                <w:szCs w:val="20"/>
              </w:rPr>
            </w:pPr>
            <w:r w:rsidRPr="009D01EC">
              <w:rPr>
                <w:b/>
                <w:i/>
                <w:sz w:val="20"/>
                <w:szCs w:val="20"/>
              </w:rPr>
              <w:t>47,7%</w:t>
            </w:r>
          </w:p>
        </w:tc>
        <w:tc>
          <w:tcPr>
            <w:tcW w:w="1229" w:type="dxa"/>
            <w:shd w:val="clear" w:color="auto" w:fill="auto"/>
            <w:vAlign w:val="center"/>
          </w:tcPr>
          <w:p w14:paraId="688F3709" w14:textId="77777777" w:rsidR="000F141D" w:rsidRPr="009D01EC" w:rsidRDefault="000F141D" w:rsidP="006C6423">
            <w:pPr>
              <w:ind w:left="-141" w:right="-76"/>
              <w:jc w:val="center"/>
              <w:rPr>
                <w:b/>
                <w:i/>
                <w:sz w:val="20"/>
                <w:szCs w:val="20"/>
              </w:rPr>
            </w:pPr>
            <w:r w:rsidRPr="009D01EC">
              <w:rPr>
                <w:b/>
                <w:i/>
                <w:sz w:val="20"/>
                <w:szCs w:val="20"/>
              </w:rPr>
              <w:t>2,8%</w:t>
            </w:r>
          </w:p>
        </w:tc>
      </w:tr>
      <w:tr w:rsidR="000F141D" w:rsidRPr="00E204D6" w14:paraId="1C78EAD2" w14:textId="77777777" w:rsidTr="006C6423">
        <w:tc>
          <w:tcPr>
            <w:tcW w:w="2760" w:type="dxa"/>
            <w:shd w:val="clear" w:color="auto" w:fill="auto"/>
            <w:vAlign w:val="center"/>
          </w:tcPr>
          <w:p w14:paraId="6C1FE891" w14:textId="77777777" w:rsidR="000F141D" w:rsidRPr="004E3A22" w:rsidRDefault="000F141D" w:rsidP="006C6423">
            <w:pPr>
              <w:rPr>
                <w:b/>
                <w:sz w:val="20"/>
                <w:szCs w:val="20"/>
              </w:rPr>
            </w:pPr>
            <w:r>
              <w:rPr>
                <w:b/>
                <w:sz w:val="20"/>
                <w:szCs w:val="20"/>
                <w:lang w:val="kk-KZ"/>
              </w:rPr>
              <w:t>К</w:t>
            </w:r>
            <w:r w:rsidRPr="00A833EA">
              <w:rPr>
                <w:b/>
                <w:sz w:val="20"/>
                <w:szCs w:val="20"/>
              </w:rPr>
              <w:t>лиент</w:t>
            </w:r>
            <w:r>
              <w:rPr>
                <w:b/>
                <w:sz w:val="20"/>
                <w:szCs w:val="20"/>
                <w:lang w:val="kk-KZ"/>
              </w:rPr>
              <w:t>тің бір банк шотынан басқа банк шотына аударымдар</w:t>
            </w:r>
          </w:p>
        </w:tc>
        <w:tc>
          <w:tcPr>
            <w:tcW w:w="1020" w:type="dxa"/>
            <w:shd w:val="clear" w:color="auto" w:fill="auto"/>
            <w:vAlign w:val="center"/>
          </w:tcPr>
          <w:p w14:paraId="1F2A0534" w14:textId="77777777" w:rsidR="000F141D" w:rsidRPr="00A833EA" w:rsidRDefault="000F141D" w:rsidP="006C6423">
            <w:pPr>
              <w:ind w:left="-141" w:right="-76"/>
              <w:jc w:val="center"/>
              <w:rPr>
                <w:sz w:val="20"/>
                <w:szCs w:val="20"/>
              </w:rPr>
            </w:pPr>
            <w:r w:rsidRPr="00A833EA">
              <w:rPr>
                <w:sz w:val="20"/>
                <w:szCs w:val="20"/>
              </w:rPr>
              <w:t>166,3</w:t>
            </w:r>
          </w:p>
        </w:tc>
        <w:tc>
          <w:tcPr>
            <w:tcW w:w="1380" w:type="dxa"/>
            <w:shd w:val="clear" w:color="auto" w:fill="auto"/>
            <w:vAlign w:val="center"/>
          </w:tcPr>
          <w:p w14:paraId="2A165F8D" w14:textId="77777777" w:rsidR="000F141D" w:rsidRPr="00A833EA" w:rsidRDefault="000F141D" w:rsidP="006C6423">
            <w:pPr>
              <w:ind w:left="-141" w:right="-76"/>
              <w:jc w:val="center"/>
              <w:rPr>
                <w:sz w:val="20"/>
                <w:szCs w:val="20"/>
              </w:rPr>
            </w:pPr>
            <w:r w:rsidRPr="00A833EA">
              <w:rPr>
                <w:sz w:val="20"/>
                <w:szCs w:val="20"/>
              </w:rPr>
              <w:t>11 665,4</w:t>
            </w:r>
          </w:p>
        </w:tc>
        <w:tc>
          <w:tcPr>
            <w:tcW w:w="1077" w:type="dxa"/>
            <w:shd w:val="clear" w:color="auto" w:fill="auto"/>
            <w:vAlign w:val="center"/>
          </w:tcPr>
          <w:p w14:paraId="375C7EE3" w14:textId="77777777" w:rsidR="000F141D" w:rsidRPr="00A833EA" w:rsidRDefault="000F141D" w:rsidP="006C6423">
            <w:pPr>
              <w:ind w:left="-141" w:right="-76"/>
              <w:jc w:val="center"/>
              <w:rPr>
                <w:sz w:val="20"/>
                <w:szCs w:val="20"/>
              </w:rPr>
            </w:pPr>
            <w:r w:rsidRPr="00A833EA">
              <w:rPr>
                <w:sz w:val="20"/>
                <w:szCs w:val="20"/>
              </w:rPr>
              <w:t>213,4</w:t>
            </w:r>
          </w:p>
        </w:tc>
        <w:tc>
          <w:tcPr>
            <w:tcW w:w="1229" w:type="dxa"/>
            <w:shd w:val="clear" w:color="auto" w:fill="auto"/>
            <w:vAlign w:val="center"/>
          </w:tcPr>
          <w:p w14:paraId="727C9C0F" w14:textId="77777777" w:rsidR="000F141D" w:rsidRPr="00A833EA" w:rsidRDefault="000F141D" w:rsidP="006C6423">
            <w:pPr>
              <w:ind w:left="-141" w:right="-76"/>
              <w:jc w:val="center"/>
              <w:rPr>
                <w:sz w:val="20"/>
                <w:szCs w:val="20"/>
              </w:rPr>
            </w:pPr>
            <w:r w:rsidRPr="00A833EA">
              <w:rPr>
                <w:sz w:val="20"/>
                <w:szCs w:val="20"/>
              </w:rPr>
              <w:t>16 618,3</w:t>
            </w:r>
          </w:p>
        </w:tc>
        <w:tc>
          <w:tcPr>
            <w:tcW w:w="1228" w:type="dxa"/>
            <w:shd w:val="clear" w:color="auto" w:fill="auto"/>
            <w:vAlign w:val="center"/>
          </w:tcPr>
          <w:p w14:paraId="317BE43C" w14:textId="77777777" w:rsidR="000F141D" w:rsidRPr="009D01EC" w:rsidRDefault="000F141D" w:rsidP="006C6423">
            <w:pPr>
              <w:ind w:left="-141" w:right="-76"/>
              <w:jc w:val="center"/>
              <w:rPr>
                <w:b/>
                <w:sz w:val="20"/>
                <w:szCs w:val="20"/>
              </w:rPr>
            </w:pPr>
            <w:r w:rsidRPr="009D01EC">
              <w:rPr>
                <w:b/>
                <w:sz w:val="20"/>
                <w:szCs w:val="20"/>
              </w:rPr>
              <w:t>379,6</w:t>
            </w:r>
          </w:p>
        </w:tc>
        <w:tc>
          <w:tcPr>
            <w:tcW w:w="1229" w:type="dxa"/>
            <w:shd w:val="clear" w:color="auto" w:fill="auto"/>
            <w:vAlign w:val="center"/>
          </w:tcPr>
          <w:p w14:paraId="78EFA424" w14:textId="77777777" w:rsidR="000F141D" w:rsidRPr="009D01EC" w:rsidRDefault="000F141D" w:rsidP="006C6423">
            <w:pPr>
              <w:ind w:left="-141" w:right="-76"/>
              <w:jc w:val="center"/>
              <w:rPr>
                <w:b/>
                <w:sz w:val="20"/>
                <w:szCs w:val="20"/>
              </w:rPr>
            </w:pPr>
            <w:r w:rsidRPr="009D01EC">
              <w:rPr>
                <w:b/>
                <w:sz w:val="20"/>
                <w:szCs w:val="20"/>
              </w:rPr>
              <w:t>28 283,7</w:t>
            </w:r>
          </w:p>
        </w:tc>
      </w:tr>
      <w:tr w:rsidR="000F141D" w:rsidRPr="00E204D6" w14:paraId="02926593" w14:textId="77777777" w:rsidTr="006C6423">
        <w:tc>
          <w:tcPr>
            <w:tcW w:w="2760" w:type="dxa"/>
            <w:shd w:val="clear" w:color="auto" w:fill="auto"/>
            <w:vAlign w:val="center"/>
          </w:tcPr>
          <w:p w14:paraId="65D549F0" w14:textId="77777777" w:rsidR="000F141D" w:rsidRPr="004745F3" w:rsidRDefault="000F141D" w:rsidP="006C6423">
            <w:pPr>
              <w:rPr>
                <w:i/>
                <w:sz w:val="20"/>
                <w:szCs w:val="20"/>
                <w:lang w:val="kk-KZ"/>
              </w:rPr>
            </w:pPr>
            <w:r w:rsidRPr="00A833EA">
              <w:rPr>
                <w:i/>
                <w:sz w:val="20"/>
                <w:szCs w:val="20"/>
              </w:rPr>
              <w:t xml:space="preserve"> %</w:t>
            </w:r>
            <w:r>
              <w:rPr>
                <w:i/>
                <w:sz w:val="20"/>
                <w:szCs w:val="20"/>
                <w:lang w:val="kk-KZ"/>
              </w:rPr>
              <w:t>-бен үлесі</w:t>
            </w:r>
          </w:p>
        </w:tc>
        <w:tc>
          <w:tcPr>
            <w:tcW w:w="1020" w:type="dxa"/>
            <w:shd w:val="clear" w:color="auto" w:fill="auto"/>
            <w:vAlign w:val="center"/>
          </w:tcPr>
          <w:p w14:paraId="42825940" w14:textId="77777777" w:rsidR="000F141D" w:rsidRPr="00927C61" w:rsidRDefault="000F141D" w:rsidP="006C6423">
            <w:pPr>
              <w:ind w:left="-141" w:right="-76"/>
              <w:jc w:val="center"/>
              <w:rPr>
                <w:i/>
                <w:sz w:val="20"/>
                <w:szCs w:val="20"/>
              </w:rPr>
            </w:pPr>
            <w:r w:rsidRPr="00927C61">
              <w:rPr>
                <w:i/>
                <w:sz w:val="20"/>
                <w:szCs w:val="20"/>
              </w:rPr>
              <w:t>10,3%</w:t>
            </w:r>
          </w:p>
        </w:tc>
        <w:tc>
          <w:tcPr>
            <w:tcW w:w="1380" w:type="dxa"/>
            <w:shd w:val="clear" w:color="auto" w:fill="auto"/>
            <w:vAlign w:val="center"/>
          </w:tcPr>
          <w:p w14:paraId="1DA6B6A8" w14:textId="77777777" w:rsidR="000F141D" w:rsidRPr="00927C61" w:rsidRDefault="000F141D" w:rsidP="006C6423">
            <w:pPr>
              <w:ind w:left="-141" w:right="-76"/>
              <w:jc w:val="center"/>
              <w:rPr>
                <w:i/>
                <w:sz w:val="20"/>
                <w:szCs w:val="20"/>
              </w:rPr>
            </w:pPr>
            <w:r w:rsidRPr="00927C61">
              <w:rPr>
                <w:i/>
                <w:sz w:val="20"/>
                <w:szCs w:val="20"/>
              </w:rPr>
              <w:t>81,6%</w:t>
            </w:r>
          </w:p>
        </w:tc>
        <w:tc>
          <w:tcPr>
            <w:tcW w:w="1077" w:type="dxa"/>
            <w:shd w:val="clear" w:color="auto" w:fill="auto"/>
            <w:vAlign w:val="center"/>
          </w:tcPr>
          <w:p w14:paraId="1FBA0CAC" w14:textId="77777777" w:rsidR="000F141D" w:rsidRPr="00927C61" w:rsidRDefault="000F141D" w:rsidP="006C6423">
            <w:pPr>
              <w:ind w:left="-141" w:right="-76"/>
              <w:jc w:val="center"/>
              <w:rPr>
                <w:i/>
                <w:sz w:val="20"/>
                <w:szCs w:val="20"/>
              </w:rPr>
            </w:pPr>
            <w:r w:rsidRPr="00927C61">
              <w:rPr>
                <w:i/>
                <w:sz w:val="20"/>
                <w:szCs w:val="20"/>
              </w:rPr>
              <w:t>4,2%</w:t>
            </w:r>
          </w:p>
        </w:tc>
        <w:tc>
          <w:tcPr>
            <w:tcW w:w="1229" w:type="dxa"/>
            <w:shd w:val="clear" w:color="auto" w:fill="auto"/>
            <w:vAlign w:val="center"/>
          </w:tcPr>
          <w:p w14:paraId="3F84DA75" w14:textId="77777777" w:rsidR="000F141D" w:rsidRPr="00927C61" w:rsidRDefault="000F141D" w:rsidP="006C6423">
            <w:pPr>
              <w:ind w:left="-141" w:right="-76"/>
              <w:jc w:val="center"/>
              <w:rPr>
                <w:i/>
                <w:sz w:val="20"/>
                <w:szCs w:val="20"/>
              </w:rPr>
            </w:pPr>
            <w:r w:rsidRPr="00927C61">
              <w:rPr>
                <w:i/>
                <w:sz w:val="20"/>
                <w:szCs w:val="20"/>
              </w:rPr>
              <w:t>14,0%</w:t>
            </w:r>
          </w:p>
        </w:tc>
        <w:tc>
          <w:tcPr>
            <w:tcW w:w="1228" w:type="dxa"/>
            <w:shd w:val="clear" w:color="auto" w:fill="auto"/>
            <w:vAlign w:val="center"/>
          </w:tcPr>
          <w:p w14:paraId="66BD8847" w14:textId="77777777" w:rsidR="000F141D" w:rsidRPr="009D01EC" w:rsidRDefault="000F141D" w:rsidP="006C6423">
            <w:pPr>
              <w:ind w:left="-141" w:right="-76"/>
              <w:jc w:val="center"/>
              <w:rPr>
                <w:b/>
                <w:i/>
                <w:sz w:val="20"/>
                <w:szCs w:val="20"/>
              </w:rPr>
            </w:pPr>
            <w:r w:rsidRPr="009D01EC">
              <w:rPr>
                <w:b/>
                <w:i/>
                <w:sz w:val="20"/>
                <w:szCs w:val="20"/>
              </w:rPr>
              <w:t>5,7%</w:t>
            </w:r>
          </w:p>
        </w:tc>
        <w:tc>
          <w:tcPr>
            <w:tcW w:w="1229" w:type="dxa"/>
            <w:shd w:val="clear" w:color="auto" w:fill="auto"/>
            <w:vAlign w:val="center"/>
          </w:tcPr>
          <w:p w14:paraId="1021FA77" w14:textId="77777777" w:rsidR="000F141D" w:rsidRPr="009D01EC" w:rsidRDefault="000F141D" w:rsidP="006C6423">
            <w:pPr>
              <w:ind w:left="-141" w:right="-76"/>
              <w:jc w:val="center"/>
              <w:rPr>
                <w:b/>
                <w:i/>
                <w:sz w:val="20"/>
                <w:szCs w:val="20"/>
              </w:rPr>
            </w:pPr>
            <w:r w:rsidRPr="009D01EC">
              <w:rPr>
                <w:b/>
                <w:i/>
                <w:sz w:val="20"/>
                <w:szCs w:val="20"/>
              </w:rPr>
              <w:t>21,2%</w:t>
            </w:r>
          </w:p>
        </w:tc>
      </w:tr>
      <w:tr w:rsidR="000F141D" w:rsidRPr="00E204D6" w14:paraId="1BCBED39" w14:textId="77777777" w:rsidTr="006C6423">
        <w:tc>
          <w:tcPr>
            <w:tcW w:w="2760" w:type="dxa"/>
            <w:shd w:val="clear" w:color="auto" w:fill="auto"/>
            <w:vAlign w:val="center"/>
          </w:tcPr>
          <w:p w14:paraId="454F70AC" w14:textId="77777777" w:rsidR="000F141D" w:rsidRPr="004E3A22" w:rsidRDefault="000F141D" w:rsidP="006C6423">
            <w:pPr>
              <w:rPr>
                <w:b/>
                <w:sz w:val="20"/>
                <w:szCs w:val="20"/>
              </w:rPr>
            </w:pPr>
            <w:r>
              <w:rPr>
                <w:b/>
                <w:sz w:val="20"/>
                <w:szCs w:val="20"/>
                <w:lang w:val="kk-KZ"/>
              </w:rPr>
              <w:t>К</w:t>
            </w:r>
            <w:r w:rsidRPr="00A833EA">
              <w:rPr>
                <w:b/>
                <w:sz w:val="20"/>
                <w:szCs w:val="20"/>
              </w:rPr>
              <w:t>оммунал</w:t>
            </w:r>
            <w:r>
              <w:rPr>
                <w:b/>
                <w:sz w:val="20"/>
                <w:szCs w:val="20"/>
                <w:lang w:val="kk-KZ"/>
              </w:rPr>
              <w:t>дық қызметке ақы төлеу</w:t>
            </w:r>
          </w:p>
        </w:tc>
        <w:tc>
          <w:tcPr>
            <w:tcW w:w="1020" w:type="dxa"/>
            <w:shd w:val="clear" w:color="auto" w:fill="auto"/>
            <w:vAlign w:val="center"/>
          </w:tcPr>
          <w:p w14:paraId="13A26023" w14:textId="77777777" w:rsidR="000F141D" w:rsidRPr="00A833EA" w:rsidRDefault="000F141D" w:rsidP="006C6423">
            <w:pPr>
              <w:ind w:left="-141" w:right="-76"/>
              <w:jc w:val="center"/>
              <w:rPr>
                <w:sz w:val="20"/>
                <w:szCs w:val="20"/>
              </w:rPr>
            </w:pPr>
            <w:r w:rsidRPr="00A833EA">
              <w:rPr>
                <w:sz w:val="20"/>
                <w:szCs w:val="20"/>
              </w:rPr>
              <w:t>147,9</w:t>
            </w:r>
          </w:p>
        </w:tc>
        <w:tc>
          <w:tcPr>
            <w:tcW w:w="1380" w:type="dxa"/>
            <w:shd w:val="clear" w:color="auto" w:fill="auto"/>
            <w:vAlign w:val="center"/>
          </w:tcPr>
          <w:p w14:paraId="574EED8A" w14:textId="77777777" w:rsidR="000F141D" w:rsidRPr="00A833EA" w:rsidRDefault="000F141D" w:rsidP="006C6423">
            <w:pPr>
              <w:ind w:left="-141" w:right="-76"/>
              <w:jc w:val="center"/>
              <w:rPr>
                <w:sz w:val="20"/>
                <w:szCs w:val="20"/>
              </w:rPr>
            </w:pPr>
            <w:r w:rsidRPr="00A833EA">
              <w:rPr>
                <w:sz w:val="20"/>
                <w:szCs w:val="20"/>
              </w:rPr>
              <w:t>718,3</w:t>
            </w:r>
          </w:p>
        </w:tc>
        <w:tc>
          <w:tcPr>
            <w:tcW w:w="1077" w:type="dxa"/>
            <w:shd w:val="clear" w:color="auto" w:fill="auto"/>
            <w:vAlign w:val="center"/>
          </w:tcPr>
          <w:p w14:paraId="09FBA446" w14:textId="77777777" w:rsidR="000F141D" w:rsidRPr="00A833EA" w:rsidRDefault="000F141D" w:rsidP="006C6423">
            <w:pPr>
              <w:ind w:left="-141" w:right="-76"/>
              <w:jc w:val="center"/>
              <w:rPr>
                <w:sz w:val="20"/>
                <w:szCs w:val="20"/>
              </w:rPr>
            </w:pPr>
            <w:r w:rsidRPr="00A833EA">
              <w:rPr>
                <w:sz w:val="20"/>
                <w:szCs w:val="20"/>
              </w:rPr>
              <w:t>454,7</w:t>
            </w:r>
          </w:p>
        </w:tc>
        <w:tc>
          <w:tcPr>
            <w:tcW w:w="1229" w:type="dxa"/>
            <w:shd w:val="clear" w:color="auto" w:fill="auto"/>
            <w:vAlign w:val="center"/>
          </w:tcPr>
          <w:p w14:paraId="15D9BC71" w14:textId="77777777" w:rsidR="000F141D" w:rsidRPr="00A833EA" w:rsidRDefault="000F141D" w:rsidP="006C6423">
            <w:pPr>
              <w:ind w:left="-141" w:right="-76"/>
              <w:jc w:val="center"/>
              <w:rPr>
                <w:sz w:val="20"/>
                <w:szCs w:val="20"/>
              </w:rPr>
            </w:pPr>
            <w:r w:rsidRPr="00A833EA">
              <w:rPr>
                <w:sz w:val="20"/>
                <w:szCs w:val="20"/>
              </w:rPr>
              <w:t>4 263,4</w:t>
            </w:r>
          </w:p>
        </w:tc>
        <w:tc>
          <w:tcPr>
            <w:tcW w:w="1228" w:type="dxa"/>
            <w:shd w:val="clear" w:color="auto" w:fill="auto"/>
            <w:vAlign w:val="center"/>
          </w:tcPr>
          <w:p w14:paraId="5D1EF891" w14:textId="77777777" w:rsidR="000F141D" w:rsidRPr="009D01EC" w:rsidRDefault="000F141D" w:rsidP="006C6423">
            <w:pPr>
              <w:ind w:left="-141" w:right="-76"/>
              <w:jc w:val="center"/>
              <w:rPr>
                <w:b/>
                <w:sz w:val="20"/>
                <w:szCs w:val="20"/>
              </w:rPr>
            </w:pPr>
            <w:r w:rsidRPr="009D01EC">
              <w:rPr>
                <w:b/>
                <w:sz w:val="20"/>
                <w:szCs w:val="20"/>
              </w:rPr>
              <w:t>602,7</w:t>
            </w:r>
          </w:p>
        </w:tc>
        <w:tc>
          <w:tcPr>
            <w:tcW w:w="1229" w:type="dxa"/>
            <w:shd w:val="clear" w:color="auto" w:fill="auto"/>
            <w:vAlign w:val="center"/>
          </w:tcPr>
          <w:p w14:paraId="0832B164" w14:textId="77777777" w:rsidR="000F141D" w:rsidRPr="009D01EC" w:rsidRDefault="000F141D" w:rsidP="006C6423">
            <w:pPr>
              <w:ind w:left="-141" w:right="-76"/>
              <w:jc w:val="center"/>
              <w:rPr>
                <w:b/>
                <w:sz w:val="20"/>
                <w:szCs w:val="20"/>
              </w:rPr>
            </w:pPr>
            <w:r w:rsidRPr="009D01EC">
              <w:rPr>
                <w:b/>
                <w:sz w:val="20"/>
                <w:szCs w:val="20"/>
              </w:rPr>
              <w:t>4 981,7</w:t>
            </w:r>
          </w:p>
        </w:tc>
      </w:tr>
      <w:tr w:rsidR="000F141D" w:rsidRPr="00E204D6" w14:paraId="592C1EF0" w14:textId="77777777" w:rsidTr="006C6423">
        <w:tc>
          <w:tcPr>
            <w:tcW w:w="2760" w:type="dxa"/>
            <w:shd w:val="clear" w:color="auto" w:fill="auto"/>
            <w:vAlign w:val="center"/>
          </w:tcPr>
          <w:p w14:paraId="79585768" w14:textId="77777777" w:rsidR="000F141D" w:rsidRPr="004745F3" w:rsidRDefault="000F141D" w:rsidP="006C6423">
            <w:pPr>
              <w:rPr>
                <w:i/>
                <w:sz w:val="20"/>
                <w:szCs w:val="20"/>
                <w:lang w:val="kk-KZ"/>
              </w:rPr>
            </w:pPr>
            <w:r w:rsidRPr="00A833EA">
              <w:rPr>
                <w:i/>
                <w:sz w:val="20"/>
                <w:szCs w:val="20"/>
              </w:rPr>
              <w:t xml:space="preserve"> %</w:t>
            </w:r>
            <w:r>
              <w:rPr>
                <w:i/>
                <w:sz w:val="20"/>
                <w:szCs w:val="20"/>
                <w:lang w:val="kk-KZ"/>
              </w:rPr>
              <w:t>-бен үлесі</w:t>
            </w:r>
          </w:p>
        </w:tc>
        <w:tc>
          <w:tcPr>
            <w:tcW w:w="1020" w:type="dxa"/>
            <w:shd w:val="clear" w:color="auto" w:fill="auto"/>
            <w:vAlign w:val="center"/>
          </w:tcPr>
          <w:p w14:paraId="4D1E175C" w14:textId="77777777" w:rsidR="000F141D" w:rsidRPr="00927C61" w:rsidRDefault="000F141D" w:rsidP="006C6423">
            <w:pPr>
              <w:ind w:left="-141" w:right="-76"/>
              <w:jc w:val="center"/>
              <w:rPr>
                <w:i/>
                <w:sz w:val="20"/>
                <w:szCs w:val="20"/>
              </w:rPr>
            </w:pPr>
            <w:r w:rsidRPr="00927C61">
              <w:rPr>
                <w:i/>
                <w:sz w:val="20"/>
                <w:szCs w:val="20"/>
              </w:rPr>
              <w:t>9,2%</w:t>
            </w:r>
          </w:p>
        </w:tc>
        <w:tc>
          <w:tcPr>
            <w:tcW w:w="1380" w:type="dxa"/>
            <w:shd w:val="clear" w:color="auto" w:fill="auto"/>
            <w:vAlign w:val="center"/>
          </w:tcPr>
          <w:p w14:paraId="1672F187" w14:textId="77777777" w:rsidR="000F141D" w:rsidRPr="00927C61" w:rsidRDefault="000F141D" w:rsidP="006C6423">
            <w:pPr>
              <w:ind w:left="-141" w:right="-76"/>
              <w:jc w:val="center"/>
              <w:rPr>
                <w:i/>
                <w:sz w:val="20"/>
                <w:szCs w:val="20"/>
              </w:rPr>
            </w:pPr>
            <w:r w:rsidRPr="00927C61">
              <w:rPr>
                <w:i/>
                <w:sz w:val="20"/>
                <w:szCs w:val="20"/>
              </w:rPr>
              <w:t>5,0%</w:t>
            </w:r>
          </w:p>
        </w:tc>
        <w:tc>
          <w:tcPr>
            <w:tcW w:w="1077" w:type="dxa"/>
            <w:shd w:val="clear" w:color="auto" w:fill="auto"/>
            <w:vAlign w:val="center"/>
          </w:tcPr>
          <w:p w14:paraId="52A877FF" w14:textId="77777777" w:rsidR="000F141D" w:rsidRPr="00927C61" w:rsidRDefault="000F141D" w:rsidP="006C6423">
            <w:pPr>
              <w:ind w:left="-141" w:right="-76"/>
              <w:jc w:val="center"/>
              <w:rPr>
                <w:i/>
                <w:sz w:val="20"/>
                <w:szCs w:val="20"/>
              </w:rPr>
            </w:pPr>
            <w:r w:rsidRPr="00927C61">
              <w:rPr>
                <w:i/>
                <w:sz w:val="20"/>
                <w:szCs w:val="20"/>
              </w:rPr>
              <w:t>9,0%</w:t>
            </w:r>
          </w:p>
        </w:tc>
        <w:tc>
          <w:tcPr>
            <w:tcW w:w="1229" w:type="dxa"/>
            <w:shd w:val="clear" w:color="auto" w:fill="auto"/>
            <w:vAlign w:val="center"/>
          </w:tcPr>
          <w:p w14:paraId="24105512" w14:textId="77777777" w:rsidR="000F141D" w:rsidRPr="00927C61" w:rsidRDefault="000F141D" w:rsidP="006C6423">
            <w:pPr>
              <w:ind w:left="-141" w:right="-76"/>
              <w:jc w:val="center"/>
              <w:rPr>
                <w:i/>
                <w:sz w:val="20"/>
                <w:szCs w:val="20"/>
              </w:rPr>
            </w:pPr>
            <w:r w:rsidRPr="00927C61">
              <w:rPr>
                <w:i/>
                <w:sz w:val="20"/>
                <w:szCs w:val="20"/>
              </w:rPr>
              <w:t>3,6%</w:t>
            </w:r>
          </w:p>
        </w:tc>
        <w:tc>
          <w:tcPr>
            <w:tcW w:w="1228" w:type="dxa"/>
            <w:shd w:val="clear" w:color="auto" w:fill="auto"/>
            <w:vAlign w:val="center"/>
          </w:tcPr>
          <w:p w14:paraId="219C4871" w14:textId="77777777" w:rsidR="000F141D" w:rsidRPr="009D01EC" w:rsidRDefault="000F141D" w:rsidP="006C6423">
            <w:pPr>
              <w:ind w:left="-141" w:right="-76"/>
              <w:jc w:val="center"/>
              <w:rPr>
                <w:b/>
                <w:i/>
                <w:sz w:val="20"/>
                <w:szCs w:val="20"/>
              </w:rPr>
            </w:pPr>
            <w:r w:rsidRPr="009D01EC">
              <w:rPr>
                <w:b/>
                <w:i/>
                <w:sz w:val="20"/>
                <w:szCs w:val="20"/>
              </w:rPr>
              <w:t>9,0%</w:t>
            </w:r>
          </w:p>
        </w:tc>
        <w:tc>
          <w:tcPr>
            <w:tcW w:w="1229" w:type="dxa"/>
            <w:shd w:val="clear" w:color="auto" w:fill="auto"/>
            <w:vAlign w:val="center"/>
          </w:tcPr>
          <w:p w14:paraId="0393D3AC" w14:textId="77777777" w:rsidR="000F141D" w:rsidRPr="009D01EC" w:rsidRDefault="000F141D" w:rsidP="006C6423">
            <w:pPr>
              <w:ind w:left="-141" w:right="-76"/>
              <w:jc w:val="center"/>
              <w:rPr>
                <w:b/>
                <w:i/>
                <w:sz w:val="20"/>
                <w:szCs w:val="20"/>
              </w:rPr>
            </w:pPr>
            <w:r w:rsidRPr="009D01EC">
              <w:rPr>
                <w:b/>
                <w:i/>
                <w:sz w:val="20"/>
                <w:szCs w:val="20"/>
              </w:rPr>
              <w:t>3,7%</w:t>
            </w:r>
          </w:p>
        </w:tc>
      </w:tr>
      <w:tr w:rsidR="000F141D" w:rsidRPr="00E204D6" w14:paraId="6C54D297" w14:textId="77777777" w:rsidTr="006C6423">
        <w:tc>
          <w:tcPr>
            <w:tcW w:w="2760" w:type="dxa"/>
            <w:shd w:val="clear" w:color="auto" w:fill="auto"/>
            <w:vAlign w:val="center"/>
          </w:tcPr>
          <w:p w14:paraId="0CABB289" w14:textId="77777777" w:rsidR="000F141D" w:rsidRPr="00044560" w:rsidRDefault="000F141D" w:rsidP="006C6423">
            <w:pPr>
              <w:rPr>
                <w:b/>
                <w:sz w:val="20"/>
                <w:szCs w:val="20"/>
                <w:lang w:val="kk-KZ"/>
              </w:rPr>
            </w:pPr>
            <w:r>
              <w:rPr>
                <w:b/>
                <w:sz w:val="20"/>
                <w:szCs w:val="20"/>
              </w:rPr>
              <w:t>«</w:t>
            </w:r>
            <w:r>
              <w:rPr>
                <w:b/>
                <w:sz w:val="20"/>
                <w:szCs w:val="20"/>
                <w:lang w:val="kk-KZ"/>
              </w:rPr>
              <w:t>Қ</w:t>
            </w:r>
            <w:r>
              <w:rPr>
                <w:b/>
                <w:sz w:val="20"/>
                <w:szCs w:val="20"/>
              </w:rPr>
              <w:t>аза</w:t>
            </w:r>
            <w:r>
              <w:rPr>
                <w:b/>
                <w:sz w:val="20"/>
                <w:szCs w:val="20"/>
                <w:lang w:val="kk-KZ"/>
              </w:rPr>
              <w:t>қ</w:t>
            </w:r>
            <w:r w:rsidRPr="00A833EA">
              <w:rPr>
                <w:b/>
                <w:sz w:val="20"/>
                <w:szCs w:val="20"/>
              </w:rPr>
              <w:t>телеком»</w:t>
            </w:r>
            <w:r>
              <w:rPr>
                <w:b/>
                <w:sz w:val="20"/>
                <w:szCs w:val="20"/>
                <w:lang w:val="kk-KZ"/>
              </w:rPr>
              <w:t xml:space="preserve"> АҚ қызметіне ақы төлеу</w:t>
            </w:r>
          </w:p>
        </w:tc>
        <w:tc>
          <w:tcPr>
            <w:tcW w:w="1020" w:type="dxa"/>
            <w:shd w:val="clear" w:color="auto" w:fill="auto"/>
            <w:vAlign w:val="center"/>
          </w:tcPr>
          <w:p w14:paraId="31ECE0FA" w14:textId="77777777" w:rsidR="000F141D" w:rsidRPr="00A833EA" w:rsidRDefault="000F141D" w:rsidP="006C6423">
            <w:pPr>
              <w:ind w:left="-141" w:right="-76"/>
              <w:jc w:val="center"/>
              <w:rPr>
                <w:sz w:val="20"/>
                <w:szCs w:val="20"/>
              </w:rPr>
            </w:pPr>
            <w:r w:rsidRPr="00A833EA">
              <w:rPr>
                <w:sz w:val="20"/>
                <w:szCs w:val="20"/>
              </w:rPr>
              <w:t>112,4</w:t>
            </w:r>
          </w:p>
        </w:tc>
        <w:tc>
          <w:tcPr>
            <w:tcW w:w="1380" w:type="dxa"/>
            <w:shd w:val="clear" w:color="auto" w:fill="auto"/>
            <w:vAlign w:val="center"/>
          </w:tcPr>
          <w:p w14:paraId="677F9AEE" w14:textId="77777777" w:rsidR="000F141D" w:rsidRPr="00A833EA" w:rsidRDefault="000F141D" w:rsidP="006C6423">
            <w:pPr>
              <w:ind w:left="-141" w:right="-76"/>
              <w:jc w:val="center"/>
              <w:rPr>
                <w:sz w:val="20"/>
                <w:szCs w:val="20"/>
              </w:rPr>
            </w:pPr>
            <w:r w:rsidRPr="00A833EA">
              <w:rPr>
                <w:sz w:val="20"/>
                <w:szCs w:val="20"/>
              </w:rPr>
              <w:t>489,0</w:t>
            </w:r>
          </w:p>
        </w:tc>
        <w:tc>
          <w:tcPr>
            <w:tcW w:w="1077" w:type="dxa"/>
            <w:shd w:val="clear" w:color="auto" w:fill="auto"/>
            <w:vAlign w:val="center"/>
          </w:tcPr>
          <w:p w14:paraId="25677A93" w14:textId="77777777" w:rsidR="000F141D" w:rsidRPr="00A833EA" w:rsidRDefault="000F141D" w:rsidP="006C6423">
            <w:pPr>
              <w:ind w:left="-141" w:right="-76"/>
              <w:jc w:val="center"/>
              <w:rPr>
                <w:sz w:val="20"/>
                <w:szCs w:val="20"/>
              </w:rPr>
            </w:pPr>
            <w:r w:rsidRPr="00A833EA">
              <w:rPr>
                <w:sz w:val="20"/>
                <w:szCs w:val="20"/>
              </w:rPr>
              <w:t>601,7</w:t>
            </w:r>
          </w:p>
        </w:tc>
        <w:tc>
          <w:tcPr>
            <w:tcW w:w="1229" w:type="dxa"/>
            <w:shd w:val="clear" w:color="auto" w:fill="auto"/>
            <w:vAlign w:val="center"/>
          </w:tcPr>
          <w:p w14:paraId="0DD61247" w14:textId="77777777" w:rsidR="000F141D" w:rsidRPr="00A833EA" w:rsidRDefault="000F141D" w:rsidP="006C6423">
            <w:pPr>
              <w:ind w:left="-141" w:right="-76"/>
              <w:jc w:val="center"/>
              <w:rPr>
                <w:sz w:val="20"/>
                <w:szCs w:val="20"/>
              </w:rPr>
            </w:pPr>
            <w:r w:rsidRPr="00A833EA">
              <w:rPr>
                <w:sz w:val="20"/>
                <w:szCs w:val="20"/>
              </w:rPr>
              <w:t>2 328,6</w:t>
            </w:r>
          </w:p>
        </w:tc>
        <w:tc>
          <w:tcPr>
            <w:tcW w:w="1228" w:type="dxa"/>
            <w:shd w:val="clear" w:color="auto" w:fill="auto"/>
            <w:vAlign w:val="center"/>
          </w:tcPr>
          <w:p w14:paraId="6887DC19" w14:textId="77777777" w:rsidR="000F141D" w:rsidRPr="009D01EC" w:rsidRDefault="000F141D" w:rsidP="006C6423">
            <w:pPr>
              <w:ind w:left="-141" w:right="-76"/>
              <w:jc w:val="center"/>
              <w:rPr>
                <w:b/>
                <w:sz w:val="20"/>
                <w:szCs w:val="20"/>
              </w:rPr>
            </w:pPr>
            <w:r w:rsidRPr="009D01EC">
              <w:rPr>
                <w:b/>
                <w:sz w:val="20"/>
                <w:szCs w:val="20"/>
              </w:rPr>
              <w:t>714,2</w:t>
            </w:r>
          </w:p>
        </w:tc>
        <w:tc>
          <w:tcPr>
            <w:tcW w:w="1229" w:type="dxa"/>
            <w:shd w:val="clear" w:color="auto" w:fill="auto"/>
            <w:vAlign w:val="center"/>
          </w:tcPr>
          <w:p w14:paraId="3F138EAA" w14:textId="77777777" w:rsidR="000F141D" w:rsidRPr="009D01EC" w:rsidRDefault="000F141D" w:rsidP="006C6423">
            <w:pPr>
              <w:ind w:left="-141" w:right="-76"/>
              <w:jc w:val="center"/>
              <w:rPr>
                <w:b/>
                <w:sz w:val="20"/>
                <w:szCs w:val="20"/>
              </w:rPr>
            </w:pPr>
            <w:r w:rsidRPr="009D01EC">
              <w:rPr>
                <w:b/>
                <w:sz w:val="20"/>
                <w:szCs w:val="20"/>
              </w:rPr>
              <w:t>2 817,7</w:t>
            </w:r>
          </w:p>
        </w:tc>
      </w:tr>
      <w:tr w:rsidR="000F141D" w:rsidRPr="00E204D6" w14:paraId="3568F205" w14:textId="77777777" w:rsidTr="006C6423">
        <w:tc>
          <w:tcPr>
            <w:tcW w:w="2760" w:type="dxa"/>
            <w:shd w:val="clear" w:color="auto" w:fill="auto"/>
            <w:vAlign w:val="center"/>
          </w:tcPr>
          <w:p w14:paraId="0D1FEBF6" w14:textId="77777777" w:rsidR="000F141D" w:rsidRPr="00A833EA" w:rsidRDefault="000F141D" w:rsidP="006C6423">
            <w:pPr>
              <w:rPr>
                <w:i/>
                <w:sz w:val="20"/>
                <w:szCs w:val="20"/>
              </w:rPr>
            </w:pPr>
            <w:r w:rsidRPr="00A833EA">
              <w:rPr>
                <w:i/>
                <w:sz w:val="20"/>
                <w:szCs w:val="20"/>
              </w:rPr>
              <w:t>доля %</w:t>
            </w:r>
          </w:p>
        </w:tc>
        <w:tc>
          <w:tcPr>
            <w:tcW w:w="1020" w:type="dxa"/>
            <w:shd w:val="clear" w:color="auto" w:fill="auto"/>
            <w:vAlign w:val="center"/>
          </w:tcPr>
          <w:p w14:paraId="1CABEEA6" w14:textId="77777777" w:rsidR="000F141D" w:rsidRPr="00927C61" w:rsidRDefault="000F141D" w:rsidP="006C6423">
            <w:pPr>
              <w:ind w:left="-141" w:right="-76"/>
              <w:jc w:val="center"/>
              <w:rPr>
                <w:i/>
                <w:sz w:val="20"/>
                <w:szCs w:val="20"/>
              </w:rPr>
            </w:pPr>
            <w:r w:rsidRPr="00927C61">
              <w:rPr>
                <w:i/>
                <w:sz w:val="20"/>
                <w:szCs w:val="20"/>
              </w:rPr>
              <w:t>7,0%</w:t>
            </w:r>
          </w:p>
        </w:tc>
        <w:tc>
          <w:tcPr>
            <w:tcW w:w="1380" w:type="dxa"/>
            <w:shd w:val="clear" w:color="auto" w:fill="auto"/>
            <w:vAlign w:val="center"/>
          </w:tcPr>
          <w:p w14:paraId="0AEF0537" w14:textId="77777777" w:rsidR="000F141D" w:rsidRPr="00927C61" w:rsidRDefault="000F141D" w:rsidP="006C6423">
            <w:pPr>
              <w:ind w:left="-141" w:right="-76"/>
              <w:jc w:val="center"/>
              <w:rPr>
                <w:i/>
                <w:sz w:val="20"/>
                <w:szCs w:val="20"/>
              </w:rPr>
            </w:pPr>
            <w:r w:rsidRPr="00927C61">
              <w:rPr>
                <w:i/>
                <w:sz w:val="20"/>
                <w:szCs w:val="20"/>
              </w:rPr>
              <w:t>3,4%</w:t>
            </w:r>
          </w:p>
        </w:tc>
        <w:tc>
          <w:tcPr>
            <w:tcW w:w="1077" w:type="dxa"/>
            <w:shd w:val="clear" w:color="auto" w:fill="auto"/>
            <w:vAlign w:val="center"/>
          </w:tcPr>
          <w:p w14:paraId="0EA7B738" w14:textId="77777777" w:rsidR="000F141D" w:rsidRPr="00927C61" w:rsidRDefault="000F141D" w:rsidP="006C6423">
            <w:pPr>
              <w:ind w:left="-141" w:right="-76"/>
              <w:jc w:val="center"/>
              <w:rPr>
                <w:i/>
                <w:sz w:val="20"/>
                <w:szCs w:val="20"/>
              </w:rPr>
            </w:pPr>
            <w:r w:rsidRPr="00927C61">
              <w:rPr>
                <w:i/>
                <w:sz w:val="20"/>
                <w:szCs w:val="20"/>
              </w:rPr>
              <w:t>11,9%</w:t>
            </w:r>
          </w:p>
        </w:tc>
        <w:tc>
          <w:tcPr>
            <w:tcW w:w="1229" w:type="dxa"/>
            <w:shd w:val="clear" w:color="auto" w:fill="auto"/>
            <w:vAlign w:val="center"/>
          </w:tcPr>
          <w:p w14:paraId="532CA793" w14:textId="77777777" w:rsidR="000F141D" w:rsidRPr="00927C61" w:rsidRDefault="000F141D" w:rsidP="006C6423">
            <w:pPr>
              <w:ind w:left="-141" w:right="-76"/>
              <w:jc w:val="center"/>
              <w:rPr>
                <w:i/>
                <w:sz w:val="20"/>
                <w:szCs w:val="20"/>
              </w:rPr>
            </w:pPr>
            <w:r w:rsidRPr="00927C61">
              <w:rPr>
                <w:i/>
                <w:sz w:val="20"/>
                <w:szCs w:val="20"/>
              </w:rPr>
              <w:t>2,0%</w:t>
            </w:r>
          </w:p>
        </w:tc>
        <w:tc>
          <w:tcPr>
            <w:tcW w:w="1228" w:type="dxa"/>
            <w:shd w:val="clear" w:color="auto" w:fill="auto"/>
            <w:vAlign w:val="center"/>
          </w:tcPr>
          <w:p w14:paraId="73259023" w14:textId="77777777" w:rsidR="000F141D" w:rsidRPr="009D01EC" w:rsidRDefault="000F141D" w:rsidP="006C6423">
            <w:pPr>
              <w:ind w:left="-141" w:right="-76"/>
              <w:jc w:val="center"/>
              <w:rPr>
                <w:b/>
                <w:i/>
                <w:sz w:val="20"/>
                <w:szCs w:val="20"/>
              </w:rPr>
            </w:pPr>
            <w:r w:rsidRPr="009D01EC">
              <w:rPr>
                <w:b/>
                <w:i/>
                <w:sz w:val="20"/>
                <w:szCs w:val="20"/>
              </w:rPr>
              <w:t>10,7%</w:t>
            </w:r>
          </w:p>
        </w:tc>
        <w:tc>
          <w:tcPr>
            <w:tcW w:w="1229" w:type="dxa"/>
            <w:shd w:val="clear" w:color="auto" w:fill="auto"/>
            <w:vAlign w:val="center"/>
          </w:tcPr>
          <w:p w14:paraId="03177179" w14:textId="77777777" w:rsidR="000F141D" w:rsidRPr="009D01EC" w:rsidRDefault="000F141D" w:rsidP="006C6423">
            <w:pPr>
              <w:ind w:left="-141" w:right="-76"/>
              <w:jc w:val="center"/>
              <w:rPr>
                <w:b/>
                <w:i/>
                <w:sz w:val="20"/>
                <w:szCs w:val="20"/>
              </w:rPr>
            </w:pPr>
            <w:r w:rsidRPr="009D01EC">
              <w:rPr>
                <w:b/>
                <w:i/>
                <w:sz w:val="20"/>
                <w:szCs w:val="20"/>
              </w:rPr>
              <w:t>2,1%</w:t>
            </w:r>
          </w:p>
        </w:tc>
      </w:tr>
      <w:tr w:rsidR="000F141D" w:rsidRPr="00E204D6" w14:paraId="0149637F" w14:textId="77777777" w:rsidTr="006C6423">
        <w:tc>
          <w:tcPr>
            <w:tcW w:w="2760" w:type="dxa"/>
            <w:shd w:val="clear" w:color="auto" w:fill="auto"/>
            <w:vAlign w:val="center"/>
          </w:tcPr>
          <w:p w14:paraId="1619731A" w14:textId="77777777" w:rsidR="000F141D" w:rsidRPr="00A833EA" w:rsidRDefault="000F141D" w:rsidP="006C6423">
            <w:pPr>
              <w:rPr>
                <w:b/>
                <w:sz w:val="20"/>
                <w:szCs w:val="20"/>
              </w:rPr>
            </w:pPr>
            <w:r>
              <w:rPr>
                <w:b/>
                <w:sz w:val="20"/>
                <w:szCs w:val="20"/>
                <w:lang w:val="kk-KZ"/>
              </w:rPr>
              <w:t>Тауарларға және материалдық емес құндылықтарға ақы төлеу</w:t>
            </w:r>
          </w:p>
        </w:tc>
        <w:tc>
          <w:tcPr>
            <w:tcW w:w="1020" w:type="dxa"/>
            <w:shd w:val="clear" w:color="auto" w:fill="auto"/>
            <w:vAlign w:val="center"/>
          </w:tcPr>
          <w:p w14:paraId="69616949" w14:textId="77777777" w:rsidR="000F141D" w:rsidRPr="00A833EA" w:rsidRDefault="000F141D" w:rsidP="006C6423">
            <w:pPr>
              <w:ind w:left="-141" w:right="-76"/>
              <w:jc w:val="center"/>
              <w:rPr>
                <w:sz w:val="20"/>
                <w:szCs w:val="20"/>
              </w:rPr>
            </w:pPr>
            <w:r w:rsidRPr="00A833EA">
              <w:rPr>
                <w:sz w:val="20"/>
                <w:szCs w:val="20"/>
              </w:rPr>
              <w:t>66,3</w:t>
            </w:r>
          </w:p>
        </w:tc>
        <w:tc>
          <w:tcPr>
            <w:tcW w:w="1380" w:type="dxa"/>
            <w:shd w:val="clear" w:color="auto" w:fill="auto"/>
            <w:vAlign w:val="center"/>
          </w:tcPr>
          <w:p w14:paraId="5911023D" w14:textId="77777777" w:rsidR="000F141D" w:rsidRPr="00A833EA" w:rsidRDefault="000F141D" w:rsidP="006C6423">
            <w:pPr>
              <w:ind w:left="-141" w:right="-76"/>
              <w:jc w:val="center"/>
              <w:rPr>
                <w:sz w:val="20"/>
                <w:szCs w:val="20"/>
              </w:rPr>
            </w:pPr>
            <w:r w:rsidRPr="00A833EA">
              <w:rPr>
                <w:sz w:val="20"/>
                <w:szCs w:val="20"/>
              </w:rPr>
              <w:t>164,4</w:t>
            </w:r>
          </w:p>
        </w:tc>
        <w:tc>
          <w:tcPr>
            <w:tcW w:w="1077" w:type="dxa"/>
            <w:shd w:val="clear" w:color="auto" w:fill="auto"/>
            <w:vAlign w:val="center"/>
          </w:tcPr>
          <w:p w14:paraId="7C8FCD80" w14:textId="77777777" w:rsidR="000F141D" w:rsidRPr="00A833EA" w:rsidRDefault="000F141D" w:rsidP="006C6423">
            <w:pPr>
              <w:ind w:left="-141" w:right="-76"/>
              <w:jc w:val="center"/>
              <w:rPr>
                <w:sz w:val="20"/>
                <w:szCs w:val="20"/>
              </w:rPr>
            </w:pPr>
            <w:r w:rsidRPr="00A833EA">
              <w:rPr>
                <w:sz w:val="20"/>
                <w:szCs w:val="20"/>
              </w:rPr>
              <w:t>437,7</w:t>
            </w:r>
          </w:p>
        </w:tc>
        <w:tc>
          <w:tcPr>
            <w:tcW w:w="1229" w:type="dxa"/>
            <w:shd w:val="clear" w:color="auto" w:fill="auto"/>
            <w:vAlign w:val="center"/>
          </w:tcPr>
          <w:p w14:paraId="33CBA48E" w14:textId="77777777" w:rsidR="000F141D" w:rsidRPr="00A833EA" w:rsidRDefault="000F141D" w:rsidP="006C6423">
            <w:pPr>
              <w:ind w:left="-141" w:right="-76"/>
              <w:jc w:val="center"/>
              <w:rPr>
                <w:sz w:val="20"/>
                <w:szCs w:val="20"/>
              </w:rPr>
            </w:pPr>
            <w:r w:rsidRPr="00A833EA">
              <w:rPr>
                <w:sz w:val="20"/>
                <w:szCs w:val="20"/>
              </w:rPr>
              <w:t>9 838,2</w:t>
            </w:r>
          </w:p>
        </w:tc>
        <w:tc>
          <w:tcPr>
            <w:tcW w:w="1228" w:type="dxa"/>
            <w:shd w:val="clear" w:color="auto" w:fill="auto"/>
            <w:vAlign w:val="center"/>
          </w:tcPr>
          <w:p w14:paraId="2674BB92" w14:textId="77777777" w:rsidR="000F141D" w:rsidRPr="009D01EC" w:rsidRDefault="000F141D" w:rsidP="006C6423">
            <w:pPr>
              <w:ind w:left="-141" w:right="-76"/>
              <w:jc w:val="center"/>
              <w:rPr>
                <w:b/>
                <w:sz w:val="20"/>
                <w:szCs w:val="20"/>
              </w:rPr>
            </w:pPr>
            <w:r w:rsidRPr="009D01EC">
              <w:rPr>
                <w:b/>
                <w:sz w:val="20"/>
                <w:szCs w:val="20"/>
              </w:rPr>
              <w:t>503,9</w:t>
            </w:r>
          </w:p>
        </w:tc>
        <w:tc>
          <w:tcPr>
            <w:tcW w:w="1229" w:type="dxa"/>
            <w:shd w:val="clear" w:color="auto" w:fill="auto"/>
            <w:vAlign w:val="center"/>
          </w:tcPr>
          <w:p w14:paraId="674C9DAA" w14:textId="77777777" w:rsidR="000F141D" w:rsidRPr="009D01EC" w:rsidRDefault="000F141D" w:rsidP="006C6423">
            <w:pPr>
              <w:ind w:left="-141" w:right="-76"/>
              <w:jc w:val="center"/>
              <w:rPr>
                <w:b/>
                <w:sz w:val="20"/>
                <w:szCs w:val="20"/>
              </w:rPr>
            </w:pPr>
            <w:r w:rsidRPr="009D01EC">
              <w:rPr>
                <w:b/>
                <w:sz w:val="20"/>
                <w:szCs w:val="20"/>
              </w:rPr>
              <w:t>10 002,6</w:t>
            </w:r>
          </w:p>
        </w:tc>
      </w:tr>
      <w:tr w:rsidR="000F141D" w:rsidRPr="00E204D6" w14:paraId="72CD3C0B" w14:textId="77777777" w:rsidTr="006C6423">
        <w:tc>
          <w:tcPr>
            <w:tcW w:w="2760" w:type="dxa"/>
            <w:shd w:val="clear" w:color="auto" w:fill="auto"/>
            <w:vAlign w:val="center"/>
          </w:tcPr>
          <w:p w14:paraId="777A9F5A" w14:textId="77777777" w:rsidR="000F141D" w:rsidRPr="004745F3" w:rsidRDefault="000F141D" w:rsidP="006C6423">
            <w:pPr>
              <w:rPr>
                <w:i/>
                <w:sz w:val="20"/>
                <w:szCs w:val="20"/>
                <w:lang w:val="kk-KZ"/>
              </w:rPr>
            </w:pPr>
            <w:r w:rsidRPr="00A833EA">
              <w:rPr>
                <w:i/>
                <w:sz w:val="20"/>
                <w:szCs w:val="20"/>
              </w:rPr>
              <w:t xml:space="preserve"> %</w:t>
            </w:r>
            <w:r>
              <w:rPr>
                <w:i/>
                <w:sz w:val="20"/>
                <w:szCs w:val="20"/>
                <w:lang w:val="kk-KZ"/>
              </w:rPr>
              <w:t>-бен үлесі</w:t>
            </w:r>
          </w:p>
        </w:tc>
        <w:tc>
          <w:tcPr>
            <w:tcW w:w="1020" w:type="dxa"/>
            <w:shd w:val="clear" w:color="auto" w:fill="auto"/>
            <w:vAlign w:val="center"/>
          </w:tcPr>
          <w:p w14:paraId="364043F2" w14:textId="77777777" w:rsidR="000F141D" w:rsidRPr="00927C61" w:rsidRDefault="000F141D" w:rsidP="006C6423">
            <w:pPr>
              <w:ind w:left="-141" w:right="-76"/>
              <w:jc w:val="center"/>
              <w:rPr>
                <w:i/>
                <w:sz w:val="20"/>
                <w:szCs w:val="20"/>
              </w:rPr>
            </w:pPr>
            <w:r w:rsidRPr="00927C61">
              <w:rPr>
                <w:i/>
                <w:sz w:val="20"/>
                <w:szCs w:val="20"/>
              </w:rPr>
              <w:t>4,1%</w:t>
            </w:r>
          </w:p>
        </w:tc>
        <w:tc>
          <w:tcPr>
            <w:tcW w:w="1380" w:type="dxa"/>
            <w:shd w:val="clear" w:color="auto" w:fill="auto"/>
            <w:vAlign w:val="center"/>
          </w:tcPr>
          <w:p w14:paraId="5A7B70DB" w14:textId="77777777" w:rsidR="000F141D" w:rsidRPr="00927C61" w:rsidRDefault="000F141D" w:rsidP="006C6423">
            <w:pPr>
              <w:ind w:left="-141" w:right="-76"/>
              <w:jc w:val="center"/>
              <w:rPr>
                <w:i/>
                <w:sz w:val="20"/>
                <w:szCs w:val="20"/>
              </w:rPr>
            </w:pPr>
            <w:r w:rsidRPr="00927C61">
              <w:rPr>
                <w:i/>
                <w:sz w:val="20"/>
                <w:szCs w:val="20"/>
              </w:rPr>
              <w:t>1,2%</w:t>
            </w:r>
          </w:p>
        </w:tc>
        <w:tc>
          <w:tcPr>
            <w:tcW w:w="1077" w:type="dxa"/>
            <w:shd w:val="clear" w:color="auto" w:fill="auto"/>
            <w:vAlign w:val="center"/>
          </w:tcPr>
          <w:p w14:paraId="4CA56882" w14:textId="77777777" w:rsidR="000F141D" w:rsidRPr="00927C61" w:rsidRDefault="000F141D" w:rsidP="006C6423">
            <w:pPr>
              <w:ind w:left="-141" w:right="-76"/>
              <w:jc w:val="center"/>
              <w:rPr>
                <w:i/>
                <w:sz w:val="20"/>
                <w:szCs w:val="20"/>
              </w:rPr>
            </w:pPr>
            <w:r w:rsidRPr="00927C61">
              <w:rPr>
                <w:i/>
                <w:sz w:val="20"/>
                <w:szCs w:val="20"/>
              </w:rPr>
              <w:t>8,6%</w:t>
            </w:r>
          </w:p>
        </w:tc>
        <w:tc>
          <w:tcPr>
            <w:tcW w:w="1229" w:type="dxa"/>
            <w:shd w:val="clear" w:color="auto" w:fill="auto"/>
            <w:vAlign w:val="center"/>
          </w:tcPr>
          <w:p w14:paraId="00A73319" w14:textId="77777777" w:rsidR="000F141D" w:rsidRPr="00927C61" w:rsidRDefault="000F141D" w:rsidP="006C6423">
            <w:pPr>
              <w:ind w:left="-141" w:right="-76"/>
              <w:jc w:val="center"/>
              <w:rPr>
                <w:i/>
                <w:sz w:val="20"/>
                <w:szCs w:val="20"/>
              </w:rPr>
            </w:pPr>
            <w:r w:rsidRPr="00927C61">
              <w:rPr>
                <w:i/>
                <w:sz w:val="20"/>
                <w:szCs w:val="20"/>
              </w:rPr>
              <w:t>8,3%</w:t>
            </w:r>
          </w:p>
        </w:tc>
        <w:tc>
          <w:tcPr>
            <w:tcW w:w="1228" w:type="dxa"/>
            <w:shd w:val="clear" w:color="auto" w:fill="auto"/>
            <w:vAlign w:val="center"/>
          </w:tcPr>
          <w:p w14:paraId="296000D4" w14:textId="77777777" w:rsidR="000F141D" w:rsidRPr="009D01EC" w:rsidRDefault="000F141D" w:rsidP="006C6423">
            <w:pPr>
              <w:ind w:left="-141" w:right="-76"/>
              <w:jc w:val="center"/>
              <w:rPr>
                <w:b/>
                <w:i/>
                <w:sz w:val="20"/>
                <w:szCs w:val="20"/>
              </w:rPr>
            </w:pPr>
            <w:r w:rsidRPr="009D01EC">
              <w:rPr>
                <w:b/>
                <w:i/>
                <w:sz w:val="20"/>
                <w:szCs w:val="20"/>
              </w:rPr>
              <w:t>7,5%</w:t>
            </w:r>
          </w:p>
        </w:tc>
        <w:tc>
          <w:tcPr>
            <w:tcW w:w="1229" w:type="dxa"/>
            <w:shd w:val="clear" w:color="auto" w:fill="auto"/>
            <w:vAlign w:val="center"/>
          </w:tcPr>
          <w:p w14:paraId="630C8813" w14:textId="77777777" w:rsidR="000F141D" w:rsidRPr="009D01EC" w:rsidRDefault="000F141D" w:rsidP="006C6423">
            <w:pPr>
              <w:ind w:left="-141" w:right="-76"/>
              <w:jc w:val="center"/>
              <w:rPr>
                <w:b/>
                <w:i/>
                <w:sz w:val="20"/>
                <w:szCs w:val="20"/>
              </w:rPr>
            </w:pPr>
            <w:r w:rsidRPr="009D01EC">
              <w:rPr>
                <w:b/>
                <w:i/>
                <w:sz w:val="20"/>
                <w:szCs w:val="20"/>
              </w:rPr>
              <w:t>7,5%</w:t>
            </w:r>
          </w:p>
        </w:tc>
      </w:tr>
      <w:tr w:rsidR="000F141D" w:rsidRPr="00E204D6" w14:paraId="656C1096" w14:textId="77777777" w:rsidTr="006C6423">
        <w:tc>
          <w:tcPr>
            <w:tcW w:w="2760" w:type="dxa"/>
            <w:shd w:val="clear" w:color="auto" w:fill="auto"/>
            <w:vAlign w:val="center"/>
          </w:tcPr>
          <w:p w14:paraId="4685732C" w14:textId="77777777" w:rsidR="000F141D" w:rsidRPr="00A833EA" w:rsidRDefault="000F141D" w:rsidP="006C6423">
            <w:pPr>
              <w:rPr>
                <w:b/>
                <w:sz w:val="20"/>
                <w:szCs w:val="20"/>
              </w:rPr>
            </w:pPr>
            <w:r>
              <w:rPr>
                <w:b/>
                <w:sz w:val="20"/>
                <w:szCs w:val="20"/>
                <w:lang w:val="kk-KZ"/>
              </w:rPr>
              <w:t>өзге төлемдер</w:t>
            </w:r>
          </w:p>
        </w:tc>
        <w:tc>
          <w:tcPr>
            <w:tcW w:w="1020" w:type="dxa"/>
            <w:shd w:val="clear" w:color="auto" w:fill="auto"/>
            <w:vAlign w:val="bottom"/>
          </w:tcPr>
          <w:p w14:paraId="08A03E86" w14:textId="77777777" w:rsidR="000F141D" w:rsidRPr="00927C61" w:rsidRDefault="000F141D" w:rsidP="006C6423">
            <w:pPr>
              <w:ind w:left="-141" w:right="-76"/>
              <w:jc w:val="center"/>
              <w:rPr>
                <w:sz w:val="20"/>
                <w:szCs w:val="20"/>
              </w:rPr>
            </w:pPr>
            <w:r w:rsidRPr="00927C61">
              <w:rPr>
                <w:sz w:val="20"/>
                <w:szCs w:val="20"/>
              </w:rPr>
              <w:t>45,3</w:t>
            </w:r>
          </w:p>
        </w:tc>
        <w:tc>
          <w:tcPr>
            <w:tcW w:w="1380" w:type="dxa"/>
            <w:shd w:val="clear" w:color="auto" w:fill="auto"/>
            <w:vAlign w:val="bottom"/>
          </w:tcPr>
          <w:p w14:paraId="068B3E80" w14:textId="77777777" w:rsidR="000F141D" w:rsidRPr="00927C61" w:rsidRDefault="000F141D" w:rsidP="006C6423">
            <w:pPr>
              <w:ind w:left="-141" w:right="-76"/>
              <w:jc w:val="center"/>
              <w:rPr>
                <w:sz w:val="20"/>
                <w:szCs w:val="20"/>
              </w:rPr>
            </w:pPr>
            <w:r w:rsidRPr="00927C61">
              <w:rPr>
                <w:sz w:val="20"/>
                <w:szCs w:val="20"/>
              </w:rPr>
              <w:t>490,3</w:t>
            </w:r>
          </w:p>
        </w:tc>
        <w:tc>
          <w:tcPr>
            <w:tcW w:w="1077" w:type="dxa"/>
            <w:shd w:val="clear" w:color="auto" w:fill="auto"/>
            <w:vAlign w:val="center"/>
          </w:tcPr>
          <w:p w14:paraId="26E9613C" w14:textId="77777777" w:rsidR="000F141D" w:rsidRPr="00A833EA" w:rsidRDefault="000F141D" w:rsidP="006C6423">
            <w:pPr>
              <w:ind w:left="-141" w:right="-76"/>
              <w:jc w:val="center"/>
              <w:rPr>
                <w:sz w:val="20"/>
                <w:szCs w:val="20"/>
              </w:rPr>
            </w:pPr>
            <w:r w:rsidRPr="00A833EA">
              <w:rPr>
                <w:sz w:val="20"/>
                <w:szCs w:val="20"/>
              </w:rPr>
              <w:t>1 254,3</w:t>
            </w:r>
          </w:p>
        </w:tc>
        <w:tc>
          <w:tcPr>
            <w:tcW w:w="1229" w:type="dxa"/>
            <w:shd w:val="clear" w:color="auto" w:fill="auto"/>
            <w:vAlign w:val="center"/>
          </w:tcPr>
          <w:p w14:paraId="6243FF21" w14:textId="77777777" w:rsidR="000F141D" w:rsidRPr="00A833EA" w:rsidRDefault="000F141D" w:rsidP="006C6423">
            <w:pPr>
              <w:ind w:left="-141" w:right="-76"/>
              <w:jc w:val="center"/>
              <w:rPr>
                <w:sz w:val="20"/>
                <w:szCs w:val="20"/>
              </w:rPr>
            </w:pPr>
            <w:r w:rsidRPr="00A833EA">
              <w:rPr>
                <w:sz w:val="20"/>
                <w:szCs w:val="20"/>
              </w:rPr>
              <w:t>83 002,7</w:t>
            </w:r>
          </w:p>
        </w:tc>
        <w:tc>
          <w:tcPr>
            <w:tcW w:w="1228" w:type="dxa"/>
            <w:shd w:val="clear" w:color="auto" w:fill="auto"/>
            <w:vAlign w:val="center"/>
          </w:tcPr>
          <w:p w14:paraId="659F8800" w14:textId="77777777" w:rsidR="000F141D" w:rsidRPr="009D01EC" w:rsidRDefault="000F141D" w:rsidP="006C6423">
            <w:pPr>
              <w:ind w:left="-141" w:right="-76"/>
              <w:jc w:val="center"/>
              <w:rPr>
                <w:b/>
                <w:sz w:val="20"/>
                <w:szCs w:val="20"/>
              </w:rPr>
            </w:pPr>
            <w:r w:rsidRPr="009D01EC">
              <w:rPr>
                <w:b/>
                <w:sz w:val="20"/>
                <w:szCs w:val="20"/>
              </w:rPr>
              <w:t>1 299,7</w:t>
            </w:r>
          </w:p>
        </w:tc>
        <w:tc>
          <w:tcPr>
            <w:tcW w:w="1229" w:type="dxa"/>
            <w:shd w:val="clear" w:color="auto" w:fill="auto"/>
            <w:vAlign w:val="center"/>
          </w:tcPr>
          <w:p w14:paraId="3431613C" w14:textId="77777777" w:rsidR="000F141D" w:rsidRPr="009D01EC" w:rsidRDefault="000F141D" w:rsidP="006C6423">
            <w:pPr>
              <w:ind w:left="-141" w:right="-76"/>
              <w:jc w:val="center"/>
              <w:rPr>
                <w:b/>
                <w:sz w:val="20"/>
                <w:szCs w:val="20"/>
              </w:rPr>
            </w:pPr>
            <w:r w:rsidRPr="009D01EC">
              <w:rPr>
                <w:b/>
                <w:sz w:val="20"/>
                <w:szCs w:val="20"/>
              </w:rPr>
              <w:t>83 493,1</w:t>
            </w:r>
          </w:p>
        </w:tc>
      </w:tr>
      <w:tr w:rsidR="000F141D" w:rsidRPr="00E204D6" w14:paraId="76E610C2" w14:textId="77777777" w:rsidTr="006C6423">
        <w:tc>
          <w:tcPr>
            <w:tcW w:w="2760" w:type="dxa"/>
            <w:shd w:val="clear" w:color="auto" w:fill="auto"/>
            <w:vAlign w:val="center"/>
          </w:tcPr>
          <w:p w14:paraId="7DC549DE" w14:textId="77777777" w:rsidR="000F141D" w:rsidRPr="004745F3" w:rsidRDefault="000F141D" w:rsidP="006C6423">
            <w:pPr>
              <w:rPr>
                <w:i/>
                <w:sz w:val="20"/>
                <w:szCs w:val="20"/>
                <w:lang w:val="kk-KZ"/>
              </w:rPr>
            </w:pPr>
            <w:r w:rsidRPr="00A833EA">
              <w:rPr>
                <w:i/>
                <w:sz w:val="20"/>
                <w:szCs w:val="20"/>
              </w:rPr>
              <w:t xml:space="preserve"> %</w:t>
            </w:r>
            <w:r>
              <w:rPr>
                <w:i/>
                <w:sz w:val="20"/>
                <w:szCs w:val="20"/>
                <w:lang w:val="kk-KZ"/>
              </w:rPr>
              <w:t>-бен үлесі</w:t>
            </w:r>
          </w:p>
        </w:tc>
        <w:tc>
          <w:tcPr>
            <w:tcW w:w="1020" w:type="dxa"/>
            <w:shd w:val="clear" w:color="auto" w:fill="auto"/>
            <w:vAlign w:val="bottom"/>
          </w:tcPr>
          <w:p w14:paraId="14AFC1C3" w14:textId="77777777" w:rsidR="000F141D" w:rsidRPr="00927C61" w:rsidRDefault="000F141D" w:rsidP="006C6423">
            <w:pPr>
              <w:ind w:left="-141" w:right="-76"/>
              <w:jc w:val="center"/>
              <w:rPr>
                <w:i/>
                <w:sz w:val="20"/>
                <w:szCs w:val="20"/>
              </w:rPr>
            </w:pPr>
            <w:r w:rsidRPr="00927C61">
              <w:rPr>
                <w:i/>
                <w:sz w:val="20"/>
                <w:szCs w:val="20"/>
              </w:rPr>
              <w:t>2,8%</w:t>
            </w:r>
          </w:p>
        </w:tc>
        <w:tc>
          <w:tcPr>
            <w:tcW w:w="1380" w:type="dxa"/>
            <w:shd w:val="clear" w:color="auto" w:fill="auto"/>
            <w:vAlign w:val="bottom"/>
          </w:tcPr>
          <w:p w14:paraId="35A90FE9" w14:textId="77777777" w:rsidR="000F141D" w:rsidRPr="00927C61" w:rsidRDefault="000F141D" w:rsidP="006C6423">
            <w:pPr>
              <w:ind w:left="-141" w:right="-76"/>
              <w:jc w:val="center"/>
              <w:rPr>
                <w:i/>
                <w:sz w:val="20"/>
                <w:szCs w:val="20"/>
              </w:rPr>
            </w:pPr>
            <w:r w:rsidRPr="00927C61">
              <w:rPr>
                <w:i/>
                <w:sz w:val="20"/>
                <w:szCs w:val="20"/>
              </w:rPr>
              <w:t>3,4%</w:t>
            </w:r>
          </w:p>
        </w:tc>
        <w:tc>
          <w:tcPr>
            <w:tcW w:w="1077" w:type="dxa"/>
            <w:shd w:val="clear" w:color="auto" w:fill="auto"/>
            <w:vAlign w:val="center"/>
          </w:tcPr>
          <w:p w14:paraId="31D42EB8" w14:textId="77777777" w:rsidR="000F141D" w:rsidRPr="00927C61" w:rsidRDefault="000F141D" w:rsidP="006C6423">
            <w:pPr>
              <w:ind w:left="-141" w:right="-76"/>
              <w:jc w:val="center"/>
              <w:rPr>
                <w:i/>
                <w:sz w:val="20"/>
                <w:szCs w:val="20"/>
              </w:rPr>
            </w:pPr>
            <w:r w:rsidRPr="00927C61">
              <w:rPr>
                <w:i/>
                <w:sz w:val="20"/>
                <w:szCs w:val="20"/>
              </w:rPr>
              <w:t>24,8%</w:t>
            </w:r>
          </w:p>
        </w:tc>
        <w:tc>
          <w:tcPr>
            <w:tcW w:w="1229" w:type="dxa"/>
            <w:shd w:val="clear" w:color="auto" w:fill="auto"/>
            <w:vAlign w:val="center"/>
          </w:tcPr>
          <w:p w14:paraId="341110DA" w14:textId="77777777" w:rsidR="000F141D" w:rsidRPr="00927C61" w:rsidRDefault="000F141D" w:rsidP="006C6423">
            <w:pPr>
              <w:ind w:left="-141" w:right="-76"/>
              <w:jc w:val="center"/>
              <w:rPr>
                <w:i/>
                <w:sz w:val="20"/>
                <w:szCs w:val="20"/>
              </w:rPr>
            </w:pPr>
            <w:r w:rsidRPr="00927C61">
              <w:rPr>
                <w:i/>
                <w:sz w:val="20"/>
                <w:szCs w:val="20"/>
              </w:rPr>
              <w:t>69,8%</w:t>
            </w:r>
          </w:p>
        </w:tc>
        <w:tc>
          <w:tcPr>
            <w:tcW w:w="1228" w:type="dxa"/>
            <w:shd w:val="clear" w:color="auto" w:fill="auto"/>
            <w:vAlign w:val="center"/>
          </w:tcPr>
          <w:p w14:paraId="0DC04407" w14:textId="77777777" w:rsidR="000F141D" w:rsidRPr="009D01EC" w:rsidRDefault="000F141D" w:rsidP="006C6423">
            <w:pPr>
              <w:ind w:left="-141" w:right="-76"/>
              <w:jc w:val="center"/>
              <w:rPr>
                <w:b/>
                <w:i/>
                <w:sz w:val="20"/>
                <w:szCs w:val="20"/>
              </w:rPr>
            </w:pPr>
            <w:r w:rsidRPr="009D01EC">
              <w:rPr>
                <w:b/>
                <w:i/>
                <w:sz w:val="20"/>
                <w:szCs w:val="20"/>
              </w:rPr>
              <w:t>19,4%</w:t>
            </w:r>
          </w:p>
        </w:tc>
        <w:tc>
          <w:tcPr>
            <w:tcW w:w="1229" w:type="dxa"/>
            <w:shd w:val="clear" w:color="auto" w:fill="auto"/>
            <w:vAlign w:val="center"/>
          </w:tcPr>
          <w:p w14:paraId="23FE894D" w14:textId="77777777" w:rsidR="000F141D" w:rsidRPr="009D01EC" w:rsidRDefault="000F141D" w:rsidP="006C6423">
            <w:pPr>
              <w:ind w:left="-141" w:right="-76"/>
              <w:jc w:val="center"/>
              <w:rPr>
                <w:b/>
                <w:i/>
                <w:sz w:val="20"/>
                <w:szCs w:val="20"/>
              </w:rPr>
            </w:pPr>
            <w:r w:rsidRPr="009D01EC">
              <w:rPr>
                <w:b/>
                <w:i/>
                <w:sz w:val="20"/>
                <w:szCs w:val="20"/>
              </w:rPr>
              <w:t>62,6%</w:t>
            </w:r>
          </w:p>
        </w:tc>
      </w:tr>
      <w:tr w:rsidR="000F141D" w:rsidRPr="00E204D6" w14:paraId="6CCF373C" w14:textId="77777777" w:rsidTr="006C6423">
        <w:tc>
          <w:tcPr>
            <w:tcW w:w="2760" w:type="dxa"/>
            <w:shd w:val="clear" w:color="auto" w:fill="auto"/>
            <w:vAlign w:val="center"/>
          </w:tcPr>
          <w:p w14:paraId="731DCEBF" w14:textId="77777777" w:rsidR="000F141D" w:rsidRPr="004E3A22" w:rsidRDefault="000F141D" w:rsidP="006C6423">
            <w:pPr>
              <w:rPr>
                <w:b/>
                <w:sz w:val="20"/>
                <w:szCs w:val="20"/>
              </w:rPr>
            </w:pPr>
            <w:r>
              <w:rPr>
                <w:b/>
                <w:sz w:val="20"/>
                <w:szCs w:val="20"/>
                <w:lang w:val="kk-KZ"/>
              </w:rPr>
              <w:t>Жиынтығы</w:t>
            </w:r>
            <w:r w:rsidRPr="004E3A22">
              <w:rPr>
                <w:b/>
                <w:sz w:val="20"/>
                <w:szCs w:val="20"/>
              </w:rPr>
              <w:t>:</w:t>
            </w:r>
          </w:p>
        </w:tc>
        <w:tc>
          <w:tcPr>
            <w:tcW w:w="1020" w:type="dxa"/>
            <w:shd w:val="clear" w:color="auto" w:fill="auto"/>
            <w:vAlign w:val="center"/>
          </w:tcPr>
          <w:p w14:paraId="5991615B" w14:textId="77777777" w:rsidR="000F141D" w:rsidRPr="00927C61" w:rsidRDefault="000F141D" w:rsidP="006C6423">
            <w:pPr>
              <w:ind w:left="-141" w:right="-76"/>
              <w:jc w:val="center"/>
              <w:rPr>
                <w:b/>
                <w:sz w:val="20"/>
                <w:szCs w:val="20"/>
              </w:rPr>
            </w:pPr>
            <w:r w:rsidRPr="00927C61">
              <w:rPr>
                <w:b/>
                <w:sz w:val="20"/>
                <w:szCs w:val="20"/>
              </w:rPr>
              <w:t>1 619,7</w:t>
            </w:r>
          </w:p>
        </w:tc>
        <w:tc>
          <w:tcPr>
            <w:tcW w:w="1380" w:type="dxa"/>
            <w:shd w:val="clear" w:color="auto" w:fill="auto"/>
            <w:vAlign w:val="center"/>
          </w:tcPr>
          <w:p w14:paraId="3950D685" w14:textId="77777777" w:rsidR="000F141D" w:rsidRPr="00927C61" w:rsidRDefault="000F141D" w:rsidP="006C6423">
            <w:pPr>
              <w:ind w:left="-141" w:right="-76"/>
              <w:jc w:val="center"/>
              <w:rPr>
                <w:b/>
                <w:sz w:val="20"/>
                <w:szCs w:val="20"/>
              </w:rPr>
            </w:pPr>
            <w:r w:rsidRPr="00927C61">
              <w:rPr>
                <w:b/>
                <w:sz w:val="20"/>
                <w:szCs w:val="20"/>
              </w:rPr>
              <w:t>14 453,2</w:t>
            </w:r>
          </w:p>
        </w:tc>
        <w:tc>
          <w:tcPr>
            <w:tcW w:w="1077" w:type="dxa"/>
            <w:shd w:val="clear" w:color="auto" w:fill="auto"/>
            <w:vAlign w:val="center"/>
          </w:tcPr>
          <w:p w14:paraId="6D428CD2" w14:textId="77777777" w:rsidR="000F141D" w:rsidRPr="00A833EA" w:rsidRDefault="000F141D" w:rsidP="006C6423">
            <w:pPr>
              <w:ind w:left="-141" w:right="-76"/>
              <w:jc w:val="center"/>
              <w:rPr>
                <w:b/>
                <w:sz w:val="20"/>
                <w:szCs w:val="20"/>
              </w:rPr>
            </w:pPr>
            <w:r w:rsidRPr="00A833EA">
              <w:rPr>
                <w:b/>
                <w:sz w:val="20"/>
                <w:szCs w:val="20"/>
              </w:rPr>
              <w:t>5 066,8</w:t>
            </w:r>
          </w:p>
        </w:tc>
        <w:tc>
          <w:tcPr>
            <w:tcW w:w="1229" w:type="dxa"/>
            <w:shd w:val="clear" w:color="auto" w:fill="auto"/>
            <w:vAlign w:val="center"/>
          </w:tcPr>
          <w:p w14:paraId="2D2152B2" w14:textId="77777777" w:rsidR="000F141D" w:rsidRPr="00A833EA" w:rsidRDefault="000F141D" w:rsidP="006C6423">
            <w:pPr>
              <w:ind w:left="-141" w:right="-76"/>
              <w:jc w:val="center"/>
              <w:rPr>
                <w:b/>
                <w:sz w:val="20"/>
                <w:szCs w:val="20"/>
              </w:rPr>
            </w:pPr>
            <w:r w:rsidRPr="00A833EA">
              <w:rPr>
                <w:b/>
                <w:sz w:val="20"/>
                <w:szCs w:val="20"/>
              </w:rPr>
              <w:t>118 920,2</w:t>
            </w:r>
          </w:p>
        </w:tc>
        <w:tc>
          <w:tcPr>
            <w:tcW w:w="1228" w:type="dxa"/>
            <w:shd w:val="clear" w:color="auto" w:fill="auto"/>
            <w:vAlign w:val="center"/>
          </w:tcPr>
          <w:p w14:paraId="726E3A9F" w14:textId="77777777" w:rsidR="000F141D" w:rsidRPr="002276EF" w:rsidRDefault="000F141D" w:rsidP="006C6423">
            <w:pPr>
              <w:ind w:left="-141" w:right="-76"/>
              <w:jc w:val="center"/>
              <w:rPr>
                <w:b/>
                <w:sz w:val="20"/>
                <w:szCs w:val="20"/>
              </w:rPr>
            </w:pPr>
            <w:r w:rsidRPr="002276EF">
              <w:rPr>
                <w:b/>
                <w:sz w:val="20"/>
                <w:szCs w:val="20"/>
              </w:rPr>
              <w:t>6 686,5</w:t>
            </w:r>
          </w:p>
        </w:tc>
        <w:tc>
          <w:tcPr>
            <w:tcW w:w="1229" w:type="dxa"/>
            <w:shd w:val="clear" w:color="auto" w:fill="auto"/>
            <w:vAlign w:val="center"/>
          </w:tcPr>
          <w:p w14:paraId="09CBDC4D" w14:textId="77777777" w:rsidR="000F141D" w:rsidRPr="002276EF" w:rsidRDefault="000F141D" w:rsidP="006C6423">
            <w:pPr>
              <w:ind w:left="-141" w:right="-76"/>
              <w:jc w:val="center"/>
              <w:rPr>
                <w:b/>
                <w:sz w:val="20"/>
                <w:szCs w:val="20"/>
              </w:rPr>
            </w:pPr>
            <w:r w:rsidRPr="002276EF">
              <w:rPr>
                <w:b/>
                <w:sz w:val="20"/>
                <w:szCs w:val="20"/>
              </w:rPr>
              <w:t>133 373,4</w:t>
            </w:r>
          </w:p>
        </w:tc>
      </w:tr>
    </w:tbl>
    <w:p w14:paraId="6486DAA7" w14:textId="77777777" w:rsidR="000F141D" w:rsidRDefault="000F141D" w:rsidP="000F141D">
      <w:pPr>
        <w:ind w:firstLine="709"/>
        <w:jc w:val="both"/>
        <w:rPr>
          <w:b/>
          <w:sz w:val="28"/>
          <w:szCs w:val="28"/>
          <w:lang w:val="kk-KZ"/>
        </w:rPr>
      </w:pPr>
    </w:p>
    <w:p w14:paraId="247F1B33" w14:textId="77777777" w:rsidR="000F141D" w:rsidRDefault="000F141D" w:rsidP="000F141D">
      <w:pPr>
        <w:ind w:firstLine="709"/>
        <w:jc w:val="both"/>
        <w:rPr>
          <w:b/>
          <w:sz w:val="28"/>
          <w:szCs w:val="28"/>
        </w:rPr>
      </w:pPr>
      <w:r>
        <w:rPr>
          <w:b/>
          <w:sz w:val="28"/>
          <w:szCs w:val="28"/>
          <w:lang w:val="kk-KZ"/>
        </w:rPr>
        <w:t xml:space="preserve">Ұялы </w:t>
      </w:r>
      <w:r w:rsidRPr="00A833EA">
        <w:rPr>
          <w:b/>
          <w:sz w:val="28"/>
          <w:szCs w:val="28"/>
        </w:rPr>
        <w:t>банкинг</w:t>
      </w:r>
      <w:r>
        <w:rPr>
          <w:b/>
          <w:sz w:val="28"/>
          <w:szCs w:val="28"/>
        </w:rPr>
        <w:t>.</w:t>
      </w:r>
    </w:p>
    <w:p w14:paraId="3B4347E6" w14:textId="77777777" w:rsidR="000F141D" w:rsidRDefault="000F141D" w:rsidP="000F141D">
      <w:pPr>
        <w:ind w:firstLine="709"/>
        <w:jc w:val="both"/>
        <w:rPr>
          <w:sz w:val="28"/>
          <w:szCs w:val="28"/>
        </w:rPr>
      </w:pPr>
      <w:r>
        <w:rPr>
          <w:sz w:val="28"/>
          <w:szCs w:val="28"/>
          <w:lang w:val="kk-KZ"/>
        </w:rPr>
        <w:t xml:space="preserve">Қазіргі уақытта </w:t>
      </w:r>
      <w:r>
        <w:rPr>
          <w:sz w:val="28"/>
          <w:szCs w:val="28"/>
        </w:rPr>
        <w:t xml:space="preserve">6 </w:t>
      </w:r>
      <w:r>
        <w:rPr>
          <w:sz w:val="28"/>
          <w:szCs w:val="28"/>
          <w:lang w:val="kk-KZ"/>
        </w:rPr>
        <w:t xml:space="preserve">екінші деңгейдегі </w:t>
      </w:r>
      <w:r>
        <w:rPr>
          <w:sz w:val="28"/>
          <w:szCs w:val="28"/>
        </w:rPr>
        <w:t>банк</w:t>
      </w:r>
      <w:r>
        <w:rPr>
          <w:sz w:val="28"/>
          <w:szCs w:val="28"/>
          <w:lang w:val="kk-KZ"/>
        </w:rPr>
        <w:t xml:space="preserve"> ұялы </w:t>
      </w:r>
      <w:r>
        <w:rPr>
          <w:sz w:val="28"/>
          <w:szCs w:val="28"/>
        </w:rPr>
        <w:t>телефон</w:t>
      </w:r>
      <w:r>
        <w:rPr>
          <w:sz w:val="28"/>
          <w:szCs w:val="28"/>
          <w:lang w:val="kk-KZ"/>
        </w:rPr>
        <w:t xml:space="preserve"> </w:t>
      </w:r>
      <w:r>
        <w:rPr>
          <w:sz w:val="28"/>
          <w:szCs w:val="28"/>
        </w:rPr>
        <w:t>а</w:t>
      </w:r>
      <w:r>
        <w:rPr>
          <w:sz w:val="28"/>
          <w:szCs w:val="28"/>
          <w:lang w:val="kk-KZ"/>
        </w:rPr>
        <w:t>рқылы ақша төлемін және аударымын жүзеге асыру қызметін ұсынады</w:t>
      </w:r>
      <w:r>
        <w:rPr>
          <w:sz w:val="28"/>
          <w:szCs w:val="28"/>
        </w:rPr>
        <w:t xml:space="preserve">. </w:t>
      </w:r>
      <w:r>
        <w:rPr>
          <w:sz w:val="28"/>
          <w:szCs w:val="28"/>
          <w:lang w:val="kk-KZ"/>
        </w:rPr>
        <w:t xml:space="preserve">Оның ішінде </w:t>
      </w:r>
      <w:r>
        <w:rPr>
          <w:sz w:val="28"/>
          <w:szCs w:val="28"/>
        </w:rPr>
        <w:t>4 банк</w:t>
      </w:r>
      <w:r>
        <w:rPr>
          <w:sz w:val="28"/>
          <w:szCs w:val="28"/>
          <w:lang w:val="kk-KZ"/>
        </w:rPr>
        <w:t xml:space="preserve"> төлем </w:t>
      </w:r>
      <w:r>
        <w:rPr>
          <w:sz w:val="28"/>
          <w:szCs w:val="28"/>
        </w:rPr>
        <w:t>карточк</w:t>
      </w:r>
      <w:r>
        <w:rPr>
          <w:sz w:val="28"/>
          <w:szCs w:val="28"/>
          <w:lang w:val="kk-KZ"/>
        </w:rPr>
        <w:t>аларын пайдалана отырып осы қызметті ұсынады</w:t>
      </w:r>
      <w:r>
        <w:rPr>
          <w:sz w:val="28"/>
          <w:szCs w:val="28"/>
        </w:rPr>
        <w:t xml:space="preserve">, </w:t>
      </w:r>
      <w:r>
        <w:rPr>
          <w:sz w:val="28"/>
          <w:szCs w:val="28"/>
          <w:lang w:val="kk-KZ"/>
        </w:rPr>
        <w:t>басқалары оларды пайдаланбай-ақ ұсынады</w:t>
      </w:r>
      <w:r>
        <w:rPr>
          <w:sz w:val="28"/>
          <w:szCs w:val="28"/>
        </w:rPr>
        <w:t>.</w:t>
      </w:r>
    </w:p>
    <w:p w14:paraId="1F2A0A43" w14:textId="77777777" w:rsidR="000F141D" w:rsidRDefault="000F141D" w:rsidP="000F141D">
      <w:pPr>
        <w:ind w:firstLine="709"/>
        <w:jc w:val="both"/>
        <w:rPr>
          <w:sz w:val="28"/>
          <w:szCs w:val="28"/>
        </w:rPr>
      </w:pPr>
      <w:r>
        <w:rPr>
          <w:sz w:val="28"/>
          <w:szCs w:val="28"/>
        </w:rPr>
        <w:t xml:space="preserve">2012 </w:t>
      </w:r>
      <w:r>
        <w:rPr>
          <w:sz w:val="28"/>
          <w:szCs w:val="28"/>
          <w:lang w:val="kk-KZ"/>
        </w:rPr>
        <w:t xml:space="preserve">жылы </w:t>
      </w:r>
      <w:r>
        <w:rPr>
          <w:sz w:val="28"/>
          <w:szCs w:val="28"/>
        </w:rPr>
        <w:t xml:space="preserve"> </w:t>
      </w:r>
      <w:r>
        <w:rPr>
          <w:sz w:val="28"/>
          <w:szCs w:val="28"/>
          <w:lang w:val="kk-KZ"/>
        </w:rPr>
        <w:t xml:space="preserve">төлем карточкаларын немесе оның деректемелерін пайдалана отырып, сондай-ақ оларды пайдаланбай-ақ </w:t>
      </w:r>
      <w:r>
        <w:rPr>
          <w:sz w:val="28"/>
          <w:szCs w:val="28"/>
        </w:rPr>
        <w:t xml:space="preserve"> </w:t>
      </w:r>
      <w:r>
        <w:rPr>
          <w:sz w:val="28"/>
          <w:szCs w:val="28"/>
          <w:lang w:val="kk-KZ"/>
        </w:rPr>
        <w:t>ұялы</w:t>
      </w:r>
      <w:r>
        <w:rPr>
          <w:sz w:val="28"/>
          <w:szCs w:val="28"/>
        </w:rPr>
        <w:t xml:space="preserve"> телефон</w:t>
      </w:r>
      <w:r>
        <w:rPr>
          <w:sz w:val="28"/>
          <w:szCs w:val="28"/>
          <w:lang w:val="kk-KZ"/>
        </w:rPr>
        <w:t xml:space="preserve"> арқылы жүзеге асырылған барлық операциялардың негізгі саны және сомасы ұялы байланыс операторларының қызметіне ақы төлеуге тиесілі</w:t>
      </w:r>
      <w:r>
        <w:rPr>
          <w:sz w:val="28"/>
          <w:szCs w:val="28"/>
        </w:rPr>
        <w:t xml:space="preserve">. </w:t>
      </w:r>
    </w:p>
    <w:p w14:paraId="2AD87FA9" w14:textId="77777777" w:rsidR="000F141D" w:rsidRDefault="000F141D" w:rsidP="000F141D">
      <w:pPr>
        <w:jc w:val="center"/>
        <w:rPr>
          <w:b/>
          <w:sz w:val="28"/>
          <w:szCs w:val="28"/>
          <w:lang w:val="kk-KZ"/>
        </w:rPr>
      </w:pPr>
    </w:p>
    <w:p w14:paraId="4EA64FA2" w14:textId="77777777" w:rsidR="000F141D" w:rsidRPr="000F141D" w:rsidRDefault="000F141D" w:rsidP="000F141D">
      <w:pPr>
        <w:jc w:val="center"/>
        <w:rPr>
          <w:b/>
          <w:sz w:val="28"/>
          <w:szCs w:val="28"/>
          <w:lang w:val="kk-KZ"/>
        </w:rPr>
      </w:pPr>
      <w:r>
        <w:rPr>
          <w:b/>
          <w:sz w:val="28"/>
          <w:szCs w:val="28"/>
          <w:lang w:val="kk-KZ"/>
        </w:rPr>
        <w:t xml:space="preserve">Ұялы телефон арқылы қолма-қол жасалмайтын төлемдер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28"/>
        <w:gridCol w:w="1229"/>
        <w:gridCol w:w="1228"/>
        <w:gridCol w:w="1229"/>
        <w:gridCol w:w="1182"/>
        <w:gridCol w:w="1275"/>
      </w:tblGrid>
      <w:tr w:rsidR="000F141D" w:rsidRPr="00E204D6" w14:paraId="51D6354D" w14:textId="77777777" w:rsidTr="006C6423">
        <w:trPr>
          <w:trHeight w:val="582"/>
        </w:trPr>
        <w:tc>
          <w:tcPr>
            <w:tcW w:w="2694" w:type="dxa"/>
            <w:vMerge w:val="restart"/>
            <w:shd w:val="clear" w:color="auto" w:fill="2DC8FF"/>
            <w:vAlign w:val="center"/>
          </w:tcPr>
          <w:p w14:paraId="5D49E080" w14:textId="77777777" w:rsidR="000F141D" w:rsidRPr="004E3A22" w:rsidRDefault="000F141D" w:rsidP="006C6423">
            <w:pPr>
              <w:rPr>
                <w:b/>
                <w:sz w:val="20"/>
                <w:szCs w:val="20"/>
              </w:rPr>
            </w:pPr>
            <w:r>
              <w:rPr>
                <w:b/>
                <w:sz w:val="20"/>
                <w:szCs w:val="20"/>
                <w:lang w:val="kk-KZ"/>
              </w:rPr>
              <w:t>О</w:t>
            </w:r>
            <w:r>
              <w:rPr>
                <w:b/>
                <w:sz w:val="20"/>
                <w:szCs w:val="20"/>
              </w:rPr>
              <w:t>пераци</w:t>
            </w:r>
            <w:r>
              <w:rPr>
                <w:b/>
                <w:sz w:val="20"/>
                <w:szCs w:val="20"/>
                <w:lang w:val="kk-KZ"/>
              </w:rPr>
              <w:t>яның түрі</w:t>
            </w:r>
          </w:p>
        </w:tc>
        <w:tc>
          <w:tcPr>
            <w:tcW w:w="2457" w:type="dxa"/>
            <w:gridSpan w:val="2"/>
            <w:tcBorders>
              <w:bottom w:val="single" w:sz="4" w:space="0" w:color="auto"/>
            </w:tcBorders>
            <w:shd w:val="clear" w:color="auto" w:fill="2DC8FF"/>
            <w:vAlign w:val="center"/>
          </w:tcPr>
          <w:p w14:paraId="763688DB" w14:textId="77777777" w:rsidR="000F141D" w:rsidRPr="004E3A22" w:rsidRDefault="000F141D" w:rsidP="006C6423">
            <w:pPr>
              <w:jc w:val="center"/>
              <w:rPr>
                <w:b/>
                <w:sz w:val="20"/>
                <w:szCs w:val="20"/>
              </w:rPr>
            </w:pPr>
            <w:r>
              <w:rPr>
                <w:b/>
                <w:sz w:val="20"/>
                <w:szCs w:val="20"/>
                <w:lang w:val="kk-KZ"/>
              </w:rPr>
              <w:t>Төлем карточкаларын пайдалана отырып</w:t>
            </w:r>
          </w:p>
        </w:tc>
        <w:tc>
          <w:tcPr>
            <w:tcW w:w="2457" w:type="dxa"/>
            <w:gridSpan w:val="2"/>
            <w:shd w:val="clear" w:color="auto" w:fill="2DC8FF"/>
            <w:vAlign w:val="center"/>
          </w:tcPr>
          <w:p w14:paraId="252D2B27" w14:textId="77777777" w:rsidR="000F141D" w:rsidRPr="004E3A22" w:rsidRDefault="000F141D" w:rsidP="006C6423">
            <w:pPr>
              <w:jc w:val="center"/>
              <w:rPr>
                <w:b/>
                <w:sz w:val="20"/>
                <w:szCs w:val="20"/>
              </w:rPr>
            </w:pPr>
            <w:r>
              <w:rPr>
                <w:b/>
                <w:sz w:val="20"/>
                <w:szCs w:val="20"/>
                <w:lang w:val="kk-KZ"/>
              </w:rPr>
              <w:t>Төлем карточкаларын пайдаланбай</w:t>
            </w:r>
          </w:p>
        </w:tc>
        <w:tc>
          <w:tcPr>
            <w:tcW w:w="2457" w:type="dxa"/>
            <w:gridSpan w:val="2"/>
            <w:shd w:val="clear" w:color="auto" w:fill="2DC8FF"/>
            <w:vAlign w:val="center"/>
          </w:tcPr>
          <w:p w14:paraId="50DD38BB" w14:textId="77777777" w:rsidR="000F141D" w:rsidRPr="005E2721" w:rsidRDefault="000F141D" w:rsidP="006C6423">
            <w:pPr>
              <w:jc w:val="center"/>
              <w:rPr>
                <w:b/>
                <w:sz w:val="20"/>
                <w:szCs w:val="20"/>
                <w:lang w:val="kk-KZ"/>
              </w:rPr>
            </w:pPr>
            <w:r>
              <w:rPr>
                <w:b/>
                <w:sz w:val="20"/>
                <w:szCs w:val="20"/>
                <w:lang w:val="kk-KZ"/>
              </w:rPr>
              <w:t>Жиынтығы</w:t>
            </w:r>
          </w:p>
        </w:tc>
      </w:tr>
      <w:tr w:rsidR="000F141D" w:rsidRPr="00E204D6" w14:paraId="533376DE" w14:textId="77777777" w:rsidTr="006C6423">
        <w:trPr>
          <w:trHeight w:val="582"/>
        </w:trPr>
        <w:tc>
          <w:tcPr>
            <w:tcW w:w="2694" w:type="dxa"/>
            <w:vMerge/>
            <w:tcBorders>
              <w:bottom w:val="single" w:sz="4" w:space="0" w:color="auto"/>
            </w:tcBorders>
            <w:shd w:val="clear" w:color="auto" w:fill="2DC8FF"/>
            <w:vAlign w:val="center"/>
          </w:tcPr>
          <w:p w14:paraId="21C79CDF" w14:textId="77777777" w:rsidR="000F141D" w:rsidRDefault="000F141D" w:rsidP="006C6423">
            <w:pPr>
              <w:rPr>
                <w:b/>
                <w:sz w:val="20"/>
                <w:szCs w:val="20"/>
              </w:rPr>
            </w:pPr>
          </w:p>
        </w:tc>
        <w:tc>
          <w:tcPr>
            <w:tcW w:w="1228" w:type="dxa"/>
            <w:tcBorders>
              <w:bottom w:val="single" w:sz="4" w:space="0" w:color="auto"/>
            </w:tcBorders>
            <w:shd w:val="clear" w:color="auto" w:fill="2DC8FF"/>
            <w:vAlign w:val="center"/>
          </w:tcPr>
          <w:p w14:paraId="01D9DEF2" w14:textId="77777777" w:rsidR="000F141D" w:rsidRPr="004E3A22" w:rsidRDefault="000F141D" w:rsidP="006C6423">
            <w:pPr>
              <w:jc w:val="center"/>
              <w:rPr>
                <w:sz w:val="20"/>
                <w:szCs w:val="20"/>
              </w:rPr>
            </w:pPr>
            <w:r>
              <w:rPr>
                <w:sz w:val="20"/>
                <w:szCs w:val="20"/>
                <w:lang w:val="kk-KZ"/>
              </w:rPr>
              <w:t>Саны</w:t>
            </w:r>
            <w:r w:rsidRPr="004E3A22">
              <w:rPr>
                <w:sz w:val="20"/>
                <w:szCs w:val="20"/>
              </w:rPr>
              <w:t xml:space="preserve"> (</w:t>
            </w:r>
            <w:r>
              <w:rPr>
                <w:sz w:val="20"/>
                <w:szCs w:val="20"/>
                <w:lang w:val="kk-KZ"/>
              </w:rPr>
              <w:t>мың</w:t>
            </w:r>
            <w:r w:rsidRPr="004E3A22">
              <w:rPr>
                <w:sz w:val="20"/>
                <w:szCs w:val="20"/>
              </w:rPr>
              <w:t xml:space="preserve"> транз.)</w:t>
            </w:r>
          </w:p>
        </w:tc>
        <w:tc>
          <w:tcPr>
            <w:tcW w:w="1229" w:type="dxa"/>
            <w:tcBorders>
              <w:bottom w:val="single" w:sz="4" w:space="0" w:color="auto"/>
            </w:tcBorders>
            <w:shd w:val="clear" w:color="auto" w:fill="2DC8FF"/>
            <w:vAlign w:val="center"/>
          </w:tcPr>
          <w:p w14:paraId="1E4AABC7" w14:textId="77777777" w:rsidR="000F141D" w:rsidRPr="004E3A22" w:rsidRDefault="000F141D" w:rsidP="006C6423">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4E3A22">
              <w:rPr>
                <w:sz w:val="20"/>
                <w:szCs w:val="20"/>
              </w:rPr>
              <w:t>ге)</w:t>
            </w:r>
          </w:p>
        </w:tc>
        <w:tc>
          <w:tcPr>
            <w:tcW w:w="1228" w:type="dxa"/>
            <w:tcBorders>
              <w:bottom w:val="single" w:sz="4" w:space="0" w:color="auto"/>
            </w:tcBorders>
            <w:shd w:val="clear" w:color="auto" w:fill="2DC8FF"/>
            <w:vAlign w:val="center"/>
          </w:tcPr>
          <w:p w14:paraId="31ACBE2C" w14:textId="77777777" w:rsidR="000F141D" w:rsidRPr="004E3A22" w:rsidRDefault="000F141D" w:rsidP="006C6423">
            <w:pPr>
              <w:jc w:val="center"/>
              <w:rPr>
                <w:sz w:val="20"/>
                <w:szCs w:val="20"/>
              </w:rPr>
            </w:pPr>
            <w:r>
              <w:rPr>
                <w:sz w:val="20"/>
                <w:szCs w:val="20"/>
                <w:lang w:val="kk-KZ"/>
              </w:rPr>
              <w:t>Саны</w:t>
            </w:r>
            <w:r w:rsidRPr="004E3A22">
              <w:rPr>
                <w:sz w:val="20"/>
                <w:szCs w:val="20"/>
              </w:rPr>
              <w:t xml:space="preserve"> (</w:t>
            </w:r>
            <w:r>
              <w:rPr>
                <w:sz w:val="20"/>
                <w:szCs w:val="20"/>
                <w:lang w:val="kk-KZ"/>
              </w:rPr>
              <w:t>мың</w:t>
            </w:r>
            <w:r w:rsidRPr="004E3A22">
              <w:rPr>
                <w:sz w:val="20"/>
                <w:szCs w:val="20"/>
              </w:rPr>
              <w:t xml:space="preserve"> транз.)</w:t>
            </w:r>
          </w:p>
        </w:tc>
        <w:tc>
          <w:tcPr>
            <w:tcW w:w="1229" w:type="dxa"/>
            <w:tcBorders>
              <w:bottom w:val="single" w:sz="4" w:space="0" w:color="auto"/>
            </w:tcBorders>
            <w:shd w:val="clear" w:color="auto" w:fill="2DC8FF"/>
            <w:vAlign w:val="center"/>
          </w:tcPr>
          <w:p w14:paraId="4B087666" w14:textId="77777777" w:rsidR="000F141D" w:rsidRPr="004E3A22" w:rsidRDefault="000F141D" w:rsidP="006C6423">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4E3A22">
              <w:rPr>
                <w:sz w:val="20"/>
                <w:szCs w:val="20"/>
              </w:rPr>
              <w:t>ге)</w:t>
            </w:r>
          </w:p>
        </w:tc>
        <w:tc>
          <w:tcPr>
            <w:tcW w:w="1182" w:type="dxa"/>
            <w:tcBorders>
              <w:bottom w:val="single" w:sz="4" w:space="0" w:color="auto"/>
            </w:tcBorders>
            <w:shd w:val="clear" w:color="auto" w:fill="2DC8FF"/>
            <w:vAlign w:val="center"/>
          </w:tcPr>
          <w:p w14:paraId="1EB30DC9" w14:textId="77777777" w:rsidR="000F141D" w:rsidRPr="004E3A22" w:rsidRDefault="000F141D" w:rsidP="006C6423">
            <w:pPr>
              <w:jc w:val="center"/>
              <w:rPr>
                <w:sz w:val="20"/>
                <w:szCs w:val="20"/>
              </w:rPr>
            </w:pPr>
            <w:r>
              <w:rPr>
                <w:sz w:val="20"/>
                <w:szCs w:val="20"/>
                <w:lang w:val="kk-KZ"/>
              </w:rPr>
              <w:t>Саны</w:t>
            </w:r>
            <w:r w:rsidRPr="004E3A22">
              <w:rPr>
                <w:sz w:val="20"/>
                <w:szCs w:val="20"/>
              </w:rPr>
              <w:t xml:space="preserve"> (</w:t>
            </w:r>
            <w:r>
              <w:rPr>
                <w:sz w:val="20"/>
                <w:szCs w:val="20"/>
                <w:lang w:val="kk-KZ"/>
              </w:rPr>
              <w:t>мың</w:t>
            </w:r>
            <w:r w:rsidRPr="004E3A22">
              <w:rPr>
                <w:sz w:val="20"/>
                <w:szCs w:val="20"/>
              </w:rPr>
              <w:t xml:space="preserve"> транз.)</w:t>
            </w:r>
          </w:p>
        </w:tc>
        <w:tc>
          <w:tcPr>
            <w:tcW w:w="1275" w:type="dxa"/>
            <w:tcBorders>
              <w:bottom w:val="single" w:sz="4" w:space="0" w:color="auto"/>
            </w:tcBorders>
            <w:shd w:val="clear" w:color="auto" w:fill="2DC8FF"/>
            <w:vAlign w:val="center"/>
          </w:tcPr>
          <w:p w14:paraId="56248C9E" w14:textId="77777777" w:rsidR="000F141D" w:rsidRPr="004E3A22" w:rsidRDefault="000F141D" w:rsidP="006C6423">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4E3A22">
              <w:rPr>
                <w:sz w:val="20"/>
                <w:szCs w:val="20"/>
              </w:rPr>
              <w:t>ге)</w:t>
            </w:r>
          </w:p>
        </w:tc>
      </w:tr>
      <w:tr w:rsidR="000F141D" w:rsidRPr="00E204D6" w14:paraId="37C617BA" w14:textId="77777777" w:rsidTr="006C6423">
        <w:tc>
          <w:tcPr>
            <w:tcW w:w="2694" w:type="dxa"/>
            <w:shd w:val="clear" w:color="auto" w:fill="auto"/>
            <w:vAlign w:val="center"/>
          </w:tcPr>
          <w:p w14:paraId="78640AF2" w14:textId="77777777" w:rsidR="000F141D" w:rsidRPr="004E3A22" w:rsidRDefault="000F141D" w:rsidP="006C6423">
            <w:pPr>
              <w:rPr>
                <w:b/>
                <w:sz w:val="20"/>
                <w:szCs w:val="20"/>
              </w:rPr>
            </w:pPr>
            <w:r>
              <w:rPr>
                <w:b/>
                <w:sz w:val="20"/>
                <w:szCs w:val="20"/>
                <w:lang w:val="kk-KZ"/>
              </w:rPr>
              <w:t xml:space="preserve">ұялы байланыс </w:t>
            </w:r>
            <w:r w:rsidRPr="00A833EA">
              <w:rPr>
                <w:b/>
                <w:sz w:val="20"/>
                <w:szCs w:val="20"/>
              </w:rPr>
              <w:t>оператор</w:t>
            </w:r>
            <w:r>
              <w:rPr>
                <w:b/>
                <w:sz w:val="20"/>
                <w:szCs w:val="20"/>
                <w:lang w:val="kk-KZ"/>
              </w:rPr>
              <w:t>ларының қызметіне ақы төлеу</w:t>
            </w:r>
          </w:p>
        </w:tc>
        <w:tc>
          <w:tcPr>
            <w:tcW w:w="1228" w:type="dxa"/>
            <w:shd w:val="clear" w:color="auto" w:fill="auto"/>
            <w:vAlign w:val="center"/>
          </w:tcPr>
          <w:p w14:paraId="3104E020" w14:textId="77777777" w:rsidR="000F141D" w:rsidRPr="009D01EC" w:rsidRDefault="000F141D" w:rsidP="006C6423">
            <w:pPr>
              <w:ind w:left="-141" w:right="-76"/>
              <w:jc w:val="center"/>
              <w:rPr>
                <w:sz w:val="20"/>
                <w:szCs w:val="20"/>
              </w:rPr>
            </w:pPr>
            <w:r w:rsidRPr="009D01EC">
              <w:rPr>
                <w:sz w:val="20"/>
                <w:szCs w:val="20"/>
              </w:rPr>
              <w:t>185,7</w:t>
            </w:r>
          </w:p>
        </w:tc>
        <w:tc>
          <w:tcPr>
            <w:tcW w:w="1229" w:type="dxa"/>
            <w:shd w:val="clear" w:color="auto" w:fill="auto"/>
            <w:vAlign w:val="center"/>
          </w:tcPr>
          <w:p w14:paraId="2316E8FE" w14:textId="77777777" w:rsidR="000F141D" w:rsidRPr="009D01EC" w:rsidRDefault="000F141D" w:rsidP="006C6423">
            <w:pPr>
              <w:ind w:left="-141" w:right="-76"/>
              <w:jc w:val="center"/>
              <w:rPr>
                <w:sz w:val="20"/>
                <w:szCs w:val="20"/>
              </w:rPr>
            </w:pPr>
            <w:r w:rsidRPr="009D01EC">
              <w:rPr>
                <w:sz w:val="20"/>
                <w:szCs w:val="20"/>
              </w:rPr>
              <w:t>172,8</w:t>
            </w:r>
          </w:p>
        </w:tc>
        <w:tc>
          <w:tcPr>
            <w:tcW w:w="1228" w:type="dxa"/>
            <w:shd w:val="clear" w:color="auto" w:fill="auto"/>
            <w:vAlign w:val="center"/>
          </w:tcPr>
          <w:p w14:paraId="40F5290C" w14:textId="77777777" w:rsidR="000F141D" w:rsidRPr="009D01EC" w:rsidRDefault="000F141D" w:rsidP="006C6423">
            <w:pPr>
              <w:ind w:left="-141" w:right="-76"/>
              <w:jc w:val="center"/>
              <w:rPr>
                <w:sz w:val="20"/>
                <w:szCs w:val="20"/>
              </w:rPr>
            </w:pPr>
            <w:r w:rsidRPr="009D01EC">
              <w:rPr>
                <w:sz w:val="20"/>
                <w:szCs w:val="20"/>
              </w:rPr>
              <w:t>334,9</w:t>
            </w:r>
          </w:p>
        </w:tc>
        <w:tc>
          <w:tcPr>
            <w:tcW w:w="1229" w:type="dxa"/>
            <w:shd w:val="clear" w:color="auto" w:fill="auto"/>
            <w:vAlign w:val="center"/>
          </w:tcPr>
          <w:p w14:paraId="183483DC" w14:textId="77777777" w:rsidR="000F141D" w:rsidRPr="009D01EC" w:rsidRDefault="000F141D" w:rsidP="006C6423">
            <w:pPr>
              <w:ind w:left="-141" w:right="-76"/>
              <w:jc w:val="center"/>
              <w:rPr>
                <w:sz w:val="20"/>
                <w:szCs w:val="20"/>
              </w:rPr>
            </w:pPr>
            <w:r w:rsidRPr="009D01EC">
              <w:rPr>
                <w:sz w:val="20"/>
                <w:szCs w:val="20"/>
              </w:rPr>
              <w:t>342,2</w:t>
            </w:r>
          </w:p>
        </w:tc>
        <w:tc>
          <w:tcPr>
            <w:tcW w:w="1182" w:type="dxa"/>
            <w:shd w:val="clear" w:color="auto" w:fill="auto"/>
            <w:vAlign w:val="center"/>
          </w:tcPr>
          <w:p w14:paraId="31B341E0" w14:textId="77777777" w:rsidR="000F141D" w:rsidRPr="009D01EC" w:rsidRDefault="000F141D" w:rsidP="006C6423">
            <w:pPr>
              <w:ind w:left="-141" w:right="-76"/>
              <w:jc w:val="center"/>
              <w:rPr>
                <w:b/>
                <w:sz w:val="20"/>
                <w:szCs w:val="20"/>
              </w:rPr>
            </w:pPr>
            <w:r w:rsidRPr="009D01EC">
              <w:rPr>
                <w:b/>
                <w:sz w:val="20"/>
                <w:szCs w:val="20"/>
              </w:rPr>
              <w:t>520,6</w:t>
            </w:r>
          </w:p>
        </w:tc>
        <w:tc>
          <w:tcPr>
            <w:tcW w:w="1275" w:type="dxa"/>
            <w:shd w:val="clear" w:color="auto" w:fill="auto"/>
            <w:vAlign w:val="center"/>
          </w:tcPr>
          <w:p w14:paraId="44F2F5A2" w14:textId="77777777" w:rsidR="000F141D" w:rsidRPr="009D01EC" w:rsidRDefault="000F141D" w:rsidP="006C6423">
            <w:pPr>
              <w:ind w:left="-141" w:right="-76"/>
              <w:jc w:val="center"/>
              <w:rPr>
                <w:b/>
                <w:sz w:val="20"/>
                <w:szCs w:val="20"/>
              </w:rPr>
            </w:pPr>
            <w:r w:rsidRPr="009D01EC">
              <w:rPr>
                <w:b/>
                <w:sz w:val="20"/>
                <w:szCs w:val="20"/>
              </w:rPr>
              <w:t>514,9</w:t>
            </w:r>
          </w:p>
        </w:tc>
      </w:tr>
      <w:tr w:rsidR="000F141D" w:rsidRPr="00E204D6" w14:paraId="2B58E9A2" w14:textId="77777777" w:rsidTr="006C6423">
        <w:tc>
          <w:tcPr>
            <w:tcW w:w="2694" w:type="dxa"/>
            <w:shd w:val="clear" w:color="auto" w:fill="auto"/>
            <w:vAlign w:val="center"/>
          </w:tcPr>
          <w:p w14:paraId="4589062C" w14:textId="77777777" w:rsidR="000F141D" w:rsidRPr="004745F3" w:rsidRDefault="000F141D" w:rsidP="006C6423">
            <w:pPr>
              <w:rPr>
                <w:i/>
                <w:sz w:val="20"/>
                <w:szCs w:val="20"/>
                <w:lang w:val="kk-KZ"/>
              </w:rPr>
            </w:pPr>
            <w:r w:rsidRPr="00A833EA">
              <w:rPr>
                <w:i/>
                <w:sz w:val="20"/>
                <w:szCs w:val="20"/>
              </w:rPr>
              <w:t xml:space="preserve"> %</w:t>
            </w:r>
            <w:r>
              <w:rPr>
                <w:i/>
                <w:sz w:val="20"/>
                <w:szCs w:val="20"/>
                <w:lang w:val="kk-KZ"/>
              </w:rPr>
              <w:t>-бен үлесі</w:t>
            </w:r>
          </w:p>
        </w:tc>
        <w:tc>
          <w:tcPr>
            <w:tcW w:w="1228" w:type="dxa"/>
            <w:shd w:val="clear" w:color="auto" w:fill="auto"/>
            <w:vAlign w:val="center"/>
          </w:tcPr>
          <w:p w14:paraId="34BEAA64" w14:textId="77777777" w:rsidR="000F141D" w:rsidRPr="009D01EC" w:rsidRDefault="000F141D" w:rsidP="006C6423">
            <w:pPr>
              <w:ind w:left="-141" w:right="-76"/>
              <w:jc w:val="center"/>
              <w:rPr>
                <w:i/>
                <w:sz w:val="20"/>
                <w:szCs w:val="20"/>
              </w:rPr>
            </w:pPr>
            <w:r w:rsidRPr="009D01EC">
              <w:rPr>
                <w:i/>
                <w:sz w:val="20"/>
                <w:szCs w:val="20"/>
              </w:rPr>
              <w:t>94,9%</w:t>
            </w:r>
          </w:p>
        </w:tc>
        <w:tc>
          <w:tcPr>
            <w:tcW w:w="1229" w:type="dxa"/>
            <w:shd w:val="clear" w:color="auto" w:fill="auto"/>
            <w:vAlign w:val="center"/>
          </w:tcPr>
          <w:p w14:paraId="119B8118" w14:textId="77777777" w:rsidR="000F141D" w:rsidRPr="009D01EC" w:rsidRDefault="000F141D" w:rsidP="006C6423">
            <w:pPr>
              <w:ind w:left="-141" w:right="-76"/>
              <w:jc w:val="center"/>
              <w:rPr>
                <w:i/>
                <w:sz w:val="20"/>
                <w:szCs w:val="20"/>
              </w:rPr>
            </w:pPr>
            <w:r w:rsidRPr="009D01EC">
              <w:rPr>
                <w:i/>
                <w:sz w:val="20"/>
                <w:szCs w:val="20"/>
              </w:rPr>
              <w:t>94,5%</w:t>
            </w:r>
          </w:p>
        </w:tc>
        <w:tc>
          <w:tcPr>
            <w:tcW w:w="1228" w:type="dxa"/>
            <w:shd w:val="clear" w:color="auto" w:fill="auto"/>
            <w:vAlign w:val="center"/>
          </w:tcPr>
          <w:p w14:paraId="15B42321" w14:textId="77777777" w:rsidR="000F141D" w:rsidRPr="009D01EC" w:rsidRDefault="000F141D" w:rsidP="006C6423">
            <w:pPr>
              <w:ind w:left="-141" w:right="-76"/>
              <w:jc w:val="center"/>
              <w:rPr>
                <w:i/>
                <w:sz w:val="20"/>
                <w:szCs w:val="20"/>
              </w:rPr>
            </w:pPr>
            <w:r w:rsidRPr="009D01EC">
              <w:rPr>
                <w:i/>
                <w:sz w:val="20"/>
                <w:szCs w:val="20"/>
              </w:rPr>
              <w:t>95,9%</w:t>
            </w:r>
          </w:p>
        </w:tc>
        <w:tc>
          <w:tcPr>
            <w:tcW w:w="1229" w:type="dxa"/>
            <w:shd w:val="clear" w:color="auto" w:fill="auto"/>
            <w:vAlign w:val="center"/>
          </w:tcPr>
          <w:p w14:paraId="3AB45F50" w14:textId="77777777" w:rsidR="000F141D" w:rsidRPr="009D01EC" w:rsidRDefault="000F141D" w:rsidP="006C6423">
            <w:pPr>
              <w:ind w:left="-141" w:right="-76"/>
              <w:jc w:val="center"/>
              <w:rPr>
                <w:i/>
                <w:sz w:val="20"/>
                <w:szCs w:val="20"/>
              </w:rPr>
            </w:pPr>
            <w:r w:rsidRPr="009D01EC">
              <w:rPr>
                <w:i/>
                <w:sz w:val="20"/>
                <w:szCs w:val="20"/>
              </w:rPr>
              <w:t>45,4%</w:t>
            </w:r>
          </w:p>
        </w:tc>
        <w:tc>
          <w:tcPr>
            <w:tcW w:w="1182" w:type="dxa"/>
            <w:shd w:val="clear" w:color="auto" w:fill="auto"/>
            <w:vAlign w:val="center"/>
          </w:tcPr>
          <w:p w14:paraId="34B94DFD" w14:textId="77777777" w:rsidR="000F141D" w:rsidRPr="009D01EC" w:rsidRDefault="000F141D" w:rsidP="006C6423">
            <w:pPr>
              <w:ind w:left="-141" w:right="-76"/>
              <w:jc w:val="center"/>
              <w:rPr>
                <w:b/>
                <w:i/>
                <w:sz w:val="20"/>
                <w:szCs w:val="20"/>
              </w:rPr>
            </w:pPr>
            <w:r w:rsidRPr="009D01EC">
              <w:rPr>
                <w:b/>
                <w:i/>
                <w:sz w:val="20"/>
                <w:szCs w:val="20"/>
              </w:rPr>
              <w:t>95,5%</w:t>
            </w:r>
          </w:p>
        </w:tc>
        <w:tc>
          <w:tcPr>
            <w:tcW w:w="1275" w:type="dxa"/>
            <w:shd w:val="clear" w:color="auto" w:fill="auto"/>
            <w:vAlign w:val="center"/>
          </w:tcPr>
          <w:p w14:paraId="43F1B927" w14:textId="77777777" w:rsidR="000F141D" w:rsidRPr="009D01EC" w:rsidRDefault="000F141D" w:rsidP="006C6423">
            <w:pPr>
              <w:ind w:left="-141" w:right="-76"/>
              <w:jc w:val="center"/>
              <w:rPr>
                <w:b/>
                <w:i/>
                <w:sz w:val="20"/>
                <w:szCs w:val="20"/>
              </w:rPr>
            </w:pPr>
            <w:r w:rsidRPr="009D01EC">
              <w:rPr>
                <w:b/>
                <w:i/>
                <w:sz w:val="20"/>
                <w:szCs w:val="20"/>
              </w:rPr>
              <w:t>55,0%</w:t>
            </w:r>
          </w:p>
        </w:tc>
      </w:tr>
      <w:tr w:rsidR="000F141D" w:rsidRPr="00E204D6" w14:paraId="1CE3FEFB" w14:textId="77777777" w:rsidTr="006C6423">
        <w:tc>
          <w:tcPr>
            <w:tcW w:w="2694" w:type="dxa"/>
            <w:shd w:val="clear" w:color="auto" w:fill="auto"/>
            <w:vAlign w:val="center"/>
          </w:tcPr>
          <w:p w14:paraId="0D07A4E0" w14:textId="77777777" w:rsidR="000F141D" w:rsidRPr="004E3A22" w:rsidRDefault="000F141D" w:rsidP="006C6423">
            <w:pPr>
              <w:rPr>
                <w:b/>
                <w:sz w:val="20"/>
                <w:szCs w:val="20"/>
              </w:rPr>
            </w:pPr>
            <w:r>
              <w:rPr>
                <w:b/>
                <w:sz w:val="20"/>
                <w:szCs w:val="20"/>
                <w:lang w:val="kk-KZ"/>
              </w:rPr>
              <w:lastRenderedPageBreak/>
              <w:t>К</w:t>
            </w:r>
            <w:r w:rsidRPr="00A833EA">
              <w:rPr>
                <w:b/>
                <w:sz w:val="20"/>
                <w:szCs w:val="20"/>
              </w:rPr>
              <w:t>лиент</w:t>
            </w:r>
            <w:r>
              <w:rPr>
                <w:b/>
                <w:sz w:val="20"/>
                <w:szCs w:val="20"/>
                <w:lang w:val="kk-KZ"/>
              </w:rPr>
              <w:t>тің бір банк шотынан басқа банк шотына аударымдар</w:t>
            </w:r>
          </w:p>
        </w:tc>
        <w:tc>
          <w:tcPr>
            <w:tcW w:w="1228" w:type="dxa"/>
            <w:shd w:val="clear" w:color="auto" w:fill="auto"/>
            <w:vAlign w:val="center"/>
          </w:tcPr>
          <w:p w14:paraId="794CE19D" w14:textId="77777777" w:rsidR="000F141D" w:rsidRPr="00A833EA" w:rsidRDefault="000F141D" w:rsidP="006C6423">
            <w:pPr>
              <w:ind w:left="-141" w:right="-76"/>
              <w:jc w:val="center"/>
              <w:rPr>
                <w:sz w:val="20"/>
                <w:szCs w:val="20"/>
              </w:rPr>
            </w:pPr>
            <w:r>
              <w:rPr>
                <w:sz w:val="20"/>
                <w:szCs w:val="20"/>
              </w:rPr>
              <w:t>-</w:t>
            </w:r>
          </w:p>
        </w:tc>
        <w:tc>
          <w:tcPr>
            <w:tcW w:w="1229" w:type="dxa"/>
            <w:shd w:val="clear" w:color="auto" w:fill="auto"/>
            <w:vAlign w:val="center"/>
          </w:tcPr>
          <w:p w14:paraId="157845BD" w14:textId="77777777" w:rsidR="000F141D" w:rsidRPr="00A833EA" w:rsidRDefault="000F141D" w:rsidP="006C6423">
            <w:pPr>
              <w:ind w:left="-141" w:right="-76"/>
              <w:jc w:val="center"/>
              <w:rPr>
                <w:sz w:val="20"/>
                <w:szCs w:val="20"/>
              </w:rPr>
            </w:pPr>
            <w:r>
              <w:rPr>
                <w:sz w:val="20"/>
                <w:szCs w:val="20"/>
              </w:rPr>
              <w:t>-</w:t>
            </w:r>
          </w:p>
        </w:tc>
        <w:tc>
          <w:tcPr>
            <w:tcW w:w="1228" w:type="dxa"/>
            <w:shd w:val="clear" w:color="auto" w:fill="auto"/>
            <w:vAlign w:val="center"/>
          </w:tcPr>
          <w:p w14:paraId="42182752" w14:textId="77777777" w:rsidR="000F141D" w:rsidRPr="009D01EC" w:rsidRDefault="000F141D" w:rsidP="006C6423">
            <w:pPr>
              <w:jc w:val="center"/>
              <w:rPr>
                <w:sz w:val="20"/>
                <w:szCs w:val="20"/>
              </w:rPr>
            </w:pPr>
            <w:r w:rsidRPr="009D01EC">
              <w:rPr>
                <w:sz w:val="20"/>
                <w:szCs w:val="20"/>
              </w:rPr>
              <w:t>9,5</w:t>
            </w:r>
          </w:p>
        </w:tc>
        <w:tc>
          <w:tcPr>
            <w:tcW w:w="1229" w:type="dxa"/>
            <w:shd w:val="clear" w:color="auto" w:fill="auto"/>
            <w:vAlign w:val="center"/>
          </w:tcPr>
          <w:p w14:paraId="33A94F74" w14:textId="77777777" w:rsidR="000F141D" w:rsidRPr="009D01EC" w:rsidRDefault="000F141D" w:rsidP="006C6423">
            <w:pPr>
              <w:jc w:val="center"/>
              <w:rPr>
                <w:sz w:val="20"/>
                <w:szCs w:val="20"/>
              </w:rPr>
            </w:pPr>
            <w:r w:rsidRPr="009D01EC">
              <w:rPr>
                <w:sz w:val="20"/>
                <w:szCs w:val="20"/>
              </w:rPr>
              <w:t>389,8</w:t>
            </w:r>
          </w:p>
        </w:tc>
        <w:tc>
          <w:tcPr>
            <w:tcW w:w="1182" w:type="dxa"/>
            <w:shd w:val="clear" w:color="auto" w:fill="auto"/>
            <w:vAlign w:val="center"/>
          </w:tcPr>
          <w:p w14:paraId="0159E6BE" w14:textId="77777777" w:rsidR="000F141D" w:rsidRPr="009D01EC" w:rsidRDefault="000F141D" w:rsidP="006C6423">
            <w:pPr>
              <w:jc w:val="center"/>
              <w:rPr>
                <w:b/>
                <w:sz w:val="20"/>
                <w:szCs w:val="20"/>
              </w:rPr>
            </w:pPr>
            <w:r w:rsidRPr="009D01EC">
              <w:rPr>
                <w:b/>
                <w:sz w:val="20"/>
                <w:szCs w:val="20"/>
              </w:rPr>
              <w:t>9,5</w:t>
            </w:r>
          </w:p>
        </w:tc>
        <w:tc>
          <w:tcPr>
            <w:tcW w:w="1275" w:type="dxa"/>
            <w:shd w:val="clear" w:color="auto" w:fill="auto"/>
            <w:vAlign w:val="center"/>
          </w:tcPr>
          <w:p w14:paraId="70F5B314" w14:textId="77777777" w:rsidR="000F141D" w:rsidRPr="009D01EC" w:rsidRDefault="000F141D" w:rsidP="006C6423">
            <w:pPr>
              <w:jc w:val="center"/>
              <w:rPr>
                <w:b/>
                <w:sz w:val="20"/>
                <w:szCs w:val="20"/>
              </w:rPr>
            </w:pPr>
            <w:r w:rsidRPr="009D01EC">
              <w:rPr>
                <w:b/>
                <w:sz w:val="20"/>
                <w:szCs w:val="20"/>
              </w:rPr>
              <w:t>389,8</w:t>
            </w:r>
          </w:p>
        </w:tc>
      </w:tr>
      <w:tr w:rsidR="000F141D" w:rsidRPr="00E204D6" w14:paraId="3EC12CD7" w14:textId="77777777" w:rsidTr="006C6423">
        <w:tc>
          <w:tcPr>
            <w:tcW w:w="2694" w:type="dxa"/>
            <w:shd w:val="clear" w:color="auto" w:fill="auto"/>
            <w:vAlign w:val="center"/>
          </w:tcPr>
          <w:p w14:paraId="71B993CF" w14:textId="77777777" w:rsidR="000F141D" w:rsidRPr="004745F3" w:rsidRDefault="000F141D" w:rsidP="006C6423">
            <w:pPr>
              <w:rPr>
                <w:i/>
                <w:sz w:val="20"/>
                <w:szCs w:val="20"/>
                <w:lang w:val="kk-KZ"/>
              </w:rPr>
            </w:pPr>
            <w:r w:rsidRPr="00A833EA">
              <w:rPr>
                <w:i/>
                <w:sz w:val="20"/>
                <w:szCs w:val="20"/>
              </w:rPr>
              <w:t xml:space="preserve"> %</w:t>
            </w:r>
            <w:r>
              <w:rPr>
                <w:i/>
                <w:sz w:val="20"/>
                <w:szCs w:val="20"/>
                <w:lang w:val="kk-KZ"/>
              </w:rPr>
              <w:t>-бен үлесі</w:t>
            </w:r>
          </w:p>
        </w:tc>
        <w:tc>
          <w:tcPr>
            <w:tcW w:w="1228" w:type="dxa"/>
            <w:shd w:val="clear" w:color="auto" w:fill="auto"/>
            <w:vAlign w:val="center"/>
          </w:tcPr>
          <w:p w14:paraId="776867FA" w14:textId="77777777" w:rsidR="000F141D" w:rsidRPr="009D01EC" w:rsidRDefault="000F141D" w:rsidP="006C6423">
            <w:pPr>
              <w:ind w:left="-141" w:right="-76"/>
              <w:jc w:val="center"/>
              <w:rPr>
                <w:i/>
                <w:sz w:val="20"/>
                <w:szCs w:val="20"/>
              </w:rPr>
            </w:pPr>
            <w:r w:rsidRPr="009D01EC">
              <w:rPr>
                <w:i/>
                <w:sz w:val="20"/>
                <w:szCs w:val="20"/>
              </w:rPr>
              <w:t>-</w:t>
            </w:r>
          </w:p>
        </w:tc>
        <w:tc>
          <w:tcPr>
            <w:tcW w:w="1229" w:type="dxa"/>
            <w:shd w:val="clear" w:color="auto" w:fill="auto"/>
            <w:vAlign w:val="center"/>
          </w:tcPr>
          <w:p w14:paraId="7B69E4B7" w14:textId="77777777" w:rsidR="000F141D" w:rsidRPr="009D01EC" w:rsidRDefault="000F141D" w:rsidP="006C6423">
            <w:pPr>
              <w:ind w:left="-141" w:right="-76"/>
              <w:jc w:val="center"/>
              <w:rPr>
                <w:i/>
                <w:sz w:val="20"/>
                <w:szCs w:val="20"/>
              </w:rPr>
            </w:pPr>
            <w:r w:rsidRPr="009D01EC">
              <w:rPr>
                <w:i/>
                <w:sz w:val="20"/>
                <w:szCs w:val="20"/>
              </w:rPr>
              <w:t>-</w:t>
            </w:r>
          </w:p>
        </w:tc>
        <w:tc>
          <w:tcPr>
            <w:tcW w:w="1228" w:type="dxa"/>
            <w:shd w:val="clear" w:color="auto" w:fill="auto"/>
            <w:vAlign w:val="center"/>
          </w:tcPr>
          <w:p w14:paraId="28784D46" w14:textId="77777777" w:rsidR="000F141D" w:rsidRPr="009D01EC" w:rsidRDefault="000F141D" w:rsidP="006C6423">
            <w:pPr>
              <w:jc w:val="center"/>
              <w:rPr>
                <w:i/>
                <w:sz w:val="20"/>
                <w:szCs w:val="20"/>
              </w:rPr>
            </w:pPr>
            <w:r w:rsidRPr="009D01EC">
              <w:rPr>
                <w:i/>
                <w:sz w:val="20"/>
                <w:szCs w:val="20"/>
              </w:rPr>
              <w:t>2,7%</w:t>
            </w:r>
          </w:p>
        </w:tc>
        <w:tc>
          <w:tcPr>
            <w:tcW w:w="1229" w:type="dxa"/>
            <w:shd w:val="clear" w:color="auto" w:fill="auto"/>
            <w:vAlign w:val="center"/>
          </w:tcPr>
          <w:p w14:paraId="2A393599" w14:textId="77777777" w:rsidR="000F141D" w:rsidRPr="009D01EC" w:rsidRDefault="000F141D" w:rsidP="006C6423">
            <w:pPr>
              <w:jc w:val="center"/>
              <w:rPr>
                <w:i/>
                <w:sz w:val="20"/>
                <w:szCs w:val="20"/>
              </w:rPr>
            </w:pPr>
            <w:r w:rsidRPr="009D01EC">
              <w:rPr>
                <w:i/>
                <w:sz w:val="20"/>
                <w:szCs w:val="20"/>
              </w:rPr>
              <w:t>51,8%</w:t>
            </w:r>
          </w:p>
        </w:tc>
        <w:tc>
          <w:tcPr>
            <w:tcW w:w="1182" w:type="dxa"/>
            <w:shd w:val="clear" w:color="auto" w:fill="auto"/>
            <w:vAlign w:val="center"/>
          </w:tcPr>
          <w:p w14:paraId="6FC9E6C7" w14:textId="77777777" w:rsidR="000F141D" w:rsidRPr="009D01EC" w:rsidRDefault="000F141D" w:rsidP="006C6423">
            <w:pPr>
              <w:jc w:val="center"/>
              <w:rPr>
                <w:b/>
                <w:i/>
                <w:sz w:val="20"/>
                <w:szCs w:val="20"/>
              </w:rPr>
            </w:pPr>
            <w:r w:rsidRPr="009D01EC">
              <w:rPr>
                <w:b/>
                <w:i/>
                <w:sz w:val="20"/>
                <w:szCs w:val="20"/>
              </w:rPr>
              <w:t>1,7%</w:t>
            </w:r>
          </w:p>
        </w:tc>
        <w:tc>
          <w:tcPr>
            <w:tcW w:w="1275" w:type="dxa"/>
            <w:shd w:val="clear" w:color="auto" w:fill="auto"/>
            <w:vAlign w:val="center"/>
          </w:tcPr>
          <w:p w14:paraId="2FA742FA" w14:textId="77777777" w:rsidR="000F141D" w:rsidRPr="009D01EC" w:rsidRDefault="000F141D" w:rsidP="006C6423">
            <w:pPr>
              <w:jc w:val="center"/>
              <w:rPr>
                <w:b/>
                <w:i/>
                <w:sz w:val="20"/>
                <w:szCs w:val="20"/>
              </w:rPr>
            </w:pPr>
            <w:r w:rsidRPr="009D01EC">
              <w:rPr>
                <w:b/>
                <w:i/>
                <w:sz w:val="20"/>
                <w:szCs w:val="20"/>
              </w:rPr>
              <w:t>41,7%</w:t>
            </w:r>
          </w:p>
        </w:tc>
      </w:tr>
      <w:tr w:rsidR="000F141D" w:rsidRPr="00E204D6" w14:paraId="07ED2441" w14:textId="77777777" w:rsidTr="006C6423">
        <w:tc>
          <w:tcPr>
            <w:tcW w:w="2694" w:type="dxa"/>
            <w:shd w:val="clear" w:color="auto" w:fill="auto"/>
            <w:vAlign w:val="center"/>
          </w:tcPr>
          <w:p w14:paraId="13E1FA8B" w14:textId="77777777" w:rsidR="000F141D" w:rsidRPr="00044560" w:rsidRDefault="000F141D" w:rsidP="006C6423">
            <w:pPr>
              <w:rPr>
                <w:b/>
                <w:sz w:val="20"/>
                <w:szCs w:val="20"/>
                <w:lang w:val="kk-KZ"/>
              </w:rPr>
            </w:pPr>
            <w:r>
              <w:rPr>
                <w:b/>
                <w:sz w:val="20"/>
                <w:szCs w:val="20"/>
              </w:rPr>
              <w:t>«</w:t>
            </w:r>
            <w:r>
              <w:rPr>
                <w:b/>
                <w:sz w:val="20"/>
                <w:szCs w:val="20"/>
                <w:lang w:val="kk-KZ"/>
              </w:rPr>
              <w:t>Қ</w:t>
            </w:r>
            <w:r>
              <w:rPr>
                <w:b/>
                <w:sz w:val="20"/>
                <w:szCs w:val="20"/>
              </w:rPr>
              <w:t>аза</w:t>
            </w:r>
            <w:r>
              <w:rPr>
                <w:b/>
                <w:sz w:val="20"/>
                <w:szCs w:val="20"/>
                <w:lang w:val="kk-KZ"/>
              </w:rPr>
              <w:t>қ</w:t>
            </w:r>
            <w:r w:rsidRPr="00A833EA">
              <w:rPr>
                <w:b/>
                <w:sz w:val="20"/>
                <w:szCs w:val="20"/>
              </w:rPr>
              <w:t>телеком»</w:t>
            </w:r>
            <w:r>
              <w:rPr>
                <w:b/>
                <w:sz w:val="20"/>
                <w:szCs w:val="20"/>
                <w:lang w:val="kk-KZ"/>
              </w:rPr>
              <w:t xml:space="preserve"> АҚ қызметіне ақы төлеу</w:t>
            </w:r>
          </w:p>
        </w:tc>
        <w:tc>
          <w:tcPr>
            <w:tcW w:w="1228" w:type="dxa"/>
            <w:shd w:val="clear" w:color="auto" w:fill="auto"/>
            <w:vAlign w:val="center"/>
          </w:tcPr>
          <w:p w14:paraId="5F555014" w14:textId="77777777" w:rsidR="000F141D" w:rsidRPr="009D01EC" w:rsidRDefault="000F141D" w:rsidP="006C6423">
            <w:pPr>
              <w:ind w:left="-141" w:right="-76"/>
              <w:jc w:val="center"/>
              <w:rPr>
                <w:sz w:val="20"/>
                <w:szCs w:val="20"/>
              </w:rPr>
            </w:pPr>
            <w:r w:rsidRPr="009D01EC">
              <w:rPr>
                <w:sz w:val="20"/>
                <w:szCs w:val="20"/>
              </w:rPr>
              <w:t>0,02</w:t>
            </w:r>
          </w:p>
        </w:tc>
        <w:tc>
          <w:tcPr>
            <w:tcW w:w="1229" w:type="dxa"/>
            <w:shd w:val="clear" w:color="auto" w:fill="auto"/>
            <w:vAlign w:val="center"/>
          </w:tcPr>
          <w:p w14:paraId="66EE0833" w14:textId="77777777" w:rsidR="000F141D" w:rsidRPr="009D01EC" w:rsidRDefault="000F141D" w:rsidP="006C6423">
            <w:pPr>
              <w:ind w:left="-141" w:right="-76"/>
              <w:jc w:val="center"/>
              <w:rPr>
                <w:sz w:val="20"/>
                <w:szCs w:val="20"/>
              </w:rPr>
            </w:pPr>
            <w:r w:rsidRPr="009D01EC">
              <w:rPr>
                <w:sz w:val="20"/>
                <w:szCs w:val="20"/>
              </w:rPr>
              <w:t>0,04</w:t>
            </w:r>
          </w:p>
        </w:tc>
        <w:tc>
          <w:tcPr>
            <w:tcW w:w="1228" w:type="dxa"/>
            <w:shd w:val="clear" w:color="auto" w:fill="auto"/>
            <w:vAlign w:val="center"/>
          </w:tcPr>
          <w:p w14:paraId="54BD6CCF" w14:textId="77777777" w:rsidR="000F141D" w:rsidRPr="009D01EC" w:rsidRDefault="000F141D" w:rsidP="006C6423">
            <w:pPr>
              <w:ind w:left="-141" w:right="-76"/>
              <w:jc w:val="center"/>
              <w:rPr>
                <w:sz w:val="20"/>
                <w:szCs w:val="20"/>
              </w:rPr>
            </w:pPr>
            <w:r w:rsidRPr="009D01EC">
              <w:rPr>
                <w:sz w:val="20"/>
                <w:szCs w:val="20"/>
              </w:rPr>
              <w:t>3,1</w:t>
            </w:r>
          </w:p>
        </w:tc>
        <w:tc>
          <w:tcPr>
            <w:tcW w:w="1229" w:type="dxa"/>
            <w:shd w:val="clear" w:color="auto" w:fill="auto"/>
            <w:vAlign w:val="center"/>
          </w:tcPr>
          <w:p w14:paraId="02042AB4" w14:textId="77777777" w:rsidR="000F141D" w:rsidRPr="009D01EC" w:rsidRDefault="000F141D" w:rsidP="006C6423">
            <w:pPr>
              <w:ind w:left="-141" w:right="-76"/>
              <w:jc w:val="center"/>
              <w:rPr>
                <w:sz w:val="20"/>
                <w:szCs w:val="20"/>
              </w:rPr>
            </w:pPr>
            <w:r w:rsidRPr="009D01EC">
              <w:rPr>
                <w:sz w:val="20"/>
                <w:szCs w:val="20"/>
              </w:rPr>
              <w:t>13,2</w:t>
            </w:r>
          </w:p>
        </w:tc>
        <w:tc>
          <w:tcPr>
            <w:tcW w:w="1182" w:type="dxa"/>
            <w:shd w:val="clear" w:color="auto" w:fill="auto"/>
            <w:vAlign w:val="center"/>
          </w:tcPr>
          <w:p w14:paraId="74E6E546" w14:textId="77777777" w:rsidR="000F141D" w:rsidRPr="009D01EC" w:rsidRDefault="000F141D" w:rsidP="006C6423">
            <w:pPr>
              <w:ind w:left="-141" w:right="-76"/>
              <w:jc w:val="center"/>
              <w:rPr>
                <w:b/>
                <w:sz w:val="20"/>
                <w:szCs w:val="20"/>
              </w:rPr>
            </w:pPr>
            <w:r w:rsidRPr="009D01EC">
              <w:rPr>
                <w:b/>
                <w:sz w:val="20"/>
                <w:szCs w:val="20"/>
              </w:rPr>
              <w:t>3,1</w:t>
            </w:r>
          </w:p>
        </w:tc>
        <w:tc>
          <w:tcPr>
            <w:tcW w:w="1275" w:type="dxa"/>
            <w:shd w:val="clear" w:color="auto" w:fill="auto"/>
            <w:vAlign w:val="center"/>
          </w:tcPr>
          <w:p w14:paraId="58F69CE0" w14:textId="77777777" w:rsidR="000F141D" w:rsidRPr="009D01EC" w:rsidRDefault="000F141D" w:rsidP="006C6423">
            <w:pPr>
              <w:ind w:left="-141" w:right="-76"/>
              <w:jc w:val="center"/>
              <w:rPr>
                <w:b/>
                <w:sz w:val="20"/>
                <w:szCs w:val="20"/>
              </w:rPr>
            </w:pPr>
            <w:r w:rsidRPr="009D01EC">
              <w:rPr>
                <w:b/>
                <w:sz w:val="20"/>
                <w:szCs w:val="20"/>
              </w:rPr>
              <w:t>13,2</w:t>
            </w:r>
          </w:p>
        </w:tc>
      </w:tr>
      <w:tr w:rsidR="000F141D" w:rsidRPr="00E204D6" w14:paraId="4D41A593" w14:textId="77777777" w:rsidTr="006C6423">
        <w:tc>
          <w:tcPr>
            <w:tcW w:w="2694" w:type="dxa"/>
            <w:shd w:val="clear" w:color="auto" w:fill="auto"/>
            <w:vAlign w:val="center"/>
          </w:tcPr>
          <w:p w14:paraId="2F949427" w14:textId="77777777" w:rsidR="000F141D" w:rsidRPr="00A833EA" w:rsidRDefault="000F141D" w:rsidP="006C6423">
            <w:pPr>
              <w:rPr>
                <w:i/>
                <w:sz w:val="20"/>
                <w:szCs w:val="20"/>
              </w:rPr>
            </w:pPr>
            <w:r w:rsidRPr="00A833EA">
              <w:rPr>
                <w:i/>
                <w:sz w:val="20"/>
                <w:szCs w:val="20"/>
              </w:rPr>
              <w:t>%</w:t>
            </w:r>
            <w:r>
              <w:rPr>
                <w:i/>
                <w:sz w:val="20"/>
                <w:szCs w:val="20"/>
                <w:lang w:val="kk-KZ"/>
              </w:rPr>
              <w:t>-бен үлесі</w:t>
            </w:r>
          </w:p>
        </w:tc>
        <w:tc>
          <w:tcPr>
            <w:tcW w:w="1228" w:type="dxa"/>
            <w:shd w:val="clear" w:color="auto" w:fill="auto"/>
            <w:vAlign w:val="center"/>
          </w:tcPr>
          <w:p w14:paraId="72045B08" w14:textId="77777777" w:rsidR="000F141D" w:rsidRPr="009D01EC" w:rsidRDefault="000F141D" w:rsidP="006C6423">
            <w:pPr>
              <w:ind w:left="-141" w:right="-76"/>
              <w:jc w:val="center"/>
              <w:rPr>
                <w:i/>
                <w:sz w:val="20"/>
                <w:szCs w:val="20"/>
              </w:rPr>
            </w:pPr>
            <w:r w:rsidRPr="009D01EC">
              <w:rPr>
                <w:i/>
                <w:sz w:val="20"/>
                <w:szCs w:val="20"/>
              </w:rPr>
              <w:t>0,01%</w:t>
            </w:r>
          </w:p>
        </w:tc>
        <w:tc>
          <w:tcPr>
            <w:tcW w:w="1229" w:type="dxa"/>
            <w:shd w:val="clear" w:color="auto" w:fill="auto"/>
            <w:vAlign w:val="center"/>
          </w:tcPr>
          <w:p w14:paraId="2C252AF5" w14:textId="77777777" w:rsidR="000F141D" w:rsidRPr="009D01EC" w:rsidRDefault="000F141D" w:rsidP="006C6423">
            <w:pPr>
              <w:ind w:left="-141" w:right="-76"/>
              <w:jc w:val="center"/>
              <w:rPr>
                <w:i/>
                <w:sz w:val="20"/>
                <w:szCs w:val="20"/>
              </w:rPr>
            </w:pPr>
            <w:r w:rsidRPr="009D01EC">
              <w:rPr>
                <w:i/>
                <w:sz w:val="20"/>
                <w:szCs w:val="20"/>
              </w:rPr>
              <w:t>0,02%</w:t>
            </w:r>
          </w:p>
        </w:tc>
        <w:tc>
          <w:tcPr>
            <w:tcW w:w="1228" w:type="dxa"/>
            <w:shd w:val="clear" w:color="auto" w:fill="auto"/>
            <w:vAlign w:val="center"/>
          </w:tcPr>
          <w:p w14:paraId="28EDC5F5" w14:textId="77777777" w:rsidR="000F141D" w:rsidRPr="009D01EC" w:rsidRDefault="000F141D" w:rsidP="006C6423">
            <w:pPr>
              <w:ind w:left="-141" w:right="-76"/>
              <w:jc w:val="center"/>
              <w:rPr>
                <w:i/>
                <w:sz w:val="20"/>
                <w:szCs w:val="20"/>
              </w:rPr>
            </w:pPr>
            <w:r w:rsidRPr="009D01EC">
              <w:rPr>
                <w:i/>
                <w:sz w:val="20"/>
                <w:szCs w:val="20"/>
              </w:rPr>
              <w:t>0,9%</w:t>
            </w:r>
          </w:p>
        </w:tc>
        <w:tc>
          <w:tcPr>
            <w:tcW w:w="1229" w:type="dxa"/>
            <w:shd w:val="clear" w:color="auto" w:fill="auto"/>
            <w:vAlign w:val="center"/>
          </w:tcPr>
          <w:p w14:paraId="44D01062" w14:textId="77777777" w:rsidR="000F141D" w:rsidRPr="009D01EC" w:rsidRDefault="000F141D" w:rsidP="006C6423">
            <w:pPr>
              <w:ind w:left="-141" w:right="-76"/>
              <w:jc w:val="center"/>
              <w:rPr>
                <w:i/>
                <w:sz w:val="20"/>
                <w:szCs w:val="20"/>
              </w:rPr>
            </w:pPr>
            <w:r w:rsidRPr="009D01EC">
              <w:rPr>
                <w:i/>
                <w:sz w:val="20"/>
                <w:szCs w:val="20"/>
              </w:rPr>
              <w:t>1,7%</w:t>
            </w:r>
          </w:p>
        </w:tc>
        <w:tc>
          <w:tcPr>
            <w:tcW w:w="1182" w:type="dxa"/>
            <w:shd w:val="clear" w:color="auto" w:fill="auto"/>
            <w:vAlign w:val="center"/>
          </w:tcPr>
          <w:p w14:paraId="7D116B45" w14:textId="77777777" w:rsidR="000F141D" w:rsidRPr="009D01EC" w:rsidRDefault="000F141D" w:rsidP="006C6423">
            <w:pPr>
              <w:ind w:left="-141" w:right="-76"/>
              <w:jc w:val="center"/>
              <w:rPr>
                <w:b/>
                <w:i/>
                <w:sz w:val="20"/>
                <w:szCs w:val="20"/>
              </w:rPr>
            </w:pPr>
            <w:r w:rsidRPr="009D01EC">
              <w:rPr>
                <w:b/>
                <w:i/>
                <w:sz w:val="20"/>
                <w:szCs w:val="20"/>
              </w:rPr>
              <w:t>0,6%</w:t>
            </w:r>
          </w:p>
        </w:tc>
        <w:tc>
          <w:tcPr>
            <w:tcW w:w="1275" w:type="dxa"/>
            <w:shd w:val="clear" w:color="auto" w:fill="auto"/>
            <w:vAlign w:val="center"/>
          </w:tcPr>
          <w:p w14:paraId="204D36F2" w14:textId="77777777" w:rsidR="000F141D" w:rsidRPr="009D01EC" w:rsidRDefault="000F141D" w:rsidP="006C6423">
            <w:pPr>
              <w:ind w:left="-141" w:right="-76"/>
              <w:jc w:val="center"/>
              <w:rPr>
                <w:b/>
                <w:i/>
                <w:sz w:val="20"/>
                <w:szCs w:val="20"/>
              </w:rPr>
            </w:pPr>
            <w:r w:rsidRPr="009D01EC">
              <w:rPr>
                <w:b/>
                <w:i/>
                <w:sz w:val="20"/>
                <w:szCs w:val="20"/>
              </w:rPr>
              <w:t>1,4%</w:t>
            </w:r>
          </w:p>
        </w:tc>
      </w:tr>
      <w:tr w:rsidR="000F141D" w:rsidRPr="00E204D6" w14:paraId="5108D06D" w14:textId="77777777" w:rsidTr="006C6423">
        <w:tc>
          <w:tcPr>
            <w:tcW w:w="2694" w:type="dxa"/>
            <w:shd w:val="clear" w:color="auto" w:fill="auto"/>
            <w:vAlign w:val="center"/>
          </w:tcPr>
          <w:p w14:paraId="6A79D310" w14:textId="77777777" w:rsidR="000F141D" w:rsidRPr="00A833EA" w:rsidRDefault="000F141D" w:rsidP="006C6423">
            <w:pPr>
              <w:rPr>
                <w:b/>
                <w:sz w:val="20"/>
                <w:szCs w:val="20"/>
              </w:rPr>
            </w:pPr>
            <w:r>
              <w:rPr>
                <w:b/>
                <w:sz w:val="20"/>
                <w:szCs w:val="20"/>
                <w:lang w:val="kk-KZ"/>
              </w:rPr>
              <w:t>өзге төлемдер</w:t>
            </w:r>
          </w:p>
        </w:tc>
        <w:tc>
          <w:tcPr>
            <w:tcW w:w="1228" w:type="dxa"/>
            <w:shd w:val="clear" w:color="auto" w:fill="auto"/>
            <w:vAlign w:val="center"/>
          </w:tcPr>
          <w:p w14:paraId="5EA304C5" w14:textId="77777777" w:rsidR="000F141D" w:rsidRPr="00A833EA" w:rsidRDefault="000F141D" w:rsidP="006C6423">
            <w:pPr>
              <w:ind w:left="-141" w:right="-76"/>
              <w:jc w:val="center"/>
              <w:rPr>
                <w:sz w:val="20"/>
                <w:szCs w:val="20"/>
              </w:rPr>
            </w:pPr>
            <w:r>
              <w:rPr>
                <w:sz w:val="20"/>
                <w:szCs w:val="20"/>
              </w:rPr>
              <w:t>-</w:t>
            </w:r>
          </w:p>
        </w:tc>
        <w:tc>
          <w:tcPr>
            <w:tcW w:w="1229" w:type="dxa"/>
            <w:shd w:val="clear" w:color="auto" w:fill="auto"/>
            <w:vAlign w:val="center"/>
          </w:tcPr>
          <w:p w14:paraId="2EFAF25A" w14:textId="77777777" w:rsidR="000F141D" w:rsidRPr="00A833EA" w:rsidRDefault="000F141D" w:rsidP="006C6423">
            <w:pPr>
              <w:ind w:left="-141" w:right="-76"/>
              <w:jc w:val="center"/>
              <w:rPr>
                <w:sz w:val="20"/>
                <w:szCs w:val="20"/>
              </w:rPr>
            </w:pPr>
            <w:r>
              <w:rPr>
                <w:sz w:val="20"/>
                <w:szCs w:val="20"/>
              </w:rPr>
              <w:t>-</w:t>
            </w:r>
          </w:p>
        </w:tc>
        <w:tc>
          <w:tcPr>
            <w:tcW w:w="1228" w:type="dxa"/>
            <w:shd w:val="clear" w:color="auto" w:fill="auto"/>
            <w:vAlign w:val="center"/>
          </w:tcPr>
          <w:p w14:paraId="6C30390A" w14:textId="77777777" w:rsidR="000F141D" w:rsidRPr="009D01EC" w:rsidRDefault="000F141D" w:rsidP="006C6423">
            <w:pPr>
              <w:jc w:val="center"/>
              <w:rPr>
                <w:sz w:val="20"/>
                <w:szCs w:val="20"/>
              </w:rPr>
            </w:pPr>
            <w:r w:rsidRPr="009D01EC">
              <w:rPr>
                <w:sz w:val="20"/>
                <w:szCs w:val="20"/>
              </w:rPr>
              <w:t>1,4</w:t>
            </w:r>
          </w:p>
        </w:tc>
        <w:tc>
          <w:tcPr>
            <w:tcW w:w="1229" w:type="dxa"/>
            <w:shd w:val="clear" w:color="auto" w:fill="auto"/>
            <w:vAlign w:val="center"/>
          </w:tcPr>
          <w:p w14:paraId="11092661" w14:textId="77777777" w:rsidR="000F141D" w:rsidRPr="009D01EC" w:rsidRDefault="000F141D" w:rsidP="006C6423">
            <w:pPr>
              <w:jc w:val="center"/>
              <w:rPr>
                <w:sz w:val="20"/>
                <w:szCs w:val="20"/>
              </w:rPr>
            </w:pPr>
            <w:r w:rsidRPr="009D01EC">
              <w:rPr>
                <w:sz w:val="20"/>
                <w:szCs w:val="20"/>
              </w:rPr>
              <w:t>3,9</w:t>
            </w:r>
          </w:p>
        </w:tc>
        <w:tc>
          <w:tcPr>
            <w:tcW w:w="1182" w:type="dxa"/>
            <w:shd w:val="clear" w:color="auto" w:fill="auto"/>
            <w:vAlign w:val="center"/>
          </w:tcPr>
          <w:p w14:paraId="27120087" w14:textId="77777777" w:rsidR="000F141D" w:rsidRPr="009D01EC" w:rsidRDefault="000F141D" w:rsidP="006C6423">
            <w:pPr>
              <w:jc w:val="center"/>
              <w:rPr>
                <w:b/>
                <w:sz w:val="20"/>
                <w:szCs w:val="20"/>
              </w:rPr>
            </w:pPr>
            <w:r w:rsidRPr="009D01EC">
              <w:rPr>
                <w:b/>
                <w:sz w:val="20"/>
                <w:szCs w:val="20"/>
              </w:rPr>
              <w:t>1,4</w:t>
            </w:r>
          </w:p>
        </w:tc>
        <w:tc>
          <w:tcPr>
            <w:tcW w:w="1275" w:type="dxa"/>
            <w:shd w:val="clear" w:color="auto" w:fill="auto"/>
            <w:vAlign w:val="center"/>
          </w:tcPr>
          <w:p w14:paraId="78AAF1BD" w14:textId="77777777" w:rsidR="000F141D" w:rsidRPr="009D01EC" w:rsidRDefault="000F141D" w:rsidP="006C6423">
            <w:pPr>
              <w:jc w:val="center"/>
              <w:rPr>
                <w:b/>
                <w:sz w:val="20"/>
                <w:szCs w:val="20"/>
              </w:rPr>
            </w:pPr>
            <w:r w:rsidRPr="009D01EC">
              <w:rPr>
                <w:b/>
                <w:sz w:val="20"/>
                <w:szCs w:val="20"/>
              </w:rPr>
              <w:t>3,9</w:t>
            </w:r>
          </w:p>
        </w:tc>
      </w:tr>
      <w:tr w:rsidR="000F141D" w:rsidRPr="00E204D6" w14:paraId="5D753410" w14:textId="77777777" w:rsidTr="006C6423">
        <w:tc>
          <w:tcPr>
            <w:tcW w:w="2694" w:type="dxa"/>
            <w:shd w:val="clear" w:color="auto" w:fill="auto"/>
            <w:vAlign w:val="center"/>
          </w:tcPr>
          <w:p w14:paraId="5A30CDAC" w14:textId="77777777" w:rsidR="000F141D" w:rsidRPr="00A833EA" w:rsidRDefault="000F141D" w:rsidP="006C6423">
            <w:pPr>
              <w:rPr>
                <w:i/>
                <w:sz w:val="20"/>
                <w:szCs w:val="20"/>
              </w:rPr>
            </w:pPr>
            <w:r w:rsidRPr="00A833EA">
              <w:rPr>
                <w:i/>
                <w:sz w:val="20"/>
                <w:szCs w:val="20"/>
              </w:rPr>
              <w:t>%</w:t>
            </w:r>
            <w:r>
              <w:rPr>
                <w:i/>
                <w:sz w:val="20"/>
                <w:szCs w:val="20"/>
                <w:lang w:val="kk-KZ"/>
              </w:rPr>
              <w:t>-бен үлесі</w:t>
            </w:r>
          </w:p>
        </w:tc>
        <w:tc>
          <w:tcPr>
            <w:tcW w:w="1228" w:type="dxa"/>
            <w:shd w:val="clear" w:color="auto" w:fill="auto"/>
            <w:vAlign w:val="center"/>
          </w:tcPr>
          <w:p w14:paraId="1D4F24CA" w14:textId="77777777" w:rsidR="000F141D" w:rsidRPr="009D01EC" w:rsidRDefault="000F141D" w:rsidP="006C6423">
            <w:pPr>
              <w:ind w:left="-141" w:right="-76"/>
              <w:jc w:val="center"/>
              <w:rPr>
                <w:i/>
                <w:sz w:val="20"/>
                <w:szCs w:val="20"/>
              </w:rPr>
            </w:pPr>
            <w:r w:rsidRPr="009D01EC">
              <w:rPr>
                <w:i/>
                <w:sz w:val="20"/>
                <w:szCs w:val="20"/>
              </w:rPr>
              <w:t>-</w:t>
            </w:r>
          </w:p>
        </w:tc>
        <w:tc>
          <w:tcPr>
            <w:tcW w:w="1229" w:type="dxa"/>
            <w:shd w:val="clear" w:color="auto" w:fill="auto"/>
            <w:vAlign w:val="center"/>
          </w:tcPr>
          <w:p w14:paraId="0043230B" w14:textId="77777777" w:rsidR="000F141D" w:rsidRPr="009D01EC" w:rsidRDefault="000F141D" w:rsidP="006C6423">
            <w:pPr>
              <w:ind w:left="-141" w:right="-76"/>
              <w:jc w:val="center"/>
              <w:rPr>
                <w:i/>
                <w:sz w:val="20"/>
                <w:szCs w:val="20"/>
              </w:rPr>
            </w:pPr>
            <w:r w:rsidRPr="009D01EC">
              <w:rPr>
                <w:i/>
                <w:sz w:val="20"/>
                <w:szCs w:val="20"/>
              </w:rPr>
              <w:t>-</w:t>
            </w:r>
          </w:p>
        </w:tc>
        <w:tc>
          <w:tcPr>
            <w:tcW w:w="1228" w:type="dxa"/>
            <w:shd w:val="clear" w:color="auto" w:fill="auto"/>
            <w:vAlign w:val="center"/>
          </w:tcPr>
          <w:p w14:paraId="2AA3FF51" w14:textId="77777777" w:rsidR="000F141D" w:rsidRPr="009D01EC" w:rsidRDefault="000F141D" w:rsidP="006C6423">
            <w:pPr>
              <w:jc w:val="center"/>
              <w:rPr>
                <w:i/>
                <w:sz w:val="20"/>
                <w:szCs w:val="20"/>
              </w:rPr>
            </w:pPr>
            <w:r w:rsidRPr="009D01EC">
              <w:rPr>
                <w:i/>
                <w:sz w:val="20"/>
                <w:szCs w:val="20"/>
              </w:rPr>
              <w:t>0,004</w:t>
            </w:r>
          </w:p>
        </w:tc>
        <w:tc>
          <w:tcPr>
            <w:tcW w:w="1229" w:type="dxa"/>
            <w:shd w:val="clear" w:color="auto" w:fill="auto"/>
            <w:vAlign w:val="center"/>
          </w:tcPr>
          <w:p w14:paraId="7086813E" w14:textId="77777777" w:rsidR="000F141D" w:rsidRPr="009D01EC" w:rsidRDefault="000F141D" w:rsidP="006C6423">
            <w:pPr>
              <w:jc w:val="center"/>
              <w:rPr>
                <w:i/>
                <w:sz w:val="20"/>
                <w:szCs w:val="20"/>
              </w:rPr>
            </w:pPr>
            <w:r w:rsidRPr="009D01EC">
              <w:rPr>
                <w:i/>
                <w:sz w:val="20"/>
                <w:szCs w:val="20"/>
              </w:rPr>
              <w:t>0,005</w:t>
            </w:r>
          </w:p>
        </w:tc>
        <w:tc>
          <w:tcPr>
            <w:tcW w:w="1182" w:type="dxa"/>
            <w:shd w:val="clear" w:color="auto" w:fill="auto"/>
            <w:vAlign w:val="center"/>
          </w:tcPr>
          <w:p w14:paraId="7319264D" w14:textId="77777777" w:rsidR="000F141D" w:rsidRPr="009D01EC" w:rsidRDefault="000F141D" w:rsidP="006C6423">
            <w:pPr>
              <w:jc w:val="center"/>
              <w:rPr>
                <w:b/>
                <w:i/>
                <w:sz w:val="20"/>
                <w:szCs w:val="20"/>
              </w:rPr>
            </w:pPr>
            <w:r w:rsidRPr="009D01EC">
              <w:rPr>
                <w:b/>
                <w:i/>
                <w:sz w:val="20"/>
                <w:szCs w:val="20"/>
              </w:rPr>
              <w:t>0,003</w:t>
            </w:r>
          </w:p>
        </w:tc>
        <w:tc>
          <w:tcPr>
            <w:tcW w:w="1275" w:type="dxa"/>
            <w:shd w:val="clear" w:color="auto" w:fill="auto"/>
            <w:vAlign w:val="center"/>
          </w:tcPr>
          <w:p w14:paraId="26DF3EB4" w14:textId="77777777" w:rsidR="000F141D" w:rsidRPr="009D01EC" w:rsidRDefault="000F141D" w:rsidP="006C6423">
            <w:pPr>
              <w:jc w:val="center"/>
              <w:rPr>
                <w:b/>
                <w:i/>
                <w:sz w:val="20"/>
                <w:szCs w:val="20"/>
              </w:rPr>
            </w:pPr>
            <w:r w:rsidRPr="009D01EC">
              <w:rPr>
                <w:b/>
                <w:i/>
                <w:sz w:val="20"/>
                <w:szCs w:val="20"/>
              </w:rPr>
              <w:t>0,004</w:t>
            </w:r>
          </w:p>
        </w:tc>
      </w:tr>
      <w:tr w:rsidR="000F141D" w:rsidRPr="00E204D6" w14:paraId="7DAE893B" w14:textId="77777777" w:rsidTr="006C6423">
        <w:tc>
          <w:tcPr>
            <w:tcW w:w="2694" w:type="dxa"/>
            <w:shd w:val="clear" w:color="auto" w:fill="auto"/>
            <w:vAlign w:val="center"/>
          </w:tcPr>
          <w:p w14:paraId="745B3E40" w14:textId="77777777" w:rsidR="000F141D" w:rsidRPr="004E3A22" w:rsidRDefault="000F141D" w:rsidP="006C6423">
            <w:pPr>
              <w:rPr>
                <w:b/>
                <w:sz w:val="20"/>
                <w:szCs w:val="20"/>
              </w:rPr>
            </w:pPr>
            <w:r>
              <w:rPr>
                <w:b/>
                <w:sz w:val="20"/>
                <w:szCs w:val="20"/>
                <w:lang w:val="kk-KZ"/>
              </w:rPr>
              <w:t>Жиынтығы</w:t>
            </w:r>
            <w:r w:rsidRPr="004E3A22">
              <w:rPr>
                <w:b/>
                <w:sz w:val="20"/>
                <w:szCs w:val="20"/>
              </w:rPr>
              <w:t>:</w:t>
            </w:r>
          </w:p>
        </w:tc>
        <w:tc>
          <w:tcPr>
            <w:tcW w:w="1228" w:type="dxa"/>
            <w:shd w:val="clear" w:color="auto" w:fill="auto"/>
            <w:vAlign w:val="center"/>
          </w:tcPr>
          <w:p w14:paraId="6B70016D" w14:textId="77777777" w:rsidR="000F141D" w:rsidRPr="009D01EC" w:rsidRDefault="000F141D" w:rsidP="006C6423">
            <w:pPr>
              <w:ind w:left="-141" w:right="-76"/>
              <w:jc w:val="center"/>
              <w:rPr>
                <w:b/>
                <w:sz w:val="20"/>
                <w:szCs w:val="20"/>
              </w:rPr>
            </w:pPr>
            <w:r w:rsidRPr="009D01EC">
              <w:rPr>
                <w:b/>
                <w:sz w:val="20"/>
                <w:szCs w:val="20"/>
              </w:rPr>
              <w:t>195,7</w:t>
            </w:r>
          </w:p>
        </w:tc>
        <w:tc>
          <w:tcPr>
            <w:tcW w:w="1229" w:type="dxa"/>
            <w:shd w:val="clear" w:color="auto" w:fill="auto"/>
            <w:vAlign w:val="center"/>
          </w:tcPr>
          <w:p w14:paraId="42F3AD41" w14:textId="77777777" w:rsidR="000F141D" w:rsidRPr="009D01EC" w:rsidRDefault="000F141D" w:rsidP="006C6423">
            <w:pPr>
              <w:ind w:left="-141" w:right="-76"/>
              <w:jc w:val="center"/>
              <w:rPr>
                <w:b/>
                <w:sz w:val="20"/>
                <w:szCs w:val="20"/>
              </w:rPr>
            </w:pPr>
            <w:r w:rsidRPr="009D01EC">
              <w:rPr>
                <w:b/>
                <w:sz w:val="20"/>
                <w:szCs w:val="20"/>
              </w:rPr>
              <w:t>182,9</w:t>
            </w:r>
          </w:p>
        </w:tc>
        <w:tc>
          <w:tcPr>
            <w:tcW w:w="1228" w:type="dxa"/>
            <w:shd w:val="clear" w:color="auto" w:fill="auto"/>
            <w:vAlign w:val="center"/>
          </w:tcPr>
          <w:p w14:paraId="194A7DCB" w14:textId="77777777" w:rsidR="000F141D" w:rsidRPr="009D01EC" w:rsidRDefault="000F141D" w:rsidP="006C6423">
            <w:pPr>
              <w:ind w:left="-141" w:right="-76"/>
              <w:jc w:val="center"/>
              <w:rPr>
                <w:b/>
                <w:sz w:val="20"/>
                <w:szCs w:val="20"/>
              </w:rPr>
            </w:pPr>
            <w:r w:rsidRPr="009D01EC">
              <w:rPr>
                <w:b/>
                <w:sz w:val="20"/>
                <w:szCs w:val="20"/>
              </w:rPr>
              <w:t>349,2</w:t>
            </w:r>
          </w:p>
        </w:tc>
        <w:tc>
          <w:tcPr>
            <w:tcW w:w="1229" w:type="dxa"/>
            <w:shd w:val="clear" w:color="auto" w:fill="auto"/>
            <w:vAlign w:val="center"/>
          </w:tcPr>
          <w:p w14:paraId="59C88CCB" w14:textId="77777777" w:rsidR="000F141D" w:rsidRPr="009D01EC" w:rsidRDefault="000F141D" w:rsidP="006C6423">
            <w:pPr>
              <w:ind w:left="-141" w:right="-76"/>
              <w:jc w:val="center"/>
              <w:rPr>
                <w:b/>
                <w:sz w:val="20"/>
                <w:szCs w:val="20"/>
              </w:rPr>
            </w:pPr>
            <w:r w:rsidRPr="009D01EC">
              <w:rPr>
                <w:b/>
                <w:sz w:val="20"/>
                <w:szCs w:val="20"/>
              </w:rPr>
              <w:t>752,9</w:t>
            </w:r>
          </w:p>
        </w:tc>
        <w:tc>
          <w:tcPr>
            <w:tcW w:w="1182" w:type="dxa"/>
            <w:shd w:val="clear" w:color="auto" w:fill="auto"/>
            <w:vAlign w:val="center"/>
          </w:tcPr>
          <w:p w14:paraId="7DCE1C7D" w14:textId="77777777" w:rsidR="000F141D" w:rsidRPr="009D01EC" w:rsidRDefault="000F141D" w:rsidP="006C6423">
            <w:pPr>
              <w:ind w:left="-141" w:right="-76"/>
              <w:jc w:val="center"/>
              <w:rPr>
                <w:b/>
                <w:sz w:val="20"/>
                <w:szCs w:val="20"/>
              </w:rPr>
            </w:pPr>
            <w:r w:rsidRPr="009D01EC">
              <w:rPr>
                <w:b/>
                <w:sz w:val="20"/>
                <w:szCs w:val="20"/>
              </w:rPr>
              <w:t>544,9</w:t>
            </w:r>
          </w:p>
        </w:tc>
        <w:tc>
          <w:tcPr>
            <w:tcW w:w="1275" w:type="dxa"/>
            <w:shd w:val="clear" w:color="auto" w:fill="auto"/>
            <w:vAlign w:val="center"/>
          </w:tcPr>
          <w:p w14:paraId="6727D1F5" w14:textId="77777777" w:rsidR="000F141D" w:rsidRPr="009D01EC" w:rsidRDefault="000F141D" w:rsidP="006C6423">
            <w:pPr>
              <w:ind w:left="-141" w:right="-76"/>
              <w:jc w:val="center"/>
              <w:rPr>
                <w:b/>
                <w:sz w:val="20"/>
                <w:szCs w:val="20"/>
              </w:rPr>
            </w:pPr>
            <w:r w:rsidRPr="009D01EC">
              <w:rPr>
                <w:b/>
                <w:sz w:val="20"/>
                <w:szCs w:val="20"/>
              </w:rPr>
              <w:t>935,8</w:t>
            </w:r>
          </w:p>
        </w:tc>
      </w:tr>
    </w:tbl>
    <w:p w14:paraId="2BD3857C" w14:textId="77777777" w:rsidR="000F141D" w:rsidRPr="00927C61" w:rsidRDefault="000F141D" w:rsidP="000F141D">
      <w:pPr>
        <w:ind w:firstLine="709"/>
        <w:jc w:val="both"/>
        <w:rPr>
          <w:sz w:val="28"/>
          <w:szCs w:val="28"/>
        </w:rPr>
        <w:sectPr w:rsidR="000F141D" w:rsidRPr="00927C61" w:rsidSect="00375C01">
          <w:footerReference w:type="even" r:id="rId12"/>
          <w:footerReference w:type="default" r:id="rId13"/>
          <w:pgSz w:w="11906" w:h="16838"/>
          <w:pgMar w:top="1134" w:right="992" w:bottom="567" w:left="1418" w:header="709" w:footer="709" w:gutter="0"/>
          <w:pgNumType w:start="0"/>
          <w:cols w:space="708"/>
          <w:titlePg/>
          <w:docGrid w:linePitch="360"/>
        </w:sectPr>
      </w:pPr>
    </w:p>
    <w:p w14:paraId="6CB4B2FF" w14:textId="77777777" w:rsidR="000F141D" w:rsidRPr="00E74B8A" w:rsidRDefault="000F141D" w:rsidP="000F141D">
      <w:pPr>
        <w:jc w:val="center"/>
        <w:rPr>
          <w:b/>
          <w:color w:val="003300"/>
          <w:spacing w:val="4"/>
          <w:sz w:val="40"/>
          <w:szCs w:val="40"/>
          <w14:shadow w14:blurRad="50800" w14:dist="38100" w14:dir="2700000" w14:sx="100000" w14:sy="100000" w14:kx="0" w14:ky="0" w14:algn="tl">
            <w14:srgbClr w14:val="000000">
              <w14:alpha w14:val="60000"/>
            </w14:srgbClr>
          </w14:shadow>
        </w:rPr>
      </w:pPr>
      <w:r w:rsidRPr="00E74B8A">
        <w:rPr>
          <w:b/>
          <w:color w:val="003300"/>
          <w:spacing w:val="4"/>
          <w:sz w:val="40"/>
          <w:szCs w:val="40"/>
          <w14:shadow w14:blurRad="50800" w14:dist="38100" w14:dir="2700000" w14:sx="100000" w14:sy="100000" w14:kx="0" w14:ky="0" w14:algn="tl">
            <w14:srgbClr w14:val="000000">
              <w14:alpha w14:val="60000"/>
            </w14:srgbClr>
          </w14:shadow>
        </w:rPr>
        <w:lastRenderedPageBreak/>
        <w:t>I</w:t>
      </w:r>
      <w:r w:rsidRPr="00E74B8A">
        <w:rPr>
          <w:b/>
          <w:color w:val="003300"/>
          <w:spacing w:val="4"/>
          <w:sz w:val="40"/>
          <w:szCs w:val="40"/>
          <w:lang w:val="en-US"/>
          <w14:shadow w14:blurRad="50800" w14:dist="38100" w14:dir="2700000" w14:sx="100000" w14:sy="100000" w14:kx="0" w14:ky="0" w14:algn="tl">
            <w14:srgbClr w14:val="000000">
              <w14:alpha w14:val="60000"/>
            </w14:srgbClr>
          </w14:shadow>
        </w:rPr>
        <w:t>I</w:t>
      </w:r>
      <w:r w:rsidRPr="00E74B8A">
        <w:rPr>
          <w:b/>
          <w:color w:val="003300"/>
          <w:spacing w:val="4"/>
          <w:sz w:val="40"/>
          <w:szCs w:val="40"/>
          <w14:shadow w14:blurRad="50800" w14:dist="38100" w14:dir="2700000" w14:sx="100000" w14:sy="100000" w14:kx="0" w14:ky="0" w14:algn="tl">
            <w14:srgbClr w14:val="000000">
              <w14:alpha w14:val="60000"/>
            </w14:srgbClr>
          </w14:shadow>
        </w:rPr>
        <w:t xml:space="preserve">. </w:t>
      </w:r>
      <w:r w:rsidRPr="00E74B8A">
        <w:rPr>
          <w:b/>
          <w:color w:val="003300"/>
          <w:spacing w:val="4"/>
          <w:sz w:val="40"/>
          <w:szCs w:val="40"/>
          <w:lang w:val="kk-KZ"/>
          <w14:shadow w14:blurRad="50800" w14:dist="38100" w14:dir="2700000" w14:sx="100000" w14:sy="100000" w14:kx="0" w14:ky="0" w14:algn="tl">
            <w14:srgbClr w14:val="000000">
              <w14:alpha w14:val="60000"/>
            </w14:srgbClr>
          </w14:shadow>
        </w:rPr>
        <w:t>ҚАЗАҚСТАННЫҢ ТӨЛЕМ ЖҮЙЕЛЕРІ</w:t>
      </w:r>
      <w:r w:rsidRPr="00E74B8A">
        <w:rPr>
          <w:b/>
          <w:color w:val="003300"/>
          <w:spacing w:val="4"/>
          <w:sz w:val="40"/>
          <w:szCs w:val="40"/>
          <w14:shadow w14:blurRad="50800" w14:dist="38100" w14:dir="2700000" w14:sx="100000" w14:sy="100000" w14:kx="0" w14:ky="0" w14:algn="tl">
            <w14:srgbClr w14:val="000000">
              <w14:alpha w14:val="60000"/>
            </w14:srgbClr>
          </w14:shadow>
        </w:rPr>
        <w:t xml:space="preserve"> </w:t>
      </w:r>
    </w:p>
    <w:p w14:paraId="6B43CF61" w14:textId="77777777" w:rsidR="000F141D" w:rsidRDefault="000F141D" w:rsidP="000F141D">
      <w:pPr>
        <w:ind w:firstLine="709"/>
        <w:jc w:val="both"/>
        <w:rPr>
          <w:sz w:val="28"/>
          <w:szCs w:val="28"/>
        </w:rPr>
      </w:pPr>
    </w:p>
    <w:p w14:paraId="2377A810" w14:textId="77777777" w:rsidR="000F141D" w:rsidRPr="0023363D" w:rsidRDefault="000F141D" w:rsidP="000F141D">
      <w:pPr>
        <w:ind w:firstLine="709"/>
        <w:jc w:val="both"/>
        <w:rPr>
          <w:sz w:val="28"/>
          <w:szCs w:val="28"/>
        </w:rPr>
      </w:pPr>
      <w:r>
        <w:rPr>
          <w:sz w:val="28"/>
          <w:szCs w:val="28"/>
          <w:lang w:val="kk-KZ"/>
        </w:rPr>
        <w:t>Банкаралық төлем жүйелерінің тиімді дамуының ең негізгі көрсеткіштерінің бірі</w:t>
      </w:r>
      <w:r w:rsidRPr="0023363D">
        <w:rPr>
          <w:sz w:val="28"/>
          <w:szCs w:val="28"/>
        </w:rPr>
        <w:t xml:space="preserve"> </w:t>
      </w:r>
      <w:r>
        <w:rPr>
          <w:sz w:val="28"/>
          <w:szCs w:val="28"/>
          <w:lang w:val="kk-KZ"/>
        </w:rPr>
        <w:t>төлем жүйелері</w:t>
      </w:r>
      <w:r w:rsidRPr="0023363D">
        <w:rPr>
          <w:sz w:val="28"/>
          <w:szCs w:val="28"/>
        </w:rPr>
        <w:t xml:space="preserve"> (</w:t>
      </w:r>
      <w:r>
        <w:rPr>
          <w:sz w:val="28"/>
          <w:szCs w:val="28"/>
          <w:lang w:val="kk-KZ"/>
        </w:rPr>
        <w:t>ЖҮК</w:t>
      </w:r>
      <w:r w:rsidRPr="0023363D">
        <w:rPr>
          <w:sz w:val="28"/>
          <w:szCs w:val="28"/>
        </w:rPr>
        <w:t>)</w:t>
      </w:r>
      <w:r>
        <w:rPr>
          <w:sz w:val="28"/>
          <w:szCs w:val="28"/>
          <w:lang w:val="kk-KZ"/>
        </w:rPr>
        <w:t xml:space="preserve"> жұмысының үздіксіздігінің (жұмыс істеу қабілетінің) жоғары</w:t>
      </w:r>
      <w:r w:rsidRPr="0023363D">
        <w:rPr>
          <w:sz w:val="28"/>
          <w:szCs w:val="28"/>
        </w:rPr>
        <w:t xml:space="preserve"> коэффициент</w:t>
      </w:r>
      <w:r>
        <w:rPr>
          <w:sz w:val="28"/>
          <w:szCs w:val="28"/>
          <w:lang w:val="kk-KZ"/>
        </w:rPr>
        <w:t>ін</w:t>
      </w:r>
      <w:r w:rsidRPr="0023363D">
        <w:rPr>
          <w:sz w:val="28"/>
          <w:szCs w:val="28"/>
          <w:vertAlign w:val="superscript"/>
        </w:rPr>
        <w:footnoteReference w:id="1"/>
      </w:r>
      <w:r w:rsidRPr="0023363D">
        <w:rPr>
          <w:sz w:val="28"/>
          <w:szCs w:val="28"/>
          <w:vertAlign w:val="superscript"/>
        </w:rPr>
        <w:t xml:space="preserve"> </w:t>
      </w:r>
      <w:r>
        <w:rPr>
          <w:sz w:val="28"/>
          <w:szCs w:val="28"/>
          <w:lang w:val="kk-KZ"/>
        </w:rPr>
        <w:t>ұстап тұру болып табылады</w:t>
      </w:r>
      <w:r w:rsidRPr="0023363D">
        <w:rPr>
          <w:sz w:val="28"/>
          <w:szCs w:val="28"/>
        </w:rPr>
        <w:t xml:space="preserve">, </w:t>
      </w:r>
      <w:r>
        <w:rPr>
          <w:sz w:val="28"/>
          <w:szCs w:val="28"/>
          <w:lang w:val="kk-KZ"/>
        </w:rPr>
        <w:t>бұл елдің аймағында төлемдердің уақтылы жүргізілуіне ықпал етеді</w:t>
      </w:r>
      <w:r w:rsidRPr="0023363D">
        <w:rPr>
          <w:sz w:val="28"/>
          <w:szCs w:val="28"/>
        </w:rPr>
        <w:t xml:space="preserve">. </w:t>
      </w:r>
      <w:r>
        <w:rPr>
          <w:sz w:val="28"/>
          <w:szCs w:val="28"/>
          <w:lang w:val="kk-KZ"/>
        </w:rPr>
        <w:t xml:space="preserve">Әлемдік </w:t>
      </w:r>
      <w:r w:rsidRPr="00375C01">
        <w:rPr>
          <w:sz w:val="28"/>
          <w:szCs w:val="28"/>
        </w:rPr>
        <w:t>стандарт</w:t>
      </w:r>
      <w:r>
        <w:rPr>
          <w:sz w:val="28"/>
          <w:szCs w:val="28"/>
          <w:lang w:val="kk-KZ"/>
        </w:rPr>
        <w:t>т</w:t>
      </w:r>
      <w:r w:rsidRPr="00375C01">
        <w:rPr>
          <w:sz w:val="28"/>
          <w:szCs w:val="28"/>
        </w:rPr>
        <w:t>а</w:t>
      </w:r>
      <w:r>
        <w:rPr>
          <w:sz w:val="28"/>
          <w:szCs w:val="28"/>
          <w:lang w:val="kk-KZ"/>
        </w:rPr>
        <w:t>рға</w:t>
      </w:r>
      <w:r w:rsidRPr="00375C01">
        <w:rPr>
          <w:rStyle w:val="a4"/>
          <w:sz w:val="28"/>
          <w:szCs w:val="28"/>
        </w:rPr>
        <w:footnoteReference w:id="2"/>
      </w:r>
      <w:r>
        <w:rPr>
          <w:sz w:val="28"/>
          <w:szCs w:val="28"/>
          <w:lang w:val="kk-KZ"/>
        </w:rPr>
        <w:t xml:space="preserve"> сәйкес</w:t>
      </w:r>
      <w:r w:rsidRPr="00375C01">
        <w:rPr>
          <w:sz w:val="28"/>
          <w:szCs w:val="28"/>
        </w:rPr>
        <w:t xml:space="preserve"> </w:t>
      </w:r>
      <w:r>
        <w:rPr>
          <w:sz w:val="28"/>
          <w:szCs w:val="28"/>
          <w:lang w:val="kk-KZ"/>
        </w:rPr>
        <w:t xml:space="preserve">осы көрсеткіш </w:t>
      </w:r>
      <w:r>
        <w:rPr>
          <w:sz w:val="28"/>
          <w:szCs w:val="28"/>
        </w:rPr>
        <w:t>90%</w:t>
      </w:r>
      <w:r>
        <w:rPr>
          <w:sz w:val="28"/>
          <w:szCs w:val="28"/>
          <w:lang w:val="kk-KZ"/>
        </w:rPr>
        <w:t xml:space="preserve"> аспауы тиіс</w:t>
      </w:r>
      <w:r>
        <w:rPr>
          <w:sz w:val="28"/>
          <w:szCs w:val="28"/>
        </w:rPr>
        <w:t xml:space="preserve">. </w:t>
      </w:r>
      <w:r>
        <w:rPr>
          <w:sz w:val="28"/>
          <w:szCs w:val="28"/>
          <w:lang w:val="kk-KZ"/>
        </w:rPr>
        <w:t xml:space="preserve">Бұл ретте </w:t>
      </w:r>
      <w:r>
        <w:rPr>
          <w:sz w:val="28"/>
          <w:szCs w:val="28"/>
        </w:rPr>
        <w:t>99%</w:t>
      </w:r>
      <w:r>
        <w:rPr>
          <w:sz w:val="28"/>
          <w:szCs w:val="28"/>
          <w:lang w:val="kk-KZ"/>
        </w:rPr>
        <w:t>-дан астам көрсеткіш елдегі жұмыс істейтін жүйелердің жоғары тиімділігін сипаттайды</w:t>
      </w:r>
      <w:r>
        <w:rPr>
          <w:sz w:val="28"/>
          <w:szCs w:val="28"/>
        </w:rPr>
        <w:t>.</w:t>
      </w:r>
    </w:p>
    <w:p w14:paraId="40772FF9" w14:textId="77777777" w:rsidR="000F141D" w:rsidRDefault="000F141D" w:rsidP="000F141D">
      <w:pPr>
        <w:ind w:firstLine="709"/>
        <w:jc w:val="both"/>
        <w:rPr>
          <w:b/>
        </w:rPr>
      </w:pPr>
      <w:r>
        <w:rPr>
          <w:sz w:val="28"/>
          <w:szCs w:val="28"/>
          <w:lang w:val="kk-KZ"/>
        </w:rPr>
        <w:t>Тұтастай алғанда</w:t>
      </w:r>
      <w:r w:rsidRPr="0023363D">
        <w:rPr>
          <w:sz w:val="28"/>
          <w:szCs w:val="28"/>
        </w:rPr>
        <w:t>, 201</w:t>
      </w:r>
      <w:r>
        <w:rPr>
          <w:sz w:val="28"/>
          <w:szCs w:val="28"/>
        </w:rPr>
        <w:t>2</w:t>
      </w:r>
      <w:r w:rsidRPr="0023363D">
        <w:rPr>
          <w:sz w:val="28"/>
          <w:szCs w:val="28"/>
        </w:rPr>
        <w:t xml:space="preserve"> </w:t>
      </w:r>
      <w:r>
        <w:rPr>
          <w:sz w:val="28"/>
          <w:szCs w:val="28"/>
          <w:lang w:val="kk-KZ"/>
        </w:rPr>
        <w:t xml:space="preserve">жыл бойы төлем жүйелерінің жұмыс істеу қабілеті </w:t>
      </w:r>
      <w:r w:rsidRPr="0023363D">
        <w:rPr>
          <w:sz w:val="28"/>
          <w:szCs w:val="28"/>
        </w:rPr>
        <w:t>коэффициент</w:t>
      </w:r>
      <w:r>
        <w:rPr>
          <w:sz w:val="28"/>
          <w:szCs w:val="28"/>
          <w:lang w:val="kk-KZ"/>
        </w:rPr>
        <w:t xml:space="preserve">терінің мәні </w:t>
      </w:r>
      <w:r w:rsidRPr="0023363D">
        <w:rPr>
          <w:sz w:val="28"/>
          <w:szCs w:val="28"/>
        </w:rPr>
        <w:t>99</w:t>
      </w:r>
      <w:r>
        <w:rPr>
          <w:sz w:val="28"/>
          <w:szCs w:val="28"/>
        </w:rPr>
        <w:t>,9</w:t>
      </w:r>
      <w:r w:rsidRPr="0023363D">
        <w:rPr>
          <w:sz w:val="28"/>
          <w:szCs w:val="28"/>
        </w:rPr>
        <w:t>%</w:t>
      </w:r>
      <w:r>
        <w:rPr>
          <w:sz w:val="28"/>
          <w:szCs w:val="28"/>
          <w:lang w:val="kk-KZ"/>
        </w:rPr>
        <w:t>-дан астам деңгейде сақталды</w:t>
      </w:r>
      <w:r w:rsidRPr="0023363D">
        <w:rPr>
          <w:sz w:val="28"/>
          <w:szCs w:val="28"/>
        </w:rPr>
        <w:t xml:space="preserve">, </w:t>
      </w:r>
      <w:r>
        <w:rPr>
          <w:sz w:val="28"/>
          <w:szCs w:val="28"/>
          <w:lang w:val="kk-KZ"/>
        </w:rPr>
        <w:t>бұл қойылған мақсаттарға сәйкес келеді</w:t>
      </w:r>
      <w:r w:rsidRPr="0023363D">
        <w:rPr>
          <w:sz w:val="28"/>
          <w:szCs w:val="28"/>
        </w:rPr>
        <w:t xml:space="preserve">. </w:t>
      </w:r>
      <w:r>
        <w:rPr>
          <w:sz w:val="28"/>
          <w:szCs w:val="28"/>
          <w:lang w:val="kk-KZ"/>
        </w:rPr>
        <w:t>Орташа алғанда</w:t>
      </w:r>
      <w:r w:rsidRPr="0023363D">
        <w:rPr>
          <w:sz w:val="28"/>
          <w:szCs w:val="28"/>
        </w:rPr>
        <w:t xml:space="preserve"> 201</w:t>
      </w:r>
      <w:r>
        <w:rPr>
          <w:sz w:val="28"/>
          <w:szCs w:val="28"/>
        </w:rPr>
        <w:t>2</w:t>
      </w:r>
      <w:r w:rsidRPr="0023363D">
        <w:rPr>
          <w:sz w:val="28"/>
          <w:szCs w:val="28"/>
        </w:rPr>
        <w:t xml:space="preserve"> </w:t>
      </w:r>
      <w:r>
        <w:rPr>
          <w:sz w:val="28"/>
          <w:szCs w:val="28"/>
          <w:lang w:val="kk-KZ"/>
        </w:rPr>
        <w:t xml:space="preserve">жылы </w:t>
      </w:r>
      <w:r>
        <w:rPr>
          <w:sz w:val="28"/>
          <w:szCs w:val="28"/>
        </w:rPr>
        <w:t>БААЖ</w:t>
      </w:r>
      <w:r w:rsidRPr="0023363D">
        <w:rPr>
          <w:sz w:val="28"/>
          <w:szCs w:val="28"/>
        </w:rPr>
        <w:t xml:space="preserve"> </w:t>
      </w:r>
      <w:r>
        <w:rPr>
          <w:sz w:val="28"/>
          <w:szCs w:val="28"/>
          <w:lang w:val="kk-KZ"/>
        </w:rPr>
        <w:t xml:space="preserve">жұмыс істеу қабілетінің </w:t>
      </w:r>
      <w:r w:rsidRPr="0023363D">
        <w:rPr>
          <w:sz w:val="28"/>
          <w:szCs w:val="28"/>
        </w:rPr>
        <w:t>коэффициент</w:t>
      </w:r>
      <w:r>
        <w:rPr>
          <w:sz w:val="28"/>
          <w:szCs w:val="28"/>
          <w:lang w:val="kk-KZ"/>
        </w:rPr>
        <w:t xml:space="preserve">і </w:t>
      </w:r>
      <w:r w:rsidRPr="0023363D">
        <w:rPr>
          <w:sz w:val="28"/>
          <w:szCs w:val="28"/>
        </w:rPr>
        <w:t>99,</w:t>
      </w:r>
      <w:r>
        <w:rPr>
          <w:sz w:val="28"/>
          <w:szCs w:val="28"/>
        </w:rPr>
        <w:t>989</w:t>
      </w:r>
      <w:r w:rsidRPr="0023363D">
        <w:rPr>
          <w:sz w:val="28"/>
          <w:szCs w:val="28"/>
        </w:rPr>
        <w:t>%</w:t>
      </w:r>
      <w:r>
        <w:rPr>
          <w:sz w:val="28"/>
          <w:szCs w:val="28"/>
          <w:lang w:val="kk-KZ"/>
        </w:rPr>
        <w:t xml:space="preserve"> болды</w:t>
      </w:r>
      <w:r w:rsidRPr="0023363D">
        <w:rPr>
          <w:sz w:val="28"/>
          <w:szCs w:val="28"/>
        </w:rPr>
        <w:t>,</w:t>
      </w:r>
      <w:r>
        <w:rPr>
          <w:sz w:val="28"/>
          <w:szCs w:val="28"/>
        </w:rPr>
        <w:t xml:space="preserve"> </w:t>
      </w:r>
      <w:r>
        <w:rPr>
          <w:sz w:val="28"/>
          <w:szCs w:val="28"/>
          <w:lang w:val="kk-KZ"/>
        </w:rPr>
        <w:t xml:space="preserve">Банкаралық </w:t>
      </w:r>
      <w:r w:rsidRPr="0023363D">
        <w:rPr>
          <w:sz w:val="28"/>
          <w:szCs w:val="28"/>
        </w:rPr>
        <w:t>клиринг</w:t>
      </w:r>
      <w:r>
        <w:rPr>
          <w:sz w:val="28"/>
          <w:szCs w:val="28"/>
          <w:lang w:val="kk-KZ"/>
        </w:rPr>
        <w:t xml:space="preserve"> жүйесінің жұмыс істеу қабілетінің </w:t>
      </w:r>
      <w:r w:rsidRPr="0023363D">
        <w:rPr>
          <w:sz w:val="28"/>
          <w:szCs w:val="28"/>
        </w:rPr>
        <w:t>коэффициент</w:t>
      </w:r>
      <w:r>
        <w:rPr>
          <w:sz w:val="28"/>
          <w:szCs w:val="28"/>
          <w:lang w:val="kk-KZ"/>
        </w:rPr>
        <w:t xml:space="preserve">і </w:t>
      </w:r>
      <w:r w:rsidRPr="0023363D">
        <w:rPr>
          <w:sz w:val="28"/>
          <w:szCs w:val="28"/>
        </w:rPr>
        <w:t>99,</w:t>
      </w:r>
      <w:r>
        <w:rPr>
          <w:sz w:val="28"/>
          <w:szCs w:val="28"/>
        </w:rPr>
        <w:t>998</w:t>
      </w:r>
      <w:r w:rsidRPr="0023363D">
        <w:rPr>
          <w:sz w:val="28"/>
          <w:szCs w:val="28"/>
        </w:rPr>
        <w:t>%</w:t>
      </w:r>
      <w:r>
        <w:rPr>
          <w:sz w:val="28"/>
          <w:szCs w:val="28"/>
          <w:lang w:val="kk-KZ"/>
        </w:rPr>
        <w:t xml:space="preserve"> болды, бұл төлем жүйелерінің  жұмыс істеуінің жоғары тиімділігін сипаттайды</w:t>
      </w:r>
      <w:r w:rsidRPr="0023363D">
        <w:rPr>
          <w:sz w:val="28"/>
          <w:szCs w:val="28"/>
        </w:rPr>
        <w:t xml:space="preserve">. </w:t>
      </w:r>
    </w:p>
    <w:p w14:paraId="37784C35" w14:textId="77777777" w:rsidR="000F141D" w:rsidRDefault="000F141D" w:rsidP="000F141D">
      <w:pPr>
        <w:ind w:firstLine="709"/>
        <w:jc w:val="center"/>
        <w:rPr>
          <w:b/>
          <w:sz w:val="28"/>
          <w:szCs w:val="28"/>
          <w:lang w:val="kk-KZ"/>
        </w:rPr>
      </w:pPr>
    </w:p>
    <w:p w14:paraId="1D10648C" w14:textId="77777777" w:rsidR="000F141D" w:rsidRDefault="000F141D" w:rsidP="000F141D">
      <w:pPr>
        <w:jc w:val="center"/>
        <w:rPr>
          <w:b/>
          <w:sz w:val="28"/>
          <w:szCs w:val="28"/>
          <w:lang w:val="kk-KZ"/>
        </w:rPr>
      </w:pPr>
      <w:r>
        <w:rPr>
          <w:b/>
          <w:sz w:val="28"/>
          <w:szCs w:val="28"/>
          <w:lang w:val="kk-KZ"/>
        </w:rPr>
        <w:t xml:space="preserve">Төлем жүйелерінің </w:t>
      </w:r>
      <w:r w:rsidRPr="0073567F">
        <w:rPr>
          <w:b/>
          <w:sz w:val="28"/>
          <w:szCs w:val="28"/>
          <w:lang w:val="kk-KZ"/>
        </w:rPr>
        <w:t xml:space="preserve">2012 </w:t>
      </w:r>
      <w:r>
        <w:rPr>
          <w:b/>
          <w:sz w:val="28"/>
          <w:szCs w:val="28"/>
          <w:lang w:val="kk-KZ"/>
        </w:rPr>
        <w:t>жылғы жұмыс істеу қабілеті</w:t>
      </w:r>
    </w:p>
    <w:p w14:paraId="18EE19CA" w14:textId="77777777" w:rsidR="000F141D" w:rsidRPr="0073567F" w:rsidRDefault="000F141D" w:rsidP="000F141D">
      <w:pPr>
        <w:jc w:val="center"/>
        <w:rPr>
          <w:b/>
          <w:sz w:val="28"/>
          <w:szCs w:val="28"/>
          <w:lang w:val="kk-KZ"/>
        </w:rPr>
      </w:pPr>
      <w:r w:rsidRPr="0073567F">
        <w:rPr>
          <w:b/>
          <w:sz w:val="28"/>
          <w:szCs w:val="28"/>
          <w:lang w:val="kk-KZ"/>
        </w:rPr>
        <w:t>коэффициент</w:t>
      </w:r>
      <w:r>
        <w:rPr>
          <w:b/>
          <w:sz w:val="28"/>
          <w:szCs w:val="28"/>
          <w:lang w:val="kk-KZ"/>
        </w:rPr>
        <w:t>інің өзгеру динамикасы</w:t>
      </w:r>
    </w:p>
    <w:p w14:paraId="01602670" w14:textId="5C62F770" w:rsidR="000F141D" w:rsidRPr="009F201D" w:rsidRDefault="00E74B8A" w:rsidP="000F141D">
      <w:pPr>
        <w:jc w:val="both"/>
        <w:rPr>
          <w:sz w:val="28"/>
          <w:szCs w:val="28"/>
          <w:lang w:val="kk-KZ"/>
        </w:rPr>
      </w:pPr>
      <w:r w:rsidRPr="0023363D">
        <w:rPr>
          <w:noProof/>
          <w:sz w:val="28"/>
          <w:szCs w:val="28"/>
        </w:rPr>
        <w:drawing>
          <wp:inline distT="0" distB="0" distL="0" distR="0" wp14:anchorId="44238DA5" wp14:editId="20544836">
            <wp:extent cx="6057900" cy="189547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F141D" w:rsidRPr="00A55D28">
        <w:rPr>
          <w:sz w:val="28"/>
          <w:szCs w:val="28"/>
          <w:lang w:val="kk-KZ"/>
        </w:rPr>
        <w:tab/>
      </w:r>
      <w:r w:rsidR="000F141D">
        <w:rPr>
          <w:sz w:val="28"/>
          <w:szCs w:val="28"/>
          <w:lang w:val="kk-KZ"/>
        </w:rPr>
        <w:t>Сонымен қатар</w:t>
      </w:r>
      <w:r w:rsidR="000F141D" w:rsidRPr="00A55D28">
        <w:rPr>
          <w:sz w:val="28"/>
          <w:szCs w:val="28"/>
          <w:lang w:val="kk-KZ"/>
        </w:rPr>
        <w:t xml:space="preserve">, </w:t>
      </w:r>
      <w:r w:rsidR="000F141D">
        <w:rPr>
          <w:sz w:val="28"/>
          <w:szCs w:val="28"/>
          <w:lang w:val="kk-KZ"/>
        </w:rPr>
        <w:t xml:space="preserve">бірқатар елдерде орталықтың сенімділіктің сол немесе өзге деңгейін қамтамасыз ету қабілетін бағалауға мүмкіндік беретін орталықтарды үй-жайлармен жабдықтау бойынша </w:t>
      </w:r>
      <w:r w:rsidR="000F141D" w:rsidRPr="00A55D28">
        <w:rPr>
          <w:sz w:val="28"/>
          <w:szCs w:val="28"/>
          <w:lang w:val="kk-KZ"/>
        </w:rPr>
        <w:t>стандарт</w:t>
      </w:r>
      <w:r w:rsidR="000F141D">
        <w:rPr>
          <w:sz w:val="28"/>
          <w:szCs w:val="28"/>
          <w:lang w:val="kk-KZ"/>
        </w:rPr>
        <w:t>тар бар</w:t>
      </w:r>
      <w:r w:rsidR="000F141D" w:rsidRPr="00A55D28">
        <w:rPr>
          <w:sz w:val="28"/>
          <w:szCs w:val="28"/>
          <w:lang w:val="kk-KZ"/>
        </w:rPr>
        <w:t>. А</w:t>
      </w:r>
      <w:r w:rsidR="000F141D">
        <w:rPr>
          <w:sz w:val="28"/>
          <w:szCs w:val="28"/>
          <w:lang w:val="kk-KZ"/>
        </w:rPr>
        <w:t>ҚШ-та</w:t>
      </w:r>
      <w:r w:rsidR="000F141D" w:rsidRPr="00A55D28">
        <w:rPr>
          <w:sz w:val="28"/>
          <w:szCs w:val="28"/>
          <w:lang w:val="kk-KZ"/>
        </w:rPr>
        <w:t xml:space="preserve"> американ</w:t>
      </w:r>
      <w:r w:rsidR="000F141D">
        <w:rPr>
          <w:sz w:val="28"/>
          <w:szCs w:val="28"/>
          <w:lang w:val="kk-KZ"/>
        </w:rPr>
        <w:t xml:space="preserve">дық </w:t>
      </w:r>
      <w:r w:rsidR="000F141D" w:rsidRPr="00A55D28">
        <w:rPr>
          <w:sz w:val="28"/>
          <w:szCs w:val="28"/>
          <w:lang w:val="kk-KZ"/>
        </w:rPr>
        <w:t>(</w:t>
      </w:r>
      <w:hyperlink r:id="rId15" w:tooltip="ANSI" w:history="1">
        <w:r w:rsidR="000F141D" w:rsidRPr="00A55D28">
          <w:rPr>
            <w:sz w:val="28"/>
            <w:szCs w:val="28"/>
            <w:lang w:val="kk-KZ"/>
          </w:rPr>
          <w:t>ANSI</w:t>
        </w:r>
      </w:hyperlink>
      <w:r w:rsidR="000F141D" w:rsidRPr="00A55D28">
        <w:rPr>
          <w:sz w:val="28"/>
          <w:szCs w:val="28"/>
          <w:lang w:val="kk-KZ"/>
        </w:rPr>
        <w:t>) TIA-942</w:t>
      </w:r>
      <w:r w:rsidR="000F141D">
        <w:rPr>
          <w:sz w:val="28"/>
          <w:szCs w:val="28"/>
          <w:lang w:val="kk-KZ"/>
        </w:rPr>
        <w:t xml:space="preserve"> </w:t>
      </w:r>
      <w:r w:rsidR="000F141D" w:rsidRPr="00A55D28">
        <w:rPr>
          <w:sz w:val="28"/>
          <w:szCs w:val="28"/>
          <w:lang w:val="kk-KZ"/>
        </w:rPr>
        <w:t>стандарт</w:t>
      </w:r>
      <w:r w:rsidR="000F141D">
        <w:rPr>
          <w:sz w:val="28"/>
          <w:szCs w:val="28"/>
          <w:lang w:val="kk-KZ"/>
        </w:rPr>
        <w:t>ы қабылданды</w:t>
      </w:r>
      <w:r w:rsidR="000F141D" w:rsidRPr="00A55D28">
        <w:rPr>
          <w:sz w:val="28"/>
          <w:szCs w:val="28"/>
          <w:lang w:val="kk-KZ"/>
        </w:rPr>
        <w:t xml:space="preserve">, </w:t>
      </w:r>
      <w:r w:rsidR="000F141D">
        <w:rPr>
          <w:sz w:val="28"/>
          <w:szCs w:val="28"/>
          <w:lang w:val="kk-KZ"/>
        </w:rPr>
        <w:t>ол деректерді өңдеу орталықтарын құру бойынша ұсынымдарға жауап береді</w:t>
      </w:r>
      <w:r w:rsidR="000F141D" w:rsidRPr="00A55D28">
        <w:rPr>
          <w:sz w:val="28"/>
          <w:szCs w:val="28"/>
          <w:lang w:val="kk-KZ"/>
        </w:rPr>
        <w:t xml:space="preserve"> </w:t>
      </w:r>
      <w:r w:rsidR="000F141D">
        <w:rPr>
          <w:sz w:val="28"/>
          <w:szCs w:val="28"/>
          <w:lang w:val="kk-KZ"/>
        </w:rPr>
        <w:t>және орталықтарды сенімділік дәрежесі бойынша бөледі</w:t>
      </w:r>
      <w:r w:rsidR="000F141D" w:rsidRPr="00A55D28">
        <w:rPr>
          <w:sz w:val="28"/>
          <w:szCs w:val="28"/>
          <w:lang w:val="kk-KZ"/>
        </w:rPr>
        <w:t xml:space="preserve">. </w:t>
      </w:r>
      <w:r w:rsidR="000F141D">
        <w:rPr>
          <w:sz w:val="28"/>
          <w:szCs w:val="28"/>
          <w:lang w:val="kk-KZ"/>
        </w:rPr>
        <w:t>Шын мәнінде</w:t>
      </w:r>
      <w:r w:rsidR="000F141D" w:rsidRPr="009F201D">
        <w:rPr>
          <w:sz w:val="28"/>
          <w:szCs w:val="28"/>
          <w:lang w:val="kk-KZ"/>
        </w:rPr>
        <w:t xml:space="preserve">, TIA-942 </w:t>
      </w:r>
      <w:r w:rsidR="000F141D">
        <w:rPr>
          <w:sz w:val="28"/>
          <w:szCs w:val="28"/>
          <w:lang w:val="kk-KZ"/>
        </w:rPr>
        <w:t>дүние жүзінде деректерді өңдеу орталықтары үшін деректерді көлемі және сенімділігі бойынша жіктейтін бірыңғай стандарт ретінде қабылданады</w:t>
      </w:r>
      <w:r w:rsidR="000F141D" w:rsidRPr="009F201D">
        <w:rPr>
          <w:sz w:val="28"/>
          <w:szCs w:val="28"/>
          <w:lang w:val="kk-KZ"/>
        </w:rPr>
        <w:t>.</w:t>
      </w:r>
    </w:p>
    <w:p w14:paraId="60AF582C" w14:textId="77777777" w:rsidR="000F141D" w:rsidRPr="000F141D" w:rsidRDefault="000F141D" w:rsidP="000F141D">
      <w:pPr>
        <w:ind w:firstLine="708"/>
        <w:jc w:val="both"/>
        <w:rPr>
          <w:sz w:val="28"/>
          <w:szCs w:val="28"/>
          <w:lang w:val="kk-KZ"/>
        </w:rPr>
      </w:pPr>
      <w:r>
        <w:rPr>
          <w:sz w:val="28"/>
          <w:szCs w:val="28"/>
          <w:lang w:val="kk-KZ"/>
        </w:rPr>
        <w:t>Сипаттамалардың жалпы кестесіне сәйкес сенімділік талаптарының ең жоғары деңгейі бойынша деректерді өңдеу орталығында</w:t>
      </w:r>
      <w:r w:rsidRPr="00884727">
        <w:rPr>
          <w:sz w:val="28"/>
          <w:szCs w:val="28"/>
          <w:lang w:val="kk-KZ"/>
        </w:rPr>
        <w:t xml:space="preserve"> </w:t>
      </w:r>
      <w:r>
        <w:rPr>
          <w:sz w:val="28"/>
          <w:szCs w:val="28"/>
          <w:lang w:val="kk-KZ"/>
        </w:rPr>
        <w:t>кез келген жұмысты тоқтаусыз жүргізу мүмкіндігі болуы тиіс</w:t>
      </w:r>
      <w:r w:rsidRPr="00884727">
        <w:rPr>
          <w:sz w:val="28"/>
          <w:szCs w:val="28"/>
          <w:lang w:val="kk-KZ"/>
        </w:rPr>
        <w:t>, инженер</w:t>
      </w:r>
      <w:r>
        <w:rPr>
          <w:sz w:val="28"/>
          <w:szCs w:val="28"/>
          <w:lang w:val="kk-KZ"/>
        </w:rPr>
        <w:t xml:space="preserve">лік жүйелер қосалқы болуы </w:t>
      </w:r>
      <w:r>
        <w:rPr>
          <w:sz w:val="28"/>
          <w:szCs w:val="28"/>
          <w:lang w:val="kk-KZ"/>
        </w:rPr>
        <w:lastRenderedPageBreak/>
        <w:t>тиіс</w:t>
      </w:r>
      <w:r w:rsidRPr="00884727">
        <w:rPr>
          <w:sz w:val="28"/>
          <w:szCs w:val="28"/>
          <w:lang w:val="kk-KZ"/>
        </w:rPr>
        <w:t xml:space="preserve"> (</w:t>
      </w:r>
      <w:r>
        <w:rPr>
          <w:sz w:val="28"/>
          <w:szCs w:val="28"/>
          <w:lang w:val="kk-KZ"/>
        </w:rPr>
        <w:t>мысалы</w:t>
      </w:r>
      <w:r w:rsidRPr="00884727">
        <w:rPr>
          <w:sz w:val="28"/>
          <w:szCs w:val="28"/>
          <w:lang w:val="kk-KZ"/>
        </w:rPr>
        <w:t xml:space="preserve">, </w:t>
      </w:r>
      <w:r>
        <w:rPr>
          <w:sz w:val="28"/>
          <w:szCs w:val="28"/>
          <w:lang w:val="kk-KZ"/>
        </w:rPr>
        <w:t>екі үздіксіз қуат көзі</w:t>
      </w:r>
      <w:r w:rsidRPr="00884727">
        <w:rPr>
          <w:sz w:val="28"/>
          <w:szCs w:val="28"/>
          <w:lang w:val="kk-KZ"/>
        </w:rPr>
        <w:t xml:space="preserve">). </w:t>
      </w:r>
      <w:r>
        <w:rPr>
          <w:sz w:val="28"/>
          <w:szCs w:val="28"/>
          <w:lang w:val="kk-KZ"/>
        </w:rPr>
        <w:t xml:space="preserve">Бұл ретте апат кезінде </w:t>
      </w:r>
      <w:r w:rsidRPr="000F141D">
        <w:rPr>
          <w:sz w:val="28"/>
          <w:szCs w:val="28"/>
          <w:lang w:val="kk-KZ"/>
        </w:rPr>
        <w:t>26 минут</w:t>
      </w:r>
      <w:r>
        <w:rPr>
          <w:sz w:val="28"/>
          <w:szCs w:val="28"/>
          <w:lang w:val="kk-KZ"/>
        </w:rPr>
        <w:t>тан аспайтын тұрып қалу уақытына жол беріледі</w:t>
      </w:r>
      <w:r w:rsidRPr="000F141D">
        <w:rPr>
          <w:sz w:val="28"/>
          <w:szCs w:val="28"/>
          <w:lang w:val="kk-KZ"/>
        </w:rPr>
        <w:t>.</w:t>
      </w:r>
    </w:p>
    <w:p w14:paraId="41D686BF" w14:textId="77777777" w:rsidR="000F141D" w:rsidRPr="000F141D" w:rsidRDefault="000F141D" w:rsidP="000F141D">
      <w:pPr>
        <w:ind w:firstLine="708"/>
        <w:jc w:val="both"/>
        <w:rPr>
          <w:sz w:val="28"/>
          <w:szCs w:val="28"/>
          <w:lang w:val="kk-KZ"/>
        </w:rPr>
      </w:pPr>
      <w:r>
        <w:rPr>
          <w:sz w:val="28"/>
          <w:szCs w:val="28"/>
          <w:lang w:val="kk-KZ"/>
        </w:rPr>
        <w:t>Мәселен</w:t>
      </w:r>
      <w:r w:rsidRPr="000F141D">
        <w:rPr>
          <w:sz w:val="28"/>
          <w:szCs w:val="28"/>
          <w:lang w:val="kk-KZ"/>
        </w:rPr>
        <w:t xml:space="preserve">, 2012 </w:t>
      </w:r>
      <w:r>
        <w:rPr>
          <w:sz w:val="28"/>
          <w:szCs w:val="28"/>
          <w:lang w:val="kk-KZ"/>
        </w:rPr>
        <w:t xml:space="preserve">жылы төлем жүйелерінің тұрып қалуының жалпы уақыты </w:t>
      </w:r>
      <w:r w:rsidRPr="000F141D">
        <w:rPr>
          <w:sz w:val="28"/>
          <w:szCs w:val="28"/>
          <w:lang w:val="kk-KZ"/>
        </w:rPr>
        <w:t>19 минут (БААЖ – 19 минут, БКЖ – 8 минут)</w:t>
      </w:r>
      <w:r>
        <w:rPr>
          <w:sz w:val="28"/>
          <w:szCs w:val="28"/>
          <w:lang w:val="kk-KZ"/>
        </w:rPr>
        <w:t xml:space="preserve"> болды</w:t>
      </w:r>
      <w:r w:rsidRPr="000F141D">
        <w:rPr>
          <w:sz w:val="28"/>
          <w:szCs w:val="28"/>
          <w:lang w:val="kk-KZ"/>
        </w:rPr>
        <w:t xml:space="preserve">, 2011 </w:t>
      </w:r>
      <w:r>
        <w:rPr>
          <w:sz w:val="28"/>
          <w:szCs w:val="28"/>
          <w:lang w:val="kk-KZ"/>
        </w:rPr>
        <w:t>жылмен салыстырғанда</w:t>
      </w:r>
      <w:r w:rsidRPr="000F141D">
        <w:rPr>
          <w:sz w:val="28"/>
          <w:szCs w:val="28"/>
          <w:lang w:val="kk-KZ"/>
        </w:rPr>
        <w:t xml:space="preserve"> (БААЖ – 4 </w:t>
      </w:r>
      <w:r>
        <w:rPr>
          <w:sz w:val="28"/>
          <w:szCs w:val="28"/>
          <w:lang w:val="kk-KZ"/>
        </w:rPr>
        <w:t>сағат</w:t>
      </w:r>
      <w:r w:rsidRPr="000F141D">
        <w:rPr>
          <w:sz w:val="28"/>
          <w:szCs w:val="28"/>
          <w:lang w:val="kk-KZ"/>
        </w:rPr>
        <w:t xml:space="preserve"> 25 минут, БКЖ – 3 </w:t>
      </w:r>
      <w:r>
        <w:rPr>
          <w:sz w:val="28"/>
          <w:szCs w:val="28"/>
          <w:lang w:val="kk-KZ"/>
        </w:rPr>
        <w:t>сағат</w:t>
      </w:r>
      <w:r w:rsidRPr="000F141D">
        <w:rPr>
          <w:sz w:val="28"/>
          <w:szCs w:val="28"/>
          <w:lang w:val="kk-KZ"/>
        </w:rPr>
        <w:t xml:space="preserve"> 14 минут) </w:t>
      </w:r>
      <w:r>
        <w:rPr>
          <w:sz w:val="28"/>
          <w:szCs w:val="28"/>
          <w:lang w:val="kk-KZ"/>
        </w:rPr>
        <w:t xml:space="preserve">осы көрсеткіш </w:t>
      </w:r>
      <w:r w:rsidRPr="000F141D">
        <w:rPr>
          <w:sz w:val="28"/>
          <w:szCs w:val="28"/>
          <w:lang w:val="kk-KZ"/>
        </w:rPr>
        <w:t xml:space="preserve">14 </w:t>
      </w:r>
      <w:r>
        <w:rPr>
          <w:sz w:val="28"/>
          <w:szCs w:val="28"/>
          <w:lang w:val="kk-KZ"/>
        </w:rPr>
        <w:t>есе жақсарды</w:t>
      </w:r>
      <w:r w:rsidRPr="000F141D">
        <w:rPr>
          <w:sz w:val="28"/>
          <w:szCs w:val="28"/>
          <w:lang w:val="kk-KZ"/>
        </w:rPr>
        <w:t>.</w:t>
      </w:r>
    </w:p>
    <w:p w14:paraId="5DFC2EDE" w14:textId="77777777" w:rsidR="000F141D" w:rsidRPr="000F141D" w:rsidRDefault="000F141D" w:rsidP="000F141D">
      <w:pPr>
        <w:ind w:firstLine="708"/>
        <w:jc w:val="both"/>
        <w:rPr>
          <w:sz w:val="28"/>
          <w:szCs w:val="28"/>
          <w:lang w:val="kk-KZ"/>
        </w:rPr>
      </w:pPr>
    </w:p>
    <w:p w14:paraId="2E9EE08D" w14:textId="77777777" w:rsidR="000F141D" w:rsidRDefault="000F141D" w:rsidP="000F141D">
      <w:pPr>
        <w:jc w:val="center"/>
        <w:rPr>
          <w:b/>
          <w:sz w:val="28"/>
          <w:szCs w:val="28"/>
          <w:lang w:val="kk-KZ"/>
        </w:rPr>
      </w:pPr>
      <w:r>
        <w:rPr>
          <w:b/>
          <w:sz w:val="28"/>
          <w:szCs w:val="28"/>
          <w:lang w:val="kk-KZ"/>
        </w:rPr>
        <w:t xml:space="preserve">Төлем жүйелерінің </w:t>
      </w:r>
      <w:r w:rsidRPr="000F141D">
        <w:rPr>
          <w:b/>
          <w:sz w:val="28"/>
          <w:szCs w:val="28"/>
          <w:lang w:val="kk-KZ"/>
        </w:rPr>
        <w:t xml:space="preserve">2010 - 2012 </w:t>
      </w:r>
      <w:r>
        <w:rPr>
          <w:b/>
          <w:sz w:val="28"/>
          <w:szCs w:val="28"/>
          <w:lang w:val="kk-KZ"/>
        </w:rPr>
        <w:t>жылдар аралығындағы</w:t>
      </w:r>
    </w:p>
    <w:p w14:paraId="20195C43" w14:textId="77777777" w:rsidR="000F141D" w:rsidRPr="000F141D" w:rsidRDefault="000F141D" w:rsidP="000F141D">
      <w:pPr>
        <w:jc w:val="center"/>
        <w:rPr>
          <w:b/>
          <w:sz w:val="28"/>
          <w:szCs w:val="28"/>
          <w:lang w:val="kk-KZ"/>
        </w:rPr>
      </w:pPr>
      <w:r>
        <w:rPr>
          <w:b/>
          <w:sz w:val="28"/>
          <w:szCs w:val="28"/>
          <w:lang w:val="kk-KZ"/>
        </w:rPr>
        <w:t>тұрып қалу уақыты</w:t>
      </w:r>
      <w:r w:rsidRPr="000F141D">
        <w:rPr>
          <w:b/>
          <w:sz w:val="28"/>
          <w:szCs w:val="28"/>
          <w:lang w:val="kk-KZ"/>
        </w:rPr>
        <w:t xml:space="preserve"> (минут</w:t>
      </w:r>
      <w:r>
        <w:rPr>
          <w:b/>
          <w:sz w:val="28"/>
          <w:szCs w:val="28"/>
          <w:lang w:val="kk-KZ"/>
        </w:rPr>
        <w:t>тар</w:t>
      </w:r>
      <w:r w:rsidRPr="000F141D">
        <w:rPr>
          <w:b/>
          <w:sz w:val="28"/>
          <w:szCs w:val="28"/>
          <w:lang w:val="kk-KZ"/>
        </w:rPr>
        <w:t>).</w:t>
      </w:r>
    </w:p>
    <w:p w14:paraId="07F5446B" w14:textId="7DF17541" w:rsidR="000F141D" w:rsidRPr="00BE0584" w:rsidRDefault="00E74B8A" w:rsidP="000F141D">
      <w:pPr>
        <w:ind w:firstLine="708"/>
        <w:jc w:val="both"/>
        <w:rPr>
          <w:sz w:val="28"/>
          <w:szCs w:val="28"/>
        </w:rPr>
      </w:pPr>
      <w:r w:rsidRPr="00E92D22">
        <w:rPr>
          <w:noProof/>
          <w:sz w:val="28"/>
          <w:szCs w:val="28"/>
        </w:rPr>
        <w:drawing>
          <wp:inline distT="0" distB="0" distL="0" distR="0" wp14:anchorId="22FDC4B1" wp14:editId="0C6E48F4">
            <wp:extent cx="5286375" cy="165735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4E7AAF" w14:textId="77777777" w:rsidR="000F141D" w:rsidRPr="003C6AB9" w:rsidRDefault="000F141D" w:rsidP="000F141D">
      <w:pPr>
        <w:ind w:firstLine="708"/>
        <w:jc w:val="both"/>
        <w:rPr>
          <w:sz w:val="28"/>
          <w:szCs w:val="28"/>
        </w:rPr>
      </w:pPr>
      <w:r>
        <w:rPr>
          <w:sz w:val="28"/>
          <w:szCs w:val="28"/>
          <w:lang w:val="kk-KZ"/>
        </w:rPr>
        <w:t xml:space="preserve">Төлем жүйелерінің сенімділік және жұмыс істеу қабілетінің жоғары көрсеткіштеріне қол жеткізу мақсатында </w:t>
      </w:r>
      <w:r w:rsidRPr="003C6AB9">
        <w:rPr>
          <w:sz w:val="28"/>
          <w:szCs w:val="28"/>
        </w:rPr>
        <w:t xml:space="preserve">2011 </w:t>
      </w:r>
      <w:r>
        <w:rPr>
          <w:sz w:val="28"/>
          <w:szCs w:val="28"/>
          <w:lang w:val="kk-KZ"/>
        </w:rPr>
        <w:t xml:space="preserve">жыл - </w:t>
      </w:r>
      <w:r w:rsidRPr="003C6AB9">
        <w:rPr>
          <w:sz w:val="28"/>
          <w:szCs w:val="28"/>
        </w:rPr>
        <w:t xml:space="preserve">2012 </w:t>
      </w:r>
      <w:r>
        <w:rPr>
          <w:sz w:val="28"/>
          <w:szCs w:val="28"/>
          <w:lang w:val="kk-KZ"/>
        </w:rPr>
        <w:t xml:space="preserve">жыл аралығындағы кезеңде ҚБЕО негізгі және резервтер аралығындағы электр қуаты жүйелерін жетілдіру және қосымша </w:t>
      </w:r>
      <w:r w:rsidRPr="003C6AB9">
        <w:rPr>
          <w:sz w:val="28"/>
          <w:szCs w:val="28"/>
        </w:rPr>
        <w:t>шифр</w:t>
      </w:r>
      <w:r>
        <w:rPr>
          <w:sz w:val="28"/>
          <w:szCs w:val="28"/>
          <w:lang w:val="kk-KZ"/>
        </w:rPr>
        <w:t>леу арнасын орнату бойынша жұмыс жүргізілді</w:t>
      </w:r>
      <w:r w:rsidRPr="003C6AB9">
        <w:rPr>
          <w:sz w:val="28"/>
          <w:szCs w:val="28"/>
        </w:rPr>
        <w:t>.</w:t>
      </w:r>
    </w:p>
    <w:p w14:paraId="48C58628" w14:textId="77777777" w:rsidR="000F141D" w:rsidRPr="003C6AB9" w:rsidRDefault="000F141D" w:rsidP="000F141D">
      <w:pPr>
        <w:ind w:firstLine="708"/>
        <w:jc w:val="both"/>
        <w:rPr>
          <w:sz w:val="28"/>
          <w:szCs w:val="28"/>
        </w:rPr>
      </w:pPr>
      <w:r>
        <w:rPr>
          <w:sz w:val="28"/>
          <w:szCs w:val="28"/>
          <w:lang w:val="kk-KZ"/>
        </w:rPr>
        <w:t>Атап айтқанда</w:t>
      </w:r>
      <w:r w:rsidRPr="003C6AB9">
        <w:rPr>
          <w:sz w:val="28"/>
          <w:szCs w:val="28"/>
        </w:rPr>
        <w:t xml:space="preserve">, </w:t>
      </w:r>
      <w:r>
        <w:rPr>
          <w:sz w:val="28"/>
          <w:szCs w:val="28"/>
          <w:lang w:val="kk-KZ"/>
        </w:rPr>
        <w:t xml:space="preserve">төлем жүйелерінің </w:t>
      </w:r>
      <w:r w:rsidRPr="003C6AB9">
        <w:rPr>
          <w:sz w:val="28"/>
          <w:szCs w:val="28"/>
        </w:rPr>
        <w:t>сервер</w:t>
      </w:r>
      <w:r>
        <w:rPr>
          <w:sz w:val="28"/>
          <w:szCs w:val="28"/>
          <w:lang w:val="kk-KZ"/>
        </w:rPr>
        <w:t xml:space="preserve">лері үшін Ұлттық Банктің </w:t>
      </w:r>
      <w:r w:rsidRPr="003C6AB9">
        <w:rPr>
          <w:sz w:val="28"/>
          <w:szCs w:val="28"/>
        </w:rPr>
        <w:t>дизель-генератор</w:t>
      </w:r>
      <w:r>
        <w:rPr>
          <w:sz w:val="28"/>
          <w:szCs w:val="28"/>
          <w:lang w:val="kk-KZ"/>
        </w:rPr>
        <w:t>ына қосылатын үздіксіз электр қуатының қосымша көзі орнатылды</w:t>
      </w:r>
      <w:r w:rsidRPr="003C6AB9">
        <w:rPr>
          <w:sz w:val="28"/>
          <w:szCs w:val="28"/>
        </w:rPr>
        <w:t xml:space="preserve">. </w:t>
      </w:r>
      <w:r>
        <w:rPr>
          <w:sz w:val="28"/>
          <w:szCs w:val="28"/>
          <w:lang w:val="kk-KZ"/>
        </w:rPr>
        <w:t xml:space="preserve">Аталған жұмыс </w:t>
      </w:r>
      <w:r>
        <w:rPr>
          <w:sz w:val="28"/>
          <w:szCs w:val="28"/>
        </w:rPr>
        <w:t>электр</w:t>
      </w:r>
      <w:r>
        <w:rPr>
          <w:sz w:val="28"/>
          <w:szCs w:val="28"/>
          <w:lang w:val="kk-KZ"/>
        </w:rPr>
        <w:t xml:space="preserve"> қуатының тұрып қалу тәуекелін екі есе төмендетуге және тиісінше </w:t>
      </w:r>
      <w:r>
        <w:rPr>
          <w:sz w:val="28"/>
          <w:szCs w:val="28"/>
        </w:rPr>
        <w:t>электр</w:t>
      </w:r>
      <w:r>
        <w:rPr>
          <w:sz w:val="28"/>
          <w:szCs w:val="28"/>
          <w:lang w:val="kk-KZ"/>
        </w:rPr>
        <w:t xml:space="preserve"> қуатының </w:t>
      </w:r>
      <w:r>
        <w:rPr>
          <w:sz w:val="28"/>
          <w:szCs w:val="28"/>
        </w:rPr>
        <w:t>проблем</w:t>
      </w:r>
      <w:r>
        <w:rPr>
          <w:sz w:val="28"/>
          <w:szCs w:val="28"/>
          <w:lang w:val="kk-KZ"/>
        </w:rPr>
        <w:t>алары болған жағдайда бас тарту тұрақтылығын ұлғайтуға мүмкіндік береді</w:t>
      </w:r>
      <w:r>
        <w:rPr>
          <w:sz w:val="28"/>
          <w:szCs w:val="28"/>
        </w:rPr>
        <w:t xml:space="preserve">. </w:t>
      </w:r>
    </w:p>
    <w:p w14:paraId="5CB88CAA" w14:textId="77777777" w:rsidR="000F141D" w:rsidRDefault="000F141D" w:rsidP="000F141D">
      <w:pPr>
        <w:ind w:firstLine="708"/>
        <w:jc w:val="both"/>
        <w:rPr>
          <w:sz w:val="28"/>
          <w:szCs w:val="28"/>
        </w:rPr>
      </w:pPr>
      <w:r>
        <w:rPr>
          <w:sz w:val="28"/>
          <w:szCs w:val="28"/>
          <w:lang w:val="kk-KZ"/>
        </w:rPr>
        <w:t>Сонымен қатар ҚБЕО негізгі және резервтік орталықтарындағы қосымша қорғалған оптикалық біріктіруді қосу жұмысы жүргізілді</w:t>
      </w:r>
      <w:r w:rsidRPr="003C6AB9">
        <w:rPr>
          <w:sz w:val="28"/>
          <w:szCs w:val="28"/>
        </w:rPr>
        <w:t xml:space="preserve">. </w:t>
      </w:r>
      <w:r>
        <w:rPr>
          <w:sz w:val="28"/>
          <w:szCs w:val="28"/>
          <w:lang w:val="kk-KZ"/>
        </w:rPr>
        <w:t>Аталған жұмыс ҚБЕО негізгі және резервтік орталықтары арасындағы төлем жүйелерінің серверлері желілерінің қорғаныштық деңгейін және бас тарту тұрақтылығын арттырды</w:t>
      </w:r>
      <w:r w:rsidRPr="003C6AB9">
        <w:rPr>
          <w:sz w:val="28"/>
          <w:szCs w:val="28"/>
        </w:rPr>
        <w:t>.</w:t>
      </w:r>
    </w:p>
    <w:p w14:paraId="2EF93152" w14:textId="77777777" w:rsidR="000F141D" w:rsidRPr="0023363D" w:rsidRDefault="000F141D" w:rsidP="000F141D">
      <w:pPr>
        <w:ind w:firstLine="708"/>
        <w:jc w:val="both"/>
        <w:rPr>
          <w:sz w:val="28"/>
          <w:szCs w:val="28"/>
        </w:rPr>
      </w:pPr>
      <w:r>
        <w:rPr>
          <w:sz w:val="28"/>
          <w:szCs w:val="28"/>
          <w:lang w:val="kk-KZ"/>
        </w:rPr>
        <w:t xml:space="preserve">Төлем жүйелерінің үздіксіз жұмыс істеуін қамтамасыз ету және </w:t>
      </w:r>
      <w:r w:rsidRPr="0023363D">
        <w:rPr>
          <w:sz w:val="28"/>
          <w:szCs w:val="28"/>
        </w:rPr>
        <w:t>резерв</w:t>
      </w:r>
      <w:r>
        <w:rPr>
          <w:sz w:val="28"/>
          <w:szCs w:val="28"/>
          <w:lang w:val="kk-KZ"/>
        </w:rPr>
        <w:t xml:space="preserve">тік орталықты тұрақты дайындықта қолдау мақсатында ҚБЕО </w:t>
      </w:r>
      <w:r w:rsidRPr="0023363D">
        <w:rPr>
          <w:sz w:val="28"/>
          <w:szCs w:val="28"/>
        </w:rPr>
        <w:t>201</w:t>
      </w:r>
      <w:r>
        <w:rPr>
          <w:sz w:val="28"/>
          <w:szCs w:val="28"/>
        </w:rPr>
        <w:t>2</w:t>
      </w:r>
      <w:r w:rsidRPr="0023363D">
        <w:rPr>
          <w:sz w:val="28"/>
          <w:szCs w:val="28"/>
        </w:rPr>
        <w:t xml:space="preserve"> </w:t>
      </w:r>
      <w:r>
        <w:rPr>
          <w:sz w:val="28"/>
          <w:szCs w:val="28"/>
          <w:lang w:val="kk-KZ"/>
        </w:rPr>
        <w:t xml:space="preserve">жыл бойы төлем жүйелерінің жұмысын </w:t>
      </w:r>
      <w:r w:rsidRPr="0023363D">
        <w:rPr>
          <w:sz w:val="28"/>
          <w:szCs w:val="28"/>
        </w:rPr>
        <w:t>резерв</w:t>
      </w:r>
      <w:r>
        <w:rPr>
          <w:sz w:val="28"/>
          <w:szCs w:val="28"/>
          <w:lang w:val="kk-KZ"/>
        </w:rPr>
        <w:t>тік орталықтың бағдарламалық-техникалық кешеніне аударуды</w:t>
      </w:r>
      <w:r w:rsidRPr="0023363D">
        <w:rPr>
          <w:sz w:val="28"/>
          <w:szCs w:val="28"/>
        </w:rPr>
        <w:t xml:space="preserve"> </w:t>
      </w:r>
      <w:r>
        <w:rPr>
          <w:sz w:val="28"/>
          <w:szCs w:val="28"/>
          <w:lang w:val="kk-KZ"/>
        </w:rPr>
        <w:t>екі рет жүзеге асырды</w:t>
      </w:r>
      <w:r w:rsidRPr="0023363D">
        <w:rPr>
          <w:sz w:val="28"/>
          <w:szCs w:val="28"/>
        </w:rPr>
        <w:t xml:space="preserve">. </w:t>
      </w:r>
      <w:r>
        <w:rPr>
          <w:sz w:val="28"/>
          <w:szCs w:val="28"/>
          <w:lang w:val="kk-KZ"/>
        </w:rPr>
        <w:t>Мәселен</w:t>
      </w:r>
      <w:r w:rsidRPr="0023363D">
        <w:rPr>
          <w:sz w:val="28"/>
          <w:szCs w:val="28"/>
        </w:rPr>
        <w:t>, 201</w:t>
      </w:r>
      <w:r>
        <w:rPr>
          <w:sz w:val="28"/>
          <w:szCs w:val="28"/>
        </w:rPr>
        <w:t>2</w:t>
      </w:r>
      <w:r w:rsidRPr="0023363D">
        <w:rPr>
          <w:sz w:val="28"/>
          <w:szCs w:val="28"/>
        </w:rPr>
        <w:t xml:space="preserve"> </w:t>
      </w:r>
      <w:r>
        <w:rPr>
          <w:sz w:val="28"/>
          <w:szCs w:val="28"/>
          <w:lang w:val="kk-KZ"/>
        </w:rPr>
        <w:t>жылғы 26 наурызда ҚБЕО</w:t>
      </w:r>
      <w:r w:rsidRPr="0023363D">
        <w:rPr>
          <w:sz w:val="28"/>
          <w:szCs w:val="28"/>
        </w:rPr>
        <w:t xml:space="preserve"> </w:t>
      </w:r>
      <w:r>
        <w:rPr>
          <w:sz w:val="28"/>
          <w:szCs w:val="28"/>
          <w:lang w:val="kk-KZ"/>
        </w:rPr>
        <w:t xml:space="preserve">төлем жүйелерінің жұмысын </w:t>
      </w:r>
      <w:r w:rsidRPr="0023363D">
        <w:rPr>
          <w:sz w:val="28"/>
          <w:szCs w:val="28"/>
        </w:rPr>
        <w:t>резерв</w:t>
      </w:r>
      <w:r>
        <w:rPr>
          <w:sz w:val="28"/>
          <w:szCs w:val="28"/>
          <w:lang w:val="kk-KZ"/>
        </w:rPr>
        <w:t>тік орталықтың бағдарламалық-техникалық кешеніне аударуды жүзеге асырды</w:t>
      </w:r>
      <w:r w:rsidRPr="0023363D">
        <w:rPr>
          <w:sz w:val="28"/>
          <w:szCs w:val="28"/>
        </w:rPr>
        <w:t>.</w:t>
      </w:r>
      <w:r>
        <w:rPr>
          <w:sz w:val="28"/>
          <w:szCs w:val="28"/>
        </w:rPr>
        <w:t xml:space="preserve"> </w:t>
      </w:r>
      <w:r>
        <w:rPr>
          <w:sz w:val="28"/>
          <w:szCs w:val="28"/>
          <w:lang w:val="kk-KZ"/>
        </w:rPr>
        <w:t xml:space="preserve">Төлем жүйелерінің жұмысын кері аудару </w:t>
      </w:r>
      <w:r>
        <w:rPr>
          <w:sz w:val="28"/>
          <w:szCs w:val="28"/>
        </w:rPr>
        <w:t xml:space="preserve">2012 </w:t>
      </w:r>
      <w:r>
        <w:rPr>
          <w:sz w:val="28"/>
          <w:szCs w:val="28"/>
          <w:lang w:val="kk-KZ"/>
        </w:rPr>
        <w:t>жылғы 30 наурызда жүзеге асырылды</w:t>
      </w:r>
      <w:r>
        <w:rPr>
          <w:sz w:val="28"/>
          <w:szCs w:val="28"/>
        </w:rPr>
        <w:t>.</w:t>
      </w:r>
      <w:r w:rsidRPr="0023363D">
        <w:rPr>
          <w:sz w:val="28"/>
          <w:szCs w:val="28"/>
        </w:rPr>
        <w:t xml:space="preserve"> </w:t>
      </w:r>
      <w:r>
        <w:rPr>
          <w:sz w:val="28"/>
          <w:szCs w:val="28"/>
          <w:lang w:val="kk-KZ"/>
        </w:rPr>
        <w:t xml:space="preserve">Сонымен қатар </w:t>
      </w:r>
      <w:r w:rsidRPr="0023363D">
        <w:rPr>
          <w:sz w:val="28"/>
          <w:szCs w:val="28"/>
        </w:rPr>
        <w:t>201</w:t>
      </w:r>
      <w:r>
        <w:rPr>
          <w:sz w:val="28"/>
          <w:szCs w:val="28"/>
        </w:rPr>
        <w:t>2</w:t>
      </w:r>
      <w:r w:rsidRPr="0023363D">
        <w:rPr>
          <w:sz w:val="28"/>
          <w:szCs w:val="28"/>
        </w:rPr>
        <w:t xml:space="preserve"> </w:t>
      </w:r>
      <w:r>
        <w:rPr>
          <w:sz w:val="28"/>
          <w:szCs w:val="28"/>
          <w:lang w:val="kk-KZ"/>
        </w:rPr>
        <w:t xml:space="preserve">жылғы 11 шілде – 2012 жылғы 18 шілде аралығында төлем жүйесінің жұмысы </w:t>
      </w:r>
      <w:r w:rsidRPr="0023363D">
        <w:rPr>
          <w:sz w:val="28"/>
          <w:szCs w:val="28"/>
        </w:rPr>
        <w:t>резерв</w:t>
      </w:r>
      <w:r>
        <w:rPr>
          <w:sz w:val="28"/>
          <w:szCs w:val="28"/>
          <w:lang w:val="kk-KZ"/>
        </w:rPr>
        <w:t xml:space="preserve">тік </w:t>
      </w:r>
      <w:r w:rsidRPr="0023363D">
        <w:rPr>
          <w:sz w:val="28"/>
          <w:szCs w:val="28"/>
        </w:rPr>
        <w:t>сервер</w:t>
      </w:r>
      <w:r>
        <w:rPr>
          <w:sz w:val="28"/>
          <w:szCs w:val="28"/>
          <w:lang w:val="kk-KZ"/>
        </w:rPr>
        <w:t>лерде жүзеге асырылды</w:t>
      </w:r>
      <w:r w:rsidRPr="0023363D">
        <w:rPr>
          <w:sz w:val="28"/>
          <w:szCs w:val="28"/>
        </w:rPr>
        <w:t xml:space="preserve">. </w:t>
      </w:r>
      <w:r>
        <w:rPr>
          <w:sz w:val="28"/>
          <w:szCs w:val="28"/>
        </w:rPr>
        <w:t>БААЖ</w:t>
      </w:r>
      <w:r w:rsidRPr="0023363D">
        <w:rPr>
          <w:sz w:val="28"/>
          <w:szCs w:val="28"/>
        </w:rPr>
        <w:t xml:space="preserve">, </w:t>
      </w:r>
      <w:r>
        <w:rPr>
          <w:sz w:val="28"/>
          <w:szCs w:val="28"/>
          <w:lang w:val="kk-KZ"/>
        </w:rPr>
        <w:t xml:space="preserve">Банкаралық </w:t>
      </w:r>
      <w:r w:rsidRPr="0023363D">
        <w:rPr>
          <w:sz w:val="28"/>
          <w:szCs w:val="28"/>
        </w:rPr>
        <w:t>клиринг</w:t>
      </w:r>
      <w:r>
        <w:rPr>
          <w:sz w:val="28"/>
          <w:szCs w:val="28"/>
          <w:lang w:val="kk-KZ"/>
        </w:rPr>
        <w:t xml:space="preserve"> жүйесінің және Банк хабарламаларын </w:t>
      </w:r>
      <w:r w:rsidRPr="0023363D">
        <w:rPr>
          <w:sz w:val="28"/>
          <w:szCs w:val="28"/>
        </w:rPr>
        <w:t>а</w:t>
      </w:r>
      <w:r>
        <w:rPr>
          <w:sz w:val="28"/>
          <w:szCs w:val="28"/>
          <w:lang w:val="kk-KZ"/>
        </w:rPr>
        <w:t xml:space="preserve">лмасу жүйесінің төлемдік және коммуникациялық жүйелері </w:t>
      </w:r>
      <w:r w:rsidRPr="0023363D">
        <w:rPr>
          <w:sz w:val="28"/>
          <w:szCs w:val="28"/>
        </w:rPr>
        <w:t>резерв</w:t>
      </w:r>
      <w:r>
        <w:rPr>
          <w:sz w:val="28"/>
          <w:szCs w:val="28"/>
          <w:lang w:val="kk-KZ"/>
        </w:rPr>
        <w:t xml:space="preserve">тік орталықтың </w:t>
      </w:r>
      <w:r w:rsidRPr="0023363D">
        <w:rPr>
          <w:sz w:val="28"/>
          <w:szCs w:val="28"/>
        </w:rPr>
        <w:t>сервер</w:t>
      </w:r>
      <w:r>
        <w:rPr>
          <w:sz w:val="28"/>
          <w:szCs w:val="28"/>
          <w:lang w:val="kk-KZ"/>
        </w:rPr>
        <w:t>лерінде үздіксіз жұмыс істеді</w:t>
      </w:r>
      <w:r w:rsidRPr="0023363D">
        <w:rPr>
          <w:sz w:val="28"/>
          <w:szCs w:val="28"/>
        </w:rPr>
        <w:t>.</w:t>
      </w:r>
    </w:p>
    <w:p w14:paraId="28E5EF48" w14:textId="77777777" w:rsidR="000117B2" w:rsidRPr="00226A2D" w:rsidRDefault="000117B2" w:rsidP="000117B2">
      <w:pPr>
        <w:ind w:firstLine="709"/>
        <w:jc w:val="both"/>
        <w:rPr>
          <w:spacing w:val="-4"/>
          <w:sz w:val="28"/>
          <w:szCs w:val="28"/>
          <w:lang w:val="kk-KZ"/>
        </w:rPr>
      </w:pPr>
      <w:r>
        <w:rPr>
          <w:sz w:val="28"/>
          <w:szCs w:val="28"/>
          <w:lang w:val="kk-KZ"/>
        </w:rPr>
        <w:lastRenderedPageBreak/>
        <w:t xml:space="preserve">Тұтастай алғанда, 2012 жылы Қазақстаның төлем жүйесі арқылы </w:t>
      </w:r>
      <w:r w:rsidRPr="000117B2">
        <w:rPr>
          <w:spacing w:val="-4"/>
          <w:sz w:val="28"/>
          <w:szCs w:val="28"/>
          <w:lang w:val="kk-KZ"/>
        </w:rPr>
        <w:t>170,7 трлн. те</w:t>
      </w:r>
      <w:r>
        <w:rPr>
          <w:spacing w:val="-4"/>
          <w:sz w:val="28"/>
          <w:szCs w:val="28"/>
          <w:lang w:val="kk-KZ"/>
        </w:rPr>
        <w:t>ң</w:t>
      </w:r>
      <w:r w:rsidRPr="000117B2">
        <w:rPr>
          <w:spacing w:val="-4"/>
          <w:sz w:val="28"/>
          <w:szCs w:val="28"/>
          <w:lang w:val="kk-KZ"/>
        </w:rPr>
        <w:t>ге (</w:t>
      </w:r>
      <w:r>
        <w:rPr>
          <w:spacing w:val="-4"/>
          <w:sz w:val="28"/>
          <w:szCs w:val="28"/>
          <w:lang w:val="kk-KZ"/>
        </w:rPr>
        <w:t>немесе</w:t>
      </w:r>
      <w:r w:rsidRPr="000117B2">
        <w:rPr>
          <w:spacing w:val="-4"/>
          <w:sz w:val="28"/>
          <w:szCs w:val="28"/>
          <w:lang w:val="kk-KZ"/>
        </w:rPr>
        <w:t xml:space="preserve"> 1</w:t>
      </w:r>
      <w:r w:rsidR="000F141D">
        <w:rPr>
          <w:spacing w:val="-4"/>
          <w:sz w:val="28"/>
          <w:szCs w:val="28"/>
          <w:lang w:val="kk-KZ"/>
        </w:rPr>
        <w:t xml:space="preserve"> </w:t>
      </w:r>
      <w:r w:rsidRPr="000117B2">
        <w:rPr>
          <w:spacing w:val="-4"/>
          <w:sz w:val="28"/>
          <w:szCs w:val="28"/>
          <w:lang w:val="kk-KZ"/>
        </w:rPr>
        <w:t>144,8 млрд.$)</w:t>
      </w:r>
      <w:r>
        <w:rPr>
          <w:spacing w:val="-4"/>
          <w:sz w:val="28"/>
          <w:szCs w:val="28"/>
          <w:lang w:val="kk-KZ"/>
        </w:rPr>
        <w:t xml:space="preserve"> сомаға</w:t>
      </w:r>
      <w:r w:rsidRPr="00897751">
        <w:rPr>
          <w:sz w:val="28"/>
          <w:szCs w:val="28"/>
          <w:lang w:val="kk-KZ"/>
        </w:rPr>
        <w:t xml:space="preserve"> </w:t>
      </w:r>
      <w:r w:rsidRPr="00897751">
        <w:rPr>
          <w:spacing w:val="-4"/>
          <w:sz w:val="28"/>
          <w:szCs w:val="28"/>
          <w:lang w:val="kk-KZ"/>
        </w:rPr>
        <w:t>32,4 млн. транзакци</w:t>
      </w:r>
      <w:r>
        <w:rPr>
          <w:spacing w:val="-4"/>
          <w:sz w:val="28"/>
          <w:szCs w:val="28"/>
          <w:lang w:val="kk-KZ"/>
        </w:rPr>
        <w:t>ялар жүргізілді. 2011 жылмен салыстырғанда төлем жүйелеріндегі төлемдер саны</w:t>
      </w:r>
      <w:r w:rsidRPr="00226A2D">
        <w:rPr>
          <w:spacing w:val="-4"/>
          <w:sz w:val="28"/>
          <w:szCs w:val="28"/>
          <w:lang w:val="kk-KZ"/>
        </w:rPr>
        <w:t xml:space="preserve"> 2,8%</w:t>
      </w:r>
      <w:r>
        <w:rPr>
          <w:spacing w:val="-4"/>
          <w:sz w:val="28"/>
          <w:szCs w:val="28"/>
          <w:lang w:val="kk-KZ"/>
        </w:rPr>
        <w:t>-ға ұлғайды, төлемдердің сомасы</w:t>
      </w:r>
      <w:r w:rsidRPr="00226A2D">
        <w:rPr>
          <w:spacing w:val="-4"/>
          <w:sz w:val="28"/>
          <w:szCs w:val="28"/>
          <w:lang w:val="kk-KZ"/>
        </w:rPr>
        <w:t xml:space="preserve"> 11,3%</w:t>
      </w:r>
      <w:r>
        <w:rPr>
          <w:spacing w:val="-4"/>
          <w:sz w:val="28"/>
          <w:szCs w:val="28"/>
          <w:lang w:val="kk-KZ"/>
        </w:rPr>
        <w:t>-ға азайды</w:t>
      </w:r>
      <w:r w:rsidRPr="00226A2D">
        <w:rPr>
          <w:spacing w:val="-4"/>
          <w:sz w:val="28"/>
          <w:szCs w:val="28"/>
          <w:lang w:val="kk-KZ"/>
        </w:rPr>
        <w:t>.</w:t>
      </w:r>
    </w:p>
    <w:p w14:paraId="1819647E" w14:textId="77777777" w:rsidR="000117B2" w:rsidRPr="00226A2D" w:rsidRDefault="000117B2" w:rsidP="000117B2">
      <w:pPr>
        <w:ind w:firstLine="709"/>
        <w:jc w:val="both"/>
        <w:rPr>
          <w:sz w:val="28"/>
          <w:szCs w:val="28"/>
          <w:lang w:val="kk-KZ"/>
        </w:rPr>
      </w:pPr>
      <w:r>
        <w:rPr>
          <w:sz w:val="28"/>
          <w:szCs w:val="28"/>
          <w:lang w:val="kk-KZ"/>
        </w:rPr>
        <w:t xml:space="preserve">Орташа алғанда бір күнде Қазақстаның төлем жүйесі арқылы 2012 жылы </w:t>
      </w:r>
      <w:r w:rsidRPr="00226A2D">
        <w:rPr>
          <w:sz w:val="28"/>
          <w:szCs w:val="28"/>
          <w:lang w:val="kk-KZ"/>
        </w:rPr>
        <w:t>693,0 млрд. те</w:t>
      </w:r>
      <w:r>
        <w:rPr>
          <w:sz w:val="28"/>
          <w:szCs w:val="28"/>
          <w:lang w:val="kk-KZ"/>
        </w:rPr>
        <w:t>ңге сомаға</w:t>
      </w:r>
      <w:r w:rsidRPr="00226A2D">
        <w:rPr>
          <w:sz w:val="28"/>
          <w:szCs w:val="28"/>
          <w:lang w:val="kk-KZ"/>
        </w:rPr>
        <w:t xml:space="preserve"> 131,1 </w:t>
      </w:r>
      <w:r>
        <w:rPr>
          <w:sz w:val="28"/>
          <w:szCs w:val="28"/>
          <w:lang w:val="kk-KZ"/>
        </w:rPr>
        <w:t>мың</w:t>
      </w:r>
      <w:r w:rsidRPr="00226A2D">
        <w:rPr>
          <w:sz w:val="28"/>
          <w:szCs w:val="28"/>
          <w:lang w:val="kk-KZ"/>
        </w:rPr>
        <w:t>. транзакци</w:t>
      </w:r>
      <w:r>
        <w:rPr>
          <w:sz w:val="28"/>
          <w:szCs w:val="28"/>
          <w:lang w:val="kk-KZ"/>
        </w:rPr>
        <w:t>ялар жүргізілді</w:t>
      </w:r>
      <w:r w:rsidRPr="00226A2D">
        <w:rPr>
          <w:sz w:val="28"/>
          <w:szCs w:val="28"/>
          <w:lang w:val="kk-KZ"/>
        </w:rPr>
        <w:t>.</w:t>
      </w:r>
    </w:p>
    <w:p w14:paraId="2130E641" w14:textId="77777777" w:rsidR="000117B2" w:rsidRPr="00226A2D" w:rsidRDefault="000117B2" w:rsidP="000117B2">
      <w:pPr>
        <w:ind w:firstLine="709"/>
        <w:jc w:val="both"/>
        <w:rPr>
          <w:sz w:val="28"/>
          <w:szCs w:val="28"/>
          <w:lang w:val="kk-KZ"/>
        </w:rPr>
      </w:pPr>
    </w:p>
    <w:p w14:paraId="6BFE1318" w14:textId="77777777" w:rsidR="000117B2" w:rsidRPr="000117B2" w:rsidRDefault="000117B2" w:rsidP="000117B2">
      <w:pPr>
        <w:autoSpaceDE w:val="0"/>
        <w:autoSpaceDN w:val="0"/>
        <w:adjustRightInd w:val="0"/>
        <w:ind w:firstLine="709"/>
        <w:jc w:val="center"/>
        <w:rPr>
          <w:rFonts w:eastAsia="MS Mincho"/>
          <w:b/>
          <w:color w:val="000000"/>
          <w:sz w:val="28"/>
          <w:szCs w:val="28"/>
          <w:lang w:val="kk-KZ" w:eastAsia="ja-JP"/>
        </w:rPr>
      </w:pPr>
      <w:r w:rsidRPr="000117B2">
        <w:rPr>
          <w:rFonts w:eastAsia="MS Mincho"/>
          <w:b/>
          <w:color w:val="000000"/>
          <w:sz w:val="28"/>
          <w:szCs w:val="28"/>
          <w:lang w:val="kk-KZ" w:eastAsia="ja-JP"/>
        </w:rPr>
        <w:t xml:space="preserve">2008 </w:t>
      </w:r>
      <w:r>
        <w:rPr>
          <w:rFonts w:eastAsia="MS Mincho"/>
          <w:b/>
          <w:color w:val="000000"/>
          <w:sz w:val="28"/>
          <w:szCs w:val="28"/>
          <w:lang w:val="kk-KZ" w:eastAsia="ja-JP"/>
        </w:rPr>
        <w:t xml:space="preserve">жылдан бастап </w:t>
      </w:r>
      <w:r w:rsidRPr="000117B2">
        <w:rPr>
          <w:rFonts w:eastAsia="MS Mincho"/>
          <w:b/>
          <w:color w:val="000000"/>
          <w:sz w:val="28"/>
          <w:szCs w:val="28"/>
          <w:lang w:val="kk-KZ" w:eastAsia="ja-JP"/>
        </w:rPr>
        <w:t>2012</w:t>
      </w:r>
      <w:r>
        <w:rPr>
          <w:rFonts w:eastAsia="MS Mincho"/>
          <w:b/>
          <w:color w:val="000000"/>
          <w:sz w:val="28"/>
          <w:szCs w:val="28"/>
          <w:lang w:val="kk-KZ" w:eastAsia="ja-JP"/>
        </w:rPr>
        <w:t xml:space="preserve"> жыл аралығындағы төлем жүйелеріндегі төлемдер ағынының динамикасы</w:t>
      </w:r>
    </w:p>
    <w:p w14:paraId="0D2F6480" w14:textId="1D9F15F9" w:rsidR="000117B2" w:rsidRPr="0023363D" w:rsidRDefault="00E74B8A" w:rsidP="000117B2">
      <w:pPr>
        <w:pStyle w:val="a5"/>
        <w:rPr>
          <w:sz w:val="28"/>
          <w:szCs w:val="28"/>
        </w:rPr>
      </w:pPr>
      <w:r w:rsidRPr="0023363D">
        <w:rPr>
          <w:noProof/>
          <w:sz w:val="28"/>
          <w:szCs w:val="28"/>
        </w:rPr>
        <w:drawing>
          <wp:inline distT="0" distB="0" distL="0" distR="0" wp14:anchorId="7C6F744B" wp14:editId="13ED9CA5">
            <wp:extent cx="5934075" cy="236220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2F41D0" w14:textId="669A92AB" w:rsidR="000117B2" w:rsidRPr="0023363D" w:rsidRDefault="00E74B8A" w:rsidP="000117B2">
      <w:pPr>
        <w:pStyle w:val="a5"/>
        <w:rPr>
          <w:sz w:val="28"/>
          <w:szCs w:val="28"/>
        </w:rPr>
      </w:pPr>
      <w:r w:rsidRPr="0023363D">
        <w:rPr>
          <w:noProof/>
          <w:sz w:val="28"/>
          <w:szCs w:val="28"/>
        </w:rPr>
        <w:drawing>
          <wp:inline distT="0" distB="0" distL="0" distR="0" wp14:anchorId="5ACD51B6" wp14:editId="49DAB690">
            <wp:extent cx="5934075" cy="241935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FCB510" w14:textId="77777777" w:rsidR="000117B2" w:rsidRDefault="000117B2" w:rsidP="000117B2">
      <w:pPr>
        <w:pStyle w:val="a5"/>
        <w:rPr>
          <w:sz w:val="28"/>
          <w:szCs w:val="28"/>
        </w:rPr>
      </w:pPr>
      <w:r w:rsidRPr="0023363D">
        <w:rPr>
          <w:sz w:val="28"/>
          <w:szCs w:val="28"/>
        </w:rPr>
        <w:tab/>
      </w:r>
    </w:p>
    <w:p w14:paraId="6ABADAE3" w14:textId="77777777" w:rsidR="000117B2" w:rsidRDefault="000117B2" w:rsidP="000117B2">
      <w:pPr>
        <w:pStyle w:val="a5"/>
        <w:ind w:firstLine="709"/>
        <w:rPr>
          <w:sz w:val="28"/>
          <w:szCs w:val="28"/>
          <w:lang w:val="kk-KZ"/>
        </w:rPr>
      </w:pPr>
      <w:r>
        <w:rPr>
          <w:sz w:val="28"/>
          <w:szCs w:val="28"/>
          <w:lang w:val="kk-KZ"/>
        </w:rPr>
        <w:t xml:space="preserve">Бұл ретте төлемдер көлемінің азаюы негізінен клиенттердің депозиттермен және жеке қаражатын аударумен операциялар бойынша  төлемдер сомасының </w:t>
      </w:r>
      <w:r w:rsidRPr="007F3BCE">
        <w:rPr>
          <w:sz w:val="28"/>
          <w:szCs w:val="28"/>
        </w:rPr>
        <w:t>40,3%</w:t>
      </w:r>
      <w:r>
        <w:rPr>
          <w:sz w:val="28"/>
          <w:szCs w:val="28"/>
          <w:lang w:val="kk-KZ"/>
        </w:rPr>
        <w:t>-ға</w:t>
      </w:r>
      <w:r w:rsidRPr="007F3BCE">
        <w:rPr>
          <w:sz w:val="28"/>
          <w:szCs w:val="28"/>
        </w:rPr>
        <w:t xml:space="preserve">, </w:t>
      </w:r>
      <w:r>
        <w:rPr>
          <w:sz w:val="28"/>
          <w:szCs w:val="28"/>
          <w:lang w:val="kk-KZ"/>
        </w:rPr>
        <w:t xml:space="preserve">сондай-ақ Қазақстан Республикасының  резиденттері шығарған бағалы қағаздар мен вексельдермен  операциялар бойынша төлемдердің  </w:t>
      </w:r>
      <w:r w:rsidRPr="007F3BCE">
        <w:rPr>
          <w:sz w:val="28"/>
          <w:szCs w:val="28"/>
        </w:rPr>
        <w:t>12,1%</w:t>
      </w:r>
      <w:r>
        <w:rPr>
          <w:sz w:val="28"/>
          <w:szCs w:val="28"/>
          <w:lang w:val="kk-KZ"/>
        </w:rPr>
        <w:t>-ға азаюына  байланысты.</w:t>
      </w:r>
    </w:p>
    <w:p w14:paraId="1D6C1986" w14:textId="77777777" w:rsidR="000117B2" w:rsidRDefault="000117B2" w:rsidP="000117B2">
      <w:pPr>
        <w:pStyle w:val="a5"/>
        <w:ind w:firstLine="709"/>
        <w:rPr>
          <w:sz w:val="28"/>
          <w:szCs w:val="28"/>
        </w:rPr>
      </w:pPr>
      <w:r w:rsidRPr="007F3BCE">
        <w:rPr>
          <w:sz w:val="28"/>
          <w:szCs w:val="28"/>
        </w:rPr>
        <w:tab/>
      </w:r>
    </w:p>
    <w:p w14:paraId="571BE21A" w14:textId="77777777" w:rsidR="000117B2" w:rsidRDefault="000117B2" w:rsidP="000117B2">
      <w:pPr>
        <w:jc w:val="center"/>
        <w:rPr>
          <w:b/>
          <w:sz w:val="28"/>
          <w:szCs w:val="28"/>
        </w:rPr>
      </w:pPr>
      <w:r>
        <w:rPr>
          <w:b/>
          <w:sz w:val="28"/>
          <w:szCs w:val="28"/>
          <w:lang w:val="kk-KZ"/>
        </w:rPr>
        <w:t>Төлем мақсатының  түрлері бойынша төлемдердің көлемі</w:t>
      </w:r>
    </w:p>
    <w:p w14:paraId="63BDD0AA" w14:textId="77777777" w:rsidR="000117B2" w:rsidRPr="007F3BCE" w:rsidRDefault="000117B2" w:rsidP="000117B2">
      <w:pPr>
        <w:jc w:val="center"/>
        <w:rPr>
          <w:b/>
          <w:sz w:val="28"/>
          <w:szCs w:val="28"/>
        </w:rPr>
      </w:pPr>
    </w:p>
    <w:tbl>
      <w:tblPr>
        <w:tblW w:w="1085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276"/>
        <w:gridCol w:w="1146"/>
        <w:gridCol w:w="1345"/>
        <w:gridCol w:w="1134"/>
        <w:gridCol w:w="1315"/>
        <w:gridCol w:w="1095"/>
      </w:tblGrid>
      <w:tr w:rsidR="000117B2" w:rsidRPr="00A12EE1" w14:paraId="525DAB58" w14:textId="77777777" w:rsidTr="000117B2">
        <w:trPr>
          <w:trHeight w:val="311"/>
        </w:trPr>
        <w:tc>
          <w:tcPr>
            <w:tcW w:w="3545" w:type="dxa"/>
            <w:vMerge w:val="restart"/>
            <w:shd w:val="clear" w:color="auto" w:fill="99CCFF"/>
            <w:vAlign w:val="center"/>
          </w:tcPr>
          <w:p w14:paraId="03FB0611" w14:textId="77777777" w:rsidR="000117B2" w:rsidRPr="00A12EE1" w:rsidRDefault="000117B2" w:rsidP="000117B2">
            <w:pPr>
              <w:ind w:firstLine="34"/>
              <w:jc w:val="center"/>
              <w:rPr>
                <w:b/>
              </w:rPr>
            </w:pPr>
            <w:r>
              <w:rPr>
                <w:b/>
                <w:lang w:val="kk-KZ"/>
              </w:rPr>
              <w:t>Көрсеткіштердің атауы</w:t>
            </w:r>
          </w:p>
        </w:tc>
        <w:tc>
          <w:tcPr>
            <w:tcW w:w="2422" w:type="dxa"/>
            <w:gridSpan w:val="2"/>
            <w:shd w:val="clear" w:color="auto" w:fill="99CCFF"/>
            <w:vAlign w:val="center"/>
          </w:tcPr>
          <w:p w14:paraId="50247AC3" w14:textId="77777777" w:rsidR="000117B2" w:rsidRPr="00A12EE1" w:rsidRDefault="000117B2" w:rsidP="000117B2">
            <w:pPr>
              <w:jc w:val="center"/>
              <w:rPr>
                <w:b/>
              </w:rPr>
            </w:pPr>
            <w:r w:rsidRPr="00A12EE1">
              <w:rPr>
                <w:b/>
              </w:rPr>
              <w:t xml:space="preserve">2011 </w:t>
            </w:r>
            <w:r>
              <w:rPr>
                <w:b/>
                <w:lang w:val="kk-KZ"/>
              </w:rPr>
              <w:t>жыл</w:t>
            </w:r>
          </w:p>
        </w:tc>
        <w:tc>
          <w:tcPr>
            <w:tcW w:w="2479" w:type="dxa"/>
            <w:gridSpan w:val="2"/>
            <w:shd w:val="clear" w:color="auto" w:fill="99CCFF"/>
            <w:vAlign w:val="center"/>
          </w:tcPr>
          <w:p w14:paraId="22867AB6" w14:textId="77777777" w:rsidR="000117B2" w:rsidRPr="00A12EE1" w:rsidRDefault="000117B2" w:rsidP="000117B2">
            <w:pPr>
              <w:jc w:val="center"/>
              <w:rPr>
                <w:b/>
              </w:rPr>
            </w:pPr>
            <w:r w:rsidRPr="00A12EE1">
              <w:rPr>
                <w:b/>
              </w:rPr>
              <w:t xml:space="preserve">2012 </w:t>
            </w:r>
            <w:r>
              <w:rPr>
                <w:b/>
                <w:lang w:val="kk-KZ"/>
              </w:rPr>
              <w:t>жыл</w:t>
            </w:r>
          </w:p>
        </w:tc>
        <w:tc>
          <w:tcPr>
            <w:tcW w:w="2410" w:type="dxa"/>
            <w:gridSpan w:val="2"/>
            <w:shd w:val="clear" w:color="auto" w:fill="99CCFF"/>
            <w:vAlign w:val="center"/>
          </w:tcPr>
          <w:p w14:paraId="1C1E52DD" w14:textId="77777777" w:rsidR="000117B2" w:rsidRPr="00A12EE1" w:rsidRDefault="000117B2" w:rsidP="000117B2">
            <w:pPr>
              <w:jc w:val="center"/>
              <w:rPr>
                <w:b/>
              </w:rPr>
            </w:pPr>
            <w:r>
              <w:rPr>
                <w:b/>
                <w:lang w:val="kk-KZ"/>
              </w:rPr>
              <w:t>Өзгеруі</w:t>
            </w:r>
          </w:p>
        </w:tc>
      </w:tr>
      <w:tr w:rsidR="000117B2" w:rsidRPr="00A12EE1" w14:paraId="0E07FAA9" w14:textId="77777777" w:rsidTr="000117B2">
        <w:trPr>
          <w:trHeight w:val="369"/>
        </w:trPr>
        <w:tc>
          <w:tcPr>
            <w:tcW w:w="3545" w:type="dxa"/>
            <w:vMerge/>
            <w:shd w:val="clear" w:color="auto" w:fill="99CCFF"/>
            <w:vAlign w:val="center"/>
          </w:tcPr>
          <w:p w14:paraId="6E833E9C" w14:textId="77777777" w:rsidR="000117B2" w:rsidRPr="00A12EE1" w:rsidRDefault="000117B2" w:rsidP="000117B2">
            <w:pPr>
              <w:ind w:firstLine="709"/>
              <w:jc w:val="center"/>
              <w:rPr>
                <w:b/>
              </w:rPr>
            </w:pPr>
          </w:p>
        </w:tc>
        <w:tc>
          <w:tcPr>
            <w:tcW w:w="1276" w:type="dxa"/>
            <w:shd w:val="clear" w:color="auto" w:fill="99CCFF"/>
            <w:vAlign w:val="center"/>
          </w:tcPr>
          <w:p w14:paraId="3C05D93D" w14:textId="77777777" w:rsidR="000117B2" w:rsidRPr="00A12EE1" w:rsidRDefault="000117B2" w:rsidP="000117B2">
            <w:pPr>
              <w:jc w:val="center"/>
            </w:pPr>
            <w:r w:rsidRPr="00A12EE1">
              <w:t xml:space="preserve">млрд. </w:t>
            </w:r>
            <w:r>
              <w:t>теңге</w:t>
            </w:r>
          </w:p>
        </w:tc>
        <w:tc>
          <w:tcPr>
            <w:tcW w:w="1146" w:type="dxa"/>
            <w:shd w:val="clear" w:color="auto" w:fill="99CCFF"/>
            <w:vAlign w:val="center"/>
          </w:tcPr>
          <w:p w14:paraId="476BC8A9" w14:textId="77777777" w:rsidR="000117B2" w:rsidRPr="00A12EE1" w:rsidRDefault="000117B2" w:rsidP="000117B2">
            <w:pPr>
              <w:jc w:val="center"/>
              <w:rPr>
                <w:i/>
              </w:rPr>
            </w:pPr>
            <w:r>
              <w:rPr>
                <w:i/>
                <w:lang w:val="kk-KZ"/>
              </w:rPr>
              <w:t xml:space="preserve">Жалпы көлемге </w:t>
            </w:r>
            <w:r w:rsidRPr="00A12EE1">
              <w:rPr>
                <w:i/>
              </w:rPr>
              <w:t>%</w:t>
            </w:r>
            <w:r>
              <w:rPr>
                <w:i/>
                <w:lang w:val="kk-KZ"/>
              </w:rPr>
              <w:t>-бен</w:t>
            </w:r>
          </w:p>
        </w:tc>
        <w:tc>
          <w:tcPr>
            <w:tcW w:w="1345" w:type="dxa"/>
            <w:shd w:val="clear" w:color="auto" w:fill="99CCFF"/>
            <w:vAlign w:val="center"/>
          </w:tcPr>
          <w:p w14:paraId="0CFDCA86" w14:textId="77777777" w:rsidR="000117B2" w:rsidRPr="00A12EE1" w:rsidRDefault="000117B2" w:rsidP="000117B2">
            <w:pPr>
              <w:jc w:val="center"/>
            </w:pPr>
            <w:r w:rsidRPr="00A12EE1">
              <w:t xml:space="preserve">млрд. </w:t>
            </w:r>
            <w:r>
              <w:t>теңге</w:t>
            </w:r>
          </w:p>
        </w:tc>
        <w:tc>
          <w:tcPr>
            <w:tcW w:w="1134" w:type="dxa"/>
            <w:shd w:val="clear" w:color="auto" w:fill="99CCFF"/>
            <w:vAlign w:val="center"/>
          </w:tcPr>
          <w:p w14:paraId="7F4F22F5" w14:textId="77777777" w:rsidR="000117B2" w:rsidRPr="00A12EE1" w:rsidRDefault="000117B2" w:rsidP="000117B2">
            <w:pPr>
              <w:jc w:val="center"/>
              <w:rPr>
                <w:i/>
              </w:rPr>
            </w:pPr>
            <w:r>
              <w:rPr>
                <w:i/>
                <w:lang w:val="kk-KZ"/>
              </w:rPr>
              <w:t xml:space="preserve">Жалпы көлемге </w:t>
            </w:r>
            <w:r w:rsidRPr="00A12EE1">
              <w:rPr>
                <w:i/>
              </w:rPr>
              <w:t>%</w:t>
            </w:r>
            <w:r>
              <w:rPr>
                <w:i/>
                <w:lang w:val="kk-KZ"/>
              </w:rPr>
              <w:t>-бен</w:t>
            </w:r>
          </w:p>
        </w:tc>
        <w:tc>
          <w:tcPr>
            <w:tcW w:w="1315" w:type="dxa"/>
            <w:shd w:val="clear" w:color="auto" w:fill="99CCFF"/>
            <w:vAlign w:val="center"/>
          </w:tcPr>
          <w:p w14:paraId="19FD1E9F" w14:textId="77777777" w:rsidR="000117B2" w:rsidRPr="00A12EE1" w:rsidRDefault="000117B2" w:rsidP="000117B2">
            <w:pPr>
              <w:jc w:val="center"/>
            </w:pPr>
            <w:r w:rsidRPr="00A12EE1">
              <w:t xml:space="preserve">млрд. </w:t>
            </w:r>
            <w:r>
              <w:t>теңге</w:t>
            </w:r>
          </w:p>
        </w:tc>
        <w:tc>
          <w:tcPr>
            <w:tcW w:w="1095" w:type="dxa"/>
            <w:shd w:val="clear" w:color="auto" w:fill="99CCFF"/>
            <w:vAlign w:val="center"/>
          </w:tcPr>
          <w:p w14:paraId="1E8C78EE" w14:textId="77777777" w:rsidR="000117B2" w:rsidRPr="00A12EE1" w:rsidRDefault="000117B2" w:rsidP="000117B2">
            <w:pPr>
              <w:jc w:val="center"/>
              <w:rPr>
                <w:b/>
                <w:i/>
              </w:rPr>
            </w:pPr>
            <w:r w:rsidRPr="00A12EE1">
              <w:rPr>
                <w:b/>
                <w:i/>
              </w:rPr>
              <w:t>%</w:t>
            </w:r>
          </w:p>
        </w:tc>
      </w:tr>
      <w:tr w:rsidR="000117B2" w:rsidRPr="00A12EE1" w14:paraId="07DB7DA1" w14:textId="77777777" w:rsidTr="000117B2">
        <w:tc>
          <w:tcPr>
            <w:tcW w:w="3545" w:type="dxa"/>
            <w:shd w:val="clear" w:color="auto" w:fill="99CCFF"/>
            <w:vAlign w:val="bottom"/>
          </w:tcPr>
          <w:p w14:paraId="6327E1B6" w14:textId="77777777" w:rsidR="000117B2" w:rsidRPr="00A12EE1" w:rsidRDefault="000117B2" w:rsidP="000117B2">
            <w:r>
              <w:rPr>
                <w:lang w:val="kk-KZ"/>
              </w:rPr>
              <w:t>Шетел валютасымен  және бағалы  металдармен о</w:t>
            </w:r>
            <w:r w:rsidRPr="00A12EE1">
              <w:t>пераци</w:t>
            </w:r>
            <w:r>
              <w:rPr>
                <w:lang w:val="kk-KZ"/>
              </w:rPr>
              <w:t>ялар</w:t>
            </w:r>
          </w:p>
        </w:tc>
        <w:tc>
          <w:tcPr>
            <w:tcW w:w="1276" w:type="dxa"/>
            <w:shd w:val="clear" w:color="auto" w:fill="auto"/>
            <w:vAlign w:val="center"/>
          </w:tcPr>
          <w:p w14:paraId="0C0AE56D" w14:textId="77777777" w:rsidR="000117B2" w:rsidRPr="00A12EE1" w:rsidRDefault="000117B2" w:rsidP="000117B2">
            <w:pPr>
              <w:jc w:val="center"/>
            </w:pPr>
            <w:r w:rsidRPr="00A12EE1">
              <w:t>25 847,2</w:t>
            </w:r>
          </w:p>
        </w:tc>
        <w:tc>
          <w:tcPr>
            <w:tcW w:w="1146" w:type="dxa"/>
            <w:shd w:val="clear" w:color="auto" w:fill="auto"/>
            <w:vAlign w:val="center"/>
          </w:tcPr>
          <w:p w14:paraId="19104611" w14:textId="77777777" w:rsidR="000117B2" w:rsidRPr="00A12EE1" w:rsidRDefault="000117B2" w:rsidP="000117B2">
            <w:pPr>
              <w:jc w:val="center"/>
              <w:rPr>
                <w:i/>
                <w:iCs/>
              </w:rPr>
            </w:pPr>
            <w:r w:rsidRPr="00A12EE1">
              <w:rPr>
                <w:i/>
                <w:iCs/>
              </w:rPr>
              <w:t>13,4%</w:t>
            </w:r>
          </w:p>
        </w:tc>
        <w:tc>
          <w:tcPr>
            <w:tcW w:w="1345" w:type="dxa"/>
            <w:shd w:val="clear" w:color="auto" w:fill="auto"/>
            <w:vAlign w:val="center"/>
          </w:tcPr>
          <w:p w14:paraId="205CA7E2" w14:textId="77777777" w:rsidR="000117B2" w:rsidRPr="00A12EE1" w:rsidRDefault="000117B2" w:rsidP="000117B2">
            <w:pPr>
              <w:jc w:val="center"/>
            </w:pPr>
            <w:r w:rsidRPr="00A12EE1">
              <w:t>26 209,6</w:t>
            </w:r>
          </w:p>
        </w:tc>
        <w:tc>
          <w:tcPr>
            <w:tcW w:w="1134" w:type="dxa"/>
            <w:shd w:val="clear" w:color="auto" w:fill="auto"/>
            <w:vAlign w:val="center"/>
          </w:tcPr>
          <w:p w14:paraId="1DA15B4D" w14:textId="77777777" w:rsidR="000117B2" w:rsidRPr="00A12EE1" w:rsidRDefault="000117B2" w:rsidP="000117B2">
            <w:pPr>
              <w:jc w:val="center"/>
              <w:rPr>
                <w:i/>
                <w:iCs/>
              </w:rPr>
            </w:pPr>
            <w:r w:rsidRPr="00A12EE1">
              <w:rPr>
                <w:i/>
                <w:iCs/>
              </w:rPr>
              <w:t>15,4%</w:t>
            </w:r>
          </w:p>
        </w:tc>
        <w:tc>
          <w:tcPr>
            <w:tcW w:w="1315" w:type="dxa"/>
            <w:shd w:val="clear" w:color="auto" w:fill="auto"/>
            <w:vAlign w:val="center"/>
          </w:tcPr>
          <w:p w14:paraId="5238566A" w14:textId="77777777" w:rsidR="000117B2" w:rsidRPr="00A12EE1" w:rsidRDefault="000117B2" w:rsidP="000117B2">
            <w:pPr>
              <w:jc w:val="center"/>
            </w:pPr>
            <w:r w:rsidRPr="00A12EE1">
              <w:t>362,4</w:t>
            </w:r>
          </w:p>
        </w:tc>
        <w:tc>
          <w:tcPr>
            <w:tcW w:w="1095" w:type="dxa"/>
            <w:shd w:val="clear" w:color="auto" w:fill="auto"/>
            <w:vAlign w:val="center"/>
          </w:tcPr>
          <w:p w14:paraId="5657F83F" w14:textId="77777777" w:rsidR="000117B2" w:rsidRPr="00A12EE1" w:rsidRDefault="000117B2" w:rsidP="000117B2">
            <w:pPr>
              <w:jc w:val="center"/>
              <w:rPr>
                <w:i/>
                <w:iCs/>
              </w:rPr>
            </w:pPr>
            <w:r w:rsidRPr="00A12EE1">
              <w:rPr>
                <w:i/>
                <w:iCs/>
              </w:rPr>
              <w:t>1,4%</w:t>
            </w:r>
          </w:p>
        </w:tc>
      </w:tr>
      <w:tr w:rsidR="000117B2" w:rsidRPr="00A12EE1" w14:paraId="7D410CD1" w14:textId="77777777" w:rsidTr="000117B2">
        <w:trPr>
          <w:trHeight w:val="185"/>
        </w:trPr>
        <w:tc>
          <w:tcPr>
            <w:tcW w:w="3545" w:type="dxa"/>
            <w:shd w:val="clear" w:color="auto" w:fill="99CCFF"/>
            <w:vAlign w:val="bottom"/>
          </w:tcPr>
          <w:p w14:paraId="0A6F3CD1" w14:textId="77777777" w:rsidR="000117B2" w:rsidRPr="00A12EE1" w:rsidRDefault="000117B2" w:rsidP="000117B2">
            <w:r w:rsidRPr="00A12EE1">
              <w:t>Депозит</w:t>
            </w:r>
            <w:r>
              <w:rPr>
                <w:lang w:val="kk-KZ"/>
              </w:rPr>
              <w:t>тер</w:t>
            </w:r>
          </w:p>
        </w:tc>
        <w:tc>
          <w:tcPr>
            <w:tcW w:w="1276" w:type="dxa"/>
            <w:shd w:val="clear" w:color="auto" w:fill="auto"/>
            <w:vAlign w:val="center"/>
          </w:tcPr>
          <w:p w14:paraId="687CE1A9" w14:textId="77777777" w:rsidR="000117B2" w:rsidRPr="00A12EE1" w:rsidRDefault="000117B2" w:rsidP="000117B2">
            <w:pPr>
              <w:jc w:val="center"/>
            </w:pPr>
            <w:r w:rsidRPr="00A12EE1">
              <w:t>42 405,6</w:t>
            </w:r>
          </w:p>
        </w:tc>
        <w:tc>
          <w:tcPr>
            <w:tcW w:w="1146" w:type="dxa"/>
            <w:shd w:val="clear" w:color="auto" w:fill="auto"/>
            <w:vAlign w:val="center"/>
          </w:tcPr>
          <w:p w14:paraId="19E9F207" w14:textId="77777777" w:rsidR="000117B2" w:rsidRPr="00A12EE1" w:rsidRDefault="000117B2" w:rsidP="000117B2">
            <w:pPr>
              <w:jc w:val="center"/>
              <w:rPr>
                <w:i/>
                <w:iCs/>
              </w:rPr>
            </w:pPr>
            <w:r w:rsidRPr="00A12EE1">
              <w:rPr>
                <w:i/>
                <w:iCs/>
              </w:rPr>
              <w:t>22,0%</w:t>
            </w:r>
          </w:p>
        </w:tc>
        <w:tc>
          <w:tcPr>
            <w:tcW w:w="1345" w:type="dxa"/>
            <w:shd w:val="clear" w:color="auto" w:fill="auto"/>
            <w:vAlign w:val="center"/>
          </w:tcPr>
          <w:p w14:paraId="3EF6C405" w14:textId="77777777" w:rsidR="000117B2" w:rsidRPr="00A12EE1" w:rsidRDefault="000117B2" w:rsidP="000117B2">
            <w:pPr>
              <w:jc w:val="center"/>
            </w:pPr>
            <w:r w:rsidRPr="00A12EE1">
              <w:t>25 304,8</w:t>
            </w:r>
          </w:p>
        </w:tc>
        <w:tc>
          <w:tcPr>
            <w:tcW w:w="1134" w:type="dxa"/>
            <w:shd w:val="clear" w:color="auto" w:fill="auto"/>
            <w:vAlign w:val="center"/>
          </w:tcPr>
          <w:p w14:paraId="1BCAC69D" w14:textId="77777777" w:rsidR="000117B2" w:rsidRPr="00A12EE1" w:rsidRDefault="000117B2" w:rsidP="000117B2">
            <w:pPr>
              <w:jc w:val="center"/>
              <w:rPr>
                <w:i/>
                <w:iCs/>
              </w:rPr>
            </w:pPr>
            <w:r w:rsidRPr="00A12EE1">
              <w:rPr>
                <w:i/>
                <w:iCs/>
              </w:rPr>
              <w:t>14,8%</w:t>
            </w:r>
          </w:p>
        </w:tc>
        <w:tc>
          <w:tcPr>
            <w:tcW w:w="1315" w:type="dxa"/>
            <w:shd w:val="clear" w:color="auto" w:fill="auto"/>
            <w:vAlign w:val="center"/>
          </w:tcPr>
          <w:p w14:paraId="4D3243DC" w14:textId="77777777" w:rsidR="000117B2" w:rsidRPr="00A12EE1" w:rsidRDefault="000117B2" w:rsidP="000117B2">
            <w:pPr>
              <w:jc w:val="center"/>
            </w:pPr>
            <w:r w:rsidRPr="00A12EE1">
              <w:t>-17 100,8</w:t>
            </w:r>
          </w:p>
        </w:tc>
        <w:tc>
          <w:tcPr>
            <w:tcW w:w="1095" w:type="dxa"/>
            <w:shd w:val="clear" w:color="auto" w:fill="auto"/>
            <w:vAlign w:val="center"/>
          </w:tcPr>
          <w:p w14:paraId="1C622C0F" w14:textId="77777777" w:rsidR="000117B2" w:rsidRPr="00A12EE1" w:rsidRDefault="000117B2" w:rsidP="000117B2">
            <w:pPr>
              <w:jc w:val="center"/>
              <w:rPr>
                <w:i/>
                <w:iCs/>
              </w:rPr>
            </w:pPr>
            <w:r w:rsidRPr="00A12EE1">
              <w:rPr>
                <w:i/>
                <w:iCs/>
              </w:rPr>
              <w:t>-40,3%</w:t>
            </w:r>
          </w:p>
        </w:tc>
      </w:tr>
      <w:tr w:rsidR="000117B2" w:rsidRPr="00A12EE1" w14:paraId="34BFC8D6" w14:textId="77777777" w:rsidTr="000117B2">
        <w:tc>
          <w:tcPr>
            <w:tcW w:w="3545" w:type="dxa"/>
            <w:shd w:val="clear" w:color="auto" w:fill="99CCFF"/>
            <w:vAlign w:val="bottom"/>
          </w:tcPr>
          <w:p w14:paraId="4395B82B" w14:textId="77777777" w:rsidR="000117B2" w:rsidRPr="00A12EE1" w:rsidRDefault="000117B2" w:rsidP="000117B2">
            <w:r>
              <w:rPr>
                <w:lang w:val="kk-KZ"/>
              </w:rPr>
              <w:t>Қарыздар</w:t>
            </w:r>
          </w:p>
        </w:tc>
        <w:tc>
          <w:tcPr>
            <w:tcW w:w="1276" w:type="dxa"/>
            <w:shd w:val="clear" w:color="auto" w:fill="auto"/>
            <w:vAlign w:val="center"/>
          </w:tcPr>
          <w:p w14:paraId="61C72867" w14:textId="77777777" w:rsidR="000117B2" w:rsidRPr="00A12EE1" w:rsidRDefault="000117B2" w:rsidP="000117B2">
            <w:pPr>
              <w:jc w:val="center"/>
            </w:pPr>
            <w:r w:rsidRPr="00A12EE1">
              <w:t>1 749,1</w:t>
            </w:r>
          </w:p>
        </w:tc>
        <w:tc>
          <w:tcPr>
            <w:tcW w:w="1146" w:type="dxa"/>
            <w:shd w:val="clear" w:color="auto" w:fill="auto"/>
            <w:vAlign w:val="center"/>
          </w:tcPr>
          <w:p w14:paraId="3065EF01" w14:textId="77777777" w:rsidR="000117B2" w:rsidRPr="00A12EE1" w:rsidRDefault="000117B2" w:rsidP="000117B2">
            <w:pPr>
              <w:jc w:val="center"/>
              <w:rPr>
                <w:i/>
                <w:iCs/>
              </w:rPr>
            </w:pPr>
            <w:r w:rsidRPr="00A12EE1">
              <w:rPr>
                <w:i/>
                <w:iCs/>
              </w:rPr>
              <w:t>0,9%</w:t>
            </w:r>
          </w:p>
        </w:tc>
        <w:tc>
          <w:tcPr>
            <w:tcW w:w="1345" w:type="dxa"/>
            <w:shd w:val="clear" w:color="auto" w:fill="auto"/>
            <w:vAlign w:val="center"/>
          </w:tcPr>
          <w:p w14:paraId="518ECF4E" w14:textId="77777777" w:rsidR="000117B2" w:rsidRPr="00A12EE1" w:rsidRDefault="000117B2" w:rsidP="000117B2">
            <w:pPr>
              <w:jc w:val="center"/>
            </w:pPr>
            <w:r w:rsidRPr="00A12EE1">
              <w:t>2 035,4</w:t>
            </w:r>
          </w:p>
        </w:tc>
        <w:tc>
          <w:tcPr>
            <w:tcW w:w="1134" w:type="dxa"/>
            <w:shd w:val="clear" w:color="auto" w:fill="auto"/>
            <w:vAlign w:val="center"/>
          </w:tcPr>
          <w:p w14:paraId="6EB3CA49" w14:textId="77777777" w:rsidR="000117B2" w:rsidRPr="00A12EE1" w:rsidRDefault="000117B2" w:rsidP="000117B2">
            <w:pPr>
              <w:jc w:val="center"/>
              <w:rPr>
                <w:i/>
                <w:iCs/>
              </w:rPr>
            </w:pPr>
            <w:r w:rsidRPr="00A12EE1">
              <w:rPr>
                <w:i/>
                <w:iCs/>
              </w:rPr>
              <w:t>1,2%</w:t>
            </w:r>
          </w:p>
        </w:tc>
        <w:tc>
          <w:tcPr>
            <w:tcW w:w="1315" w:type="dxa"/>
            <w:shd w:val="clear" w:color="auto" w:fill="auto"/>
            <w:vAlign w:val="center"/>
          </w:tcPr>
          <w:p w14:paraId="02644264" w14:textId="77777777" w:rsidR="000117B2" w:rsidRPr="00A12EE1" w:rsidRDefault="000117B2" w:rsidP="000117B2">
            <w:pPr>
              <w:jc w:val="center"/>
            </w:pPr>
            <w:r w:rsidRPr="00A12EE1">
              <w:t>286,3</w:t>
            </w:r>
          </w:p>
        </w:tc>
        <w:tc>
          <w:tcPr>
            <w:tcW w:w="1095" w:type="dxa"/>
            <w:shd w:val="clear" w:color="auto" w:fill="auto"/>
            <w:vAlign w:val="center"/>
          </w:tcPr>
          <w:p w14:paraId="5B53B125" w14:textId="77777777" w:rsidR="000117B2" w:rsidRPr="00A12EE1" w:rsidRDefault="000117B2" w:rsidP="000117B2">
            <w:pPr>
              <w:jc w:val="center"/>
              <w:rPr>
                <w:i/>
                <w:iCs/>
              </w:rPr>
            </w:pPr>
            <w:r w:rsidRPr="00A12EE1">
              <w:rPr>
                <w:i/>
                <w:iCs/>
              </w:rPr>
              <w:t>16,4%</w:t>
            </w:r>
          </w:p>
        </w:tc>
      </w:tr>
      <w:tr w:rsidR="000117B2" w:rsidRPr="00A12EE1" w14:paraId="35154B40" w14:textId="77777777" w:rsidTr="000117B2">
        <w:trPr>
          <w:trHeight w:val="254"/>
        </w:trPr>
        <w:tc>
          <w:tcPr>
            <w:tcW w:w="3545" w:type="dxa"/>
            <w:shd w:val="clear" w:color="auto" w:fill="99CCFF"/>
            <w:vAlign w:val="bottom"/>
          </w:tcPr>
          <w:p w14:paraId="3C8895E8" w14:textId="77777777" w:rsidR="000117B2" w:rsidRPr="00A12EE1" w:rsidRDefault="000117B2" w:rsidP="000117B2">
            <w:r>
              <w:rPr>
                <w:lang w:val="kk-KZ"/>
              </w:rPr>
              <w:t>ҚР резидент еместері  шығарған бағалы қағаздар</w:t>
            </w:r>
            <w:r w:rsidRPr="00A12EE1">
              <w:t>, вексел</w:t>
            </w:r>
            <w:r>
              <w:rPr>
                <w:lang w:val="kk-KZ"/>
              </w:rPr>
              <w:t xml:space="preserve">ьдер мен </w:t>
            </w:r>
            <w:r w:rsidRPr="00A12EE1">
              <w:t>депозит</w:t>
            </w:r>
            <w:r>
              <w:rPr>
                <w:lang w:val="kk-KZ"/>
              </w:rPr>
              <w:t>тік</w:t>
            </w:r>
            <w:r w:rsidRPr="00A12EE1">
              <w:t xml:space="preserve"> сертификат</w:t>
            </w:r>
            <w:r>
              <w:rPr>
                <w:lang w:val="kk-KZ"/>
              </w:rPr>
              <w:t>тар</w:t>
            </w:r>
          </w:p>
        </w:tc>
        <w:tc>
          <w:tcPr>
            <w:tcW w:w="1276" w:type="dxa"/>
            <w:shd w:val="clear" w:color="auto" w:fill="auto"/>
            <w:vAlign w:val="center"/>
          </w:tcPr>
          <w:p w14:paraId="5EEBA8CA" w14:textId="77777777" w:rsidR="000117B2" w:rsidRPr="00A12EE1" w:rsidRDefault="000117B2" w:rsidP="000117B2">
            <w:pPr>
              <w:jc w:val="center"/>
            </w:pPr>
            <w:r w:rsidRPr="00A12EE1">
              <w:t>157,4</w:t>
            </w:r>
          </w:p>
        </w:tc>
        <w:tc>
          <w:tcPr>
            <w:tcW w:w="1146" w:type="dxa"/>
            <w:shd w:val="clear" w:color="auto" w:fill="auto"/>
            <w:vAlign w:val="center"/>
          </w:tcPr>
          <w:p w14:paraId="11B7407A" w14:textId="77777777" w:rsidR="000117B2" w:rsidRPr="00A12EE1" w:rsidRDefault="000117B2" w:rsidP="000117B2">
            <w:pPr>
              <w:jc w:val="center"/>
              <w:rPr>
                <w:i/>
                <w:iCs/>
              </w:rPr>
            </w:pPr>
            <w:r w:rsidRPr="00A12EE1">
              <w:rPr>
                <w:i/>
                <w:iCs/>
              </w:rPr>
              <w:t>0,1%</w:t>
            </w:r>
          </w:p>
        </w:tc>
        <w:tc>
          <w:tcPr>
            <w:tcW w:w="1345" w:type="dxa"/>
            <w:shd w:val="clear" w:color="auto" w:fill="auto"/>
            <w:vAlign w:val="center"/>
          </w:tcPr>
          <w:p w14:paraId="3E313BCC" w14:textId="77777777" w:rsidR="000117B2" w:rsidRPr="00A12EE1" w:rsidRDefault="000117B2" w:rsidP="000117B2">
            <w:pPr>
              <w:jc w:val="center"/>
            </w:pPr>
            <w:r w:rsidRPr="00A12EE1">
              <w:t>199,9</w:t>
            </w:r>
          </w:p>
        </w:tc>
        <w:tc>
          <w:tcPr>
            <w:tcW w:w="1134" w:type="dxa"/>
            <w:shd w:val="clear" w:color="auto" w:fill="auto"/>
            <w:vAlign w:val="center"/>
          </w:tcPr>
          <w:p w14:paraId="01CFD2C9" w14:textId="77777777" w:rsidR="000117B2" w:rsidRPr="00A12EE1" w:rsidRDefault="000117B2" w:rsidP="000117B2">
            <w:pPr>
              <w:jc w:val="center"/>
              <w:rPr>
                <w:i/>
                <w:iCs/>
              </w:rPr>
            </w:pPr>
            <w:r w:rsidRPr="00A12EE1">
              <w:rPr>
                <w:i/>
                <w:iCs/>
              </w:rPr>
              <w:t>0,1%</w:t>
            </w:r>
          </w:p>
        </w:tc>
        <w:tc>
          <w:tcPr>
            <w:tcW w:w="1315" w:type="dxa"/>
            <w:shd w:val="clear" w:color="auto" w:fill="auto"/>
            <w:vAlign w:val="center"/>
          </w:tcPr>
          <w:p w14:paraId="1CD61C0C" w14:textId="77777777" w:rsidR="000117B2" w:rsidRPr="00A12EE1" w:rsidRDefault="000117B2" w:rsidP="000117B2">
            <w:pPr>
              <w:jc w:val="center"/>
            </w:pPr>
            <w:r w:rsidRPr="00A12EE1">
              <w:t>42,4</w:t>
            </w:r>
          </w:p>
        </w:tc>
        <w:tc>
          <w:tcPr>
            <w:tcW w:w="1095" w:type="dxa"/>
            <w:shd w:val="clear" w:color="auto" w:fill="auto"/>
            <w:vAlign w:val="center"/>
          </w:tcPr>
          <w:p w14:paraId="5CFEC696" w14:textId="77777777" w:rsidR="000117B2" w:rsidRPr="00A12EE1" w:rsidRDefault="000117B2" w:rsidP="000117B2">
            <w:pPr>
              <w:jc w:val="center"/>
              <w:rPr>
                <w:i/>
                <w:iCs/>
              </w:rPr>
            </w:pPr>
            <w:r w:rsidRPr="00A12EE1">
              <w:rPr>
                <w:i/>
                <w:iCs/>
              </w:rPr>
              <w:t>27,0%</w:t>
            </w:r>
          </w:p>
        </w:tc>
      </w:tr>
      <w:tr w:rsidR="000117B2" w:rsidRPr="00A12EE1" w14:paraId="6E1D05D2" w14:textId="77777777" w:rsidTr="000117B2">
        <w:trPr>
          <w:trHeight w:val="227"/>
        </w:trPr>
        <w:tc>
          <w:tcPr>
            <w:tcW w:w="3545" w:type="dxa"/>
            <w:shd w:val="clear" w:color="auto" w:fill="99CCFF"/>
            <w:vAlign w:val="bottom"/>
          </w:tcPr>
          <w:p w14:paraId="0CF4992A" w14:textId="77777777" w:rsidR="000117B2" w:rsidRPr="00A12EE1" w:rsidRDefault="000117B2" w:rsidP="000117B2">
            <w:r>
              <w:rPr>
                <w:lang w:val="kk-KZ"/>
              </w:rPr>
              <w:t>ҚР резиденттері  шығарған бағалы қағаздар</w:t>
            </w:r>
            <w:r w:rsidRPr="00A12EE1">
              <w:t>, вексел</w:t>
            </w:r>
            <w:r>
              <w:rPr>
                <w:lang w:val="kk-KZ"/>
              </w:rPr>
              <w:t>ьдер</w:t>
            </w:r>
          </w:p>
        </w:tc>
        <w:tc>
          <w:tcPr>
            <w:tcW w:w="1276" w:type="dxa"/>
            <w:shd w:val="clear" w:color="auto" w:fill="auto"/>
            <w:vAlign w:val="center"/>
          </w:tcPr>
          <w:p w14:paraId="1EA49B9A" w14:textId="77777777" w:rsidR="000117B2" w:rsidRPr="00A12EE1" w:rsidRDefault="000117B2" w:rsidP="000117B2">
            <w:pPr>
              <w:jc w:val="center"/>
            </w:pPr>
            <w:r w:rsidRPr="00A12EE1">
              <w:t>83 148,0</w:t>
            </w:r>
          </w:p>
        </w:tc>
        <w:tc>
          <w:tcPr>
            <w:tcW w:w="1146" w:type="dxa"/>
            <w:shd w:val="clear" w:color="auto" w:fill="auto"/>
            <w:vAlign w:val="center"/>
          </w:tcPr>
          <w:p w14:paraId="2BF23764" w14:textId="77777777" w:rsidR="000117B2" w:rsidRPr="00A12EE1" w:rsidRDefault="000117B2" w:rsidP="000117B2">
            <w:pPr>
              <w:jc w:val="center"/>
              <w:rPr>
                <w:i/>
                <w:iCs/>
              </w:rPr>
            </w:pPr>
            <w:r w:rsidRPr="00A12EE1">
              <w:rPr>
                <w:i/>
                <w:iCs/>
              </w:rPr>
              <w:t>43,2%</w:t>
            </w:r>
          </w:p>
        </w:tc>
        <w:tc>
          <w:tcPr>
            <w:tcW w:w="1345" w:type="dxa"/>
            <w:shd w:val="clear" w:color="auto" w:fill="auto"/>
            <w:vAlign w:val="center"/>
          </w:tcPr>
          <w:p w14:paraId="0643C602" w14:textId="77777777" w:rsidR="000117B2" w:rsidRPr="00A12EE1" w:rsidRDefault="000117B2" w:rsidP="000117B2">
            <w:pPr>
              <w:jc w:val="center"/>
            </w:pPr>
            <w:r w:rsidRPr="00A12EE1">
              <w:t>73 070,0</w:t>
            </w:r>
          </w:p>
        </w:tc>
        <w:tc>
          <w:tcPr>
            <w:tcW w:w="1134" w:type="dxa"/>
            <w:shd w:val="clear" w:color="auto" w:fill="auto"/>
            <w:vAlign w:val="center"/>
          </w:tcPr>
          <w:p w14:paraId="710FE38F" w14:textId="77777777" w:rsidR="000117B2" w:rsidRPr="00A12EE1" w:rsidRDefault="000117B2" w:rsidP="000117B2">
            <w:pPr>
              <w:jc w:val="center"/>
              <w:rPr>
                <w:i/>
                <w:iCs/>
              </w:rPr>
            </w:pPr>
            <w:r w:rsidRPr="00A12EE1">
              <w:rPr>
                <w:i/>
                <w:iCs/>
              </w:rPr>
              <w:t>42,8%</w:t>
            </w:r>
          </w:p>
        </w:tc>
        <w:tc>
          <w:tcPr>
            <w:tcW w:w="1315" w:type="dxa"/>
            <w:shd w:val="clear" w:color="auto" w:fill="auto"/>
            <w:vAlign w:val="center"/>
          </w:tcPr>
          <w:p w14:paraId="0999E4EE" w14:textId="77777777" w:rsidR="000117B2" w:rsidRPr="00A12EE1" w:rsidRDefault="000117B2" w:rsidP="000117B2">
            <w:pPr>
              <w:jc w:val="center"/>
            </w:pPr>
            <w:r w:rsidRPr="00A12EE1">
              <w:t>-10 078,0</w:t>
            </w:r>
          </w:p>
        </w:tc>
        <w:tc>
          <w:tcPr>
            <w:tcW w:w="1095" w:type="dxa"/>
            <w:shd w:val="clear" w:color="auto" w:fill="auto"/>
            <w:vAlign w:val="center"/>
          </w:tcPr>
          <w:p w14:paraId="6FF03B3A" w14:textId="77777777" w:rsidR="000117B2" w:rsidRPr="00A12EE1" w:rsidRDefault="000117B2" w:rsidP="000117B2">
            <w:pPr>
              <w:jc w:val="center"/>
              <w:rPr>
                <w:i/>
                <w:iCs/>
              </w:rPr>
            </w:pPr>
            <w:r w:rsidRPr="00A12EE1">
              <w:rPr>
                <w:i/>
                <w:iCs/>
              </w:rPr>
              <w:t>-12,1%</w:t>
            </w:r>
          </w:p>
        </w:tc>
      </w:tr>
      <w:tr w:rsidR="000117B2" w:rsidRPr="00A12EE1" w14:paraId="7054AC04" w14:textId="77777777" w:rsidTr="000117B2">
        <w:trPr>
          <w:trHeight w:val="225"/>
        </w:trPr>
        <w:tc>
          <w:tcPr>
            <w:tcW w:w="3545" w:type="dxa"/>
            <w:shd w:val="clear" w:color="auto" w:fill="99CCFF"/>
            <w:vAlign w:val="bottom"/>
          </w:tcPr>
          <w:p w14:paraId="6A753CE7" w14:textId="77777777" w:rsidR="000117B2" w:rsidRPr="00A12EE1" w:rsidRDefault="000117B2" w:rsidP="000117B2">
            <w:r>
              <w:t>Тауарлар</w:t>
            </w:r>
            <w:r>
              <w:rPr>
                <w:lang w:val="kk-KZ"/>
              </w:rPr>
              <w:t xml:space="preserve">  және  материалдық емес</w:t>
            </w:r>
            <w:r w:rsidRPr="00A12EE1">
              <w:t xml:space="preserve"> актив</w:t>
            </w:r>
            <w:r>
              <w:rPr>
                <w:lang w:val="kk-KZ"/>
              </w:rPr>
              <w:t>тер</w:t>
            </w:r>
          </w:p>
        </w:tc>
        <w:tc>
          <w:tcPr>
            <w:tcW w:w="1276" w:type="dxa"/>
            <w:shd w:val="clear" w:color="auto" w:fill="auto"/>
            <w:vAlign w:val="center"/>
          </w:tcPr>
          <w:p w14:paraId="2EAE4E40" w14:textId="77777777" w:rsidR="000117B2" w:rsidRPr="00A12EE1" w:rsidRDefault="000117B2" w:rsidP="000117B2">
            <w:pPr>
              <w:jc w:val="center"/>
            </w:pPr>
            <w:r w:rsidRPr="00A12EE1">
              <w:t>11 239,2</w:t>
            </w:r>
          </w:p>
        </w:tc>
        <w:tc>
          <w:tcPr>
            <w:tcW w:w="1146" w:type="dxa"/>
            <w:shd w:val="clear" w:color="auto" w:fill="auto"/>
            <w:vAlign w:val="center"/>
          </w:tcPr>
          <w:p w14:paraId="6FFCA90A" w14:textId="77777777" w:rsidR="000117B2" w:rsidRPr="00A12EE1" w:rsidRDefault="000117B2" w:rsidP="000117B2">
            <w:pPr>
              <w:jc w:val="center"/>
              <w:rPr>
                <w:i/>
                <w:iCs/>
              </w:rPr>
            </w:pPr>
            <w:r w:rsidRPr="00A12EE1">
              <w:rPr>
                <w:i/>
                <w:iCs/>
              </w:rPr>
              <w:t>5,8%</w:t>
            </w:r>
          </w:p>
        </w:tc>
        <w:tc>
          <w:tcPr>
            <w:tcW w:w="1345" w:type="dxa"/>
            <w:shd w:val="clear" w:color="auto" w:fill="auto"/>
            <w:vAlign w:val="center"/>
          </w:tcPr>
          <w:p w14:paraId="4AEDE2E3" w14:textId="77777777" w:rsidR="000117B2" w:rsidRPr="00A12EE1" w:rsidRDefault="000117B2" w:rsidP="000117B2">
            <w:pPr>
              <w:jc w:val="center"/>
            </w:pPr>
            <w:r w:rsidRPr="00A12EE1">
              <w:t>12 817,6</w:t>
            </w:r>
          </w:p>
        </w:tc>
        <w:tc>
          <w:tcPr>
            <w:tcW w:w="1134" w:type="dxa"/>
            <w:shd w:val="clear" w:color="auto" w:fill="auto"/>
            <w:vAlign w:val="center"/>
          </w:tcPr>
          <w:p w14:paraId="2325FADA" w14:textId="77777777" w:rsidR="000117B2" w:rsidRPr="00A12EE1" w:rsidRDefault="000117B2" w:rsidP="000117B2">
            <w:pPr>
              <w:jc w:val="center"/>
              <w:rPr>
                <w:i/>
                <w:iCs/>
              </w:rPr>
            </w:pPr>
            <w:r w:rsidRPr="00A12EE1">
              <w:rPr>
                <w:i/>
                <w:iCs/>
              </w:rPr>
              <w:t>7,5%</w:t>
            </w:r>
          </w:p>
        </w:tc>
        <w:tc>
          <w:tcPr>
            <w:tcW w:w="1315" w:type="dxa"/>
            <w:shd w:val="clear" w:color="auto" w:fill="auto"/>
            <w:vAlign w:val="center"/>
          </w:tcPr>
          <w:p w14:paraId="0315559D" w14:textId="77777777" w:rsidR="000117B2" w:rsidRPr="00A12EE1" w:rsidRDefault="000117B2" w:rsidP="000117B2">
            <w:pPr>
              <w:jc w:val="center"/>
            </w:pPr>
            <w:r w:rsidRPr="00A12EE1">
              <w:t>1 578,4</w:t>
            </w:r>
          </w:p>
        </w:tc>
        <w:tc>
          <w:tcPr>
            <w:tcW w:w="1095" w:type="dxa"/>
            <w:shd w:val="clear" w:color="auto" w:fill="auto"/>
            <w:vAlign w:val="center"/>
          </w:tcPr>
          <w:p w14:paraId="64822866" w14:textId="77777777" w:rsidR="000117B2" w:rsidRPr="00A12EE1" w:rsidRDefault="000117B2" w:rsidP="000117B2">
            <w:pPr>
              <w:jc w:val="center"/>
              <w:rPr>
                <w:i/>
                <w:iCs/>
              </w:rPr>
            </w:pPr>
            <w:r w:rsidRPr="00A12EE1">
              <w:rPr>
                <w:i/>
                <w:iCs/>
              </w:rPr>
              <w:t>14,0%</w:t>
            </w:r>
          </w:p>
        </w:tc>
      </w:tr>
      <w:tr w:rsidR="000117B2" w:rsidRPr="00A12EE1" w14:paraId="686046F3" w14:textId="77777777" w:rsidTr="000117B2">
        <w:trPr>
          <w:trHeight w:val="241"/>
        </w:trPr>
        <w:tc>
          <w:tcPr>
            <w:tcW w:w="3545" w:type="dxa"/>
            <w:shd w:val="clear" w:color="auto" w:fill="99CCFF"/>
            <w:vAlign w:val="bottom"/>
          </w:tcPr>
          <w:p w14:paraId="7B5819EC" w14:textId="77777777" w:rsidR="000117B2" w:rsidRPr="00A12EE1" w:rsidRDefault="000117B2" w:rsidP="000117B2">
            <w:r>
              <w:rPr>
                <w:lang w:val="kk-KZ"/>
              </w:rPr>
              <w:t>Қызметтер</w:t>
            </w:r>
          </w:p>
        </w:tc>
        <w:tc>
          <w:tcPr>
            <w:tcW w:w="1276" w:type="dxa"/>
            <w:shd w:val="clear" w:color="auto" w:fill="auto"/>
            <w:vAlign w:val="center"/>
          </w:tcPr>
          <w:p w14:paraId="7DE77854" w14:textId="77777777" w:rsidR="000117B2" w:rsidRPr="00A12EE1" w:rsidRDefault="000117B2" w:rsidP="000117B2">
            <w:pPr>
              <w:jc w:val="center"/>
            </w:pPr>
            <w:r w:rsidRPr="00A12EE1">
              <w:t>8 225,6</w:t>
            </w:r>
          </w:p>
        </w:tc>
        <w:tc>
          <w:tcPr>
            <w:tcW w:w="1146" w:type="dxa"/>
            <w:shd w:val="clear" w:color="auto" w:fill="auto"/>
            <w:vAlign w:val="center"/>
          </w:tcPr>
          <w:p w14:paraId="340029A0" w14:textId="77777777" w:rsidR="000117B2" w:rsidRPr="00A12EE1" w:rsidRDefault="000117B2" w:rsidP="000117B2">
            <w:pPr>
              <w:jc w:val="center"/>
              <w:rPr>
                <w:i/>
                <w:iCs/>
              </w:rPr>
            </w:pPr>
            <w:r w:rsidRPr="00A12EE1">
              <w:rPr>
                <w:i/>
                <w:iCs/>
              </w:rPr>
              <w:t>4,3%</w:t>
            </w:r>
          </w:p>
        </w:tc>
        <w:tc>
          <w:tcPr>
            <w:tcW w:w="1345" w:type="dxa"/>
            <w:shd w:val="clear" w:color="auto" w:fill="auto"/>
            <w:vAlign w:val="center"/>
          </w:tcPr>
          <w:p w14:paraId="0549A363" w14:textId="77777777" w:rsidR="000117B2" w:rsidRPr="00A12EE1" w:rsidRDefault="000117B2" w:rsidP="000117B2">
            <w:pPr>
              <w:jc w:val="center"/>
            </w:pPr>
            <w:r w:rsidRPr="00A12EE1">
              <w:t>9 875,1</w:t>
            </w:r>
          </w:p>
        </w:tc>
        <w:tc>
          <w:tcPr>
            <w:tcW w:w="1134" w:type="dxa"/>
            <w:shd w:val="clear" w:color="auto" w:fill="auto"/>
            <w:vAlign w:val="center"/>
          </w:tcPr>
          <w:p w14:paraId="750DD2A5" w14:textId="77777777" w:rsidR="000117B2" w:rsidRPr="00A12EE1" w:rsidRDefault="000117B2" w:rsidP="000117B2">
            <w:pPr>
              <w:jc w:val="center"/>
              <w:rPr>
                <w:i/>
                <w:iCs/>
              </w:rPr>
            </w:pPr>
            <w:r w:rsidRPr="00A12EE1">
              <w:rPr>
                <w:i/>
                <w:iCs/>
              </w:rPr>
              <w:t>5,8%</w:t>
            </w:r>
          </w:p>
        </w:tc>
        <w:tc>
          <w:tcPr>
            <w:tcW w:w="1315" w:type="dxa"/>
            <w:shd w:val="clear" w:color="auto" w:fill="auto"/>
            <w:vAlign w:val="center"/>
          </w:tcPr>
          <w:p w14:paraId="2E57014C" w14:textId="77777777" w:rsidR="000117B2" w:rsidRPr="00A12EE1" w:rsidRDefault="000117B2" w:rsidP="000117B2">
            <w:pPr>
              <w:jc w:val="center"/>
            </w:pPr>
            <w:r w:rsidRPr="00A12EE1">
              <w:t>1 649,5</w:t>
            </w:r>
          </w:p>
        </w:tc>
        <w:tc>
          <w:tcPr>
            <w:tcW w:w="1095" w:type="dxa"/>
            <w:shd w:val="clear" w:color="auto" w:fill="auto"/>
            <w:vAlign w:val="center"/>
          </w:tcPr>
          <w:p w14:paraId="5AD9961A" w14:textId="77777777" w:rsidR="000117B2" w:rsidRPr="00A12EE1" w:rsidRDefault="000117B2" w:rsidP="000117B2">
            <w:pPr>
              <w:jc w:val="center"/>
              <w:rPr>
                <w:i/>
                <w:iCs/>
              </w:rPr>
            </w:pPr>
            <w:r w:rsidRPr="00A12EE1">
              <w:rPr>
                <w:i/>
                <w:iCs/>
              </w:rPr>
              <w:t>20,1%</w:t>
            </w:r>
          </w:p>
        </w:tc>
      </w:tr>
      <w:tr w:rsidR="000117B2" w:rsidRPr="00A12EE1" w14:paraId="3277B341" w14:textId="77777777" w:rsidTr="000117B2">
        <w:trPr>
          <w:trHeight w:val="253"/>
        </w:trPr>
        <w:tc>
          <w:tcPr>
            <w:tcW w:w="3545" w:type="dxa"/>
            <w:shd w:val="clear" w:color="auto" w:fill="99CCFF"/>
            <w:vAlign w:val="bottom"/>
          </w:tcPr>
          <w:p w14:paraId="508EBA82" w14:textId="77777777" w:rsidR="000117B2" w:rsidRPr="00A12EE1" w:rsidRDefault="000117B2" w:rsidP="000117B2">
            <w:r>
              <w:rPr>
                <w:lang w:val="kk-KZ"/>
              </w:rPr>
              <w:t>Басқа  төлемдер</w:t>
            </w:r>
          </w:p>
        </w:tc>
        <w:tc>
          <w:tcPr>
            <w:tcW w:w="1276" w:type="dxa"/>
            <w:shd w:val="clear" w:color="auto" w:fill="auto"/>
            <w:vAlign w:val="center"/>
          </w:tcPr>
          <w:p w14:paraId="0E95EC17" w14:textId="77777777" w:rsidR="000117B2" w:rsidRPr="00A12EE1" w:rsidRDefault="000117B2" w:rsidP="000117B2">
            <w:pPr>
              <w:jc w:val="center"/>
            </w:pPr>
            <w:r w:rsidRPr="00A12EE1">
              <w:t>19 618,9</w:t>
            </w:r>
          </w:p>
        </w:tc>
        <w:tc>
          <w:tcPr>
            <w:tcW w:w="1146" w:type="dxa"/>
            <w:shd w:val="clear" w:color="auto" w:fill="auto"/>
            <w:vAlign w:val="center"/>
          </w:tcPr>
          <w:p w14:paraId="288EE02F" w14:textId="77777777" w:rsidR="000117B2" w:rsidRPr="00A12EE1" w:rsidRDefault="000117B2" w:rsidP="000117B2">
            <w:pPr>
              <w:jc w:val="center"/>
              <w:rPr>
                <w:i/>
                <w:iCs/>
              </w:rPr>
            </w:pPr>
            <w:r w:rsidRPr="00A12EE1">
              <w:rPr>
                <w:i/>
                <w:iCs/>
              </w:rPr>
              <w:t>10,2%</w:t>
            </w:r>
          </w:p>
        </w:tc>
        <w:tc>
          <w:tcPr>
            <w:tcW w:w="1345" w:type="dxa"/>
            <w:shd w:val="clear" w:color="auto" w:fill="auto"/>
            <w:vAlign w:val="center"/>
          </w:tcPr>
          <w:p w14:paraId="0C3B3CE6" w14:textId="77777777" w:rsidR="000117B2" w:rsidRPr="00A12EE1" w:rsidRDefault="000117B2" w:rsidP="000117B2">
            <w:pPr>
              <w:jc w:val="center"/>
            </w:pPr>
            <w:r w:rsidRPr="00A12EE1">
              <w:t>21 194,6</w:t>
            </w:r>
          </w:p>
        </w:tc>
        <w:tc>
          <w:tcPr>
            <w:tcW w:w="1134" w:type="dxa"/>
            <w:shd w:val="clear" w:color="auto" w:fill="auto"/>
            <w:vAlign w:val="center"/>
          </w:tcPr>
          <w:p w14:paraId="579C0484" w14:textId="77777777" w:rsidR="000117B2" w:rsidRPr="00A12EE1" w:rsidRDefault="000117B2" w:rsidP="000117B2">
            <w:pPr>
              <w:jc w:val="center"/>
              <w:rPr>
                <w:i/>
                <w:iCs/>
              </w:rPr>
            </w:pPr>
            <w:r w:rsidRPr="00A12EE1">
              <w:rPr>
                <w:i/>
                <w:iCs/>
              </w:rPr>
              <w:t>12,4%</w:t>
            </w:r>
          </w:p>
        </w:tc>
        <w:tc>
          <w:tcPr>
            <w:tcW w:w="1315" w:type="dxa"/>
            <w:shd w:val="clear" w:color="auto" w:fill="auto"/>
            <w:vAlign w:val="center"/>
          </w:tcPr>
          <w:p w14:paraId="1766284D" w14:textId="77777777" w:rsidR="000117B2" w:rsidRPr="00A12EE1" w:rsidRDefault="000117B2" w:rsidP="000117B2">
            <w:pPr>
              <w:jc w:val="center"/>
            </w:pPr>
            <w:r w:rsidRPr="00A12EE1">
              <w:t>1 575,7</w:t>
            </w:r>
          </w:p>
        </w:tc>
        <w:tc>
          <w:tcPr>
            <w:tcW w:w="1095" w:type="dxa"/>
            <w:shd w:val="clear" w:color="auto" w:fill="auto"/>
            <w:vAlign w:val="center"/>
          </w:tcPr>
          <w:p w14:paraId="4524DE79" w14:textId="77777777" w:rsidR="000117B2" w:rsidRPr="00A12EE1" w:rsidRDefault="000117B2" w:rsidP="000117B2">
            <w:pPr>
              <w:jc w:val="center"/>
              <w:rPr>
                <w:i/>
                <w:iCs/>
              </w:rPr>
            </w:pPr>
            <w:r w:rsidRPr="00A12EE1">
              <w:rPr>
                <w:i/>
                <w:iCs/>
              </w:rPr>
              <w:t>8,0%</w:t>
            </w:r>
          </w:p>
        </w:tc>
      </w:tr>
      <w:tr w:rsidR="000117B2" w:rsidRPr="00A12EE1" w14:paraId="3C44CCB1" w14:textId="77777777" w:rsidTr="000117B2">
        <w:trPr>
          <w:trHeight w:val="293"/>
        </w:trPr>
        <w:tc>
          <w:tcPr>
            <w:tcW w:w="3545" w:type="dxa"/>
            <w:shd w:val="clear" w:color="auto" w:fill="99CCFF"/>
            <w:vAlign w:val="bottom"/>
          </w:tcPr>
          <w:p w14:paraId="3524A2A6" w14:textId="77777777" w:rsidR="000117B2" w:rsidRPr="00A12EE1" w:rsidRDefault="000117B2" w:rsidP="000117B2">
            <w:pPr>
              <w:rPr>
                <w:b/>
                <w:bCs/>
              </w:rPr>
            </w:pPr>
            <w:r>
              <w:rPr>
                <w:b/>
                <w:bCs/>
                <w:lang w:val="kk-KZ"/>
              </w:rPr>
              <w:t>Жиынтығы</w:t>
            </w:r>
          </w:p>
        </w:tc>
        <w:tc>
          <w:tcPr>
            <w:tcW w:w="1276" w:type="dxa"/>
            <w:shd w:val="clear" w:color="auto" w:fill="auto"/>
            <w:vAlign w:val="center"/>
          </w:tcPr>
          <w:p w14:paraId="59809292" w14:textId="77777777" w:rsidR="000117B2" w:rsidRPr="00A12EE1" w:rsidRDefault="000117B2" w:rsidP="000117B2">
            <w:pPr>
              <w:jc w:val="center"/>
              <w:rPr>
                <w:b/>
                <w:bCs/>
              </w:rPr>
            </w:pPr>
            <w:r w:rsidRPr="00A12EE1">
              <w:rPr>
                <w:b/>
                <w:bCs/>
              </w:rPr>
              <w:t>192 391,1</w:t>
            </w:r>
          </w:p>
        </w:tc>
        <w:tc>
          <w:tcPr>
            <w:tcW w:w="1146" w:type="dxa"/>
            <w:shd w:val="clear" w:color="auto" w:fill="auto"/>
            <w:vAlign w:val="center"/>
          </w:tcPr>
          <w:p w14:paraId="3483C3D5" w14:textId="77777777" w:rsidR="000117B2" w:rsidRPr="00A12EE1" w:rsidRDefault="000117B2" w:rsidP="000117B2">
            <w:pPr>
              <w:jc w:val="center"/>
              <w:rPr>
                <w:b/>
                <w:bCs/>
                <w:i/>
                <w:iCs/>
              </w:rPr>
            </w:pPr>
            <w:r w:rsidRPr="00A12EE1">
              <w:rPr>
                <w:b/>
                <w:bCs/>
                <w:i/>
                <w:iCs/>
              </w:rPr>
              <w:t>100,0%</w:t>
            </w:r>
          </w:p>
        </w:tc>
        <w:tc>
          <w:tcPr>
            <w:tcW w:w="1345" w:type="dxa"/>
            <w:shd w:val="clear" w:color="auto" w:fill="auto"/>
            <w:vAlign w:val="center"/>
          </w:tcPr>
          <w:p w14:paraId="3DFC7F39" w14:textId="77777777" w:rsidR="000117B2" w:rsidRPr="00A12EE1" w:rsidRDefault="000117B2" w:rsidP="000117B2">
            <w:pPr>
              <w:jc w:val="center"/>
              <w:rPr>
                <w:b/>
                <w:bCs/>
              </w:rPr>
            </w:pPr>
            <w:r w:rsidRPr="00A12EE1">
              <w:rPr>
                <w:b/>
                <w:bCs/>
              </w:rPr>
              <w:t>170 706,9</w:t>
            </w:r>
          </w:p>
        </w:tc>
        <w:tc>
          <w:tcPr>
            <w:tcW w:w="1134" w:type="dxa"/>
            <w:shd w:val="clear" w:color="auto" w:fill="auto"/>
            <w:vAlign w:val="center"/>
          </w:tcPr>
          <w:p w14:paraId="1AA97411" w14:textId="77777777" w:rsidR="000117B2" w:rsidRPr="00A12EE1" w:rsidRDefault="000117B2" w:rsidP="000117B2">
            <w:pPr>
              <w:jc w:val="center"/>
              <w:rPr>
                <w:b/>
                <w:bCs/>
                <w:i/>
                <w:iCs/>
              </w:rPr>
            </w:pPr>
            <w:r w:rsidRPr="00A12EE1">
              <w:rPr>
                <w:b/>
                <w:bCs/>
                <w:i/>
                <w:iCs/>
              </w:rPr>
              <w:t>100,0%</w:t>
            </w:r>
          </w:p>
        </w:tc>
        <w:tc>
          <w:tcPr>
            <w:tcW w:w="1315" w:type="dxa"/>
            <w:shd w:val="clear" w:color="auto" w:fill="auto"/>
            <w:vAlign w:val="center"/>
          </w:tcPr>
          <w:p w14:paraId="71D67927" w14:textId="77777777" w:rsidR="000117B2" w:rsidRPr="00A12EE1" w:rsidRDefault="000117B2" w:rsidP="000117B2">
            <w:pPr>
              <w:jc w:val="center"/>
              <w:rPr>
                <w:b/>
                <w:bCs/>
              </w:rPr>
            </w:pPr>
            <w:r w:rsidRPr="00A12EE1">
              <w:rPr>
                <w:b/>
                <w:bCs/>
              </w:rPr>
              <w:t>-21 684,2</w:t>
            </w:r>
          </w:p>
        </w:tc>
        <w:tc>
          <w:tcPr>
            <w:tcW w:w="1095" w:type="dxa"/>
            <w:shd w:val="clear" w:color="auto" w:fill="auto"/>
            <w:vAlign w:val="center"/>
          </w:tcPr>
          <w:p w14:paraId="4BF2CA39" w14:textId="77777777" w:rsidR="000117B2" w:rsidRPr="00A12EE1" w:rsidRDefault="000117B2" w:rsidP="000117B2">
            <w:pPr>
              <w:jc w:val="center"/>
              <w:rPr>
                <w:b/>
                <w:bCs/>
                <w:i/>
                <w:iCs/>
              </w:rPr>
            </w:pPr>
            <w:r w:rsidRPr="00A12EE1">
              <w:rPr>
                <w:b/>
                <w:bCs/>
                <w:i/>
                <w:iCs/>
              </w:rPr>
              <w:t>-11,3%</w:t>
            </w:r>
          </w:p>
        </w:tc>
      </w:tr>
    </w:tbl>
    <w:p w14:paraId="366D6FED" w14:textId="77777777" w:rsidR="000117B2" w:rsidRDefault="000117B2" w:rsidP="000117B2">
      <w:pPr>
        <w:pStyle w:val="11"/>
        <w:ind w:firstLine="709"/>
        <w:jc w:val="center"/>
        <w:rPr>
          <w:b/>
          <w:sz w:val="28"/>
          <w:szCs w:val="28"/>
        </w:rPr>
      </w:pPr>
    </w:p>
    <w:p w14:paraId="1F6BB7D5" w14:textId="77777777" w:rsidR="000117B2" w:rsidRDefault="000117B2" w:rsidP="000117B2">
      <w:pPr>
        <w:pStyle w:val="11"/>
        <w:ind w:firstLine="709"/>
        <w:jc w:val="center"/>
        <w:rPr>
          <w:b/>
          <w:sz w:val="28"/>
          <w:szCs w:val="28"/>
        </w:rPr>
      </w:pPr>
    </w:p>
    <w:p w14:paraId="02782CF7" w14:textId="77777777" w:rsidR="000117B2" w:rsidRDefault="000117B2" w:rsidP="000117B2">
      <w:pPr>
        <w:pStyle w:val="11"/>
        <w:ind w:firstLine="709"/>
        <w:jc w:val="center"/>
        <w:rPr>
          <w:b/>
          <w:sz w:val="28"/>
          <w:szCs w:val="28"/>
        </w:rPr>
      </w:pPr>
    </w:p>
    <w:p w14:paraId="5761B740" w14:textId="77777777" w:rsidR="000117B2" w:rsidRPr="00E74B8A" w:rsidRDefault="000117B2" w:rsidP="000117B2">
      <w:pPr>
        <w:jc w:val="center"/>
        <w:rPr>
          <w:b/>
          <w:color w:val="003300"/>
          <w:spacing w:val="4"/>
          <w:sz w:val="32"/>
          <w:szCs w:val="32"/>
          <w14:shadow w14:blurRad="50800" w14:dist="38100" w14:dir="2700000" w14:sx="100000" w14:sy="100000" w14:kx="0" w14:ky="0" w14:algn="tl">
            <w14:srgbClr w14:val="000000">
              <w14:alpha w14:val="60000"/>
            </w14:srgbClr>
          </w14:shadow>
        </w:rPr>
      </w:pPr>
      <w:r w:rsidRPr="00E74B8A">
        <w:rPr>
          <w:b/>
          <w:color w:val="003300"/>
          <w:spacing w:val="4"/>
          <w:sz w:val="32"/>
          <w:szCs w:val="32"/>
          <w:lang w:val="en-US"/>
          <w14:shadow w14:blurRad="50800" w14:dist="38100" w14:dir="2700000" w14:sx="100000" w14:sy="100000" w14:kx="0" w14:ky="0" w14:algn="tl">
            <w14:srgbClr w14:val="000000">
              <w14:alpha w14:val="60000"/>
            </w14:srgbClr>
          </w14:shadow>
        </w:rPr>
        <w:t>I</w:t>
      </w:r>
      <w:r w:rsidRPr="00E74B8A">
        <w:rPr>
          <w:b/>
          <w:color w:val="003300"/>
          <w:spacing w:val="4"/>
          <w:sz w:val="32"/>
          <w:szCs w:val="32"/>
          <w14:shadow w14:blurRad="50800" w14:dist="38100" w14:dir="2700000" w14:sx="100000" w14:sy="100000" w14:kx="0" w14:ky="0" w14:algn="tl">
            <w14:srgbClr w14:val="000000">
              <w14:alpha w14:val="60000"/>
            </w14:srgbClr>
          </w14:shadow>
        </w:rPr>
        <w:t xml:space="preserve">I.I. </w:t>
      </w:r>
      <w:r w:rsidRPr="00E74B8A">
        <w:rPr>
          <w:b/>
          <w:color w:val="003300"/>
          <w:spacing w:val="4"/>
          <w:sz w:val="32"/>
          <w:szCs w:val="32"/>
          <w:lang w:val="kk-KZ"/>
          <w14:shadow w14:blurRad="50800" w14:dist="38100" w14:dir="2700000" w14:sx="100000" w14:sy="100000" w14:kx="0" w14:ky="0" w14:algn="tl">
            <w14:srgbClr w14:val="000000">
              <w14:alpha w14:val="60000"/>
            </w14:srgbClr>
          </w14:shadow>
        </w:rPr>
        <w:t>БАНКАРАЛЫҚ АҚША АУДАРУ ЖҮЙЕСІ</w:t>
      </w:r>
    </w:p>
    <w:p w14:paraId="5AC002F1" w14:textId="77777777" w:rsidR="000117B2" w:rsidRPr="00E74B8A" w:rsidRDefault="000117B2" w:rsidP="000117B2">
      <w:pPr>
        <w:jc w:val="center"/>
        <w:rPr>
          <w:b/>
          <w:color w:val="003300"/>
          <w:spacing w:val="4"/>
          <w:sz w:val="32"/>
          <w:szCs w:val="32"/>
          <w14:shadow w14:blurRad="50800" w14:dist="38100" w14:dir="2700000" w14:sx="100000" w14:sy="100000" w14:kx="0" w14:ky="0" w14:algn="tl">
            <w14:srgbClr w14:val="000000">
              <w14:alpha w14:val="60000"/>
            </w14:srgbClr>
          </w14:shadow>
        </w:rPr>
      </w:pPr>
    </w:p>
    <w:p w14:paraId="133DCF97" w14:textId="77777777" w:rsidR="000117B2" w:rsidRPr="005406B8" w:rsidRDefault="000117B2" w:rsidP="000117B2">
      <w:pPr>
        <w:ind w:firstLine="708"/>
        <w:jc w:val="both"/>
        <w:rPr>
          <w:snapToGrid w:val="0"/>
          <w:sz w:val="28"/>
          <w:szCs w:val="28"/>
          <w:lang w:val="kk-KZ"/>
        </w:rPr>
      </w:pPr>
      <w:r>
        <w:rPr>
          <w:sz w:val="28"/>
          <w:szCs w:val="28"/>
          <w:lang w:val="kk-KZ"/>
        </w:rPr>
        <w:t xml:space="preserve">БААЖ тұтастай алғанда сипатына қарай әлемдегі </w:t>
      </w:r>
      <w:r w:rsidRPr="00D059AC">
        <w:rPr>
          <w:bCs/>
          <w:sz w:val="28"/>
          <w:szCs w:val="28"/>
        </w:rPr>
        <w:t>RTGS</w:t>
      </w:r>
      <w:r>
        <w:rPr>
          <w:bCs/>
          <w:sz w:val="28"/>
          <w:szCs w:val="28"/>
          <w:lang w:val="kk-KZ"/>
        </w:rPr>
        <w:t xml:space="preserve"> жүйесімен  көбіне ұқсас. Мысалы, </w:t>
      </w:r>
      <w:r w:rsidRPr="001D3D06">
        <w:rPr>
          <w:bCs/>
          <w:sz w:val="28"/>
          <w:szCs w:val="28"/>
          <w:lang w:val="kk-KZ"/>
        </w:rPr>
        <w:t>Швейцари</w:t>
      </w:r>
      <w:r>
        <w:rPr>
          <w:bCs/>
          <w:sz w:val="28"/>
          <w:szCs w:val="28"/>
          <w:lang w:val="kk-KZ"/>
        </w:rPr>
        <w:t>яның</w:t>
      </w:r>
      <w:r w:rsidRPr="001D3D06">
        <w:rPr>
          <w:bCs/>
          <w:sz w:val="28"/>
          <w:szCs w:val="28"/>
          <w:lang w:val="kk-KZ"/>
        </w:rPr>
        <w:t xml:space="preserve"> SIC </w:t>
      </w:r>
      <w:r>
        <w:rPr>
          <w:bCs/>
          <w:sz w:val="28"/>
          <w:szCs w:val="28"/>
          <w:lang w:val="kk-KZ"/>
        </w:rPr>
        <w:t>жүйесімен</w:t>
      </w:r>
      <w:r w:rsidRPr="001D3D06">
        <w:rPr>
          <w:bCs/>
          <w:sz w:val="28"/>
          <w:szCs w:val="28"/>
          <w:lang w:val="kk-KZ"/>
        </w:rPr>
        <w:t xml:space="preserve"> (Швейцари</w:t>
      </w:r>
      <w:r>
        <w:rPr>
          <w:bCs/>
          <w:sz w:val="28"/>
          <w:szCs w:val="28"/>
          <w:lang w:val="kk-KZ"/>
        </w:rPr>
        <w:t>яның</w:t>
      </w:r>
      <w:r w:rsidRPr="001D3D06">
        <w:rPr>
          <w:bCs/>
          <w:sz w:val="28"/>
          <w:szCs w:val="28"/>
          <w:lang w:val="kk-KZ"/>
        </w:rPr>
        <w:t xml:space="preserve"> </w:t>
      </w:r>
      <w:r>
        <w:rPr>
          <w:bCs/>
          <w:sz w:val="28"/>
          <w:szCs w:val="28"/>
          <w:lang w:val="kk-KZ"/>
        </w:rPr>
        <w:t>Ұлттық Банкінде орналастырылған активтер есебінен нақты уақыт режимінде төлемдерді есептеу</w:t>
      </w:r>
      <w:r w:rsidRPr="001D3D06">
        <w:rPr>
          <w:bCs/>
          <w:sz w:val="28"/>
          <w:szCs w:val="28"/>
          <w:lang w:val="kk-KZ"/>
        </w:rPr>
        <w:t xml:space="preserve">), </w:t>
      </w:r>
      <w:r>
        <w:rPr>
          <w:bCs/>
          <w:sz w:val="28"/>
          <w:szCs w:val="28"/>
          <w:lang w:val="kk-KZ"/>
        </w:rPr>
        <w:t xml:space="preserve">Англияның </w:t>
      </w:r>
      <w:r w:rsidRPr="001D3D06">
        <w:rPr>
          <w:bCs/>
          <w:sz w:val="28"/>
          <w:szCs w:val="28"/>
          <w:lang w:val="kk-KZ"/>
        </w:rPr>
        <w:t xml:space="preserve">CHAPS </w:t>
      </w:r>
      <w:r>
        <w:rPr>
          <w:bCs/>
          <w:sz w:val="28"/>
          <w:szCs w:val="28"/>
          <w:lang w:val="kk-KZ"/>
        </w:rPr>
        <w:t xml:space="preserve">жүйесімен </w:t>
      </w:r>
      <w:r w:rsidRPr="001D3D06">
        <w:rPr>
          <w:bCs/>
          <w:sz w:val="28"/>
          <w:szCs w:val="28"/>
          <w:lang w:val="kk-KZ"/>
        </w:rPr>
        <w:t>(электрон</w:t>
      </w:r>
      <w:r>
        <w:rPr>
          <w:bCs/>
          <w:sz w:val="28"/>
          <w:szCs w:val="28"/>
          <w:lang w:val="kk-KZ"/>
        </w:rPr>
        <w:t>дық  төлемдер  жүйесі</w:t>
      </w:r>
      <w:r w:rsidRPr="001D3D06">
        <w:rPr>
          <w:bCs/>
          <w:sz w:val="28"/>
          <w:szCs w:val="28"/>
          <w:lang w:val="kk-KZ"/>
        </w:rPr>
        <w:t xml:space="preserve">, </w:t>
      </w:r>
      <w:r>
        <w:rPr>
          <w:bCs/>
          <w:sz w:val="28"/>
          <w:szCs w:val="28"/>
          <w:lang w:val="kk-KZ"/>
        </w:rPr>
        <w:t>төлемдер нақты уақыт режимінде</w:t>
      </w:r>
      <w:r w:rsidRPr="001D3D06">
        <w:rPr>
          <w:bCs/>
          <w:sz w:val="28"/>
          <w:szCs w:val="28"/>
          <w:lang w:val="kk-KZ"/>
        </w:rPr>
        <w:t xml:space="preserve"> </w:t>
      </w:r>
      <w:r>
        <w:rPr>
          <w:bCs/>
          <w:sz w:val="28"/>
          <w:szCs w:val="28"/>
          <w:lang w:val="kk-KZ"/>
        </w:rPr>
        <w:t>жүзеге асырылады</w:t>
      </w:r>
      <w:r w:rsidRPr="001D3D06">
        <w:rPr>
          <w:bCs/>
          <w:sz w:val="28"/>
          <w:szCs w:val="28"/>
          <w:lang w:val="kk-KZ"/>
        </w:rPr>
        <w:t>),  Украин</w:t>
      </w:r>
      <w:r>
        <w:rPr>
          <w:bCs/>
          <w:sz w:val="28"/>
          <w:szCs w:val="28"/>
          <w:lang w:val="kk-KZ"/>
        </w:rPr>
        <w:t>а ЭТЖ</w:t>
      </w:r>
      <w:r w:rsidRPr="00B054CE">
        <w:rPr>
          <w:bCs/>
          <w:sz w:val="28"/>
          <w:szCs w:val="28"/>
          <w:lang w:val="kk-KZ"/>
        </w:rPr>
        <w:t>,</w:t>
      </w:r>
      <w:r w:rsidRPr="001D3D06">
        <w:rPr>
          <w:bCs/>
          <w:sz w:val="28"/>
          <w:szCs w:val="28"/>
          <w:lang w:val="kk-KZ"/>
        </w:rPr>
        <w:t xml:space="preserve"> Сингапур</w:t>
      </w:r>
      <w:r w:rsidRPr="00B37CA0">
        <w:rPr>
          <w:bCs/>
          <w:sz w:val="28"/>
          <w:szCs w:val="28"/>
          <w:lang w:val="kk-KZ"/>
        </w:rPr>
        <w:t xml:space="preserve"> </w:t>
      </w:r>
      <w:r w:rsidRPr="001D3D06">
        <w:rPr>
          <w:bCs/>
          <w:sz w:val="28"/>
          <w:szCs w:val="28"/>
          <w:lang w:val="kk-KZ"/>
        </w:rPr>
        <w:t xml:space="preserve">MEPS, </w:t>
      </w:r>
      <w:r>
        <w:rPr>
          <w:bCs/>
          <w:sz w:val="28"/>
          <w:szCs w:val="28"/>
          <w:lang w:val="kk-KZ"/>
        </w:rPr>
        <w:t>Қырғыз МНУЕЖ</w:t>
      </w:r>
      <w:r w:rsidRPr="00413798">
        <w:rPr>
          <w:bCs/>
          <w:sz w:val="28"/>
          <w:szCs w:val="28"/>
          <w:lang w:val="kk-KZ"/>
        </w:rPr>
        <w:t>,</w:t>
      </w:r>
      <w:r w:rsidRPr="001D3D06">
        <w:rPr>
          <w:bCs/>
          <w:sz w:val="28"/>
          <w:szCs w:val="28"/>
          <w:lang w:val="kk-KZ"/>
        </w:rPr>
        <w:t xml:space="preserve"> </w:t>
      </w:r>
      <w:r>
        <w:rPr>
          <w:bCs/>
          <w:sz w:val="28"/>
          <w:szCs w:val="28"/>
          <w:lang w:val="kk-KZ"/>
        </w:rPr>
        <w:t xml:space="preserve">Жапония </w:t>
      </w:r>
      <w:r w:rsidRPr="001D3D06">
        <w:rPr>
          <w:bCs/>
          <w:sz w:val="28"/>
          <w:szCs w:val="28"/>
          <w:lang w:val="kk-KZ"/>
        </w:rPr>
        <w:t>BOJ-NET</w:t>
      </w:r>
      <w:r>
        <w:rPr>
          <w:bCs/>
          <w:sz w:val="28"/>
          <w:szCs w:val="28"/>
          <w:lang w:val="kk-KZ"/>
        </w:rPr>
        <w:t xml:space="preserve"> ұқсас</w:t>
      </w:r>
      <w:r w:rsidRPr="001D3D06">
        <w:rPr>
          <w:bCs/>
          <w:sz w:val="28"/>
          <w:szCs w:val="28"/>
          <w:lang w:val="kk-KZ"/>
        </w:rPr>
        <w:t xml:space="preserve">. </w:t>
      </w:r>
      <w:r>
        <w:rPr>
          <w:bCs/>
          <w:sz w:val="28"/>
          <w:szCs w:val="28"/>
          <w:lang w:val="kk-KZ"/>
        </w:rPr>
        <w:t xml:space="preserve">БААЖ пайдаланушылар саны </w:t>
      </w:r>
      <w:r w:rsidRPr="005406B8">
        <w:rPr>
          <w:bCs/>
          <w:sz w:val="28"/>
          <w:szCs w:val="28"/>
          <w:lang w:val="kk-KZ"/>
        </w:rPr>
        <w:t xml:space="preserve">01.01.2013 </w:t>
      </w:r>
      <w:r>
        <w:rPr>
          <w:bCs/>
          <w:sz w:val="28"/>
          <w:szCs w:val="28"/>
          <w:lang w:val="kk-KZ"/>
        </w:rPr>
        <w:t>жылғы жағдай бойынша</w:t>
      </w:r>
      <w:r w:rsidRPr="005406B8">
        <w:rPr>
          <w:bCs/>
          <w:sz w:val="28"/>
          <w:szCs w:val="28"/>
          <w:lang w:val="kk-KZ"/>
        </w:rPr>
        <w:t xml:space="preserve"> 50</w:t>
      </w:r>
      <w:r>
        <w:rPr>
          <w:bCs/>
          <w:sz w:val="28"/>
          <w:szCs w:val="28"/>
          <w:lang w:val="kk-KZ"/>
        </w:rPr>
        <w:t xml:space="preserve"> болды</w:t>
      </w:r>
      <w:r w:rsidRPr="005406B8">
        <w:rPr>
          <w:snapToGrid w:val="0"/>
          <w:sz w:val="28"/>
          <w:szCs w:val="28"/>
          <w:lang w:val="kk-KZ"/>
        </w:rPr>
        <w:t>.</w:t>
      </w:r>
    </w:p>
    <w:p w14:paraId="455186E2" w14:textId="77777777" w:rsidR="000117B2" w:rsidRPr="005406B8" w:rsidRDefault="000117B2" w:rsidP="000117B2">
      <w:pPr>
        <w:tabs>
          <w:tab w:val="left" w:pos="993"/>
        </w:tabs>
        <w:jc w:val="both"/>
        <w:rPr>
          <w:spacing w:val="-4"/>
          <w:sz w:val="28"/>
          <w:szCs w:val="28"/>
          <w:lang w:val="kk-KZ"/>
        </w:rPr>
      </w:pPr>
      <w:r w:rsidRPr="005406B8">
        <w:rPr>
          <w:snapToGrid w:val="0"/>
          <w:sz w:val="28"/>
          <w:szCs w:val="28"/>
          <w:lang w:val="kk-KZ"/>
        </w:rPr>
        <w:tab/>
        <w:t>2012</w:t>
      </w:r>
      <w:r>
        <w:rPr>
          <w:snapToGrid w:val="0"/>
          <w:sz w:val="28"/>
          <w:szCs w:val="28"/>
          <w:lang w:val="kk-KZ"/>
        </w:rPr>
        <w:t xml:space="preserve"> жылы БААЖ арқылы </w:t>
      </w:r>
      <w:r w:rsidRPr="005406B8">
        <w:rPr>
          <w:spacing w:val="-4"/>
          <w:sz w:val="28"/>
          <w:szCs w:val="28"/>
          <w:lang w:val="kk-KZ"/>
        </w:rPr>
        <w:t>166,5 трлн. теңге</w:t>
      </w:r>
      <w:r>
        <w:rPr>
          <w:spacing w:val="-4"/>
          <w:sz w:val="28"/>
          <w:szCs w:val="28"/>
          <w:lang w:val="kk-KZ"/>
        </w:rPr>
        <w:t>ге</w:t>
      </w:r>
      <w:r w:rsidRPr="005406B8">
        <w:rPr>
          <w:spacing w:val="-4"/>
          <w:sz w:val="28"/>
          <w:szCs w:val="28"/>
          <w:lang w:val="kk-KZ"/>
        </w:rPr>
        <w:t xml:space="preserve"> (1 116,5 млрд.$)</w:t>
      </w:r>
      <w:r w:rsidRPr="005406B8">
        <w:rPr>
          <w:snapToGrid w:val="0"/>
          <w:sz w:val="28"/>
          <w:szCs w:val="28"/>
          <w:lang w:val="kk-KZ"/>
        </w:rPr>
        <w:t xml:space="preserve"> </w:t>
      </w:r>
      <w:r w:rsidRPr="005406B8">
        <w:rPr>
          <w:spacing w:val="-4"/>
          <w:sz w:val="28"/>
          <w:szCs w:val="28"/>
          <w:lang w:val="kk-KZ"/>
        </w:rPr>
        <w:t>12,3 млн. транзакци</w:t>
      </w:r>
      <w:r>
        <w:rPr>
          <w:spacing w:val="-4"/>
          <w:sz w:val="28"/>
          <w:szCs w:val="28"/>
          <w:lang w:val="kk-KZ"/>
        </w:rPr>
        <w:t>я жүргізілді</w:t>
      </w:r>
      <w:r w:rsidRPr="005406B8">
        <w:rPr>
          <w:spacing w:val="-4"/>
          <w:sz w:val="28"/>
          <w:szCs w:val="28"/>
          <w:lang w:val="kk-KZ"/>
        </w:rPr>
        <w:t xml:space="preserve">, </w:t>
      </w:r>
      <w:r>
        <w:rPr>
          <w:spacing w:val="-4"/>
          <w:sz w:val="28"/>
          <w:szCs w:val="28"/>
          <w:lang w:val="kk-KZ"/>
        </w:rPr>
        <w:t xml:space="preserve">бұл Қазақстанның ЖІӨ </w:t>
      </w:r>
      <w:r w:rsidRPr="005406B8">
        <w:rPr>
          <w:spacing w:val="-4"/>
          <w:sz w:val="28"/>
          <w:szCs w:val="28"/>
          <w:lang w:val="kk-KZ"/>
        </w:rPr>
        <w:t xml:space="preserve">5,8 </w:t>
      </w:r>
      <w:r>
        <w:rPr>
          <w:spacing w:val="-4"/>
          <w:sz w:val="28"/>
          <w:szCs w:val="28"/>
          <w:lang w:val="kk-KZ"/>
        </w:rPr>
        <w:t>есе көп</w:t>
      </w:r>
      <w:r w:rsidRPr="005406B8">
        <w:rPr>
          <w:spacing w:val="-4"/>
          <w:sz w:val="28"/>
          <w:szCs w:val="28"/>
          <w:lang w:val="kk-KZ"/>
        </w:rPr>
        <w:t xml:space="preserve">.  </w:t>
      </w:r>
      <w:r>
        <w:rPr>
          <w:spacing w:val="-4"/>
          <w:sz w:val="28"/>
          <w:szCs w:val="28"/>
          <w:lang w:val="kk-KZ"/>
        </w:rPr>
        <w:t>Бұл ретте айына орташа БААЖ арқылы елдің ЖІӨ жылдық көлемінің жартысына  жуығы өткізіледі</w:t>
      </w:r>
      <w:r w:rsidRPr="005406B8">
        <w:rPr>
          <w:spacing w:val="-4"/>
          <w:sz w:val="28"/>
          <w:szCs w:val="28"/>
          <w:lang w:val="kk-KZ"/>
        </w:rPr>
        <w:t xml:space="preserve">. </w:t>
      </w:r>
    </w:p>
    <w:p w14:paraId="63B05A53" w14:textId="77777777" w:rsidR="000117B2" w:rsidRPr="00D92A0B" w:rsidRDefault="000117B2" w:rsidP="000117B2">
      <w:pPr>
        <w:tabs>
          <w:tab w:val="left" w:pos="993"/>
        </w:tabs>
        <w:jc w:val="both"/>
        <w:rPr>
          <w:spacing w:val="-4"/>
          <w:sz w:val="28"/>
          <w:szCs w:val="28"/>
          <w:lang w:val="kk-KZ"/>
        </w:rPr>
      </w:pPr>
      <w:r>
        <w:rPr>
          <w:spacing w:val="-4"/>
          <w:sz w:val="28"/>
          <w:szCs w:val="28"/>
          <w:lang w:val="kk-KZ"/>
        </w:rPr>
        <w:t>Салыстыру  үшін</w:t>
      </w:r>
      <w:r w:rsidRPr="005406B8">
        <w:rPr>
          <w:spacing w:val="-4"/>
          <w:sz w:val="28"/>
          <w:szCs w:val="28"/>
          <w:lang w:val="kk-KZ"/>
        </w:rPr>
        <w:t xml:space="preserve"> 2011 </w:t>
      </w:r>
      <w:r>
        <w:rPr>
          <w:spacing w:val="-4"/>
          <w:sz w:val="28"/>
          <w:szCs w:val="28"/>
          <w:lang w:val="kk-KZ"/>
        </w:rPr>
        <w:t xml:space="preserve">жылы  Ресейдің </w:t>
      </w:r>
      <w:r w:rsidRPr="005406B8">
        <w:rPr>
          <w:spacing w:val="-4"/>
          <w:sz w:val="28"/>
          <w:szCs w:val="28"/>
          <w:lang w:val="kk-KZ"/>
        </w:rPr>
        <w:tab/>
      </w:r>
      <w:r w:rsidRPr="00413798">
        <w:rPr>
          <w:spacing w:val="-4"/>
          <w:sz w:val="28"/>
          <w:szCs w:val="28"/>
          <w:lang w:val="kk-KZ"/>
        </w:rPr>
        <w:t>БЭТЖ</w:t>
      </w:r>
      <w:r w:rsidRPr="005406B8">
        <w:rPr>
          <w:spacing w:val="-4"/>
          <w:sz w:val="28"/>
          <w:szCs w:val="28"/>
          <w:lang w:val="kk-KZ"/>
        </w:rPr>
        <w:t xml:space="preserve"> </w:t>
      </w:r>
      <w:r>
        <w:rPr>
          <w:spacing w:val="-4"/>
          <w:sz w:val="28"/>
          <w:szCs w:val="28"/>
          <w:lang w:val="kk-KZ"/>
        </w:rPr>
        <w:t>көлемі</w:t>
      </w:r>
      <w:r w:rsidRPr="005406B8">
        <w:rPr>
          <w:spacing w:val="-4"/>
          <w:sz w:val="28"/>
          <w:szCs w:val="28"/>
          <w:lang w:val="kk-KZ"/>
        </w:rPr>
        <w:t xml:space="preserve"> 6920,6 млрд.$ (</w:t>
      </w:r>
      <w:r>
        <w:rPr>
          <w:spacing w:val="-4"/>
          <w:sz w:val="28"/>
          <w:szCs w:val="28"/>
          <w:lang w:val="kk-KZ"/>
        </w:rPr>
        <w:t xml:space="preserve">елдің ЖІӨ </w:t>
      </w:r>
      <w:r w:rsidRPr="005406B8">
        <w:rPr>
          <w:spacing w:val="-4"/>
          <w:sz w:val="28"/>
          <w:szCs w:val="28"/>
          <w:lang w:val="kk-KZ"/>
        </w:rPr>
        <w:t xml:space="preserve"> 4,1 </w:t>
      </w:r>
      <w:r>
        <w:rPr>
          <w:spacing w:val="-4"/>
          <w:sz w:val="28"/>
          <w:szCs w:val="28"/>
          <w:lang w:val="kk-KZ"/>
        </w:rPr>
        <w:t>есе көп</w:t>
      </w:r>
      <w:r w:rsidRPr="005406B8">
        <w:rPr>
          <w:spacing w:val="-4"/>
          <w:sz w:val="28"/>
          <w:szCs w:val="28"/>
          <w:lang w:val="kk-KZ"/>
        </w:rPr>
        <w:t xml:space="preserve">), </w:t>
      </w:r>
      <w:r w:rsidRPr="001D3D06">
        <w:rPr>
          <w:bCs/>
          <w:sz w:val="28"/>
          <w:szCs w:val="28"/>
          <w:lang w:val="kk-KZ"/>
        </w:rPr>
        <w:t>Швейцари</w:t>
      </w:r>
      <w:r>
        <w:rPr>
          <w:bCs/>
          <w:sz w:val="28"/>
          <w:szCs w:val="28"/>
          <w:lang w:val="kk-KZ"/>
        </w:rPr>
        <w:t>яның</w:t>
      </w:r>
      <w:r w:rsidRPr="001D3D06">
        <w:rPr>
          <w:bCs/>
          <w:sz w:val="28"/>
          <w:szCs w:val="28"/>
          <w:lang w:val="kk-KZ"/>
        </w:rPr>
        <w:t xml:space="preserve"> SIC </w:t>
      </w:r>
      <w:r w:rsidRPr="005406B8">
        <w:rPr>
          <w:bCs/>
          <w:sz w:val="28"/>
          <w:szCs w:val="28"/>
          <w:lang w:val="kk-KZ"/>
        </w:rPr>
        <w:t xml:space="preserve">2011 </w:t>
      </w:r>
      <w:r>
        <w:rPr>
          <w:bCs/>
          <w:sz w:val="28"/>
          <w:szCs w:val="28"/>
          <w:lang w:val="kk-KZ"/>
        </w:rPr>
        <w:t>жылы</w:t>
      </w:r>
      <w:r w:rsidRPr="005406B8">
        <w:rPr>
          <w:bCs/>
          <w:sz w:val="28"/>
          <w:szCs w:val="28"/>
          <w:lang w:val="kk-KZ"/>
        </w:rPr>
        <w:t xml:space="preserve"> – 66 698,3 </w:t>
      </w:r>
      <w:r w:rsidRPr="005406B8">
        <w:rPr>
          <w:spacing w:val="-4"/>
          <w:sz w:val="28"/>
          <w:szCs w:val="28"/>
          <w:lang w:val="kk-KZ"/>
        </w:rPr>
        <w:t xml:space="preserve">млрд.$ </w:t>
      </w:r>
      <w:r w:rsidRPr="00D92A0B">
        <w:rPr>
          <w:spacing w:val="-4"/>
          <w:sz w:val="28"/>
          <w:szCs w:val="28"/>
          <w:lang w:val="kk-KZ"/>
        </w:rPr>
        <w:t>(</w:t>
      </w:r>
      <w:r>
        <w:rPr>
          <w:spacing w:val="-4"/>
          <w:sz w:val="28"/>
          <w:szCs w:val="28"/>
          <w:lang w:val="kk-KZ"/>
        </w:rPr>
        <w:t xml:space="preserve">елдің ЖІӨ </w:t>
      </w:r>
      <w:r w:rsidRPr="005406B8">
        <w:rPr>
          <w:spacing w:val="-4"/>
          <w:sz w:val="28"/>
          <w:szCs w:val="28"/>
          <w:lang w:val="kk-KZ"/>
        </w:rPr>
        <w:t xml:space="preserve"> </w:t>
      </w:r>
      <w:r>
        <w:rPr>
          <w:spacing w:val="-4"/>
          <w:sz w:val="28"/>
          <w:szCs w:val="28"/>
          <w:lang w:val="kk-KZ"/>
        </w:rPr>
        <w:t>6,8</w:t>
      </w:r>
      <w:r w:rsidRPr="005406B8">
        <w:rPr>
          <w:spacing w:val="-4"/>
          <w:sz w:val="28"/>
          <w:szCs w:val="28"/>
          <w:lang w:val="kk-KZ"/>
        </w:rPr>
        <w:t xml:space="preserve"> </w:t>
      </w:r>
      <w:r>
        <w:rPr>
          <w:spacing w:val="-4"/>
          <w:sz w:val="28"/>
          <w:szCs w:val="28"/>
          <w:lang w:val="kk-KZ"/>
        </w:rPr>
        <w:t>есе көп</w:t>
      </w:r>
      <w:r w:rsidRPr="00D92A0B">
        <w:rPr>
          <w:spacing w:val="-4"/>
          <w:sz w:val="28"/>
          <w:szCs w:val="28"/>
          <w:lang w:val="kk-KZ"/>
        </w:rPr>
        <w:t>), Сингапур</w:t>
      </w:r>
      <w:r>
        <w:rPr>
          <w:spacing w:val="-4"/>
          <w:sz w:val="28"/>
          <w:szCs w:val="28"/>
          <w:lang w:val="kk-KZ"/>
        </w:rPr>
        <w:t xml:space="preserve">да </w:t>
      </w:r>
      <w:r w:rsidRPr="00D92A0B">
        <w:rPr>
          <w:spacing w:val="-4"/>
          <w:sz w:val="28"/>
          <w:szCs w:val="28"/>
          <w:lang w:val="kk-KZ"/>
        </w:rPr>
        <w:t xml:space="preserve">2012 </w:t>
      </w:r>
      <w:r>
        <w:rPr>
          <w:spacing w:val="-4"/>
          <w:sz w:val="28"/>
          <w:szCs w:val="28"/>
          <w:lang w:val="kk-KZ"/>
        </w:rPr>
        <w:t>жылы</w:t>
      </w:r>
      <w:r w:rsidRPr="00D92A0B">
        <w:rPr>
          <w:spacing w:val="-4"/>
          <w:sz w:val="28"/>
          <w:szCs w:val="28"/>
          <w:lang w:val="kk-KZ"/>
        </w:rPr>
        <w:t xml:space="preserve"> – 11 618 млрд.$ (</w:t>
      </w:r>
      <w:r>
        <w:rPr>
          <w:spacing w:val="-4"/>
          <w:sz w:val="28"/>
          <w:szCs w:val="28"/>
          <w:lang w:val="kk-KZ"/>
        </w:rPr>
        <w:t xml:space="preserve">елдің  ЖІӨ </w:t>
      </w:r>
      <w:r w:rsidRPr="00D92A0B">
        <w:rPr>
          <w:spacing w:val="-4"/>
          <w:sz w:val="28"/>
          <w:szCs w:val="28"/>
          <w:lang w:val="kk-KZ"/>
        </w:rPr>
        <w:t xml:space="preserve"> 3,6 </w:t>
      </w:r>
      <w:r>
        <w:rPr>
          <w:spacing w:val="-4"/>
          <w:sz w:val="28"/>
          <w:szCs w:val="28"/>
          <w:lang w:val="kk-KZ"/>
        </w:rPr>
        <w:t>есе көп</w:t>
      </w:r>
      <w:r w:rsidRPr="00D92A0B">
        <w:rPr>
          <w:spacing w:val="-4"/>
          <w:sz w:val="28"/>
          <w:szCs w:val="28"/>
          <w:lang w:val="kk-KZ"/>
        </w:rPr>
        <w:t>)</w:t>
      </w:r>
      <w:r>
        <w:rPr>
          <w:spacing w:val="-4"/>
          <w:sz w:val="28"/>
          <w:szCs w:val="28"/>
          <w:lang w:val="kk-KZ"/>
        </w:rPr>
        <w:t xml:space="preserve"> құрады</w:t>
      </w:r>
      <w:r w:rsidRPr="00D92A0B">
        <w:rPr>
          <w:spacing w:val="-4"/>
          <w:sz w:val="28"/>
          <w:szCs w:val="28"/>
          <w:lang w:val="kk-KZ"/>
        </w:rPr>
        <w:t>.</w:t>
      </w:r>
    </w:p>
    <w:p w14:paraId="7F861444" w14:textId="77777777" w:rsidR="000117B2" w:rsidRPr="00D92A0B" w:rsidRDefault="000117B2" w:rsidP="000117B2">
      <w:pPr>
        <w:tabs>
          <w:tab w:val="left" w:pos="993"/>
        </w:tabs>
        <w:jc w:val="both"/>
        <w:rPr>
          <w:spacing w:val="-4"/>
          <w:sz w:val="28"/>
          <w:szCs w:val="28"/>
          <w:lang w:val="kk-KZ"/>
        </w:rPr>
      </w:pPr>
      <w:r w:rsidRPr="00D92A0B">
        <w:rPr>
          <w:spacing w:val="-4"/>
          <w:sz w:val="28"/>
          <w:szCs w:val="28"/>
          <w:lang w:val="kk-KZ"/>
        </w:rPr>
        <w:tab/>
      </w:r>
      <w:r>
        <w:rPr>
          <w:spacing w:val="-4"/>
          <w:sz w:val="28"/>
          <w:szCs w:val="28"/>
          <w:lang w:val="kk-KZ"/>
        </w:rPr>
        <w:t>2011 жылмен салыстырғанда БААЖ-ғы төлемдердің саны</w:t>
      </w:r>
      <w:r w:rsidRPr="00D92A0B">
        <w:rPr>
          <w:spacing w:val="-4"/>
          <w:sz w:val="28"/>
          <w:szCs w:val="28"/>
          <w:lang w:val="kk-KZ"/>
        </w:rPr>
        <w:t xml:space="preserve"> 3,9%</w:t>
      </w:r>
      <w:r>
        <w:rPr>
          <w:spacing w:val="-4"/>
          <w:sz w:val="28"/>
          <w:szCs w:val="28"/>
          <w:lang w:val="kk-KZ"/>
        </w:rPr>
        <w:t xml:space="preserve"> ұлғайды</w:t>
      </w:r>
      <w:r w:rsidRPr="00D92A0B">
        <w:rPr>
          <w:spacing w:val="-4"/>
          <w:sz w:val="28"/>
          <w:szCs w:val="28"/>
          <w:lang w:val="kk-KZ"/>
        </w:rPr>
        <w:t xml:space="preserve">, </w:t>
      </w:r>
      <w:r>
        <w:rPr>
          <w:spacing w:val="-4"/>
          <w:sz w:val="28"/>
          <w:szCs w:val="28"/>
          <w:lang w:val="kk-KZ"/>
        </w:rPr>
        <w:t>төлемдер сомасы</w:t>
      </w:r>
      <w:r w:rsidRPr="00D92A0B">
        <w:rPr>
          <w:spacing w:val="-4"/>
          <w:sz w:val="28"/>
          <w:szCs w:val="28"/>
          <w:lang w:val="kk-KZ"/>
        </w:rPr>
        <w:t xml:space="preserve"> 11,8%</w:t>
      </w:r>
      <w:r>
        <w:rPr>
          <w:spacing w:val="-4"/>
          <w:sz w:val="28"/>
          <w:szCs w:val="28"/>
          <w:lang w:val="kk-KZ"/>
        </w:rPr>
        <w:t xml:space="preserve"> азайды</w:t>
      </w:r>
      <w:r w:rsidRPr="00D92A0B">
        <w:rPr>
          <w:spacing w:val="-4"/>
          <w:sz w:val="28"/>
          <w:szCs w:val="28"/>
          <w:lang w:val="kk-KZ"/>
        </w:rPr>
        <w:t>.</w:t>
      </w:r>
    </w:p>
    <w:p w14:paraId="55C4670B" w14:textId="77777777" w:rsidR="000117B2" w:rsidRPr="00D92A0B" w:rsidRDefault="000117B2" w:rsidP="000117B2">
      <w:pPr>
        <w:jc w:val="both"/>
        <w:rPr>
          <w:sz w:val="28"/>
          <w:szCs w:val="28"/>
          <w:lang w:val="kk-KZ"/>
        </w:rPr>
      </w:pPr>
      <w:r>
        <w:rPr>
          <w:spacing w:val="-4"/>
          <w:sz w:val="28"/>
          <w:szCs w:val="28"/>
          <w:lang w:val="kk-KZ"/>
        </w:rPr>
        <w:t>Бұл ретте 2012 жылы БААЖ-ғы бір төлем құжатының орташа сомасы</w:t>
      </w:r>
      <w:r w:rsidRPr="00D92A0B">
        <w:rPr>
          <w:sz w:val="28"/>
          <w:szCs w:val="28"/>
          <w:lang w:val="kk-KZ"/>
        </w:rPr>
        <w:t xml:space="preserve"> 13,6 млн. теңге</w:t>
      </w:r>
      <w:r>
        <w:rPr>
          <w:sz w:val="28"/>
          <w:szCs w:val="28"/>
          <w:lang w:val="kk-KZ"/>
        </w:rPr>
        <w:t xml:space="preserve"> болды</w:t>
      </w:r>
      <w:r w:rsidRPr="00D92A0B">
        <w:rPr>
          <w:sz w:val="28"/>
          <w:szCs w:val="28"/>
          <w:lang w:val="kk-KZ"/>
        </w:rPr>
        <w:t>.</w:t>
      </w:r>
    </w:p>
    <w:p w14:paraId="6AB1F207" w14:textId="77777777" w:rsidR="000117B2" w:rsidRPr="00FD08FA" w:rsidRDefault="000117B2" w:rsidP="000117B2">
      <w:pPr>
        <w:tabs>
          <w:tab w:val="left" w:pos="993"/>
        </w:tabs>
        <w:ind w:firstLine="709"/>
        <w:jc w:val="both"/>
        <w:rPr>
          <w:spacing w:val="-4"/>
          <w:sz w:val="28"/>
          <w:szCs w:val="28"/>
          <w:lang w:val="kk-KZ"/>
        </w:rPr>
      </w:pPr>
      <w:r w:rsidRPr="00FD08FA">
        <w:rPr>
          <w:spacing w:val="-4"/>
          <w:sz w:val="28"/>
          <w:szCs w:val="28"/>
          <w:lang w:val="kk-KZ"/>
        </w:rPr>
        <w:t xml:space="preserve">2012 </w:t>
      </w:r>
      <w:r>
        <w:rPr>
          <w:spacing w:val="-4"/>
          <w:sz w:val="28"/>
          <w:szCs w:val="28"/>
          <w:lang w:val="kk-KZ"/>
        </w:rPr>
        <w:t>жылы БААЖ-да төлем құжатын есептеу үшін пайдаланылған орташа уақыт</w:t>
      </w:r>
      <w:r w:rsidRPr="00FD08FA">
        <w:rPr>
          <w:spacing w:val="-4"/>
          <w:sz w:val="28"/>
          <w:szCs w:val="28"/>
          <w:lang w:val="kk-KZ"/>
        </w:rPr>
        <w:t xml:space="preserve"> 13 секунд</w:t>
      </w:r>
      <w:r>
        <w:rPr>
          <w:spacing w:val="-4"/>
          <w:sz w:val="28"/>
          <w:szCs w:val="28"/>
          <w:lang w:val="kk-KZ"/>
        </w:rPr>
        <w:t xml:space="preserve">ты </w:t>
      </w:r>
      <w:r w:rsidRPr="00FD08FA">
        <w:rPr>
          <w:spacing w:val="-4"/>
          <w:sz w:val="28"/>
          <w:szCs w:val="28"/>
          <w:lang w:val="kk-KZ"/>
        </w:rPr>
        <w:t>(</w:t>
      </w:r>
      <w:r>
        <w:rPr>
          <w:spacing w:val="-4"/>
          <w:sz w:val="28"/>
          <w:szCs w:val="28"/>
          <w:lang w:val="kk-KZ"/>
        </w:rPr>
        <w:t>ең көп уақыт</w:t>
      </w:r>
      <w:r w:rsidRPr="00FD08FA">
        <w:rPr>
          <w:spacing w:val="-4"/>
          <w:sz w:val="28"/>
          <w:szCs w:val="28"/>
          <w:lang w:val="kk-KZ"/>
        </w:rPr>
        <w:t xml:space="preserve"> – 2 минут 16 секунд)</w:t>
      </w:r>
      <w:r>
        <w:rPr>
          <w:spacing w:val="-4"/>
          <w:sz w:val="28"/>
          <w:szCs w:val="28"/>
          <w:lang w:val="kk-KZ"/>
        </w:rPr>
        <w:t xml:space="preserve"> құрады</w:t>
      </w:r>
      <w:r w:rsidRPr="00FD08FA">
        <w:rPr>
          <w:spacing w:val="-4"/>
          <w:sz w:val="28"/>
          <w:szCs w:val="28"/>
          <w:lang w:val="kk-KZ"/>
        </w:rPr>
        <w:t xml:space="preserve">, </w:t>
      </w:r>
      <w:r>
        <w:rPr>
          <w:spacing w:val="-4"/>
          <w:sz w:val="28"/>
          <w:szCs w:val="28"/>
          <w:lang w:val="kk-KZ"/>
        </w:rPr>
        <w:t>бұл төлем құжаттарын өңдеудің жоғары жылдамдығын көрсетеді</w:t>
      </w:r>
      <w:r w:rsidRPr="00FD08FA">
        <w:rPr>
          <w:spacing w:val="-4"/>
          <w:sz w:val="28"/>
          <w:szCs w:val="28"/>
          <w:lang w:val="kk-KZ"/>
        </w:rPr>
        <w:t>.</w:t>
      </w:r>
    </w:p>
    <w:p w14:paraId="479ED900" w14:textId="77777777" w:rsidR="000117B2" w:rsidRPr="00FD08FA" w:rsidRDefault="000117B2" w:rsidP="000117B2">
      <w:pPr>
        <w:tabs>
          <w:tab w:val="left" w:pos="993"/>
        </w:tabs>
        <w:jc w:val="center"/>
        <w:rPr>
          <w:rFonts w:eastAsia="MS Mincho"/>
          <w:b/>
          <w:color w:val="000000"/>
          <w:sz w:val="28"/>
          <w:szCs w:val="28"/>
          <w:lang w:val="kk-KZ" w:eastAsia="ja-JP"/>
        </w:rPr>
      </w:pPr>
    </w:p>
    <w:p w14:paraId="33F7A267" w14:textId="77777777" w:rsidR="000117B2" w:rsidRPr="00F051FD" w:rsidRDefault="000117B2" w:rsidP="000117B2">
      <w:pPr>
        <w:tabs>
          <w:tab w:val="left" w:pos="993"/>
        </w:tabs>
        <w:jc w:val="center"/>
        <w:rPr>
          <w:sz w:val="28"/>
          <w:szCs w:val="28"/>
          <w:lang w:val="kk-KZ"/>
        </w:rPr>
      </w:pPr>
      <w:r w:rsidRPr="00F051FD">
        <w:rPr>
          <w:rFonts w:eastAsia="MS Mincho"/>
          <w:b/>
          <w:color w:val="000000"/>
          <w:sz w:val="28"/>
          <w:szCs w:val="28"/>
          <w:lang w:val="kk-KZ" w:eastAsia="ja-JP"/>
        </w:rPr>
        <w:lastRenderedPageBreak/>
        <w:t xml:space="preserve">2008 </w:t>
      </w:r>
      <w:r>
        <w:rPr>
          <w:rFonts w:eastAsia="MS Mincho"/>
          <w:b/>
          <w:color w:val="000000"/>
          <w:sz w:val="28"/>
          <w:szCs w:val="28"/>
          <w:lang w:val="kk-KZ" w:eastAsia="ja-JP"/>
        </w:rPr>
        <w:t xml:space="preserve">жылдан бастап </w:t>
      </w:r>
      <w:r w:rsidRPr="00F051FD">
        <w:rPr>
          <w:rFonts w:eastAsia="MS Mincho"/>
          <w:b/>
          <w:color w:val="000000"/>
          <w:sz w:val="28"/>
          <w:szCs w:val="28"/>
          <w:lang w:val="kk-KZ" w:eastAsia="ja-JP"/>
        </w:rPr>
        <w:t>2012</w:t>
      </w:r>
      <w:r>
        <w:rPr>
          <w:rFonts w:eastAsia="MS Mincho"/>
          <w:b/>
          <w:color w:val="000000"/>
          <w:sz w:val="28"/>
          <w:szCs w:val="28"/>
          <w:lang w:val="kk-KZ" w:eastAsia="ja-JP"/>
        </w:rPr>
        <w:t xml:space="preserve"> жыл аралығындағы БААЖ-да төлемдер ағынының динамикасы</w:t>
      </w:r>
    </w:p>
    <w:p w14:paraId="3E1E153F" w14:textId="58C9708C" w:rsidR="000117B2" w:rsidRDefault="00E74B8A" w:rsidP="000117B2">
      <w:pPr>
        <w:jc w:val="both"/>
        <w:rPr>
          <w:sz w:val="28"/>
          <w:szCs w:val="28"/>
        </w:rPr>
      </w:pPr>
      <w:r w:rsidRPr="0023363D">
        <w:rPr>
          <w:noProof/>
          <w:sz w:val="28"/>
          <w:szCs w:val="28"/>
        </w:rPr>
        <w:drawing>
          <wp:inline distT="0" distB="0" distL="0" distR="0" wp14:anchorId="11C4A5B0" wp14:editId="659679BF">
            <wp:extent cx="5943600" cy="1524000"/>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23363D">
        <w:rPr>
          <w:noProof/>
          <w:sz w:val="28"/>
          <w:szCs w:val="28"/>
        </w:rPr>
        <w:drawing>
          <wp:inline distT="0" distB="0" distL="0" distR="0" wp14:anchorId="4014FA00" wp14:editId="3D6E485A">
            <wp:extent cx="5943600" cy="171450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0117B2">
        <w:rPr>
          <w:sz w:val="28"/>
          <w:szCs w:val="28"/>
        </w:rPr>
        <w:tab/>
      </w:r>
    </w:p>
    <w:p w14:paraId="2321E4D6" w14:textId="77777777" w:rsidR="000117B2" w:rsidRPr="0023363D" w:rsidRDefault="000117B2" w:rsidP="000117B2">
      <w:pPr>
        <w:autoSpaceDE w:val="0"/>
        <w:autoSpaceDN w:val="0"/>
        <w:adjustRightInd w:val="0"/>
        <w:ind w:firstLine="709"/>
        <w:jc w:val="center"/>
        <w:rPr>
          <w:sz w:val="28"/>
          <w:szCs w:val="28"/>
        </w:rPr>
      </w:pPr>
      <w:r>
        <w:rPr>
          <w:b/>
          <w:sz w:val="28"/>
          <w:szCs w:val="28"/>
        </w:rPr>
        <w:t xml:space="preserve">2011 </w:t>
      </w:r>
      <w:r>
        <w:rPr>
          <w:b/>
          <w:sz w:val="28"/>
          <w:szCs w:val="28"/>
          <w:lang w:val="kk-KZ"/>
        </w:rPr>
        <w:t>және</w:t>
      </w:r>
      <w:r w:rsidRPr="0023363D">
        <w:rPr>
          <w:b/>
          <w:sz w:val="28"/>
          <w:szCs w:val="28"/>
        </w:rPr>
        <w:t xml:space="preserve"> </w:t>
      </w:r>
      <w:r>
        <w:rPr>
          <w:b/>
          <w:sz w:val="28"/>
          <w:szCs w:val="28"/>
        </w:rPr>
        <w:t xml:space="preserve">2012 </w:t>
      </w:r>
      <w:r>
        <w:rPr>
          <w:b/>
          <w:sz w:val="28"/>
          <w:szCs w:val="28"/>
          <w:lang w:val="kk-KZ"/>
        </w:rPr>
        <w:t>жылдардағы БААЖ-ғы төлемдердің көлемі</w:t>
      </w:r>
    </w:p>
    <w:tbl>
      <w:tblPr>
        <w:tblW w:w="9911" w:type="dxa"/>
        <w:tblInd w:w="108" w:type="dxa"/>
        <w:tblLook w:val="01E0" w:firstRow="1" w:lastRow="1" w:firstColumn="1" w:lastColumn="1" w:noHBand="0" w:noVBand="0"/>
      </w:tblPr>
      <w:tblGrid>
        <w:gridCol w:w="4922"/>
        <w:gridCol w:w="4989"/>
      </w:tblGrid>
      <w:tr w:rsidR="000117B2" w:rsidRPr="00A57C3C" w14:paraId="3A8BBCCF" w14:textId="77777777" w:rsidTr="000117B2">
        <w:trPr>
          <w:trHeight w:val="3223"/>
        </w:trPr>
        <w:tc>
          <w:tcPr>
            <w:tcW w:w="4922" w:type="dxa"/>
            <w:shd w:val="clear" w:color="auto" w:fill="auto"/>
          </w:tcPr>
          <w:p w14:paraId="66549C23" w14:textId="77777777" w:rsidR="000117B2" w:rsidRPr="00A57C3C" w:rsidRDefault="000117B2" w:rsidP="000117B2">
            <w:pPr>
              <w:autoSpaceDE w:val="0"/>
              <w:autoSpaceDN w:val="0"/>
              <w:adjustRightInd w:val="0"/>
              <w:jc w:val="center"/>
              <w:rPr>
                <w:sz w:val="28"/>
                <w:szCs w:val="28"/>
              </w:rPr>
            </w:pPr>
            <w:r>
              <w:rPr>
                <w:b/>
                <w:sz w:val="28"/>
                <w:szCs w:val="28"/>
                <w:lang w:val="kk-KZ"/>
              </w:rPr>
              <w:t>Төлемдер саны</w:t>
            </w:r>
          </w:p>
          <w:p w14:paraId="56F6E5F9" w14:textId="15E3856E" w:rsidR="000117B2" w:rsidRPr="00A57C3C" w:rsidRDefault="00E74B8A" w:rsidP="000117B2">
            <w:pPr>
              <w:autoSpaceDE w:val="0"/>
              <w:autoSpaceDN w:val="0"/>
              <w:adjustRightInd w:val="0"/>
              <w:jc w:val="center"/>
              <w:rPr>
                <w:sz w:val="28"/>
                <w:szCs w:val="28"/>
              </w:rPr>
            </w:pPr>
            <w:r w:rsidRPr="00A57C3C">
              <w:rPr>
                <w:noProof/>
                <w:sz w:val="28"/>
                <w:szCs w:val="28"/>
              </w:rPr>
              <w:drawing>
                <wp:inline distT="0" distB="0" distL="0" distR="0" wp14:anchorId="7FC79A27" wp14:editId="49BA9499">
                  <wp:extent cx="2895600" cy="180022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89" w:type="dxa"/>
            <w:shd w:val="clear" w:color="auto" w:fill="auto"/>
          </w:tcPr>
          <w:p w14:paraId="58E15394" w14:textId="77777777" w:rsidR="000117B2" w:rsidRPr="00A57C3C" w:rsidRDefault="000117B2" w:rsidP="000117B2">
            <w:pPr>
              <w:autoSpaceDE w:val="0"/>
              <w:autoSpaceDN w:val="0"/>
              <w:adjustRightInd w:val="0"/>
              <w:jc w:val="center"/>
              <w:rPr>
                <w:sz w:val="28"/>
                <w:szCs w:val="28"/>
              </w:rPr>
            </w:pPr>
            <w:r>
              <w:rPr>
                <w:b/>
                <w:sz w:val="28"/>
                <w:szCs w:val="28"/>
                <w:lang w:val="kk-KZ"/>
              </w:rPr>
              <w:t>Төлемдер сомасы</w:t>
            </w:r>
          </w:p>
          <w:p w14:paraId="5750319A" w14:textId="68B4C7B6" w:rsidR="000117B2" w:rsidRPr="00A57C3C" w:rsidRDefault="00E74B8A" w:rsidP="000117B2">
            <w:pPr>
              <w:autoSpaceDE w:val="0"/>
              <w:autoSpaceDN w:val="0"/>
              <w:adjustRightInd w:val="0"/>
              <w:jc w:val="center"/>
              <w:rPr>
                <w:sz w:val="28"/>
                <w:szCs w:val="28"/>
              </w:rPr>
            </w:pPr>
            <w:r w:rsidRPr="00A57C3C">
              <w:rPr>
                <w:noProof/>
                <w:sz w:val="28"/>
                <w:szCs w:val="28"/>
              </w:rPr>
              <w:drawing>
                <wp:inline distT="0" distB="0" distL="0" distR="0" wp14:anchorId="2771C74D" wp14:editId="2245BEC8">
                  <wp:extent cx="2962275" cy="1800225"/>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1DD71F34" w14:textId="77777777" w:rsidR="000117B2" w:rsidRDefault="000117B2" w:rsidP="000117B2">
      <w:pPr>
        <w:pStyle w:val="a5"/>
        <w:ind w:firstLine="709"/>
        <w:rPr>
          <w:sz w:val="28"/>
          <w:szCs w:val="28"/>
          <w:lang w:val="kk-KZ"/>
        </w:rPr>
      </w:pPr>
    </w:p>
    <w:p w14:paraId="60D4C4BD" w14:textId="77777777" w:rsidR="00DD607B" w:rsidRPr="000117B2" w:rsidRDefault="000117B2" w:rsidP="000117B2">
      <w:pPr>
        <w:pStyle w:val="a5"/>
        <w:ind w:firstLine="709"/>
        <w:rPr>
          <w:sz w:val="28"/>
          <w:szCs w:val="28"/>
          <w:highlight w:val="yellow"/>
          <w:lang w:val="kk-KZ"/>
        </w:rPr>
      </w:pPr>
      <w:r w:rsidRPr="008D7061">
        <w:rPr>
          <w:sz w:val="28"/>
          <w:szCs w:val="28"/>
          <w:lang w:val="kk-KZ"/>
        </w:rPr>
        <w:t>Бұл ретте БААЖ арқылы 2012 жылы елдегі қолма-қол жасалмайтын төлемдердің жалпы сомасының</w:t>
      </w:r>
      <w:r w:rsidRPr="00EE5758">
        <w:rPr>
          <w:sz w:val="28"/>
          <w:szCs w:val="28"/>
          <w:lang w:val="kk-KZ"/>
        </w:rPr>
        <w:t xml:space="preserve"> 97,5% </w:t>
      </w:r>
      <w:r>
        <w:rPr>
          <w:sz w:val="28"/>
          <w:szCs w:val="28"/>
          <w:lang w:val="kk-KZ"/>
        </w:rPr>
        <w:t xml:space="preserve">және  олардың  жалпы санының </w:t>
      </w:r>
      <w:r w:rsidRPr="00EE5758">
        <w:rPr>
          <w:sz w:val="28"/>
          <w:szCs w:val="28"/>
          <w:lang w:val="kk-KZ"/>
        </w:rPr>
        <w:t xml:space="preserve">38,0% </w:t>
      </w:r>
      <w:r>
        <w:rPr>
          <w:sz w:val="28"/>
          <w:szCs w:val="28"/>
          <w:lang w:val="kk-KZ"/>
        </w:rPr>
        <w:t>өткізілді, бұл оның елдің маңызды жүйелік төлем жүйесі ретінде  сипаттамасын растайды</w:t>
      </w:r>
      <w:r w:rsidRPr="00EE5758">
        <w:rPr>
          <w:sz w:val="28"/>
          <w:szCs w:val="28"/>
          <w:lang w:val="kk-KZ"/>
        </w:rPr>
        <w:t xml:space="preserve">. </w:t>
      </w:r>
      <w:r>
        <w:rPr>
          <w:sz w:val="28"/>
          <w:szCs w:val="28"/>
          <w:lang w:val="kk-KZ"/>
        </w:rPr>
        <w:t xml:space="preserve">Жүйе арқылы негізінен Қазақстан резиденттерінің бағалы қағаздарымен </w:t>
      </w:r>
      <w:r w:rsidRPr="00522FAD">
        <w:rPr>
          <w:sz w:val="28"/>
          <w:szCs w:val="28"/>
          <w:lang w:val="kk-KZ"/>
        </w:rPr>
        <w:t>(</w:t>
      </w:r>
      <w:r>
        <w:rPr>
          <w:sz w:val="28"/>
          <w:szCs w:val="28"/>
          <w:lang w:val="kk-KZ"/>
        </w:rPr>
        <w:t xml:space="preserve">БААЖ төлемдердің жалпы көлемінің </w:t>
      </w:r>
      <w:r w:rsidRPr="00522FAD">
        <w:rPr>
          <w:sz w:val="28"/>
          <w:szCs w:val="28"/>
          <w:lang w:val="kk-KZ"/>
        </w:rPr>
        <w:t>43,9%)</w:t>
      </w:r>
      <w:r>
        <w:rPr>
          <w:sz w:val="28"/>
          <w:szCs w:val="28"/>
          <w:lang w:val="kk-KZ"/>
        </w:rPr>
        <w:t xml:space="preserve">, банкаралық депозиттермен және банктердің және  олардың клиенттерінің жеке қаражатын аудару бойынша  операциялар бойынша </w:t>
      </w:r>
      <w:r w:rsidRPr="001E3527">
        <w:rPr>
          <w:sz w:val="28"/>
          <w:szCs w:val="28"/>
          <w:lang w:val="kk-KZ"/>
        </w:rPr>
        <w:t>(</w:t>
      </w:r>
      <w:r>
        <w:rPr>
          <w:sz w:val="28"/>
          <w:szCs w:val="28"/>
          <w:lang w:val="kk-KZ"/>
        </w:rPr>
        <w:t xml:space="preserve">тиісінше </w:t>
      </w:r>
      <w:r w:rsidRPr="001E3527">
        <w:rPr>
          <w:sz w:val="28"/>
          <w:szCs w:val="28"/>
          <w:lang w:val="kk-KZ"/>
        </w:rPr>
        <w:t>15,1%),</w:t>
      </w:r>
      <w:r>
        <w:rPr>
          <w:sz w:val="28"/>
          <w:szCs w:val="28"/>
          <w:lang w:val="kk-KZ"/>
        </w:rPr>
        <w:t xml:space="preserve"> сол сияқты шетел валютасымен және бағалы металдармен операциялар  бойынша </w:t>
      </w:r>
      <w:r w:rsidRPr="001E3527">
        <w:rPr>
          <w:sz w:val="28"/>
          <w:szCs w:val="28"/>
          <w:lang w:val="kk-KZ"/>
        </w:rPr>
        <w:t>(15,7%)</w:t>
      </w:r>
      <w:r>
        <w:rPr>
          <w:sz w:val="28"/>
          <w:szCs w:val="28"/>
          <w:lang w:val="kk-KZ"/>
        </w:rPr>
        <w:t xml:space="preserve"> төлемдер жүргізілді. Тауарлар мен қызметтер үшін төлемдердің көлемі 2012 жылы төлемдердің жалпы көлемінің </w:t>
      </w:r>
      <w:r w:rsidRPr="001E3527">
        <w:rPr>
          <w:sz w:val="28"/>
          <w:szCs w:val="28"/>
          <w:lang w:val="kk-KZ"/>
        </w:rPr>
        <w:t>12,1%</w:t>
      </w:r>
      <w:r>
        <w:rPr>
          <w:sz w:val="28"/>
          <w:szCs w:val="28"/>
          <w:lang w:val="kk-KZ"/>
        </w:rPr>
        <w:t>-ын  құрады</w:t>
      </w:r>
      <w:r w:rsidRPr="001E3527">
        <w:rPr>
          <w:sz w:val="28"/>
          <w:szCs w:val="28"/>
          <w:lang w:val="kk-KZ"/>
        </w:rPr>
        <w:t>.</w:t>
      </w:r>
    </w:p>
    <w:p w14:paraId="5D8C5F00" w14:textId="77777777" w:rsidR="000117B2" w:rsidRPr="000117B2" w:rsidRDefault="000117B2" w:rsidP="000117B2">
      <w:pPr>
        <w:tabs>
          <w:tab w:val="left" w:pos="993"/>
        </w:tabs>
        <w:ind w:firstLine="709"/>
        <w:jc w:val="both"/>
        <w:rPr>
          <w:sz w:val="28"/>
          <w:szCs w:val="28"/>
          <w:lang w:val="kk-KZ"/>
        </w:rPr>
      </w:pPr>
      <w:r w:rsidRPr="000117B2">
        <w:rPr>
          <w:sz w:val="28"/>
          <w:szCs w:val="28"/>
          <w:lang w:val="kk-KZ"/>
        </w:rPr>
        <w:t xml:space="preserve">2012 </w:t>
      </w:r>
      <w:r>
        <w:rPr>
          <w:sz w:val="28"/>
          <w:szCs w:val="28"/>
          <w:lang w:val="kk-KZ"/>
        </w:rPr>
        <w:t>жылы сомалар аралықтары бойынша төлемдердің ең көп саны 3 млн. теңгеге дейін, ал ең аз саны 500 мыңнан 1 млрд. теңгеге дейін және 1 млрд. теңгеден артық аралықтарында</w:t>
      </w:r>
      <w:r w:rsidRPr="000117B2">
        <w:rPr>
          <w:sz w:val="28"/>
          <w:szCs w:val="28"/>
          <w:lang w:val="kk-KZ"/>
        </w:rPr>
        <w:t xml:space="preserve"> </w:t>
      </w:r>
      <w:r>
        <w:rPr>
          <w:sz w:val="28"/>
          <w:szCs w:val="28"/>
          <w:lang w:val="kk-KZ"/>
        </w:rPr>
        <w:t>байқалды</w:t>
      </w:r>
      <w:r w:rsidRPr="000117B2">
        <w:rPr>
          <w:sz w:val="28"/>
          <w:szCs w:val="28"/>
          <w:lang w:val="kk-KZ"/>
        </w:rPr>
        <w:t xml:space="preserve">. </w:t>
      </w:r>
      <w:r>
        <w:rPr>
          <w:sz w:val="28"/>
          <w:szCs w:val="28"/>
          <w:lang w:val="kk-KZ"/>
        </w:rPr>
        <w:t xml:space="preserve">Уақыт аралықтары бойынша </w:t>
      </w:r>
      <w:r>
        <w:rPr>
          <w:sz w:val="28"/>
          <w:szCs w:val="28"/>
          <w:lang w:val="kk-KZ"/>
        </w:rPr>
        <w:lastRenderedPageBreak/>
        <w:t>төлемдердің ең көп саны сомасы 15:00-ден бастап 18:00-ға дейінгі уақыт аралығында жүргізілген.</w:t>
      </w:r>
    </w:p>
    <w:p w14:paraId="6D2562C2" w14:textId="77777777" w:rsidR="000117B2" w:rsidRPr="000117B2" w:rsidRDefault="000117B2" w:rsidP="000117B2">
      <w:pPr>
        <w:tabs>
          <w:tab w:val="left" w:pos="993"/>
        </w:tabs>
        <w:ind w:firstLine="709"/>
        <w:jc w:val="both"/>
        <w:rPr>
          <w:sz w:val="28"/>
          <w:szCs w:val="28"/>
          <w:lang w:val="kk-KZ"/>
        </w:rPr>
      </w:pPr>
    </w:p>
    <w:p w14:paraId="4E4A8B8F" w14:textId="77777777" w:rsidR="000117B2" w:rsidRPr="000117B2" w:rsidRDefault="000117B2" w:rsidP="000117B2">
      <w:pPr>
        <w:pStyle w:val="6"/>
        <w:ind w:firstLine="709"/>
        <w:rPr>
          <w:sz w:val="28"/>
          <w:szCs w:val="28"/>
          <w:lang w:val="kk-KZ"/>
        </w:rPr>
      </w:pPr>
      <w:bookmarkStart w:id="1" w:name="_Toc289769421"/>
      <w:r>
        <w:rPr>
          <w:sz w:val="28"/>
          <w:szCs w:val="28"/>
          <w:lang w:val="kk-KZ"/>
        </w:rPr>
        <w:t>Уақыт және сомалар аралықтары бойынша БААЖ-да жүргізілген төлемдер</w:t>
      </w:r>
      <w:bookmarkEnd w:id="1"/>
    </w:p>
    <w:tbl>
      <w:tblPr>
        <w:tblW w:w="10019" w:type="dxa"/>
        <w:tblLayout w:type="fixed"/>
        <w:tblLook w:val="01E0" w:firstRow="1" w:lastRow="1" w:firstColumn="1" w:lastColumn="1" w:noHBand="0" w:noVBand="0"/>
      </w:tblPr>
      <w:tblGrid>
        <w:gridCol w:w="4961"/>
        <w:gridCol w:w="9"/>
        <w:gridCol w:w="5049"/>
      </w:tblGrid>
      <w:tr w:rsidR="000117B2" w:rsidRPr="00A57C3C" w14:paraId="41A2ECF6" w14:textId="77777777" w:rsidTr="000117B2">
        <w:trPr>
          <w:trHeight w:val="80"/>
        </w:trPr>
        <w:tc>
          <w:tcPr>
            <w:tcW w:w="4961" w:type="dxa"/>
            <w:shd w:val="clear" w:color="auto" w:fill="auto"/>
          </w:tcPr>
          <w:p w14:paraId="1CD8DA1F" w14:textId="77777777" w:rsidR="000117B2" w:rsidRPr="00A57C3C" w:rsidRDefault="000117B2" w:rsidP="000117B2">
            <w:pPr>
              <w:tabs>
                <w:tab w:val="left" w:pos="2694"/>
              </w:tabs>
              <w:jc w:val="center"/>
              <w:rPr>
                <w:b/>
                <w:sz w:val="28"/>
                <w:szCs w:val="28"/>
              </w:rPr>
            </w:pPr>
            <w:r>
              <w:rPr>
                <w:b/>
                <w:sz w:val="28"/>
                <w:szCs w:val="28"/>
                <w:lang w:val="kk-KZ"/>
              </w:rPr>
              <w:t>Уақыт аралықтары бойынша төлемдер саны</w:t>
            </w:r>
          </w:p>
          <w:p w14:paraId="4634A3B0" w14:textId="38FB94E8" w:rsidR="000117B2" w:rsidRPr="00375C01" w:rsidRDefault="00E74B8A" w:rsidP="000117B2">
            <w:pPr>
              <w:tabs>
                <w:tab w:val="left" w:pos="2694"/>
              </w:tabs>
              <w:rPr>
                <w:sz w:val="12"/>
                <w:szCs w:val="12"/>
              </w:rPr>
            </w:pPr>
            <w:r w:rsidRPr="00A57C3C">
              <w:rPr>
                <w:noProof/>
                <w:sz w:val="28"/>
                <w:szCs w:val="28"/>
              </w:rPr>
              <w:drawing>
                <wp:inline distT="0" distB="0" distL="0" distR="0" wp14:anchorId="52F795A3" wp14:editId="430885A3">
                  <wp:extent cx="3095625" cy="1676400"/>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058" w:type="dxa"/>
            <w:gridSpan w:val="2"/>
            <w:shd w:val="clear" w:color="auto" w:fill="auto"/>
          </w:tcPr>
          <w:p w14:paraId="6C787B44" w14:textId="77777777" w:rsidR="000117B2" w:rsidRPr="00A57C3C" w:rsidRDefault="000117B2" w:rsidP="000117B2">
            <w:pPr>
              <w:jc w:val="center"/>
              <w:rPr>
                <w:b/>
                <w:sz w:val="28"/>
                <w:szCs w:val="28"/>
              </w:rPr>
            </w:pPr>
            <w:r>
              <w:rPr>
                <w:b/>
                <w:sz w:val="28"/>
                <w:szCs w:val="28"/>
                <w:lang w:val="kk-KZ"/>
              </w:rPr>
              <w:t>Сомалар аралықтары бойынша төлемдер сомалары</w:t>
            </w:r>
          </w:p>
          <w:p w14:paraId="651DC1DB" w14:textId="77777777" w:rsidR="000117B2" w:rsidRPr="00A57C3C" w:rsidRDefault="000117B2" w:rsidP="000117B2">
            <w:pPr>
              <w:jc w:val="center"/>
              <w:rPr>
                <w:b/>
                <w:sz w:val="28"/>
                <w:szCs w:val="28"/>
              </w:rPr>
            </w:pPr>
          </w:p>
        </w:tc>
      </w:tr>
      <w:tr w:rsidR="000117B2" w:rsidRPr="00A57C3C" w14:paraId="4A7DEDC7" w14:textId="77777777" w:rsidTr="000117B2">
        <w:trPr>
          <w:trHeight w:val="90"/>
        </w:trPr>
        <w:tc>
          <w:tcPr>
            <w:tcW w:w="4970" w:type="dxa"/>
            <w:gridSpan w:val="2"/>
            <w:shd w:val="clear" w:color="auto" w:fill="auto"/>
          </w:tcPr>
          <w:p w14:paraId="2269839E" w14:textId="77777777" w:rsidR="000117B2" w:rsidRPr="00A57C3C" w:rsidRDefault="000117B2" w:rsidP="000117B2">
            <w:pPr>
              <w:tabs>
                <w:tab w:val="left" w:pos="2694"/>
              </w:tabs>
              <w:jc w:val="center"/>
              <w:rPr>
                <w:b/>
                <w:sz w:val="28"/>
                <w:szCs w:val="28"/>
              </w:rPr>
            </w:pPr>
            <w:r>
              <w:rPr>
                <w:b/>
                <w:sz w:val="28"/>
                <w:szCs w:val="28"/>
                <w:lang w:val="kk-KZ"/>
              </w:rPr>
              <w:t>Уақыт аралықтары бойынша төлемдер саны</w:t>
            </w:r>
          </w:p>
          <w:p w14:paraId="44EB0D9A" w14:textId="5A78E11D" w:rsidR="000117B2" w:rsidRPr="00A57C3C" w:rsidRDefault="00E74B8A" w:rsidP="000117B2">
            <w:pPr>
              <w:tabs>
                <w:tab w:val="left" w:pos="2694"/>
              </w:tabs>
              <w:jc w:val="center"/>
              <w:rPr>
                <w:sz w:val="28"/>
                <w:szCs w:val="28"/>
              </w:rPr>
            </w:pPr>
            <w:r w:rsidRPr="00A57C3C">
              <w:rPr>
                <w:noProof/>
                <w:sz w:val="28"/>
                <w:szCs w:val="28"/>
              </w:rPr>
              <w:drawing>
                <wp:inline distT="0" distB="0" distL="0" distR="0" wp14:anchorId="7F345EAF" wp14:editId="17C0CCAE">
                  <wp:extent cx="3124200" cy="144780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049" w:type="dxa"/>
            <w:shd w:val="clear" w:color="auto" w:fill="auto"/>
          </w:tcPr>
          <w:p w14:paraId="0875B88C" w14:textId="77777777" w:rsidR="000117B2" w:rsidRPr="00A57C3C" w:rsidRDefault="000117B2" w:rsidP="000117B2">
            <w:pPr>
              <w:jc w:val="center"/>
              <w:rPr>
                <w:b/>
                <w:sz w:val="28"/>
                <w:szCs w:val="28"/>
              </w:rPr>
            </w:pPr>
            <w:r>
              <w:rPr>
                <w:b/>
                <w:sz w:val="28"/>
                <w:szCs w:val="28"/>
                <w:lang w:val="kk-KZ"/>
              </w:rPr>
              <w:t>Уақыт аралықтары бойынша төлемдер сомалары</w:t>
            </w:r>
          </w:p>
          <w:p w14:paraId="2735800B" w14:textId="25E146DC" w:rsidR="000117B2" w:rsidRPr="00A57C3C" w:rsidRDefault="00E74B8A" w:rsidP="000117B2">
            <w:pPr>
              <w:rPr>
                <w:sz w:val="28"/>
                <w:szCs w:val="28"/>
              </w:rPr>
            </w:pPr>
            <w:r w:rsidRPr="00A57C3C">
              <w:rPr>
                <w:noProof/>
                <w:sz w:val="28"/>
                <w:szCs w:val="28"/>
              </w:rPr>
              <w:drawing>
                <wp:inline distT="0" distB="0" distL="0" distR="0" wp14:anchorId="172162ED" wp14:editId="423FD528">
                  <wp:extent cx="3057525" cy="1619250"/>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5C17C595" w14:textId="77777777" w:rsidR="000117B2" w:rsidRPr="0023363D" w:rsidRDefault="000117B2" w:rsidP="000117B2">
      <w:pPr>
        <w:pStyle w:val="a7"/>
        <w:ind w:firstLine="708"/>
        <w:rPr>
          <w:sz w:val="28"/>
          <w:szCs w:val="28"/>
        </w:rPr>
      </w:pPr>
      <w:r>
        <w:rPr>
          <w:sz w:val="28"/>
          <w:szCs w:val="28"/>
          <w:lang w:val="kk-KZ"/>
        </w:rPr>
        <w:t>Елдің қаржы жүйесінің тұрақтылығына айтарлықтай ықпалын тигізуі мүмкін өтімділік тәуекелін</w:t>
      </w:r>
      <w:r w:rsidRPr="0023363D">
        <w:rPr>
          <w:sz w:val="28"/>
          <w:szCs w:val="28"/>
          <w:vertAlign w:val="superscript"/>
        </w:rPr>
        <w:footnoteReference w:id="3"/>
      </w:r>
      <w:r>
        <w:rPr>
          <w:sz w:val="28"/>
          <w:szCs w:val="28"/>
          <w:lang w:val="kk-KZ"/>
        </w:rPr>
        <w:t xml:space="preserve"> және жүйелік тәуекелін</w:t>
      </w:r>
      <w:r w:rsidRPr="0023363D">
        <w:rPr>
          <w:sz w:val="28"/>
          <w:szCs w:val="28"/>
          <w:vertAlign w:val="superscript"/>
        </w:rPr>
        <w:footnoteReference w:id="4"/>
      </w:r>
      <w:r>
        <w:rPr>
          <w:sz w:val="28"/>
          <w:szCs w:val="28"/>
          <w:lang w:val="kk-KZ"/>
        </w:rPr>
        <w:t xml:space="preserve"> басқару мақсатында Ұлттық Банк және төлем жүйелерін пайдаланушылар жүйедегі пайдаланушылардың позицияларына тұрақты негізде мониторинг және бақылау жүргізеді.</w:t>
      </w:r>
      <w:r w:rsidRPr="0023363D">
        <w:rPr>
          <w:sz w:val="28"/>
          <w:szCs w:val="28"/>
        </w:rPr>
        <w:t xml:space="preserve"> </w:t>
      </w:r>
    </w:p>
    <w:p w14:paraId="1703BA40" w14:textId="77777777" w:rsidR="000117B2" w:rsidRDefault="000117B2" w:rsidP="000117B2">
      <w:pPr>
        <w:tabs>
          <w:tab w:val="left" w:pos="993"/>
        </w:tabs>
        <w:ind w:firstLine="709"/>
        <w:jc w:val="both"/>
        <w:rPr>
          <w:sz w:val="28"/>
          <w:szCs w:val="28"/>
        </w:rPr>
      </w:pPr>
      <w:r>
        <w:rPr>
          <w:sz w:val="28"/>
          <w:szCs w:val="28"/>
          <w:lang w:val="kk-KZ"/>
        </w:rPr>
        <w:t>Сондай-ақ Қазақстан Ұлттық Банкі өтімділік тәуекелін және жүйелік тәуекелін басқару мақсатында БААЖ-дың ақша айналымдылығы коэффициентін (ААК)</w:t>
      </w:r>
      <w:r w:rsidRPr="0023363D">
        <w:rPr>
          <w:rStyle w:val="a4"/>
          <w:iCs/>
          <w:sz w:val="28"/>
          <w:szCs w:val="28"/>
        </w:rPr>
        <w:footnoteReference w:id="5"/>
      </w:r>
      <w:r>
        <w:rPr>
          <w:sz w:val="28"/>
          <w:szCs w:val="28"/>
          <w:lang w:val="kk-KZ"/>
        </w:rPr>
        <w:t xml:space="preserve"> және өтімділік коэффициентін (АӨК)</w:t>
      </w:r>
      <w:r w:rsidRPr="00591AE8">
        <w:rPr>
          <w:rStyle w:val="a4"/>
          <w:iCs/>
          <w:sz w:val="28"/>
          <w:szCs w:val="28"/>
        </w:rPr>
        <w:t xml:space="preserve"> </w:t>
      </w:r>
      <w:r w:rsidRPr="0023363D">
        <w:rPr>
          <w:rStyle w:val="a4"/>
          <w:iCs/>
          <w:sz w:val="28"/>
          <w:szCs w:val="28"/>
        </w:rPr>
        <w:footnoteReference w:id="6"/>
      </w:r>
      <w:r>
        <w:rPr>
          <w:sz w:val="28"/>
          <w:szCs w:val="28"/>
          <w:lang w:val="kk-KZ"/>
        </w:rPr>
        <w:t xml:space="preserve">күн сайынғы </w:t>
      </w:r>
      <w:r>
        <w:rPr>
          <w:sz w:val="28"/>
          <w:szCs w:val="28"/>
          <w:lang w:val="kk-KZ"/>
        </w:rPr>
        <w:lastRenderedPageBreak/>
        <w:t>негізде есептейді және олардың белгіленген мәндерге</w:t>
      </w:r>
      <w:r>
        <w:rPr>
          <w:rStyle w:val="a4"/>
          <w:sz w:val="28"/>
          <w:szCs w:val="28"/>
        </w:rPr>
        <w:footnoteReference w:id="7"/>
      </w:r>
      <w:r>
        <w:rPr>
          <w:sz w:val="28"/>
          <w:szCs w:val="28"/>
          <w:lang w:val="kk-KZ"/>
        </w:rPr>
        <w:t xml:space="preserve"> сәйкестігін талдауды жүзеге асырады. </w:t>
      </w:r>
    </w:p>
    <w:p w14:paraId="050CE9EB" w14:textId="77777777" w:rsidR="000117B2" w:rsidRPr="0023363D" w:rsidRDefault="000117B2" w:rsidP="000117B2">
      <w:pPr>
        <w:tabs>
          <w:tab w:val="left" w:pos="993"/>
        </w:tabs>
        <w:jc w:val="center"/>
        <w:rPr>
          <w:b/>
          <w:sz w:val="28"/>
          <w:szCs w:val="28"/>
        </w:rPr>
      </w:pPr>
      <w:r>
        <w:rPr>
          <w:b/>
          <w:sz w:val="28"/>
          <w:szCs w:val="28"/>
          <w:lang w:val="kk-KZ"/>
        </w:rPr>
        <w:t>2008ж. бастап 2012 ж. дейінгі БААЖ-дағы пайдаланушылар өтімділігінің көрсеткіштері</w:t>
      </w:r>
    </w:p>
    <w:p w14:paraId="5B76867B" w14:textId="3F379EC6" w:rsidR="000117B2" w:rsidRDefault="00E74B8A" w:rsidP="000117B2">
      <w:pPr>
        <w:jc w:val="both"/>
        <w:rPr>
          <w:sz w:val="28"/>
          <w:szCs w:val="28"/>
        </w:rPr>
      </w:pPr>
      <w:r w:rsidRPr="0023363D">
        <w:rPr>
          <w:noProof/>
          <w:sz w:val="28"/>
          <w:szCs w:val="28"/>
        </w:rPr>
        <w:drawing>
          <wp:inline distT="0" distB="0" distL="0" distR="0" wp14:anchorId="76DCE19B" wp14:editId="7734CA08">
            <wp:extent cx="6057900" cy="222885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0117B2" w:rsidRPr="0023363D">
        <w:rPr>
          <w:sz w:val="28"/>
          <w:szCs w:val="28"/>
        </w:rPr>
        <w:t xml:space="preserve"> </w:t>
      </w:r>
      <w:r w:rsidR="000117B2" w:rsidRPr="0023363D">
        <w:rPr>
          <w:sz w:val="28"/>
          <w:szCs w:val="28"/>
        </w:rPr>
        <w:tab/>
      </w:r>
    </w:p>
    <w:p w14:paraId="6D11F9AB" w14:textId="77777777" w:rsidR="000117B2" w:rsidRPr="000117B2" w:rsidRDefault="000117B2" w:rsidP="000117B2">
      <w:pPr>
        <w:ind w:firstLine="708"/>
        <w:jc w:val="both"/>
        <w:rPr>
          <w:sz w:val="28"/>
          <w:szCs w:val="28"/>
          <w:lang w:val="kk-KZ"/>
        </w:rPr>
      </w:pPr>
      <w:r>
        <w:rPr>
          <w:sz w:val="28"/>
          <w:szCs w:val="28"/>
          <w:lang w:val="kk-KZ"/>
        </w:rPr>
        <w:t>Жүйеде өтімділіктің орташа күндік көлемі</w:t>
      </w:r>
      <w:r w:rsidRPr="0023363D">
        <w:rPr>
          <w:sz w:val="28"/>
          <w:szCs w:val="28"/>
        </w:rPr>
        <w:t xml:space="preserve"> (</w:t>
      </w:r>
      <w:r>
        <w:rPr>
          <w:sz w:val="28"/>
          <w:szCs w:val="28"/>
          <w:lang w:val="kk-KZ"/>
        </w:rPr>
        <w:t>пайдаланушылар төлемдерді және ақша аударымын жүзеге асыру үшін жүйеге аударатын ақша сомасы</w:t>
      </w:r>
      <w:r w:rsidRPr="0023363D">
        <w:rPr>
          <w:sz w:val="28"/>
          <w:szCs w:val="28"/>
        </w:rPr>
        <w:t xml:space="preserve">) </w:t>
      </w:r>
      <w:r>
        <w:rPr>
          <w:sz w:val="28"/>
          <w:szCs w:val="28"/>
          <w:lang w:val="kk-KZ"/>
        </w:rPr>
        <w:t xml:space="preserve"> </w:t>
      </w:r>
      <w:r w:rsidRPr="0023363D">
        <w:rPr>
          <w:sz w:val="28"/>
          <w:szCs w:val="28"/>
        </w:rPr>
        <w:t>201</w:t>
      </w:r>
      <w:r>
        <w:rPr>
          <w:sz w:val="28"/>
          <w:szCs w:val="28"/>
        </w:rPr>
        <w:t>2</w:t>
      </w:r>
      <w:r w:rsidRPr="0023363D">
        <w:rPr>
          <w:sz w:val="28"/>
          <w:szCs w:val="28"/>
        </w:rPr>
        <w:t xml:space="preserve"> </w:t>
      </w:r>
      <w:r>
        <w:rPr>
          <w:sz w:val="28"/>
          <w:szCs w:val="28"/>
          <w:lang w:val="kk-KZ"/>
        </w:rPr>
        <w:t>жылы</w:t>
      </w:r>
      <w:r w:rsidRPr="0023363D">
        <w:rPr>
          <w:sz w:val="28"/>
          <w:szCs w:val="28"/>
        </w:rPr>
        <w:t xml:space="preserve"> </w:t>
      </w:r>
      <w:r>
        <w:rPr>
          <w:sz w:val="28"/>
          <w:szCs w:val="28"/>
          <w:lang w:val="kk-KZ"/>
        </w:rPr>
        <w:t xml:space="preserve">2011 жылмен салыстырғанда </w:t>
      </w:r>
      <w:r>
        <w:rPr>
          <w:sz w:val="28"/>
          <w:szCs w:val="28"/>
        </w:rPr>
        <w:t>7</w:t>
      </w:r>
      <w:r w:rsidRPr="0023363D">
        <w:rPr>
          <w:sz w:val="28"/>
          <w:szCs w:val="28"/>
        </w:rPr>
        <w:t>,</w:t>
      </w:r>
      <w:r>
        <w:rPr>
          <w:sz w:val="28"/>
          <w:szCs w:val="28"/>
        </w:rPr>
        <w:t>9%</w:t>
      </w:r>
      <w:r>
        <w:rPr>
          <w:sz w:val="28"/>
          <w:szCs w:val="28"/>
          <w:lang w:val="kk-KZ"/>
        </w:rPr>
        <w:t>-ға ұлғайып,</w:t>
      </w:r>
      <w:r>
        <w:rPr>
          <w:sz w:val="28"/>
          <w:szCs w:val="28"/>
        </w:rPr>
        <w:t xml:space="preserve"> 912</w:t>
      </w:r>
      <w:r w:rsidRPr="0023363D">
        <w:rPr>
          <w:sz w:val="28"/>
          <w:szCs w:val="28"/>
        </w:rPr>
        <w:t>,</w:t>
      </w:r>
      <w:r>
        <w:rPr>
          <w:sz w:val="28"/>
          <w:szCs w:val="28"/>
        </w:rPr>
        <w:t>0</w:t>
      </w:r>
      <w:r w:rsidRPr="0023363D">
        <w:rPr>
          <w:sz w:val="28"/>
          <w:szCs w:val="28"/>
        </w:rPr>
        <w:t xml:space="preserve"> млрд. те</w:t>
      </w:r>
      <w:r>
        <w:rPr>
          <w:sz w:val="28"/>
          <w:szCs w:val="28"/>
          <w:lang w:val="kk-KZ"/>
        </w:rPr>
        <w:t>ң</w:t>
      </w:r>
      <w:r w:rsidRPr="0023363D">
        <w:rPr>
          <w:sz w:val="28"/>
          <w:szCs w:val="28"/>
        </w:rPr>
        <w:t>ге</w:t>
      </w:r>
      <w:r>
        <w:rPr>
          <w:sz w:val="28"/>
          <w:szCs w:val="28"/>
          <w:lang w:val="kk-KZ"/>
        </w:rPr>
        <w:t xml:space="preserve"> құрады. Бұл ретте өтімділіктің орташа күндік көрсеткіші орташа күндік төлемдер сомасының </w:t>
      </w:r>
      <w:r w:rsidRPr="000117B2">
        <w:rPr>
          <w:sz w:val="28"/>
          <w:szCs w:val="28"/>
          <w:lang w:val="kk-KZ"/>
        </w:rPr>
        <w:t xml:space="preserve">135,3% </w:t>
      </w:r>
      <w:r>
        <w:rPr>
          <w:sz w:val="28"/>
          <w:szCs w:val="28"/>
          <w:lang w:val="kk-KZ"/>
        </w:rPr>
        <w:t>құрайды</w:t>
      </w:r>
      <w:r w:rsidRPr="000117B2">
        <w:rPr>
          <w:sz w:val="28"/>
          <w:szCs w:val="28"/>
          <w:lang w:val="kk-KZ"/>
        </w:rPr>
        <w:t xml:space="preserve">, </w:t>
      </w:r>
      <w:r>
        <w:rPr>
          <w:sz w:val="28"/>
          <w:szCs w:val="28"/>
          <w:lang w:val="kk-KZ"/>
        </w:rPr>
        <w:t>бұл жүйені пайдаланушылардың төлемдер жүргізу үшін өтімділікпен жеткілікті деңгейде қамтамасыз етілгенін сипаттайды</w:t>
      </w:r>
      <w:r w:rsidRPr="000117B2">
        <w:rPr>
          <w:sz w:val="28"/>
          <w:szCs w:val="28"/>
          <w:lang w:val="kk-KZ"/>
        </w:rPr>
        <w:t>.</w:t>
      </w:r>
    </w:p>
    <w:p w14:paraId="65A3FEEB" w14:textId="77777777" w:rsidR="000117B2" w:rsidRPr="000117B2" w:rsidRDefault="000117B2" w:rsidP="000117B2">
      <w:pPr>
        <w:jc w:val="both"/>
        <w:rPr>
          <w:sz w:val="28"/>
          <w:szCs w:val="28"/>
          <w:lang w:val="kk-KZ"/>
        </w:rPr>
      </w:pPr>
    </w:p>
    <w:p w14:paraId="5F77697E" w14:textId="77777777" w:rsidR="000117B2" w:rsidRPr="000117B2" w:rsidRDefault="000117B2" w:rsidP="000117B2">
      <w:pPr>
        <w:jc w:val="center"/>
        <w:rPr>
          <w:b/>
          <w:sz w:val="28"/>
          <w:szCs w:val="28"/>
          <w:lang w:val="kk-KZ"/>
        </w:rPr>
      </w:pPr>
      <w:r>
        <w:rPr>
          <w:b/>
          <w:sz w:val="28"/>
          <w:szCs w:val="28"/>
          <w:lang w:val="kk-KZ"/>
        </w:rPr>
        <w:t>2012 жылы БААЖ-да пайдаланушылар өтімділігінің өзгеру динамикасы</w:t>
      </w:r>
    </w:p>
    <w:p w14:paraId="0316E4BD" w14:textId="07B0B95F" w:rsidR="000117B2" w:rsidRPr="000117B2" w:rsidRDefault="00E74B8A" w:rsidP="000117B2">
      <w:pPr>
        <w:jc w:val="both"/>
        <w:rPr>
          <w:sz w:val="28"/>
          <w:szCs w:val="28"/>
          <w:lang w:val="kk-KZ"/>
        </w:rPr>
      </w:pPr>
      <w:r w:rsidRPr="0023363D">
        <w:rPr>
          <w:noProof/>
          <w:sz w:val="28"/>
          <w:szCs w:val="28"/>
        </w:rPr>
        <w:drawing>
          <wp:inline distT="0" distB="0" distL="0" distR="0" wp14:anchorId="12C7EA67" wp14:editId="6901DE0E">
            <wp:extent cx="6057900" cy="1476375"/>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0117B2" w:rsidRPr="000117B2">
        <w:rPr>
          <w:sz w:val="28"/>
          <w:szCs w:val="28"/>
          <w:lang w:val="kk-KZ"/>
        </w:rPr>
        <w:tab/>
      </w:r>
      <w:r w:rsidR="000117B2">
        <w:rPr>
          <w:sz w:val="28"/>
          <w:szCs w:val="28"/>
          <w:lang w:val="kk-KZ"/>
        </w:rPr>
        <w:t>БААЖ-да ақша айналымының орташа күндік коэффициенті (ААК)</w:t>
      </w:r>
      <w:r w:rsidR="000117B2" w:rsidRPr="000117B2">
        <w:rPr>
          <w:sz w:val="28"/>
          <w:szCs w:val="28"/>
          <w:lang w:val="kk-KZ"/>
        </w:rPr>
        <w:t xml:space="preserve"> 0,74, </w:t>
      </w:r>
      <w:r w:rsidR="000117B2">
        <w:rPr>
          <w:sz w:val="28"/>
          <w:szCs w:val="28"/>
          <w:lang w:val="kk-KZ"/>
        </w:rPr>
        <w:t>ақша өтімділігі коэффициенті</w:t>
      </w:r>
      <w:r w:rsidR="000117B2" w:rsidRPr="000117B2">
        <w:rPr>
          <w:sz w:val="28"/>
          <w:szCs w:val="28"/>
          <w:vertAlign w:val="superscript"/>
          <w:lang w:val="kk-KZ"/>
        </w:rPr>
        <w:t xml:space="preserve"> </w:t>
      </w:r>
      <w:r w:rsidR="000117B2" w:rsidRPr="000117B2">
        <w:rPr>
          <w:sz w:val="28"/>
          <w:szCs w:val="28"/>
          <w:lang w:val="kk-KZ"/>
        </w:rPr>
        <w:t>(</w:t>
      </w:r>
      <w:r w:rsidR="000117B2">
        <w:rPr>
          <w:sz w:val="28"/>
          <w:szCs w:val="28"/>
          <w:lang w:val="kk-KZ"/>
        </w:rPr>
        <w:t>АӨК</w:t>
      </w:r>
      <w:r w:rsidR="000117B2" w:rsidRPr="000117B2">
        <w:rPr>
          <w:sz w:val="28"/>
          <w:szCs w:val="28"/>
          <w:lang w:val="kk-KZ"/>
        </w:rPr>
        <w:t>) - 1,48</w:t>
      </w:r>
      <w:r w:rsidR="000117B2" w:rsidRPr="00B02F5A">
        <w:rPr>
          <w:sz w:val="28"/>
          <w:szCs w:val="28"/>
          <w:lang w:val="kk-KZ"/>
        </w:rPr>
        <w:t xml:space="preserve"> </w:t>
      </w:r>
      <w:r w:rsidR="000117B2">
        <w:rPr>
          <w:sz w:val="28"/>
          <w:szCs w:val="28"/>
          <w:lang w:val="kk-KZ"/>
        </w:rPr>
        <w:t>болды</w:t>
      </w:r>
      <w:r w:rsidR="000117B2" w:rsidRPr="000117B2">
        <w:rPr>
          <w:sz w:val="28"/>
          <w:szCs w:val="28"/>
          <w:lang w:val="kk-KZ"/>
        </w:rPr>
        <w:t xml:space="preserve">, </w:t>
      </w:r>
      <w:r w:rsidR="000117B2">
        <w:rPr>
          <w:sz w:val="28"/>
          <w:szCs w:val="28"/>
          <w:lang w:val="kk-KZ"/>
        </w:rPr>
        <w:t>бұл кредиттік, өтімділік және жүйелік тәуекелдер ең төменгі болып саналатын мәндерге сәйкес келеді.</w:t>
      </w:r>
    </w:p>
    <w:p w14:paraId="2051D199" w14:textId="77777777" w:rsidR="000117B2" w:rsidRPr="000117B2" w:rsidRDefault="000117B2" w:rsidP="000117B2">
      <w:pPr>
        <w:ind w:firstLine="709"/>
        <w:jc w:val="center"/>
        <w:rPr>
          <w:sz w:val="28"/>
          <w:szCs w:val="28"/>
          <w:lang w:val="kk-KZ"/>
        </w:rPr>
      </w:pPr>
    </w:p>
    <w:p w14:paraId="7DE29121" w14:textId="77777777" w:rsidR="000117B2" w:rsidRPr="000117B2" w:rsidRDefault="000117B2" w:rsidP="000117B2">
      <w:pPr>
        <w:ind w:firstLine="709"/>
        <w:jc w:val="center"/>
        <w:rPr>
          <w:sz w:val="28"/>
          <w:szCs w:val="28"/>
          <w:lang w:val="kk-KZ"/>
        </w:rPr>
      </w:pPr>
    </w:p>
    <w:p w14:paraId="77E698D2" w14:textId="77777777" w:rsidR="000117B2" w:rsidRPr="000117B2" w:rsidRDefault="000117B2" w:rsidP="000117B2">
      <w:pPr>
        <w:ind w:firstLine="709"/>
        <w:jc w:val="center"/>
        <w:rPr>
          <w:sz w:val="28"/>
          <w:szCs w:val="28"/>
          <w:lang w:val="kk-KZ"/>
        </w:rPr>
      </w:pPr>
    </w:p>
    <w:p w14:paraId="6481979D" w14:textId="77777777" w:rsidR="000117B2" w:rsidRPr="000117B2" w:rsidRDefault="000117B2" w:rsidP="000117B2">
      <w:pPr>
        <w:ind w:firstLine="709"/>
        <w:jc w:val="center"/>
        <w:rPr>
          <w:sz w:val="28"/>
          <w:szCs w:val="28"/>
          <w:lang w:val="kk-KZ"/>
        </w:rPr>
      </w:pPr>
    </w:p>
    <w:p w14:paraId="5AA24E75" w14:textId="77777777" w:rsidR="000117B2" w:rsidRPr="00E74B8A" w:rsidRDefault="000117B2" w:rsidP="000117B2">
      <w:pPr>
        <w:jc w:val="center"/>
        <w:rPr>
          <w:b/>
          <w:color w:val="003300"/>
          <w:spacing w:val="4"/>
          <w:sz w:val="32"/>
          <w:szCs w:val="32"/>
          <w:lang w:val="kk-KZ"/>
          <w14:shadow w14:blurRad="50800" w14:dist="38100" w14:dir="2700000" w14:sx="100000" w14:sy="100000" w14:kx="0" w14:ky="0" w14:algn="tl">
            <w14:srgbClr w14:val="000000">
              <w14:alpha w14:val="60000"/>
            </w14:srgbClr>
          </w14:shadow>
        </w:rPr>
      </w:pPr>
      <w:bookmarkStart w:id="2" w:name="СМК"/>
      <w:bookmarkStart w:id="3" w:name="_Toc289769422"/>
      <w:r w:rsidRPr="00E74B8A">
        <w:rPr>
          <w:b/>
          <w:color w:val="003300"/>
          <w:spacing w:val="4"/>
          <w:sz w:val="32"/>
          <w:szCs w:val="32"/>
          <w:lang w:val="kk-KZ"/>
          <w14:shadow w14:blurRad="50800" w14:dist="38100" w14:dir="2700000" w14:sx="100000" w14:sy="100000" w14:kx="0" w14:ky="0" w14:algn="tl">
            <w14:srgbClr w14:val="000000">
              <w14:alpha w14:val="60000"/>
            </w14:srgbClr>
          </w14:shadow>
        </w:rPr>
        <w:t>II. БАНКАРАЛЫҚ КЛИРИНГ ЖҮЙЕСІ</w:t>
      </w:r>
      <w:bookmarkEnd w:id="2"/>
      <w:bookmarkEnd w:id="3"/>
    </w:p>
    <w:p w14:paraId="1FA8B1FA" w14:textId="77777777" w:rsidR="000117B2" w:rsidRPr="00E74B8A" w:rsidRDefault="000117B2" w:rsidP="000117B2">
      <w:pPr>
        <w:jc w:val="center"/>
        <w:rPr>
          <w:b/>
          <w:color w:val="003300"/>
          <w:spacing w:val="4"/>
          <w:sz w:val="32"/>
          <w:szCs w:val="32"/>
          <w:lang w:val="kk-KZ"/>
          <w14:shadow w14:blurRad="50800" w14:dist="38100" w14:dir="2700000" w14:sx="100000" w14:sy="100000" w14:kx="0" w14:ky="0" w14:algn="tl">
            <w14:srgbClr w14:val="000000">
              <w14:alpha w14:val="60000"/>
            </w14:srgbClr>
          </w14:shadow>
        </w:rPr>
      </w:pPr>
    </w:p>
    <w:p w14:paraId="25C084A3" w14:textId="77777777" w:rsidR="000117B2" w:rsidRPr="000117B2" w:rsidRDefault="000117B2" w:rsidP="000117B2">
      <w:pPr>
        <w:ind w:firstLine="709"/>
        <w:jc w:val="both"/>
        <w:rPr>
          <w:sz w:val="28"/>
          <w:szCs w:val="28"/>
          <w:lang w:val="kk-KZ"/>
        </w:rPr>
      </w:pPr>
      <w:r>
        <w:rPr>
          <w:sz w:val="28"/>
          <w:szCs w:val="28"/>
          <w:lang w:val="kk-KZ"/>
        </w:rPr>
        <w:lastRenderedPageBreak/>
        <w:t>Банкаралық клиринг жүйесінде қатысушылар саны 2013 жылғы 1 қаңтардағы жағдай бойынша 37 болды</w:t>
      </w:r>
      <w:r w:rsidRPr="000117B2">
        <w:rPr>
          <w:sz w:val="28"/>
          <w:szCs w:val="28"/>
          <w:lang w:val="kk-KZ"/>
        </w:rPr>
        <w:t>.</w:t>
      </w:r>
    </w:p>
    <w:p w14:paraId="65AD1942" w14:textId="77777777" w:rsidR="000117B2" w:rsidRDefault="000117B2" w:rsidP="000117B2">
      <w:pPr>
        <w:widowControl w:val="0"/>
        <w:ind w:firstLine="709"/>
        <w:jc w:val="both"/>
        <w:rPr>
          <w:sz w:val="28"/>
          <w:szCs w:val="28"/>
          <w:lang w:val="kk-KZ"/>
        </w:rPr>
      </w:pPr>
      <w:r>
        <w:rPr>
          <w:sz w:val="28"/>
          <w:szCs w:val="28"/>
          <w:lang w:val="kk-KZ"/>
        </w:rPr>
        <w:t xml:space="preserve">Осы жүйе бойынша статистикалық деректер оның аз сомаларға бөлшек төлемдердің негізгі ағынын өткізудегі өзінің рөлін атқарғанын дәлелдейді. Мәселен, 2012 жылы барлық қолма-қол жасалмайтын төлемдердің жалпы санының </w:t>
      </w:r>
      <w:r w:rsidRPr="000117B2">
        <w:rPr>
          <w:sz w:val="28"/>
          <w:szCs w:val="28"/>
          <w:lang w:val="kk-KZ"/>
        </w:rPr>
        <w:t>62,0%</w:t>
      </w:r>
      <w:r w:rsidRPr="00A20E72">
        <w:rPr>
          <w:sz w:val="28"/>
          <w:szCs w:val="28"/>
          <w:lang w:val="kk-KZ"/>
        </w:rPr>
        <w:t xml:space="preserve"> </w:t>
      </w:r>
      <w:r>
        <w:rPr>
          <w:sz w:val="28"/>
          <w:szCs w:val="28"/>
          <w:lang w:val="kk-KZ"/>
        </w:rPr>
        <w:t xml:space="preserve">осы жүйе арқылы өңделді. Клиринг жүйесінде төлемдердің негізгі көлемі тауарлар мен материалдық емес активтер (жүйеде төлемдердің жалпы көлеміндегі үлесі </w:t>
      </w:r>
      <w:r w:rsidRPr="000117B2">
        <w:rPr>
          <w:sz w:val="28"/>
          <w:szCs w:val="28"/>
          <w:lang w:val="kk-KZ"/>
        </w:rPr>
        <w:t>32,7%</w:t>
      </w:r>
      <w:r>
        <w:rPr>
          <w:sz w:val="28"/>
          <w:szCs w:val="28"/>
          <w:lang w:val="kk-KZ"/>
        </w:rPr>
        <w:t xml:space="preserve"> құрады</w:t>
      </w:r>
      <w:r w:rsidRPr="000117B2">
        <w:rPr>
          <w:sz w:val="28"/>
          <w:szCs w:val="28"/>
          <w:lang w:val="kk-KZ"/>
        </w:rPr>
        <w:t>)</w:t>
      </w:r>
      <w:r>
        <w:rPr>
          <w:sz w:val="28"/>
          <w:szCs w:val="28"/>
          <w:lang w:val="kk-KZ"/>
        </w:rPr>
        <w:t xml:space="preserve">, көрсетілген қызметтер (үлесі </w:t>
      </w:r>
      <w:r w:rsidRPr="000117B2">
        <w:rPr>
          <w:sz w:val="28"/>
          <w:szCs w:val="28"/>
          <w:lang w:val="kk-KZ"/>
        </w:rPr>
        <w:t>– 26,9%)</w:t>
      </w:r>
      <w:r>
        <w:rPr>
          <w:sz w:val="28"/>
          <w:szCs w:val="28"/>
          <w:lang w:val="kk-KZ"/>
        </w:rPr>
        <w:t xml:space="preserve"> үшін есеп айырысу бойынша  шаруашылық жүргізуші субъектілердің төлемдеріне келеді </w:t>
      </w:r>
    </w:p>
    <w:p w14:paraId="3CAEF416" w14:textId="77777777" w:rsidR="000117B2" w:rsidRPr="002357FC" w:rsidRDefault="000117B2" w:rsidP="000117B2">
      <w:pPr>
        <w:widowControl w:val="0"/>
        <w:ind w:firstLine="709"/>
        <w:jc w:val="both"/>
        <w:rPr>
          <w:sz w:val="28"/>
          <w:szCs w:val="28"/>
          <w:lang w:val="kk-KZ"/>
        </w:rPr>
      </w:pPr>
      <w:r>
        <w:rPr>
          <w:sz w:val="28"/>
          <w:szCs w:val="28"/>
          <w:lang w:val="kk-KZ"/>
        </w:rPr>
        <w:t xml:space="preserve">2012 жылы Банкаралық клиринг жүйесі арқылы </w:t>
      </w:r>
      <w:r w:rsidRPr="000117B2">
        <w:rPr>
          <w:sz w:val="28"/>
          <w:szCs w:val="28"/>
          <w:lang w:val="kk-KZ"/>
        </w:rPr>
        <w:t>4 218,5 млрд. те</w:t>
      </w:r>
      <w:r>
        <w:rPr>
          <w:sz w:val="28"/>
          <w:szCs w:val="28"/>
          <w:lang w:val="kk-KZ"/>
        </w:rPr>
        <w:t>ң</w:t>
      </w:r>
      <w:r w:rsidRPr="000117B2">
        <w:rPr>
          <w:sz w:val="28"/>
          <w:szCs w:val="28"/>
          <w:lang w:val="kk-KZ"/>
        </w:rPr>
        <w:t>ге (</w:t>
      </w:r>
      <w:r>
        <w:rPr>
          <w:sz w:val="28"/>
          <w:szCs w:val="28"/>
          <w:lang w:val="kk-KZ"/>
        </w:rPr>
        <w:t>немесе</w:t>
      </w:r>
      <w:r w:rsidRPr="000117B2">
        <w:rPr>
          <w:sz w:val="28"/>
          <w:szCs w:val="28"/>
          <w:lang w:val="kk-KZ"/>
        </w:rPr>
        <w:t xml:space="preserve"> 28,3 млрд. долл.)</w:t>
      </w:r>
      <w:r>
        <w:rPr>
          <w:sz w:val="28"/>
          <w:szCs w:val="28"/>
          <w:lang w:val="kk-KZ"/>
        </w:rPr>
        <w:t xml:space="preserve"> сомасына </w:t>
      </w:r>
      <w:r w:rsidRPr="000117B2">
        <w:rPr>
          <w:sz w:val="28"/>
          <w:szCs w:val="28"/>
          <w:lang w:val="kk-KZ"/>
        </w:rPr>
        <w:t>20,1 млн.</w:t>
      </w:r>
      <w:r>
        <w:rPr>
          <w:sz w:val="28"/>
          <w:szCs w:val="28"/>
          <w:lang w:val="kk-KZ"/>
        </w:rPr>
        <w:t xml:space="preserve"> төлем құжаты өтті.</w:t>
      </w:r>
    </w:p>
    <w:p w14:paraId="1ED6B42E" w14:textId="77777777" w:rsidR="000117B2" w:rsidRPr="002357FC" w:rsidRDefault="000117B2" w:rsidP="000117B2">
      <w:pPr>
        <w:widowControl w:val="0"/>
        <w:ind w:firstLine="709"/>
        <w:jc w:val="both"/>
        <w:rPr>
          <w:sz w:val="28"/>
          <w:szCs w:val="28"/>
          <w:lang w:val="kk-KZ"/>
        </w:rPr>
      </w:pPr>
      <w:r w:rsidRPr="00384A65">
        <w:rPr>
          <w:sz w:val="28"/>
          <w:szCs w:val="28"/>
          <w:lang w:val="kk-KZ"/>
        </w:rPr>
        <w:t xml:space="preserve">2011 </w:t>
      </w:r>
      <w:r>
        <w:rPr>
          <w:sz w:val="28"/>
          <w:szCs w:val="28"/>
          <w:lang w:val="kk-KZ"/>
        </w:rPr>
        <w:t xml:space="preserve">жылмен салыстырғанда клиринг жүйесінде құжаттардың саны </w:t>
      </w:r>
      <w:r w:rsidRPr="00384A65">
        <w:rPr>
          <w:sz w:val="28"/>
          <w:szCs w:val="28"/>
          <w:lang w:val="kk-KZ"/>
        </w:rPr>
        <w:t>2,2%</w:t>
      </w:r>
      <w:r>
        <w:rPr>
          <w:sz w:val="28"/>
          <w:szCs w:val="28"/>
          <w:lang w:val="kk-KZ"/>
        </w:rPr>
        <w:t xml:space="preserve">-ға өсті, төлемдер сомасы </w:t>
      </w:r>
      <w:r w:rsidRPr="00384A65">
        <w:rPr>
          <w:sz w:val="28"/>
          <w:szCs w:val="28"/>
          <w:lang w:val="kk-KZ"/>
        </w:rPr>
        <w:t>13,3%</w:t>
      </w:r>
      <w:r>
        <w:rPr>
          <w:sz w:val="28"/>
          <w:szCs w:val="28"/>
          <w:lang w:val="kk-KZ"/>
        </w:rPr>
        <w:t>-ға ұлғайды.</w:t>
      </w:r>
    </w:p>
    <w:p w14:paraId="2DCB076D" w14:textId="77777777" w:rsidR="000117B2" w:rsidRDefault="000117B2" w:rsidP="000117B2">
      <w:pPr>
        <w:widowControl w:val="0"/>
        <w:ind w:firstLine="709"/>
        <w:jc w:val="both"/>
        <w:rPr>
          <w:sz w:val="28"/>
          <w:szCs w:val="28"/>
          <w:lang w:val="kk-KZ"/>
        </w:rPr>
      </w:pPr>
    </w:p>
    <w:p w14:paraId="60E8BBB5" w14:textId="77777777" w:rsidR="000117B2" w:rsidRPr="000117B2" w:rsidRDefault="000117B2" w:rsidP="000117B2">
      <w:pPr>
        <w:tabs>
          <w:tab w:val="left" w:pos="993"/>
        </w:tabs>
        <w:ind w:firstLine="709"/>
        <w:jc w:val="center"/>
        <w:rPr>
          <w:rFonts w:eastAsia="MS Mincho"/>
          <w:b/>
          <w:color w:val="000000"/>
          <w:sz w:val="28"/>
          <w:szCs w:val="28"/>
          <w:lang w:val="kk-KZ" w:eastAsia="ja-JP"/>
        </w:rPr>
      </w:pPr>
      <w:r>
        <w:rPr>
          <w:rFonts w:eastAsia="MS Mincho"/>
          <w:b/>
          <w:color w:val="000000"/>
          <w:sz w:val="28"/>
          <w:szCs w:val="28"/>
          <w:lang w:val="kk-KZ" w:eastAsia="ja-JP"/>
        </w:rPr>
        <w:t>2008 жылдан бастап 2012 жылға дейінгі Банкаралық клиринг жүйесінде төлемдер ағынының д</w:t>
      </w:r>
      <w:r w:rsidRPr="000117B2">
        <w:rPr>
          <w:rFonts w:eastAsia="MS Mincho"/>
          <w:b/>
          <w:color w:val="000000"/>
          <w:sz w:val="28"/>
          <w:szCs w:val="28"/>
          <w:lang w:val="kk-KZ" w:eastAsia="ja-JP"/>
        </w:rPr>
        <w:t>инамика</w:t>
      </w:r>
      <w:r>
        <w:rPr>
          <w:rFonts w:eastAsia="MS Mincho"/>
          <w:b/>
          <w:color w:val="000000"/>
          <w:sz w:val="28"/>
          <w:szCs w:val="28"/>
          <w:lang w:val="kk-KZ" w:eastAsia="ja-JP"/>
        </w:rPr>
        <w:t>сы</w:t>
      </w:r>
      <w:r w:rsidRPr="000117B2">
        <w:rPr>
          <w:rFonts w:eastAsia="MS Mincho"/>
          <w:b/>
          <w:color w:val="000000"/>
          <w:sz w:val="28"/>
          <w:szCs w:val="28"/>
          <w:lang w:val="kk-KZ" w:eastAsia="ja-JP"/>
        </w:rPr>
        <w:t xml:space="preserve"> </w:t>
      </w:r>
    </w:p>
    <w:p w14:paraId="5B760A29" w14:textId="4ADE3C6B" w:rsidR="000117B2" w:rsidRDefault="00E74B8A" w:rsidP="000117B2">
      <w:pPr>
        <w:tabs>
          <w:tab w:val="left" w:pos="993"/>
        </w:tabs>
        <w:jc w:val="center"/>
        <w:rPr>
          <w:sz w:val="28"/>
          <w:szCs w:val="28"/>
        </w:rPr>
      </w:pPr>
      <w:r w:rsidRPr="0023363D">
        <w:rPr>
          <w:noProof/>
          <w:sz w:val="28"/>
          <w:szCs w:val="28"/>
        </w:rPr>
        <w:drawing>
          <wp:inline distT="0" distB="0" distL="0" distR="0" wp14:anchorId="1A7824E5" wp14:editId="4FB0C0B8">
            <wp:extent cx="5943600" cy="1800225"/>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23363D">
        <w:rPr>
          <w:noProof/>
          <w:sz w:val="28"/>
          <w:szCs w:val="28"/>
        </w:rPr>
        <w:drawing>
          <wp:inline distT="0" distB="0" distL="0" distR="0" wp14:anchorId="0E2C36DE" wp14:editId="54387CE6">
            <wp:extent cx="5943600" cy="1704975"/>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A70A6F4" w14:textId="77777777" w:rsidR="000117B2" w:rsidRDefault="000117B2" w:rsidP="000117B2">
      <w:pPr>
        <w:tabs>
          <w:tab w:val="left" w:pos="993"/>
        </w:tabs>
        <w:ind w:firstLine="709"/>
        <w:jc w:val="both"/>
        <w:rPr>
          <w:sz w:val="28"/>
          <w:szCs w:val="28"/>
        </w:rPr>
      </w:pPr>
      <w:r>
        <w:rPr>
          <w:sz w:val="28"/>
          <w:szCs w:val="28"/>
          <w:lang w:val="kk-KZ"/>
        </w:rPr>
        <w:t xml:space="preserve">Бұл ретте 2012 жылы орташа алғанда күніне клиринг жүйесі арқылы </w:t>
      </w:r>
      <w:r>
        <w:rPr>
          <w:sz w:val="28"/>
          <w:szCs w:val="28"/>
        </w:rPr>
        <w:t>17,1 млрд. те</w:t>
      </w:r>
      <w:r>
        <w:rPr>
          <w:sz w:val="28"/>
          <w:szCs w:val="28"/>
          <w:lang w:val="kk-KZ"/>
        </w:rPr>
        <w:t>ң</w:t>
      </w:r>
      <w:r>
        <w:rPr>
          <w:sz w:val="28"/>
          <w:szCs w:val="28"/>
        </w:rPr>
        <w:t xml:space="preserve">ге </w:t>
      </w:r>
      <w:r>
        <w:rPr>
          <w:sz w:val="28"/>
          <w:szCs w:val="28"/>
          <w:lang w:val="kk-KZ"/>
        </w:rPr>
        <w:t xml:space="preserve">сомасына </w:t>
      </w:r>
      <w:r w:rsidRPr="00FF02A1">
        <w:rPr>
          <w:sz w:val="28"/>
          <w:szCs w:val="28"/>
        </w:rPr>
        <w:t xml:space="preserve">81,2 </w:t>
      </w:r>
      <w:r>
        <w:rPr>
          <w:sz w:val="28"/>
          <w:szCs w:val="28"/>
          <w:lang w:val="kk-KZ"/>
        </w:rPr>
        <w:t>мың</w:t>
      </w:r>
      <w:r w:rsidRPr="00FF02A1">
        <w:rPr>
          <w:sz w:val="28"/>
          <w:szCs w:val="28"/>
        </w:rPr>
        <w:t xml:space="preserve"> </w:t>
      </w:r>
      <w:r>
        <w:rPr>
          <w:sz w:val="28"/>
          <w:szCs w:val="28"/>
          <w:lang w:val="kk-KZ"/>
        </w:rPr>
        <w:t>құжат</w:t>
      </w:r>
      <w:r>
        <w:rPr>
          <w:sz w:val="28"/>
          <w:szCs w:val="28"/>
        </w:rPr>
        <w:t xml:space="preserve"> </w:t>
      </w:r>
      <w:r>
        <w:rPr>
          <w:sz w:val="28"/>
          <w:szCs w:val="28"/>
          <w:lang w:val="kk-KZ"/>
        </w:rPr>
        <w:t>өткізіліп отырған</w:t>
      </w:r>
      <w:r w:rsidRPr="0023363D">
        <w:rPr>
          <w:sz w:val="28"/>
          <w:szCs w:val="28"/>
        </w:rPr>
        <w:t xml:space="preserve">. </w:t>
      </w:r>
    </w:p>
    <w:p w14:paraId="2EC1B33C" w14:textId="77777777" w:rsidR="000117B2" w:rsidRPr="0023363D" w:rsidRDefault="000117B2" w:rsidP="000117B2">
      <w:pPr>
        <w:tabs>
          <w:tab w:val="left" w:pos="993"/>
        </w:tabs>
        <w:ind w:firstLine="709"/>
        <w:jc w:val="both"/>
        <w:rPr>
          <w:sz w:val="28"/>
          <w:szCs w:val="28"/>
        </w:rPr>
      </w:pPr>
    </w:p>
    <w:p w14:paraId="5805E168" w14:textId="77777777" w:rsidR="000117B2" w:rsidRDefault="000117B2" w:rsidP="000117B2">
      <w:pPr>
        <w:autoSpaceDE w:val="0"/>
        <w:autoSpaceDN w:val="0"/>
        <w:adjustRightInd w:val="0"/>
        <w:ind w:firstLine="709"/>
        <w:jc w:val="center"/>
        <w:rPr>
          <w:b/>
          <w:sz w:val="28"/>
          <w:szCs w:val="28"/>
          <w:lang w:val="kk-KZ"/>
        </w:rPr>
      </w:pPr>
      <w:r>
        <w:rPr>
          <w:b/>
          <w:sz w:val="28"/>
          <w:szCs w:val="28"/>
          <w:lang w:val="kk-KZ"/>
        </w:rPr>
        <w:t>2011 және 2012 жылдары БКЖ-дағы төлемдердің көлемі</w:t>
      </w:r>
    </w:p>
    <w:tbl>
      <w:tblPr>
        <w:tblW w:w="9911" w:type="dxa"/>
        <w:tblInd w:w="108" w:type="dxa"/>
        <w:tblLook w:val="01E0" w:firstRow="1" w:lastRow="1" w:firstColumn="1" w:lastColumn="1" w:noHBand="0" w:noVBand="0"/>
      </w:tblPr>
      <w:tblGrid>
        <w:gridCol w:w="4922"/>
        <w:gridCol w:w="4989"/>
      </w:tblGrid>
      <w:tr w:rsidR="000117B2" w:rsidRPr="00A57C3C" w14:paraId="33695C3B" w14:textId="77777777" w:rsidTr="000117B2">
        <w:trPr>
          <w:trHeight w:val="3223"/>
        </w:trPr>
        <w:tc>
          <w:tcPr>
            <w:tcW w:w="4922" w:type="dxa"/>
            <w:shd w:val="clear" w:color="auto" w:fill="auto"/>
          </w:tcPr>
          <w:p w14:paraId="74A54019" w14:textId="77777777" w:rsidR="000117B2" w:rsidRPr="00A57C3C" w:rsidRDefault="000117B2" w:rsidP="000117B2">
            <w:pPr>
              <w:autoSpaceDE w:val="0"/>
              <w:autoSpaceDN w:val="0"/>
              <w:adjustRightInd w:val="0"/>
              <w:jc w:val="center"/>
              <w:rPr>
                <w:sz w:val="28"/>
                <w:szCs w:val="28"/>
              </w:rPr>
            </w:pPr>
            <w:r>
              <w:rPr>
                <w:b/>
                <w:sz w:val="28"/>
                <w:szCs w:val="28"/>
                <w:lang w:val="kk-KZ"/>
              </w:rPr>
              <w:lastRenderedPageBreak/>
              <w:t>Төлемдердің саны</w:t>
            </w:r>
          </w:p>
          <w:p w14:paraId="0298FFD0" w14:textId="27EF667E" w:rsidR="000117B2" w:rsidRPr="00A57C3C" w:rsidRDefault="00E74B8A" w:rsidP="000117B2">
            <w:pPr>
              <w:autoSpaceDE w:val="0"/>
              <w:autoSpaceDN w:val="0"/>
              <w:adjustRightInd w:val="0"/>
              <w:jc w:val="center"/>
              <w:rPr>
                <w:sz w:val="28"/>
                <w:szCs w:val="28"/>
              </w:rPr>
            </w:pPr>
            <w:r w:rsidRPr="00A57C3C">
              <w:rPr>
                <w:noProof/>
                <w:sz w:val="28"/>
                <w:szCs w:val="28"/>
              </w:rPr>
              <w:drawing>
                <wp:inline distT="0" distB="0" distL="0" distR="0" wp14:anchorId="514195AD" wp14:editId="34B1E6C8">
                  <wp:extent cx="2895600" cy="1847850"/>
                  <wp:effectExtent l="0" t="0" r="0" b="0"/>
                  <wp:docPr id="19"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89" w:type="dxa"/>
            <w:shd w:val="clear" w:color="auto" w:fill="auto"/>
          </w:tcPr>
          <w:p w14:paraId="429A8470" w14:textId="77777777" w:rsidR="000117B2" w:rsidRPr="00A57C3C" w:rsidRDefault="000117B2" w:rsidP="000117B2">
            <w:pPr>
              <w:autoSpaceDE w:val="0"/>
              <w:autoSpaceDN w:val="0"/>
              <w:adjustRightInd w:val="0"/>
              <w:jc w:val="center"/>
              <w:rPr>
                <w:sz w:val="28"/>
                <w:szCs w:val="28"/>
              </w:rPr>
            </w:pPr>
            <w:r>
              <w:rPr>
                <w:b/>
                <w:sz w:val="28"/>
                <w:szCs w:val="28"/>
                <w:lang w:val="kk-KZ"/>
              </w:rPr>
              <w:t>Төлемдердің сомасы</w:t>
            </w:r>
          </w:p>
          <w:p w14:paraId="3CD7872B" w14:textId="314DF88B" w:rsidR="000117B2" w:rsidRPr="00A57C3C" w:rsidRDefault="00E74B8A" w:rsidP="000117B2">
            <w:pPr>
              <w:autoSpaceDE w:val="0"/>
              <w:autoSpaceDN w:val="0"/>
              <w:adjustRightInd w:val="0"/>
              <w:jc w:val="center"/>
              <w:rPr>
                <w:sz w:val="28"/>
                <w:szCs w:val="28"/>
              </w:rPr>
            </w:pPr>
            <w:r w:rsidRPr="00A57C3C">
              <w:rPr>
                <w:noProof/>
                <w:sz w:val="28"/>
                <w:szCs w:val="28"/>
              </w:rPr>
              <w:drawing>
                <wp:inline distT="0" distB="0" distL="0" distR="0" wp14:anchorId="5C17DC12" wp14:editId="1B65F3FD">
                  <wp:extent cx="2962275" cy="1847850"/>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C041494" w14:textId="77777777" w:rsidR="000117B2" w:rsidRDefault="000117B2" w:rsidP="000117B2">
      <w:pPr>
        <w:pStyle w:val="a5"/>
        <w:ind w:firstLine="709"/>
        <w:rPr>
          <w:sz w:val="28"/>
          <w:szCs w:val="28"/>
          <w:lang w:val="kk-KZ"/>
        </w:rPr>
      </w:pPr>
      <w:r>
        <w:rPr>
          <w:sz w:val="28"/>
          <w:szCs w:val="28"/>
          <w:lang w:val="kk-KZ"/>
        </w:rPr>
        <w:t>2012 жылы Банкаралық клиринг жүйесі пайдаланушыларының таза позицияларын есептеудің орташа уақыты 18 секунд болды.</w:t>
      </w:r>
    </w:p>
    <w:p w14:paraId="7396671A" w14:textId="77777777" w:rsidR="000117B2" w:rsidRPr="001E7AE5" w:rsidRDefault="000117B2" w:rsidP="000117B2">
      <w:pPr>
        <w:pStyle w:val="a5"/>
        <w:ind w:firstLine="709"/>
        <w:rPr>
          <w:sz w:val="28"/>
          <w:szCs w:val="28"/>
          <w:lang w:val="kk-KZ"/>
        </w:rPr>
      </w:pPr>
      <w:r>
        <w:rPr>
          <w:sz w:val="28"/>
          <w:szCs w:val="28"/>
          <w:lang w:val="kk-KZ"/>
        </w:rPr>
        <w:t>2012 жылы сомалардың аралығы бойынша төлемдердің барынша көп саны 10 мың теңгеге дейінгі арлықта қалыптасты, ал ең азы – 500 мың теңгеден 1 млн. теңгеге дейінгі аралықта болды. 2012 жылы сомалар аралығы бойынша төлемдердің ең көп сомасы 1 млн.теңгеден астам аралықта қалыптасты, ең азы 10 мың теңгеге дейінгі аралықта болды.</w:t>
      </w:r>
    </w:p>
    <w:p w14:paraId="6BFE3BAA" w14:textId="486DACF7" w:rsidR="000117B2" w:rsidRPr="000117B2" w:rsidRDefault="00E74B8A" w:rsidP="000117B2">
      <w:pPr>
        <w:pStyle w:val="a5"/>
        <w:ind w:right="-108"/>
        <w:jc w:val="left"/>
        <w:rPr>
          <w:b/>
          <w:kern w:val="16"/>
          <w:sz w:val="28"/>
          <w:szCs w:val="28"/>
          <w:u w:val="single"/>
          <w:lang w:val="kk-KZ"/>
        </w:rPr>
      </w:pPr>
      <w:r w:rsidRPr="0023363D">
        <w:rPr>
          <w:noProof/>
          <w:sz w:val="28"/>
          <w:szCs w:val="28"/>
        </w:rPr>
        <w:drawing>
          <wp:inline distT="0" distB="0" distL="0" distR="0" wp14:anchorId="1A6290A8" wp14:editId="0ABB2456">
            <wp:extent cx="2857500" cy="1790700"/>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0117B2" w:rsidRPr="000117B2">
        <w:rPr>
          <w:sz w:val="28"/>
          <w:szCs w:val="28"/>
          <w:lang w:val="kk-KZ"/>
        </w:rPr>
        <w:t xml:space="preserve"> </w:t>
      </w:r>
      <w:r w:rsidRPr="0023363D">
        <w:rPr>
          <w:noProof/>
          <w:sz w:val="28"/>
          <w:szCs w:val="28"/>
        </w:rPr>
        <w:drawing>
          <wp:inline distT="0" distB="0" distL="0" distR="0" wp14:anchorId="52544902" wp14:editId="3A7EB607">
            <wp:extent cx="2857500" cy="1781175"/>
            <wp:effectExtent l="0" t="0" r="0" b="0"/>
            <wp:docPr id="22"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343E644" w14:textId="77777777" w:rsidR="000117B2" w:rsidRDefault="000117B2" w:rsidP="000117B2">
      <w:pPr>
        <w:pStyle w:val="a5"/>
        <w:ind w:right="-108" w:firstLine="709"/>
        <w:rPr>
          <w:sz w:val="28"/>
          <w:szCs w:val="28"/>
          <w:lang w:val="kk-KZ"/>
        </w:rPr>
      </w:pPr>
    </w:p>
    <w:p w14:paraId="2EE57BC5" w14:textId="77777777" w:rsidR="000117B2" w:rsidRPr="00DC2C83" w:rsidRDefault="000117B2" w:rsidP="000117B2">
      <w:pPr>
        <w:pStyle w:val="a5"/>
        <w:ind w:right="-108" w:firstLine="709"/>
        <w:rPr>
          <w:sz w:val="28"/>
          <w:szCs w:val="28"/>
          <w:lang w:val="kk-KZ"/>
        </w:rPr>
      </w:pPr>
      <w:r>
        <w:rPr>
          <w:sz w:val="28"/>
          <w:szCs w:val="28"/>
          <w:lang w:val="kk-KZ"/>
        </w:rPr>
        <w:t>БКЖ өтімділік тәуекелі мен жүйелі тәуекелді басқару мақсатында, жүйеде ақшаның кездескен ағыны есебінен төлемдер неше рет жүргізілгенін көрсететін ААК (БКЖ-дағы ақша айналымының коэффициенті)</w:t>
      </w:r>
      <w:r w:rsidRPr="00A50DF7">
        <w:rPr>
          <w:sz w:val="28"/>
          <w:szCs w:val="28"/>
          <w:lang w:val="kk-KZ"/>
        </w:rPr>
        <w:t xml:space="preserve"> </w:t>
      </w:r>
      <w:r>
        <w:rPr>
          <w:sz w:val="28"/>
          <w:szCs w:val="28"/>
          <w:lang w:val="kk-KZ"/>
        </w:rPr>
        <w:t xml:space="preserve">есебі, сондай-ақ пайдаланушылардың таза позициясының сомасын талдау қолданылады. Мәселен, 2012 жылы орташа күндік ААК </w:t>
      </w:r>
      <w:r w:rsidRPr="00A50DF7">
        <w:rPr>
          <w:kern w:val="16"/>
          <w:sz w:val="28"/>
          <w:szCs w:val="28"/>
          <w:lang w:val="kk-KZ"/>
        </w:rPr>
        <w:t>4,9</w:t>
      </w:r>
      <w:r>
        <w:rPr>
          <w:kern w:val="16"/>
          <w:sz w:val="28"/>
          <w:szCs w:val="28"/>
          <w:lang w:val="kk-KZ"/>
        </w:rPr>
        <w:t xml:space="preserve"> құрады, 2011 жылы бұл көрсеткіш 5,1 болған. Бұл ретте клиринг нәтижесі бойынша</w:t>
      </w:r>
      <w:r w:rsidRPr="00A50DF7">
        <w:rPr>
          <w:kern w:val="16"/>
          <w:sz w:val="28"/>
          <w:szCs w:val="28"/>
          <w:lang w:val="kk-KZ"/>
        </w:rPr>
        <w:t xml:space="preserve"> </w:t>
      </w:r>
      <w:r>
        <w:rPr>
          <w:kern w:val="16"/>
          <w:sz w:val="28"/>
          <w:szCs w:val="28"/>
          <w:lang w:val="kk-KZ"/>
        </w:rPr>
        <w:t xml:space="preserve">пайдаланушылардың таза позициясының орташа күндік сомасы </w:t>
      </w:r>
      <w:r w:rsidRPr="00A50DF7">
        <w:rPr>
          <w:kern w:val="16"/>
          <w:sz w:val="28"/>
          <w:szCs w:val="28"/>
          <w:lang w:val="kk-KZ"/>
        </w:rPr>
        <w:t>3,6 млрд. те</w:t>
      </w:r>
      <w:r>
        <w:rPr>
          <w:kern w:val="16"/>
          <w:sz w:val="28"/>
          <w:szCs w:val="28"/>
          <w:lang w:val="kk-KZ"/>
        </w:rPr>
        <w:t>ң</w:t>
      </w:r>
      <w:r w:rsidRPr="00A50DF7">
        <w:rPr>
          <w:kern w:val="16"/>
          <w:sz w:val="28"/>
          <w:szCs w:val="28"/>
          <w:lang w:val="kk-KZ"/>
        </w:rPr>
        <w:t>ге</w:t>
      </w:r>
      <w:r>
        <w:rPr>
          <w:kern w:val="16"/>
          <w:sz w:val="28"/>
          <w:szCs w:val="28"/>
          <w:lang w:val="kk-KZ"/>
        </w:rPr>
        <w:t xml:space="preserve">ні құрады, 2011 жылдағымен салыстырғанда ол </w:t>
      </w:r>
      <w:r w:rsidRPr="00A50DF7">
        <w:rPr>
          <w:kern w:val="16"/>
          <w:sz w:val="28"/>
          <w:szCs w:val="28"/>
          <w:lang w:val="kk-KZ"/>
        </w:rPr>
        <w:t>18,3%</w:t>
      </w:r>
      <w:r>
        <w:rPr>
          <w:kern w:val="16"/>
          <w:sz w:val="28"/>
          <w:szCs w:val="28"/>
          <w:lang w:val="kk-KZ"/>
        </w:rPr>
        <w:t>-ға ұлғайды</w:t>
      </w:r>
      <w:r w:rsidRPr="00A50DF7">
        <w:rPr>
          <w:kern w:val="16"/>
          <w:sz w:val="28"/>
          <w:szCs w:val="28"/>
          <w:lang w:val="kk-KZ"/>
        </w:rPr>
        <w:t>.</w:t>
      </w:r>
      <w:r>
        <w:rPr>
          <w:kern w:val="16"/>
          <w:sz w:val="28"/>
          <w:szCs w:val="28"/>
          <w:lang w:val="kk-KZ"/>
        </w:rPr>
        <w:t xml:space="preserve"> БААЖ-да пайдаланушылардың орташа күндік айналымдарының сомасына</w:t>
      </w:r>
      <w:r w:rsidRPr="00C604AB">
        <w:rPr>
          <w:kern w:val="16"/>
          <w:sz w:val="28"/>
          <w:szCs w:val="28"/>
          <w:vertAlign w:val="superscript"/>
        </w:rPr>
        <w:footnoteReference w:id="8"/>
      </w:r>
      <w:r>
        <w:rPr>
          <w:kern w:val="16"/>
          <w:sz w:val="28"/>
          <w:szCs w:val="28"/>
          <w:lang w:val="kk-KZ"/>
        </w:rPr>
        <w:t xml:space="preserve">  клирингте пайдаланушылардың таза позициясы сомасының үлесі аздаған </w:t>
      </w:r>
      <w:r w:rsidRPr="00DC2C83">
        <w:rPr>
          <w:kern w:val="16"/>
          <w:sz w:val="28"/>
          <w:szCs w:val="28"/>
          <w:lang w:val="kk-KZ"/>
        </w:rPr>
        <w:t>0,6%</w:t>
      </w:r>
      <w:r>
        <w:rPr>
          <w:kern w:val="16"/>
          <w:sz w:val="28"/>
          <w:szCs w:val="28"/>
          <w:lang w:val="kk-KZ"/>
        </w:rPr>
        <w:t xml:space="preserve"> болып табылады, бұл БААЖ арқылы таза позицияларды есептеу кезінде өтімділік тәуекелін төмендетуге ықпал етеді.</w:t>
      </w:r>
    </w:p>
    <w:p w14:paraId="34CA0FD4" w14:textId="77777777" w:rsidR="000117B2" w:rsidRDefault="000117B2" w:rsidP="000117B2">
      <w:pPr>
        <w:pStyle w:val="a5"/>
        <w:ind w:right="-108" w:firstLine="709"/>
        <w:rPr>
          <w:kern w:val="16"/>
          <w:sz w:val="28"/>
          <w:szCs w:val="28"/>
          <w:lang w:val="kk-KZ"/>
        </w:rPr>
      </w:pPr>
    </w:p>
    <w:p w14:paraId="46CE1AFF" w14:textId="77777777" w:rsidR="000117B2" w:rsidRDefault="000117B2" w:rsidP="000117B2">
      <w:pPr>
        <w:pStyle w:val="a5"/>
        <w:ind w:right="-108" w:firstLine="709"/>
        <w:rPr>
          <w:kern w:val="16"/>
          <w:sz w:val="28"/>
          <w:szCs w:val="28"/>
          <w:lang w:val="kk-KZ"/>
        </w:rPr>
      </w:pPr>
    </w:p>
    <w:p w14:paraId="6BEE8073" w14:textId="77777777" w:rsidR="000117B2" w:rsidRPr="000117B2" w:rsidRDefault="000117B2" w:rsidP="000117B2">
      <w:pPr>
        <w:pStyle w:val="a5"/>
        <w:ind w:right="-108" w:firstLine="709"/>
        <w:rPr>
          <w:kern w:val="16"/>
          <w:sz w:val="28"/>
          <w:szCs w:val="28"/>
          <w:lang w:val="kk-KZ"/>
        </w:rPr>
      </w:pPr>
    </w:p>
    <w:p w14:paraId="37C2B77C" w14:textId="77777777" w:rsidR="000117B2" w:rsidRDefault="000117B2" w:rsidP="000117B2">
      <w:pPr>
        <w:pStyle w:val="a5"/>
        <w:ind w:firstLine="709"/>
        <w:jc w:val="center"/>
        <w:rPr>
          <w:b/>
          <w:kern w:val="16"/>
          <w:sz w:val="28"/>
          <w:szCs w:val="28"/>
          <w:lang w:val="kk-KZ"/>
        </w:rPr>
      </w:pPr>
      <w:r>
        <w:rPr>
          <w:b/>
          <w:kern w:val="16"/>
          <w:sz w:val="28"/>
          <w:szCs w:val="28"/>
          <w:lang w:val="kk-KZ"/>
        </w:rPr>
        <w:lastRenderedPageBreak/>
        <w:t xml:space="preserve">Банкаралық клиринг жүйесіндегі өтімділік және </w:t>
      </w:r>
    </w:p>
    <w:p w14:paraId="4405E5B1" w14:textId="77777777" w:rsidR="000117B2" w:rsidRDefault="000117B2" w:rsidP="000117B2">
      <w:pPr>
        <w:pStyle w:val="a5"/>
        <w:ind w:firstLine="709"/>
        <w:jc w:val="center"/>
        <w:rPr>
          <w:b/>
          <w:kern w:val="16"/>
          <w:sz w:val="28"/>
          <w:szCs w:val="28"/>
          <w:lang w:val="kk-KZ"/>
        </w:rPr>
      </w:pPr>
      <w:r>
        <w:rPr>
          <w:b/>
          <w:kern w:val="16"/>
          <w:sz w:val="28"/>
          <w:szCs w:val="28"/>
          <w:lang w:val="kk-KZ"/>
        </w:rPr>
        <w:t>айналыс көрсеткіштері</w:t>
      </w:r>
    </w:p>
    <w:p w14:paraId="31498261" w14:textId="0D531794" w:rsidR="000117B2" w:rsidRDefault="00E74B8A" w:rsidP="000117B2">
      <w:pPr>
        <w:pStyle w:val="a5"/>
        <w:jc w:val="center"/>
        <w:rPr>
          <w:sz w:val="28"/>
          <w:szCs w:val="28"/>
        </w:rPr>
      </w:pPr>
      <w:r w:rsidRPr="0023363D">
        <w:rPr>
          <w:noProof/>
          <w:sz w:val="28"/>
          <w:szCs w:val="28"/>
        </w:rPr>
        <w:drawing>
          <wp:inline distT="0" distB="0" distL="0" distR="0" wp14:anchorId="0681B29D" wp14:editId="5124D6D9">
            <wp:extent cx="6115050" cy="1981200"/>
            <wp:effectExtent l="0" t="0" r="0" b="0"/>
            <wp:docPr id="23" name="Объект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0117B2">
        <w:rPr>
          <w:sz w:val="28"/>
          <w:szCs w:val="28"/>
        </w:rPr>
        <w:tab/>
      </w:r>
    </w:p>
    <w:p w14:paraId="6C1B9D3A" w14:textId="77777777" w:rsidR="000117B2" w:rsidRDefault="000117B2" w:rsidP="000117B2">
      <w:pPr>
        <w:pStyle w:val="a5"/>
        <w:jc w:val="center"/>
        <w:rPr>
          <w:sz w:val="28"/>
          <w:szCs w:val="28"/>
        </w:rPr>
      </w:pPr>
    </w:p>
    <w:p w14:paraId="7A6B99AD" w14:textId="77777777" w:rsidR="000117B2" w:rsidRDefault="000117B2" w:rsidP="000117B2">
      <w:pPr>
        <w:pStyle w:val="a5"/>
        <w:jc w:val="center"/>
        <w:rPr>
          <w:sz w:val="28"/>
          <w:szCs w:val="28"/>
        </w:rPr>
      </w:pPr>
    </w:p>
    <w:p w14:paraId="0CF3795D" w14:textId="77777777" w:rsidR="000117B2" w:rsidRDefault="000117B2" w:rsidP="000117B2">
      <w:pPr>
        <w:pStyle w:val="a5"/>
        <w:jc w:val="center"/>
        <w:rPr>
          <w:sz w:val="28"/>
          <w:szCs w:val="28"/>
        </w:rPr>
      </w:pPr>
    </w:p>
    <w:p w14:paraId="73838D78" w14:textId="77777777" w:rsidR="000117B2" w:rsidRDefault="000117B2" w:rsidP="000117B2">
      <w:pPr>
        <w:pStyle w:val="a5"/>
        <w:jc w:val="center"/>
        <w:rPr>
          <w:sz w:val="28"/>
          <w:szCs w:val="28"/>
        </w:rPr>
      </w:pPr>
    </w:p>
    <w:p w14:paraId="18D726A3" w14:textId="77777777" w:rsidR="000117B2" w:rsidRDefault="000117B2" w:rsidP="000117B2">
      <w:pPr>
        <w:pStyle w:val="a5"/>
        <w:jc w:val="center"/>
        <w:rPr>
          <w:sz w:val="28"/>
          <w:szCs w:val="28"/>
        </w:rPr>
      </w:pPr>
    </w:p>
    <w:p w14:paraId="10F20060" w14:textId="77777777" w:rsidR="000117B2" w:rsidRDefault="000117B2" w:rsidP="000117B2">
      <w:pPr>
        <w:pStyle w:val="a5"/>
        <w:jc w:val="center"/>
        <w:rPr>
          <w:sz w:val="28"/>
          <w:szCs w:val="28"/>
        </w:rPr>
      </w:pPr>
    </w:p>
    <w:p w14:paraId="2F052F74" w14:textId="77777777" w:rsidR="000117B2" w:rsidRDefault="000117B2" w:rsidP="000117B2">
      <w:pPr>
        <w:pStyle w:val="a5"/>
        <w:jc w:val="center"/>
        <w:rPr>
          <w:sz w:val="28"/>
          <w:szCs w:val="28"/>
        </w:rPr>
      </w:pPr>
    </w:p>
    <w:p w14:paraId="74FA410A" w14:textId="77777777" w:rsidR="000117B2" w:rsidRDefault="000117B2" w:rsidP="000117B2">
      <w:pPr>
        <w:pStyle w:val="a5"/>
        <w:jc w:val="center"/>
        <w:rPr>
          <w:sz w:val="28"/>
          <w:szCs w:val="28"/>
        </w:rPr>
      </w:pPr>
    </w:p>
    <w:p w14:paraId="3F9E1CE9" w14:textId="77777777" w:rsidR="000117B2" w:rsidRDefault="000117B2" w:rsidP="000117B2">
      <w:pPr>
        <w:pStyle w:val="a5"/>
        <w:jc w:val="center"/>
        <w:rPr>
          <w:sz w:val="28"/>
          <w:szCs w:val="28"/>
        </w:rPr>
      </w:pPr>
    </w:p>
    <w:p w14:paraId="2FC7EF49" w14:textId="77777777" w:rsidR="000117B2" w:rsidRDefault="000117B2" w:rsidP="000117B2">
      <w:pPr>
        <w:pStyle w:val="a5"/>
        <w:jc w:val="center"/>
        <w:rPr>
          <w:sz w:val="28"/>
          <w:szCs w:val="28"/>
        </w:rPr>
      </w:pPr>
    </w:p>
    <w:p w14:paraId="243398CA" w14:textId="77777777" w:rsidR="000117B2" w:rsidRDefault="000117B2" w:rsidP="000117B2">
      <w:pPr>
        <w:pStyle w:val="a5"/>
        <w:jc w:val="center"/>
        <w:rPr>
          <w:sz w:val="28"/>
          <w:szCs w:val="28"/>
        </w:rPr>
      </w:pPr>
    </w:p>
    <w:p w14:paraId="6A794BFB" w14:textId="77777777" w:rsidR="000117B2" w:rsidRDefault="000117B2" w:rsidP="000117B2">
      <w:pPr>
        <w:pStyle w:val="a5"/>
        <w:jc w:val="center"/>
        <w:rPr>
          <w:sz w:val="28"/>
          <w:szCs w:val="28"/>
        </w:rPr>
      </w:pPr>
    </w:p>
    <w:p w14:paraId="4A64CAC7" w14:textId="77777777" w:rsidR="000117B2" w:rsidRDefault="000117B2" w:rsidP="000117B2">
      <w:pPr>
        <w:pStyle w:val="a5"/>
        <w:jc w:val="center"/>
        <w:rPr>
          <w:sz w:val="28"/>
          <w:szCs w:val="28"/>
        </w:rPr>
      </w:pPr>
    </w:p>
    <w:p w14:paraId="17C41208" w14:textId="77777777" w:rsidR="000117B2" w:rsidRDefault="000117B2" w:rsidP="000117B2">
      <w:pPr>
        <w:pStyle w:val="a5"/>
        <w:jc w:val="center"/>
        <w:rPr>
          <w:sz w:val="28"/>
          <w:szCs w:val="28"/>
        </w:rPr>
      </w:pPr>
    </w:p>
    <w:p w14:paraId="57F4794C" w14:textId="77777777" w:rsidR="000117B2" w:rsidRDefault="000117B2" w:rsidP="000117B2">
      <w:pPr>
        <w:pStyle w:val="a5"/>
        <w:jc w:val="center"/>
        <w:rPr>
          <w:sz w:val="28"/>
          <w:szCs w:val="28"/>
        </w:rPr>
      </w:pPr>
    </w:p>
    <w:p w14:paraId="58DE41E2" w14:textId="77777777" w:rsidR="000117B2" w:rsidRDefault="000117B2" w:rsidP="000117B2">
      <w:pPr>
        <w:pStyle w:val="a5"/>
        <w:jc w:val="center"/>
        <w:rPr>
          <w:sz w:val="28"/>
          <w:szCs w:val="28"/>
        </w:rPr>
      </w:pPr>
    </w:p>
    <w:p w14:paraId="61925CCE" w14:textId="77777777" w:rsidR="000117B2" w:rsidRDefault="000117B2" w:rsidP="000117B2">
      <w:pPr>
        <w:pStyle w:val="a5"/>
        <w:jc w:val="center"/>
        <w:rPr>
          <w:sz w:val="28"/>
          <w:szCs w:val="28"/>
        </w:rPr>
      </w:pPr>
    </w:p>
    <w:p w14:paraId="46FF45A5" w14:textId="77777777" w:rsidR="000117B2" w:rsidRDefault="000117B2" w:rsidP="000117B2">
      <w:pPr>
        <w:pStyle w:val="a5"/>
        <w:jc w:val="center"/>
        <w:rPr>
          <w:sz w:val="28"/>
          <w:szCs w:val="28"/>
        </w:rPr>
      </w:pPr>
    </w:p>
    <w:p w14:paraId="4A1F999E" w14:textId="77777777" w:rsidR="000117B2" w:rsidRDefault="000117B2" w:rsidP="000117B2">
      <w:pPr>
        <w:pStyle w:val="a5"/>
        <w:jc w:val="center"/>
        <w:rPr>
          <w:sz w:val="28"/>
          <w:szCs w:val="28"/>
        </w:rPr>
      </w:pPr>
    </w:p>
    <w:p w14:paraId="39551199" w14:textId="77777777" w:rsidR="000117B2" w:rsidRDefault="000117B2" w:rsidP="000117B2">
      <w:pPr>
        <w:pStyle w:val="a5"/>
        <w:jc w:val="center"/>
        <w:rPr>
          <w:sz w:val="28"/>
          <w:szCs w:val="28"/>
        </w:rPr>
      </w:pPr>
    </w:p>
    <w:p w14:paraId="0F90F433" w14:textId="77777777" w:rsidR="000117B2" w:rsidRDefault="000117B2" w:rsidP="000117B2">
      <w:pPr>
        <w:pStyle w:val="a5"/>
        <w:jc w:val="center"/>
        <w:rPr>
          <w:sz w:val="28"/>
          <w:szCs w:val="28"/>
        </w:rPr>
      </w:pPr>
    </w:p>
    <w:p w14:paraId="46F5054B" w14:textId="77777777" w:rsidR="000117B2" w:rsidRDefault="000117B2" w:rsidP="000117B2">
      <w:pPr>
        <w:pStyle w:val="a5"/>
        <w:jc w:val="center"/>
        <w:rPr>
          <w:sz w:val="28"/>
          <w:szCs w:val="28"/>
        </w:rPr>
      </w:pPr>
    </w:p>
    <w:p w14:paraId="40D8F400" w14:textId="77777777" w:rsidR="000117B2" w:rsidRDefault="000117B2" w:rsidP="000117B2">
      <w:pPr>
        <w:pStyle w:val="a5"/>
        <w:jc w:val="center"/>
        <w:rPr>
          <w:sz w:val="28"/>
          <w:szCs w:val="28"/>
        </w:rPr>
      </w:pPr>
    </w:p>
    <w:p w14:paraId="5E15711A" w14:textId="77777777" w:rsidR="000117B2" w:rsidRDefault="000117B2" w:rsidP="000117B2">
      <w:pPr>
        <w:pStyle w:val="a5"/>
        <w:jc w:val="center"/>
        <w:rPr>
          <w:sz w:val="28"/>
          <w:szCs w:val="28"/>
        </w:rPr>
      </w:pPr>
    </w:p>
    <w:p w14:paraId="77A0C8C2" w14:textId="77777777" w:rsidR="000117B2" w:rsidRDefault="000117B2" w:rsidP="000117B2">
      <w:pPr>
        <w:pStyle w:val="a5"/>
        <w:jc w:val="center"/>
        <w:rPr>
          <w:sz w:val="28"/>
          <w:szCs w:val="28"/>
        </w:rPr>
      </w:pPr>
    </w:p>
    <w:p w14:paraId="6E42C444" w14:textId="77777777" w:rsidR="000117B2" w:rsidRDefault="000117B2" w:rsidP="000117B2">
      <w:pPr>
        <w:pStyle w:val="a5"/>
        <w:jc w:val="center"/>
        <w:rPr>
          <w:sz w:val="28"/>
          <w:szCs w:val="28"/>
        </w:rPr>
      </w:pPr>
    </w:p>
    <w:p w14:paraId="12706668" w14:textId="77777777" w:rsidR="000117B2" w:rsidRDefault="000117B2" w:rsidP="000117B2">
      <w:pPr>
        <w:pStyle w:val="a5"/>
        <w:jc w:val="center"/>
        <w:rPr>
          <w:sz w:val="28"/>
          <w:szCs w:val="28"/>
        </w:rPr>
      </w:pPr>
    </w:p>
    <w:p w14:paraId="7D156770" w14:textId="77777777" w:rsidR="000117B2" w:rsidRDefault="000117B2" w:rsidP="000117B2">
      <w:pPr>
        <w:pStyle w:val="a5"/>
        <w:jc w:val="center"/>
        <w:rPr>
          <w:sz w:val="28"/>
          <w:szCs w:val="28"/>
        </w:rPr>
      </w:pPr>
    </w:p>
    <w:p w14:paraId="392E34B7" w14:textId="77777777" w:rsidR="000117B2" w:rsidRDefault="000117B2" w:rsidP="000117B2">
      <w:pPr>
        <w:pStyle w:val="a5"/>
        <w:jc w:val="center"/>
        <w:rPr>
          <w:sz w:val="28"/>
          <w:szCs w:val="28"/>
        </w:rPr>
      </w:pPr>
    </w:p>
    <w:p w14:paraId="3CA9223A" w14:textId="77777777" w:rsidR="000117B2" w:rsidRDefault="000117B2" w:rsidP="000117B2">
      <w:pPr>
        <w:pStyle w:val="a5"/>
        <w:jc w:val="center"/>
        <w:rPr>
          <w:sz w:val="28"/>
          <w:szCs w:val="28"/>
        </w:rPr>
      </w:pPr>
    </w:p>
    <w:p w14:paraId="3F92EB6E" w14:textId="77777777" w:rsidR="000117B2" w:rsidRDefault="000117B2" w:rsidP="000117B2">
      <w:pPr>
        <w:pStyle w:val="a5"/>
        <w:jc w:val="center"/>
        <w:rPr>
          <w:sz w:val="28"/>
          <w:szCs w:val="28"/>
        </w:rPr>
      </w:pPr>
    </w:p>
    <w:p w14:paraId="025EA512" w14:textId="77777777" w:rsidR="000117B2" w:rsidRPr="00E74B8A" w:rsidRDefault="000117B2" w:rsidP="000117B2">
      <w:pPr>
        <w:pStyle w:val="a5"/>
        <w:jc w:val="center"/>
        <w:rPr>
          <w:b/>
          <w:color w:val="003300"/>
          <w:spacing w:val="4"/>
          <w:sz w:val="40"/>
          <w:szCs w:val="40"/>
          <w:lang w:val="kk-KZ"/>
          <w14:shadow w14:blurRad="50800" w14:dist="38100" w14:dir="2700000" w14:sx="100000" w14:sy="100000" w14:kx="0" w14:ky="0" w14:algn="tl">
            <w14:srgbClr w14:val="000000">
              <w14:alpha w14:val="60000"/>
            </w14:srgbClr>
          </w14:shadow>
        </w:rPr>
      </w:pPr>
      <w:r w:rsidRPr="00E74B8A">
        <w:rPr>
          <w:b/>
          <w:color w:val="003300"/>
          <w:spacing w:val="4"/>
          <w:sz w:val="40"/>
          <w:szCs w:val="40"/>
          <w:lang w:val="en-US"/>
          <w14:shadow w14:blurRad="50800" w14:dist="38100" w14:dir="2700000" w14:sx="100000" w14:sy="100000" w14:kx="0" w14:ky="0" w14:algn="tl">
            <w14:srgbClr w14:val="000000">
              <w14:alpha w14:val="60000"/>
            </w14:srgbClr>
          </w14:shadow>
        </w:rPr>
        <w:lastRenderedPageBreak/>
        <w:t>I</w:t>
      </w:r>
      <w:r w:rsidRPr="00E74B8A">
        <w:rPr>
          <w:b/>
          <w:color w:val="003300"/>
          <w:spacing w:val="4"/>
          <w:sz w:val="40"/>
          <w:szCs w:val="40"/>
          <w14:shadow w14:blurRad="50800" w14:dist="38100" w14:dir="2700000" w14:sx="100000" w14:sy="100000" w14:kx="0" w14:ky="0" w14:algn="tl">
            <w14:srgbClr w14:val="000000">
              <w14:alpha w14:val="60000"/>
            </w14:srgbClr>
          </w14:shadow>
        </w:rPr>
        <w:t xml:space="preserve">II. </w:t>
      </w:r>
      <w:r w:rsidRPr="00E74B8A">
        <w:rPr>
          <w:b/>
          <w:color w:val="003300"/>
          <w:spacing w:val="4"/>
          <w:sz w:val="40"/>
          <w:szCs w:val="40"/>
          <w:lang w:val="kk-KZ"/>
          <w14:shadow w14:blurRad="50800" w14:dist="38100" w14:dir="2700000" w14:sx="100000" w14:sy="100000" w14:kx="0" w14:ky="0" w14:algn="tl">
            <w14:srgbClr w14:val="000000">
              <w14:alpha w14:val="60000"/>
            </w14:srgbClr>
          </w14:shadow>
        </w:rPr>
        <w:t xml:space="preserve">РЕЗИДЕНТ БАНКТЕР АРАСЫНДАҒЫ </w:t>
      </w:r>
      <w:r w:rsidRPr="00E74B8A">
        <w:rPr>
          <w:b/>
          <w:color w:val="003300"/>
          <w:spacing w:val="4"/>
          <w:sz w:val="40"/>
          <w:szCs w:val="40"/>
          <w14:shadow w14:blurRad="50800" w14:dist="38100" w14:dir="2700000" w14:sx="100000" w14:sy="100000" w14:kx="0" w14:ky="0" w14:algn="tl">
            <w14:srgbClr w14:val="000000">
              <w14:alpha w14:val="60000"/>
            </w14:srgbClr>
          </w14:shadow>
        </w:rPr>
        <w:t>ТЕ</w:t>
      </w:r>
      <w:r w:rsidRPr="00E74B8A">
        <w:rPr>
          <w:b/>
          <w:color w:val="003300"/>
          <w:spacing w:val="4"/>
          <w:sz w:val="40"/>
          <w:szCs w:val="40"/>
          <w:lang w:val="kk-KZ"/>
          <w14:shadow w14:blurRad="50800" w14:dist="38100" w14:dir="2700000" w14:sx="100000" w14:sy="100000" w14:kx="0" w14:ky="0" w14:algn="tl">
            <w14:srgbClr w14:val="000000">
              <w14:alpha w14:val="60000"/>
            </w14:srgbClr>
          </w14:shadow>
        </w:rPr>
        <w:t>Ң</w:t>
      </w:r>
      <w:r w:rsidRPr="00E74B8A">
        <w:rPr>
          <w:b/>
          <w:color w:val="003300"/>
          <w:spacing w:val="4"/>
          <w:sz w:val="40"/>
          <w:szCs w:val="40"/>
          <w14:shadow w14:blurRad="50800" w14:dist="38100" w14:dir="2700000" w14:sx="100000" w14:sy="100000" w14:kx="0" w14:ky="0" w14:algn="tl">
            <w14:srgbClr w14:val="000000">
              <w14:alpha w14:val="60000"/>
            </w14:srgbClr>
          </w14:shadow>
        </w:rPr>
        <w:t>ГЕ</w:t>
      </w:r>
      <w:r w:rsidRPr="00E74B8A">
        <w:rPr>
          <w:b/>
          <w:color w:val="003300"/>
          <w:spacing w:val="4"/>
          <w:sz w:val="40"/>
          <w:szCs w:val="40"/>
          <w:lang w:val="kk-KZ"/>
          <w14:shadow w14:blurRad="50800" w14:dist="38100" w14:dir="2700000" w14:sx="100000" w14:sy="100000" w14:kx="0" w14:ky="0" w14:algn="tl">
            <w14:srgbClr w14:val="000000">
              <w14:alpha w14:val="60000"/>
            </w14:srgbClr>
          </w14:shadow>
        </w:rPr>
        <w:t xml:space="preserve">ДЕГІ ТІКЕЛЕЙ </w:t>
      </w:r>
      <w:r w:rsidRPr="00E74B8A">
        <w:rPr>
          <w:b/>
          <w:color w:val="003300"/>
          <w:spacing w:val="4"/>
          <w:sz w:val="40"/>
          <w:szCs w:val="40"/>
          <w14:shadow w14:blurRad="50800" w14:dist="38100" w14:dir="2700000" w14:sx="100000" w14:sy="100000" w14:kx="0" w14:ky="0" w14:algn="tl">
            <w14:srgbClr w14:val="000000">
              <w14:alpha w14:val="60000"/>
            </w14:srgbClr>
          </w14:shadow>
        </w:rPr>
        <w:t>КОРРЕСПОНДЕНТ</w:t>
      </w:r>
      <w:r w:rsidRPr="00E74B8A">
        <w:rPr>
          <w:b/>
          <w:color w:val="003300"/>
          <w:spacing w:val="4"/>
          <w:sz w:val="40"/>
          <w:szCs w:val="40"/>
          <w:lang w:val="kk-KZ"/>
          <w14:shadow w14:blurRad="50800" w14:dist="38100" w14:dir="2700000" w14:sx="100000" w14:sy="100000" w14:kx="0" w14:ky="0" w14:algn="tl">
            <w14:srgbClr w14:val="000000">
              <w14:alpha w14:val="60000"/>
            </w14:srgbClr>
          </w14:shadow>
        </w:rPr>
        <w:t>ТІК ШОТТАР</w:t>
      </w:r>
      <w:r w:rsidRPr="00E74B8A">
        <w:rPr>
          <w:b/>
          <w:color w:val="003300"/>
          <w:spacing w:val="4"/>
          <w:sz w:val="40"/>
          <w:szCs w:val="40"/>
          <w14:shadow w14:blurRad="50800" w14:dist="38100" w14:dir="2700000" w14:sx="100000" w14:sy="100000" w14:kx="0" w14:ky="0" w14:algn="tl">
            <w14:srgbClr w14:val="000000">
              <w14:alpha w14:val="60000"/>
            </w14:srgbClr>
          </w14:shadow>
        </w:rPr>
        <w:t xml:space="preserve"> </w:t>
      </w:r>
    </w:p>
    <w:p w14:paraId="03EF494F" w14:textId="77777777" w:rsidR="000117B2" w:rsidRPr="00E74B8A" w:rsidRDefault="000117B2" w:rsidP="000117B2">
      <w:pPr>
        <w:jc w:val="center"/>
        <w:rPr>
          <w:b/>
          <w:color w:val="003300"/>
          <w:spacing w:val="4"/>
          <w:sz w:val="40"/>
          <w:szCs w:val="40"/>
          <w14:shadow w14:blurRad="50800" w14:dist="38100" w14:dir="2700000" w14:sx="100000" w14:sy="100000" w14:kx="0" w14:ky="0" w14:algn="tl">
            <w14:srgbClr w14:val="000000">
              <w14:alpha w14:val="60000"/>
            </w14:srgbClr>
          </w14:shadow>
        </w:rPr>
      </w:pPr>
    </w:p>
    <w:p w14:paraId="0DDBFDCC" w14:textId="77777777" w:rsidR="000117B2" w:rsidRPr="00367C72" w:rsidRDefault="000117B2" w:rsidP="000117B2">
      <w:pPr>
        <w:ind w:firstLine="561"/>
        <w:jc w:val="both"/>
        <w:rPr>
          <w:sz w:val="28"/>
          <w:szCs w:val="28"/>
          <w:lang w:val="kk-KZ"/>
        </w:rPr>
      </w:pPr>
      <w:r>
        <w:rPr>
          <w:sz w:val="28"/>
          <w:szCs w:val="28"/>
          <w:lang w:val="kk-KZ"/>
        </w:rPr>
        <w:t xml:space="preserve">2012 жылы банктер мен банктік емес ұйымдар арасында ашылған </w:t>
      </w:r>
      <w:r w:rsidRPr="00D84E5A">
        <w:rPr>
          <w:sz w:val="28"/>
          <w:szCs w:val="28"/>
        </w:rPr>
        <w:t>корреспондент</w:t>
      </w:r>
      <w:r>
        <w:rPr>
          <w:sz w:val="28"/>
          <w:szCs w:val="28"/>
          <w:lang w:val="kk-KZ"/>
        </w:rPr>
        <w:t xml:space="preserve">тік шоттар арқылы </w:t>
      </w:r>
      <w:r>
        <w:rPr>
          <w:sz w:val="28"/>
          <w:szCs w:val="28"/>
        </w:rPr>
        <w:t>1 370,8 млрд.те</w:t>
      </w:r>
      <w:r>
        <w:rPr>
          <w:sz w:val="28"/>
          <w:szCs w:val="28"/>
          <w:lang w:val="kk-KZ"/>
        </w:rPr>
        <w:t>ң</w:t>
      </w:r>
      <w:r w:rsidRPr="006A5EA1">
        <w:rPr>
          <w:sz w:val="28"/>
          <w:szCs w:val="28"/>
        </w:rPr>
        <w:t>ге</w:t>
      </w:r>
      <w:r w:rsidRPr="00D84E5A">
        <w:rPr>
          <w:sz w:val="28"/>
          <w:szCs w:val="28"/>
        </w:rPr>
        <w:t xml:space="preserve"> (</w:t>
      </w:r>
      <w:r>
        <w:rPr>
          <w:sz w:val="28"/>
          <w:szCs w:val="28"/>
          <w:lang w:val="kk-KZ"/>
        </w:rPr>
        <w:t xml:space="preserve">БААЖ бен Банкаралық клиринг жүйесі арқылы жасалған төлемдердің жалпы сомасының </w:t>
      </w:r>
      <w:r w:rsidRPr="00D84E5A">
        <w:rPr>
          <w:sz w:val="28"/>
          <w:szCs w:val="28"/>
        </w:rPr>
        <w:t>0,</w:t>
      </w:r>
      <w:r>
        <w:rPr>
          <w:sz w:val="28"/>
          <w:szCs w:val="28"/>
        </w:rPr>
        <w:t>8</w:t>
      </w:r>
      <w:r w:rsidRPr="00D84E5A">
        <w:rPr>
          <w:sz w:val="28"/>
          <w:szCs w:val="28"/>
        </w:rPr>
        <w:t>%</w:t>
      </w:r>
      <w:r>
        <w:rPr>
          <w:sz w:val="28"/>
          <w:szCs w:val="28"/>
        </w:rPr>
        <w:t>)</w:t>
      </w:r>
      <w:r>
        <w:rPr>
          <w:sz w:val="28"/>
          <w:szCs w:val="28"/>
          <w:lang w:val="kk-KZ"/>
        </w:rPr>
        <w:t xml:space="preserve"> сомасына төлемдер жүргізілді. Талданатын кезеңде төлем транзакцияларының саны </w:t>
      </w:r>
      <w:r w:rsidRPr="00367C72">
        <w:rPr>
          <w:sz w:val="28"/>
          <w:szCs w:val="28"/>
          <w:lang w:val="kk-KZ"/>
        </w:rPr>
        <w:t xml:space="preserve">4 321,5 </w:t>
      </w:r>
      <w:r>
        <w:rPr>
          <w:sz w:val="28"/>
          <w:szCs w:val="28"/>
          <w:lang w:val="kk-KZ"/>
        </w:rPr>
        <w:t>мың</w:t>
      </w:r>
      <w:r w:rsidRPr="00367C72">
        <w:rPr>
          <w:sz w:val="28"/>
          <w:szCs w:val="28"/>
          <w:lang w:val="kk-KZ"/>
        </w:rPr>
        <w:t>. транзакци</w:t>
      </w:r>
      <w:r>
        <w:rPr>
          <w:sz w:val="28"/>
          <w:szCs w:val="28"/>
          <w:lang w:val="kk-KZ"/>
        </w:rPr>
        <w:t>яны құрады. Тікелей к</w:t>
      </w:r>
      <w:r w:rsidRPr="00367C72">
        <w:rPr>
          <w:sz w:val="28"/>
          <w:szCs w:val="28"/>
          <w:lang w:val="kk-KZ"/>
        </w:rPr>
        <w:t>орреспондент</w:t>
      </w:r>
      <w:r>
        <w:rPr>
          <w:sz w:val="28"/>
          <w:szCs w:val="28"/>
          <w:lang w:val="kk-KZ"/>
        </w:rPr>
        <w:t xml:space="preserve">тік шоттар (ТКШ) арқылы 2012 жылы бір төлемнің орташа сомасы </w:t>
      </w:r>
      <w:r w:rsidRPr="00367C72">
        <w:rPr>
          <w:sz w:val="28"/>
          <w:szCs w:val="28"/>
          <w:lang w:val="kk-KZ"/>
        </w:rPr>
        <w:t xml:space="preserve">317,2 </w:t>
      </w:r>
      <w:r>
        <w:rPr>
          <w:sz w:val="28"/>
          <w:szCs w:val="28"/>
          <w:lang w:val="kk-KZ"/>
        </w:rPr>
        <w:t>мың. тең</w:t>
      </w:r>
      <w:r w:rsidRPr="00367C72">
        <w:rPr>
          <w:sz w:val="28"/>
          <w:szCs w:val="28"/>
          <w:lang w:val="kk-KZ"/>
        </w:rPr>
        <w:t>ге</w:t>
      </w:r>
      <w:r>
        <w:rPr>
          <w:sz w:val="28"/>
          <w:szCs w:val="28"/>
          <w:lang w:val="kk-KZ"/>
        </w:rPr>
        <w:t>ні құрады</w:t>
      </w:r>
      <w:r w:rsidRPr="00367C72">
        <w:rPr>
          <w:sz w:val="28"/>
          <w:szCs w:val="28"/>
          <w:lang w:val="kk-KZ"/>
        </w:rPr>
        <w:t xml:space="preserve">. </w:t>
      </w:r>
    </w:p>
    <w:p w14:paraId="4BA43804" w14:textId="77777777" w:rsidR="000117B2" w:rsidRPr="00367C72" w:rsidRDefault="000117B2" w:rsidP="000117B2">
      <w:pPr>
        <w:ind w:firstLine="561"/>
        <w:jc w:val="both"/>
        <w:rPr>
          <w:sz w:val="28"/>
          <w:szCs w:val="28"/>
          <w:lang w:val="kk-KZ"/>
        </w:rPr>
      </w:pPr>
      <w:r>
        <w:rPr>
          <w:sz w:val="28"/>
          <w:szCs w:val="28"/>
          <w:lang w:val="kk-KZ"/>
        </w:rPr>
        <w:t>Лимитті қолдану тиімділігінің к</w:t>
      </w:r>
      <w:r w:rsidRPr="00367C72">
        <w:rPr>
          <w:sz w:val="28"/>
          <w:szCs w:val="28"/>
          <w:lang w:val="kk-KZ"/>
        </w:rPr>
        <w:t>оэффициент</w:t>
      </w:r>
      <w:r>
        <w:rPr>
          <w:sz w:val="28"/>
          <w:szCs w:val="28"/>
          <w:lang w:val="kk-KZ"/>
        </w:rPr>
        <w:t xml:space="preserve">і 2012 жылы бар жоғы </w:t>
      </w:r>
      <w:r w:rsidRPr="00367C72">
        <w:rPr>
          <w:sz w:val="28"/>
          <w:szCs w:val="28"/>
          <w:lang w:val="kk-KZ"/>
        </w:rPr>
        <w:t>40,0%</w:t>
      </w:r>
      <w:r>
        <w:rPr>
          <w:sz w:val="28"/>
          <w:szCs w:val="28"/>
          <w:lang w:val="kk-KZ"/>
        </w:rPr>
        <w:t xml:space="preserve">-ды болды (салыстыру үшін 2011 жылы – </w:t>
      </w:r>
      <w:r w:rsidRPr="00367C72">
        <w:rPr>
          <w:sz w:val="28"/>
          <w:szCs w:val="28"/>
          <w:lang w:val="kk-KZ"/>
        </w:rPr>
        <w:t>81,4%</w:t>
      </w:r>
      <w:r>
        <w:rPr>
          <w:sz w:val="28"/>
          <w:szCs w:val="28"/>
          <w:lang w:val="kk-KZ"/>
        </w:rPr>
        <w:t>), бұл банктер белгіленген лимиттік мәндерді жартылай қолданғанын және төлемдерді ұлттық төлем жүйелері арқылы жүргізуді артық көретіндіктерін көрсетеді.</w:t>
      </w:r>
    </w:p>
    <w:p w14:paraId="7605D5E4" w14:textId="77777777" w:rsidR="000117B2" w:rsidRPr="001B4246" w:rsidRDefault="000117B2" w:rsidP="000117B2">
      <w:pPr>
        <w:jc w:val="both"/>
        <w:rPr>
          <w:sz w:val="28"/>
          <w:szCs w:val="28"/>
          <w:lang w:val="kk-KZ"/>
        </w:rPr>
      </w:pPr>
    </w:p>
    <w:p w14:paraId="58EB8BA8" w14:textId="0FC7C9DE" w:rsidR="000117B2" w:rsidRPr="008648F9" w:rsidRDefault="00E74B8A" w:rsidP="000117B2">
      <w:pPr>
        <w:jc w:val="both"/>
        <w:rPr>
          <w:sz w:val="28"/>
          <w:szCs w:val="28"/>
        </w:rPr>
      </w:pPr>
      <w:r w:rsidRPr="008648F9">
        <w:rPr>
          <w:noProof/>
          <w:sz w:val="28"/>
          <w:szCs w:val="28"/>
        </w:rPr>
        <w:drawing>
          <wp:inline distT="0" distB="0" distL="0" distR="0" wp14:anchorId="38ADDF31" wp14:editId="6A0D000C">
            <wp:extent cx="2847975" cy="2114550"/>
            <wp:effectExtent l="0" t="0" r="0" b="0"/>
            <wp:docPr id="24" name="Объект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0117B2" w:rsidRPr="008648F9">
        <w:rPr>
          <w:sz w:val="28"/>
          <w:szCs w:val="28"/>
        </w:rPr>
        <w:t xml:space="preserve"> </w:t>
      </w:r>
      <w:r w:rsidRPr="008648F9">
        <w:rPr>
          <w:noProof/>
          <w:sz w:val="28"/>
          <w:szCs w:val="28"/>
        </w:rPr>
        <w:drawing>
          <wp:inline distT="0" distB="0" distL="0" distR="0" wp14:anchorId="01583073" wp14:editId="471072A3">
            <wp:extent cx="2847975" cy="2114550"/>
            <wp:effectExtent l="0" t="0" r="0" b="0"/>
            <wp:docPr id="25" name="Объект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F59815F" w14:textId="77777777" w:rsidR="000117B2" w:rsidRDefault="000117B2" w:rsidP="000117B2">
      <w:pPr>
        <w:jc w:val="center"/>
        <w:rPr>
          <w:rFonts w:eastAsia="MS Mincho"/>
          <w:sz w:val="28"/>
          <w:szCs w:val="28"/>
          <w:lang w:eastAsia="ja-JP"/>
        </w:rPr>
      </w:pPr>
    </w:p>
    <w:tbl>
      <w:tblPr>
        <w:tblW w:w="102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496"/>
        <w:gridCol w:w="1559"/>
        <w:gridCol w:w="1246"/>
        <w:gridCol w:w="1509"/>
        <w:gridCol w:w="1652"/>
        <w:gridCol w:w="1107"/>
      </w:tblGrid>
      <w:tr w:rsidR="000117B2" w:rsidRPr="009B269E" w14:paraId="02F4D89F" w14:textId="77777777" w:rsidTr="000117B2">
        <w:trPr>
          <w:cantSplit/>
        </w:trPr>
        <w:tc>
          <w:tcPr>
            <w:tcW w:w="1702" w:type="dxa"/>
            <w:vMerge w:val="restart"/>
            <w:shd w:val="pct5" w:color="auto" w:fill="FFFFFF"/>
            <w:vAlign w:val="center"/>
          </w:tcPr>
          <w:p w14:paraId="07C51572" w14:textId="77777777" w:rsidR="000117B2" w:rsidRPr="009B269E" w:rsidRDefault="000117B2" w:rsidP="000117B2">
            <w:pPr>
              <w:jc w:val="center"/>
            </w:pPr>
            <w:r>
              <w:rPr>
                <w:snapToGrid w:val="0"/>
                <w:lang w:val="kk-KZ"/>
              </w:rPr>
              <w:t>Тоқсан</w:t>
            </w:r>
          </w:p>
        </w:tc>
        <w:tc>
          <w:tcPr>
            <w:tcW w:w="4301" w:type="dxa"/>
            <w:gridSpan w:val="3"/>
            <w:shd w:val="pct5" w:color="auto" w:fill="FFFFFF"/>
          </w:tcPr>
          <w:p w14:paraId="2ED47A86" w14:textId="77777777" w:rsidR="000117B2" w:rsidRPr="009B269E" w:rsidRDefault="000117B2" w:rsidP="000117B2">
            <w:pPr>
              <w:jc w:val="center"/>
              <w:rPr>
                <w:lang w:val="kk-KZ"/>
              </w:rPr>
            </w:pPr>
            <w:r w:rsidRPr="009B269E">
              <w:rPr>
                <w:lang w:val="kk-KZ"/>
              </w:rPr>
              <w:t>20</w:t>
            </w:r>
            <w:r>
              <w:rPr>
                <w:lang w:val="kk-KZ"/>
              </w:rPr>
              <w:t>11 жыл</w:t>
            </w:r>
          </w:p>
        </w:tc>
        <w:tc>
          <w:tcPr>
            <w:tcW w:w="4268" w:type="dxa"/>
            <w:gridSpan w:val="3"/>
            <w:shd w:val="pct5" w:color="auto" w:fill="FFFFFF"/>
          </w:tcPr>
          <w:p w14:paraId="286D44CB" w14:textId="77777777" w:rsidR="000117B2" w:rsidRPr="009B269E" w:rsidRDefault="000117B2" w:rsidP="000117B2">
            <w:pPr>
              <w:jc w:val="center"/>
              <w:rPr>
                <w:lang w:val="kk-KZ"/>
              </w:rPr>
            </w:pPr>
            <w:r w:rsidRPr="009B269E">
              <w:rPr>
                <w:lang w:val="kk-KZ"/>
              </w:rPr>
              <w:t>20</w:t>
            </w:r>
            <w:r>
              <w:rPr>
                <w:lang w:val="kk-KZ"/>
              </w:rPr>
              <w:t>12 жыл</w:t>
            </w:r>
          </w:p>
        </w:tc>
      </w:tr>
      <w:tr w:rsidR="000117B2" w:rsidRPr="009B269E" w14:paraId="73E1B5C2" w14:textId="77777777" w:rsidTr="000117B2">
        <w:trPr>
          <w:cantSplit/>
        </w:trPr>
        <w:tc>
          <w:tcPr>
            <w:tcW w:w="1702" w:type="dxa"/>
            <w:vMerge/>
            <w:shd w:val="pct5" w:color="auto" w:fill="FFFFFF"/>
          </w:tcPr>
          <w:p w14:paraId="0626FA12" w14:textId="77777777" w:rsidR="000117B2" w:rsidRPr="009B269E" w:rsidRDefault="000117B2" w:rsidP="000117B2">
            <w:pPr>
              <w:rPr>
                <w:snapToGrid w:val="0"/>
              </w:rPr>
            </w:pPr>
          </w:p>
        </w:tc>
        <w:tc>
          <w:tcPr>
            <w:tcW w:w="1496" w:type="dxa"/>
            <w:shd w:val="pct5" w:color="auto" w:fill="FFFFFF"/>
            <w:vAlign w:val="center"/>
          </w:tcPr>
          <w:p w14:paraId="205441C3" w14:textId="77777777" w:rsidR="000117B2" w:rsidRPr="009B269E" w:rsidRDefault="000117B2" w:rsidP="000117B2">
            <w:pPr>
              <w:jc w:val="center"/>
              <w:rPr>
                <w:snapToGrid w:val="0"/>
              </w:rPr>
            </w:pPr>
            <w:r>
              <w:rPr>
                <w:snapToGrid w:val="0"/>
                <w:lang w:val="kk-KZ"/>
              </w:rPr>
              <w:t xml:space="preserve">ТКШ арқылы төлемдердің сомасы </w:t>
            </w:r>
          </w:p>
          <w:p w14:paraId="5B6B894E" w14:textId="77777777" w:rsidR="000117B2" w:rsidRPr="009B269E" w:rsidRDefault="000117B2" w:rsidP="000117B2">
            <w:pPr>
              <w:jc w:val="center"/>
              <w:rPr>
                <w:snapToGrid w:val="0"/>
              </w:rPr>
            </w:pPr>
            <w:r w:rsidRPr="009B269E">
              <w:rPr>
                <w:snapToGrid w:val="0"/>
              </w:rPr>
              <w:t>(млрд.те</w:t>
            </w:r>
            <w:r>
              <w:rPr>
                <w:snapToGrid w:val="0"/>
                <w:lang w:val="kk-KZ"/>
              </w:rPr>
              <w:t>ң</w:t>
            </w:r>
            <w:r w:rsidRPr="009B269E">
              <w:rPr>
                <w:snapToGrid w:val="0"/>
              </w:rPr>
              <w:t>ге</w:t>
            </w:r>
            <w:r>
              <w:rPr>
                <w:snapToGrid w:val="0"/>
                <w:lang w:val="kk-KZ"/>
              </w:rPr>
              <w:t>мен</w:t>
            </w:r>
            <w:r w:rsidRPr="009B269E">
              <w:rPr>
                <w:snapToGrid w:val="0"/>
              </w:rPr>
              <w:t>)</w:t>
            </w:r>
          </w:p>
        </w:tc>
        <w:tc>
          <w:tcPr>
            <w:tcW w:w="1559" w:type="dxa"/>
            <w:shd w:val="pct5" w:color="auto" w:fill="FFFFFF"/>
          </w:tcPr>
          <w:p w14:paraId="477F5E1F" w14:textId="77777777" w:rsidR="000117B2" w:rsidRPr="009B269E" w:rsidRDefault="000117B2" w:rsidP="000117B2">
            <w:pPr>
              <w:jc w:val="center"/>
              <w:rPr>
                <w:snapToGrid w:val="0"/>
              </w:rPr>
            </w:pPr>
            <w:r>
              <w:rPr>
                <w:snapToGrid w:val="0"/>
                <w:lang w:val="kk-KZ"/>
              </w:rPr>
              <w:t>Корреспонденттік қатынастардың қатысушылары үшін белгіленген л</w:t>
            </w:r>
            <w:r w:rsidRPr="009B269E">
              <w:rPr>
                <w:snapToGrid w:val="0"/>
              </w:rPr>
              <w:t>имит</w:t>
            </w:r>
            <w:r>
              <w:rPr>
                <w:snapToGrid w:val="0"/>
                <w:lang w:val="kk-KZ"/>
              </w:rPr>
              <w:t xml:space="preserve"> </w:t>
            </w:r>
          </w:p>
          <w:p w14:paraId="7C4AB941" w14:textId="77777777" w:rsidR="000117B2" w:rsidRPr="009B269E" w:rsidRDefault="000117B2" w:rsidP="000117B2">
            <w:pPr>
              <w:ind w:right="-172" w:hanging="45"/>
              <w:jc w:val="center"/>
              <w:rPr>
                <w:snapToGrid w:val="0"/>
              </w:rPr>
            </w:pPr>
            <w:r>
              <w:rPr>
                <w:snapToGrid w:val="0"/>
              </w:rPr>
              <w:t>(м</w:t>
            </w:r>
            <w:r w:rsidRPr="009B269E">
              <w:rPr>
                <w:snapToGrid w:val="0"/>
              </w:rPr>
              <w:t>лрд.</w:t>
            </w:r>
            <w:r>
              <w:rPr>
                <w:snapToGrid w:val="0"/>
              </w:rPr>
              <w:t>те</w:t>
            </w:r>
            <w:r>
              <w:rPr>
                <w:snapToGrid w:val="0"/>
                <w:lang w:val="kk-KZ"/>
              </w:rPr>
              <w:t>ң</w:t>
            </w:r>
            <w:r w:rsidRPr="009B269E">
              <w:rPr>
                <w:snapToGrid w:val="0"/>
              </w:rPr>
              <w:t>ге</w:t>
            </w:r>
            <w:r>
              <w:rPr>
                <w:snapToGrid w:val="0"/>
                <w:lang w:val="kk-KZ"/>
              </w:rPr>
              <w:t>мен</w:t>
            </w:r>
            <w:r w:rsidRPr="009B269E">
              <w:rPr>
                <w:snapToGrid w:val="0"/>
              </w:rPr>
              <w:t>)</w:t>
            </w:r>
          </w:p>
        </w:tc>
        <w:tc>
          <w:tcPr>
            <w:tcW w:w="1246" w:type="dxa"/>
            <w:shd w:val="pct5" w:color="auto" w:fill="FFFFFF"/>
            <w:vAlign w:val="center"/>
          </w:tcPr>
          <w:p w14:paraId="59B1E554" w14:textId="77777777" w:rsidR="000117B2" w:rsidRPr="009B269E" w:rsidRDefault="000117B2" w:rsidP="000117B2">
            <w:pPr>
              <w:jc w:val="center"/>
              <w:rPr>
                <w:i/>
                <w:snapToGrid w:val="0"/>
              </w:rPr>
            </w:pPr>
            <w:r>
              <w:rPr>
                <w:i/>
                <w:snapToGrid w:val="0"/>
                <w:lang w:val="kk-KZ"/>
              </w:rPr>
              <w:t>Лимитті қолдану к</w:t>
            </w:r>
            <w:r w:rsidRPr="009B269E">
              <w:rPr>
                <w:i/>
                <w:snapToGrid w:val="0"/>
              </w:rPr>
              <w:t>оэффициент</w:t>
            </w:r>
            <w:r>
              <w:rPr>
                <w:i/>
                <w:snapToGrid w:val="0"/>
                <w:lang w:val="kk-KZ"/>
              </w:rPr>
              <w:t>і</w:t>
            </w:r>
            <w:r w:rsidRPr="009B269E">
              <w:rPr>
                <w:i/>
                <w:snapToGrid w:val="0"/>
              </w:rPr>
              <w:t xml:space="preserve"> </w:t>
            </w:r>
          </w:p>
        </w:tc>
        <w:tc>
          <w:tcPr>
            <w:tcW w:w="1509" w:type="dxa"/>
            <w:shd w:val="pct5" w:color="auto" w:fill="FFFFFF"/>
            <w:vAlign w:val="center"/>
          </w:tcPr>
          <w:p w14:paraId="18B7A4F4" w14:textId="77777777" w:rsidR="000117B2" w:rsidRPr="009B269E" w:rsidRDefault="000117B2" w:rsidP="000117B2">
            <w:pPr>
              <w:jc w:val="center"/>
              <w:rPr>
                <w:snapToGrid w:val="0"/>
              </w:rPr>
            </w:pPr>
            <w:r>
              <w:rPr>
                <w:snapToGrid w:val="0"/>
                <w:lang w:val="kk-KZ"/>
              </w:rPr>
              <w:t xml:space="preserve">ТКШ арқылы төлемдердің сомасы </w:t>
            </w:r>
          </w:p>
          <w:p w14:paraId="583FEB86" w14:textId="77777777" w:rsidR="000117B2" w:rsidRPr="009B269E" w:rsidRDefault="000117B2" w:rsidP="000117B2">
            <w:pPr>
              <w:jc w:val="center"/>
              <w:rPr>
                <w:snapToGrid w:val="0"/>
              </w:rPr>
            </w:pPr>
            <w:r w:rsidRPr="009B269E">
              <w:rPr>
                <w:snapToGrid w:val="0"/>
              </w:rPr>
              <w:t>(млрд.те</w:t>
            </w:r>
            <w:r>
              <w:rPr>
                <w:snapToGrid w:val="0"/>
                <w:lang w:val="kk-KZ"/>
              </w:rPr>
              <w:t>ң</w:t>
            </w:r>
            <w:r w:rsidRPr="009B269E">
              <w:rPr>
                <w:snapToGrid w:val="0"/>
              </w:rPr>
              <w:t>ге</w:t>
            </w:r>
            <w:r>
              <w:rPr>
                <w:snapToGrid w:val="0"/>
                <w:lang w:val="kk-KZ"/>
              </w:rPr>
              <w:t>мен</w:t>
            </w:r>
            <w:r w:rsidRPr="009B269E">
              <w:rPr>
                <w:snapToGrid w:val="0"/>
              </w:rPr>
              <w:t>)</w:t>
            </w:r>
          </w:p>
        </w:tc>
        <w:tc>
          <w:tcPr>
            <w:tcW w:w="1652" w:type="dxa"/>
            <w:shd w:val="pct5" w:color="auto" w:fill="FFFFFF"/>
          </w:tcPr>
          <w:p w14:paraId="273B4714" w14:textId="77777777" w:rsidR="000117B2" w:rsidRPr="009B269E" w:rsidRDefault="000117B2" w:rsidP="000117B2">
            <w:pPr>
              <w:jc w:val="center"/>
              <w:rPr>
                <w:snapToGrid w:val="0"/>
              </w:rPr>
            </w:pPr>
            <w:r>
              <w:rPr>
                <w:snapToGrid w:val="0"/>
                <w:lang w:val="kk-KZ"/>
              </w:rPr>
              <w:t>Корреспонденттік қатынастардың қатысушылары үшін белгіленген л</w:t>
            </w:r>
            <w:r w:rsidRPr="009B269E">
              <w:rPr>
                <w:snapToGrid w:val="0"/>
              </w:rPr>
              <w:t>имит</w:t>
            </w:r>
            <w:r>
              <w:rPr>
                <w:snapToGrid w:val="0"/>
                <w:lang w:val="kk-KZ"/>
              </w:rPr>
              <w:t xml:space="preserve"> </w:t>
            </w:r>
          </w:p>
          <w:p w14:paraId="2822841D" w14:textId="77777777" w:rsidR="000117B2" w:rsidRPr="009B269E" w:rsidRDefault="000117B2" w:rsidP="000117B2">
            <w:pPr>
              <w:ind w:right="-159" w:hanging="106"/>
              <w:jc w:val="center"/>
              <w:rPr>
                <w:snapToGrid w:val="0"/>
              </w:rPr>
            </w:pPr>
            <w:r>
              <w:rPr>
                <w:snapToGrid w:val="0"/>
              </w:rPr>
              <w:t>(м</w:t>
            </w:r>
            <w:r w:rsidRPr="009B269E">
              <w:rPr>
                <w:snapToGrid w:val="0"/>
              </w:rPr>
              <w:t>лрд.</w:t>
            </w:r>
            <w:r>
              <w:rPr>
                <w:snapToGrid w:val="0"/>
              </w:rPr>
              <w:t>те</w:t>
            </w:r>
            <w:r>
              <w:rPr>
                <w:snapToGrid w:val="0"/>
                <w:lang w:val="kk-KZ"/>
              </w:rPr>
              <w:t>ң</w:t>
            </w:r>
            <w:r w:rsidRPr="009B269E">
              <w:rPr>
                <w:snapToGrid w:val="0"/>
              </w:rPr>
              <w:t>ге</w:t>
            </w:r>
            <w:r>
              <w:rPr>
                <w:snapToGrid w:val="0"/>
                <w:lang w:val="kk-KZ"/>
              </w:rPr>
              <w:t>мен</w:t>
            </w:r>
            <w:r w:rsidRPr="009B269E">
              <w:rPr>
                <w:snapToGrid w:val="0"/>
              </w:rPr>
              <w:t>)</w:t>
            </w:r>
          </w:p>
        </w:tc>
        <w:tc>
          <w:tcPr>
            <w:tcW w:w="1107" w:type="dxa"/>
            <w:shd w:val="pct5" w:color="auto" w:fill="FFFFFF"/>
            <w:vAlign w:val="center"/>
          </w:tcPr>
          <w:p w14:paraId="4F3308B4" w14:textId="77777777" w:rsidR="000117B2" w:rsidRPr="009B269E" w:rsidRDefault="000117B2" w:rsidP="000117B2">
            <w:pPr>
              <w:jc w:val="center"/>
              <w:rPr>
                <w:i/>
                <w:snapToGrid w:val="0"/>
              </w:rPr>
            </w:pPr>
            <w:r>
              <w:rPr>
                <w:i/>
                <w:snapToGrid w:val="0"/>
                <w:lang w:val="kk-KZ"/>
              </w:rPr>
              <w:t>Лимитті қолдану к</w:t>
            </w:r>
            <w:r w:rsidRPr="009B269E">
              <w:rPr>
                <w:i/>
                <w:snapToGrid w:val="0"/>
              </w:rPr>
              <w:t>оэффициент</w:t>
            </w:r>
            <w:r>
              <w:rPr>
                <w:i/>
                <w:snapToGrid w:val="0"/>
                <w:lang w:val="kk-KZ"/>
              </w:rPr>
              <w:t>і</w:t>
            </w:r>
          </w:p>
        </w:tc>
      </w:tr>
      <w:tr w:rsidR="000117B2" w:rsidRPr="009B269E" w14:paraId="0A158572" w14:textId="77777777" w:rsidTr="000117B2">
        <w:trPr>
          <w:trHeight w:val="280"/>
        </w:trPr>
        <w:tc>
          <w:tcPr>
            <w:tcW w:w="1702" w:type="dxa"/>
            <w:vAlign w:val="center"/>
          </w:tcPr>
          <w:p w14:paraId="3506C18C" w14:textId="77777777" w:rsidR="000117B2" w:rsidRPr="009B269E" w:rsidRDefault="000117B2" w:rsidP="000117B2">
            <w:r w:rsidRPr="009B269E">
              <w:t xml:space="preserve">I </w:t>
            </w:r>
            <w:r>
              <w:rPr>
                <w:lang w:val="kk-KZ"/>
              </w:rPr>
              <w:t>тоқсан</w:t>
            </w:r>
          </w:p>
        </w:tc>
        <w:tc>
          <w:tcPr>
            <w:tcW w:w="1496" w:type="dxa"/>
            <w:vAlign w:val="center"/>
          </w:tcPr>
          <w:p w14:paraId="5F3BEB41" w14:textId="77777777" w:rsidR="000117B2" w:rsidRPr="009B269E" w:rsidRDefault="000117B2" w:rsidP="000117B2">
            <w:pPr>
              <w:jc w:val="center"/>
            </w:pPr>
            <w:r>
              <w:t>987</w:t>
            </w:r>
            <w:r w:rsidRPr="009B269E">
              <w:t>,</w:t>
            </w:r>
            <w:r>
              <w:t>6</w:t>
            </w:r>
          </w:p>
        </w:tc>
        <w:tc>
          <w:tcPr>
            <w:tcW w:w="1559" w:type="dxa"/>
            <w:vAlign w:val="center"/>
          </w:tcPr>
          <w:p w14:paraId="18BCFCD3" w14:textId="77777777" w:rsidR="000117B2" w:rsidRPr="009B269E" w:rsidRDefault="000117B2" w:rsidP="000117B2">
            <w:pPr>
              <w:jc w:val="center"/>
            </w:pPr>
            <w:r>
              <w:t>1 062</w:t>
            </w:r>
            <w:r w:rsidRPr="009B269E">
              <w:t>,</w:t>
            </w:r>
            <w:r>
              <w:t>0</w:t>
            </w:r>
          </w:p>
        </w:tc>
        <w:tc>
          <w:tcPr>
            <w:tcW w:w="1246" w:type="dxa"/>
            <w:vAlign w:val="center"/>
          </w:tcPr>
          <w:p w14:paraId="253BE6D2" w14:textId="77777777" w:rsidR="000117B2" w:rsidRPr="009B269E" w:rsidRDefault="000117B2" w:rsidP="000117B2">
            <w:pPr>
              <w:jc w:val="center"/>
              <w:rPr>
                <w:i/>
              </w:rPr>
            </w:pPr>
            <w:r>
              <w:rPr>
                <w:i/>
              </w:rPr>
              <w:t>93</w:t>
            </w:r>
            <w:r w:rsidRPr="009B269E">
              <w:rPr>
                <w:i/>
              </w:rPr>
              <w:t>,0%</w:t>
            </w:r>
          </w:p>
        </w:tc>
        <w:tc>
          <w:tcPr>
            <w:tcW w:w="1509" w:type="dxa"/>
            <w:vAlign w:val="center"/>
          </w:tcPr>
          <w:p w14:paraId="0612DAAA" w14:textId="77777777" w:rsidR="000117B2" w:rsidRPr="006A5EA1" w:rsidRDefault="000117B2" w:rsidP="000117B2">
            <w:pPr>
              <w:jc w:val="center"/>
              <w:rPr>
                <w:i/>
              </w:rPr>
            </w:pPr>
            <w:r w:rsidRPr="006A5EA1">
              <w:rPr>
                <w:i/>
              </w:rPr>
              <w:t>257,1</w:t>
            </w:r>
          </w:p>
        </w:tc>
        <w:tc>
          <w:tcPr>
            <w:tcW w:w="1652" w:type="dxa"/>
            <w:vAlign w:val="center"/>
          </w:tcPr>
          <w:p w14:paraId="1C5B4D1A" w14:textId="77777777" w:rsidR="000117B2" w:rsidRPr="006A5EA1" w:rsidRDefault="000117B2" w:rsidP="000117B2">
            <w:pPr>
              <w:jc w:val="center"/>
              <w:rPr>
                <w:i/>
              </w:rPr>
            </w:pPr>
            <w:r w:rsidRPr="006A5EA1">
              <w:rPr>
                <w:i/>
              </w:rPr>
              <w:t>857,1</w:t>
            </w:r>
          </w:p>
        </w:tc>
        <w:tc>
          <w:tcPr>
            <w:tcW w:w="1107" w:type="dxa"/>
            <w:vAlign w:val="center"/>
          </w:tcPr>
          <w:p w14:paraId="75A9B1C3" w14:textId="77777777" w:rsidR="000117B2" w:rsidRPr="006A5EA1" w:rsidRDefault="000117B2" w:rsidP="000117B2">
            <w:pPr>
              <w:jc w:val="center"/>
              <w:rPr>
                <w:i/>
              </w:rPr>
            </w:pPr>
            <w:r w:rsidRPr="006A5EA1">
              <w:rPr>
                <w:i/>
              </w:rPr>
              <w:t>30,0%</w:t>
            </w:r>
          </w:p>
        </w:tc>
      </w:tr>
      <w:tr w:rsidR="000117B2" w:rsidRPr="009B269E" w14:paraId="7D163510" w14:textId="77777777" w:rsidTr="000117B2">
        <w:trPr>
          <w:trHeight w:val="280"/>
        </w:trPr>
        <w:tc>
          <w:tcPr>
            <w:tcW w:w="1702" w:type="dxa"/>
            <w:vAlign w:val="center"/>
          </w:tcPr>
          <w:p w14:paraId="76AD26C6" w14:textId="77777777" w:rsidR="000117B2" w:rsidRPr="009B269E" w:rsidRDefault="000117B2" w:rsidP="000117B2">
            <w:r w:rsidRPr="009B269E">
              <w:t xml:space="preserve">II </w:t>
            </w:r>
            <w:r>
              <w:rPr>
                <w:lang w:val="kk-KZ"/>
              </w:rPr>
              <w:t>тоқсан</w:t>
            </w:r>
          </w:p>
        </w:tc>
        <w:tc>
          <w:tcPr>
            <w:tcW w:w="1496" w:type="dxa"/>
            <w:vAlign w:val="center"/>
          </w:tcPr>
          <w:p w14:paraId="6BB57B41" w14:textId="77777777" w:rsidR="000117B2" w:rsidRPr="009B269E" w:rsidRDefault="000117B2" w:rsidP="000117B2">
            <w:pPr>
              <w:jc w:val="center"/>
            </w:pPr>
            <w:r>
              <w:t>882</w:t>
            </w:r>
            <w:r w:rsidRPr="009B269E">
              <w:t>,</w:t>
            </w:r>
            <w:r>
              <w:t>0</w:t>
            </w:r>
          </w:p>
        </w:tc>
        <w:tc>
          <w:tcPr>
            <w:tcW w:w="1559" w:type="dxa"/>
            <w:vAlign w:val="center"/>
          </w:tcPr>
          <w:p w14:paraId="2C465A3C" w14:textId="77777777" w:rsidR="000117B2" w:rsidRPr="009B269E" w:rsidRDefault="000117B2" w:rsidP="000117B2">
            <w:pPr>
              <w:jc w:val="center"/>
            </w:pPr>
            <w:r>
              <w:t>977</w:t>
            </w:r>
            <w:r w:rsidRPr="009B269E">
              <w:t>,</w:t>
            </w:r>
            <w:r>
              <w:t>1</w:t>
            </w:r>
          </w:p>
        </w:tc>
        <w:tc>
          <w:tcPr>
            <w:tcW w:w="1246" w:type="dxa"/>
            <w:vAlign w:val="center"/>
          </w:tcPr>
          <w:p w14:paraId="22007FBF" w14:textId="77777777" w:rsidR="000117B2" w:rsidRPr="009B269E" w:rsidRDefault="000117B2" w:rsidP="000117B2">
            <w:pPr>
              <w:jc w:val="center"/>
              <w:rPr>
                <w:i/>
              </w:rPr>
            </w:pPr>
            <w:r>
              <w:rPr>
                <w:i/>
              </w:rPr>
              <w:t>90</w:t>
            </w:r>
            <w:r w:rsidRPr="009B269E">
              <w:rPr>
                <w:i/>
              </w:rPr>
              <w:t>,</w:t>
            </w:r>
            <w:r>
              <w:rPr>
                <w:i/>
              </w:rPr>
              <w:t>3</w:t>
            </w:r>
            <w:r w:rsidRPr="009B269E">
              <w:rPr>
                <w:i/>
              </w:rPr>
              <w:t>%</w:t>
            </w:r>
          </w:p>
        </w:tc>
        <w:tc>
          <w:tcPr>
            <w:tcW w:w="1509" w:type="dxa"/>
            <w:vAlign w:val="center"/>
          </w:tcPr>
          <w:p w14:paraId="083194F6" w14:textId="77777777" w:rsidR="000117B2" w:rsidRPr="006A5EA1" w:rsidRDefault="000117B2" w:rsidP="000117B2">
            <w:pPr>
              <w:jc w:val="center"/>
              <w:rPr>
                <w:i/>
              </w:rPr>
            </w:pPr>
            <w:r w:rsidRPr="006A5EA1">
              <w:rPr>
                <w:i/>
              </w:rPr>
              <w:t>344,7</w:t>
            </w:r>
          </w:p>
        </w:tc>
        <w:tc>
          <w:tcPr>
            <w:tcW w:w="1652" w:type="dxa"/>
            <w:vAlign w:val="center"/>
          </w:tcPr>
          <w:p w14:paraId="712C5B49" w14:textId="77777777" w:rsidR="000117B2" w:rsidRPr="006A5EA1" w:rsidRDefault="000117B2" w:rsidP="000117B2">
            <w:pPr>
              <w:jc w:val="center"/>
              <w:rPr>
                <w:i/>
              </w:rPr>
            </w:pPr>
            <w:r w:rsidRPr="006A5EA1">
              <w:rPr>
                <w:i/>
              </w:rPr>
              <w:t>794,7</w:t>
            </w:r>
          </w:p>
        </w:tc>
        <w:tc>
          <w:tcPr>
            <w:tcW w:w="1107" w:type="dxa"/>
            <w:vAlign w:val="center"/>
          </w:tcPr>
          <w:p w14:paraId="4DB6E905" w14:textId="77777777" w:rsidR="000117B2" w:rsidRPr="006A5EA1" w:rsidRDefault="000117B2" w:rsidP="000117B2">
            <w:pPr>
              <w:jc w:val="center"/>
              <w:rPr>
                <w:i/>
              </w:rPr>
            </w:pPr>
            <w:r w:rsidRPr="006A5EA1">
              <w:rPr>
                <w:i/>
              </w:rPr>
              <w:t>43,4%</w:t>
            </w:r>
          </w:p>
        </w:tc>
      </w:tr>
      <w:tr w:rsidR="000117B2" w:rsidRPr="009B269E" w14:paraId="46048644" w14:textId="77777777" w:rsidTr="000117B2">
        <w:trPr>
          <w:trHeight w:val="280"/>
        </w:trPr>
        <w:tc>
          <w:tcPr>
            <w:tcW w:w="1702" w:type="dxa"/>
            <w:vAlign w:val="center"/>
          </w:tcPr>
          <w:p w14:paraId="57FE9541" w14:textId="77777777" w:rsidR="000117B2" w:rsidRPr="009B269E" w:rsidRDefault="000117B2" w:rsidP="000117B2">
            <w:r w:rsidRPr="009B269E">
              <w:t xml:space="preserve">III </w:t>
            </w:r>
            <w:r>
              <w:rPr>
                <w:lang w:val="kk-KZ"/>
              </w:rPr>
              <w:t>тоқсан</w:t>
            </w:r>
          </w:p>
        </w:tc>
        <w:tc>
          <w:tcPr>
            <w:tcW w:w="1496" w:type="dxa"/>
            <w:vAlign w:val="center"/>
          </w:tcPr>
          <w:p w14:paraId="5CB0D4EC" w14:textId="77777777" w:rsidR="000117B2" w:rsidRPr="009B269E" w:rsidRDefault="000117B2" w:rsidP="000117B2">
            <w:pPr>
              <w:jc w:val="center"/>
            </w:pPr>
            <w:r>
              <w:t>794</w:t>
            </w:r>
            <w:r w:rsidRPr="009B269E">
              <w:t>,</w:t>
            </w:r>
            <w:r>
              <w:t>8</w:t>
            </w:r>
          </w:p>
        </w:tc>
        <w:tc>
          <w:tcPr>
            <w:tcW w:w="1559" w:type="dxa"/>
            <w:vAlign w:val="center"/>
          </w:tcPr>
          <w:p w14:paraId="06E55AAC" w14:textId="77777777" w:rsidR="000117B2" w:rsidRPr="009B269E" w:rsidRDefault="000117B2" w:rsidP="000117B2">
            <w:pPr>
              <w:jc w:val="center"/>
            </w:pPr>
            <w:r>
              <w:t>1 088</w:t>
            </w:r>
            <w:r w:rsidRPr="009B269E">
              <w:t>,</w:t>
            </w:r>
            <w:r>
              <w:t>0</w:t>
            </w:r>
          </w:p>
        </w:tc>
        <w:tc>
          <w:tcPr>
            <w:tcW w:w="1246" w:type="dxa"/>
            <w:vAlign w:val="center"/>
          </w:tcPr>
          <w:p w14:paraId="27D43268" w14:textId="77777777" w:rsidR="000117B2" w:rsidRPr="009B269E" w:rsidRDefault="000117B2" w:rsidP="000117B2">
            <w:pPr>
              <w:jc w:val="center"/>
              <w:rPr>
                <w:i/>
              </w:rPr>
            </w:pPr>
            <w:r>
              <w:rPr>
                <w:i/>
              </w:rPr>
              <w:t>73</w:t>
            </w:r>
            <w:r w:rsidRPr="009B269E">
              <w:rPr>
                <w:i/>
              </w:rPr>
              <w:t>,</w:t>
            </w:r>
            <w:r>
              <w:rPr>
                <w:i/>
              </w:rPr>
              <w:t>1</w:t>
            </w:r>
            <w:r w:rsidRPr="009B269E">
              <w:rPr>
                <w:i/>
              </w:rPr>
              <w:t>%</w:t>
            </w:r>
          </w:p>
        </w:tc>
        <w:tc>
          <w:tcPr>
            <w:tcW w:w="1509" w:type="dxa"/>
            <w:vAlign w:val="center"/>
          </w:tcPr>
          <w:p w14:paraId="129E82EC" w14:textId="77777777" w:rsidR="000117B2" w:rsidRPr="006A5EA1" w:rsidRDefault="000117B2" w:rsidP="000117B2">
            <w:pPr>
              <w:jc w:val="center"/>
              <w:rPr>
                <w:i/>
              </w:rPr>
            </w:pPr>
            <w:r w:rsidRPr="006A5EA1">
              <w:rPr>
                <w:i/>
              </w:rPr>
              <w:t>365,0</w:t>
            </w:r>
          </w:p>
        </w:tc>
        <w:tc>
          <w:tcPr>
            <w:tcW w:w="1652" w:type="dxa"/>
            <w:vAlign w:val="center"/>
          </w:tcPr>
          <w:p w14:paraId="6611419E" w14:textId="77777777" w:rsidR="000117B2" w:rsidRPr="006A5EA1" w:rsidRDefault="000117B2" w:rsidP="000117B2">
            <w:pPr>
              <w:jc w:val="center"/>
              <w:rPr>
                <w:i/>
              </w:rPr>
            </w:pPr>
            <w:r w:rsidRPr="006A5EA1">
              <w:rPr>
                <w:i/>
              </w:rPr>
              <w:t>876,3</w:t>
            </w:r>
          </w:p>
        </w:tc>
        <w:tc>
          <w:tcPr>
            <w:tcW w:w="1107" w:type="dxa"/>
            <w:vAlign w:val="center"/>
          </w:tcPr>
          <w:p w14:paraId="3F0F38D8" w14:textId="77777777" w:rsidR="000117B2" w:rsidRPr="006A5EA1" w:rsidRDefault="000117B2" w:rsidP="000117B2">
            <w:pPr>
              <w:jc w:val="center"/>
              <w:rPr>
                <w:i/>
              </w:rPr>
            </w:pPr>
            <w:r w:rsidRPr="006A5EA1">
              <w:rPr>
                <w:i/>
              </w:rPr>
              <w:t>41,7%</w:t>
            </w:r>
          </w:p>
        </w:tc>
      </w:tr>
      <w:tr w:rsidR="000117B2" w:rsidRPr="009B269E" w14:paraId="4C82E533" w14:textId="77777777" w:rsidTr="000117B2">
        <w:trPr>
          <w:trHeight w:val="280"/>
        </w:trPr>
        <w:tc>
          <w:tcPr>
            <w:tcW w:w="1702" w:type="dxa"/>
            <w:vAlign w:val="center"/>
          </w:tcPr>
          <w:p w14:paraId="369FC9B4" w14:textId="77777777" w:rsidR="000117B2" w:rsidRPr="009B269E" w:rsidRDefault="000117B2" w:rsidP="000117B2">
            <w:r w:rsidRPr="009B269E">
              <w:t xml:space="preserve">IV </w:t>
            </w:r>
            <w:r>
              <w:rPr>
                <w:lang w:val="kk-KZ"/>
              </w:rPr>
              <w:t>тоқсан</w:t>
            </w:r>
          </w:p>
        </w:tc>
        <w:tc>
          <w:tcPr>
            <w:tcW w:w="1496" w:type="dxa"/>
            <w:vAlign w:val="center"/>
          </w:tcPr>
          <w:p w14:paraId="2B09C08E" w14:textId="77777777" w:rsidR="000117B2" w:rsidRPr="009B269E" w:rsidRDefault="000117B2" w:rsidP="000117B2">
            <w:pPr>
              <w:jc w:val="center"/>
            </w:pPr>
            <w:r>
              <w:t>398</w:t>
            </w:r>
            <w:r w:rsidRPr="009B269E">
              <w:t>,</w:t>
            </w:r>
            <w:r>
              <w:t>4</w:t>
            </w:r>
          </w:p>
        </w:tc>
        <w:tc>
          <w:tcPr>
            <w:tcW w:w="1559" w:type="dxa"/>
            <w:vAlign w:val="center"/>
          </w:tcPr>
          <w:p w14:paraId="302CC9F9" w14:textId="77777777" w:rsidR="000117B2" w:rsidRPr="009B269E" w:rsidRDefault="000117B2" w:rsidP="000117B2">
            <w:pPr>
              <w:jc w:val="center"/>
            </w:pPr>
            <w:r>
              <w:t>635</w:t>
            </w:r>
            <w:r w:rsidRPr="009B269E">
              <w:t>,</w:t>
            </w:r>
            <w:r>
              <w:t>0</w:t>
            </w:r>
          </w:p>
        </w:tc>
        <w:tc>
          <w:tcPr>
            <w:tcW w:w="1246" w:type="dxa"/>
            <w:vAlign w:val="center"/>
          </w:tcPr>
          <w:p w14:paraId="414D2CC0" w14:textId="77777777" w:rsidR="000117B2" w:rsidRPr="009B269E" w:rsidRDefault="000117B2" w:rsidP="000117B2">
            <w:pPr>
              <w:jc w:val="center"/>
              <w:rPr>
                <w:i/>
              </w:rPr>
            </w:pPr>
            <w:r>
              <w:rPr>
                <w:i/>
              </w:rPr>
              <w:t>62</w:t>
            </w:r>
            <w:r w:rsidRPr="009B269E">
              <w:rPr>
                <w:i/>
              </w:rPr>
              <w:t>,</w:t>
            </w:r>
            <w:r>
              <w:rPr>
                <w:i/>
              </w:rPr>
              <w:t>7</w:t>
            </w:r>
            <w:r w:rsidRPr="009B269E">
              <w:rPr>
                <w:i/>
              </w:rPr>
              <w:t>%</w:t>
            </w:r>
          </w:p>
        </w:tc>
        <w:tc>
          <w:tcPr>
            <w:tcW w:w="1509" w:type="dxa"/>
            <w:vAlign w:val="center"/>
          </w:tcPr>
          <w:p w14:paraId="48BA8CAE" w14:textId="77777777" w:rsidR="000117B2" w:rsidRPr="006A5EA1" w:rsidRDefault="000117B2" w:rsidP="000117B2">
            <w:pPr>
              <w:jc w:val="center"/>
              <w:rPr>
                <w:i/>
              </w:rPr>
            </w:pPr>
            <w:r w:rsidRPr="006A5EA1">
              <w:rPr>
                <w:i/>
              </w:rPr>
              <w:t>404,0</w:t>
            </w:r>
          </w:p>
        </w:tc>
        <w:tc>
          <w:tcPr>
            <w:tcW w:w="1652" w:type="dxa"/>
            <w:vAlign w:val="center"/>
          </w:tcPr>
          <w:p w14:paraId="37B3BB44" w14:textId="77777777" w:rsidR="000117B2" w:rsidRPr="006A5EA1" w:rsidRDefault="000117B2" w:rsidP="000117B2">
            <w:pPr>
              <w:jc w:val="center"/>
              <w:rPr>
                <w:i/>
              </w:rPr>
            </w:pPr>
            <w:r w:rsidRPr="006A5EA1">
              <w:rPr>
                <w:i/>
              </w:rPr>
              <w:t>899,5</w:t>
            </w:r>
          </w:p>
        </w:tc>
        <w:tc>
          <w:tcPr>
            <w:tcW w:w="1107" w:type="dxa"/>
            <w:vAlign w:val="center"/>
          </w:tcPr>
          <w:p w14:paraId="0523E132" w14:textId="77777777" w:rsidR="000117B2" w:rsidRPr="006A5EA1" w:rsidRDefault="000117B2" w:rsidP="000117B2">
            <w:pPr>
              <w:jc w:val="center"/>
              <w:rPr>
                <w:i/>
              </w:rPr>
            </w:pPr>
            <w:r w:rsidRPr="006A5EA1">
              <w:rPr>
                <w:i/>
              </w:rPr>
              <w:t>44,9%</w:t>
            </w:r>
          </w:p>
        </w:tc>
      </w:tr>
      <w:tr w:rsidR="000117B2" w:rsidRPr="009B269E" w14:paraId="5B081F0A" w14:textId="77777777" w:rsidTr="000117B2">
        <w:trPr>
          <w:trHeight w:val="280"/>
        </w:trPr>
        <w:tc>
          <w:tcPr>
            <w:tcW w:w="1702" w:type="dxa"/>
            <w:vAlign w:val="bottom"/>
          </w:tcPr>
          <w:p w14:paraId="549FAB8B" w14:textId="77777777" w:rsidR="000117B2" w:rsidRPr="009B269E" w:rsidRDefault="000117B2" w:rsidP="000117B2">
            <w:pPr>
              <w:rPr>
                <w:b/>
                <w:bCs/>
              </w:rPr>
            </w:pPr>
            <w:r>
              <w:rPr>
                <w:b/>
                <w:bCs/>
                <w:lang w:val="kk-KZ"/>
              </w:rPr>
              <w:t>Жалпы қорытынды</w:t>
            </w:r>
          </w:p>
        </w:tc>
        <w:tc>
          <w:tcPr>
            <w:tcW w:w="1496" w:type="dxa"/>
            <w:vAlign w:val="center"/>
          </w:tcPr>
          <w:p w14:paraId="0C84E16B" w14:textId="77777777" w:rsidR="000117B2" w:rsidRPr="009B269E" w:rsidRDefault="000117B2" w:rsidP="000117B2">
            <w:pPr>
              <w:jc w:val="center"/>
              <w:rPr>
                <w:b/>
              </w:rPr>
            </w:pPr>
            <w:r>
              <w:rPr>
                <w:b/>
              </w:rPr>
              <w:t>3</w:t>
            </w:r>
            <w:r w:rsidRPr="009B269E">
              <w:rPr>
                <w:b/>
              </w:rPr>
              <w:t xml:space="preserve"> 0</w:t>
            </w:r>
            <w:r>
              <w:rPr>
                <w:b/>
              </w:rPr>
              <w:t>62,8</w:t>
            </w:r>
          </w:p>
        </w:tc>
        <w:tc>
          <w:tcPr>
            <w:tcW w:w="1559" w:type="dxa"/>
            <w:vAlign w:val="center"/>
          </w:tcPr>
          <w:p w14:paraId="60C88B41" w14:textId="77777777" w:rsidR="000117B2" w:rsidRPr="009B269E" w:rsidRDefault="000117B2" w:rsidP="000117B2">
            <w:pPr>
              <w:jc w:val="center"/>
              <w:rPr>
                <w:b/>
              </w:rPr>
            </w:pPr>
            <w:r w:rsidRPr="009B269E">
              <w:rPr>
                <w:b/>
              </w:rPr>
              <w:t xml:space="preserve">3 </w:t>
            </w:r>
            <w:r>
              <w:rPr>
                <w:b/>
              </w:rPr>
              <w:t>762</w:t>
            </w:r>
            <w:r w:rsidRPr="009B269E">
              <w:rPr>
                <w:b/>
              </w:rPr>
              <w:t>,</w:t>
            </w:r>
            <w:r>
              <w:rPr>
                <w:b/>
              </w:rPr>
              <w:t>1</w:t>
            </w:r>
          </w:p>
        </w:tc>
        <w:tc>
          <w:tcPr>
            <w:tcW w:w="1246" w:type="dxa"/>
            <w:vAlign w:val="center"/>
          </w:tcPr>
          <w:p w14:paraId="08931E19" w14:textId="77777777" w:rsidR="000117B2" w:rsidRPr="009B269E" w:rsidRDefault="000117B2" w:rsidP="000117B2">
            <w:pPr>
              <w:jc w:val="center"/>
              <w:rPr>
                <w:b/>
                <w:i/>
              </w:rPr>
            </w:pPr>
            <w:r>
              <w:rPr>
                <w:b/>
                <w:i/>
              </w:rPr>
              <w:t>81</w:t>
            </w:r>
            <w:r w:rsidRPr="009B269E">
              <w:rPr>
                <w:b/>
                <w:i/>
              </w:rPr>
              <w:t>,</w:t>
            </w:r>
            <w:r>
              <w:rPr>
                <w:b/>
                <w:i/>
              </w:rPr>
              <w:t>4</w:t>
            </w:r>
            <w:r w:rsidRPr="009B269E">
              <w:rPr>
                <w:b/>
                <w:i/>
              </w:rPr>
              <w:t>%</w:t>
            </w:r>
          </w:p>
        </w:tc>
        <w:tc>
          <w:tcPr>
            <w:tcW w:w="1509" w:type="dxa"/>
            <w:vAlign w:val="center"/>
          </w:tcPr>
          <w:p w14:paraId="0EF664A0" w14:textId="77777777" w:rsidR="000117B2" w:rsidRPr="006A5EA1" w:rsidRDefault="000117B2" w:rsidP="000117B2">
            <w:pPr>
              <w:jc w:val="center"/>
              <w:rPr>
                <w:b/>
                <w:i/>
              </w:rPr>
            </w:pPr>
            <w:r w:rsidRPr="006A5EA1">
              <w:rPr>
                <w:b/>
                <w:i/>
              </w:rPr>
              <w:t>1 370,8</w:t>
            </w:r>
          </w:p>
        </w:tc>
        <w:tc>
          <w:tcPr>
            <w:tcW w:w="1652" w:type="dxa"/>
            <w:vAlign w:val="center"/>
          </w:tcPr>
          <w:p w14:paraId="1D7F02CD" w14:textId="77777777" w:rsidR="000117B2" w:rsidRPr="006A5EA1" w:rsidRDefault="000117B2" w:rsidP="000117B2">
            <w:pPr>
              <w:jc w:val="center"/>
              <w:rPr>
                <w:b/>
                <w:i/>
              </w:rPr>
            </w:pPr>
            <w:r w:rsidRPr="006A5EA1">
              <w:rPr>
                <w:b/>
                <w:i/>
              </w:rPr>
              <w:t>3 427,5</w:t>
            </w:r>
          </w:p>
        </w:tc>
        <w:tc>
          <w:tcPr>
            <w:tcW w:w="1107" w:type="dxa"/>
            <w:vAlign w:val="center"/>
          </w:tcPr>
          <w:p w14:paraId="2C9B408D" w14:textId="77777777" w:rsidR="000117B2" w:rsidRPr="006A5EA1" w:rsidRDefault="000117B2" w:rsidP="000117B2">
            <w:pPr>
              <w:jc w:val="center"/>
              <w:rPr>
                <w:b/>
                <w:i/>
              </w:rPr>
            </w:pPr>
            <w:r w:rsidRPr="006A5EA1">
              <w:rPr>
                <w:b/>
                <w:i/>
              </w:rPr>
              <w:t>40,0%</w:t>
            </w:r>
          </w:p>
        </w:tc>
      </w:tr>
    </w:tbl>
    <w:p w14:paraId="619B96DA" w14:textId="77777777" w:rsidR="00FC5658" w:rsidRPr="00E74B8A" w:rsidRDefault="00FC5658" w:rsidP="00FC5658">
      <w:pPr>
        <w:jc w:val="center"/>
        <w:rPr>
          <w:b/>
          <w:color w:val="003300"/>
          <w:spacing w:val="4"/>
          <w:sz w:val="40"/>
          <w:szCs w:val="40"/>
          <w:lang w:val="kk-KZ"/>
          <w14:shadow w14:blurRad="50800" w14:dist="38100" w14:dir="2700000" w14:sx="100000" w14:sy="100000" w14:kx="0" w14:ky="0" w14:algn="tl">
            <w14:srgbClr w14:val="000000">
              <w14:alpha w14:val="60000"/>
            </w14:srgbClr>
          </w14:shadow>
        </w:rPr>
      </w:pPr>
      <w:r w:rsidRPr="00E74B8A">
        <w:rPr>
          <w:b/>
          <w:color w:val="003300"/>
          <w:spacing w:val="4"/>
          <w:sz w:val="40"/>
          <w:szCs w:val="40"/>
          <w14:shadow w14:blurRad="50800" w14:dist="38100" w14:dir="2700000" w14:sx="100000" w14:sy="100000" w14:kx="0" w14:ky="0" w14:algn="tl">
            <w14:srgbClr w14:val="000000">
              <w14:alpha w14:val="60000"/>
            </w14:srgbClr>
          </w14:shadow>
        </w:rPr>
        <w:lastRenderedPageBreak/>
        <w:t>I</w:t>
      </w:r>
      <w:r w:rsidRPr="00E74B8A">
        <w:rPr>
          <w:b/>
          <w:color w:val="003300"/>
          <w:spacing w:val="4"/>
          <w:sz w:val="40"/>
          <w:szCs w:val="40"/>
          <w:lang w:val="en-US"/>
          <w14:shadow w14:blurRad="50800" w14:dist="38100" w14:dir="2700000" w14:sx="100000" w14:sy="100000" w14:kx="0" w14:ky="0" w14:algn="tl">
            <w14:srgbClr w14:val="000000">
              <w14:alpha w14:val="60000"/>
            </w14:srgbClr>
          </w14:shadow>
        </w:rPr>
        <w:t>V</w:t>
      </w:r>
      <w:r w:rsidRPr="00E74B8A">
        <w:rPr>
          <w:b/>
          <w:color w:val="003300"/>
          <w:spacing w:val="4"/>
          <w:sz w:val="40"/>
          <w:szCs w:val="40"/>
          <w14:shadow w14:blurRad="50800" w14:dist="38100" w14:dir="2700000" w14:sx="100000" w14:sy="100000" w14:kx="0" w14:ky="0" w14:algn="tl">
            <w14:srgbClr w14:val="000000">
              <w14:alpha w14:val="60000"/>
            </w14:srgbClr>
          </w14:shadow>
        </w:rPr>
        <w:t xml:space="preserve">. </w:t>
      </w:r>
      <w:r w:rsidRPr="00E74B8A">
        <w:rPr>
          <w:b/>
          <w:color w:val="003300"/>
          <w:spacing w:val="4"/>
          <w:sz w:val="40"/>
          <w:szCs w:val="40"/>
          <w:lang w:val="kk-KZ"/>
          <w14:shadow w14:blurRad="50800" w14:dist="38100" w14:dir="2700000" w14:sx="100000" w14:sy="100000" w14:kx="0" w14:ky="0" w14:algn="tl">
            <w14:srgbClr w14:val="000000">
              <w14:alpha w14:val="60000"/>
            </w14:srgbClr>
          </w14:shadow>
        </w:rPr>
        <w:t>ТӨЛЕМ ҚҰРАЛДАРЫ</w:t>
      </w:r>
    </w:p>
    <w:p w14:paraId="28F70954" w14:textId="77777777" w:rsidR="00FC5658" w:rsidRPr="0064494C" w:rsidRDefault="00FC5658" w:rsidP="00FC5658">
      <w:pPr>
        <w:pStyle w:val="a5"/>
        <w:ind w:firstLine="709"/>
        <w:rPr>
          <w:kern w:val="16"/>
          <w:sz w:val="28"/>
          <w:szCs w:val="28"/>
        </w:rPr>
      </w:pPr>
    </w:p>
    <w:p w14:paraId="282DB714" w14:textId="77777777" w:rsidR="00FC5658" w:rsidRPr="00FC5658" w:rsidRDefault="00FC5658" w:rsidP="00FC5658">
      <w:pPr>
        <w:spacing w:line="228" w:lineRule="auto"/>
        <w:ind w:firstLine="709"/>
        <w:jc w:val="both"/>
        <w:rPr>
          <w:sz w:val="28"/>
          <w:szCs w:val="28"/>
          <w:lang w:val="kk-KZ"/>
        </w:rPr>
      </w:pPr>
      <w:r w:rsidRPr="0064494C">
        <w:rPr>
          <w:sz w:val="28"/>
          <w:szCs w:val="28"/>
        </w:rPr>
        <w:t xml:space="preserve">2012 </w:t>
      </w:r>
      <w:r>
        <w:rPr>
          <w:sz w:val="28"/>
          <w:szCs w:val="28"/>
          <w:lang w:val="kk-KZ"/>
        </w:rPr>
        <w:t xml:space="preserve">жылы банктер мен </w:t>
      </w:r>
      <w:r w:rsidRPr="0064494C">
        <w:rPr>
          <w:sz w:val="28"/>
          <w:szCs w:val="28"/>
        </w:rPr>
        <w:t>«</w:t>
      </w:r>
      <w:r>
        <w:rPr>
          <w:sz w:val="28"/>
          <w:szCs w:val="28"/>
          <w:lang w:val="kk-KZ"/>
        </w:rPr>
        <w:t>Қ</w:t>
      </w:r>
      <w:r w:rsidRPr="0064494C">
        <w:rPr>
          <w:sz w:val="28"/>
          <w:szCs w:val="28"/>
        </w:rPr>
        <w:t xml:space="preserve">азпочта» </w:t>
      </w:r>
      <w:r>
        <w:rPr>
          <w:sz w:val="28"/>
          <w:szCs w:val="28"/>
          <w:lang w:val="kk-KZ"/>
        </w:rPr>
        <w:t xml:space="preserve">АҚ кестеде келтірілген төлем құжаттарын пайдалана отырып,  </w:t>
      </w:r>
      <w:r w:rsidRPr="0064494C">
        <w:rPr>
          <w:sz w:val="28"/>
          <w:szCs w:val="28"/>
        </w:rPr>
        <w:t>124 948.2 млрд. те</w:t>
      </w:r>
      <w:r>
        <w:rPr>
          <w:sz w:val="28"/>
          <w:szCs w:val="28"/>
          <w:lang w:val="kk-KZ"/>
        </w:rPr>
        <w:t>ң</w:t>
      </w:r>
      <w:r w:rsidRPr="0064494C">
        <w:rPr>
          <w:sz w:val="28"/>
          <w:szCs w:val="28"/>
        </w:rPr>
        <w:t xml:space="preserve">ге </w:t>
      </w:r>
      <w:r>
        <w:rPr>
          <w:sz w:val="28"/>
          <w:szCs w:val="28"/>
          <w:lang w:val="kk-KZ"/>
        </w:rPr>
        <w:t xml:space="preserve">сомасына </w:t>
      </w:r>
      <w:r w:rsidRPr="0064494C">
        <w:rPr>
          <w:sz w:val="28"/>
          <w:szCs w:val="28"/>
        </w:rPr>
        <w:t xml:space="preserve">310 307.2 </w:t>
      </w:r>
      <w:r>
        <w:rPr>
          <w:sz w:val="28"/>
          <w:szCs w:val="28"/>
          <w:lang w:val="kk-KZ"/>
        </w:rPr>
        <w:t xml:space="preserve">мың құжат көлемінде </w:t>
      </w:r>
      <w:r w:rsidRPr="0064494C">
        <w:rPr>
          <w:sz w:val="28"/>
          <w:szCs w:val="28"/>
        </w:rPr>
        <w:t>транзакци</w:t>
      </w:r>
      <w:r>
        <w:rPr>
          <w:sz w:val="28"/>
          <w:szCs w:val="28"/>
          <w:lang w:val="kk-KZ"/>
        </w:rPr>
        <w:t xml:space="preserve">я жүргізді. Қазақстан аумағында барынша таралған төлем құжаттары бұрынғысынша төлем тапсырмалары мен төлем құжаттары болып табылады. Бұл ретте бір төлем тапсырмасының орташа сомасы 2012 жылы </w:t>
      </w:r>
      <w:r w:rsidRPr="00FC5658">
        <w:rPr>
          <w:sz w:val="28"/>
          <w:szCs w:val="28"/>
          <w:lang w:val="kk-KZ"/>
        </w:rPr>
        <w:t>1.0 млн. те</w:t>
      </w:r>
      <w:r>
        <w:rPr>
          <w:sz w:val="28"/>
          <w:szCs w:val="28"/>
          <w:lang w:val="kk-KZ"/>
        </w:rPr>
        <w:t>ң</w:t>
      </w:r>
      <w:r w:rsidRPr="00FC5658">
        <w:rPr>
          <w:sz w:val="28"/>
          <w:szCs w:val="28"/>
          <w:lang w:val="kk-KZ"/>
        </w:rPr>
        <w:t>ге</w:t>
      </w:r>
      <w:r>
        <w:rPr>
          <w:sz w:val="28"/>
          <w:szCs w:val="28"/>
          <w:lang w:val="kk-KZ"/>
        </w:rPr>
        <w:t>ні құрады</w:t>
      </w:r>
      <w:r w:rsidRPr="00FC5658">
        <w:rPr>
          <w:sz w:val="28"/>
          <w:szCs w:val="28"/>
          <w:lang w:val="kk-KZ"/>
        </w:rPr>
        <w:t>.</w:t>
      </w:r>
    </w:p>
    <w:p w14:paraId="7CD552C1" w14:textId="77777777" w:rsidR="00FC5658" w:rsidRPr="002A3489" w:rsidRDefault="00FC5658" w:rsidP="00FC5658">
      <w:pPr>
        <w:ind w:firstLine="709"/>
        <w:jc w:val="both"/>
        <w:rPr>
          <w:sz w:val="28"/>
          <w:szCs w:val="28"/>
          <w:lang w:val="kk-KZ"/>
        </w:rPr>
      </w:pPr>
      <w:r>
        <w:rPr>
          <w:sz w:val="28"/>
          <w:szCs w:val="28"/>
          <w:lang w:val="kk-KZ"/>
        </w:rPr>
        <w:t xml:space="preserve">Сонымен қоса, саны бойынша төлем карточкаларының жоғары үлес салмағы және төлемдердің мөлшері бойынша төмен үлес салмағы негізінен аздаған қолма-қол ақша сомасын </w:t>
      </w:r>
      <w:r w:rsidRPr="00FC5658">
        <w:rPr>
          <w:sz w:val="28"/>
          <w:szCs w:val="28"/>
          <w:lang w:val="kk-KZ"/>
        </w:rPr>
        <w:t>(</w:t>
      </w:r>
      <w:r>
        <w:rPr>
          <w:sz w:val="28"/>
          <w:szCs w:val="28"/>
          <w:lang w:val="kk-KZ"/>
        </w:rPr>
        <w:t xml:space="preserve">бір транзакцияның орташа сомасы 2012 жылы </w:t>
      </w:r>
      <w:r w:rsidRPr="00FC5658">
        <w:rPr>
          <w:sz w:val="28"/>
          <w:szCs w:val="28"/>
          <w:lang w:val="kk-KZ"/>
        </w:rPr>
        <w:t xml:space="preserve">32.7 </w:t>
      </w:r>
      <w:r>
        <w:rPr>
          <w:sz w:val="28"/>
          <w:szCs w:val="28"/>
          <w:lang w:val="kk-KZ"/>
        </w:rPr>
        <w:t xml:space="preserve">мың </w:t>
      </w:r>
      <w:r w:rsidRPr="00FC5658">
        <w:rPr>
          <w:sz w:val="28"/>
          <w:szCs w:val="28"/>
          <w:lang w:val="kk-KZ"/>
        </w:rPr>
        <w:t>те</w:t>
      </w:r>
      <w:r>
        <w:rPr>
          <w:sz w:val="28"/>
          <w:szCs w:val="28"/>
          <w:lang w:val="kk-KZ"/>
        </w:rPr>
        <w:t>ң</w:t>
      </w:r>
      <w:r w:rsidRPr="00FC5658">
        <w:rPr>
          <w:sz w:val="28"/>
          <w:szCs w:val="28"/>
          <w:lang w:val="kk-KZ"/>
        </w:rPr>
        <w:t>ге</w:t>
      </w:r>
      <w:r>
        <w:rPr>
          <w:sz w:val="28"/>
          <w:szCs w:val="28"/>
          <w:lang w:val="kk-KZ"/>
        </w:rPr>
        <w:t>ні құрады</w:t>
      </w:r>
      <w:r w:rsidRPr="00FC5658">
        <w:rPr>
          <w:sz w:val="28"/>
          <w:szCs w:val="28"/>
          <w:lang w:val="kk-KZ"/>
        </w:rPr>
        <w:t>)</w:t>
      </w:r>
      <w:r>
        <w:rPr>
          <w:sz w:val="28"/>
          <w:szCs w:val="28"/>
          <w:lang w:val="kk-KZ"/>
        </w:rPr>
        <w:t xml:space="preserve"> алу үшін ғана аталған төлем құралын пайдаланумен сипатталады.  </w:t>
      </w:r>
    </w:p>
    <w:p w14:paraId="1ED4A3D0" w14:textId="77777777" w:rsidR="00FC5658" w:rsidRPr="00FC5658" w:rsidRDefault="00FC5658" w:rsidP="00FC5658">
      <w:pPr>
        <w:ind w:firstLine="709"/>
        <w:jc w:val="both"/>
        <w:rPr>
          <w:sz w:val="28"/>
          <w:szCs w:val="28"/>
          <w:lang w:val="kk-KZ"/>
        </w:rPr>
      </w:pPr>
      <w:r w:rsidRPr="00FC5658">
        <w:rPr>
          <w:sz w:val="28"/>
          <w:szCs w:val="28"/>
          <w:lang w:val="kk-KZ"/>
        </w:rPr>
        <w:t xml:space="preserve">2012 </w:t>
      </w:r>
      <w:r>
        <w:rPr>
          <w:sz w:val="28"/>
          <w:szCs w:val="28"/>
          <w:lang w:val="kk-KZ"/>
        </w:rPr>
        <w:t xml:space="preserve">жылы ең аз пайдаланылған төлем құралы төлем талаптары-тапсырмалары мен инкассалық өкімдер болып табылады. Жалпы саны мен көлемінде аталған құралдарды пайдаланудың аздаған үлесі олардың ерекшеліктеріне негізделген. </w:t>
      </w:r>
      <w:r w:rsidRPr="00FC5658">
        <w:rPr>
          <w:sz w:val="28"/>
          <w:szCs w:val="28"/>
          <w:lang w:val="kk-KZ"/>
        </w:rPr>
        <w:t xml:space="preserve"> </w:t>
      </w:r>
      <w:r>
        <w:rPr>
          <w:sz w:val="28"/>
          <w:szCs w:val="28"/>
          <w:lang w:val="kk-KZ"/>
        </w:rPr>
        <w:t xml:space="preserve"> </w:t>
      </w:r>
      <w:r w:rsidRPr="00FC5658">
        <w:rPr>
          <w:sz w:val="28"/>
          <w:szCs w:val="28"/>
          <w:lang w:val="kk-KZ"/>
        </w:rPr>
        <w:t xml:space="preserve"> </w:t>
      </w:r>
    </w:p>
    <w:p w14:paraId="5E9D130A" w14:textId="77777777" w:rsidR="00FC5658" w:rsidRPr="00FC5658" w:rsidRDefault="00FC5658" w:rsidP="00FC5658">
      <w:pPr>
        <w:spacing w:line="228" w:lineRule="auto"/>
        <w:jc w:val="center"/>
        <w:rPr>
          <w:b/>
          <w:sz w:val="28"/>
          <w:szCs w:val="28"/>
          <w:lang w:val="kk-KZ"/>
        </w:rPr>
      </w:pPr>
    </w:p>
    <w:p w14:paraId="4AF0547A" w14:textId="77777777" w:rsidR="00FC5658" w:rsidRPr="002A3489" w:rsidRDefault="00FC5658" w:rsidP="00FC5658">
      <w:pPr>
        <w:spacing w:line="228" w:lineRule="auto"/>
        <w:jc w:val="center"/>
        <w:rPr>
          <w:b/>
          <w:sz w:val="28"/>
          <w:szCs w:val="28"/>
          <w:lang w:val="kk-KZ"/>
        </w:rPr>
      </w:pPr>
      <w:r>
        <w:rPr>
          <w:b/>
          <w:sz w:val="28"/>
          <w:szCs w:val="28"/>
          <w:lang w:val="kk-KZ"/>
        </w:rPr>
        <w:t xml:space="preserve">Төлем құралдары бөлігіндегі төлемдер бойынша </w:t>
      </w:r>
      <w:r w:rsidRPr="00FC5658">
        <w:rPr>
          <w:b/>
          <w:sz w:val="28"/>
          <w:szCs w:val="28"/>
          <w:lang w:val="kk-KZ"/>
        </w:rPr>
        <w:t>2012</w:t>
      </w:r>
      <w:r>
        <w:rPr>
          <w:b/>
          <w:sz w:val="28"/>
          <w:szCs w:val="28"/>
          <w:lang w:val="kk-KZ"/>
        </w:rPr>
        <w:t xml:space="preserve"> жылғы мәлімет  </w:t>
      </w:r>
    </w:p>
    <w:p w14:paraId="00E5B11A" w14:textId="77777777" w:rsidR="00FC5658" w:rsidRPr="0064494C" w:rsidRDefault="00FC5658" w:rsidP="00FC5658">
      <w:pPr>
        <w:spacing w:line="228" w:lineRule="auto"/>
        <w:jc w:val="right"/>
        <w:rPr>
          <w:b/>
        </w:rPr>
      </w:pPr>
      <w:r>
        <w:rPr>
          <w:i/>
          <w:lang w:val="kk-KZ"/>
        </w:rPr>
        <w:t xml:space="preserve">мың </w:t>
      </w:r>
      <w:r w:rsidRPr="0064494C">
        <w:rPr>
          <w:i/>
        </w:rPr>
        <w:t>транзакци</w:t>
      </w:r>
      <w:r>
        <w:rPr>
          <w:i/>
          <w:lang w:val="kk-KZ"/>
        </w:rPr>
        <w:t xml:space="preserve">я мен </w:t>
      </w:r>
      <w:r w:rsidRPr="0064494C">
        <w:rPr>
          <w:i/>
        </w:rPr>
        <w:t>млрд. те</w:t>
      </w:r>
      <w:r>
        <w:rPr>
          <w:i/>
          <w:lang w:val="kk-KZ"/>
        </w:rPr>
        <w:t>ң</w:t>
      </w:r>
      <w:r w:rsidRPr="0064494C">
        <w:rPr>
          <w:i/>
        </w:rPr>
        <w:t>ге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1690"/>
        <w:gridCol w:w="1411"/>
        <w:gridCol w:w="1645"/>
        <w:gridCol w:w="1912"/>
      </w:tblGrid>
      <w:tr w:rsidR="00FC5658" w:rsidRPr="0064494C" w14:paraId="1A641B96" w14:textId="77777777" w:rsidTr="007658CC">
        <w:tc>
          <w:tcPr>
            <w:tcW w:w="2826" w:type="dxa"/>
            <w:vMerge w:val="restart"/>
            <w:shd w:val="clear" w:color="auto" w:fill="auto"/>
          </w:tcPr>
          <w:p w14:paraId="06C7F1B0" w14:textId="77777777" w:rsidR="00FC5658" w:rsidRPr="0064494C" w:rsidRDefault="00FC5658" w:rsidP="007658CC">
            <w:pPr>
              <w:spacing w:line="228" w:lineRule="auto"/>
              <w:jc w:val="center"/>
              <w:rPr>
                <w:b/>
              </w:rPr>
            </w:pPr>
          </w:p>
          <w:p w14:paraId="3F8FAC1B" w14:textId="77777777" w:rsidR="00FC5658" w:rsidRPr="002A3489" w:rsidRDefault="00FC5658" w:rsidP="007658CC">
            <w:pPr>
              <w:spacing w:line="228" w:lineRule="auto"/>
              <w:jc w:val="center"/>
              <w:rPr>
                <w:b/>
                <w:lang w:val="kk-KZ"/>
              </w:rPr>
            </w:pPr>
            <w:r>
              <w:rPr>
                <w:b/>
                <w:lang w:val="kk-KZ"/>
              </w:rPr>
              <w:t>Төлем құралы</w:t>
            </w:r>
          </w:p>
        </w:tc>
        <w:tc>
          <w:tcPr>
            <w:tcW w:w="3166" w:type="dxa"/>
            <w:gridSpan w:val="2"/>
            <w:shd w:val="clear" w:color="auto" w:fill="auto"/>
            <w:vAlign w:val="center"/>
          </w:tcPr>
          <w:p w14:paraId="05CA4B83" w14:textId="77777777" w:rsidR="00FC5658" w:rsidRPr="00545202" w:rsidRDefault="00FC5658" w:rsidP="007658CC">
            <w:pPr>
              <w:spacing w:line="211" w:lineRule="auto"/>
              <w:jc w:val="center"/>
              <w:rPr>
                <w:b/>
                <w:lang w:val="kk-KZ"/>
              </w:rPr>
            </w:pPr>
            <w:r>
              <w:rPr>
                <w:b/>
                <w:lang w:val="kk-KZ"/>
              </w:rPr>
              <w:t>Саны</w:t>
            </w:r>
          </w:p>
        </w:tc>
        <w:tc>
          <w:tcPr>
            <w:tcW w:w="3651" w:type="dxa"/>
            <w:gridSpan w:val="2"/>
            <w:shd w:val="clear" w:color="auto" w:fill="auto"/>
            <w:vAlign w:val="center"/>
          </w:tcPr>
          <w:p w14:paraId="3CBF8528" w14:textId="77777777" w:rsidR="00FC5658" w:rsidRPr="00545202" w:rsidRDefault="00FC5658" w:rsidP="007658CC">
            <w:pPr>
              <w:spacing w:line="211" w:lineRule="auto"/>
              <w:jc w:val="center"/>
              <w:rPr>
                <w:b/>
                <w:lang w:val="kk-KZ"/>
              </w:rPr>
            </w:pPr>
            <w:r w:rsidRPr="0064494C">
              <w:rPr>
                <w:b/>
              </w:rPr>
              <w:t>С</w:t>
            </w:r>
            <w:r>
              <w:rPr>
                <w:b/>
                <w:lang w:val="kk-KZ"/>
              </w:rPr>
              <w:t>ома</w:t>
            </w:r>
          </w:p>
        </w:tc>
      </w:tr>
      <w:tr w:rsidR="00FC5658" w:rsidRPr="0064494C" w14:paraId="602D5916" w14:textId="77777777" w:rsidTr="007658CC">
        <w:trPr>
          <w:trHeight w:val="755"/>
        </w:trPr>
        <w:tc>
          <w:tcPr>
            <w:tcW w:w="2826" w:type="dxa"/>
            <w:vMerge/>
            <w:shd w:val="clear" w:color="auto" w:fill="auto"/>
          </w:tcPr>
          <w:p w14:paraId="0D830AFC" w14:textId="77777777" w:rsidR="00FC5658" w:rsidRPr="0064494C" w:rsidRDefault="00FC5658" w:rsidP="007658CC">
            <w:pPr>
              <w:spacing w:line="228" w:lineRule="auto"/>
              <w:jc w:val="center"/>
              <w:rPr>
                <w:b/>
              </w:rPr>
            </w:pPr>
          </w:p>
        </w:tc>
        <w:tc>
          <w:tcPr>
            <w:tcW w:w="1749" w:type="dxa"/>
            <w:shd w:val="clear" w:color="auto" w:fill="auto"/>
            <w:vAlign w:val="center"/>
          </w:tcPr>
          <w:p w14:paraId="77490F94" w14:textId="77777777" w:rsidR="00FC5658" w:rsidRPr="0064494C" w:rsidRDefault="00FC5658" w:rsidP="007658CC">
            <w:pPr>
              <w:spacing w:line="211" w:lineRule="auto"/>
              <w:jc w:val="center"/>
              <w:rPr>
                <w:b/>
              </w:rPr>
            </w:pPr>
            <w:r w:rsidRPr="0064494C">
              <w:rPr>
                <w:b/>
              </w:rPr>
              <w:t>Абс.</w:t>
            </w:r>
          </w:p>
        </w:tc>
        <w:tc>
          <w:tcPr>
            <w:tcW w:w="1417" w:type="dxa"/>
            <w:shd w:val="clear" w:color="auto" w:fill="auto"/>
            <w:vAlign w:val="center"/>
          </w:tcPr>
          <w:p w14:paraId="48E79D25" w14:textId="77777777" w:rsidR="00FC5658" w:rsidRPr="0064494C" w:rsidRDefault="00FC5658" w:rsidP="007658CC">
            <w:pPr>
              <w:spacing w:line="211" w:lineRule="auto"/>
              <w:jc w:val="center"/>
              <w:rPr>
                <w:b/>
              </w:rPr>
            </w:pPr>
            <w:r>
              <w:rPr>
                <w:b/>
                <w:lang w:val="kk-KZ"/>
              </w:rPr>
              <w:t xml:space="preserve">жалпы көлемінде </w:t>
            </w:r>
            <w:r w:rsidRPr="0064494C">
              <w:rPr>
                <w:b/>
              </w:rPr>
              <w:t>%</w:t>
            </w:r>
            <w:r>
              <w:rPr>
                <w:b/>
                <w:lang w:val="kk-KZ"/>
              </w:rPr>
              <w:t>-бен</w:t>
            </w:r>
          </w:p>
        </w:tc>
        <w:tc>
          <w:tcPr>
            <w:tcW w:w="1701" w:type="dxa"/>
            <w:shd w:val="clear" w:color="auto" w:fill="auto"/>
            <w:vAlign w:val="center"/>
          </w:tcPr>
          <w:p w14:paraId="7884825C" w14:textId="77777777" w:rsidR="00FC5658" w:rsidRPr="0064494C" w:rsidRDefault="00FC5658" w:rsidP="007658CC">
            <w:pPr>
              <w:spacing w:line="211" w:lineRule="auto"/>
              <w:jc w:val="center"/>
              <w:rPr>
                <w:b/>
              </w:rPr>
            </w:pPr>
            <w:r w:rsidRPr="0064494C">
              <w:rPr>
                <w:b/>
              </w:rPr>
              <w:t>Абс.</w:t>
            </w:r>
          </w:p>
        </w:tc>
        <w:tc>
          <w:tcPr>
            <w:tcW w:w="1950" w:type="dxa"/>
            <w:shd w:val="clear" w:color="auto" w:fill="auto"/>
            <w:vAlign w:val="center"/>
          </w:tcPr>
          <w:p w14:paraId="0E89EF2C" w14:textId="77777777" w:rsidR="00FC5658" w:rsidRDefault="00FC5658" w:rsidP="007658CC">
            <w:pPr>
              <w:spacing w:line="211" w:lineRule="auto"/>
              <w:jc w:val="center"/>
              <w:rPr>
                <w:b/>
                <w:lang w:val="kk-KZ"/>
              </w:rPr>
            </w:pPr>
            <w:r>
              <w:rPr>
                <w:b/>
                <w:lang w:val="kk-KZ"/>
              </w:rPr>
              <w:t xml:space="preserve">жалпы көлемінде </w:t>
            </w:r>
          </w:p>
          <w:p w14:paraId="5CA92640" w14:textId="77777777" w:rsidR="00FC5658" w:rsidRPr="0064494C" w:rsidRDefault="00FC5658" w:rsidP="007658CC">
            <w:pPr>
              <w:spacing w:line="211" w:lineRule="auto"/>
              <w:jc w:val="center"/>
              <w:rPr>
                <w:b/>
              </w:rPr>
            </w:pPr>
            <w:r w:rsidRPr="0064494C">
              <w:rPr>
                <w:b/>
              </w:rPr>
              <w:t>%</w:t>
            </w:r>
            <w:r>
              <w:rPr>
                <w:b/>
                <w:lang w:val="kk-KZ"/>
              </w:rPr>
              <w:t>-бен</w:t>
            </w:r>
          </w:p>
        </w:tc>
      </w:tr>
      <w:tr w:rsidR="00FC5658" w:rsidRPr="0064494C" w14:paraId="4394572A" w14:textId="77777777" w:rsidTr="007658CC">
        <w:tc>
          <w:tcPr>
            <w:tcW w:w="2826" w:type="dxa"/>
            <w:shd w:val="clear" w:color="auto" w:fill="auto"/>
            <w:vAlign w:val="center"/>
          </w:tcPr>
          <w:p w14:paraId="46BF9A27" w14:textId="77777777" w:rsidR="00FC5658" w:rsidRPr="002A3489" w:rsidRDefault="00FC5658" w:rsidP="007658CC">
            <w:pPr>
              <w:jc w:val="both"/>
              <w:rPr>
                <w:lang w:val="kk-KZ"/>
              </w:rPr>
            </w:pPr>
            <w:r>
              <w:rPr>
                <w:lang w:val="kk-KZ"/>
              </w:rPr>
              <w:t xml:space="preserve">Төлем тапсырмалары </w:t>
            </w:r>
          </w:p>
        </w:tc>
        <w:tc>
          <w:tcPr>
            <w:tcW w:w="1749" w:type="dxa"/>
            <w:shd w:val="clear" w:color="auto" w:fill="auto"/>
            <w:vAlign w:val="center"/>
          </w:tcPr>
          <w:p w14:paraId="3F8998FE" w14:textId="77777777" w:rsidR="00FC5658" w:rsidRPr="0064494C" w:rsidRDefault="00FC5658" w:rsidP="007658CC">
            <w:pPr>
              <w:jc w:val="center"/>
            </w:pPr>
            <w:r w:rsidRPr="0064494C">
              <w:t>122 011.0</w:t>
            </w:r>
          </w:p>
        </w:tc>
        <w:tc>
          <w:tcPr>
            <w:tcW w:w="1417" w:type="dxa"/>
            <w:shd w:val="clear" w:color="auto" w:fill="auto"/>
            <w:vAlign w:val="center"/>
          </w:tcPr>
          <w:p w14:paraId="1CBF2569" w14:textId="77777777" w:rsidR="00FC5658" w:rsidRPr="0064494C" w:rsidRDefault="00FC5658" w:rsidP="007658CC">
            <w:pPr>
              <w:jc w:val="center"/>
            </w:pPr>
            <w:r w:rsidRPr="0064494C">
              <w:t>39.3%</w:t>
            </w:r>
          </w:p>
        </w:tc>
        <w:tc>
          <w:tcPr>
            <w:tcW w:w="1701" w:type="dxa"/>
            <w:shd w:val="clear" w:color="auto" w:fill="auto"/>
            <w:vAlign w:val="center"/>
          </w:tcPr>
          <w:p w14:paraId="6C0AFE84" w14:textId="77777777" w:rsidR="00FC5658" w:rsidRPr="0064494C" w:rsidRDefault="00FC5658" w:rsidP="007658CC">
            <w:pPr>
              <w:jc w:val="center"/>
            </w:pPr>
            <w:r w:rsidRPr="0064494C">
              <w:t>118 868.1</w:t>
            </w:r>
          </w:p>
        </w:tc>
        <w:tc>
          <w:tcPr>
            <w:tcW w:w="1950" w:type="dxa"/>
            <w:shd w:val="clear" w:color="auto" w:fill="auto"/>
            <w:vAlign w:val="center"/>
          </w:tcPr>
          <w:p w14:paraId="7CD2F1D4" w14:textId="77777777" w:rsidR="00FC5658" w:rsidRPr="0064494C" w:rsidRDefault="00FC5658" w:rsidP="007658CC">
            <w:pPr>
              <w:jc w:val="center"/>
            </w:pPr>
            <w:r w:rsidRPr="0064494C">
              <w:t>95.1%</w:t>
            </w:r>
          </w:p>
        </w:tc>
      </w:tr>
      <w:tr w:rsidR="00FC5658" w:rsidRPr="0064494C" w14:paraId="22F45CD1" w14:textId="77777777" w:rsidTr="007658CC">
        <w:trPr>
          <w:trHeight w:val="275"/>
        </w:trPr>
        <w:tc>
          <w:tcPr>
            <w:tcW w:w="2826" w:type="dxa"/>
            <w:shd w:val="clear" w:color="auto" w:fill="auto"/>
            <w:vAlign w:val="center"/>
          </w:tcPr>
          <w:p w14:paraId="2CE0B78E" w14:textId="77777777" w:rsidR="00FC5658" w:rsidRPr="002A3489" w:rsidRDefault="00FC5658" w:rsidP="007658CC">
            <w:pPr>
              <w:jc w:val="both"/>
              <w:rPr>
                <w:lang w:val="kk-KZ"/>
              </w:rPr>
            </w:pPr>
            <w:r>
              <w:rPr>
                <w:lang w:val="kk-KZ"/>
              </w:rPr>
              <w:t xml:space="preserve">Төлем талаптары-тапсырмалар  </w:t>
            </w:r>
          </w:p>
        </w:tc>
        <w:tc>
          <w:tcPr>
            <w:tcW w:w="1749" w:type="dxa"/>
            <w:shd w:val="clear" w:color="auto" w:fill="auto"/>
            <w:vAlign w:val="center"/>
          </w:tcPr>
          <w:p w14:paraId="43EE9F7F" w14:textId="77777777" w:rsidR="00FC5658" w:rsidRPr="0064494C" w:rsidRDefault="00FC5658" w:rsidP="007658CC">
            <w:pPr>
              <w:jc w:val="center"/>
            </w:pPr>
            <w:r w:rsidRPr="0064494C">
              <w:t>533.7</w:t>
            </w:r>
          </w:p>
        </w:tc>
        <w:tc>
          <w:tcPr>
            <w:tcW w:w="1417" w:type="dxa"/>
            <w:shd w:val="clear" w:color="auto" w:fill="auto"/>
            <w:vAlign w:val="center"/>
          </w:tcPr>
          <w:p w14:paraId="3469ADF8" w14:textId="77777777" w:rsidR="00FC5658" w:rsidRPr="0064494C" w:rsidRDefault="00FC5658" w:rsidP="007658CC">
            <w:pPr>
              <w:jc w:val="center"/>
            </w:pPr>
            <w:r w:rsidRPr="0064494C">
              <w:t>0.2%</w:t>
            </w:r>
          </w:p>
        </w:tc>
        <w:tc>
          <w:tcPr>
            <w:tcW w:w="1701" w:type="dxa"/>
            <w:shd w:val="clear" w:color="auto" w:fill="auto"/>
            <w:vAlign w:val="center"/>
          </w:tcPr>
          <w:p w14:paraId="5543CCF9" w14:textId="77777777" w:rsidR="00FC5658" w:rsidRPr="0064494C" w:rsidRDefault="00FC5658" w:rsidP="007658CC">
            <w:pPr>
              <w:jc w:val="center"/>
            </w:pPr>
            <w:r w:rsidRPr="0064494C">
              <w:t>3.1</w:t>
            </w:r>
          </w:p>
        </w:tc>
        <w:tc>
          <w:tcPr>
            <w:tcW w:w="1950" w:type="dxa"/>
            <w:shd w:val="clear" w:color="auto" w:fill="auto"/>
            <w:vAlign w:val="center"/>
          </w:tcPr>
          <w:p w14:paraId="251B4A0B" w14:textId="77777777" w:rsidR="00FC5658" w:rsidRPr="0064494C" w:rsidRDefault="00FC5658" w:rsidP="007658CC">
            <w:pPr>
              <w:jc w:val="center"/>
            </w:pPr>
            <w:r w:rsidRPr="0064494C">
              <w:t>0.002%</w:t>
            </w:r>
          </w:p>
        </w:tc>
      </w:tr>
      <w:tr w:rsidR="00FC5658" w:rsidRPr="0064494C" w14:paraId="4AEE2BDF" w14:textId="77777777" w:rsidTr="007658CC">
        <w:tc>
          <w:tcPr>
            <w:tcW w:w="2826" w:type="dxa"/>
            <w:shd w:val="clear" w:color="auto" w:fill="auto"/>
            <w:vAlign w:val="center"/>
          </w:tcPr>
          <w:p w14:paraId="13998915" w14:textId="77777777" w:rsidR="00FC5658" w:rsidRPr="0064494C" w:rsidRDefault="00FC5658" w:rsidP="007658CC">
            <w:pPr>
              <w:jc w:val="both"/>
            </w:pPr>
            <w:r>
              <w:t>Инкассалық</w:t>
            </w:r>
            <w:r>
              <w:rPr>
                <w:lang w:val="kk-KZ"/>
              </w:rPr>
              <w:t xml:space="preserve"> өкімдер</w:t>
            </w:r>
          </w:p>
        </w:tc>
        <w:tc>
          <w:tcPr>
            <w:tcW w:w="1749" w:type="dxa"/>
            <w:shd w:val="clear" w:color="auto" w:fill="auto"/>
            <w:vAlign w:val="center"/>
          </w:tcPr>
          <w:p w14:paraId="042CA53A" w14:textId="77777777" w:rsidR="00FC5658" w:rsidRPr="0064494C" w:rsidRDefault="00FC5658" w:rsidP="007658CC">
            <w:pPr>
              <w:jc w:val="center"/>
            </w:pPr>
            <w:r w:rsidRPr="0064494C">
              <w:t>84.0</w:t>
            </w:r>
          </w:p>
        </w:tc>
        <w:tc>
          <w:tcPr>
            <w:tcW w:w="1417" w:type="dxa"/>
            <w:shd w:val="clear" w:color="auto" w:fill="auto"/>
            <w:vAlign w:val="center"/>
          </w:tcPr>
          <w:p w14:paraId="3FCB5732" w14:textId="77777777" w:rsidR="00FC5658" w:rsidRPr="0064494C" w:rsidRDefault="00FC5658" w:rsidP="007658CC">
            <w:pPr>
              <w:jc w:val="center"/>
            </w:pPr>
            <w:r w:rsidRPr="0064494C">
              <w:t>0.03%</w:t>
            </w:r>
          </w:p>
        </w:tc>
        <w:tc>
          <w:tcPr>
            <w:tcW w:w="1701" w:type="dxa"/>
            <w:shd w:val="clear" w:color="auto" w:fill="auto"/>
            <w:vAlign w:val="center"/>
          </w:tcPr>
          <w:p w14:paraId="76DCEAAF" w14:textId="77777777" w:rsidR="00FC5658" w:rsidRPr="0064494C" w:rsidRDefault="00FC5658" w:rsidP="007658CC">
            <w:pPr>
              <w:jc w:val="center"/>
            </w:pPr>
            <w:r w:rsidRPr="0064494C">
              <w:t>32.8</w:t>
            </w:r>
          </w:p>
        </w:tc>
        <w:tc>
          <w:tcPr>
            <w:tcW w:w="1950" w:type="dxa"/>
            <w:shd w:val="clear" w:color="auto" w:fill="auto"/>
            <w:vAlign w:val="center"/>
          </w:tcPr>
          <w:p w14:paraId="14242D65" w14:textId="77777777" w:rsidR="00FC5658" w:rsidRPr="0064494C" w:rsidRDefault="00FC5658" w:rsidP="007658CC">
            <w:pPr>
              <w:jc w:val="center"/>
            </w:pPr>
            <w:r w:rsidRPr="0064494C">
              <w:t>0.03%</w:t>
            </w:r>
          </w:p>
        </w:tc>
      </w:tr>
      <w:tr w:rsidR="00FC5658" w:rsidRPr="0064494C" w14:paraId="212E8CA7" w14:textId="77777777" w:rsidTr="007658CC">
        <w:tc>
          <w:tcPr>
            <w:tcW w:w="2826" w:type="dxa"/>
            <w:shd w:val="clear" w:color="auto" w:fill="auto"/>
            <w:vAlign w:val="center"/>
          </w:tcPr>
          <w:p w14:paraId="2E15DBFC" w14:textId="77777777" w:rsidR="00FC5658" w:rsidRPr="0064494C" w:rsidRDefault="00FC5658" w:rsidP="007658CC">
            <w:pPr>
              <w:jc w:val="both"/>
            </w:pPr>
            <w:r>
              <w:rPr>
                <w:lang w:val="kk-KZ"/>
              </w:rPr>
              <w:t xml:space="preserve">Төлем </w:t>
            </w:r>
            <w:r w:rsidRPr="0064494C">
              <w:t>карточк</w:t>
            </w:r>
            <w:r>
              <w:rPr>
                <w:lang w:val="kk-KZ"/>
              </w:rPr>
              <w:t xml:space="preserve">алары </w:t>
            </w:r>
          </w:p>
        </w:tc>
        <w:tc>
          <w:tcPr>
            <w:tcW w:w="1749" w:type="dxa"/>
            <w:shd w:val="clear" w:color="auto" w:fill="auto"/>
            <w:vAlign w:val="center"/>
          </w:tcPr>
          <w:p w14:paraId="17A52173" w14:textId="77777777" w:rsidR="00FC5658" w:rsidRPr="0064494C" w:rsidRDefault="00FC5658" w:rsidP="007658CC">
            <w:pPr>
              <w:jc w:val="center"/>
            </w:pPr>
            <w:r w:rsidRPr="0064494C">
              <w:t>187 645.9</w:t>
            </w:r>
          </w:p>
        </w:tc>
        <w:tc>
          <w:tcPr>
            <w:tcW w:w="1417" w:type="dxa"/>
            <w:shd w:val="clear" w:color="auto" w:fill="auto"/>
            <w:vAlign w:val="center"/>
          </w:tcPr>
          <w:p w14:paraId="3500F685" w14:textId="77777777" w:rsidR="00FC5658" w:rsidRPr="0064494C" w:rsidRDefault="00FC5658" w:rsidP="007658CC">
            <w:pPr>
              <w:jc w:val="center"/>
            </w:pPr>
            <w:r w:rsidRPr="0064494C">
              <w:t>60.5%</w:t>
            </w:r>
          </w:p>
        </w:tc>
        <w:tc>
          <w:tcPr>
            <w:tcW w:w="1701" w:type="dxa"/>
            <w:shd w:val="clear" w:color="auto" w:fill="auto"/>
            <w:vAlign w:val="center"/>
          </w:tcPr>
          <w:p w14:paraId="00FE1992" w14:textId="77777777" w:rsidR="00FC5658" w:rsidRPr="0064494C" w:rsidRDefault="00FC5658" w:rsidP="007658CC">
            <w:pPr>
              <w:jc w:val="center"/>
            </w:pPr>
            <w:r w:rsidRPr="0064494C">
              <w:t>5 562.6</w:t>
            </w:r>
          </w:p>
        </w:tc>
        <w:tc>
          <w:tcPr>
            <w:tcW w:w="1950" w:type="dxa"/>
            <w:shd w:val="clear" w:color="auto" w:fill="auto"/>
            <w:vAlign w:val="center"/>
          </w:tcPr>
          <w:p w14:paraId="2F27B3EE" w14:textId="77777777" w:rsidR="00FC5658" w:rsidRPr="0064494C" w:rsidRDefault="00FC5658" w:rsidP="007658CC">
            <w:pPr>
              <w:jc w:val="center"/>
            </w:pPr>
            <w:r w:rsidRPr="0064494C">
              <w:t>4.5%</w:t>
            </w:r>
          </w:p>
        </w:tc>
      </w:tr>
      <w:tr w:rsidR="00FC5658" w:rsidRPr="0064494C" w14:paraId="3D7808A1" w14:textId="77777777" w:rsidTr="007658CC">
        <w:tc>
          <w:tcPr>
            <w:tcW w:w="2826" w:type="dxa"/>
            <w:shd w:val="clear" w:color="auto" w:fill="auto"/>
            <w:vAlign w:val="center"/>
          </w:tcPr>
          <w:p w14:paraId="11D6A3D2" w14:textId="77777777" w:rsidR="00FC5658" w:rsidRPr="0064494C" w:rsidRDefault="00FC5658" w:rsidP="007658CC">
            <w:pPr>
              <w:jc w:val="both"/>
            </w:pPr>
            <w:r>
              <w:rPr>
                <w:lang w:val="kk-KZ"/>
              </w:rPr>
              <w:t>Басқа құралдар</w:t>
            </w:r>
            <w:r>
              <w:rPr>
                <w:rStyle w:val="a4"/>
              </w:rPr>
              <w:footnoteReference w:id="9"/>
            </w:r>
          </w:p>
        </w:tc>
        <w:tc>
          <w:tcPr>
            <w:tcW w:w="1749" w:type="dxa"/>
            <w:shd w:val="clear" w:color="auto" w:fill="auto"/>
            <w:vAlign w:val="center"/>
          </w:tcPr>
          <w:p w14:paraId="72577382" w14:textId="77777777" w:rsidR="00FC5658" w:rsidRPr="0064494C" w:rsidRDefault="00FC5658" w:rsidP="007658CC">
            <w:pPr>
              <w:jc w:val="center"/>
            </w:pPr>
            <w:r w:rsidRPr="0064494C">
              <w:t>32.6</w:t>
            </w:r>
          </w:p>
        </w:tc>
        <w:tc>
          <w:tcPr>
            <w:tcW w:w="1417" w:type="dxa"/>
            <w:shd w:val="clear" w:color="auto" w:fill="auto"/>
            <w:vAlign w:val="center"/>
          </w:tcPr>
          <w:p w14:paraId="1FF73DF9" w14:textId="77777777" w:rsidR="00FC5658" w:rsidRPr="0064494C" w:rsidRDefault="00FC5658" w:rsidP="007658CC">
            <w:pPr>
              <w:jc w:val="center"/>
            </w:pPr>
            <w:r w:rsidRPr="0064494C">
              <w:t>0.01%</w:t>
            </w:r>
          </w:p>
        </w:tc>
        <w:tc>
          <w:tcPr>
            <w:tcW w:w="1701" w:type="dxa"/>
            <w:shd w:val="clear" w:color="auto" w:fill="auto"/>
            <w:vAlign w:val="center"/>
          </w:tcPr>
          <w:p w14:paraId="6B113F5D" w14:textId="77777777" w:rsidR="00FC5658" w:rsidRPr="0064494C" w:rsidRDefault="00FC5658" w:rsidP="007658CC">
            <w:pPr>
              <w:jc w:val="center"/>
            </w:pPr>
            <w:r w:rsidRPr="0064494C">
              <w:t>481.6</w:t>
            </w:r>
          </w:p>
        </w:tc>
        <w:tc>
          <w:tcPr>
            <w:tcW w:w="1950" w:type="dxa"/>
            <w:shd w:val="clear" w:color="auto" w:fill="auto"/>
            <w:vAlign w:val="center"/>
          </w:tcPr>
          <w:p w14:paraId="0FB8BEAF" w14:textId="77777777" w:rsidR="00FC5658" w:rsidRPr="0064494C" w:rsidRDefault="00FC5658" w:rsidP="007658CC">
            <w:pPr>
              <w:jc w:val="center"/>
            </w:pPr>
            <w:r w:rsidRPr="0064494C">
              <w:t>0.4%</w:t>
            </w:r>
          </w:p>
        </w:tc>
      </w:tr>
      <w:tr w:rsidR="00FC5658" w:rsidRPr="0064494C" w14:paraId="3B1D8100" w14:textId="77777777" w:rsidTr="007658CC">
        <w:tc>
          <w:tcPr>
            <w:tcW w:w="2826" w:type="dxa"/>
            <w:shd w:val="clear" w:color="auto" w:fill="auto"/>
          </w:tcPr>
          <w:p w14:paraId="40EFE626" w14:textId="77777777" w:rsidR="00FC5658" w:rsidRPr="002A3489" w:rsidRDefault="00FC5658" w:rsidP="007658CC">
            <w:pPr>
              <w:jc w:val="both"/>
              <w:rPr>
                <w:b/>
                <w:lang w:val="kk-KZ"/>
              </w:rPr>
            </w:pPr>
            <w:r>
              <w:rPr>
                <w:b/>
                <w:lang w:val="kk-KZ"/>
              </w:rPr>
              <w:t>Жалпы жиынтығы</w:t>
            </w:r>
          </w:p>
        </w:tc>
        <w:tc>
          <w:tcPr>
            <w:tcW w:w="1749" w:type="dxa"/>
            <w:shd w:val="clear" w:color="auto" w:fill="auto"/>
            <w:vAlign w:val="center"/>
          </w:tcPr>
          <w:p w14:paraId="4E5D1B97" w14:textId="77777777" w:rsidR="00FC5658" w:rsidRPr="0064494C" w:rsidRDefault="00FC5658" w:rsidP="007658CC">
            <w:pPr>
              <w:jc w:val="center"/>
              <w:rPr>
                <w:b/>
              </w:rPr>
            </w:pPr>
            <w:r w:rsidRPr="0064494C">
              <w:rPr>
                <w:b/>
              </w:rPr>
              <w:t>310 307.2</w:t>
            </w:r>
          </w:p>
        </w:tc>
        <w:tc>
          <w:tcPr>
            <w:tcW w:w="1417" w:type="dxa"/>
            <w:shd w:val="clear" w:color="auto" w:fill="auto"/>
            <w:vAlign w:val="center"/>
          </w:tcPr>
          <w:p w14:paraId="64F85D40" w14:textId="77777777" w:rsidR="00FC5658" w:rsidRPr="0064494C" w:rsidRDefault="00FC5658" w:rsidP="007658CC">
            <w:pPr>
              <w:jc w:val="center"/>
              <w:rPr>
                <w:b/>
              </w:rPr>
            </w:pPr>
            <w:r w:rsidRPr="0064494C">
              <w:rPr>
                <w:b/>
              </w:rPr>
              <w:t>100.0%</w:t>
            </w:r>
          </w:p>
        </w:tc>
        <w:tc>
          <w:tcPr>
            <w:tcW w:w="1701" w:type="dxa"/>
            <w:shd w:val="clear" w:color="auto" w:fill="auto"/>
            <w:vAlign w:val="center"/>
          </w:tcPr>
          <w:p w14:paraId="271E4195" w14:textId="77777777" w:rsidR="00FC5658" w:rsidRPr="0064494C" w:rsidRDefault="00FC5658" w:rsidP="007658CC">
            <w:pPr>
              <w:jc w:val="center"/>
              <w:rPr>
                <w:b/>
              </w:rPr>
            </w:pPr>
            <w:r w:rsidRPr="0064494C">
              <w:rPr>
                <w:b/>
              </w:rPr>
              <w:t>124 948.2</w:t>
            </w:r>
          </w:p>
        </w:tc>
        <w:tc>
          <w:tcPr>
            <w:tcW w:w="1950" w:type="dxa"/>
            <w:shd w:val="clear" w:color="auto" w:fill="auto"/>
            <w:vAlign w:val="center"/>
          </w:tcPr>
          <w:p w14:paraId="4EC6C918" w14:textId="77777777" w:rsidR="00FC5658" w:rsidRPr="0064494C" w:rsidRDefault="00FC5658" w:rsidP="007658CC">
            <w:pPr>
              <w:jc w:val="center"/>
              <w:rPr>
                <w:b/>
              </w:rPr>
            </w:pPr>
            <w:r w:rsidRPr="0064494C">
              <w:rPr>
                <w:b/>
              </w:rPr>
              <w:t>100.0%</w:t>
            </w:r>
          </w:p>
        </w:tc>
      </w:tr>
    </w:tbl>
    <w:p w14:paraId="75EAAA53" w14:textId="77777777" w:rsidR="00FC5658" w:rsidRDefault="00FC5658" w:rsidP="00FC5658">
      <w:pPr>
        <w:ind w:firstLine="709"/>
        <w:jc w:val="both"/>
        <w:rPr>
          <w:sz w:val="28"/>
          <w:szCs w:val="28"/>
        </w:rPr>
      </w:pPr>
    </w:p>
    <w:p w14:paraId="46951D60" w14:textId="77777777" w:rsidR="00FC5658" w:rsidRPr="00A360DA" w:rsidRDefault="00FC5658" w:rsidP="00FC5658">
      <w:pPr>
        <w:ind w:firstLine="709"/>
        <w:jc w:val="both"/>
        <w:rPr>
          <w:sz w:val="28"/>
          <w:szCs w:val="28"/>
          <w:lang w:val="en-US"/>
        </w:rPr>
      </w:pPr>
    </w:p>
    <w:p w14:paraId="6194C304" w14:textId="77777777" w:rsidR="00FC5658" w:rsidRPr="00E74B8A" w:rsidRDefault="00FC5658" w:rsidP="00FC5658">
      <w:pPr>
        <w:jc w:val="center"/>
        <w:rPr>
          <w:b/>
          <w:color w:val="003300"/>
          <w:spacing w:val="4"/>
          <w:sz w:val="40"/>
          <w:szCs w:val="40"/>
          <w14:shadow w14:blurRad="50800" w14:dist="38100" w14:dir="2700000" w14:sx="100000" w14:sy="100000" w14:kx="0" w14:ky="0" w14:algn="tl">
            <w14:srgbClr w14:val="000000">
              <w14:alpha w14:val="60000"/>
            </w14:srgbClr>
          </w14:shadow>
        </w:rPr>
      </w:pPr>
    </w:p>
    <w:p w14:paraId="230A53CF" w14:textId="77777777" w:rsidR="00FC5658" w:rsidRPr="00E74B8A" w:rsidRDefault="00FC5658" w:rsidP="00FC5658">
      <w:pPr>
        <w:jc w:val="center"/>
        <w:rPr>
          <w:b/>
          <w:color w:val="003300"/>
          <w:spacing w:val="4"/>
          <w:sz w:val="40"/>
          <w:szCs w:val="40"/>
          <w14:shadow w14:blurRad="50800" w14:dist="38100" w14:dir="2700000" w14:sx="100000" w14:sy="100000" w14:kx="0" w14:ky="0" w14:algn="tl">
            <w14:srgbClr w14:val="000000">
              <w14:alpha w14:val="60000"/>
            </w14:srgbClr>
          </w14:shadow>
        </w:rPr>
      </w:pPr>
    </w:p>
    <w:p w14:paraId="5E3E007E" w14:textId="77777777" w:rsidR="00FC5658" w:rsidRPr="00E74B8A" w:rsidRDefault="00FC5658" w:rsidP="00FC5658">
      <w:pPr>
        <w:jc w:val="center"/>
        <w:rPr>
          <w:b/>
          <w:color w:val="003300"/>
          <w:spacing w:val="4"/>
          <w:sz w:val="40"/>
          <w:szCs w:val="40"/>
          <w14:shadow w14:blurRad="50800" w14:dist="38100" w14:dir="2700000" w14:sx="100000" w14:sy="100000" w14:kx="0" w14:ky="0" w14:algn="tl">
            <w14:srgbClr w14:val="000000">
              <w14:alpha w14:val="60000"/>
            </w14:srgbClr>
          </w14:shadow>
        </w:rPr>
      </w:pPr>
    </w:p>
    <w:p w14:paraId="0BA5C8E1" w14:textId="77777777" w:rsidR="00FC5658" w:rsidRPr="00E74B8A" w:rsidRDefault="00FC5658" w:rsidP="00FC5658">
      <w:pPr>
        <w:jc w:val="center"/>
        <w:rPr>
          <w:b/>
          <w:color w:val="003300"/>
          <w:spacing w:val="4"/>
          <w:sz w:val="40"/>
          <w:szCs w:val="40"/>
          <w:lang w:val="kk-KZ"/>
          <w14:shadow w14:blurRad="50800" w14:dist="38100" w14:dir="2700000" w14:sx="100000" w14:sy="100000" w14:kx="0" w14:ky="0" w14:algn="tl">
            <w14:srgbClr w14:val="000000">
              <w14:alpha w14:val="60000"/>
            </w14:srgbClr>
          </w14:shadow>
        </w:rPr>
      </w:pPr>
    </w:p>
    <w:p w14:paraId="721810D0" w14:textId="77777777" w:rsidR="00FC5658" w:rsidRPr="00E74B8A" w:rsidRDefault="00FC5658" w:rsidP="00FC5658">
      <w:pPr>
        <w:jc w:val="center"/>
        <w:rPr>
          <w:b/>
          <w:color w:val="003300"/>
          <w:spacing w:val="4"/>
          <w:sz w:val="40"/>
          <w:szCs w:val="40"/>
          <w:lang w:val="kk-KZ"/>
          <w14:shadow w14:blurRad="50800" w14:dist="38100" w14:dir="2700000" w14:sx="100000" w14:sy="100000" w14:kx="0" w14:ky="0" w14:algn="tl">
            <w14:srgbClr w14:val="000000">
              <w14:alpha w14:val="60000"/>
            </w14:srgbClr>
          </w14:shadow>
        </w:rPr>
      </w:pPr>
    </w:p>
    <w:p w14:paraId="2049FACB" w14:textId="77777777" w:rsidR="00FC5658" w:rsidRPr="00E74B8A" w:rsidRDefault="00FC5658" w:rsidP="00FC5658">
      <w:pPr>
        <w:jc w:val="center"/>
        <w:rPr>
          <w:b/>
          <w:color w:val="003300"/>
          <w:spacing w:val="4"/>
          <w:sz w:val="40"/>
          <w:szCs w:val="40"/>
          <w14:shadow w14:blurRad="50800" w14:dist="38100" w14:dir="2700000" w14:sx="100000" w14:sy="100000" w14:kx="0" w14:ky="0" w14:algn="tl">
            <w14:srgbClr w14:val="000000">
              <w14:alpha w14:val="60000"/>
            </w14:srgbClr>
          </w14:shadow>
        </w:rPr>
      </w:pPr>
    </w:p>
    <w:p w14:paraId="512701B5" w14:textId="77777777" w:rsidR="00FC5658" w:rsidRPr="00E74B8A" w:rsidRDefault="00FC5658" w:rsidP="00FC5658">
      <w:pPr>
        <w:jc w:val="center"/>
        <w:rPr>
          <w:b/>
          <w:color w:val="003300"/>
          <w:spacing w:val="4"/>
          <w:sz w:val="40"/>
          <w:szCs w:val="40"/>
          <w14:shadow w14:blurRad="50800" w14:dist="38100" w14:dir="2700000" w14:sx="100000" w14:sy="100000" w14:kx="0" w14:ky="0" w14:algn="tl">
            <w14:srgbClr w14:val="000000">
              <w14:alpha w14:val="60000"/>
            </w14:srgbClr>
          </w14:shadow>
        </w:rPr>
      </w:pPr>
    </w:p>
    <w:p w14:paraId="60794CED" w14:textId="77777777" w:rsidR="00FC5658" w:rsidRPr="00E74B8A" w:rsidRDefault="00FC5658" w:rsidP="00FC5658">
      <w:pPr>
        <w:jc w:val="center"/>
        <w:rPr>
          <w:b/>
          <w:color w:val="003300"/>
          <w:spacing w:val="4"/>
          <w:sz w:val="40"/>
          <w:szCs w:val="40"/>
          <w:lang w:val="kk-KZ"/>
          <w14:shadow w14:blurRad="50800" w14:dist="38100" w14:dir="2700000" w14:sx="100000" w14:sy="100000" w14:kx="0" w14:ky="0" w14:algn="tl">
            <w14:srgbClr w14:val="000000">
              <w14:alpha w14:val="60000"/>
            </w14:srgbClr>
          </w14:shadow>
        </w:rPr>
      </w:pPr>
      <w:r w:rsidRPr="00E74B8A">
        <w:rPr>
          <w:b/>
          <w:color w:val="003300"/>
          <w:spacing w:val="4"/>
          <w:sz w:val="40"/>
          <w:szCs w:val="40"/>
          <w14:shadow w14:blurRad="50800" w14:dist="38100" w14:dir="2700000" w14:sx="100000" w14:sy="100000" w14:kx="0" w14:ky="0" w14:algn="tl">
            <w14:srgbClr w14:val="000000">
              <w14:alpha w14:val="60000"/>
            </w14:srgbClr>
          </w14:shadow>
        </w:rPr>
        <w:t xml:space="preserve">V. </w:t>
      </w:r>
      <w:r w:rsidRPr="00E74B8A">
        <w:rPr>
          <w:b/>
          <w:color w:val="003300"/>
          <w:spacing w:val="4"/>
          <w:sz w:val="40"/>
          <w:szCs w:val="40"/>
          <w:lang w:val="kk-KZ"/>
          <w14:shadow w14:blurRad="50800" w14:dist="38100" w14:dir="2700000" w14:sx="100000" w14:sy="100000" w14:kx="0" w14:ky="0" w14:algn="tl">
            <w14:srgbClr w14:val="000000">
              <w14:alpha w14:val="60000"/>
            </w14:srgbClr>
          </w14:shadow>
        </w:rPr>
        <w:t xml:space="preserve">ХАЛЫҚАРАЛЫҚ АҚША АУДАРУ ЖҮЙЕЛЕРІ  </w:t>
      </w:r>
    </w:p>
    <w:p w14:paraId="28890793" w14:textId="77777777" w:rsidR="00FC5658" w:rsidRDefault="00FC5658" w:rsidP="00FC5658">
      <w:pPr>
        <w:ind w:firstLine="709"/>
        <w:jc w:val="both"/>
        <w:rPr>
          <w:sz w:val="28"/>
          <w:szCs w:val="28"/>
        </w:rPr>
      </w:pPr>
    </w:p>
    <w:p w14:paraId="2BF46653" w14:textId="77777777" w:rsidR="00FC5658" w:rsidRPr="003D29E2" w:rsidRDefault="00FC5658" w:rsidP="00FC5658">
      <w:pPr>
        <w:ind w:firstLine="709"/>
        <w:jc w:val="both"/>
        <w:rPr>
          <w:sz w:val="28"/>
          <w:szCs w:val="28"/>
          <w:lang w:val="kk-KZ"/>
        </w:rPr>
      </w:pPr>
      <w:r>
        <w:rPr>
          <w:sz w:val="28"/>
          <w:szCs w:val="28"/>
          <w:lang w:val="kk-KZ"/>
        </w:rPr>
        <w:t xml:space="preserve">Қазіргі кезде ақша аудару жүйелерінің нарығы </w:t>
      </w:r>
      <w:r w:rsidRPr="00056657">
        <w:rPr>
          <w:sz w:val="28"/>
          <w:szCs w:val="28"/>
        </w:rPr>
        <w:t>Western</w:t>
      </w:r>
      <w:r w:rsidRPr="008042F0">
        <w:rPr>
          <w:sz w:val="28"/>
          <w:szCs w:val="28"/>
        </w:rPr>
        <w:t xml:space="preserve"> </w:t>
      </w:r>
      <w:r w:rsidRPr="00056657">
        <w:rPr>
          <w:sz w:val="28"/>
          <w:szCs w:val="28"/>
        </w:rPr>
        <w:t>Union</w:t>
      </w:r>
      <w:r>
        <w:rPr>
          <w:sz w:val="28"/>
          <w:szCs w:val="28"/>
        </w:rPr>
        <w:t xml:space="preserve">, </w:t>
      </w:r>
      <w:r w:rsidRPr="00056657">
        <w:rPr>
          <w:sz w:val="28"/>
          <w:szCs w:val="28"/>
        </w:rPr>
        <w:t>Faster</w:t>
      </w:r>
      <w:r>
        <w:rPr>
          <w:sz w:val="28"/>
          <w:szCs w:val="28"/>
        </w:rPr>
        <w:t>,</w:t>
      </w:r>
      <w:r w:rsidRPr="008042F0">
        <w:rPr>
          <w:sz w:val="28"/>
          <w:szCs w:val="28"/>
        </w:rPr>
        <w:t xml:space="preserve"> </w:t>
      </w:r>
      <w:r>
        <w:rPr>
          <w:sz w:val="28"/>
          <w:szCs w:val="28"/>
          <w:lang w:val="kk-KZ"/>
        </w:rPr>
        <w:t>Алтын тәж</w:t>
      </w:r>
      <w:r>
        <w:rPr>
          <w:sz w:val="28"/>
          <w:szCs w:val="28"/>
        </w:rPr>
        <w:t xml:space="preserve">, </w:t>
      </w:r>
      <w:r w:rsidRPr="005A27E4">
        <w:rPr>
          <w:sz w:val="28"/>
          <w:szCs w:val="28"/>
        </w:rPr>
        <w:t>Contact</w:t>
      </w:r>
      <w:r>
        <w:rPr>
          <w:sz w:val="28"/>
          <w:szCs w:val="28"/>
        </w:rPr>
        <w:t xml:space="preserve">, </w:t>
      </w:r>
      <w:r>
        <w:rPr>
          <w:sz w:val="28"/>
          <w:szCs w:val="28"/>
          <w:lang w:val="kk-KZ"/>
        </w:rPr>
        <w:t>Жедел</w:t>
      </w:r>
      <w:r w:rsidRPr="005A27E4">
        <w:rPr>
          <w:sz w:val="28"/>
          <w:szCs w:val="28"/>
        </w:rPr>
        <w:t xml:space="preserve"> Почта</w:t>
      </w:r>
      <w:r>
        <w:rPr>
          <w:sz w:val="28"/>
          <w:szCs w:val="28"/>
        </w:rPr>
        <w:t xml:space="preserve">, </w:t>
      </w:r>
      <w:r w:rsidRPr="005A27E4">
        <w:rPr>
          <w:sz w:val="28"/>
          <w:szCs w:val="28"/>
        </w:rPr>
        <w:t>Б</w:t>
      </w:r>
      <w:r>
        <w:rPr>
          <w:sz w:val="28"/>
          <w:szCs w:val="28"/>
        </w:rPr>
        <w:t xml:space="preserve">лиц, </w:t>
      </w:r>
      <w:r w:rsidRPr="005A27E4">
        <w:rPr>
          <w:sz w:val="28"/>
          <w:szCs w:val="28"/>
        </w:rPr>
        <w:t>Unistream</w:t>
      </w:r>
      <w:r>
        <w:rPr>
          <w:sz w:val="28"/>
          <w:szCs w:val="28"/>
        </w:rPr>
        <w:t xml:space="preserve">, </w:t>
      </w:r>
      <w:r w:rsidRPr="005A27E4">
        <w:rPr>
          <w:sz w:val="28"/>
          <w:szCs w:val="28"/>
        </w:rPr>
        <w:t>Анелик</w:t>
      </w:r>
      <w:r>
        <w:rPr>
          <w:sz w:val="28"/>
          <w:szCs w:val="28"/>
        </w:rPr>
        <w:t xml:space="preserve">, </w:t>
      </w:r>
      <w:r>
        <w:rPr>
          <w:sz w:val="28"/>
          <w:szCs w:val="28"/>
          <w:lang w:val="kk-KZ"/>
        </w:rPr>
        <w:t>Дүниежүзілік почта одағының жүйесі</w:t>
      </w:r>
      <w:r>
        <w:rPr>
          <w:sz w:val="28"/>
          <w:szCs w:val="28"/>
        </w:rPr>
        <w:t>,</w:t>
      </w:r>
      <w:r w:rsidRPr="006529D1">
        <w:rPr>
          <w:sz w:val="28"/>
          <w:szCs w:val="28"/>
        </w:rPr>
        <w:t xml:space="preserve"> </w:t>
      </w:r>
      <w:r w:rsidRPr="005A27E4">
        <w:rPr>
          <w:sz w:val="28"/>
          <w:szCs w:val="28"/>
        </w:rPr>
        <w:t>Лидер</w:t>
      </w:r>
      <w:r>
        <w:rPr>
          <w:sz w:val="28"/>
          <w:szCs w:val="28"/>
        </w:rPr>
        <w:t>,</w:t>
      </w:r>
      <w:r w:rsidRPr="008042F0">
        <w:rPr>
          <w:sz w:val="28"/>
          <w:szCs w:val="28"/>
        </w:rPr>
        <w:t xml:space="preserve"> </w:t>
      </w:r>
      <w:r w:rsidRPr="00056657">
        <w:rPr>
          <w:sz w:val="28"/>
          <w:szCs w:val="28"/>
        </w:rPr>
        <w:t>MoneyGram</w:t>
      </w:r>
      <w:r>
        <w:rPr>
          <w:sz w:val="28"/>
          <w:szCs w:val="28"/>
        </w:rPr>
        <w:t>,</w:t>
      </w:r>
      <w:r w:rsidRPr="008042F0">
        <w:rPr>
          <w:sz w:val="28"/>
          <w:szCs w:val="28"/>
        </w:rPr>
        <w:t xml:space="preserve"> </w:t>
      </w:r>
      <w:r w:rsidRPr="00056657">
        <w:rPr>
          <w:sz w:val="28"/>
          <w:szCs w:val="28"/>
        </w:rPr>
        <w:t>Coinstar</w:t>
      </w:r>
      <w:r w:rsidRPr="008042F0">
        <w:rPr>
          <w:sz w:val="28"/>
          <w:szCs w:val="28"/>
        </w:rPr>
        <w:t xml:space="preserve"> </w:t>
      </w:r>
      <w:r w:rsidRPr="00056657">
        <w:rPr>
          <w:sz w:val="28"/>
          <w:szCs w:val="28"/>
        </w:rPr>
        <w:t>Money</w:t>
      </w:r>
      <w:r w:rsidRPr="008042F0">
        <w:rPr>
          <w:sz w:val="28"/>
          <w:szCs w:val="28"/>
        </w:rPr>
        <w:t xml:space="preserve"> </w:t>
      </w:r>
      <w:r w:rsidRPr="00056657">
        <w:rPr>
          <w:sz w:val="28"/>
          <w:szCs w:val="28"/>
        </w:rPr>
        <w:t>Transfer</w:t>
      </w:r>
      <w:r>
        <w:rPr>
          <w:sz w:val="28"/>
          <w:szCs w:val="28"/>
        </w:rPr>
        <w:t>,</w:t>
      </w:r>
      <w:r w:rsidRPr="008042F0">
        <w:rPr>
          <w:sz w:val="28"/>
          <w:szCs w:val="28"/>
        </w:rPr>
        <w:t xml:space="preserve"> </w:t>
      </w:r>
      <w:r w:rsidRPr="00056657">
        <w:rPr>
          <w:sz w:val="28"/>
          <w:szCs w:val="28"/>
        </w:rPr>
        <w:t>CiberPlat</w:t>
      </w:r>
      <w:r>
        <w:rPr>
          <w:sz w:val="28"/>
          <w:szCs w:val="28"/>
        </w:rPr>
        <w:t>,</w:t>
      </w:r>
      <w:r w:rsidRPr="008042F0">
        <w:rPr>
          <w:sz w:val="28"/>
          <w:szCs w:val="28"/>
        </w:rPr>
        <w:t xml:space="preserve"> </w:t>
      </w:r>
      <w:r w:rsidRPr="00056657">
        <w:rPr>
          <w:sz w:val="28"/>
          <w:szCs w:val="28"/>
        </w:rPr>
        <w:t>BS</w:t>
      </w:r>
      <w:r w:rsidRPr="008042F0">
        <w:rPr>
          <w:sz w:val="28"/>
          <w:szCs w:val="28"/>
        </w:rPr>
        <w:t>-</w:t>
      </w:r>
      <w:r w:rsidRPr="00056657">
        <w:rPr>
          <w:sz w:val="28"/>
          <w:szCs w:val="28"/>
        </w:rPr>
        <w:t>Client</w:t>
      </w:r>
      <w:r>
        <w:rPr>
          <w:sz w:val="28"/>
          <w:szCs w:val="28"/>
        </w:rPr>
        <w:t>,</w:t>
      </w:r>
      <w:r w:rsidRPr="008042F0">
        <w:rPr>
          <w:sz w:val="28"/>
          <w:szCs w:val="28"/>
        </w:rPr>
        <w:t xml:space="preserve"> </w:t>
      </w:r>
      <w:r w:rsidRPr="00056657">
        <w:rPr>
          <w:sz w:val="28"/>
          <w:szCs w:val="28"/>
        </w:rPr>
        <w:t>Open</w:t>
      </w:r>
      <w:r w:rsidRPr="008042F0">
        <w:rPr>
          <w:sz w:val="28"/>
          <w:szCs w:val="28"/>
        </w:rPr>
        <w:t xml:space="preserve"> </w:t>
      </w:r>
      <w:r w:rsidRPr="00056657">
        <w:rPr>
          <w:sz w:val="28"/>
          <w:szCs w:val="28"/>
        </w:rPr>
        <w:t>Way</w:t>
      </w:r>
      <w:r>
        <w:rPr>
          <w:sz w:val="28"/>
          <w:szCs w:val="28"/>
        </w:rPr>
        <w:t>,</w:t>
      </w:r>
      <w:r w:rsidRPr="008042F0">
        <w:rPr>
          <w:sz w:val="28"/>
          <w:szCs w:val="28"/>
        </w:rPr>
        <w:t xml:space="preserve"> </w:t>
      </w:r>
      <w:r w:rsidRPr="00056657">
        <w:rPr>
          <w:sz w:val="28"/>
          <w:szCs w:val="28"/>
        </w:rPr>
        <w:t>IntelExpress</w:t>
      </w:r>
      <w:r>
        <w:rPr>
          <w:sz w:val="28"/>
          <w:szCs w:val="28"/>
        </w:rPr>
        <w:t xml:space="preserve">, </w:t>
      </w:r>
      <w:r>
        <w:rPr>
          <w:sz w:val="28"/>
          <w:szCs w:val="28"/>
          <w:lang w:val="kk-KZ"/>
        </w:rPr>
        <w:t>Шығыс</w:t>
      </w:r>
      <w:r w:rsidRPr="00056657">
        <w:rPr>
          <w:sz w:val="28"/>
          <w:szCs w:val="28"/>
        </w:rPr>
        <w:t xml:space="preserve"> Экспресс, InterBanking, Метроэкспресс, </w:t>
      </w:r>
      <w:r>
        <w:rPr>
          <w:sz w:val="28"/>
          <w:szCs w:val="28"/>
        </w:rPr>
        <w:t>Почта</w:t>
      </w:r>
      <w:r>
        <w:rPr>
          <w:sz w:val="28"/>
          <w:szCs w:val="28"/>
          <w:lang w:val="kk-KZ"/>
        </w:rPr>
        <w:t xml:space="preserve"> аударымдары сияқты халықаралық жүйелермен беріліп отыр.  </w:t>
      </w:r>
    </w:p>
    <w:p w14:paraId="5A064269" w14:textId="77777777" w:rsidR="00FC5658" w:rsidRPr="009B001C" w:rsidRDefault="00FC5658" w:rsidP="00FC5658">
      <w:pPr>
        <w:ind w:firstLine="709"/>
        <w:jc w:val="both"/>
        <w:rPr>
          <w:sz w:val="28"/>
          <w:szCs w:val="28"/>
          <w:lang w:val="kk-KZ"/>
        </w:rPr>
      </w:pPr>
      <w:r>
        <w:rPr>
          <w:sz w:val="28"/>
          <w:szCs w:val="28"/>
          <w:lang w:val="kk-KZ"/>
        </w:rPr>
        <w:t xml:space="preserve">Халықаралық ақша аудару жүйесі арқылы жіберілген ақша аударымдарының жалпы көлемі </w:t>
      </w:r>
      <w:r w:rsidRPr="00FC5658">
        <w:rPr>
          <w:sz w:val="28"/>
          <w:szCs w:val="28"/>
          <w:lang w:val="kk-KZ"/>
        </w:rPr>
        <w:t xml:space="preserve">2012 </w:t>
      </w:r>
      <w:r>
        <w:rPr>
          <w:sz w:val="28"/>
          <w:szCs w:val="28"/>
          <w:lang w:val="kk-KZ"/>
        </w:rPr>
        <w:t xml:space="preserve">жылы </w:t>
      </w:r>
      <w:r w:rsidRPr="00FC5658">
        <w:rPr>
          <w:sz w:val="28"/>
          <w:szCs w:val="28"/>
          <w:lang w:val="kk-KZ"/>
        </w:rPr>
        <w:t>248,2 млрд. те</w:t>
      </w:r>
      <w:r>
        <w:rPr>
          <w:sz w:val="28"/>
          <w:szCs w:val="28"/>
          <w:lang w:val="kk-KZ"/>
        </w:rPr>
        <w:t>ң</w:t>
      </w:r>
      <w:r w:rsidRPr="00FC5658">
        <w:rPr>
          <w:sz w:val="28"/>
          <w:szCs w:val="28"/>
          <w:lang w:val="kk-KZ"/>
        </w:rPr>
        <w:t>ге</w:t>
      </w:r>
      <w:r>
        <w:rPr>
          <w:sz w:val="28"/>
          <w:szCs w:val="28"/>
          <w:lang w:val="kk-KZ"/>
        </w:rPr>
        <w:t xml:space="preserve"> сомасына </w:t>
      </w:r>
      <w:r w:rsidRPr="00FC5658">
        <w:rPr>
          <w:sz w:val="28"/>
          <w:szCs w:val="28"/>
          <w:lang w:val="kk-KZ"/>
        </w:rPr>
        <w:t xml:space="preserve">2 285,3 </w:t>
      </w:r>
      <w:r>
        <w:rPr>
          <w:sz w:val="28"/>
          <w:szCs w:val="28"/>
          <w:lang w:val="kk-KZ"/>
        </w:rPr>
        <w:t>мың</w:t>
      </w:r>
      <w:r w:rsidRPr="00FC5658">
        <w:rPr>
          <w:sz w:val="28"/>
          <w:szCs w:val="28"/>
          <w:lang w:val="kk-KZ"/>
        </w:rPr>
        <w:t xml:space="preserve"> транзакци</w:t>
      </w:r>
      <w:r>
        <w:rPr>
          <w:sz w:val="28"/>
          <w:szCs w:val="28"/>
          <w:lang w:val="kk-KZ"/>
        </w:rPr>
        <w:t>яны құрады</w:t>
      </w:r>
      <w:r w:rsidRPr="00FC5658">
        <w:rPr>
          <w:sz w:val="28"/>
          <w:szCs w:val="28"/>
          <w:lang w:val="kk-KZ"/>
        </w:rPr>
        <w:t xml:space="preserve">. </w:t>
      </w:r>
      <w:r>
        <w:rPr>
          <w:sz w:val="28"/>
          <w:szCs w:val="28"/>
          <w:lang w:val="kk-KZ"/>
        </w:rPr>
        <w:t xml:space="preserve">Бұл ретте Қазақстан аумағында </w:t>
      </w:r>
      <w:r w:rsidRPr="00FC5658">
        <w:rPr>
          <w:sz w:val="28"/>
          <w:szCs w:val="28"/>
          <w:lang w:val="kk-KZ"/>
        </w:rPr>
        <w:t>44,1 млрд. те</w:t>
      </w:r>
      <w:r>
        <w:rPr>
          <w:sz w:val="28"/>
          <w:szCs w:val="28"/>
          <w:lang w:val="kk-KZ"/>
        </w:rPr>
        <w:t>ң</w:t>
      </w:r>
      <w:r w:rsidRPr="00FC5658">
        <w:rPr>
          <w:sz w:val="28"/>
          <w:szCs w:val="28"/>
          <w:lang w:val="kk-KZ"/>
        </w:rPr>
        <w:t xml:space="preserve">ге </w:t>
      </w:r>
      <w:r>
        <w:rPr>
          <w:sz w:val="28"/>
          <w:szCs w:val="28"/>
          <w:lang w:val="kk-KZ"/>
        </w:rPr>
        <w:t xml:space="preserve">сомасына </w:t>
      </w:r>
      <w:r w:rsidRPr="00FC5658">
        <w:rPr>
          <w:sz w:val="28"/>
          <w:szCs w:val="28"/>
          <w:lang w:val="kk-KZ"/>
        </w:rPr>
        <w:t xml:space="preserve">692,3 </w:t>
      </w:r>
      <w:r>
        <w:rPr>
          <w:sz w:val="28"/>
          <w:szCs w:val="28"/>
          <w:lang w:val="kk-KZ"/>
        </w:rPr>
        <w:t>мың</w:t>
      </w:r>
      <w:r w:rsidRPr="00FC5658">
        <w:rPr>
          <w:sz w:val="28"/>
          <w:szCs w:val="28"/>
          <w:lang w:val="kk-KZ"/>
        </w:rPr>
        <w:t xml:space="preserve"> транзакци</w:t>
      </w:r>
      <w:r>
        <w:rPr>
          <w:sz w:val="28"/>
          <w:szCs w:val="28"/>
          <w:lang w:val="kk-KZ"/>
        </w:rPr>
        <w:t xml:space="preserve">я </w:t>
      </w:r>
      <w:r w:rsidRPr="00FC5658">
        <w:rPr>
          <w:sz w:val="28"/>
          <w:szCs w:val="28"/>
          <w:lang w:val="kk-KZ"/>
        </w:rPr>
        <w:t>(</w:t>
      </w:r>
      <w:r>
        <w:rPr>
          <w:sz w:val="28"/>
          <w:szCs w:val="28"/>
          <w:lang w:val="kk-KZ"/>
        </w:rPr>
        <w:t xml:space="preserve">ХААЖ арқылы жүргізілген төлемдердің жалпы санының </w:t>
      </w:r>
      <w:r w:rsidRPr="00FC5658">
        <w:rPr>
          <w:sz w:val="28"/>
          <w:szCs w:val="28"/>
          <w:lang w:val="kk-KZ"/>
        </w:rPr>
        <w:t xml:space="preserve">30,3% </w:t>
      </w:r>
      <w:r>
        <w:rPr>
          <w:sz w:val="28"/>
          <w:szCs w:val="28"/>
          <w:lang w:val="kk-KZ"/>
        </w:rPr>
        <w:t xml:space="preserve">және жалпы сомасының </w:t>
      </w:r>
      <w:r w:rsidRPr="00FC5658">
        <w:rPr>
          <w:sz w:val="28"/>
          <w:szCs w:val="28"/>
          <w:lang w:val="kk-KZ"/>
        </w:rPr>
        <w:t xml:space="preserve">17,8%) </w:t>
      </w:r>
      <w:r>
        <w:rPr>
          <w:sz w:val="28"/>
          <w:szCs w:val="28"/>
          <w:lang w:val="kk-KZ"/>
        </w:rPr>
        <w:t xml:space="preserve">жүргізілді. Халықаралық ақша аудару жүйесі арқылы шетелге </w:t>
      </w:r>
      <w:r w:rsidRPr="00FC5658">
        <w:rPr>
          <w:sz w:val="28"/>
          <w:szCs w:val="28"/>
          <w:lang w:val="kk-KZ"/>
        </w:rPr>
        <w:t>204,1 млрд. те</w:t>
      </w:r>
      <w:r>
        <w:rPr>
          <w:sz w:val="28"/>
          <w:szCs w:val="28"/>
          <w:lang w:val="kk-KZ"/>
        </w:rPr>
        <w:t>ң</w:t>
      </w:r>
      <w:r w:rsidRPr="00FC5658">
        <w:rPr>
          <w:sz w:val="28"/>
          <w:szCs w:val="28"/>
          <w:lang w:val="kk-KZ"/>
        </w:rPr>
        <w:t>ге</w:t>
      </w:r>
      <w:r>
        <w:rPr>
          <w:sz w:val="28"/>
          <w:szCs w:val="28"/>
          <w:lang w:val="kk-KZ"/>
        </w:rPr>
        <w:t xml:space="preserve"> сомасына </w:t>
      </w:r>
      <w:r w:rsidRPr="00FC5658">
        <w:rPr>
          <w:sz w:val="28"/>
          <w:szCs w:val="28"/>
          <w:lang w:val="kk-KZ"/>
        </w:rPr>
        <w:t xml:space="preserve">1593,0 </w:t>
      </w:r>
      <w:r>
        <w:rPr>
          <w:sz w:val="28"/>
          <w:szCs w:val="28"/>
          <w:lang w:val="kk-KZ"/>
        </w:rPr>
        <w:t>мың</w:t>
      </w:r>
      <w:r w:rsidRPr="00FC5658">
        <w:rPr>
          <w:sz w:val="28"/>
          <w:szCs w:val="28"/>
          <w:lang w:val="kk-KZ"/>
        </w:rPr>
        <w:t xml:space="preserve"> транзакци</w:t>
      </w:r>
      <w:r>
        <w:rPr>
          <w:sz w:val="28"/>
          <w:szCs w:val="28"/>
          <w:lang w:val="kk-KZ"/>
        </w:rPr>
        <w:t xml:space="preserve">я аударылды.  </w:t>
      </w:r>
    </w:p>
    <w:p w14:paraId="3D2EA231" w14:textId="77777777" w:rsidR="00FC5658" w:rsidRPr="00FC5658" w:rsidRDefault="00FC5658" w:rsidP="00FC5658">
      <w:pPr>
        <w:ind w:firstLine="709"/>
        <w:jc w:val="both"/>
        <w:rPr>
          <w:sz w:val="28"/>
          <w:szCs w:val="28"/>
          <w:lang w:val="kk-KZ"/>
        </w:rPr>
      </w:pPr>
      <w:r>
        <w:rPr>
          <w:sz w:val="28"/>
          <w:szCs w:val="28"/>
          <w:lang w:val="kk-KZ"/>
        </w:rPr>
        <w:t xml:space="preserve">Бұл ретте халықаралық ақша аудару жүйесі арқылы жүргізілген ақша аударымдарының негізгі көлемі Алтын тәж жүйесіне </w:t>
      </w:r>
      <w:r w:rsidRPr="00FC5658">
        <w:rPr>
          <w:sz w:val="28"/>
          <w:szCs w:val="28"/>
          <w:lang w:val="kk-KZ"/>
        </w:rPr>
        <w:t xml:space="preserve">- 24,4% </w:t>
      </w:r>
      <w:r>
        <w:rPr>
          <w:sz w:val="28"/>
          <w:szCs w:val="28"/>
          <w:lang w:val="kk-KZ"/>
        </w:rPr>
        <w:t xml:space="preserve">және ақша аударымдарының жалпы саны мен көлемінің </w:t>
      </w:r>
      <w:r w:rsidRPr="00FC5658">
        <w:rPr>
          <w:sz w:val="28"/>
          <w:szCs w:val="28"/>
          <w:lang w:val="kk-KZ"/>
        </w:rPr>
        <w:t>28,6%</w:t>
      </w:r>
      <w:r>
        <w:rPr>
          <w:sz w:val="28"/>
          <w:szCs w:val="28"/>
          <w:lang w:val="kk-KZ"/>
        </w:rPr>
        <w:t xml:space="preserve">, </w:t>
      </w:r>
      <w:r w:rsidRPr="00FC5658">
        <w:rPr>
          <w:sz w:val="28"/>
          <w:szCs w:val="28"/>
          <w:lang w:val="kk-KZ"/>
        </w:rPr>
        <w:t xml:space="preserve"> Western Union – 14,0% </w:t>
      </w:r>
      <w:r>
        <w:rPr>
          <w:sz w:val="28"/>
          <w:szCs w:val="28"/>
          <w:lang w:val="kk-KZ"/>
        </w:rPr>
        <w:t xml:space="preserve">және тиісінше </w:t>
      </w:r>
      <w:r w:rsidRPr="00FC5658">
        <w:rPr>
          <w:sz w:val="28"/>
          <w:szCs w:val="28"/>
          <w:lang w:val="kk-KZ"/>
        </w:rPr>
        <w:t xml:space="preserve">15,0%, Faster – 14,0% </w:t>
      </w:r>
      <w:r>
        <w:rPr>
          <w:sz w:val="28"/>
          <w:szCs w:val="28"/>
          <w:lang w:val="kk-KZ"/>
        </w:rPr>
        <w:t>және</w:t>
      </w:r>
      <w:r w:rsidRPr="00FC5658">
        <w:rPr>
          <w:sz w:val="28"/>
          <w:szCs w:val="28"/>
          <w:lang w:val="kk-KZ"/>
        </w:rPr>
        <w:t xml:space="preserve"> 10,4%, Contact – 8,2% </w:t>
      </w:r>
      <w:r>
        <w:rPr>
          <w:sz w:val="28"/>
          <w:szCs w:val="28"/>
          <w:lang w:val="kk-KZ"/>
        </w:rPr>
        <w:t>және</w:t>
      </w:r>
      <w:r w:rsidRPr="00FC5658">
        <w:rPr>
          <w:sz w:val="28"/>
          <w:szCs w:val="28"/>
          <w:lang w:val="kk-KZ"/>
        </w:rPr>
        <w:t xml:space="preserve"> 10,4%, </w:t>
      </w:r>
      <w:r>
        <w:rPr>
          <w:sz w:val="28"/>
          <w:szCs w:val="28"/>
          <w:lang w:val="kk-KZ"/>
        </w:rPr>
        <w:t>Жедел</w:t>
      </w:r>
      <w:r w:rsidRPr="00FC5658">
        <w:rPr>
          <w:sz w:val="28"/>
          <w:szCs w:val="28"/>
          <w:lang w:val="kk-KZ"/>
        </w:rPr>
        <w:t xml:space="preserve"> почта</w:t>
      </w:r>
      <w:r w:rsidRPr="00F836B4">
        <w:rPr>
          <w:sz w:val="28"/>
          <w:szCs w:val="28"/>
          <w:lang w:val="kk-KZ"/>
        </w:rPr>
        <w:t xml:space="preserve"> </w:t>
      </w:r>
      <w:r>
        <w:rPr>
          <w:sz w:val="28"/>
          <w:szCs w:val="28"/>
          <w:lang w:val="kk-KZ"/>
        </w:rPr>
        <w:t>жүйесіне</w:t>
      </w:r>
      <w:r w:rsidRPr="00FC5658">
        <w:rPr>
          <w:sz w:val="28"/>
          <w:szCs w:val="28"/>
          <w:lang w:val="kk-KZ"/>
        </w:rPr>
        <w:t xml:space="preserve"> – 4,1% </w:t>
      </w:r>
      <w:r>
        <w:rPr>
          <w:sz w:val="28"/>
          <w:szCs w:val="28"/>
          <w:lang w:val="kk-KZ"/>
        </w:rPr>
        <w:t>және</w:t>
      </w:r>
      <w:r w:rsidRPr="00FC5658">
        <w:rPr>
          <w:sz w:val="28"/>
          <w:szCs w:val="28"/>
          <w:lang w:val="kk-KZ"/>
        </w:rPr>
        <w:t xml:space="preserve"> 10,3%</w:t>
      </w:r>
      <w:r>
        <w:rPr>
          <w:sz w:val="28"/>
          <w:szCs w:val="28"/>
          <w:lang w:val="kk-KZ"/>
        </w:rPr>
        <w:t xml:space="preserve"> тиесілі. </w:t>
      </w:r>
    </w:p>
    <w:p w14:paraId="411108CB" w14:textId="77777777" w:rsidR="00FC5658" w:rsidRPr="00FC5658" w:rsidRDefault="00FC5658" w:rsidP="00FC5658">
      <w:pPr>
        <w:ind w:firstLine="709"/>
        <w:jc w:val="both"/>
        <w:rPr>
          <w:sz w:val="28"/>
          <w:szCs w:val="28"/>
          <w:lang w:val="kk-KZ"/>
        </w:rPr>
      </w:pPr>
      <w:r>
        <w:rPr>
          <w:sz w:val="28"/>
          <w:szCs w:val="28"/>
          <w:lang w:val="kk-KZ"/>
        </w:rPr>
        <w:t xml:space="preserve">Бұл ретте аталған жүйе арқылы аударымдардың жалпы көлемінен жеке тұлғалардың аударымдары </w:t>
      </w:r>
      <w:r w:rsidRPr="00FC5658">
        <w:rPr>
          <w:sz w:val="28"/>
          <w:szCs w:val="28"/>
          <w:lang w:val="kk-KZ"/>
        </w:rPr>
        <w:t>(</w:t>
      </w:r>
      <w:r>
        <w:rPr>
          <w:sz w:val="28"/>
          <w:szCs w:val="28"/>
          <w:lang w:val="kk-KZ"/>
        </w:rPr>
        <w:t>ел аумағында, сол сияқты шетелге</w:t>
      </w:r>
      <w:r w:rsidRPr="00FC5658">
        <w:rPr>
          <w:sz w:val="28"/>
          <w:szCs w:val="28"/>
          <w:lang w:val="kk-KZ"/>
        </w:rPr>
        <w:t>)</w:t>
      </w:r>
      <w:r>
        <w:rPr>
          <w:sz w:val="28"/>
          <w:szCs w:val="28"/>
          <w:lang w:val="kk-KZ"/>
        </w:rPr>
        <w:t xml:space="preserve"> 2012 жылы </w:t>
      </w:r>
      <w:r w:rsidRPr="00FC5658">
        <w:rPr>
          <w:sz w:val="28"/>
          <w:szCs w:val="28"/>
          <w:lang w:val="kk-KZ"/>
        </w:rPr>
        <w:t>227,9 млрд. те</w:t>
      </w:r>
      <w:r>
        <w:rPr>
          <w:sz w:val="28"/>
          <w:szCs w:val="28"/>
          <w:lang w:val="kk-KZ"/>
        </w:rPr>
        <w:t>ң</w:t>
      </w:r>
      <w:r w:rsidRPr="00FC5658">
        <w:rPr>
          <w:sz w:val="28"/>
          <w:szCs w:val="28"/>
          <w:lang w:val="kk-KZ"/>
        </w:rPr>
        <w:t xml:space="preserve">ге </w:t>
      </w:r>
      <w:r>
        <w:rPr>
          <w:sz w:val="28"/>
          <w:szCs w:val="28"/>
          <w:lang w:val="kk-KZ"/>
        </w:rPr>
        <w:t xml:space="preserve">сомасына </w:t>
      </w:r>
      <w:r w:rsidRPr="00FC5658">
        <w:rPr>
          <w:sz w:val="28"/>
          <w:szCs w:val="28"/>
          <w:lang w:val="kk-KZ"/>
        </w:rPr>
        <w:t xml:space="preserve">2 088,3 </w:t>
      </w:r>
      <w:r>
        <w:rPr>
          <w:sz w:val="28"/>
          <w:szCs w:val="28"/>
          <w:lang w:val="kk-KZ"/>
        </w:rPr>
        <w:t>мың</w:t>
      </w:r>
      <w:r w:rsidRPr="00FC5658">
        <w:rPr>
          <w:sz w:val="28"/>
          <w:szCs w:val="28"/>
          <w:lang w:val="kk-KZ"/>
        </w:rPr>
        <w:t xml:space="preserve"> транзакци</w:t>
      </w:r>
      <w:r>
        <w:rPr>
          <w:sz w:val="28"/>
          <w:szCs w:val="28"/>
          <w:lang w:val="kk-KZ"/>
        </w:rPr>
        <w:t>яны құрады</w:t>
      </w:r>
      <w:r w:rsidRPr="00FC5658">
        <w:rPr>
          <w:sz w:val="28"/>
          <w:szCs w:val="28"/>
          <w:lang w:val="kk-KZ"/>
        </w:rPr>
        <w:t>.</w:t>
      </w:r>
    </w:p>
    <w:p w14:paraId="458B292A" w14:textId="77777777" w:rsidR="00FC5658" w:rsidRPr="00FC5658" w:rsidRDefault="00FC5658" w:rsidP="00FC5658">
      <w:pPr>
        <w:ind w:firstLine="720"/>
        <w:jc w:val="both"/>
        <w:rPr>
          <w:sz w:val="28"/>
          <w:szCs w:val="28"/>
          <w:lang w:val="kk-KZ"/>
        </w:rPr>
      </w:pPr>
      <w:r>
        <w:rPr>
          <w:sz w:val="28"/>
          <w:szCs w:val="28"/>
          <w:lang w:val="kk-KZ"/>
        </w:rPr>
        <w:t xml:space="preserve">Трансшекаралық ақша төлемдері мен аударымдарын жөнелту кезінде халықаралық ақша аудару жүйесінің жеке тұлғалары арасында барынша танымал Алтын тәж жүйесі болып табылады, ол арқылы халықаралық ақша аудару жүйесі арқылы жүргізілген аударымдардың жалпы сомасының </w:t>
      </w:r>
      <w:r w:rsidRPr="00FC5658">
        <w:rPr>
          <w:sz w:val="28"/>
          <w:szCs w:val="28"/>
          <w:lang w:val="kk-KZ"/>
        </w:rPr>
        <w:t>31,2%</w:t>
      </w:r>
      <w:r>
        <w:rPr>
          <w:sz w:val="28"/>
          <w:szCs w:val="28"/>
          <w:lang w:val="kk-KZ"/>
        </w:rPr>
        <w:t xml:space="preserve"> аударылды және </w:t>
      </w:r>
      <w:r w:rsidRPr="00FC5658">
        <w:rPr>
          <w:sz w:val="28"/>
          <w:szCs w:val="28"/>
          <w:lang w:val="kk-KZ"/>
        </w:rPr>
        <w:t xml:space="preserve">Western Union – </w:t>
      </w:r>
      <w:r>
        <w:rPr>
          <w:sz w:val="28"/>
          <w:szCs w:val="28"/>
          <w:lang w:val="kk-KZ"/>
        </w:rPr>
        <w:t xml:space="preserve">тиісінше </w:t>
      </w:r>
      <w:r w:rsidRPr="00FC5658">
        <w:rPr>
          <w:sz w:val="28"/>
          <w:szCs w:val="28"/>
          <w:lang w:val="kk-KZ"/>
        </w:rPr>
        <w:t xml:space="preserve">13,7%. </w:t>
      </w:r>
      <w:r>
        <w:rPr>
          <w:sz w:val="28"/>
          <w:szCs w:val="28"/>
          <w:lang w:val="kk-KZ"/>
        </w:rPr>
        <w:t xml:space="preserve">Бұл ретте халықаралық ақша аудару жүйесі арқылы жүргізілген жеке тұлғаның бір аударымының орташа сомасы </w:t>
      </w:r>
      <w:r w:rsidRPr="00FC5658">
        <w:rPr>
          <w:sz w:val="28"/>
          <w:szCs w:val="28"/>
          <w:lang w:val="kk-KZ"/>
        </w:rPr>
        <w:t xml:space="preserve">109 </w:t>
      </w:r>
      <w:r>
        <w:rPr>
          <w:sz w:val="28"/>
          <w:szCs w:val="28"/>
          <w:lang w:val="kk-KZ"/>
        </w:rPr>
        <w:t>мың</w:t>
      </w:r>
      <w:r w:rsidRPr="00FC5658">
        <w:rPr>
          <w:sz w:val="28"/>
          <w:szCs w:val="28"/>
          <w:lang w:val="kk-KZ"/>
        </w:rPr>
        <w:t xml:space="preserve"> те</w:t>
      </w:r>
      <w:r>
        <w:rPr>
          <w:sz w:val="28"/>
          <w:szCs w:val="28"/>
          <w:lang w:val="kk-KZ"/>
        </w:rPr>
        <w:t>ң</w:t>
      </w:r>
      <w:r w:rsidRPr="00FC5658">
        <w:rPr>
          <w:sz w:val="28"/>
          <w:szCs w:val="28"/>
          <w:lang w:val="kk-KZ"/>
        </w:rPr>
        <w:t>ге</w:t>
      </w:r>
      <w:r>
        <w:rPr>
          <w:sz w:val="28"/>
          <w:szCs w:val="28"/>
          <w:lang w:val="kk-KZ"/>
        </w:rPr>
        <w:t>ні құрады</w:t>
      </w:r>
      <w:r w:rsidRPr="00FC5658">
        <w:rPr>
          <w:sz w:val="28"/>
          <w:szCs w:val="28"/>
          <w:lang w:val="kk-KZ"/>
        </w:rPr>
        <w:t>.</w:t>
      </w:r>
    </w:p>
    <w:p w14:paraId="06B70CCC" w14:textId="77777777" w:rsidR="00FC5658" w:rsidRPr="00FC5658" w:rsidRDefault="00FC5658" w:rsidP="00FC5658">
      <w:pPr>
        <w:ind w:firstLine="720"/>
        <w:jc w:val="both"/>
        <w:rPr>
          <w:sz w:val="28"/>
          <w:szCs w:val="28"/>
          <w:lang w:val="kk-KZ"/>
        </w:rPr>
      </w:pPr>
      <w:r>
        <w:rPr>
          <w:sz w:val="28"/>
          <w:szCs w:val="28"/>
          <w:lang w:val="kk-KZ"/>
        </w:rPr>
        <w:t xml:space="preserve">Бұл ретте жеке тұлғалар халықаралық ақша аудару жүйесі арқылы шетелге </w:t>
      </w:r>
      <w:r w:rsidRPr="00FC5658">
        <w:rPr>
          <w:sz w:val="28"/>
          <w:szCs w:val="28"/>
          <w:lang w:val="kk-KZ"/>
        </w:rPr>
        <w:t>185,9 млрд. те</w:t>
      </w:r>
      <w:r>
        <w:rPr>
          <w:sz w:val="28"/>
          <w:szCs w:val="28"/>
          <w:lang w:val="kk-KZ"/>
        </w:rPr>
        <w:t>ң</w:t>
      </w:r>
      <w:r w:rsidRPr="00FC5658">
        <w:rPr>
          <w:sz w:val="28"/>
          <w:szCs w:val="28"/>
          <w:lang w:val="kk-KZ"/>
        </w:rPr>
        <w:t xml:space="preserve">ге </w:t>
      </w:r>
      <w:r>
        <w:rPr>
          <w:sz w:val="28"/>
          <w:szCs w:val="28"/>
          <w:lang w:val="kk-KZ"/>
        </w:rPr>
        <w:t xml:space="preserve">сомасына </w:t>
      </w:r>
      <w:r w:rsidRPr="00FC5658">
        <w:rPr>
          <w:sz w:val="28"/>
          <w:szCs w:val="28"/>
          <w:lang w:val="kk-KZ"/>
        </w:rPr>
        <w:t xml:space="preserve">1 461,9 </w:t>
      </w:r>
      <w:r>
        <w:rPr>
          <w:sz w:val="28"/>
          <w:szCs w:val="28"/>
          <w:lang w:val="kk-KZ"/>
        </w:rPr>
        <w:t>мың</w:t>
      </w:r>
      <w:r w:rsidRPr="00FC5658">
        <w:rPr>
          <w:sz w:val="28"/>
          <w:szCs w:val="28"/>
          <w:lang w:val="kk-KZ"/>
        </w:rPr>
        <w:t xml:space="preserve"> транзакци</w:t>
      </w:r>
      <w:r>
        <w:rPr>
          <w:sz w:val="28"/>
          <w:szCs w:val="28"/>
          <w:lang w:val="kk-KZ"/>
        </w:rPr>
        <w:t xml:space="preserve">я жүргізілді. Халықаралық ақша аудару жүйесі арқылы жүзеге асырылған ақша төлемдері мен аударымдарының негізгі көлемі  </w:t>
      </w:r>
      <w:r w:rsidRPr="00FC5658">
        <w:rPr>
          <w:sz w:val="28"/>
          <w:szCs w:val="28"/>
          <w:lang w:val="kk-KZ"/>
        </w:rPr>
        <w:t>Р</w:t>
      </w:r>
      <w:r>
        <w:rPr>
          <w:sz w:val="28"/>
          <w:szCs w:val="28"/>
          <w:lang w:val="kk-KZ"/>
        </w:rPr>
        <w:t xml:space="preserve">есей </w:t>
      </w:r>
      <w:r w:rsidRPr="00FC5658">
        <w:rPr>
          <w:sz w:val="28"/>
          <w:szCs w:val="28"/>
          <w:lang w:val="kk-KZ"/>
        </w:rPr>
        <w:t>Федерациясы</w:t>
      </w:r>
      <w:r>
        <w:rPr>
          <w:sz w:val="28"/>
          <w:szCs w:val="28"/>
          <w:lang w:val="kk-KZ"/>
        </w:rPr>
        <w:t xml:space="preserve"> </w:t>
      </w:r>
      <w:r w:rsidRPr="00FC5658">
        <w:rPr>
          <w:sz w:val="28"/>
          <w:szCs w:val="28"/>
          <w:lang w:val="kk-KZ"/>
        </w:rPr>
        <w:t>резидент</w:t>
      </w:r>
      <w:r>
        <w:rPr>
          <w:sz w:val="28"/>
          <w:szCs w:val="28"/>
          <w:lang w:val="kk-KZ"/>
        </w:rPr>
        <w:t xml:space="preserve">терінің пайдасына берілді – аталған жүйе арқылы жасалған аударымдардың жалпы санының </w:t>
      </w:r>
      <w:r w:rsidRPr="00FC5658">
        <w:rPr>
          <w:sz w:val="28"/>
          <w:szCs w:val="28"/>
          <w:lang w:val="kk-KZ"/>
        </w:rPr>
        <w:t>47,4%</w:t>
      </w:r>
      <w:r>
        <w:rPr>
          <w:sz w:val="28"/>
          <w:szCs w:val="28"/>
          <w:lang w:val="kk-KZ"/>
        </w:rPr>
        <w:t xml:space="preserve">, Өзбекстан тиісінше </w:t>
      </w:r>
      <w:r w:rsidRPr="00FC5658">
        <w:rPr>
          <w:sz w:val="28"/>
          <w:szCs w:val="28"/>
          <w:lang w:val="kk-KZ"/>
        </w:rPr>
        <w:t xml:space="preserve">– 16,3%, </w:t>
      </w:r>
      <w:r>
        <w:rPr>
          <w:sz w:val="28"/>
          <w:szCs w:val="28"/>
          <w:lang w:val="kk-KZ"/>
        </w:rPr>
        <w:t xml:space="preserve">Қытай </w:t>
      </w:r>
      <w:r w:rsidRPr="00FC5658">
        <w:rPr>
          <w:sz w:val="28"/>
          <w:szCs w:val="28"/>
          <w:lang w:val="kk-KZ"/>
        </w:rPr>
        <w:t xml:space="preserve">– 9,2%, </w:t>
      </w:r>
      <w:r>
        <w:rPr>
          <w:sz w:val="28"/>
          <w:szCs w:val="28"/>
          <w:lang w:val="kk-KZ"/>
        </w:rPr>
        <w:t>Қ</w:t>
      </w:r>
      <w:r w:rsidRPr="00FC5658">
        <w:rPr>
          <w:sz w:val="28"/>
          <w:szCs w:val="28"/>
          <w:lang w:val="kk-KZ"/>
        </w:rPr>
        <w:t>ыр</w:t>
      </w:r>
      <w:r>
        <w:rPr>
          <w:sz w:val="28"/>
          <w:szCs w:val="28"/>
          <w:lang w:val="kk-KZ"/>
        </w:rPr>
        <w:t>ғ</w:t>
      </w:r>
      <w:r w:rsidRPr="00FC5658">
        <w:rPr>
          <w:sz w:val="28"/>
          <w:szCs w:val="28"/>
          <w:lang w:val="kk-KZ"/>
        </w:rPr>
        <w:t xml:space="preserve">ызстан – 6,2%, </w:t>
      </w:r>
      <w:r>
        <w:rPr>
          <w:sz w:val="28"/>
          <w:szCs w:val="28"/>
          <w:lang w:val="kk-KZ"/>
        </w:rPr>
        <w:t>Ә</w:t>
      </w:r>
      <w:r w:rsidRPr="00FC5658">
        <w:rPr>
          <w:sz w:val="28"/>
          <w:szCs w:val="28"/>
          <w:lang w:val="kk-KZ"/>
        </w:rPr>
        <w:t>з</w:t>
      </w:r>
      <w:r>
        <w:rPr>
          <w:sz w:val="28"/>
          <w:szCs w:val="28"/>
          <w:lang w:val="kk-KZ"/>
        </w:rPr>
        <w:t>і</w:t>
      </w:r>
      <w:r w:rsidRPr="00FC5658">
        <w:rPr>
          <w:sz w:val="28"/>
          <w:szCs w:val="28"/>
          <w:lang w:val="kk-KZ"/>
        </w:rPr>
        <w:t>рбайжан – 3,0%, Украин</w:t>
      </w:r>
      <w:r>
        <w:rPr>
          <w:sz w:val="28"/>
          <w:szCs w:val="28"/>
          <w:lang w:val="kk-KZ"/>
        </w:rPr>
        <w:t>а</w:t>
      </w:r>
      <w:r w:rsidRPr="00FC5658">
        <w:rPr>
          <w:sz w:val="28"/>
          <w:szCs w:val="28"/>
          <w:lang w:val="kk-KZ"/>
        </w:rPr>
        <w:t xml:space="preserve"> – 2,8% </w:t>
      </w:r>
      <w:r>
        <w:rPr>
          <w:sz w:val="28"/>
          <w:szCs w:val="28"/>
          <w:lang w:val="kk-KZ"/>
        </w:rPr>
        <w:t xml:space="preserve">және </w:t>
      </w:r>
      <w:r w:rsidRPr="00FC5658">
        <w:rPr>
          <w:sz w:val="28"/>
          <w:szCs w:val="28"/>
          <w:lang w:val="kk-KZ"/>
        </w:rPr>
        <w:t>Т</w:t>
      </w:r>
      <w:r>
        <w:rPr>
          <w:sz w:val="28"/>
          <w:szCs w:val="28"/>
          <w:lang w:val="kk-KZ"/>
        </w:rPr>
        <w:t>ү</w:t>
      </w:r>
      <w:r w:rsidRPr="00FC5658">
        <w:rPr>
          <w:sz w:val="28"/>
          <w:szCs w:val="28"/>
          <w:lang w:val="kk-KZ"/>
        </w:rPr>
        <w:t>р</w:t>
      </w:r>
      <w:r>
        <w:rPr>
          <w:sz w:val="28"/>
          <w:szCs w:val="28"/>
          <w:lang w:val="kk-KZ"/>
        </w:rPr>
        <w:t>к</w:t>
      </w:r>
      <w:r w:rsidRPr="00FC5658">
        <w:rPr>
          <w:sz w:val="28"/>
          <w:szCs w:val="28"/>
          <w:lang w:val="kk-KZ"/>
        </w:rPr>
        <w:t>и</w:t>
      </w:r>
      <w:r>
        <w:rPr>
          <w:sz w:val="28"/>
          <w:szCs w:val="28"/>
          <w:lang w:val="kk-KZ"/>
        </w:rPr>
        <w:t>я</w:t>
      </w:r>
      <w:r w:rsidRPr="00FC5658">
        <w:rPr>
          <w:sz w:val="28"/>
          <w:szCs w:val="28"/>
          <w:lang w:val="kk-KZ"/>
        </w:rPr>
        <w:t xml:space="preserve"> – 2,2%.</w:t>
      </w:r>
    </w:p>
    <w:p w14:paraId="3772AE19" w14:textId="77777777" w:rsidR="00FC5658" w:rsidRPr="00FC5658" w:rsidRDefault="00FC5658" w:rsidP="00FC5658">
      <w:pPr>
        <w:ind w:firstLine="720"/>
        <w:jc w:val="center"/>
        <w:rPr>
          <w:b/>
          <w:color w:val="000000"/>
          <w:sz w:val="28"/>
          <w:szCs w:val="28"/>
          <w:lang w:val="kk-KZ"/>
        </w:rPr>
      </w:pPr>
    </w:p>
    <w:p w14:paraId="458DD391" w14:textId="77777777" w:rsidR="00FC5658" w:rsidRPr="00FC5658" w:rsidRDefault="00FC5658" w:rsidP="00FC5658">
      <w:pPr>
        <w:ind w:firstLine="720"/>
        <w:jc w:val="center"/>
        <w:rPr>
          <w:b/>
          <w:color w:val="000000"/>
          <w:sz w:val="28"/>
          <w:szCs w:val="28"/>
          <w:lang w:val="kk-KZ"/>
        </w:rPr>
      </w:pPr>
    </w:p>
    <w:p w14:paraId="6CFA3D63" w14:textId="77777777" w:rsidR="00FC5658" w:rsidRDefault="00FC5658" w:rsidP="00FC5658">
      <w:pPr>
        <w:ind w:firstLine="720"/>
        <w:jc w:val="center"/>
        <w:rPr>
          <w:b/>
          <w:color w:val="000000"/>
          <w:sz w:val="28"/>
          <w:szCs w:val="28"/>
          <w:lang w:val="kk-KZ"/>
        </w:rPr>
      </w:pPr>
      <w:r>
        <w:rPr>
          <w:b/>
          <w:color w:val="000000"/>
          <w:sz w:val="28"/>
          <w:szCs w:val="28"/>
          <w:lang w:val="kk-KZ"/>
        </w:rPr>
        <w:t xml:space="preserve">Жеке тұлғалар шетелге жіберген ақша аударымдары </w:t>
      </w:r>
    </w:p>
    <w:p w14:paraId="5711E564" w14:textId="77777777" w:rsidR="00FC5658" w:rsidRPr="0095781A" w:rsidRDefault="00FC5658" w:rsidP="00FC5658">
      <w:pPr>
        <w:ind w:firstLine="720"/>
        <w:jc w:val="center"/>
        <w:rPr>
          <w:sz w:val="28"/>
          <w:szCs w:val="28"/>
          <w:lang w:val="kk-KZ"/>
        </w:rPr>
      </w:pPr>
      <w:r>
        <w:rPr>
          <w:b/>
          <w:color w:val="000000"/>
          <w:sz w:val="28"/>
          <w:szCs w:val="28"/>
          <w:lang w:val="kk-KZ"/>
        </w:rPr>
        <w:lastRenderedPageBreak/>
        <w:t xml:space="preserve">жөніндегі мәлімет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3392"/>
        <w:gridCol w:w="3156"/>
      </w:tblGrid>
      <w:tr w:rsidR="00FC5658" w:rsidRPr="00A360DA" w14:paraId="11BAD713" w14:textId="77777777" w:rsidTr="007658CC">
        <w:trPr>
          <w:trHeight w:val="300"/>
        </w:trPr>
        <w:tc>
          <w:tcPr>
            <w:tcW w:w="3942" w:type="dxa"/>
            <w:shd w:val="clear" w:color="auto" w:fill="43CEFF"/>
            <w:noWrap/>
            <w:vAlign w:val="center"/>
          </w:tcPr>
          <w:p w14:paraId="649A12DB" w14:textId="77777777" w:rsidR="00FC5658" w:rsidRPr="009853BC" w:rsidRDefault="00FC5658" w:rsidP="007658CC">
            <w:pPr>
              <w:jc w:val="center"/>
              <w:rPr>
                <w:b/>
                <w:lang w:val="kk-KZ"/>
              </w:rPr>
            </w:pPr>
            <w:r>
              <w:rPr>
                <w:b/>
                <w:lang w:val="kk-KZ"/>
              </w:rPr>
              <w:t xml:space="preserve">Ақша алушының резиденттік елі  </w:t>
            </w:r>
          </w:p>
        </w:tc>
        <w:tc>
          <w:tcPr>
            <w:tcW w:w="3392" w:type="dxa"/>
            <w:shd w:val="clear" w:color="auto" w:fill="43CEFF"/>
            <w:noWrap/>
            <w:vAlign w:val="center"/>
          </w:tcPr>
          <w:p w14:paraId="05D23A1F" w14:textId="77777777" w:rsidR="00FC5658" w:rsidRPr="00A360DA" w:rsidRDefault="00FC5658" w:rsidP="007658CC">
            <w:pPr>
              <w:jc w:val="center"/>
              <w:rPr>
                <w:b/>
              </w:rPr>
            </w:pPr>
            <w:r>
              <w:rPr>
                <w:b/>
                <w:lang w:val="kk-KZ"/>
              </w:rPr>
              <w:t xml:space="preserve">Саны </w:t>
            </w:r>
            <w:r w:rsidRPr="00A360DA">
              <w:rPr>
                <w:b/>
              </w:rPr>
              <w:t>(</w:t>
            </w:r>
            <w:r>
              <w:rPr>
                <w:b/>
                <w:lang w:val="kk-KZ"/>
              </w:rPr>
              <w:t xml:space="preserve">мың </w:t>
            </w:r>
            <w:r w:rsidRPr="00A360DA">
              <w:rPr>
                <w:b/>
              </w:rPr>
              <w:t>тр.)</w:t>
            </w:r>
          </w:p>
        </w:tc>
        <w:tc>
          <w:tcPr>
            <w:tcW w:w="3156" w:type="dxa"/>
            <w:shd w:val="clear" w:color="auto" w:fill="43CEFF"/>
            <w:noWrap/>
            <w:vAlign w:val="center"/>
          </w:tcPr>
          <w:p w14:paraId="6D0C7394" w14:textId="77777777" w:rsidR="00FC5658" w:rsidRPr="00A360DA" w:rsidRDefault="00FC5658" w:rsidP="007658CC">
            <w:pPr>
              <w:jc w:val="center"/>
              <w:rPr>
                <w:b/>
              </w:rPr>
            </w:pPr>
            <w:r w:rsidRPr="00A360DA">
              <w:rPr>
                <w:b/>
              </w:rPr>
              <w:t>С</w:t>
            </w:r>
            <w:r>
              <w:rPr>
                <w:b/>
                <w:lang w:val="kk-KZ"/>
              </w:rPr>
              <w:t>омасы</w:t>
            </w:r>
            <w:r w:rsidRPr="00A360DA">
              <w:rPr>
                <w:b/>
              </w:rPr>
              <w:t xml:space="preserve"> (млн. те</w:t>
            </w:r>
            <w:r>
              <w:rPr>
                <w:b/>
                <w:lang w:val="kk-KZ"/>
              </w:rPr>
              <w:t>ң</w:t>
            </w:r>
            <w:r w:rsidRPr="00A360DA">
              <w:rPr>
                <w:b/>
              </w:rPr>
              <w:t>ге)</w:t>
            </w:r>
          </w:p>
        </w:tc>
      </w:tr>
      <w:tr w:rsidR="00FC5658" w:rsidRPr="00A360DA" w14:paraId="58D668F0" w14:textId="77777777" w:rsidTr="007658CC">
        <w:trPr>
          <w:trHeight w:val="300"/>
        </w:trPr>
        <w:tc>
          <w:tcPr>
            <w:tcW w:w="3942" w:type="dxa"/>
            <w:shd w:val="clear" w:color="auto" w:fill="auto"/>
            <w:noWrap/>
            <w:vAlign w:val="bottom"/>
          </w:tcPr>
          <w:p w14:paraId="47D9B35E" w14:textId="77777777" w:rsidR="00FC5658" w:rsidRPr="009853BC" w:rsidRDefault="00FC5658" w:rsidP="007658CC">
            <w:pPr>
              <w:rPr>
                <w:color w:val="000000"/>
                <w:lang w:val="kk-KZ"/>
              </w:rPr>
            </w:pPr>
            <w:r w:rsidRPr="00A360DA">
              <w:rPr>
                <w:color w:val="000000"/>
              </w:rPr>
              <w:t>Р</w:t>
            </w:r>
            <w:r>
              <w:rPr>
                <w:color w:val="000000"/>
                <w:lang w:val="kk-KZ"/>
              </w:rPr>
              <w:t xml:space="preserve">есей </w:t>
            </w:r>
            <w:r w:rsidRPr="00A360DA">
              <w:rPr>
                <w:color w:val="000000"/>
              </w:rPr>
              <w:t>Федерация</w:t>
            </w:r>
            <w:r>
              <w:rPr>
                <w:color w:val="000000"/>
                <w:lang w:val="kk-KZ"/>
              </w:rPr>
              <w:t>сы</w:t>
            </w:r>
          </w:p>
        </w:tc>
        <w:tc>
          <w:tcPr>
            <w:tcW w:w="3392" w:type="dxa"/>
            <w:shd w:val="clear" w:color="auto" w:fill="auto"/>
            <w:noWrap/>
            <w:vAlign w:val="bottom"/>
          </w:tcPr>
          <w:p w14:paraId="05C2F139" w14:textId="77777777" w:rsidR="00FC5658" w:rsidRPr="00A360DA" w:rsidRDefault="00FC5658" w:rsidP="007658CC">
            <w:pPr>
              <w:jc w:val="center"/>
              <w:rPr>
                <w:color w:val="000000"/>
              </w:rPr>
            </w:pPr>
            <w:r w:rsidRPr="00A360DA">
              <w:rPr>
                <w:color w:val="000000"/>
              </w:rPr>
              <w:t>738,9</w:t>
            </w:r>
          </w:p>
        </w:tc>
        <w:tc>
          <w:tcPr>
            <w:tcW w:w="3156" w:type="dxa"/>
            <w:shd w:val="clear" w:color="auto" w:fill="auto"/>
            <w:noWrap/>
            <w:vAlign w:val="bottom"/>
          </w:tcPr>
          <w:p w14:paraId="22ACC38B" w14:textId="77777777" w:rsidR="00FC5658" w:rsidRPr="00A360DA" w:rsidRDefault="00FC5658" w:rsidP="007658CC">
            <w:pPr>
              <w:jc w:val="center"/>
              <w:rPr>
                <w:color w:val="000000"/>
              </w:rPr>
            </w:pPr>
            <w:r w:rsidRPr="00A360DA">
              <w:rPr>
                <w:color w:val="000000"/>
              </w:rPr>
              <w:t>88 184,1</w:t>
            </w:r>
          </w:p>
        </w:tc>
      </w:tr>
      <w:tr w:rsidR="00FC5658" w:rsidRPr="00A360DA" w14:paraId="0CBDEB10" w14:textId="77777777" w:rsidTr="007658CC">
        <w:trPr>
          <w:trHeight w:val="300"/>
        </w:trPr>
        <w:tc>
          <w:tcPr>
            <w:tcW w:w="3942" w:type="dxa"/>
            <w:shd w:val="clear" w:color="auto" w:fill="auto"/>
            <w:noWrap/>
            <w:vAlign w:val="bottom"/>
          </w:tcPr>
          <w:p w14:paraId="348496EE" w14:textId="77777777" w:rsidR="00FC5658" w:rsidRPr="00A360DA" w:rsidRDefault="00FC5658" w:rsidP="007658CC">
            <w:pPr>
              <w:rPr>
                <w:color w:val="000000"/>
              </w:rPr>
            </w:pPr>
            <w:r>
              <w:rPr>
                <w:color w:val="000000"/>
                <w:lang w:val="kk-KZ"/>
              </w:rPr>
              <w:t>Қы</w:t>
            </w:r>
            <w:r w:rsidRPr="00A360DA">
              <w:rPr>
                <w:color w:val="000000"/>
              </w:rPr>
              <w:t>тай</w:t>
            </w:r>
          </w:p>
        </w:tc>
        <w:tc>
          <w:tcPr>
            <w:tcW w:w="3392" w:type="dxa"/>
            <w:shd w:val="clear" w:color="auto" w:fill="auto"/>
            <w:noWrap/>
            <w:vAlign w:val="bottom"/>
          </w:tcPr>
          <w:p w14:paraId="5D9EF6D6" w14:textId="77777777" w:rsidR="00FC5658" w:rsidRPr="00A360DA" w:rsidRDefault="00FC5658" w:rsidP="007658CC">
            <w:pPr>
              <w:jc w:val="center"/>
              <w:rPr>
                <w:color w:val="000000"/>
              </w:rPr>
            </w:pPr>
            <w:r w:rsidRPr="00A360DA">
              <w:rPr>
                <w:color w:val="000000"/>
              </w:rPr>
              <w:t>26,6</w:t>
            </w:r>
          </w:p>
        </w:tc>
        <w:tc>
          <w:tcPr>
            <w:tcW w:w="3156" w:type="dxa"/>
            <w:shd w:val="clear" w:color="auto" w:fill="auto"/>
            <w:noWrap/>
            <w:vAlign w:val="bottom"/>
          </w:tcPr>
          <w:p w14:paraId="3670496F" w14:textId="77777777" w:rsidR="00FC5658" w:rsidRPr="00A360DA" w:rsidRDefault="00FC5658" w:rsidP="007658CC">
            <w:pPr>
              <w:jc w:val="center"/>
              <w:rPr>
                <w:color w:val="000000"/>
              </w:rPr>
            </w:pPr>
            <w:r w:rsidRPr="00A360DA">
              <w:rPr>
                <w:color w:val="000000"/>
              </w:rPr>
              <w:t>17 128,8</w:t>
            </w:r>
          </w:p>
        </w:tc>
      </w:tr>
      <w:tr w:rsidR="00FC5658" w:rsidRPr="00A360DA" w14:paraId="00D8B9E1" w14:textId="77777777" w:rsidTr="007658CC">
        <w:trPr>
          <w:trHeight w:val="300"/>
        </w:trPr>
        <w:tc>
          <w:tcPr>
            <w:tcW w:w="3942" w:type="dxa"/>
            <w:shd w:val="clear" w:color="auto" w:fill="auto"/>
            <w:noWrap/>
            <w:vAlign w:val="bottom"/>
          </w:tcPr>
          <w:p w14:paraId="6CEF8014" w14:textId="77777777" w:rsidR="00FC5658" w:rsidRPr="009853BC" w:rsidRDefault="00FC5658" w:rsidP="007658CC">
            <w:pPr>
              <w:rPr>
                <w:color w:val="000000"/>
                <w:lang w:val="kk-KZ"/>
              </w:rPr>
            </w:pPr>
            <w:r>
              <w:rPr>
                <w:color w:val="000000"/>
                <w:lang w:val="kk-KZ"/>
              </w:rPr>
              <w:t>АҚШ</w:t>
            </w:r>
          </w:p>
        </w:tc>
        <w:tc>
          <w:tcPr>
            <w:tcW w:w="3392" w:type="dxa"/>
            <w:shd w:val="clear" w:color="auto" w:fill="auto"/>
            <w:noWrap/>
            <w:vAlign w:val="bottom"/>
          </w:tcPr>
          <w:p w14:paraId="3B11731B" w14:textId="77777777" w:rsidR="00FC5658" w:rsidRPr="00A360DA" w:rsidRDefault="00FC5658" w:rsidP="007658CC">
            <w:pPr>
              <w:jc w:val="center"/>
              <w:rPr>
                <w:color w:val="000000"/>
              </w:rPr>
            </w:pPr>
            <w:r w:rsidRPr="00A360DA">
              <w:rPr>
                <w:color w:val="000000"/>
              </w:rPr>
              <w:t>9,9</w:t>
            </w:r>
          </w:p>
        </w:tc>
        <w:tc>
          <w:tcPr>
            <w:tcW w:w="3156" w:type="dxa"/>
            <w:shd w:val="clear" w:color="auto" w:fill="auto"/>
            <w:noWrap/>
            <w:vAlign w:val="bottom"/>
          </w:tcPr>
          <w:p w14:paraId="2779A5C2" w14:textId="77777777" w:rsidR="00FC5658" w:rsidRPr="00A360DA" w:rsidRDefault="00FC5658" w:rsidP="007658CC">
            <w:pPr>
              <w:jc w:val="center"/>
              <w:rPr>
                <w:color w:val="000000"/>
              </w:rPr>
            </w:pPr>
            <w:r w:rsidRPr="00A360DA">
              <w:rPr>
                <w:color w:val="000000"/>
              </w:rPr>
              <w:t>1 137,3</w:t>
            </w:r>
          </w:p>
        </w:tc>
      </w:tr>
      <w:tr w:rsidR="00FC5658" w:rsidRPr="00A360DA" w14:paraId="3F97E371" w14:textId="77777777" w:rsidTr="007658CC">
        <w:trPr>
          <w:trHeight w:val="300"/>
        </w:trPr>
        <w:tc>
          <w:tcPr>
            <w:tcW w:w="3942" w:type="dxa"/>
            <w:shd w:val="clear" w:color="auto" w:fill="auto"/>
            <w:noWrap/>
            <w:vAlign w:val="bottom"/>
          </w:tcPr>
          <w:p w14:paraId="155F9B46" w14:textId="77777777" w:rsidR="00FC5658" w:rsidRPr="00A360DA" w:rsidRDefault="00FC5658" w:rsidP="007658CC">
            <w:pPr>
              <w:rPr>
                <w:color w:val="000000"/>
              </w:rPr>
            </w:pPr>
            <w:r w:rsidRPr="00A360DA">
              <w:rPr>
                <w:color w:val="000000"/>
              </w:rPr>
              <w:t>Т</w:t>
            </w:r>
            <w:r>
              <w:rPr>
                <w:color w:val="000000"/>
                <w:lang w:val="kk-KZ"/>
              </w:rPr>
              <w:t>ү</w:t>
            </w:r>
            <w:r w:rsidRPr="00A360DA">
              <w:rPr>
                <w:color w:val="000000"/>
              </w:rPr>
              <w:t>р</w:t>
            </w:r>
            <w:r>
              <w:rPr>
                <w:color w:val="000000"/>
                <w:lang w:val="kk-KZ"/>
              </w:rPr>
              <w:t>к</w:t>
            </w:r>
            <w:r w:rsidRPr="00A360DA">
              <w:rPr>
                <w:color w:val="000000"/>
              </w:rPr>
              <w:t>ия</w:t>
            </w:r>
          </w:p>
        </w:tc>
        <w:tc>
          <w:tcPr>
            <w:tcW w:w="3392" w:type="dxa"/>
            <w:shd w:val="clear" w:color="auto" w:fill="auto"/>
            <w:noWrap/>
            <w:vAlign w:val="bottom"/>
          </w:tcPr>
          <w:p w14:paraId="0FD47831" w14:textId="77777777" w:rsidR="00FC5658" w:rsidRPr="00A360DA" w:rsidRDefault="00FC5658" w:rsidP="007658CC">
            <w:pPr>
              <w:jc w:val="center"/>
              <w:rPr>
                <w:color w:val="000000"/>
              </w:rPr>
            </w:pPr>
            <w:r w:rsidRPr="00A360DA">
              <w:rPr>
                <w:color w:val="000000"/>
              </w:rPr>
              <w:t>22,2</w:t>
            </w:r>
          </w:p>
        </w:tc>
        <w:tc>
          <w:tcPr>
            <w:tcW w:w="3156" w:type="dxa"/>
            <w:shd w:val="clear" w:color="auto" w:fill="auto"/>
            <w:noWrap/>
            <w:vAlign w:val="bottom"/>
          </w:tcPr>
          <w:p w14:paraId="6513B1C6" w14:textId="77777777" w:rsidR="00FC5658" w:rsidRPr="00A360DA" w:rsidRDefault="00FC5658" w:rsidP="007658CC">
            <w:pPr>
              <w:jc w:val="center"/>
              <w:rPr>
                <w:color w:val="000000"/>
              </w:rPr>
            </w:pPr>
            <w:r w:rsidRPr="00A360DA">
              <w:rPr>
                <w:color w:val="000000"/>
              </w:rPr>
              <w:t>4 120,7</w:t>
            </w:r>
          </w:p>
        </w:tc>
      </w:tr>
      <w:tr w:rsidR="00FC5658" w:rsidRPr="00A360DA" w14:paraId="5559AC07" w14:textId="77777777" w:rsidTr="007658CC">
        <w:trPr>
          <w:trHeight w:val="300"/>
        </w:trPr>
        <w:tc>
          <w:tcPr>
            <w:tcW w:w="3942" w:type="dxa"/>
            <w:shd w:val="clear" w:color="auto" w:fill="auto"/>
            <w:noWrap/>
            <w:vAlign w:val="bottom"/>
          </w:tcPr>
          <w:p w14:paraId="40FD346D" w14:textId="77777777" w:rsidR="00FC5658" w:rsidRPr="00A360DA" w:rsidRDefault="00FC5658" w:rsidP="007658CC">
            <w:pPr>
              <w:rPr>
                <w:color w:val="000000"/>
              </w:rPr>
            </w:pPr>
            <w:r w:rsidRPr="00A360DA">
              <w:rPr>
                <w:color w:val="000000"/>
              </w:rPr>
              <w:t>Германия</w:t>
            </w:r>
          </w:p>
        </w:tc>
        <w:tc>
          <w:tcPr>
            <w:tcW w:w="3392" w:type="dxa"/>
            <w:shd w:val="clear" w:color="auto" w:fill="auto"/>
            <w:noWrap/>
            <w:vAlign w:val="bottom"/>
          </w:tcPr>
          <w:p w14:paraId="4CD11349" w14:textId="77777777" w:rsidR="00FC5658" w:rsidRPr="00A360DA" w:rsidRDefault="00FC5658" w:rsidP="007658CC">
            <w:pPr>
              <w:jc w:val="center"/>
              <w:rPr>
                <w:color w:val="000000"/>
              </w:rPr>
            </w:pPr>
            <w:r w:rsidRPr="00A360DA">
              <w:rPr>
                <w:color w:val="000000"/>
              </w:rPr>
              <w:t>7,9</w:t>
            </w:r>
          </w:p>
        </w:tc>
        <w:tc>
          <w:tcPr>
            <w:tcW w:w="3156" w:type="dxa"/>
            <w:shd w:val="clear" w:color="auto" w:fill="auto"/>
            <w:noWrap/>
            <w:vAlign w:val="bottom"/>
          </w:tcPr>
          <w:p w14:paraId="0BDDC19F" w14:textId="77777777" w:rsidR="00FC5658" w:rsidRPr="00A360DA" w:rsidRDefault="00FC5658" w:rsidP="007658CC">
            <w:pPr>
              <w:jc w:val="center"/>
              <w:rPr>
                <w:color w:val="000000"/>
              </w:rPr>
            </w:pPr>
            <w:r w:rsidRPr="00A360DA">
              <w:rPr>
                <w:color w:val="000000"/>
              </w:rPr>
              <w:t>1 022,7</w:t>
            </w:r>
          </w:p>
        </w:tc>
      </w:tr>
      <w:tr w:rsidR="00FC5658" w:rsidRPr="00A360DA" w14:paraId="6F124DBE" w14:textId="77777777" w:rsidTr="007658CC">
        <w:trPr>
          <w:trHeight w:val="300"/>
        </w:trPr>
        <w:tc>
          <w:tcPr>
            <w:tcW w:w="3942" w:type="dxa"/>
            <w:shd w:val="clear" w:color="auto" w:fill="auto"/>
            <w:noWrap/>
            <w:vAlign w:val="bottom"/>
          </w:tcPr>
          <w:p w14:paraId="6C297C61" w14:textId="77777777" w:rsidR="00FC5658" w:rsidRPr="00A360DA" w:rsidRDefault="00FC5658" w:rsidP="007658CC">
            <w:pPr>
              <w:rPr>
                <w:color w:val="000000"/>
              </w:rPr>
            </w:pPr>
            <w:r>
              <w:rPr>
                <w:color w:val="000000"/>
                <w:lang w:val="kk-KZ"/>
              </w:rPr>
              <w:t>Ө</w:t>
            </w:r>
            <w:r w:rsidRPr="00A360DA">
              <w:rPr>
                <w:color w:val="000000"/>
              </w:rPr>
              <w:t>збекстан</w:t>
            </w:r>
          </w:p>
        </w:tc>
        <w:tc>
          <w:tcPr>
            <w:tcW w:w="3392" w:type="dxa"/>
            <w:shd w:val="clear" w:color="auto" w:fill="auto"/>
            <w:noWrap/>
            <w:vAlign w:val="bottom"/>
          </w:tcPr>
          <w:p w14:paraId="0E958E67" w14:textId="77777777" w:rsidR="00FC5658" w:rsidRPr="00A360DA" w:rsidRDefault="00FC5658" w:rsidP="007658CC">
            <w:pPr>
              <w:jc w:val="center"/>
              <w:rPr>
                <w:color w:val="000000"/>
              </w:rPr>
            </w:pPr>
            <w:r w:rsidRPr="00A360DA">
              <w:rPr>
                <w:color w:val="000000"/>
              </w:rPr>
              <w:t>287,9</w:t>
            </w:r>
          </w:p>
        </w:tc>
        <w:tc>
          <w:tcPr>
            <w:tcW w:w="3156" w:type="dxa"/>
            <w:shd w:val="clear" w:color="auto" w:fill="auto"/>
            <w:noWrap/>
            <w:vAlign w:val="bottom"/>
          </w:tcPr>
          <w:p w14:paraId="1A84ADF5" w14:textId="77777777" w:rsidR="00FC5658" w:rsidRPr="00A360DA" w:rsidRDefault="00FC5658" w:rsidP="007658CC">
            <w:pPr>
              <w:jc w:val="center"/>
              <w:rPr>
                <w:color w:val="000000"/>
              </w:rPr>
            </w:pPr>
            <w:r w:rsidRPr="00A360DA">
              <w:rPr>
                <w:color w:val="000000"/>
              </w:rPr>
              <w:t>30 332,8</w:t>
            </w:r>
          </w:p>
        </w:tc>
      </w:tr>
      <w:tr w:rsidR="00FC5658" w:rsidRPr="00A360DA" w14:paraId="569D8E8F" w14:textId="77777777" w:rsidTr="007658CC">
        <w:trPr>
          <w:trHeight w:val="300"/>
        </w:trPr>
        <w:tc>
          <w:tcPr>
            <w:tcW w:w="3942" w:type="dxa"/>
            <w:shd w:val="clear" w:color="auto" w:fill="auto"/>
            <w:noWrap/>
            <w:vAlign w:val="bottom"/>
          </w:tcPr>
          <w:p w14:paraId="2C3D65A4" w14:textId="77777777" w:rsidR="00FC5658" w:rsidRPr="009853BC" w:rsidRDefault="00FC5658" w:rsidP="007658CC">
            <w:pPr>
              <w:rPr>
                <w:color w:val="000000"/>
                <w:lang w:val="kk-KZ"/>
              </w:rPr>
            </w:pPr>
            <w:r>
              <w:rPr>
                <w:color w:val="000000"/>
                <w:lang w:val="kk-KZ"/>
              </w:rPr>
              <w:t>БАӘ</w:t>
            </w:r>
          </w:p>
        </w:tc>
        <w:tc>
          <w:tcPr>
            <w:tcW w:w="3392" w:type="dxa"/>
            <w:shd w:val="clear" w:color="auto" w:fill="auto"/>
            <w:noWrap/>
            <w:vAlign w:val="bottom"/>
          </w:tcPr>
          <w:p w14:paraId="4A71028B" w14:textId="77777777" w:rsidR="00FC5658" w:rsidRPr="00A360DA" w:rsidRDefault="00FC5658" w:rsidP="007658CC">
            <w:pPr>
              <w:jc w:val="center"/>
              <w:rPr>
                <w:color w:val="000000"/>
              </w:rPr>
            </w:pPr>
            <w:r w:rsidRPr="00A360DA">
              <w:rPr>
                <w:color w:val="000000"/>
              </w:rPr>
              <w:t>5,0</w:t>
            </w:r>
          </w:p>
        </w:tc>
        <w:tc>
          <w:tcPr>
            <w:tcW w:w="3156" w:type="dxa"/>
            <w:shd w:val="clear" w:color="auto" w:fill="auto"/>
            <w:noWrap/>
            <w:vAlign w:val="bottom"/>
          </w:tcPr>
          <w:p w14:paraId="6C7B70A6" w14:textId="77777777" w:rsidR="00FC5658" w:rsidRPr="00A360DA" w:rsidRDefault="00FC5658" w:rsidP="007658CC">
            <w:pPr>
              <w:jc w:val="center"/>
              <w:rPr>
                <w:color w:val="000000"/>
              </w:rPr>
            </w:pPr>
            <w:r w:rsidRPr="00A360DA">
              <w:rPr>
                <w:color w:val="000000"/>
              </w:rPr>
              <w:t>1 278,3</w:t>
            </w:r>
          </w:p>
        </w:tc>
      </w:tr>
      <w:tr w:rsidR="00FC5658" w:rsidRPr="00A360DA" w14:paraId="14520771" w14:textId="77777777" w:rsidTr="007658CC">
        <w:trPr>
          <w:trHeight w:val="300"/>
        </w:trPr>
        <w:tc>
          <w:tcPr>
            <w:tcW w:w="3942" w:type="dxa"/>
            <w:shd w:val="clear" w:color="auto" w:fill="auto"/>
            <w:noWrap/>
            <w:vAlign w:val="bottom"/>
          </w:tcPr>
          <w:p w14:paraId="7572E055" w14:textId="77777777" w:rsidR="00FC5658" w:rsidRPr="00A360DA" w:rsidRDefault="00FC5658" w:rsidP="007658CC">
            <w:pPr>
              <w:rPr>
                <w:color w:val="000000"/>
              </w:rPr>
            </w:pPr>
            <w:r w:rsidRPr="00A360DA">
              <w:rPr>
                <w:color w:val="000000"/>
              </w:rPr>
              <w:t>Латвия</w:t>
            </w:r>
          </w:p>
        </w:tc>
        <w:tc>
          <w:tcPr>
            <w:tcW w:w="3392" w:type="dxa"/>
            <w:shd w:val="clear" w:color="auto" w:fill="auto"/>
            <w:noWrap/>
            <w:vAlign w:val="bottom"/>
          </w:tcPr>
          <w:p w14:paraId="53151BA8" w14:textId="77777777" w:rsidR="00FC5658" w:rsidRPr="00A360DA" w:rsidRDefault="00FC5658" w:rsidP="007658CC">
            <w:pPr>
              <w:jc w:val="center"/>
              <w:rPr>
                <w:color w:val="000000"/>
              </w:rPr>
            </w:pPr>
            <w:r w:rsidRPr="00A360DA">
              <w:rPr>
                <w:color w:val="000000"/>
              </w:rPr>
              <w:t>0,9</w:t>
            </w:r>
          </w:p>
        </w:tc>
        <w:tc>
          <w:tcPr>
            <w:tcW w:w="3156" w:type="dxa"/>
            <w:shd w:val="clear" w:color="auto" w:fill="auto"/>
            <w:noWrap/>
            <w:vAlign w:val="bottom"/>
          </w:tcPr>
          <w:p w14:paraId="6BD2E2C1" w14:textId="77777777" w:rsidR="00FC5658" w:rsidRPr="00A360DA" w:rsidRDefault="00FC5658" w:rsidP="007658CC">
            <w:pPr>
              <w:jc w:val="center"/>
              <w:rPr>
                <w:color w:val="000000"/>
              </w:rPr>
            </w:pPr>
            <w:r w:rsidRPr="00A360DA">
              <w:rPr>
                <w:color w:val="000000"/>
              </w:rPr>
              <w:t>132,0</w:t>
            </w:r>
          </w:p>
        </w:tc>
      </w:tr>
      <w:tr w:rsidR="00FC5658" w:rsidRPr="00A360DA" w14:paraId="2C7B4CC5" w14:textId="77777777" w:rsidTr="007658CC">
        <w:trPr>
          <w:trHeight w:val="324"/>
        </w:trPr>
        <w:tc>
          <w:tcPr>
            <w:tcW w:w="3942" w:type="dxa"/>
            <w:shd w:val="clear" w:color="auto" w:fill="auto"/>
            <w:noWrap/>
            <w:vAlign w:val="bottom"/>
          </w:tcPr>
          <w:p w14:paraId="29F4414F" w14:textId="77777777" w:rsidR="00FC5658" w:rsidRPr="00A360DA" w:rsidRDefault="00FC5658" w:rsidP="007658CC">
            <w:pPr>
              <w:rPr>
                <w:color w:val="000000"/>
              </w:rPr>
            </w:pPr>
            <w:r w:rsidRPr="00A360DA">
              <w:rPr>
                <w:color w:val="000000"/>
              </w:rPr>
              <w:t>Англия</w:t>
            </w:r>
          </w:p>
        </w:tc>
        <w:tc>
          <w:tcPr>
            <w:tcW w:w="3392" w:type="dxa"/>
            <w:shd w:val="clear" w:color="auto" w:fill="auto"/>
            <w:noWrap/>
            <w:vAlign w:val="bottom"/>
          </w:tcPr>
          <w:p w14:paraId="1A7A4393" w14:textId="77777777" w:rsidR="00FC5658" w:rsidRPr="00A360DA" w:rsidRDefault="00FC5658" w:rsidP="007658CC">
            <w:pPr>
              <w:jc w:val="center"/>
              <w:rPr>
                <w:color w:val="000000"/>
              </w:rPr>
            </w:pPr>
            <w:r w:rsidRPr="00A360DA">
              <w:rPr>
                <w:color w:val="000000"/>
              </w:rPr>
              <w:t>2,3</w:t>
            </w:r>
          </w:p>
        </w:tc>
        <w:tc>
          <w:tcPr>
            <w:tcW w:w="3156" w:type="dxa"/>
            <w:shd w:val="clear" w:color="auto" w:fill="auto"/>
            <w:noWrap/>
            <w:vAlign w:val="bottom"/>
          </w:tcPr>
          <w:p w14:paraId="5F7F2A01" w14:textId="77777777" w:rsidR="00FC5658" w:rsidRPr="00A360DA" w:rsidRDefault="00FC5658" w:rsidP="007658CC">
            <w:pPr>
              <w:jc w:val="center"/>
              <w:rPr>
                <w:color w:val="000000"/>
              </w:rPr>
            </w:pPr>
            <w:r w:rsidRPr="00A360DA">
              <w:rPr>
                <w:color w:val="000000"/>
              </w:rPr>
              <w:t>376,2</w:t>
            </w:r>
          </w:p>
        </w:tc>
      </w:tr>
      <w:tr w:rsidR="00FC5658" w:rsidRPr="00A360DA" w14:paraId="6FAEE62D" w14:textId="77777777" w:rsidTr="007658CC">
        <w:trPr>
          <w:trHeight w:val="300"/>
        </w:trPr>
        <w:tc>
          <w:tcPr>
            <w:tcW w:w="3942" w:type="dxa"/>
            <w:shd w:val="clear" w:color="auto" w:fill="auto"/>
            <w:noWrap/>
            <w:vAlign w:val="bottom"/>
          </w:tcPr>
          <w:p w14:paraId="113CE455" w14:textId="77777777" w:rsidR="00FC5658" w:rsidRPr="00A360DA" w:rsidRDefault="00FC5658" w:rsidP="007658CC">
            <w:pPr>
              <w:rPr>
                <w:color w:val="000000"/>
              </w:rPr>
            </w:pPr>
            <w:r w:rsidRPr="00A360DA">
              <w:rPr>
                <w:color w:val="000000"/>
              </w:rPr>
              <w:t>Гонконг</w:t>
            </w:r>
          </w:p>
        </w:tc>
        <w:tc>
          <w:tcPr>
            <w:tcW w:w="3392" w:type="dxa"/>
            <w:shd w:val="clear" w:color="auto" w:fill="auto"/>
            <w:noWrap/>
            <w:vAlign w:val="bottom"/>
          </w:tcPr>
          <w:p w14:paraId="68103E49" w14:textId="77777777" w:rsidR="00FC5658" w:rsidRPr="00A360DA" w:rsidRDefault="00FC5658" w:rsidP="007658CC">
            <w:pPr>
              <w:jc w:val="center"/>
              <w:rPr>
                <w:color w:val="000000"/>
              </w:rPr>
            </w:pPr>
            <w:r w:rsidRPr="00A360DA">
              <w:rPr>
                <w:color w:val="000000"/>
              </w:rPr>
              <w:t>0,1</w:t>
            </w:r>
          </w:p>
        </w:tc>
        <w:tc>
          <w:tcPr>
            <w:tcW w:w="3156" w:type="dxa"/>
            <w:shd w:val="clear" w:color="auto" w:fill="auto"/>
            <w:noWrap/>
            <w:vAlign w:val="bottom"/>
          </w:tcPr>
          <w:p w14:paraId="52325334" w14:textId="77777777" w:rsidR="00FC5658" w:rsidRPr="00A360DA" w:rsidRDefault="00FC5658" w:rsidP="007658CC">
            <w:pPr>
              <w:jc w:val="center"/>
              <w:rPr>
                <w:color w:val="000000"/>
              </w:rPr>
            </w:pPr>
            <w:r w:rsidRPr="00A360DA">
              <w:rPr>
                <w:color w:val="000000"/>
              </w:rPr>
              <w:t>24,3</w:t>
            </w:r>
          </w:p>
        </w:tc>
      </w:tr>
      <w:tr w:rsidR="00FC5658" w:rsidRPr="00A360DA" w14:paraId="10F04284" w14:textId="77777777" w:rsidTr="007658CC">
        <w:trPr>
          <w:trHeight w:val="300"/>
        </w:trPr>
        <w:tc>
          <w:tcPr>
            <w:tcW w:w="3942" w:type="dxa"/>
            <w:shd w:val="clear" w:color="auto" w:fill="auto"/>
            <w:noWrap/>
            <w:vAlign w:val="bottom"/>
          </w:tcPr>
          <w:p w14:paraId="23C148F5" w14:textId="77777777" w:rsidR="00FC5658" w:rsidRPr="00A360DA" w:rsidRDefault="00FC5658" w:rsidP="007658CC">
            <w:pPr>
              <w:rPr>
                <w:color w:val="000000"/>
              </w:rPr>
            </w:pPr>
            <w:r w:rsidRPr="00A360DA">
              <w:rPr>
                <w:color w:val="000000"/>
              </w:rPr>
              <w:t>Украина</w:t>
            </w:r>
          </w:p>
        </w:tc>
        <w:tc>
          <w:tcPr>
            <w:tcW w:w="3392" w:type="dxa"/>
            <w:shd w:val="clear" w:color="auto" w:fill="auto"/>
            <w:noWrap/>
            <w:vAlign w:val="bottom"/>
          </w:tcPr>
          <w:p w14:paraId="4918952D" w14:textId="77777777" w:rsidR="00FC5658" w:rsidRPr="00A360DA" w:rsidRDefault="00FC5658" w:rsidP="007658CC">
            <w:pPr>
              <w:jc w:val="center"/>
              <w:rPr>
                <w:color w:val="000000"/>
              </w:rPr>
            </w:pPr>
            <w:r w:rsidRPr="00A360DA">
              <w:rPr>
                <w:color w:val="000000"/>
              </w:rPr>
              <w:t>45,3</w:t>
            </w:r>
          </w:p>
        </w:tc>
        <w:tc>
          <w:tcPr>
            <w:tcW w:w="3156" w:type="dxa"/>
            <w:shd w:val="clear" w:color="auto" w:fill="auto"/>
            <w:noWrap/>
            <w:vAlign w:val="bottom"/>
          </w:tcPr>
          <w:p w14:paraId="4F1FC5B3" w14:textId="77777777" w:rsidR="00FC5658" w:rsidRPr="00A360DA" w:rsidRDefault="00FC5658" w:rsidP="007658CC">
            <w:pPr>
              <w:jc w:val="center"/>
              <w:rPr>
                <w:color w:val="000000"/>
              </w:rPr>
            </w:pPr>
            <w:r w:rsidRPr="00A360DA">
              <w:rPr>
                <w:color w:val="000000"/>
              </w:rPr>
              <w:t>5 191,2</w:t>
            </w:r>
          </w:p>
        </w:tc>
      </w:tr>
      <w:tr w:rsidR="00FC5658" w:rsidRPr="00A360DA" w14:paraId="33122BB1" w14:textId="77777777" w:rsidTr="007658CC">
        <w:trPr>
          <w:trHeight w:val="300"/>
        </w:trPr>
        <w:tc>
          <w:tcPr>
            <w:tcW w:w="3942" w:type="dxa"/>
            <w:shd w:val="clear" w:color="auto" w:fill="auto"/>
            <w:noWrap/>
            <w:vAlign w:val="bottom"/>
          </w:tcPr>
          <w:p w14:paraId="6C34774D" w14:textId="77777777" w:rsidR="00FC5658" w:rsidRPr="00A360DA" w:rsidRDefault="00FC5658" w:rsidP="007658CC">
            <w:pPr>
              <w:rPr>
                <w:color w:val="000000"/>
              </w:rPr>
            </w:pPr>
            <w:r w:rsidRPr="00A360DA">
              <w:rPr>
                <w:color w:val="000000"/>
              </w:rPr>
              <w:t>Швейцария</w:t>
            </w:r>
          </w:p>
        </w:tc>
        <w:tc>
          <w:tcPr>
            <w:tcW w:w="3392" w:type="dxa"/>
            <w:shd w:val="clear" w:color="auto" w:fill="auto"/>
            <w:noWrap/>
            <w:vAlign w:val="bottom"/>
          </w:tcPr>
          <w:p w14:paraId="33D1AB67" w14:textId="77777777" w:rsidR="00FC5658" w:rsidRPr="00A360DA" w:rsidRDefault="00FC5658" w:rsidP="007658CC">
            <w:pPr>
              <w:jc w:val="center"/>
              <w:rPr>
                <w:color w:val="000000"/>
              </w:rPr>
            </w:pPr>
            <w:r w:rsidRPr="00A360DA">
              <w:rPr>
                <w:color w:val="000000"/>
              </w:rPr>
              <w:t>0,6</w:t>
            </w:r>
          </w:p>
        </w:tc>
        <w:tc>
          <w:tcPr>
            <w:tcW w:w="3156" w:type="dxa"/>
            <w:shd w:val="clear" w:color="auto" w:fill="auto"/>
            <w:noWrap/>
            <w:vAlign w:val="bottom"/>
          </w:tcPr>
          <w:p w14:paraId="0DA94D96" w14:textId="77777777" w:rsidR="00FC5658" w:rsidRPr="00A360DA" w:rsidRDefault="00FC5658" w:rsidP="007658CC">
            <w:pPr>
              <w:jc w:val="center"/>
              <w:rPr>
                <w:color w:val="000000"/>
              </w:rPr>
            </w:pPr>
            <w:r w:rsidRPr="00A360DA">
              <w:rPr>
                <w:color w:val="000000"/>
              </w:rPr>
              <w:t>243,5</w:t>
            </w:r>
          </w:p>
        </w:tc>
      </w:tr>
      <w:tr w:rsidR="00FC5658" w:rsidRPr="00A360DA" w14:paraId="5C68E769" w14:textId="77777777" w:rsidTr="007658CC">
        <w:trPr>
          <w:trHeight w:val="300"/>
        </w:trPr>
        <w:tc>
          <w:tcPr>
            <w:tcW w:w="3942" w:type="dxa"/>
            <w:shd w:val="clear" w:color="auto" w:fill="auto"/>
            <w:noWrap/>
            <w:vAlign w:val="bottom"/>
          </w:tcPr>
          <w:p w14:paraId="5B22E19E" w14:textId="77777777" w:rsidR="00FC5658" w:rsidRPr="00A360DA" w:rsidRDefault="00FC5658" w:rsidP="007658CC">
            <w:pPr>
              <w:rPr>
                <w:color w:val="000000"/>
              </w:rPr>
            </w:pPr>
            <w:r w:rsidRPr="00A360DA">
              <w:rPr>
                <w:color w:val="000000"/>
              </w:rPr>
              <w:t>Литва</w:t>
            </w:r>
          </w:p>
        </w:tc>
        <w:tc>
          <w:tcPr>
            <w:tcW w:w="3392" w:type="dxa"/>
            <w:shd w:val="clear" w:color="auto" w:fill="auto"/>
            <w:noWrap/>
            <w:vAlign w:val="bottom"/>
          </w:tcPr>
          <w:p w14:paraId="64364CB4" w14:textId="77777777" w:rsidR="00FC5658" w:rsidRPr="00A360DA" w:rsidRDefault="00FC5658" w:rsidP="007658CC">
            <w:pPr>
              <w:jc w:val="center"/>
              <w:rPr>
                <w:color w:val="000000"/>
              </w:rPr>
            </w:pPr>
            <w:r w:rsidRPr="00A360DA">
              <w:rPr>
                <w:color w:val="000000"/>
              </w:rPr>
              <w:t>1,5</w:t>
            </w:r>
          </w:p>
        </w:tc>
        <w:tc>
          <w:tcPr>
            <w:tcW w:w="3156" w:type="dxa"/>
            <w:shd w:val="clear" w:color="auto" w:fill="auto"/>
            <w:noWrap/>
            <w:vAlign w:val="bottom"/>
          </w:tcPr>
          <w:p w14:paraId="12297B39" w14:textId="77777777" w:rsidR="00FC5658" w:rsidRPr="00A360DA" w:rsidRDefault="00FC5658" w:rsidP="007658CC">
            <w:pPr>
              <w:jc w:val="center"/>
              <w:rPr>
                <w:color w:val="000000"/>
              </w:rPr>
            </w:pPr>
            <w:r w:rsidRPr="00A360DA">
              <w:rPr>
                <w:color w:val="000000"/>
              </w:rPr>
              <w:t>397,2</w:t>
            </w:r>
          </w:p>
        </w:tc>
      </w:tr>
      <w:tr w:rsidR="00FC5658" w:rsidRPr="00A360DA" w14:paraId="706B13A7" w14:textId="77777777" w:rsidTr="007658CC">
        <w:trPr>
          <w:trHeight w:val="300"/>
        </w:trPr>
        <w:tc>
          <w:tcPr>
            <w:tcW w:w="3942" w:type="dxa"/>
            <w:shd w:val="clear" w:color="auto" w:fill="auto"/>
            <w:noWrap/>
            <w:vAlign w:val="bottom"/>
          </w:tcPr>
          <w:p w14:paraId="3F829FB4" w14:textId="77777777" w:rsidR="00FC5658" w:rsidRPr="00A360DA" w:rsidRDefault="00FC5658" w:rsidP="007658CC">
            <w:pPr>
              <w:rPr>
                <w:color w:val="000000"/>
              </w:rPr>
            </w:pPr>
            <w:r>
              <w:rPr>
                <w:color w:val="000000"/>
                <w:lang w:val="kk-KZ"/>
              </w:rPr>
              <w:t>Қ</w:t>
            </w:r>
            <w:r w:rsidRPr="00A360DA">
              <w:rPr>
                <w:color w:val="000000"/>
              </w:rPr>
              <w:t>ыр</w:t>
            </w:r>
            <w:r>
              <w:rPr>
                <w:color w:val="000000"/>
                <w:lang w:val="kk-KZ"/>
              </w:rPr>
              <w:t>ғ</w:t>
            </w:r>
            <w:r w:rsidRPr="00A360DA">
              <w:rPr>
                <w:color w:val="000000"/>
              </w:rPr>
              <w:t>ызстан</w:t>
            </w:r>
          </w:p>
        </w:tc>
        <w:tc>
          <w:tcPr>
            <w:tcW w:w="3392" w:type="dxa"/>
            <w:shd w:val="clear" w:color="auto" w:fill="auto"/>
            <w:noWrap/>
            <w:vAlign w:val="bottom"/>
          </w:tcPr>
          <w:p w14:paraId="1135A033" w14:textId="77777777" w:rsidR="00FC5658" w:rsidRPr="00A360DA" w:rsidRDefault="00FC5658" w:rsidP="007658CC">
            <w:pPr>
              <w:jc w:val="center"/>
              <w:rPr>
                <w:color w:val="000000"/>
              </w:rPr>
            </w:pPr>
            <w:r w:rsidRPr="00A360DA">
              <w:rPr>
                <w:color w:val="000000"/>
              </w:rPr>
              <w:t>128,6</w:t>
            </w:r>
          </w:p>
        </w:tc>
        <w:tc>
          <w:tcPr>
            <w:tcW w:w="3156" w:type="dxa"/>
            <w:shd w:val="clear" w:color="auto" w:fill="auto"/>
            <w:noWrap/>
            <w:vAlign w:val="bottom"/>
          </w:tcPr>
          <w:p w14:paraId="514F75E8" w14:textId="77777777" w:rsidR="00FC5658" w:rsidRPr="00A360DA" w:rsidRDefault="00FC5658" w:rsidP="007658CC">
            <w:pPr>
              <w:jc w:val="center"/>
              <w:rPr>
                <w:color w:val="000000"/>
              </w:rPr>
            </w:pPr>
            <w:r w:rsidRPr="00A360DA">
              <w:rPr>
                <w:color w:val="000000"/>
              </w:rPr>
              <w:t>11 571,3</w:t>
            </w:r>
          </w:p>
        </w:tc>
      </w:tr>
      <w:tr w:rsidR="00FC5658" w:rsidRPr="00A360DA" w14:paraId="54D3E271" w14:textId="77777777" w:rsidTr="007658CC">
        <w:trPr>
          <w:trHeight w:val="300"/>
        </w:trPr>
        <w:tc>
          <w:tcPr>
            <w:tcW w:w="3942" w:type="dxa"/>
            <w:shd w:val="clear" w:color="auto" w:fill="auto"/>
            <w:noWrap/>
            <w:vAlign w:val="bottom"/>
          </w:tcPr>
          <w:p w14:paraId="56DDEDB8" w14:textId="77777777" w:rsidR="00FC5658" w:rsidRPr="00A360DA" w:rsidRDefault="00FC5658" w:rsidP="007658CC">
            <w:pPr>
              <w:rPr>
                <w:color w:val="000000"/>
              </w:rPr>
            </w:pPr>
            <w:r w:rsidRPr="00A360DA">
              <w:rPr>
                <w:color w:val="000000"/>
              </w:rPr>
              <w:t>Италия</w:t>
            </w:r>
          </w:p>
        </w:tc>
        <w:tc>
          <w:tcPr>
            <w:tcW w:w="3392" w:type="dxa"/>
            <w:shd w:val="clear" w:color="auto" w:fill="auto"/>
            <w:noWrap/>
            <w:vAlign w:val="bottom"/>
          </w:tcPr>
          <w:p w14:paraId="1AF59605" w14:textId="77777777" w:rsidR="00FC5658" w:rsidRPr="00A360DA" w:rsidRDefault="00FC5658" w:rsidP="007658CC">
            <w:pPr>
              <w:jc w:val="center"/>
              <w:rPr>
                <w:color w:val="000000"/>
              </w:rPr>
            </w:pPr>
            <w:r w:rsidRPr="00A360DA">
              <w:rPr>
                <w:color w:val="000000"/>
              </w:rPr>
              <w:t>1,0</w:t>
            </w:r>
          </w:p>
        </w:tc>
        <w:tc>
          <w:tcPr>
            <w:tcW w:w="3156" w:type="dxa"/>
            <w:shd w:val="clear" w:color="auto" w:fill="auto"/>
            <w:noWrap/>
            <w:vAlign w:val="bottom"/>
          </w:tcPr>
          <w:p w14:paraId="5A89000D" w14:textId="77777777" w:rsidR="00FC5658" w:rsidRPr="00A360DA" w:rsidRDefault="00FC5658" w:rsidP="007658CC">
            <w:pPr>
              <w:jc w:val="center"/>
              <w:rPr>
                <w:color w:val="000000"/>
              </w:rPr>
            </w:pPr>
            <w:r w:rsidRPr="00A360DA">
              <w:rPr>
                <w:color w:val="000000"/>
              </w:rPr>
              <w:t>96,1</w:t>
            </w:r>
          </w:p>
        </w:tc>
      </w:tr>
      <w:tr w:rsidR="00FC5658" w:rsidRPr="00A360DA" w14:paraId="0201E803" w14:textId="77777777" w:rsidTr="007658CC">
        <w:trPr>
          <w:trHeight w:val="300"/>
        </w:trPr>
        <w:tc>
          <w:tcPr>
            <w:tcW w:w="3942" w:type="dxa"/>
            <w:shd w:val="clear" w:color="auto" w:fill="auto"/>
            <w:noWrap/>
            <w:vAlign w:val="bottom"/>
          </w:tcPr>
          <w:p w14:paraId="5FA2DC38" w14:textId="77777777" w:rsidR="00FC5658" w:rsidRPr="00A360DA" w:rsidRDefault="00FC5658" w:rsidP="007658CC">
            <w:pPr>
              <w:rPr>
                <w:color w:val="000000"/>
              </w:rPr>
            </w:pPr>
            <w:r w:rsidRPr="00A360DA">
              <w:rPr>
                <w:color w:val="000000"/>
              </w:rPr>
              <w:t>Сингапур</w:t>
            </w:r>
          </w:p>
        </w:tc>
        <w:tc>
          <w:tcPr>
            <w:tcW w:w="3392" w:type="dxa"/>
            <w:shd w:val="clear" w:color="auto" w:fill="auto"/>
            <w:noWrap/>
            <w:vAlign w:val="bottom"/>
          </w:tcPr>
          <w:p w14:paraId="05E74204" w14:textId="77777777" w:rsidR="00FC5658" w:rsidRPr="00A360DA" w:rsidRDefault="00FC5658" w:rsidP="007658CC">
            <w:pPr>
              <w:jc w:val="center"/>
              <w:rPr>
                <w:color w:val="000000"/>
              </w:rPr>
            </w:pPr>
            <w:r w:rsidRPr="00A360DA">
              <w:rPr>
                <w:color w:val="000000"/>
              </w:rPr>
              <w:t>0,1</w:t>
            </w:r>
          </w:p>
        </w:tc>
        <w:tc>
          <w:tcPr>
            <w:tcW w:w="3156" w:type="dxa"/>
            <w:shd w:val="clear" w:color="auto" w:fill="auto"/>
            <w:noWrap/>
            <w:vAlign w:val="bottom"/>
          </w:tcPr>
          <w:p w14:paraId="13DC35A0" w14:textId="77777777" w:rsidR="00FC5658" w:rsidRPr="00A360DA" w:rsidRDefault="00FC5658" w:rsidP="007658CC">
            <w:pPr>
              <w:jc w:val="center"/>
              <w:rPr>
                <w:color w:val="000000"/>
              </w:rPr>
            </w:pPr>
            <w:r w:rsidRPr="00A360DA">
              <w:rPr>
                <w:color w:val="000000"/>
              </w:rPr>
              <w:t>15,4</w:t>
            </w:r>
          </w:p>
        </w:tc>
      </w:tr>
      <w:tr w:rsidR="00FC5658" w:rsidRPr="00A360DA" w14:paraId="57508053" w14:textId="77777777" w:rsidTr="007658CC">
        <w:trPr>
          <w:trHeight w:val="300"/>
        </w:trPr>
        <w:tc>
          <w:tcPr>
            <w:tcW w:w="3942" w:type="dxa"/>
            <w:shd w:val="clear" w:color="auto" w:fill="auto"/>
            <w:noWrap/>
            <w:vAlign w:val="bottom"/>
          </w:tcPr>
          <w:p w14:paraId="1E2E6700" w14:textId="77777777" w:rsidR="00FC5658" w:rsidRPr="00A360DA" w:rsidRDefault="00FC5658" w:rsidP="007658CC">
            <w:pPr>
              <w:rPr>
                <w:color w:val="000000"/>
              </w:rPr>
            </w:pPr>
            <w:r w:rsidRPr="00A360DA">
              <w:rPr>
                <w:color w:val="000000"/>
              </w:rPr>
              <w:t>Беларусь</w:t>
            </w:r>
          </w:p>
        </w:tc>
        <w:tc>
          <w:tcPr>
            <w:tcW w:w="3392" w:type="dxa"/>
            <w:shd w:val="clear" w:color="auto" w:fill="auto"/>
            <w:noWrap/>
            <w:vAlign w:val="bottom"/>
          </w:tcPr>
          <w:p w14:paraId="75322F69" w14:textId="77777777" w:rsidR="00FC5658" w:rsidRPr="00A360DA" w:rsidRDefault="00FC5658" w:rsidP="007658CC">
            <w:pPr>
              <w:jc w:val="center"/>
              <w:rPr>
                <w:color w:val="000000"/>
              </w:rPr>
            </w:pPr>
            <w:r w:rsidRPr="00A360DA">
              <w:rPr>
                <w:color w:val="000000"/>
              </w:rPr>
              <w:t>12,2</w:t>
            </w:r>
          </w:p>
        </w:tc>
        <w:tc>
          <w:tcPr>
            <w:tcW w:w="3156" w:type="dxa"/>
            <w:shd w:val="clear" w:color="auto" w:fill="auto"/>
            <w:noWrap/>
            <w:vAlign w:val="bottom"/>
          </w:tcPr>
          <w:p w14:paraId="2151B9C5" w14:textId="77777777" w:rsidR="00FC5658" w:rsidRPr="00A360DA" w:rsidRDefault="00FC5658" w:rsidP="007658CC">
            <w:pPr>
              <w:jc w:val="center"/>
              <w:rPr>
                <w:color w:val="000000"/>
              </w:rPr>
            </w:pPr>
            <w:r w:rsidRPr="00A360DA">
              <w:rPr>
                <w:color w:val="000000"/>
              </w:rPr>
              <w:t>1 680,6</w:t>
            </w:r>
          </w:p>
        </w:tc>
      </w:tr>
      <w:tr w:rsidR="00FC5658" w:rsidRPr="00A360DA" w14:paraId="6571D8B6" w14:textId="77777777" w:rsidTr="007658CC">
        <w:trPr>
          <w:trHeight w:val="300"/>
        </w:trPr>
        <w:tc>
          <w:tcPr>
            <w:tcW w:w="3942" w:type="dxa"/>
            <w:shd w:val="clear" w:color="auto" w:fill="auto"/>
            <w:noWrap/>
            <w:vAlign w:val="bottom"/>
          </w:tcPr>
          <w:p w14:paraId="4657CE1D" w14:textId="77777777" w:rsidR="00FC5658" w:rsidRPr="00A360DA" w:rsidRDefault="00FC5658" w:rsidP="007658CC">
            <w:pPr>
              <w:rPr>
                <w:color w:val="000000"/>
              </w:rPr>
            </w:pPr>
            <w:r>
              <w:rPr>
                <w:color w:val="000000"/>
                <w:lang w:val="kk-KZ"/>
              </w:rPr>
              <w:t>Ә</w:t>
            </w:r>
            <w:r w:rsidRPr="00A360DA">
              <w:rPr>
                <w:color w:val="000000"/>
              </w:rPr>
              <w:t>з</w:t>
            </w:r>
            <w:r>
              <w:rPr>
                <w:color w:val="000000"/>
                <w:lang w:val="kk-KZ"/>
              </w:rPr>
              <w:t>і</w:t>
            </w:r>
            <w:r w:rsidRPr="00A360DA">
              <w:rPr>
                <w:color w:val="000000"/>
              </w:rPr>
              <w:t>рбайжан</w:t>
            </w:r>
          </w:p>
        </w:tc>
        <w:tc>
          <w:tcPr>
            <w:tcW w:w="3392" w:type="dxa"/>
            <w:shd w:val="clear" w:color="auto" w:fill="auto"/>
            <w:noWrap/>
            <w:vAlign w:val="bottom"/>
          </w:tcPr>
          <w:p w14:paraId="318AFFD5" w14:textId="77777777" w:rsidR="00FC5658" w:rsidRPr="00A360DA" w:rsidRDefault="00FC5658" w:rsidP="007658CC">
            <w:pPr>
              <w:jc w:val="center"/>
              <w:rPr>
                <w:color w:val="000000"/>
              </w:rPr>
            </w:pPr>
            <w:r w:rsidRPr="00A360DA">
              <w:rPr>
                <w:color w:val="000000"/>
              </w:rPr>
              <w:t>29,8</w:t>
            </w:r>
          </w:p>
        </w:tc>
        <w:tc>
          <w:tcPr>
            <w:tcW w:w="3156" w:type="dxa"/>
            <w:shd w:val="clear" w:color="auto" w:fill="auto"/>
            <w:noWrap/>
            <w:vAlign w:val="bottom"/>
          </w:tcPr>
          <w:p w14:paraId="3C856B4A" w14:textId="77777777" w:rsidR="00FC5658" w:rsidRPr="00A360DA" w:rsidRDefault="00FC5658" w:rsidP="007658CC">
            <w:pPr>
              <w:jc w:val="center"/>
              <w:rPr>
                <w:color w:val="000000"/>
              </w:rPr>
            </w:pPr>
            <w:r w:rsidRPr="00A360DA">
              <w:rPr>
                <w:color w:val="000000"/>
              </w:rPr>
              <w:t>5 538,5</w:t>
            </w:r>
          </w:p>
        </w:tc>
      </w:tr>
      <w:tr w:rsidR="00FC5658" w:rsidRPr="00A360DA" w14:paraId="03D74804" w14:textId="77777777" w:rsidTr="007658CC">
        <w:trPr>
          <w:trHeight w:val="300"/>
        </w:trPr>
        <w:tc>
          <w:tcPr>
            <w:tcW w:w="3942" w:type="dxa"/>
            <w:shd w:val="clear" w:color="auto" w:fill="auto"/>
            <w:noWrap/>
            <w:vAlign w:val="bottom"/>
          </w:tcPr>
          <w:p w14:paraId="5B93AE5C" w14:textId="77777777" w:rsidR="00FC5658" w:rsidRPr="00A360DA" w:rsidRDefault="00FC5658" w:rsidP="007658CC">
            <w:pPr>
              <w:rPr>
                <w:color w:val="000000"/>
              </w:rPr>
            </w:pPr>
            <w:r w:rsidRPr="00A360DA">
              <w:rPr>
                <w:color w:val="000000"/>
              </w:rPr>
              <w:t>Армения</w:t>
            </w:r>
          </w:p>
        </w:tc>
        <w:tc>
          <w:tcPr>
            <w:tcW w:w="3392" w:type="dxa"/>
            <w:shd w:val="clear" w:color="auto" w:fill="auto"/>
            <w:noWrap/>
            <w:vAlign w:val="bottom"/>
          </w:tcPr>
          <w:p w14:paraId="4B94DD02" w14:textId="77777777" w:rsidR="00FC5658" w:rsidRPr="00A360DA" w:rsidRDefault="00FC5658" w:rsidP="007658CC">
            <w:pPr>
              <w:jc w:val="center"/>
              <w:rPr>
                <w:color w:val="000000"/>
              </w:rPr>
            </w:pPr>
            <w:r w:rsidRPr="00A360DA">
              <w:rPr>
                <w:color w:val="000000"/>
              </w:rPr>
              <w:t>11,4</w:t>
            </w:r>
          </w:p>
        </w:tc>
        <w:tc>
          <w:tcPr>
            <w:tcW w:w="3156" w:type="dxa"/>
            <w:shd w:val="clear" w:color="auto" w:fill="auto"/>
            <w:noWrap/>
            <w:vAlign w:val="bottom"/>
          </w:tcPr>
          <w:p w14:paraId="28EF6A8C" w14:textId="77777777" w:rsidR="00FC5658" w:rsidRPr="00A360DA" w:rsidRDefault="00FC5658" w:rsidP="007658CC">
            <w:pPr>
              <w:jc w:val="center"/>
              <w:rPr>
                <w:color w:val="000000"/>
              </w:rPr>
            </w:pPr>
            <w:r w:rsidRPr="00A360DA">
              <w:rPr>
                <w:color w:val="000000"/>
              </w:rPr>
              <w:t>2 277,2</w:t>
            </w:r>
          </w:p>
        </w:tc>
      </w:tr>
      <w:tr w:rsidR="00FC5658" w:rsidRPr="00A360DA" w14:paraId="4BC21762" w14:textId="77777777" w:rsidTr="007658CC">
        <w:trPr>
          <w:trHeight w:val="300"/>
        </w:trPr>
        <w:tc>
          <w:tcPr>
            <w:tcW w:w="3942" w:type="dxa"/>
            <w:shd w:val="clear" w:color="auto" w:fill="auto"/>
            <w:noWrap/>
            <w:vAlign w:val="bottom"/>
          </w:tcPr>
          <w:p w14:paraId="74F27C0B" w14:textId="77777777" w:rsidR="00FC5658" w:rsidRPr="00A360DA" w:rsidRDefault="00FC5658" w:rsidP="007658CC">
            <w:pPr>
              <w:rPr>
                <w:color w:val="000000"/>
              </w:rPr>
            </w:pPr>
            <w:r w:rsidRPr="00A360DA">
              <w:rPr>
                <w:color w:val="000000"/>
              </w:rPr>
              <w:t>Т</w:t>
            </w:r>
            <w:r>
              <w:rPr>
                <w:color w:val="000000"/>
                <w:lang w:val="kk-KZ"/>
              </w:rPr>
              <w:t>ә</w:t>
            </w:r>
            <w:r w:rsidRPr="00A360DA">
              <w:rPr>
                <w:color w:val="000000"/>
              </w:rPr>
              <w:t>ж</w:t>
            </w:r>
            <w:r>
              <w:rPr>
                <w:color w:val="000000"/>
                <w:lang w:val="kk-KZ"/>
              </w:rPr>
              <w:t>і</w:t>
            </w:r>
            <w:r w:rsidRPr="00A360DA">
              <w:rPr>
                <w:color w:val="000000"/>
              </w:rPr>
              <w:t>кстан</w:t>
            </w:r>
          </w:p>
        </w:tc>
        <w:tc>
          <w:tcPr>
            <w:tcW w:w="3392" w:type="dxa"/>
            <w:shd w:val="clear" w:color="auto" w:fill="auto"/>
            <w:noWrap/>
            <w:vAlign w:val="bottom"/>
          </w:tcPr>
          <w:p w14:paraId="158DB3DA" w14:textId="77777777" w:rsidR="00FC5658" w:rsidRPr="00A360DA" w:rsidRDefault="00FC5658" w:rsidP="007658CC">
            <w:pPr>
              <w:jc w:val="center"/>
              <w:rPr>
                <w:color w:val="000000"/>
              </w:rPr>
            </w:pPr>
            <w:r w:rsidRPr="00A360DA">
              <w:rPr>
                <w:color w:val="000000"/>
              </w:rPr>
              <w:t>24,1</w:t>
            </w:r>
          </w:p>
        </w:tc>
        <w:tc>
          <w:tcPr>
            <w:tcW w:w="3156" w:type="dxa"/>
            <w:shd w:val="clear" w:color="auto" w:fill="auto"/>
            <w:noWrap/>
            <w:vAlign w:val="bottom"/>
          </w:tcPr>
          <w:p w14:paraId="78395D6D" w14:textId="77777777" w:rsidR="00FC5658" w:rsidRPr="00A360DA" w:rsidRDefault="00FC5658" w:rsidP="007658CC">
            <w:pPr>
              <w:jc w:val="center"/>
              <w:rPr>
                <w:color w:val="000000"/>
              </w:rPr>
            </w:pPr>
            <w:r w:rsidRPr="00A360DA">
              <w:rPr>
                <w:color w:val="000000"/>
              </w:rPr>
              <w:t>2 251,7</w:t>
            </w:r>
          </w:p>
        </w:tc>
      </w:tr>
      <w:tr w:rsidR="00FC5658" w:rsidRPr="00A360DA" w14:paraId="7C266558" w14:textId="77777777" w:rsidTr="007658CC">
        <w:trPr>
          <w:trHeight w:val="300"/>
        </w:trPr>
        <w:tc>
          <w:tcPr>
            <w:tcW w:w="3942" w:type="dxa"/>
            <w:shd w:val="clear" w:color="auto" w:fill="auto"/>
            <w:noWrap/>
            <w:vAlign w:val="bottom"/>
          </w:tcPr>
          <w:p w14:paraId="7007DCF2" w14:textId="77777777" w:rsidR="00FC5658" w:rsidRPr="009853BC" w:rsidRDefault="00FC5658" w:rsidP="007658CC">
            <w:pPr>
              <w:rPr>
                <w:color w:val="000000"/>
                <w:lang w:val="kk-KZ"/>
              </w:rPr>
            </w:pPr>
            <w:r>
              <w:rPr>
                <w:color w:val="000000"/>
                <w:lang w:val="kk-KZ"/>
              </w:rPr>
              <w:t>Басқа елдер</w:t>
            </w:r>
          </w:p>
        </w:tc>
        <w:tc>
          <w:tcPr>
            <w:tcW w:w="3392" w:type="dxa"/>
            <w:shd w:val="clear" w:color="auto" w:fill="auto"/>
            <w:noWrap/>
            <w:vAlign w:val="bottom"/>
          </w:tcPr>
          <w:p w14:paraId="78B421A7" w14:textId="77777777" w:rsidR="00FC5658" w:rsidRPr="00A360DA" w:rsidRDefault="00FC5658" w:rsidP="007658CC">
            <w:pPr>
              <w:jc w:val="center"/>
              <w:rPr>
                <w:color w:val="000000"/>
              </w:rPr>
            </w:pPr>
            <w:r w:rsidRPr="00A360DA">
              <w:rPr>
                <w:color w:val="000000"/>
              </w:rPr>
              <w:t>105,7</w:t>
            </w:r>
          </w:p>
        </w:tc>
        <w:tc>
          <w:tcPr>
            <w:tcW w:w="3156" w:type="dxa"/>
            <w:shd w:val="clear" w:color="auto" w:fill="auto"/>
            <w:noWrap/>
            <w:vAlign w:val="bottom"/>
          </w:tcPr>
          <w:p w14:paraId="317BF9AE" w14:textId="77777777" w:rsidR="00FC5658" w:rsidRPr="00A360DA" w:rsidRDefault="00FC5658" w:rsidP="007658CC">
            <w:pPr>
              <w:jc w:val="center"/>
              <w:rPr>
                <w:color w:val="000000"/>
              </w:rPr>
            </w:pPr>
            <w:r w:rsidRPr="00A360DA">
              <w:rPr>
                <w:color w:val="000000"/>
              </w:rPr>
              <w:t>12 891,5</w:t>
            </w:r>
          </w:p>
        </w:tc>
      </w:tr>
      <w:tr w:rsidR="00FC5658" w:rsidRPr="00A360DA" w14:paraId="6D6F6E54" w14:textId="77777777" w:rsidTr="007658CC">
        <w:trPr>
          <w:trHeight w:val="300"/>
        </w:trPr>
        <w:tc>
          <w:tcPr>
            <w:tcW w:w="3942" w:type="dxa"/>
            <w:shd w:val="clear" w:color="auto" w:fill="auto"/>
            <w:noWrap/>
            <w:vAlign w:val="bottom"/>
          </w:tcPr>
          <w:p w14:paraId="680AD8B4" w14:textId="77777777" w:rsidR="00FC5658" w:rsidRPr="009853BC" w:rsidRDefault="00FC5658" w:rsidP="007658CC">
            <w:pPr>
              <w:rPr>
                <w:b/>
                <w:color w:val="000000"/>
                <w:lang w:val="kk-KZ"/>
              </w:rPr>
            </w:pPr>
            <w:r>
              <w:rPr>
                <w:b/>
                <w:color w:val="000000"/>
                <w:lang w:val="kk-KZ"/>
              </w:rPr>
              <w:t>Жалпы жиынтығы</w:t>
            </w:r>
          </w:p>
        </w:tc>
        <w:tc>
          <w:tcPr>
            <w:tcW w:w="3392" w:type="dxa"/>
            <w:shd w:val="clear" w:color="auto" w:fill="auto"/>
            <w:noWrap/>
            <w:vAlign w:val="bottom"/>
          </w:tcPr>
          <w:p w14:paraId="0328556D" w14:textId="77777777" w:rsidR="00FC5658" w:rsidRPr="00A360DA" w:rsidRDefault="00FC5658" w:rsidP="007658CC">
            <w:pPr>
              <w:jc w:val="center"/>
              <w:rPr>
                <w:b/>
                <w:color w:val="000000"/>
              </w:rPr>
            </w:pPr>
            <w:r w:rsidRPr="00A360DA">
              <w:rPr>
                <w:b/>
                <w:color w:val="000000"/>
              </w:rPr>
              <w:t>1 461,9</w:t>
            </w:r>
          </w:p>
        </w:tc>
        <w:tc>
          <w:tcPr>
            <w:tcW w:w="3156" w:type="dxa"/>
            <w:shd w:val="clear" w:color="auto" w:fill="auto"/>
            <w:noWrap/>
            <w:vAlign w:val="bottom"/>
          </w:tcPr>
          <w:p w14:paraId="3D61D685" w14:textId="77777777" w:rsidR="00FC5658" w:rsidRPr="00A360DA" w:rsidRDefault="00FC5658" w:rsidP="007658CC">
            <w:pPr>
              <w:jc w:val="center"/>
              <w:rPr>
                <w:b/>
                <w:color w:val="000000"/>
              </w:rPr>
            </w:pPr>
            <w:r w:rsidRPr="00A360DA">
              <w:rPr>
                <w:b/>
                <w:color w:val="000000"/>
              </w:rPr>
              <w:t>185 891,4</w:t>
            </w:r>
          </w:p>
        </w:tc>
      </w:tr>
    </w:tbl>
    <w:p w14:paraId="66E87E54" w14:textId="77777777" w:rsidR="00FC5658" w:rsidRPr="007E7E20" w:rsidRDefault="00FC5658" w:rsidP="00FC5658">
      <w:pPr>
        <w:ind w:firstLine="709"/>
        <w:jc w:val="both"/>
        <w:rPr>
          <w:sz w:val="28"/>
          <w:szCs w:val="28"/>
        </w:rPr>
      </w:pPr>
    </w:p>
    <w:p w14:paraId="0043596D" w14:textId="77777777" w:rsidR="00FC5658" w:rsidRPr="007E7E20" w:rsidRDefault="00FC5658" w:rsidP="00FC5658">
      <w:pPr>
        <w:pStyle w:val="a5"/>
        <w:ind w:firstLine="709"/>
        <w:rPr>
          <w:sz w:val="28"/>
          <w:szCs w:val="28"/>
        </w:rPr>
      </w:pPr>
    </w:p>
    <w:p w14:paraId="32CA5635" w14:textId="77777777" w:rsidR="001E5533" w:rsidRDefault="001E5533" w:rsidP="001E5533">
      <w:pPr>
        <w:pStyle w:val="a5"/>
        <w:rPr>
          <w:sz w:val="28"/>
          <w:szCs w:val="28"/>
        </w:rPr>
      </w:pPr>
    </w:p>
    <w:p w14:paraId="1759FE28" w14:textId="77777777" w:rsidR="001E5533" w:rsidRDefault="001E5533" w:rsidP="001E5533">
      <w:pPr>
        <w:tabs>
          <w:tab w:val="num" w:pos="34"/>
        </w:tabs>
        <w:ind w:firstLine="709"/>
        <w:jc w:val="right"/>
        <w:rPr>
          <w:i/>
          <w:sz w:val="26"/>
          <w:szCs w:val="26"/>
        </w:rPr>
        <w:sectPr w:rsidR="001E5533" w:rsidSect="009D285E">
          <w:footerReference w:type="even" r:id="rId37"/>
          <w:footerReference w:type="default" r:id="rId38"/>
          <w:pgSz w:w="11906" w:h="16838" w:code="9"/>
          <w:pgMar w:top="1134" w:right="851" w:bottom="1134" w:left="1701" w:header="709" w:footer="709" w:gutter="0"/>
          <w:cols w:space="708"/>
          <w:docGrid w:linePitch="360"/>
        </w:sectPr>
      </w:pPr>
    </w:p>
    <w:p w14:paraId="727810A8" w14:textId="77777777" w:rsidR="001E5533" w:rsidRDefault="001E5533" w:rsidP="001E5533">
      <w:pPr>
        <w:tabs>
          <w:tab w:val="num" w:pos="34"/>
        </w:tabs>
        <w:ind w:firstLine="709"/>
        <w:jc w:val="right"/>
        <w:rPr>
          <w:i/>
          <w:sz w:val="26"/>
          <w:szCs w:val="26"/>
        </w:rPr>
      </w:pPr>
      <w:r>
        <w:rPr>
          <w:i/>
          <w:sz w:val="26"/>
          <w:szCs w:val="26"/>
        </w:rPr>
        <w:lastRenderedPageBreak/>
        <w:t xml:space="preserve"> </w:t>
      </w:r>
      <w:r w:rsidRPr="00E96A9A">
        <w:rPr>
          <w:i/>
          <w:sz w:val="26"/>
          <w:szCs w:val="26"/>
        </w:rPr>
        <w:t>1</w:t>
      </w:r>
      <w:r>
        <w:rPr>
          <w:i/>
          <w:sz w:val="26"/>
          <w:szCs w:val="26"/>
          <w:lang w:val="kk-KZ"/>
        </w:rPr>
        <w:t>-қосымша</w:t>
      </w:r>
      <w:r>
        <w:rPr>
          <w:i/>
          <w:sz w:val="26"/>
          <w:szCs w:val="26"/>
        </w:rPr>
        <w:t xml:space="preserve"> </w:t>
      </w:r>
    </w:p>
    <w:p w14:paraId="0323EBDB" w14:textId="77777777" w:rsidR="001E5533" w:rsidRPr="00F741EF" w:rsidRDefault="001E5533" w:rsidP="001E5533">
      <w:pPr>
        <w:jc w:val="center"/>
        <w:rPr>
          <w:b/>
          <w:sz w:val="20"/>
          <w:szCs w:val="20"/>
          <w:lang w:val="kk-KZ"/>
        </w:rPr>
      </w:pPr>
      <w:r>
        <w:rPr>
          <w:b/>
          <w:sz w:val="20"/>
          <w:szCs w:val="20"/>
          <w:lang w:val="kk-KZ"/>
        </w:rPr>
        <w:t xml:space="preserve">Төлем карточкалары үшін жабдықтар бойынша </w:t>
      </w:r>
      <w:r w:rsidRPr="001B38CA">
        <w:rPr>
          <w:b/>
          <w:sz w:val="20"/>
          <w:szCs w:val="20"/>
        </w:rPr>
        <w:t>01.01.2013</w:t>
      </w:r>
      <w:r>
        <w:rPr>
          <w:b/>
          <w:sz w:val="20"/>
          <w:szCs w:val="20"/>
          <w:lang w:val="kk-KZ"/>
        </w:rPr>
        <w:t>ж</w:t>
      </w:r>
      <w:r w:rsidRPr="001B38CA">
        <w:rPr>
          <w:b/>
          <w:sz w:val="20"/>
          <w:szCs w:val="20"/>
        </w:rPr>
        <w:t>.</w:t>
      </w:r>
      <w:r>
        <w:rPr>
          <w:b/>
          <w:sz w:val="20"/>
          <w:szCs w:val="20"/>
          <w:lang w:val="kk-KZ"/>
        </w:rPr>
        <w:t xml:space="preserve"> мәліметтер</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6"/>
        <w:gridCol w:w="1897"/>
        <w:gridCol w:w="13"/>
        <w:gridCol w:w="1900"/>
        <w:gridCol w:w="10"/>
        <w:gridCol w:w="1903"/>
        <w:gridCol w:w="7"/>
        <w:gridCol w:w="1910"/>
        <w:gridCol w:w="1913"/>
        <w:gridCol w:w="1913"/>
      </w:tblGrid>
      <w:tr w:rsidR="001E5533" w:rsidRPr="00F10A67" w14:paraId="36D2A723" w14:textId="77777777" w:rsidTr="0082000A">
        <w:trPr>
          <w:trHeight w:val="1305"/>
        </w:trPr>
        <w:tc>
          <w:tcPr>
            <w:tcW w:w="3101" w:type="dxa"/>
            <w:gridSpan w:val="2"/>
            <w:vMerge w:val="restart"/>
            <w:shd w:val="clear" w:color="auto" w:fill="auto"/>
            <w:vAlign w:val="center"/>
          </w:tcPr>
          <w:p w14:paraId="141BD68D" w14:textId="77777777" w:rsidR="001E5533" w:rsidRPr="0056467E" w:rsidRDefault="001E5533" w:rsidP="0082000A">
            <w:pPr>
              <w:jc w:val="center"/>
              <w:rPr>
                <w:b/>
                <w:sz w:val="20"/>
                <w:szCs w:val="20"/>
              </w:rPr>
            </w:pPr>
            <w:r>
              <w:rPr>
                <w:b/>
                <w:sz w:val="20"/>
                <w:szCs w:val="20"/>
                <w:lang w:val="kk-KZ"/>
              </w:rPr>
              <w:t>Облыстың/қаланың атауы</w:t>
            </w:r>
          </w:p>
        </w:tc>
        <w:tc>
          <w:tcPr>
            <w:tcW w:w="3820" w:type="dxa"/>
            <w:gridSpan w:val="4"/>
            <w:shd w:val="clear" w:color="auto" w:fill="auto"/>
            <w:vAlign w:val="center"/>
          </w:tcPr>
          <w:p w14:paraId="0B02963A" w14:textId="77777777" w:rsidR="001E5533" w:rsidRPr="0056467E" w:rsidRDefault="001E5533" w:rsidP="0082000A">
            <w:pPr>
              <w:jc w:val="center"/>
              <w:rPr>
                <w:b/>
                <w:sz w:val="20"/>
                <w:szCs w:val="20"/>
              </w:rPr>
            </w:pPr>
            <w:r w:rsidRPr="0056467E">
              <w:rPr>
                <w:b/>
                <w:sz w:val="20"/>
                <w:szCs w:val="20"/>
                <w:lang w:val="en-US"/>
              </w:rPr>
              <w:t>POS-</w:t>
            </w:r>
            <w:r w:rsidRPr="0056467E">
              <w:rPr>
                <w:b/>
                <w:sz w:val="20"/>
                <w:szCs w:val="20"/>
              </w:rPr>
              <w:t>терминал</w:t>
            </w:r>
            <w:r>
              <w:rPr>
                <w:b/>
                <w:sz w:val="20"/>
                <w:szCs w:val="20"/>
                <w:lang w:val="kk-KZ"/>
              </w:rPr>
              <w:t>дар</w:t>
            </w:r>
          </w:p>
        </w:tc>
        <w:tc>
          <w:tcPr>
            <w:tcW w:w="3820" w:type="dxa"/>
            <w:gridSpan w:val="3"/>
            <w:shd w:val="clear" w:color="auto" w:fill="auto"/>
            <w:vAlign w:val="center"/>
          </w:tcPr>
          <w:p w14:paraId="7D49DF9F" w14:textId="77777777" w:rsidR="001E5533" w:rsidRPr="0056467E" w:rsidRDefault="001E5533" w:rsidP="0082000A">
            <w:pPr>
              <w:jc w:val="center"/>
              <w:rPr>
                <w:b/>
                <w:sz w:val="20"/>
                <w:szCs w:val="20"/>
              </w:rPr>
            </w:pPr>
            <w:r w:rsidRPr="0056467E">
              <w:rPr>
                <w:b/>
                <w:sz w:val="20"/>
                <w:szCs w:val="20"/>
              </w:rPr>
              <w:t>Банкомат</w:t>
            </w:r>
            <w:r>
              <w:rPr>
                <w:b/>
                <w:sz w:val="20"/>
                <w:szCs w:val="20"/>
                <w:lang w:val="kk-KZ"/>
              </w:rPr>
              <w:t>тар</w:t>
            </w:r>
          </w:p>
        </w:tc>
        <w:tc>
          <w:tcPr>
            <w:tcW w:w="3826" w:type="dxa"/>
            <w:gridSpan w:val="2"/>
            <w:shd w:val="clear" w:color="auto" w:fill="auto"/>
            <w:vAlign w:val="center"/>
          </w:tcPr>
          <w:p w14:paraId="1614CB94" w14:textId="77777777" w:rsidR="001E5533" w:rsidRPr="003B09D1" w:rsidRDefault="001E5533" w:rsidP="0082000A">
            <w:pPr>
              <w:jc w:val="center"/>
              <w:rPr>
                <w:b/>
                <w:sz w:val="20"/>
                <w:szCs w:val="20"/>
                <w:lang w:val="kk-KZ"/>
              </w:rPr>
            </w:pPr>
            <w:r>
              <w:rPr>
                <w:b/>
                <w:sz w:val="20"/>
                <w:szCs w:val="20"/>
              </w:rPr>
              <w:t>Банк</w:t>
            </w:r>
            <w:r>
              <w:rPr>
                <w:b/>
                <w:sz w:val="20"/>
                <w:szCs w:val="20"/>
                <w:lang w:val="kk-KZ"/>
              </w:rPr>
              <w:t xml:space="preserve"> дүңгіршектері</w:t>
            </w:r>
          </w:p>
        </w:tc>
      </w:tr>
      <w:tr w:rsidR="001E5533" w:rsidRPr="00F10A67" w14:paraId="75362477" w14:textId="77777777" w:rsidTr="0082000A">
        <w:trPr>
          <w:trHeight w:val="698"/>
        </w:trPr>
        <w:tc>
          <w:tcPr>
            <w:tcW w:w="3101" w:type="dxa"/>
            <w:gridSpan w:val="2"/>
            <w:vMerge/>
            <w:shd w:val="clear" w:color="auto" w:fill="auto"/>
            <w:vAlign w:val="center"/>
          </w:tcPr>
          <w:p w14:paraId="4A62B04C" w14:textId="77777777" w:rsidR="001E5533" w:rsidRPr="0056467E" w:rsidRDefault="001E5533" w:rsidP="0082000A">
            <w:pPr>
              <w:jc w:val="center"/>
              <w:rPr>
                <w:b/>
                <w:sz w:val="20"/>
                <w:szCs w:val="20"/>
              </w:rPr>
            </w:pPr>
          </w:p>
        </w:tc>
        <w:tc>
          <w:tcPr>
            <w:tcW w:w="1910" w:type="dxa"/>
            <w:gridSpan w:val="2"/>
            <w:shd w:val="clear" w:color="auto" w:fill="auto"/>
            <w:vAlign w:val="center"/>
          </w:tcPr>
          <w:p w14:paraId="4712317F" w14:textId="77777777" w:rsidR="001E5533" w:rsidRPr="0056467E" w:rsidRDefault="001E5533" w:rsidP="0082000A">
            <w:pPr>
              <w:jc w:val="center"/>
              <w:rPr>
                <w:b/>
                <w:sz w:val="20"/>
                <w:szCs w:val="20"/>
              </w:rPr>
            </w:pPr>
            <w:r>
              <w:rPr>
                <w:b/>
                <w:sz w:val="20"/>
                <w:szCs w:val="20"/>
                <w:lang w:val="kk-KZ"/>
              </w:rPr>
              <w:t>саны</w:t>
            </w:r>
            <w:r w:rsidRPr="0056467E">
              <w:rPr>
                <w:b/>
                <w:sz w:val="20"/>
                <w:szCs w:val="20"/>
              </w:rPr>
              <w:t xml:space="preserve"> (</w:t>
            </w:r>
            <w:r>
              <w:rPr>
                <w:b/>
                <w:sz w:val="20"/>
                <w:szCs w:val="20"/>
                <w:lang w:val="kk-KZ"/>
              </w:rPr>
              <w:t>бірлік</w:t>
            </w:r>
            <w:r w:rsidRPr="0056467E">
              <w:rPr>
                <w:b/>
                <w:sz w:val="20"/>
                <w:szCs w:val="20"/>
              </w:rPr>
              <w:t>)</w:t>
            </w:r>
          </w:p>
        </w:tc>
        <w:tc>
          <w:tcPr>
            <w:tcW w:w="1910" w:type="dxa"/>
            <w:gridSpan w:val="2"/>
            <w:shd w:val="clear" w:color="auto" w:fill="auto"/>
            <w:vAlign w:val="center"/>
          </w:tcPr>
          <w:p w14:paraId="20019F78" w14:textId="77777777" w:rsidR="001E5533" w:rsidRPr="0056467E" w:rsidRDefault="001E5533" w:rsidP="0082000A">
            <w:pPr>
              <w:jc w:val="center"/>
              <w:rPr>
                <w:b/>
                <w:sz w:val="20"/>
                <w:szCs w:val="20"/>
              </w:rPr>
            </w:pPr>
            <w:r>
              <w:rPr>
                <w:b/>
                <w:sz w:val="20"/>
                <w:szCs w:val="20"/>
                <w:lang w:val="kk-KZ"/>
              </w:rPr>
              <w:t>үлесі</w:t>
            </w:r>
            <w:r w:rsidRPr="0056467E">
              <w:rPr>
                <w:b/>
                <w:sz w:val="20"/>
                <w:szCs w:val="20"/>
              </w:rPr>
              <w:t xml:space="preserve"> (%)</w:t>
            </w:r>
          </w:p>
        </w:tc>
        <w:tc>
          <w:tcPr>
            <w:tcW w:w="1910" w:type="dxa"/>
            <w:gridSpan w:val="2"/>
            <w:shd w:val="clear" w:color="auto" w:fill="auto"/>
            <w:vAlign w:val="center"/>
          </w:tcPr>
          <w:p w14:paraId="794F7942" w14:textId="77777777" w:rsidR="001E5533" w:rsidRPr="0056467E" w:rsidRDefault="001E5533" w:rsidP="0082000A">
            <w:pPr>
              <w:jc w:val="center"/>
              <w:rPr>
                <w:b/>
                <w:sz w:val="20"/>
                <w:szCs w:val="20"/>
              </w:rPr>
            </w:pPr>
            <w:r>
              <w:rPr>
                <w:b/>
                <w:sz w:val="20"/>
                <w:szCs w:val="20"/>
                <w:lang w:val="kk-KZ"/>
              </w:rPr>
              <w:t>саны</w:t>
            </w:r>
            <w:r w:rsidRPr="0056467E">
              <w:rPr>
                <w:b/>
                <w:sz w:val="20"/>
                <w:szCs w:val="20"/>
              </w:rPr>
              <w:t xml:space="preserve"> (</w:t>
            </w:r>
            <w:r>
              <w:rPr>
                <w:b/>
                <w:sz w:val="20"/>
                <w:szCs w:val="20"/>
                <w:lang w:val="kk-KZ"/>
              </w:rPr>
              <w:t>бірлік</w:t>
            </w:r>
            <w:r w:rsidRPr="0056467E">
              <w:rPr>
                <w:b/>
                <w:sz w:val="20"/>
                <w:szCs w:val="20"/>
              </w:rPr>
              <w:t>)</w:t>
            </w:r>
          </w:p>
        </w:tc>
        <w:tc>
          <w:tcPr>
            <w:tcW w:w="1910" w:type="dxa"/>
            <w:shd w:val="clear" w:color="auto" w:fill="auto"/>
            <w:vAlign w:val="center"/>
          </w:tcPr>
          <w:p w14:paraId="78EBE1CB" w14:textId="77777777" w:rsidR="001E5533" w:rsidRPr="0056467E" w:rsidRDefault="001E5533" w:rsidP="0082000A">
            <w:pPr>
              <w:jc w:val="center"/>
              <w:rPr>
                <w:b/>
                <w:sz w:val="20"/>
                <w:szCs w:val="20"/>
              </w:rPr>
            </w:pPr>
            <w:r>
              <w:rPr>
                <w:b/>
                <w:sz w:val="20"/>
                <w:szCs w:val="20"/>
                <w:lang w:val="kk-KZ"/>
              </w:rPr>
              <w:t>үлесі</w:t>
            </w:r>
            <w:r w:rsidRPr="0056467E">
              <w:rPr>
                <w:b/>
                <w:sz w:val="20"/>
                <w:szCs w:val="20"/>
              </w:rPr>
              <w:t xml:space="preserve"> (%)</w:t>
            </w:r>
          </w:p>
        </w:tc>
        <w:tc>
          <w:tcPr>
            <w:tcW w:w="1913" w:type="dxa"/>
            <w:shd w:val="clear" w:color="auto" w:fill="auto"/>
            <w:vAlign w:val="center"/>
          </w:tcPr>
          <w:p w14:paraId="0C421CAA" w14:textId="77777777" w:rsidR="001E5533" w:rsidRPr="0056467E" w:rsidRDefault="001E5533" w:rsidP="0082000A">
            <w:pPr>
              <w:jc w:val="center"/>
              <w:rPr>
                <w:b/>
                <w:sz w:val="20"/>
                <w:szCs w:val="20"/>
              </w:rPr>
            </w:pPr>
            <w:r>
              <w:rPr>
                <w:b/>
                <w:sz w:val="20"/>
                <w:szCs w:val="20"/>
                <w:lang w:val="kk-KZ"/>
              </w:rPr>
              <w:t>саны</w:t>
            </w:r>
            <w:r w:rsidRPr="0056467E">
              <w:rPr>
                <w:b/>
                <w:sz w:val="20"/>
                <w:szCs w:val="20"/>
              </w:rPr>
              <w:t xml:space="preserve"> (</w:t>
            </w:r>
            <w:r>
              <w:rPr>
                <w:b/>
                <w:sz w:val="20"/>
                <w:szCs w:val="20"/>
                <w:lang w:val="kk-KZ"/>
              </w:rPr>
              <w:t>бірлік</w:t>
            </w:r>
            <w:r w:rsidRPr="0056467E">
              <w:rPr>
                <w:b/>
                <w:sz w:val="20"/>
                <w:szCs w:val="20"/>
              </w:rPr>
              <w:t>)</w:t>
            </w:r>
          </w:p>
        </w:tc>
        <w:tc>
          <w:tcPr>
            <w:tcW w:w="1913" w:type="dxa"/>
            <w:shd w:val="clear" w:color="auto" w:fill="auto"/>
            <w:vAlign w:val="center"/>
          </w:tcPr>
          <w:p w14:paraId="5F52593B" w14:textId="77777777" w:rsidR="001E5533" w:rsidRPr="0056467E" w:rsidRDefault="001E5533" w:rsidP="0082000A">
            <w:pPr>
              <w:jc w:val="center"/>
              <w:rPr>
                <w:b/>
                <w:sz w:val="20"/>
                <w:szCs w:val="20"/>
              </w:rPr>
            </w:pPr>
            <w:r>
              <w:rPr>
                <w:b/>
                <w:sz w:val="20"/>
                <w:szCs w:val="20"/>
                <w:lang w:val="kk-KZ"/>
              </w:rPr>
              <w:t>үлесі</w:t>
            </w:r>
            <w:r w:rsidRPr="0056467E">
              <w:rPr>
                <w:b/>
                <w:sz w:val="20"/>
                <w:szCs w:val="20"/>
              </w:rPr>
              <w:t xml:space="preserve"> (%)</w:t>
            </w:r>
          </w:p>
        </w:tc>
      </w:tr>
      <w:tr w:rsidR="001E5533" w:rsidRPr="00F10A67" w14:paraId="3B449755" w14:textId="77777777" w:rsidTr="0082000A">
        <w:trPr>
          <w:trHeight w:val="253"/>
        </w:trPr>
        <w:tc>
          <w:tcPr>
            <w:tcW w:w="3085" w:type="dxa"/>
            <w:shd w:val="clear" w:color="auto" w:fill="auto"/>
            <w:vAlign w:val="bottom"/>
          </w:tcPr>
          <w:p w14:paraId="3921E8FC" w14:textId="77777777" w:rsidR="001E5533" w:rsidRPr="0056467E" w:rsidRDefault="001E5533" w:rsidP="0082000A">
            <w:pPr>
              <w:rPr>
                <w:sz w:val="20"/>
                <w:szCs w:val="20"/>
              </w:rPr>
            </w:pPr>
            <w:r>
              <w:rPr>
                <w:sz w:val="20"/>
                <w:szCs w:val="20"/>
              </w:rPr>
              <w:t>А</w:t>
            </w:r>
            <w:r>
              <w:rPr>
                <w:sz w:val="20"/>
                <w:szCs w:val="20"/>
                <w:lang w:val="kk-KZ"/>
              </w:rPr>
              <w:t>қмола</w:t>
            </w:r>
            <w:r w:rsidRPr="0056467E">
              <w:rPr>
                <w:sz w:val="20"/>
                <w:szCs w:val="20"/>
              </w:rPr>
              <w:t xml:space="preserve">                  </w:t>
            </w:r>
          </w:p>
        </w:tc>
        <w:tc>
          <w:tcPr>
            <w:tcW w:w="1913" w:type="dxa"/>
            <w:gridSpan w:val="2"/>
            <w:shd w:val="clear" w:color="auto" w:fill="auto"/>
            <w:vAlign w:val="center"/>
          </w:tcPr>
          <w:p w14:paraId="64F3D9D8" w14:textId="77777777" w:rsidR="001E5533" w:rsidRPr="0056467E" w:rsidRDefault="001E5533" w:rsidP="0082000A">
            <w:pPr>
              <w:jc w:val="center"/>
              <w:rPr>
                <w:sz w:val="20"/>
                <w:szCs w:val="20"/>
              </w:rPr>
            </w:pPr>
            <w:r w:rsidRPr="0056467E">
              <w:rPr>
                <w:sz w:val="20"/>
                <w:szCs w:val="20"/>
              </w:rPr>
              <w:t>829</w:t>
            </w:r>
          </w:p>
        </w:tc>
        <w:tc>
          <w:tcPr>
            <w:tcW w:w="1913" w:type="dxa"/>
            <w:gridSpan w:val="2"/>
            <w:shd w:val="clear" w:color="auto" w:fill="auto"/>
            <w:vAlign w:val="center"/>
          </w:tcPr>
          <w:p w14:paraId="79F92C8D" w14:textId="77777777" w:rsidR="001E5533" w:rsidRPr="0056467E" w:rsidRDefault="001E5533" w:rsidP="0082000A">
            <w:pPr>
              <w:jc w:val="center"/>
              <w:rPr>
                <w:sz w:val="20"/>
                <w:szCs w:val="20"/>
              </w:rPr>
            </w:pPr>
            <w:r w:rsidRPr="0056467E">
              <w:rPr>
                <w:sz w:val="20"/>
                <w:szCs w:val="20"/>
              </w:rPr>
              <w:t>2,5%</w:t>
            </w:r>
          </w:p>
        </w:tc>
        <w:tc>
          <w:tcPr>
            <w:tcW w:w="1913" w:type="dxa"/>
            <w:gridSpan w:val="2"/>
            <w:shd w:val="clear" w:color="auto" w:fill="auto"/>
            <w:vAlign w:val="center"/>
          </w:tcPr>
          <w:p w14:paraId="672F0B71" w14:textId="77777777" w:rsidR="001E5533" w:rsidRPr="0056467E" w:rsidRDefault="001E5533" w:rsidP="0082000A">
            <w:pPr>
              <w:jc w:val="center"/>
              <w:rPr>
                <w:sz w:val="20"/>
                <w:szCs w:val="20"/>
              </w:rPr>
            </w:pPr>
            <w:r w:rsidRPr="0056467E">
              <w:rPr>
                <w:sz w:val="20"/>
                <w:szCs w:val="20"/>
              </w:rPr>
              <w:t>307</w:t>
            </w:r>
          </w:p>
        </w:tc>
        <w:tc>
          <w:tcPr>
            <w:tcW w:w="1917" w:type="dxa"/>
            <w:gridSpan w:val="2"/>
            <w:shd w:val="clear" w:color="auto" w:fill="auto"/>
            <w:vAlign w:val="center"/>
          </w:tcPr>
          <w:p w14:paraId="12D6CF63" w14:textId="77777777" w:rsidR="001E5533" w:rsidRPr="0056467E" w:rsidRDefault="001E5533" w:rsidP="0082000A">
            <w:pPr>
              <w:jc w:val="center"/>
              <w:rPr>
                <w:sz w:val="20"/>
                <w:szCs w:val="20"/>
              </w:rPr>
            </w:pPr>
            <w:r w:rsidRPr="0056467E">
              <w:rPr>
                <w:sz w:val="20"/>
                <w:szCs w:val="20"/>
              </w:rPr>
              <w:t>3,5%</w:t>
            </w:r>
          </w:p>
        </w:tc>
        <w:tc>
          <w:tcPr>
            <w:tcW w:w="1913" w:type="dxa"/>
            <w:shd w:val="clear" w:color="auto" w:fill="auto"/>
            <w:vAlign w:val="center"/>
          </w:tcPr>
          <w:p w14:paraId="55DEBA91" w14:textId="77777777" w:rsidR="001E5533" w:rsidRPr="0056467E" w:rsidRDefault="001E5533" w:rsidP="0082000A">
            <w:pPr>
              <w:jc w:val="center"/>
              <w:rPr>
                <w:sz w:val="20"/>
                <w:szCs w:val="20"/>
              </w:rPr>
            </w:pPr>
            <w:r w:rsidRPr="0056467E">
              <w:rPr>
                <w:sz w:val="20"/>
                <w:szCs w:val="20"/>
              </w:rPr>
              <w:t>51</w:t>
            </w:r>
          </w:p>
        </w:tc>
        <w:tc>
          <w:tcPr>
            <w:tcW w:w="1913" w:type="dxa"/>
            <w:shd w:val="clear" w:color="auto" w:fill="auto"/>
            <w:vAlign w:val="center"/>
          </w:tcPr>
          <w:p w14:paraId="5CA82FF4" w14:textId="77777777" w:rsidR="001E5533" w:rsidRPr="0056467E" w:rsidRDefault="001E5533" w:rsidP="0082000A">
            <w:pPr>
              <w:jc w:val="center"/>
              <w:rPr>
                <w:sz w:val="20"/>
                <w:szCs w:val="20"/>
              </w:rPr>
            </w:pPr>
            <w:r w:rsidRPr="0056467E">
              <w:rPr>
                <w:sz w:val="20"/>
                <w:szCs w:val="20"/>
              </w:rPr>
              <w:t>3,0%</w:t>
            </w:r>
          </w:p>
        </w:tc>
      </w:tr>
      <w:tr w:rsidR="001E5533" w:rsidRPr="00F10A67" w14:paraId="463890EC" w14:textId="77777777" w:rsidTr="0082000A">
        <w:trPr>
          <w:trHeight w:val="250"/>
        </w:trPr>
        <w:tc>
          <w:tcPr>
            <w:tcW w:w="3085" w:type="dxa"/>
            <w:shd w:val="clear" w:color="auto" w:fill="auto"/>
            <w:vAlign w:val="bottom"/>
          </w:tcPr>
          <w:p w14:paraId="516E5CBD" w14:textId="77777777" w:rsidR="001E5533" w:rsidRPr="0056467E" w:rsidRDefault="001E5533" w:rsidP="0082000A">
            <w:pPr>
              <w:rPr>
                <w:sz w:val="20"/>
                <w:szCs w:val="20"/>
              </w:rPr>
            </w:pPr>
            <w:r>
              <w:rPr>
                <w:sz w:val="20"/>
                <w:szCs w:val="20"/>
                <w:lang w:val="kk-KZ"/>
              </w:rPr>
              <w:t>Ақтөбе</w:t>
            </w:r>
          </w:p>
        </w:tc>
        <w:tc>
          <w:tcPr>
            <w:tcW w:w="1913" w:type="dxa"/>
            <w:gridSpan w:val="2"/>
            <w:shd w:val="clear" w:color="auto" w:fill="auto"/>
            <w:vAlign w:val="center"/>
          </w:tcPr>
          <w:p w14:paraId="11E895BB" w14:textId="77777777" w:rsidR="001E5533" w:rsidRPr="0056467E" w:rsidRDefault="001E5533" w:rsidP="0082000A">
            <w:pPr>
              <w:jc w:val="center"/>
              <w:rPr>
                <w:sz w:val="20"/>
                <w:szCs w:val="20"/>
              </w:rPr>
            </w:pPr>
            <w:r w:rsidRPr="0056467E">
              <w:rPr>
                <w:sz w:val="20"/>
                <w:szCs w:val="20"/>
              </w:rPr>
              <w:t>1 345</w:t>
            </w:r>
          </w:p>
        </w:tc>
        <w:tc>
          <w:tcPr>
            <w:tcW w:w="1913" w:type="dxa"/>
            <w:gridSpan w:val="2"/>
            <w:shd w:val="clear" w:color="auto" w:fill="auto"/>
            <w:vAlign w:val="center"/>
          </w:tcPr>
          <w:p w14:paraId="22C4DCF6" w14:textId="77777777" w:rsidR="001E5533" w:rsidRPr="0056467E" w:rsidRDefault="001E5533" w:rsidP="0082000A">
            <w:pPr>
              <w:jc w:val="center"/>
              <w:rPr>
                <w:sz w:val="20"/>
                <w:szCs w:val="20"/>
              </w:rPr>
            </w:pPr>
            <w:r w:rsidRPr="0056467E">
              <w:rPr>
                <w:sz w:val="20"/>
                <w:szCs w:val="20"/>
              </w:rPr>
              <w:t>4,0%</w:t>
            </w:r>
          </w:p>
        </w:tc>
        <w:tc>
          <w:tcPr>
            <w:tcW w:w="1913" w:type="dxa"/>
            <w:gridSpan w:val="2"/>
            <w:shd w:val="clear" w:color="auto" w:fill="auto"/>
            <w:vAlign w:val="center"/>
          </w:tcPr>
          <w:p w14:paraId="755D7B6B" w14:textId="77777777" w:rsidR="001E5533" w:rsidRPr="0056467E" w:rsidRDefault="001E5533" w:rsidP="0082000A">
            <w:pPr>
              <w:jc w:val="center"/>
              <w:rPr>
                <w:sz w:val="20"/>
                <w:szCs w:val="20"/>
              </w:rPr>
            </w:pPr>
            <w:r w:rsidRPr="0056467E">
              <w:rPr>
                <w:sz w:val="20"/>
                <w:szCs w:val="20"/>
              </w:rPr>
              <w:t>487</w:t>
            </w:r>
          </w:p>
        </w:tc>
        <w:tc>
          <w:tcPr>
            <w:tcW w:w="1917" w:type="dxa"/>
            <w:gridSpan w:val="2"/>
            <w:shd w:val="clear" w:color="auto" w:fill="auto"/>
            <w:vAlign w:val="center"/>
          </w:tcPr>
          <w:p w14:paraId="1E549E9A" w14:textId="77777777" w:rsidR="001E5533" w:rsidRPr="0056467E" w:rsidRDefault="001E5533" w:rsidP="0082000A">
            <w:pPr>
              <w:jc w:val="center"/>
              <w:rPr>
                <w:sz w:val="20"/>
                <w:szCs w:val="20"/>
              </w:rPr>
            </w:pPr>
            <w:r w:rsidRPr="0056467E">
              <w:rPr>
                <w:sz w:val="20"/>
                <w:szCs w:val="20"/>
              </w:rPr>
              <w:t>5,6%</w:t>
            </w:r>
          </w:p>
        </w:tc>
        <w:tc>
          <w:tcPr>
            <w:tcW w:w="1913" w:type="dxa"/>
            <w:shd w:val="clear" w:color="auto" w:fill="auto"/>
            <w:vAlign w:val="center"/>
          </w:tcPr>
          <w:p w14:paraId="2F552E9F" w14:textId="77777777" w:rsidR="001E5533" w:rsidRPr="0056467E" w:rsidRDefault="001E5533" w:rsidP="0082000A">
            <w:pPr>
              <w:jc w:val="center"/>
              <w:rPr>
                <w:sz w:val="20"/>
                <w:szCs w:val="20"/>
              </w:rPr>
            </w:pPr>
            <w:r w:rsidRPr="0056467E">
              <w:rPr>
                <w:sz w:val="20"/>
                <w:szCs w:val="20"/>
              </w:rPr>
              <w:t>102</w:t>
            </w:r>
          </w:p>
        </w:tc>
        <w:tc>
          <w:tcPr>
            <w:tcW w:w="1913" w:type="dxa"/>
            <w:shd w:val="clear" w:color="auto" w:fill="auto"/>
            <w:vAlign w:val="center"/>
          </w:tcPr>
          <w:p w14:paraId="71EA57D6" w14:textId="77777777" w:rsidR="001E5533" w:rsidRPr="0056467E" w:rsidRDefault="001E5533" w:rsidP="0082000A">
            <w:pPr>
              <w:jc w:val="center"/>
              <w:rPr>
                <w:sz w:val="20"/>
                <w:szCs w:val="20"/>
              </w:rPr>
            </w:pPr>
            <w:r w:rsidRPr="0056467E">
              <w:rPr>
                <w:sz w:val="20"/>
                <w:szCs w:val="20"/>
              </w:rPr>
              <w:t>6,1%</w:t>
            </w:r>
          </w:p>
        </w:tc>
      </w:tr>
      <w:tr w:rsidR="001E5533" w:rsidRPr="00F10A67" w14:paraId="014443B8" w14:textId="77777777" w:rsidTr="0082000A">
        <w:trPr>
          <w:trHeight w:val="250"/>
        </w:trPr>
        <w:tc>
          <w:tcPr>
            <w:tcW w:w="3085" w:type="dxa"/>
            <w:shd w:val="clear" w:color="auto" w:fill="auto"/>
            <w:vAlign w:val="bottom"/>
          </w:tcPr>
          <w:p w14:paraId="031C8208" w14:textId="77777777" w:rsidR="001E5533" w:rsidRPr="0056467E" w:rsidRDefault="001E5533" w:rsidP="0082000A">
            <w:pPr>
              <w:rPr>
                <w:sz w:val="20"/>
                <w:szCs w:val="20"/>
              </w:rPr>
            </w:pPr>
            <w:r w:rsidRPr="0056467E">
              <w:rPr>
                <w:sz w:val="20"/>
                <w:szCs w:val="20"/>
              </w:rPr>
              <w:t>Алмат</w:t>
            </w:r>
            <w:r>
              <w:rPr>
                <w:sz w:val="20"/>
                <w:szCs w:val="20"/>
                <w:lang w:val="kk-KZ"/>
              </w:rPr>
              <w:t>ы</w:t>
            </w:r>
            <w:r w:rsidRPr="0056467E">
              <w:rPr>
                <w:sz w:val="20"/>
                <w:szCs w:val="20"/>
              </w:rPr>
              <w:t xml:space="preserve">                  </w:t>
            </w:r>
          </w:p>
        </w:tc>
        <w:tc>
          <w:tcPr>
            <w:tcW w:w="1913" w:type="dxa"/>
            <w:gridSpan w:val="2"/>
            <w:shd w:val="clear" w:color="auto" w:fill="auto"/>
            <w:vAlign w:val="center"/>
          </w:tcPr>
          <w:p w14:paraId="77B52DA4" w14:textId="77777777" w:rsidR="001E5533" w:rsidRPr="0056467E" w:rsidRDefault="001E5533" w:rsidP="0082000A">
            <w:pPr>
              <w:jc w:val="center"/>
              <w:rPr>
                <w:sz w:val="20"/>
                <w:szCs w:val="20"/>
              </w:rPr>
            </w:pPr>
            <w:r w:rsidRPr="0056467E">
              <w:rPr>
                <w:sz w:val="20"/>
                <w:szCs w:val="20"/>
              </w:rPr>
              <w:t>884</w:t>
            </w:r>
          </w:p>
        </w:tc>
        <w:tc>
          <w:tcPr>
            <w:tcW w:w="1913" w:type="dxa"/>
            <w:gridSpan w:val="2"/>
            <w:shd w:val="clear" w:color="auto" w:fill="auto"/>
            <w:vAlign w:val="center"/>
          </w:tcPr>
          <w:p w14:paraId="7CA4EA62" w14:textId="77777777" w:rsidR="001E5533" w:rsidRPr="0056467E" w:rsidRDefault="001E5533" w:rsidP="0082000A">
            <w:pPr>
              <w:jc w:val="center"/>
              <w:rPr>
                <w:sz w:val="20"/>
                <w:szCs w:val="20"/>
              </w:rPr>
            </w:pPr>
            <w:r w:rsidRPr="0056467E">
              <w:rPr>
                <w:sz w:val="20"/>
                <w:szCs w:val="20"/>
              </w:rPr>
              <w:t>2,7%</w:t>
            </w:r>
          </w:p>
        </w:tc>
        <w:tc>
          <w:tcPr>
            <w:tcW w:w="1913" w:type="dxa"/>
            <w:gridSpan w:val="2"/>
            <w:shd w:val="clear" w:color="auto" w:fill="auto"/>
            <w:vAlign w:val="center"/>
          </w:tcPr>
          <w:p w14:paraId="5DC0A178" w14:textId="77777777" w:rsidR="001E5533" w:rsidRPr="0056467E" w:rsidRDefault="001E5533" w:rsidP="0082000A">
            <w:pPr>
              <w:jc w:val="center"/>
              <w:rPr>
                <w:sz w:val="20"/>
                <w:szCs w:val="20"/>
              </w:rPr>
            </w:pPr>
            <w:r w:rsidRPr="0056467E">
              <w:rPr>
                <w:sz w:val="20"/>
                <w:szCs w:val="20"/>
              </w:rPr>
              <w:t>364</w:t>
            </w:r>
          </w:p>
        </w:tc>
        <w:tc>
          <w:tcPr>
            <w:tcW w:w="1917" w:type="dxa"/>
            <w:gridSpan w:val="2"/>
            <w:shd w:val="clear" w:color="auto" w:fill="auto"/>
            <w:vAlign w:val="center"/>
          </w:tcPr>
          <w:p w14:paraId="41FF59C7" w14:textId="77777777" w:rsidR="001E5533" w:rsidRPr="0056467E" w:rsidRDefault="001E5533" w:rsidP="0082000A">
            <w:pPr>
              <w:jc w:val="center"/>
              <w:rPr>
                <w:sz w:val="20"/>
                <w:szCs w:val="20"/>
              </w:rPr>
            </w:pPr>
            <w:r w:rsidRPr="0056467E">
              <w:rPr>
                <w:sz w:val="20"/>
                <w:szCs w:val="20"/>
              </w:rPr>
              <w:t>4,2%</w:t>
            </w:r>
          </w:p>
        </w:tc>
        <w:tc>
          <w:tcPr>
            <w:tcW w:w="1913" w:type="dxa"/>
            <w:shd w:val="clear" w:color="auto" w:fill="auto"/>
            <w:vAlign w:val="center"/>
          </w:tcPr>
          <w:p w14:paraId="7C23F152" w14:textId="77777777" w:rsidR="001E5533" w:rsidRPr="0056467E" w:rsidRDefault="001E5533" w:rsidP="0082000A">
            <w:pPr>
              <w:jc w:val="center"/>
              <w:rPr>
                <w:sz w:val="20"/>
                <w:szCs w:val="20"/>
              </w:rPr>
            </w:pPr>
            <w:r w:rsidRPr="0056467E">
              <w:rPr>
                <w:sz w:val="20"/>
                <w:szCs w:val="20"/>
              </w:rPr>
              <w:t>81</w:t>
            </w:r>
          </w:p>
        </w:tc>
        <w:tc>
          <w:tcPr>
            <w:tcW w:w="1913" w:type="dxa"/>
            <w:shd w:val="clear" w:color="auto" w:fill="auto"/>
            <w:vAlign w:val="center"/>
          </w:tcPr>
          <w:p w14:paraId="09EDC251" w14:textId="77777777" w:rsidR="001E5533" w:rsidRPr="0056467E" w:rsidRDefault="001E5533" w:rsidP="0082000A">
            <w:pPr>
              <w:jc w:val="center"/>
              <w:rPr>
                <w:sz w:val="20"/>
                <w:szCs w:val="20"/>
              </w:rPr>
            </w:pPr>
            <w:r w:rsidRPr="0056467E">
              <w:rPr>
                <w:sz w:val="20"/>
                <w:szCs w:val="20"/>
              </w:rPr>
              <w:t>4,8%</w:t>
            </w:r>
          </w:p>
        </w:tc>
      </w:tr>
      <w:tr w:rsidR="001E5533" w:rsidRPr="00F10A67" w14:paraId="244EE425" w14:textId="77777777" w:rsidTr="0082000A">
        <w:trPr>
          <w:trHeight w:val="250"/>
        </w:trPr>
        <w:tc>
          <w:tcPr>
            <w:tcW w:w="3085" w:type="dxa"/>
            <w:shd w:val="clear" w:color="auto" w:fill="auto"/>
            <w:vAlign w:val="bottom"/>
          </w:tcPr>
          <w:p w14:paraId="32E6965A" w14:textId="77777777" w:rsidR="001E5533" w:rsidRPr="0056467E" w:rsidRDefault="001E5533" w:rsidP="0082000A">
            <w:pPr>
              <w:rPr>
                <w:sz w:val="20"/>
                <w:szCs w:val="20"/>
              </w:rPr>
            </w:pPr>
            <w:r w:rsidRPr="0056467E">
              <w:rPr>
                <w:sz w:val="20"/>
                <w:szCs w:val="20"/>
              </w:rPr>
              <w:t xml:space="preserve">Атырау                    </w:t>
            </w:r>
          </w:p>
        </w:tc>
        <w:tc>
          <w:tcPr>
            <w:tcW w:w="1913" w:type="dxa"/>
            <w:gridSpan w:val="2"/>
            <w:shd w:val="clear" w:color="auto" w:fill="auto"/>
            <w:vAlign w:val="center"/>
          </w:tcPr>
          <w:p w14:paraId="5322D07D" w14:textId="77777777" w:rsidR="001E5533" w:rsidRPr="0056467E" w:rsidRDefault="001E5533" w:rsidP="0082000A">
            <w:pPr>
              <w:jc w:val="center"/>
              <w:rPr>
                <w:sz w:val="20"/>
                <w:szCs w:val="20"/>
              </w:rPr>
            </w:pPr>
            <w:r w:rsidRPr="0056467E">
              <w:rPr>
                <w:sz w:val="20"/>
                <w:szCs w:val="20"/>
              </w:rPr>
              <w:t>1 528</w:t>
            </w:r>
          </w:p>
        </w:tc>
        <w:tc>
          <w:tcPr>
            <w:tcW w:w="1913" w:type="dxa"/>
            <w:gridSpan w:val="2"/>
            <w:shd w:val="clear" w:color="auto" w:fill="auto"/>
            <w:vAlign w:val="center"/>
          </w:tcPr>
          <w:p w14:paraId="79A52FEC" w14:textId="77777777" w:rsidR="001E5533" w:rsidRPr="0056467E" w:rsidRDefault="001E5533" w:rsidP="0082000A">
            <w:pPr>
              <w:jc w:val="center"/>
              <w:rPr>
                <w:sz w:val="20"/>
                <w:szCs w:val="20"/>
              </w:rPr>
            </w:pPr>
            <w:r w:rsidRPr="0056467E">
              <w:rPr>
                <w:sz w:val="20"/>
                <w:szCs w:val="20"/>
              </w:rPr>
              <w:t>4,6%</w:t>
            </w:r>
          </w:p>
        </w:tc>
        <w:tc>
          <w:tcPr>
            <w:tcW w:w="1913" w:type="dxa"/>
            <w:gridSpan w:val="2"/>
            <w:shd w:val="clear" w:color="auto" w:fill="auto"/>
            <w:vAlign w:val="center"/>
          </w:tcPr>
          <w:p w14:paraId="512C7774" w14:textId="77777777" w:rsidR="001E5533" w:rsidRPr="0056467E" w:rsidRDefault="001E5533" w:rsidP="0082000A">
            <w:pPr>
              <w:jc w:val="center"/>
              <w:rPr>
                <w:sz w:val="20"/>
                <w:szCs w:val="20"/>
              </w:rPr>
            </w:pPr>
            <w:r w:rsidRPr="0056467E">
              <w:rPr>
                <w:sz w:val="20"/>
                <w:szCs w:val="20"/>
              </w:rPr>
              <w:t>464</w:t>
            </w:r>
          </w:p>
        </w:tc>
        <w:tc>
          <w:tcPr>
            <w:tcW w:w="1917" w:type="dxa"/>
            <w:gridSpan w:val="2"/>
            <w:shd w:val="clear" w:color="auto" w:fill="auto"/>
            <w:vAlign w:val="center"/>
          </w:tcPr>
          <w:p w14:paraId="31EF8DC2" w14:textId="77777777" w:rsidR="001E5533" w:rsidRPr="0056467E" w:rsidRDefault="001E5533" w:rsidP="0082000A">
            <w:pPr>
              <w:jc w:val="center"/>
              <w:rPr>
                <w:sz w:val="20"/>
                <w:szCs w:val="20"/>
              </w:rPr>
            </w:pPr>
            <w:r w:rsidRPr="0056467E">
              <w:rPr>
                <w:sz w:val="20"/>
                <w:szCs w:val="20"/>
              </w:rPr>
              <w:t>5,4%</w:t>
            </w:r>
          </w:p>
        </w:tc>
        <w:tc>
          <w:tcPr>
            <w:tcW w:w="1913" w:type="dxa"/>
            <w:shd w:val="clear" w:color="auto" w:fill="auto"/>
            <w:vAlign w:val="center"/>
          </w:tcPr>
          <w:p w14:paraId="4E1E258A" w14:textId="77777777" w:rsidR="001E5533" w:rsidRPr="0056467E" w:rsidRDefault="001E5533" w:rsidP="0082000A">
            <w:pPr>
              <w:jc w:val="center"/>
              <w:rPr>
                <w:sz w:val="20"/>
                <w:szCs w:val="20"/>
              </w:rPr>
            </w:pPr>
            <w:r w:rsidRPr="0056467E">
              <w:rPr>
                <w:sz w:val="20"/>
                <w:szCs w:val="20"/>
              </w:rPr>
              <w:t>71</w:t>
            </w:r>
          </w:p>
        </w:tc>
        <w:tc>
          <w:tcPr>
            <w:tcW w:w="1913" w:type="dxa"/>
            <w:shd w:val="clear" w:color="auto" w:fill="auto"/>
            <w:vAlign w:val="center"/>
          </w:tcPr>
          <w:p w14:paraId="759305B5" w14:textId="77777777" w:rsidR="001E5533" w:rsidRPr="0056467E" w:rsidRDefault="001E5533" w:rsidP="0082000A">
            <w:pPr>
              <w:jc w:val="center"/>
              <w:rPr>
                <w:sz w:val="20"/>
                <w:szCs w:val="20"/>
              </w:rPr>
            </w:pPr>
            <w:r w:rsidRPr="0056467E">
              <w:rPr>
                <w:sz w:val="20"/>
                <w:szCs w:val="20"/>
              </w:rPr>
              <w:t>4,2%</w:t>
            </w:r>
          </w:p>
        </w:tc>
      </w:tr>
      <w:tr w:rsidR="001E5533" w:rsidRPr="00F10A67" w14:paraId="55EBFC3E" w14:textId="77777777" w:rsidTr="0082000A">
        <w:trPr>
          <w:trHeight w:val="250"/>
        </w:trPr>
        <w:tc>
          <w:tcPr>
            <w:tcW w:w="3085" w:type="dxa"/>
            <w:shd w:val="clear" w:color="auto" w:fill="auto"/>
            <w:vAlign w:val="bottom"/>
          </w:tcPr>
          <w:p w14:paraId="01932ECB" w14:textId="77777777" w:rsidR="001E5533" w:rsidRPr="0056467E" w:rsidRDefault="001E5533" w:rsidP="0082000A">
            <w:pPr>
              <w:rPr>
                <w:sz w:val="20"/>
                <w:szCs w:val="20"/>
              </w:rPr>
            </w:pPr>
            <w:r>
              <w:rPr>
                <w:sz w:val="20"/>
                <w:szCs w:val="20"/>
                <w:lang w:val="kk-KZ"/>
              </w:rPr>
              <w:t>Шығыс Қазақстан</w:t>
            </w:r>
            <w:r w:rsidRPr="0056467E">
              <w:rPr>
                <w:sz w:val="20"/>
                <w:szCs w:val="20"/>
              </w:rPr>
              <w:t xml:space="preserve">    </w:t>
            </w:r>
          </w:p>
        </w:tc>
        <w:tc>
          <w:tcPr>
            <w:tcW w:w="1913" w:type="dxa"/>
            <w:gridSpan w:val="2"/>
            <w:shd w:val="clear" w:color="auto" w:fill="auto"/>
            <w:vAlign w:val="center"/>
          </w:tcPr>
          <w:p w14:paraId="0676E2F0" w14:textId="77777777" w:rsidR="001E5533" w:rsidRPr="0056467E" w:rsidRDefault="001E5533" w:rsidP="0082000A">
            <w:pPr>
              <w:jc w:val="center"/>
              <w:rPr>
                <w:sz w:val="20"/>
                <w:szCs w:val="20"/>
              </w:rPr>
            </w:pPr>
            <w:r w:rsidRPr="0056467E">
              <w:rPr>
                <w:sz w:val="20"/>
                <w:szCs w:val="20"/>
              </w:rPr>
              <w:t>2 145</w:t>
            </w:r>
          </w:p>
        </w:tc>
        <w:tc>
          <w:tcPr>
            <w:tcW w:w="1913" w:type="dxa"/>
            <w:gridSpan w:val="2"/>
            <w:shd w:val="clear" w:color="auto" w:fill="auto"/>
            <w:vAlign w:val="center"/>
          </w:tcPr>
          <w:p w14:paraId="19ECC5B7" w14:textId="77777777" w:rsidR="001E5533" w:rsidRPr="0056467E" w:rsidRDefault="001E5533" w:rsidP="0082000A">
            <w:pPr>
              <w:jc w:val="center"/>
              <w:rPr>
                <w:sz w:val="20"/>
                <w:szCs w:val="20"/>
              </w:rPr>
            </w:pPr>
            <w:r w:rsidRPr="0056467E">
              <w:rPr>
                <w:sz w:val="20"/>
                <w:szCs w:val="20"/>
              </w:rPr>
              <w:t>6,4%</w:t>
            </w:r>
          </w:p>
        </w:tc>
        <w:tc>
          <w:tcPr>
            <w:tcW w:w="1913" w:type="dxa"/>
            <w:gridSpan w:val="2"/>
            <w:shd w:val="clear" w:color="auto" w:fill="auto"/>
            <w:vAlign w:val="center"/>
          </w:tcPr>
          <w:p w14:paraId="2B69C91E" w14:textId="77777777" w:rsidR="001E5533" w:rsidRPr="0056467E" w:rsidRDefault="001E5533" w:rsidP="0082000A">
            <w:pPr>
              <w:jc w:val="center"/>
              <w:rPr>
                <w:sz w:val="20"/>
                <w:szCs w:val="20"/>
              </w:rPr>
            </w:pPr>
            <w:r w:rsidRPr="0056467E">
              <w:rPr>
                <w:sz w:val="20"/>
                <w:szCs w:val="20"/>
              </w:rPr>
              <w:t>705</w:t>
            </w:r>
          </w:p>
        </w:tc>
        <w:tc>
          <w:tcPr>
            <w:tcW w:w="1917" w:type="dxa"/>
            <w:gridSpan w:val="2"/>
            <w:shd w:val="clear" w:color="auto" w:fill="auto"/>
            <w:vAlign w:val="center"/>
          </w:tcPr>
          <w:p w14:paraId="145550FC" w14:textId="77777777" w:rsidR="001E5533" w:rsidRPr="0056467E" w:rsidRDefault="001E5533" w:rsidP="0082000A">
            <w:pPr>
              <w:jc w:val="center"/>
              <w:rPr>
                <w:sz w:val="20"/>
                <w:szCs w:val="20"/>
              </w:rPr>
            </w:pPr>
            <w:r w:rsidRPr="0056467E">
              <w:rPr>
                <w:sz w:val="20"/>
                <w:szCs w:val="20"/>
              </w:rPr>
              <w:t>8,1%</w:t>
            </w:r>
          </w:p>
        </w:tc>
        <w:tc>
          <w:tcPr>
            <w:tcW w:w="1913" w:type="dxa"/>
            <w:shd w:val="clear" w:color="auto" w:fill="auto"/>
            <w:vAlign w:val="center"/>
          </w:tcPr>
          <w:p w14:paraId="28108B5F" w14:textId="77777777" w:rsidR="001E5533" w:rsidRPr="0056467E" w:rsidRDefault="001E5533" w:rsidP="0082000A">
            <w:pPr>
              <w:jc w:val="center"/>
              <w:rPr>
                <w:sz w:val="20"/>
                <w:szCs w:val="20"/>
              </w:rPr>
            </w:pPr>
            <w:r w:rsidRPr="0056467E">
              <w:rPr>
                <w:sz w:val="20"/>
                <w:szCs w:val="20"/>
              </w:rPr>
              <w:t>130</w:t>
            </w:r>
          </w:p>
        </w:tc>
        <w:tc>
          <w:tcPr>
            <w:tcW w:w="1913" w:type="dxa"/>
            <w:shd w:val="clear" w:color="auto" w:fill="auto"/>
            <w:vAlign w:val="center"/>
          </w:tcPr>
          <w:p w14:paraId="1DBF7B5A" w14:textId="77777777" w:rsidR="001E5533" w:rsidRPr="0056467E" w:rsidRDefault="001E5533" w:rsidP="0082000A">
            <w:pPr>
              <w:jc w:val="center"/>
              <w:rPr>
                <w:sz w:val="20"/>
                <w:szCs w:val="20"/>
              </w:rPr>
            </w:pPr>
            <w:r w:rsidRPr="0056467E">
              <w:rPr>
                <w:sz w:val="20"/>
                <w:szCs w:val="20"/>
              </w:rPr>
              <w:t>7,7%</w:t>
            </w:r>
          </w:p>
        </w:tc>
      </w:tr>
      <w:tr w:rsidR="001E5533" w:rsidRPr="00F10A67" w14:paraId="52C788A7" w14:textId="77777777" w:rsidTr="0082000A">
        <w:trPr>
          <w:trHeight w:val="250"/>
        </w:trPr>
        <w:tc>
          <w:tcPr>
            <w:tcW w:w="3085" w:type="dxa"/>
            <w:shd w:val="clear" w:color="auto" w:fill="auto"/>
            <w:vAlign w:val="bottom"/>
          </w:tcPr>
          <w:p w14:paraId="5938BA7A" w14:textId="77777777" w:rsidR="001E5533" w:rsidRPr="003B09D1" w:rsidRDefault="001E5533" w:rsidP="0082000A">
            <w:pPr>
              <w:rPr>
                <w:sz w:val="20"/>
                <w:szCs w:val="20"/>
                <w:lang w:val="kk-KZ"/>
              </w:rPr>
            </w:pPr>
            <w:r w:rsidRPr="0056467E">
              <w:rPr>
                <w:sz w:val="20"/>
                <w:szCs w:val="20"/>
              </w:rPr>
              <w:t>Жамб</w:t>
            </w:r>
            <w:r>
              <w:rPr>
                <w:sz w:val="20"/>
                <w:szCs w:val="20"/>
              </w:rPr>
              <w:t>ыл</w:t>
            </w:r>
          </w:p>
        </w:tc>
        <w:tc>
          <w:tcPr>
            <w:tcW w:w="1913" w:type="dxa"/>
            <w:gridSpan w:val="2"/>
            <w:shd w:val="clear" w:color="auto" w:fill="auto"/>
            <w:vAlign w:val="center"/>
          </w:tcPr>
          <w:p w14:paraId="7056BFFF" w14:textId="77777777" w:rsidR="001E5533" w:rsidRPr="0056467E" w:rsidRDefault="001E5533" w:rsidP="0082000A">
            <w:pPr>
              <w:jc w:val="center"/>
              <w:rPr>
                <w:sz w:val="20"/>
                <w:szCs w:val="20"/>
              </w:rPr>
            </w:pPr>
            <w:r w:rsidRPr="0056467E">
              <w:rPr>
                <w:sz w:val="20"/>
                <w:szCs w:val="20"/>
              </w:rPr>
              <w:t>682</w:t>
            </w:r>
          </w:p>
        </w:tc>
        <w:tc>
          <w:tcPr>
            <w:tcW w:w="1913" w:type="dxa"/>
            <w:gridSpan w:val="2"/>
            <w:shd w:val="clear" w:color="auto" w:fill="auto"/>
            <w:vAlign w:val="center"/>
          </w:tcPr>
          <w:p w14:paraId="4B108622" w14:textId="77777777" w:rsidR="001E5533" w:rsidRPr="0056467E" w:rsidRDefault="001E5533" w:rsidP="0082000A">
            <w:pPr>
              <w:jc w:val="center"/>
              <w:rPr>
                <w:sz w:val="20"/>
                <w:szCs w:val="20"/>
              </w:rPr>
            </w:pPr>
            <w:r w:rsidRPr="0056467E">
              <w:rPr>
                <w:sz w:val="20"/>
                <w:szCs w:val="20"/>
              </w:rPr>
              <w:t>2,0%</w:t>
            </w:r>
          </w:p>
        </w:tc>
        <w:tc>
          <w:tcPr>
            <w:tcW w:w="1913" w:type="dxa"/>
            <w:gridSpan w:val="2"/>
            <w:shd w:val="clear" w:color="auto" w:fill="auto"/>
            <w:vAlign w:val="center"/>
          </w:tcPr>
          <w:p w14:paraId="53F6A0CA" w14:textId="77777777" w:rsidR="001E5533" w:rsidRPr="0056467E" w:rsidRDefault="001E5533" w:rsidP="0082000A">
            <w:pPr>
              <w:jc w:val="center"/>
              <w:rPr>
                <w:sz w:val="20"/>
                <w:szCs w:val="20"/>
              </w:rPr>
            </w:pPr>
            <w:r w:rsidRPr="0056467E">
              <w:rPr>
                <w:sz w:val="20"/>
                <w:szCs w:val="20"/>
              </w:rPr>
              <w:t>309</w:t>
            </w:r>
          </w:p>
        </w:tc>
        <w:tc>
          <w:tcPr>
            <w:tcW w:w="1917" w:type="dxa"/>
            <w:gridSpan w:val="2"/>
            <w:shd w:val="clear" w:color="auto" w:fill="auto"/>
            <w:vAlign w:val="center"/>
          </w:tcPr>
          <w:p w14:paraId="37834870" w14:textId="77777777" w:rsidR="001E5533" w:rsidRPr="0056467E" w:rsidRDefault="001E5533" w:rsidP="0082000A">
            <w:pPr>
              <w:jc w:val="center"/>
              <w:rPr>
                <w:sz w:val="20"/>
                <w:szCs w:val="20"/>
              </w:rPr>
            </w:pPr>
            <w:r w:rsidRPr="0056467E">
              <w:rPr>
                <w:sz w:val="20"/>
                <w:szCs w:val="20"/>
              </w:rPr>
              <w:t>3,6%</w:t>
            </w:r>
          </w:p>
        </w:tc>
        <w:tc>
          <w:tcPr>
            <w:tcW w:w="1913" w:type="dxa"/>
            <w:shd w:val="clear" w:color="auto" w:fill="auto"/>
            <w:vAlign w:val="center"/>
          </w:tcPr>
          <w:p w14:paraId="427ECF79" w14:textId="77777777" w:rsidR="001E5533" w:rsidRPr="0056467E" w:rsidRDefault="001E5533" w:rsidP="0082000A">
            <w:pPr>
              <w:jc w:val="center"/>
              <w:rPr>
                <w:sz w:val="20"/>
                <w:szCs w:val="20"/>
              </w:rPr>
            </w:pPr>
            <w:r w:rsidRPr="0056467E">
              <w:rPr>
                <w:sz w:val="20"/>
                <w:szCs w:val="20"/>
              </w:rPr>
              <w:t>78</w:t>
            </w:r>
          </w:p>
        </w:tc>
        <w:tc>
          <w:tcPr>
            <w:tcW w:w="1913" w:type="dxa"/>
            <w:shd w:val="clear" w:color="auto" w:fill="auto"/>
            <w:vAlign w:val="center"/>
          </w:tcPr>
          <w:p w14:paraId="15EA262F" w14:textId="77777777" w:rsidR="001E5533" w:rsidRPr="0056467E" w:rsidRDefault="001E5533" w:rsidP="0082000A">
            <w:pPr>
              <w:jc w:val="center"/>
              <w:rPr>
                <w:sz w:val="20"/>
                <w:szCs w:val="20"/>
              </w:rPr>
            </w:pPr>
            <w:r w:rsidRPr="0056467E">
              <w:rPr>
                <w:sz w:val="20"/>
                <w:szCs w:val="20"/>
              </w:rPr>
              <w:t>4,6%</w:t>
            </w:r>
          </w:p>
        </w:tc>
      </w:tr>
      <w:tr w:rsidR="001E5533" w:rsidRPr="00F10A67" w14:paraId="5947739D" w14:textId="77777777" w:rsidTr="0082000A">
        <w:trPr>
          <w:trHeight w:val="250"/>
        </w:trPr>
        <w:tc>
          <w:tcPr>
            <w:tcW w:w="3085" w:type="dxa"/>
            <w:shd w:val="clear" w:color="auto" w:fill="auto"/>
            <w:vAlign w:val="bottom"/>
          </w:tcPr>
          <w:p w14:paraId="4BD2559E" w14:textId="77777777" w:rsidR="001E5533" w:rsidRPr="0056467E" w:rsidRDefault="001E5533" w:rsidP="0082000A">
            <w:pPr>
              <w:rPr>
                <w:sz w:val="20"/>
                <w:szCs w:val="20"/>
              </w:rPr>
            </w:pPr>
            <w:r>
              <w:rPr>
                <w:sz w:val="20"/>
                <w:szCs w:val="20"/>
                <w:lang w:val="kk-KZ"/>
              </w:rPr>
              <w:t>Батыс Қазақстан</w:t>
            </w:r>
            <w:r w:rsidRPr="0056467E">
              <w:rPr>
                <w:sz w:val="20"/>
                <w:szCs w:val="20"/>
              </w:rPr>
              <w:t xml:space="preserve">       </w:t>
            </w:r>
          </w:p>
        </w:tc>
        <w:tc>
          <w:tcPr>
            <w:tcW w:w="1913" w:type="dxa"/>
            <w:gridSpan w:val="2"/>
            <w:shd w:val="clear" w:color="auto" w:fill="auto"/>
            <w:vAlign w:val="center"/>
          </w:tcPr>
          <w:p w14:paraId="5F2B7E44" w14:textId="77777777" w:rsidR="001E5533" w:rsidRPr="0056467E" w:rsidRDefault="001E5533" w:rsidP="0082000A">
            <w:pPr>
              <w:jc w:val="center"/>
              <w:rPr>
                <w:sz w:val="20"/>
                <w:szCs w:val="20"/>
              </w:rPr>
            </w:pPr>
            <w:r w:rsidRPr="0056467E">
              <w:rPr>
                <w:sz w:val="20"/>
                <w:szCs w:val="20"/>
              </w:rPr>
              <w:t>1 208</w:t>
            </w:r>
          </w:p>
        </w:tc>
        <w:tc>
          <w:tcPr>
            <w:tcW w:w="1913" w:type="dxa"/>
            <w:gridSpan w:val="2"/>
            <w:shd w:val="clear" w:color="auto" w:fill="auto"/>
            <w:vAlign w:val="center"/>
          </w:tcPr>
          <w:p w14:paraId="2297D7D0" w14:textId="77777777" w:rsidR="001E5533" w:rsidRPr="0056467E" w:rsidRDefault="001E5533" w:rsidP="0082000A">
            <w:pPr>
              <w:jc w:val="center"/>
              <w:rPr>
                <w:sz w:val="20"/>
                <w:szCs w:val="20"/>
              </w:rPr>
            </w:pPr>
            <w:r w:rsidRPr="0056467E">
              <w:rPr>
                <w:sz w:val="20"/>
                <w:szCs w:val="20"/>
              </w:rPr>
              <w:t>3,6%</w:t>
            </w:r>
          </w:p>
        </w:tc>
        <w:tc>
          <w:tcPr>
            <w:tcW w:w="1913" w:type="dxa"/>
            <w:gridSpan w:val="2"/>
            <w:shd w:val="clear" w:color="auto" w:fill="auto"/>
            <w:vAlign w:val="center"/>
          </w:tcPr>
          <w:p w14:paraId="363F09A0" w14:textId="77777777" w:rsidR="001E5533" w:rsidRPr="0056467E" w:rsidRDefault="001E5533" w:rsidP="0082000A">
            <w:pPr>
              <w:jc w:val="center"/>
              <w:rPr>
                <w:sz w:val="20"/>
                <w:szCs w:val="20"/>
              </w:rPr>
            </w:pPr>
            <w:r w:rsidRPr="0056467E">
              <w:rPr>
                <w:sz w:val="20"/>
                <w:szCs w:val="20"/>
              </w:rPr>
              <w:t>368</w:t>
            </w:r>
          </w:p>
        </w:tc>
        <w:tc>
          <w:tcPr>
            <w:tcW w:w="1917" w:type="dxa"/>
            <w:gridSpan w:val="2"/>
            <w:shd w:val="clear" w:color="auto" w:fill="auto"/>
            <w:vAlign w:val="center"/>
          </w:tcPr>
          <w:p w14:paraId="2B610868" w14:textId="77777777" w:rsidR="001E5533" w:rsidRPr="0056467E" w:rsidRDefault="001E5533" w:rsidP="0082000A">
            <w:pPr>
              <w:jc w:val="center"/>
              <w:rPr>
                <w:sz w:val="20"/>
                <w:szCs w:val="20"/>
              </w:rPr>
            </w:pPr>
            <w:r w:rsidRPr="0056467E">
              <w:rPr>
                <w:sz w:val="20"/>
                <w:szCs w:val="20"/>
              </w:rPr>
              <w:t>4,3%</w:t>
            </w:r>
          </w:p>
        </w:tc>
        <w:tc>
          <w:tcPr>
            <w:tcW w:w="1913" w:type="dxa"/>
            <w:shd w:val="clear" w:color="auto" w:fill="auto"/>
            <w:vAlign w:val="center"/>
          </w:tcPr>
          <w:p w14:paraId="448C49FC" w14:textId="77777777" w:rsidR="001E5533" w:rsidRPr="0056467E" w:rsidRDefault="001E5533" w:rsidP="0082000A">
            <w:pPr>
              <w:jc w:val="center"/>
              <w:rPr>
                <w:sz w:val="20"/>
                <w:szCs w:val="20"/>
              </w:rPr>
            </w:pPr>
            <w:r w:rsidRPr="0056467E">
              <w:rPr>
                <w:sz w:val="20"/>
                <w:szCs w:val="20"/>
              </w:rPr>
              <w:t>70</w:t>
            </w:r>
          </w:p>
        </w:tc>
        <w:tc>
          <w:tcPr>
            <w:tcW w:w="1913" w:type="dxa"/>
            <w:shd w:val="clear" w:color="auto" w:fill="auto"/>
            <w:vAlign w:val="center"/>
          </w:tcPr>
          <w:p w14:paraId="54FF17F8" w14:textId="77777777" w:rsidR="001E5533" w:rsidRPr="0056467E" w:rsidRDefault="001E5533" w:rsidP="0082000A">
            <w:pPr>
              <w:jc w:val="center"/>
              <w:rPr>
                <w:sz w:val="20"/>
                <w:szCs w:val="20"/>
              </w:rPr>
            </w:pPr>
            <w:r w:rsidRPr="0056467E">
              <w:rPr>
                <w:sz w:val="20"/>
                <w:szCs w:val="20"/>
              </w:rPr>
              <w:t>4,2%</w:t>
            </w:r>
          </w:p>
        </w:tc>
      </w:tr>
      <w:tr w:rsidR="001E5533" w:rsidRPr="00F10A67" w14:paraId="76CA0F2E" w14:textId="77777777" w:rsidTr="0082000A">
        <w:trPr>
          <w:trHeight w:val="250"/>
        </w:trPr>
        <w:tc>
          <w:tcPr>
            <w:tcW w:w="3085" w:type="dxa"/>
            <w:shd w:val="clear" w:color="auto" w:fill="auto"/>
            <w:vAlign w:val="bottom"/>
          </w:tcPr>
          <w:p w14:paraId="252B24CE" w14:textId="77777777" w:rsidR="001E5533" w:rsidRPr="0056467E" w:rsidRDefault="001E5533" w:rsidP="0082000A">
            <w:pPr>
              <w:rPr>
                <w:sz w:val="20"/>
                <w:szCs w:val="20"/>
              </w:rPr>
            </w:pPr>
            <w:r>
              <w:rPr>
                <w:sz w:val="20"/>
                <w:szCs w:val="20"/>
                <w:lang w:val="kk-KZ"/>
              </w:rPr>
              <w:t>Қарағанды</w:t>
            </w:r>
            <w:r w:rsidRPr="0056467E">
              <w:rPr>
                <w:sz w:val="20"/>
                <w:szCs w:val="20"/>
              </w:rPr>
              <w:t xml:space="preserve">             </w:t>
            </w:r>
          </w:p>
        </w:tc>
        <w:tc>
          <w:tcPr>
            <w:tcW w:w="1913" w:type="dxa"/>
            <w:gridSpan w:val="2"/>
            <w:shd w:val="clear" w:color="auto" w:fill="auto"/>
            <w:vAlign w:val="center"/>
          </w:tcPr>
          <w:p w14:paraId="032FB35A" w14:textId="77777777" w:rsidR="001E5533" w:rsidRPr="0056467E" w:rsidRDefault="001E5533" w:rsidP="0082000A">
            <w:pPr>
              <w:jc w:val="center"/>
              <w:rPr>
                <w:sz w:val="20"/>
                <w:szCs w:val="20"/>
              </w:rPr>
            </w:pPr>
            <w:r w:rsidRPr="0056467E">
              <w:rPr>
                <w:sz w:val="20"/>
                <w:szCs w:val="20"/>
              </w:rPr>
              <w:t>2 417</w:t>
            </w:r>
          </w:p>
        </w:tc>
        <w:tc>
          <w:tcPr>
            <w:tcW w:w="1913" w:type="dxa"/>
            <w:gridSpan w:val="2"/>
            <w:shd w:val="clear" w:color="auto" w:fill="auto"/>
            <w:vAlign w:val="center"/>
          </w:tcPr>
          <w:p w14:paraId="5800463B" w14:textId="77777777" w:rsidR="001E5533" w:rsidRPr="0056467E" w:rsidRDefault="001E5533" w:rsidP="0082000A">
            <w:pPr>
              <w:jc w:val="center"/>
              <w:rPr>
                <w:sz w:val="20"/>
                <w:szCs w:val="20"/>
              </w:rPr>
            </w:pPr>
            <w:r w:rsidRPr="0056467E">
              <w:rPr>
                <w:sz w:val="20"/>
                <w:szCs w:val="20"/>
              </w:rPr>
              <w:t>7,3%</w:t>
            </w:r>
          </w:p>
        </w:tc>
        <w:tc>
          <w:tcPr>
            <w:tcW w:w="1913" w:type="dxa"/>
            <w:gridSpan w:val="2"/>
            <w:shd w:val="clear" w:color="auto" w:fill="auto"/>
            <w:vAlign w:val="center"/>
          </w:tcPr>
          <w:p w14:paraId="1D932AAB" w14:textId="77777777" w:rsidR="001E5533" w:rsidRPr="0056467E" w:rsidRDefault="001E5533" w:rsidP="0082000A">
            <w:pPr>
              <w:jc w:val="center"/>
              <w:rPr>
                <w:sz w:val="20"/>
                <w:szCs w:val="20"/>
              </w:rPr>
            </w:pPr>
            <w:r w:rsidRPr="0056467E">
              <w:rPr>
                <w:sz w:val="20"/>
                <w:szCs w:val="20"/>
              </w:rPr>
              <w:t>769</w:t>
            </w:r>
          </w:p>
        </w:tc>
        <w:tc>
          <w:tcPr>
            <w:tcW w:w="1917" w:type="dxa"/>
            <w:gridSpan w:val="2"/>
            <w:shd w:val="clear" w:color="auto" w:fill="auto"/>
            <w:vAlign w:val="center"/>
          </w:tcPr>
          <w:p w14:paraId="31D89573" w14:textId="77777777" w:rsidR="001E5533" w:rsidRPr="0056467E" w:rsidRDefault="001E5533" w:rsidP="0082000A">
            <w:pPr>
              <w:jc w:val="center"/>
              <w:rPr>
                <w:sz w:val="20"/>
                <w:szCs w:val="20"/>
              </w:rPr>
            </w:pPr>
            <w:r w:rsidRPr="0056467E">
              <w:rPr>
                <w:sz w:val="20"/>
                <w:szCs w:val="20"/>
              </w:rPr>
              <w:t>8,9%</w:t>
            </w:r>
          </w:p>
        </w:tc>
        <w:tc>
          <w:tcPr>
            <w:tcW w:w="1913" w:type="dxa"/>
            <w:shd w:val="clear" w:color="auto" w:fill="auto"/>
            <w:vAlign w:val="center"/>
          </w:tcPr>
          <w:p w14:paraId="5CEA2083" w14:textId="77777777" w:rsidR="001E5533" w:rsidRPr="0056467E" w:rsidRDefault="001E5533" w:rsidP="0082000A">
            <w:pPr>
              <w:jc w:val="center"/>
              <w:rPr>
                <w:sz w:val="20"/>
                <w:szCs w:val="20"/>
              </w:rPr>
            </w:pPr>
            <w:r w:rsidRPr="0056467E">
              <w:rPr>
                <w:sz w:val="20"/>
                <w:szCs w:val="20"/>
              </w:rPr>
              <w:t>198</w:t>
            </w:r>
          </w:p>
        </w:tc>
        <w:tc>
          <w:tcPr>
            <w:tcW w:w="1913" w:type="dxa"/>
            <w:shd w:val="clear" w:color="auto" w:fill="auto"/>
            <w:vAlign w:val="center"/>
          </w:tcPr>
          <w:p w14:paraId="1CEE2339" w14:textId="77777777" w:rsidR="001E5533" w:rsidRPr="0056467E" w:rsidRDefault="001E5533" w:rsidP="0082000A">
            <w:pPr>
              <w:jc w:val="center"/>
              <w:rPr>
                <w:sz w:val="20"/>
                <w:szCs w:val="20"/>
              </w:rPr>
            </w:pPr>
            <w:r w:rsidRPr="0056467E">
              <w:rPr>
                <w:sz w:val="20"/>
                <w:szCs w:val="20"/>
              </w:rPr>
              <w:t>11,8%</w:t>
            </w:r>
          </w:p>
        </w:tc>
      </w:tr>
      <w:tr w:rsidR="001E5533" w:rsidRPr="00F10A67" w14:paraId="55D1AEC4" w14:textId="77777777" w:rsidTr="0082000A">
        <w:trPr>
          <w:trHeight w:val="250"/>
        </w:trPr>
        <w:tc>
          <w:tcPr>
            <w:tcW w:w="3085" w:type="dxa"/>
            <w:shd w:val="clear" w:color="auto" w:fill="auto"/>
            <w:vAlign w:val="bottom"/>
          </w:tcPr>
          <w:p w14:paraId="40B550DF" w14:textId="77777777" w:rsidR="001E5533" w:rsidRPr="00F741EF" w:rsidRDefault="001E5533" w:rsidP="0082000A">
            <w:pPr>
              <w:rPr>
                <w:sz w:val="20"/>
                <w:szCs w:val="20"/>
                <w:lang w:val="kk-KZ"/>
              </w:rPr>
            </w:pPr>
            <w:r>
              <w:rPr>
                <w:sz w:val="20"/>
                <w:szCs w:val="20"/>
                <w:lang w:val="kk-KZ"/>
              </w:rPr>
              <w:t>Қ</w:t>
            </w:r>
            <w:r>
              <w:rPr>
                <w:sz w:val="20"/>
                <w:szCs w:val="20"/>
              </w:rPr>
              <w:t>останай</w:t>
            </w:r>
          </w:p>
        </w:tc>
        <w:tc>
          <w:tcPr>
            <w:tcW w:w="1913" w:type="dxa"/>
            <w:gridSpan w:val="2"/>
            <w:shd w:val="clear" w:color="auto" w:fill="auto"/>
            <w:vAlign w:val="center"/>
          </w:tcPr>
          <w:p w14:paraId="06EC49EA" w14:textId="77777777" w:rsidR="001E5533" w:rsidRPr="0056467E" w:rsidRDefault="001E5533" w:rsidP="0082000A">
            <w:pPr>
              <w:jc w:val="center"/>
              <w:rPr>
                <w:sz w:val="20"/>
                <w:szCs w:val="20"/>
              </w:rPr>
            </w:pPr>
            <w:r w:rsidRPr="0056467E">
              <w:rPr>
                <w:sz w:val="20"/>
                <w:szCs w:val="20"/>
              </w:rPr>
              <w:t>1 244</w:t>
            </w:r>
          </w:p>
        </w:tc>
        <w:tc>
          <w:tcPr>
            <w:tcW w:w="1913" w:type="dxa"/>
            <w:gridSpan w:val="2"/>
            <w:shd w:val="clear" w:color="auto" w:fill="auto"/>
            <w:vAlign w:val="center"/>
          </w:tcPr>
          <w:p w14:paraId="31DC53C0" w14:textId="77777777" w:rsidR="001E5533" w:rsidRPr="0056467E" w:rsidRDefault="001E5533" w:rsidP="0082000A">
            <w:pPr>
              <w:jc w:val="center"/>
              <w:rPr>
                <w:sz w:val="20"/>
                <w:szCs w:val="20"/>
              </w:rPr>
            </w:pPr>
            <w:r w:rsidRPr="0056467E">
              <w:rPr>
                <w:sz w:val="20"/>
                <w:szCs w:val="20"/>
              </w:rPr>
              <w:t>3,7%</w:t>
            </w:r>
          </w:p>
        </w:tc>
        <w:tc>
          <w:tcPr>
            <w:tcW w:w="1913" w:type="dxa"/>
            <w:gridSpan w:val="2"/>
            <w:shd w:val="clear" w:color="auto" w:fill="auto"/>
            <w:vAlign w:val="center"/>
          </w:tcPr>
          <w:p w14:paraId="6C85BA00" w14:textId="77777777" w:rsidR="001E5533" w:rsidRPr="0056467E" w:rsidRDefault="001E5533" w:rsidP="0082000A">
            <w:pPr>
              <w:jc w:val="center"/>
              <w:rPr>
                <w:sz w:val="20"/>
                <w:szCs w:val="20"/>
              </w:rPr>
            </w:pPr>
            <w:r w:rsidRPr="0056467E">
              <w:rPr>
                <w:sz w:val="20"/>
                <w:szCs w:val="20"/>
              </w:rPr>
              <w:t>360</w:t>
            </w:r>
          </w:p>
        </w:tc>
        <w:tc>
          <w:tcPr>
            <w:tcW w:w="1917" w:type="dxa"/>
            <w:gridSpan w:val="2"/>
            <w:shd w:val="clear" w:color="auto" w:fill="auto"/>
            <w:vAlign w:val="center"/>
          </w:tcPr>
          <w:p w14:paraId="613D7641" w14:textId="77777777" w:rsidR="001E5533" w:rsidRPr="0056467E" w:rsidRDefault="001E5533" w:rsidP="0082000A">
            <w:pPr>
              <w:jc w:val="center"/>
              <w:rPr>
                <w:sz w:val="20"/>
                <w:szCs w:val="20"/>
              </w:rPr>
            </w:pPr>
            <w:r w:rsidRPr="0056467E">
              <w:rPr>
                <w:sz w:val="20"/>
                <w:szCs w:val="20"/>
              </w:rPr>
              <w:t>4,2%</w:t>
            </w:r>
          </w:p>
        </w:tc>
        <w:tc>
          <w:tcPr>
            <w:tcW w:w="1913" w:type="dxa"/>
            <w:shd w:val="clear" w:color="auto" w:fill="auto"/>
            <w:vAlign w:val="center"/>
          </w:tcPr>
          <w:p w14:paraId="0DEE76F4" w14:textId="77777777" w:rsidR="001E5533" w:rsidRPr="0056467E" w:rsidRDefault="001E5533" w:rsidP="0082000A">
            <w:pPr>
              <w:jc w:val="center"/>
              <w:rPr>
                <w:sz w:val="20"/>
                <w:szCs w:val="20"/>
              </w:rPr>
            </w:pPr>
            <w:r w:rsidRPr="0056467E">
              <w:rPr>
                <w:sz w:val="20"/>
                <w:szCs w:val="20"/>
              </w:rPr>
              <w:t>65</w:t>
            </w:r>
          </w:p>
        </w:tc>
        <w:tc>
          <w:tcPr>
            <w:tcW w:w="1913" w:type="dxa"/>
            <w:shd w:val="clear" w:color="auto" w:fill="auto"/>
            <w:vAlign w:val="center"/>
          </w:tcPr>
          <w:p w14:paraId="1056323B" w14:textId="77777777" w:rsidR="001E5533" w:rsidRPr="0056467E" w:rsidRDefault="001E5533" w:rsidP="0082000A">
            <w:pPr>
              <w:jc w:val="center"/>
              <w:rPr>
                <w:sz w:val="20"/>
                <w:szCs w:val="20"/>
              </w:rPr>
            </w:pPr>
            <w:r w:rsidRPr="0056467E">
              <w:rPr>
                <w:sz w:val="20"/>
                <w:szCs w:val="20"/>
              </w:rPr>
              <w:t>3,9%</w:t>
            </w:r>
          </w:p>
        </w:tc>
      </w:tr>
      <w:tr w:rsidR="001E5533" w:rsidRPr="00F10A67" w14:paraId="25D1878A" w14:textId="77777777" w:rsidTr="0082000A">
        <w:trPr>
          <w:trHeight w:val="250"/>
        </w:trPr>
        <w:tc>
          <w:tcPr>
            <w:tcW w:w="3085" w:type="dxa"/>
            <w:shd w:val="clear" w:color="auto" w:fill="auto"/>
            <w:vAlign w:val="bottom"/>
          </w:tcPr>
          <w:p w14:paraId="682A6AEB" w14:textId="77777777" w:rsidR="001E5533" w:rsidRPr="0056467E" w:rsidRDefault="001E5533" w:rsidP="0082000A">
            <w:pPr>
              <w:rPr>
                <w:sz w:val="20"/>
                <w:szCs w:val="20"/>
              </w:rPr>
            </w:pPr>
            <w:r>
              <w:rPr>
                <w:sz w:val="20"/>
                <w:szCs w:val="20"/>
                <w:lang w:val="kk-KZ"/>
              </w:rPr>
              <w:t>Қ</w:t>
            </w:r>
            <w:r w:rsidRPr="0056467E">
              <w:rPr>
                <w:sz w:val="20"/>
                <w:szCs w:val="20"/>
              </w:rPr>
              <w:t>ызылорд</w:t>
            </w:r>
            <w:r>
              <w:rPr>
                <w:sz w:val="20"/>
                <w:szCs w:val="20"/>
                <w:lang w:val="kk-KZ"/>
              </w:rPr>
              <w:t>а</w:t>
            </w:r>
            <w:r w:rsidRPr="0056467E">
              <w:rPr>
                <w:sz w:val="20"/>
                <w:szCs w:val="20"/>
              </w:rPr>
              <w:t xml:space="preserve">            </w:t>
            </w:r>
          </w:p>
        </w:tc>
        <w:tc>
          <w:tcPr>
            <w:tcW w:w="1913" w:type="dxa"/>
            <w:gridSpan w:val="2"/>
            <w:shd w:val="clear" w:color="auto" w:fill="auto"/>
            <w:vAlign w:val="center"/>
          </w:tcPr>
          <w:p w14:paraId="3E54B1C8" w14:textId="77777777" w:rsidR="001E5533" w:rsidRPr="0056467E" w:rsidRDefault="001E5533" w:rsidP="0082000A">
            <w:pPr>
              <w:jc w:val="center"/>
              <w:rPr>
                <w:sz w:val="20"/>
                <w:szCs w:val="20"/>
              </w:rPr>
            </w:pPr>
            <w:r w:rsidRPr="0056467E">
              <w:rPr>
                <w:sz w:val="20"/>
                <w:szCs w:val="20"/>
              </w:rPr>
              <w:t>483</w:t>
            </w:r>
          </w:p>
        </w:tc>
        <w:tc>
          <w:tcPr>
            <w:tcW w:w="1913" w:type="dxa"/>
            <w:gridSpan w:val="2"/>
            <w:shd w:val="clear" w:color="auto" w:fill="auto"/>
            <w:vAlign w:val="center"/>
          </w:tcPr>
          <w:p w14:paraId="52351B86" w14:textId="77777777" w:rsidR="001E5533" w:rsidRPr="0056467E" w:rsidRDefault="001E5533" w:rsidP="0082000A">
            <w:pPr>
              <w:jc w:val="center"/>
              <w:rPr>
                <w:sz w:val="20"/>
                <w:szCs w:val="20"/>
              </w:rPr>
            </w:pPr>
            <w:r w:rsidRPr="0056467E">
              <w:rPr>
                <w:sz w:val="20"/>
                <w:szCs w:val="20"/>
              </w:rPr>
              <w:t>1,4%</w:t>
            </w:r>
          </w:p>
        </w:tc>
        <w:tc>
          <w:tcPr>
            <w:tcW w:w="1913" w:type="dxa"/>
            <w:gridSpan w:val="2"/>
            <w:shd w:val="clear" w:color="auto" w:fill="auto"/>
            <w:vAlign w:val="center"/>
          </w:tcPr>
          <w:p w14:paraId="5A6DC3A9" w14:textId="77777777" w:rsidR="001E5533" w:rsidRPr="0056467E" w:rsidRDefault="001E5533" w:rsidP="0082000A">
            <w:pPr>
              <w:jc w:val="center"/>
              <w:rPr>
                <w:sz w:val="20"/>
                <w:szCs w:val="20"/>
              </w:rPr>
            </w:pPr>
            <w:r w:rsidRPr="0056467E">
              <w:rPr>
                <w:sz w:val="20"/>
                <w:szCs w:val="20"/>
              </w:rPr>
              <w:t>239</w:t>
            </w:r>
          </w:p>
        </w:tc>
        <w:tc>
          <w:tcPr>
            <w:tcW w:w="1917" w:type="dxa"/>
            <w:gridSpan w:val="2"/>
            <w:shd w:val="clear" w:color="auto" w:fill="auto"/>
            <w:vAlign w:val="center"/>
          </w:tcPr>
          <w:p w14:paraId="3FF81E62" w14:textId="77777777" w:rsidR="001E5533" w:rsidRPr="0056467E" w:rsidRDefault="001E5533" w:rsidP="0082000A">
            <w:pPr>
              <w:jc w:val="center"/>
              <w:rPr>
                <w:sz w:val="20"/>
                <w:szCs w:val="20"/>
              </w:rPr>
            </w:pPr>
            <w:r w:rsidRPr="0056467E">
              <w:rPr>
                <w:sz w:val="20"/>
                <w:szCs w:val="20"/>
              </w:rPr>
              <w:t>2,8%</w:t>
            </w:r>
          </w:p>
        </w:tc>
        <w:tc>
          <w:tcPr>
            <w:tcW w:w="1913" w:type="dxa"/>
            <w:shd w:val="clear" w:color="auto" w:fill="auto"/>
            <w:vAlign w:val="center"/>
          </w:tcPr>
          <w:p w14:paraId="2CB27656" w14:textId="77777777" w:rsidR="001E5533" w:rsidRPr="0056467E" w:rsidRDefault="001E5533" w:rsidP="0082000A">
            <w:pPr>
              <w:jc w:val="center"/>
              <w:rPr>
                <w:sz w:val="20"/>
                <w:szCs w:val="20"/>
              </w:rPr>
            </w:pPr>
            <w:r w:rsidRPr="0056467E">
              <w:rPr>
                <w:sz w:val="20"/>
                <w:szCs w:val="20"/>
              </w:rPr>
              <w:t>49</w:t>
            </w:r>
          </w:p>
        </w:tc>
        <w:tc>
          <w:tcPr>
            <w:tcW w:w="1913" w:type="dxa"/>
            <w:shd w:val="clear" w:color="auto" w:fill="auto"/>
            <w:vAlign w:val="center"/>
          </w:tcPr>
          <w:p w14:paraId="557287D3" w14:textId="77777777" w:rsidR="001E5533" w:rsidRPr="0056467E" w:rsidRDefault="001E5533" w:rsidP="0082000A">
            <w:pPr>
              <w:jc w:val="center"/>
              <w:rPr>
                <w:sz w:val="20"/>
                <w:szCs w:val="20"/>
              </w:rPr>
            </w:pPr>
            <w:r w:rsidRPr="0056467E">
              <w:rPr>
                <w:sz w:val="20"/>
                <w:szCs w:val="20"/>
              </w:rPr>
              <w:t>2,9%</w:t>
            </w:r>
          </w:p>
        </w:tc>
      </w:tr>
      <w:tr w:rsidR="001E5533" w:rsidRPr="00F10A67" w14:paraId="628D82A7" w14:textId="77777777" w:rsidTr="0082000A">
        <w:trPr>
          <w:trHeight w:val="250"/>
        </w:trPr>
        <w:tc>
          <w:tcPr>
            <w:tcW w:w="3085" w:type="dxa"/>
            <w:shd w:val="clear" w:color="auto" w:fill="auto"/>
            <w:vAlign w:val="bottom"/>
          </w:tcPr>
          <w:p w14:paraId="72498375" w14:textId="77777777" w:rsidR="001E5533" w:rsidRPr="0056467E" w:rsidRDefault="001E5533" w:rsidP="0082000A">
            <w:pPr>
              <w:rPr>
                <w:sz w:val="20"/>
                <w:szCs w:val="20"/>
              </w:rPr>
            </w:pPr>
            <w:r>
              <w:rPr>
                <w:sz w:val="20"/>
                <w:szCs w:val="20"/>
              </w:rPr>
              <w:t>Ма</w:t>
            </w:r>
            <w:r>
              <w:rPr>
                <w:sz w:val="20"/>
                <w:szCs w:val="20"/>
                <w:lang w:val="kk-KZ"/>
              </w:rPr>
              <w:t>ңғы</w:t>
            </w:r>
            <w:r w:rsidRPr="0056467E">
              <w:rPr>
                <w:sz w:val="20"/>
                <w:szCs w:val="20"/>
              </w:rPr>
              <w:t xml:space="preserve">стау               </w:t>
            </w:r>
          </w:p>
        </w:tc>
        <w:tc>
          <w:tcPr>
            <w:tcW w:w="1913" w:type="dxa"/>
            <w:gridSpan w:val="2"/>
            <w:shd w:val="clear" w:color="auto" w:fill="auto"/>
            <w:vAlign w:val="center"/>
          </w:tcPr>
          <w:p w14:paraId="094526E7" w14:textId="77777777" w:rsidR="001E5533" w:rsidRPr="0056467E" w:rsidRDefault="001E5533" w:rsidP="0082000A">
            <w:pPr>
              <w:jc w:val="center"/>
              <w:rPr>
                <w:sz w:val="20"/>
                <w:szCs w:val="20"/>
              </w:rPr>
            </w:pPr>
            <w:r w:rsidRPr="0056467E">
              <w:rPr>
                <w:sz w:val="20"/>
                <w:szCs w:val="20"/>
              </w:rPr>
              <w:t>1 337</w:t>
            </w:r>
          </w:p>
        </w:tc>
        <w:tc>
          <w:tcPr>
            <w:tcW w:w="1913" w:type="dxa"/>
            <w:gridSpan w:val="2"/>
            <w:shd w:val="clear" w:color="auto" w:fill="auto"/>
            <w:vAlign w:val="center"/>
          </w:tcPr>
          <w:p w14:paraId="3CF22816" w14:textId="77777777" w:rsidR="001E5533" w:rsidRPr="0056467E" w:rsidRDefault="001E5533" w:rsidP="0082000A">
            <w:pPr>
              <w:jc w:val="center"/>
              <w:rPr>
                <w:sz w:val="20"/>
                <w:szCs w:val="20"/>
              </w:rPr>
            </w:pPr>
            <w:r w:rsidRPr="0056467E">
              <w:rPr>
                <w:sz w:val="20"/>
                <w:szCs w:val="20"/>
              </w:rPr>
              <w:t>4,0%</w:t>
            </w:r>
          </w:p>
        </w:tc>
        <w:tc>
          <w:tcPr>
            <w:tcW w:w="1913" w:type="dxa"/>
            <w:gridSpan w:val="2"/>
            <w:shd w:val="clear" w:color="auto" w:fill="auto"/>
            <w:vAlign w:val="center"/>
          </w:tcPr>
          <w:p w14:paraId="30F8A85D" w14:textId="77777777" w:rsidR="001E5533" w:rsidRPr="0056467E" w:rsidRDefault="001E5533" w:rsidP="0082000A">
            <w:pPr>
              <w:jc w:val="center"/>
              <w:rPr>
                <w:sz w:val="20"/>
                <w:szCs w:val="20"/>
              </w:rPr>
            </w:pPr>
            <w:r w:rsidRPr="0056467E">
              <w:rPr>
                <w:sz w:val="20"/>
                <w:szCs w:val="20"/>
              </w:rPr>
              <w:t>428</w:t>
            </w:r>
          </w:p>
        </w:tc>
        <w:tc>
          <w:tcPr>
            <w:tcW w:w="1917" w:type="dxa"/>
            <w:gridSpan w:val="2"/>
            <w:shd w:val="clear" w:color="auto" w:fill="auto"/>
            <w:vAlign w:val="center"/>
          </w:tcPr>
          <w:p w14:paraId="4E5FBF7E" w14:textId="77777777" w:rsidR="001E5533" w:rsidRPr="0056467E" w:rsidRDefault="001E5533" w:rsidP="0082000A">
            <w:pPr>
              <w:jc w:val="center"/>
              <w:rPr>
                <w:sz w:val="20"/>
                <w:szCs w:val="20"/>
              </w:rPr>
            </w:pPr>
            <w:r w:rsidRPr="0056467E">
              <w:rPr>
                <w:sz w:val="20"/>
                <w:szCs w:val="20"/>
              </w:rPr>
              <w:t>4,9%</w:t>
            </w:r>
          </w:p>
        </w:tc>
        <w:tc>
          <w:tcPr>
            <w:tcW w:w="1913" w:type="dxa"/>
            <w:shd w:val="clear" w:color="auto" w:fill="auto"/>
            <w:vAlign w:val="center"/>
          </w:tcPr>
          <w:p w14:paraId="4A421818" w14:textId="77777777" w:rsidR="001E5533" w:rsidRPr="0056467E" w:rsidRDefault="001E5533" w:rsidP="0082000A">
            <w:pPr>
              <w:jc w:val="center"/>
              <w:rPr>
                <w:sz w:val="20"/>
                <w:szCs w:val="20"/>
              </w:rPr>
            </w:pPr>
            <w:r w:rsidRPr="0056467E">
              <w:rPr>
                <w:sz w:val="20"/>
                <w:szCs w:val="20"/>
              </w:rPr>
              <w:t>82</w:t>
            </w:r>
          </w:p>
        </w:tc>
        <w:tc>
          <w:tcPr>
            <w:tcW w:w="1913" w:type="dxa"/>
            <w:shd w:val="clear" w:color="auto" w:fill="auto"/>
            <w:vAlign w:val="center"/>
          </w:tcPr>
          <w:p w14:paraId="64A329F5" w14:textId="77777777" w:rsidR="001E5533" w:rsidRPr="0056467E" w:rsidRDefault="001E5533" w:rsidP="0082000A">
            <w:pPr>
              <w:jc w:val="center"/>
              <w:rPr>
                <w:sz w:val="20"/>
                <w:szCs w:val="20"/>
              </w:rPr>
            </w:pPr>
            <w:r w:rsidRPr="0056467E">
              <w:rPr>
                <w:sz w:val="20"/>
                <w:szCs w:val="20"/>
              </w:rPr>
              <w:t>4,9%</w:t>
            </w:r>
          </w:p>
        </w:tc>
      </w:tr>
      <w:tr w:rsidR="001E5533" w:rsidRPr="00F10A67" w14:paraId="31367811" w14:textId="77777777" w:rsidTr="0082000A">
        <w:trPr>
          <w:trHeight w:val="250"/>
        </w:trPr>
        <w:tc>
          <w:tcPr>
            <w:tcW w:w="3085" w:type="dxa"/>
            <w:shd w:val="clear" w:color="auto" w:fill="auto"/>
            <w:vAlign w:val="bottom"/>
          </w:tcPr>
          <w:p w14:paraId="69DA3B06" w14:textId="77777777" w:rsidR="001E5533" w:rsidRPr="0056467E" w:rsidRDefault="001E5533" w:rsidP="0082000A">
            <w:pPr>
              <w:rPr>
                <w:sz w:val="20"/>
                <w:szCs w:val="20"/>
              </w:rPr>
            </w:pPr>
            <w:r>
              <w:rPr>
                <w:sz w:val="20"/>
                <w:szCs w:val="20"/>
              </w:rPr>
              <w:t>Павлодар</w:t>
            </w:r>
            <w:r w:rsidRPr="0056467E">
              <w:rPr>
                <w:sz w:val="20"/>
                <w:szCs w:val="20"/>
              </w:rPr>
              <w:t xml:space="preserve">                 </w:t>
            </w:r>
          </w:p>
        </w:tc>
        <w:tc>
          <w:tcPr>
            <w:tcW w:w="1913" w:type="dxa"/>
            <w:gridSpan w:val="2"/>
            <w:shd w:val="clear" w:color="auto" w:fill="auto"/>
            <w:vAlign w:val="center"/>
          </w:tcPr>
          <w:p w14:paraId="741746C5" w14:textId="77777777" w:rsidR="001E5533" w:rsidRPr="0056467E" w:rsidRDefault="001E5533" w:rsidP="0082000A">
            <w:pPr>
              <w:jc w:val="center"/>
              <w:rPr>
                <w:sz w:val="20"/>
                <w:szCs w:val="20"/>
              </w:rPr>
            </w:pPr>
            <w:r w:rsidRPr="0056467E">
              <w:rPr>
                <w:sz w:val="20"/>
                <w:szCs w:val="20"/>
              </w:rPr>
              <w:t>1 671</w:t>
            </w:r>
          </w:p>
        </w:tc>
        <w:tc>
          <w:tcPr>
            <w:tcW w:w="1913" w:type="dxa"/>
            <w:gridSpan w:val="2"/>
            <w:shd w:val="clear" w:color="auto" w:fill="auto"/>
            <w:vAlign w:val="center"/>
          </w:tcPr>
          <w:p w14:paraId="3C02DB7E" w14:textId="77777777" w:rsidR="001E5533" w:rsidRPr="0056467E" w:rsidRDefault="001E5533" w:rsidP="0082000A">
            <w:pPr>
              <w:jc w:val="center"/>
              <w:rPr>
                <w:sz w:val="20"/>
                <w:szCs w:val="20"/>
              </w:rPr>
            </w:pPr>
            <w:r w:rsidRPr="0056467E">
              <w:rPr>
                <w:sz w:val="20"/>
                <w:szCs w:val="20"/>
              </w:rPr>
              <w:t>5,0%</w:t>
            </w:r>
          </w:p>
        </w:tc>
        <w:tc>
          <w:tcPr>
            <w:tcW w:w="1913" w:type="dxa"/>
            <w:gridSpan w:val="2"/>
            <w:shd w:val="clear" w:color="auto" w:fill="auto"/>
            <w:vAlign w:val="center"/>
          </w:tcPr>
          <w:p w14:paraId="54AB4837" w14:textId="77777777" w:rsidR="001E5533" w:rsidRPr="0056467E" w:rsidRDefault="001E5533" w:rsidP="0082000A">
            <w:pPr>
              <w:jc w:val="center"/>
              <w:rPr>
                <w:sz w:val="20"/>
                <w:szCs w:val="20"/>
              </w:rPr>
            </w:pPr>
            <w:r w:rsidRPr="0056467E">
              <w:rPr>
                <w:sz w:val="20"/>
                <w:szCs w:val="20"/>
              </w:rPr>
              <w:t>521</w:t>
            </w:r>
          </w:p>
        </w:tc>
        <w:tc>
          <w:tcPr>
            <w:tcW w:w="1917" w:type="dxa"/>
            <w:gridSpan w:val="2"/>
            <w:shd w:val="clear" w:color="auto" w:fill="auto"/>
            <w:vAlign w:val="center"/>
          </w:tcPr>
          <w:p w14:paraId="49FE3ED8" w14:textId="77777777" w:rsidR="001E5533" w:rsidRPr="0056467E" w:rsidRDefault="001E5533" w:rsidP="0082000A">
            <w:pPr>
              <w:jc w:val="center"/>
              <w:rPr>
                <w:sz w:val="20"/>
                <w:szCs w:val="20"/>
              </w:rPr>
            </w:pPr>
            <w:r w:rsidRPr="0056467E">
              <w:rPr>
                <w:sz w:val="20"/>
                <w:szCs w:val="20"/>
              </w:rPr>
              <w:t>6,0%</w:t>
            </w:r>
          </w:p>
        </w:tc>
        <w:tc>
          <w:tcPr>
            <w:tcW w:w="1913" w:type="dxa"/>
            <w:shd w:val="clear" w:color="auto" w:fill="auto"/>
            <w:vAlign w:val="center"/>
          </w:tcPr>
          <w:p w14:paraId="39BDCEA5" w14:textId="77777777" w:rsidR="001E5533" w:rsidRPr="0056467E" w:rsidRDefault="001E5533" w:rsidP="0082000A">
            <w:pPr>
              <w:jc w:val="center"/>
              <w:rPr>
                <w:sz w:val="20"/>
                <w:szCs w:val="20"/>
              </w:rPr>
            </w:pPr>
            <w:r w:rsidRPr="0056467E">
              <w:rPr>
                <w:sz w:val="20"/>
                <w:szCs w:val="20"/>
              </w:rPr>
              <w:t>99</w:t>
            </w:r>
          </w:p>
        </w:tc>
        <w:tc>
          <w:tcPr>
            <w:tcW w:w="1913" w:type="dxa"/>
            <w:shd w:val="clear" w:color="auto" w:fill="auto"/>
            <w:vAlign w:val="center"/>
          </w:tcPr>
          <w:p w14:paraId="41AD522E" w14:textId="77777777" w:rsidR="001E5533" w:rsidRPr="0056467E" w:rsidRDefault="001E5533" w:rsidP="0082000A">
            <w:pPr>
              <w:jc w:val="center"/>
              <w:rPr>
                <w:sz w:val="20"/>
                <w:szCs w:val="20"/>
              </w:rPr>
            </w:pPr>
            <w:r w:rsidRPr="0056467E">
              <w:rPr>
                <w:sz w:val="20"/>
                <w:szCs w:val="20"/>
              </w:rPr>
              <w:t>5,9%</w:t>
            </w:r>
          </w:p>
        </w:tc>
      </w:tr>
      <w:tr w:rsidR="001E5533" w:rsidRPr="00F10A67" w14:paraId="00BD2195" w14:textId="77777777" w:rsidTr="0082000A">
        <w:trPr>
          <w:trHeight w:val="250"/>
        </w:trPr>
        <w:tc>
          <w:tcPr>
            <w:tcW w:w="3085" w:type="dxa"/>
            <w:shd w:val="clear" w:color="auto" w:fill="auto"/>
            <w:vAlign w:val="bottom"/>
          </w:tcPr>
          <w:p w14:paraId="11A8F759" w14:textId="77777777" w:rsidR="001E5533" w:rsidRPr="0056467E" w:rsidRDefault="001E5533" w:rsidP="0082000A">
            <w:pPr>
              <w:rPr>
                <w:sz w:val="20"/>
                <w:szCs w:val="20"/>
              </w:rPr>
            </w:pPr>
            <w:r>
              <w:rPr>
                <w:sz w:val="20"/>
                <w:szCs w:val="20"/>
                <w:lang w:val="kk-KZ"/>
              </w:rPr>
              <w:t>Солтүстік Қазақстан</w:t>
            </w:r>
            <w:r w:rsidRPr="0056467E">
              <w:rPr>
                <w:sz w:val="20"/>
                <w:szCs w:val="20"/>
              </w:rPr>
              <w:t xml:space="preserve">         </w:t>
            </w:r>
          </w:p>
        </w:tc>
        <w:tc>
          <w:tcPr>
            <w:tcW w:w="1913" w:type="dxa"/>
            <w:gridSpan w:val="2"/>
            <w:shd w:val="clear" w:color="auto" w:fill="auto"/>
            <w:vAlign w:val="center"/>
          </w:tcPr>
          <w:p w14:paraId="1A25DCA3" w14:textId="77777777" w:rsidR="001E5533" w:rsidRPr="0056467E" w:rsidRDefault="001E5533" w:rsidP="0082000A">
            <w:pPr>
              <w:jc w:val="center"/>
              <w:rPr>
                <w:sz w:val="20"/>
                <w:szCs w:val="20"/>
              </w:rPr>
            </w:pPr>
            <w:r w:rsidRPr="0056467E">
              <w:rPr>
                <w:sz w:val="20"/>
                <w:szCs w:val="20"/>
              </w:rPr>
              <w:t>854</w:t>
            </w:r>
          </w:p>
        </w:tc>
        <w:tc>
          <w:tcPr>
            <w:tcW w:w="1913" w:type="dxa"/>
            <w:gridSpan w:val="2"/>
            <w:shd w:val="clear" w:color="auto" w:fill="auto"/>
            <w:vAlign w:val="center"/>
          </w:tcPr>
          <w:p w14:paraId="398E21BF" w14:textId="77777777" w:rsidR="001E5533" w:rsidRPr="0056467E" w:rsidRDefault="001E5533" w:rsidP="0082000A">
            <w:pPr>
              <w:jc w:val="center"/>
              <w:rPr>
                <w:sz w:val="20"/>
                <w:szCs w:val="20"/>
              </w:rPr>
            </w:pPr>
            <w:r w:rsidRPr="0056467E">
              <w:rPr>
                <w:sz w:val="20"/>
                <w:szCs w:val="20"/>
              </w:rPr>
              <w:t>2,6%</w:t>
            </w:r>
          </w:p>
        </w:tc>
        <w:tc>
          <w:tcPr>
            <w:tcW w:w="1913" w:type="dxa"/>
            <w:gridSpan w:val="2"/>
            <w:shd w:val="clear" w:color="auto" w:fill="auto"/>
            <w:vAlign w:val="center"/>
          </w:tcPr>
          <w:p w14:paraId="1CB16FA2" w14:textId="77777777" w:rsidR="001E5533" w:rsidRPr="0056467E" w:rsidRDefault="001E5533" w:rsidP="0082000A">
            <w:pPr>
              <w:jc w:val="center"/>
              <w:rPr>
                <w:sz w:val="20"/>
                <w:szCs w:val="20"/>
              </w:rPr>
            </w:pPr>
            <w:r w:rsidRPr="0056467E">
              <w:rPr>
                <w:sz w:val="20"/>
                <w:szCs w:val="20"/>
              </w:rPr>
              <w:t>255</w:t>
            </w:r>
          </w:p>
        </w:tc>
        <w:tc>
          <w:tcPr>
            <w:tcW w:w="1917" w:type="dxa"/>
            <w:gridSpan w:val="2"/>
            <w:shd w:val="clear" w:color="auto" w:fill="auto"/>
            <w:vAlign w:val="center"/>
          </w:tcPr>
          <w:p w14:paraId="5E146C1F" w14:textId="77777777" w:rsidR="001E5533" w:rsidRPr="0056467E" w:rsidRDefault="001E5533" w:rsidP="0082000A">
            <w:pPr>
              <w:jc w:val="center"/>
              <w:rPr>
                <w:sz w:val="20"/>
                <w:szCs w:val="20"/>
              </w:rPr>
            </w:pPr>
            <w:r w:rsidRPr="0056467E">
              <w:rPr>
                <w:sz w:val="20"/>
                <w:szCs w:val="20"/>
              </w:rPr>
              <w:t>2,9%</w:t>
            </w:r>
          </w:p>
        </w:tc>
        <w:tc>
          <w:tcPr>
            <w:tcW w:w="1913" w:type="dxa"/>
            <w:shd w:val="clear" w:color="auto" w:fill="auto"/>
            <w:vAlign w:val="center"/>
          </w:tcPr>
          <w:p w14:paraId="5084CC09" w14:textId="77777777" w:rsidR="001E5533" w:rsidRPr="0056467E" w:rsidRDefault="001E5533" w:rsidP="0082000A">
            <w:pPr>
              <w:jc w:val="center"/>
              <w:rPr>
                <w:sz w:val="20"/>
                <w:szCs w:val="20"/>
              </w:rPr>
            </w:pPr>
            <w:r w:rsidRPr="0056467E">
              <w:rPr>
                <w:sz w:val="20"/>
                <w:szCs w:val="20"/>
              </w:rPr>
              <w:t>57</w:t>
            </w:r>
          </w:p>
        </w:tc>
        <w:tc>
          <w:tcPr>
            <w:tcW w:w="1913" w:type="dxa"/>
            <w:shd w:val="clear" w:color="auto" w:fill="auto"/>
            <w:vAlign w:val="center"/>
          </w:tcPr>
          <w:p w14:paraId="119448E5" w14:textId="77777777" w:rsidR="001E5533" w:rsidRPr="0056467E" w:rsidRDefault="001E5533" w:rsidP="0082000A">
            <w:pPr>
              <w:jc w:val="center"/>
              <w:rPr>
                <w:sz w:val="20"/>
                <w:szCs w:val="20"/>
              </w:rPr>
            </w:pPr>
            <w:r w:rsidRPr="0056467E">
              <w:rPr>
                <w:sz w:val="20"/>
                <w:szCs w:val="20"/>
              </w:rPr>
              <w:t>3,4%</w:t>
            </w:r>
          </w:p>
        </w:tc>
      </w:tr>
      <w:tr w:rsidR="001E5533" w:rsidRPr="00F10A67" w14:paraId="628A7789" w14:textId="77777777" w:rsidTr="0082000A">
        <w:trPr>
          <w:trHeight w:val="250"/>
        </w:trPr>
        <w:tc>
          <w:tcPr>
            <w:tcW w:w="3085" w:type="dxa"/>
            <w:shd w:val="clear" w:color="auto" w:fill="auto"/>
            <w:vAlign w:val="bottom"/>
          </w:tcPr>
          <w:p w14:paraId="72BE00EE" w14:textId="77777777" w:rsidR="001E5533" w:rsidRPr="0056467E" w:rsidRDefault="001E5533" w:rsidP="0082000A">
            <w:pPr>
              <w:rPr>
                <w:sz w:val="20"/>
                <w:szCs w:val="20"/>
              </w:rPr>
            </w:pPr>
            <w:r>
              <w:rPr>
                <w:sz w:val="20"/>
                <w:szCs w:val="20"/>
                <w:lang w:val="kk-KZ"/>
              </w:rPr>
              <w:t>Оңтүстік Қазақстан</w:t>
            </w:r>
            <w:r w:rsidRPr="0056467E">
              <w:rPr>
                <w:sz w:val="20"/>
                <w:szCs w:val="20"/>
              </w:rPr>
              <w:t xml:space="preserve">         </w:t>
            </w:r>
          </w:p>
        </w:tc>
        <w:tc>
          <w:tcPr>
            <w:tcW w:w="1913" w:type="dxa"/>
            <w:gridSpan w:val="2"/>
            <w:shd w:val="clear" w:color="auto" w:fill="auto"/>
            <w:vAlign w:val="center"/>
          </w:tcPr>
          <w:p w14:paraId="7E36A651" w14:textId="77777777" w:rsidR="001E5533" w:rsidRPr="0056467E" w:rsidRDefault="001E5533" w:rsidP="0082000A">
            <w:pPr>
              <w:jc w:val="center"/>
              <w:rPr>
                <w:sz w:val="20"/>
                <w:szCs w:val="20"/>
              </w:rPr>
            </w:pPr>
            <w:r w:rsidRPr="0056467E">
              <w:rPr>
                <w:sz w:val="20"/>
                <w:szCs w:val="20"/>
              </w:rPr>
              <w:t>1 577</w:t>
            </w:r>
          </w:p>
        </w:tc>
        <w:tc>
          <w:tcPr>
            <w:tcW w:w="1913" w:type="dxa"/>
            <w:gridSpan w:val="2"/>
            <w:shd w:val="clear" w:color="auto" w:fill="auto"/>
            <w:vAlign w:val="center"/>
          </w:tcPr>
          <w:p w14:paraId="1197608C" w14:textId="77777777" w:rsidR="001E5533" w:rsidRPr="0056467E" w:rsidRDefault="001E5533" w:rsidP="0082000A">
            <w:pPr>
              <w:jc w:val="center"/>
              <w:rPr>
                <w:sz w:val="20"/>
                <w:szCs w:val="20"/>
              </w:rPr>
            </w:pPr>
            <w:r w:rsidRPr="0056467E">
              <w:rPr>
                <w:sz w:val="20"/>
                <w:szCs w:val="20"/>
              </w:rPr>
              <w:t>4,7%</w:t>
            </w:r>
          </w:p>
        </w:tc>
        <w:tc>
          <w:tcPr>
            <w:tcW w:w="1913" w:type="dxa"/>
            <w:gridSpan w:val="2"/>
            <w:shd w:val="clear" w:color="auto" w:fill="auto"/>
            <w:vAlign w:val="center"/>
          </w:tcPr>
          <w:p w14:paraId="775F9CB8" w14:textId="77777777" w:rsidR="001E5533" w:rsidRPr="0056467E" w:rsidRDefault="001E5533" w:rsidP="0082000A">
            <w:pPr>
              <w:jc w:val="center"/>
              <w:rPr>
                <w:sz w:val="20"/>
                <w:szCs w:val="20"/>
              </w:rPr>
            </w:pPr>
            <w:r w:rsidRPr="0056467E">
              <w:rPr>
                <w:sz w:val="20"/>
                <w:szCs w:val="20"/>
              </w:rPr>
              <w:t>580</w:t>
            </w:r>
          </w:p>
        </w:tc>
        <w:tc>
          <w:tcPr>
            <w:tcW w:w="1917" w:type="dxa"/>
            <w:gridSpan w:val="2"/>
            <w:shd w:val="clear" w:color="auto" w:fill="auto"/>
            <w:vAlign w:val="center"/>
          </w:tcPr>
          <w:p w14:paraId="2A0C3216" w14:textId="77777777" w:rsidR="001E5533" w:rsidRPr="0056467E" w:rsidRDefault="001E5533" w:rsidP="0082000A">
            <w:pPr>
              <w:jc w:val="center"/>
              <w:rPr>
                <w:sz w:val="20"/>
                <w:szCs w:val="20"/>
              </w:rPr>
            </w:pPr>
            <w:r w:rsidRPr="0056467E">
              <w:rPr>
                <w:sz w:val="20"/>
                <w:szCs w:val="20"/>
              </w:rPr>
              <w:t>6,7%</w:t>
            </w:r>
          </w:p>
        </w:tc>
        <w:tc>
          <w:tcPr>
            <w:tcW w:w="1913" w:type="dxa"/>
            <w:shd w:val="clear" w:color="auto" w:fill="auto"/>
            <w:vAlign w:val="center"/>
          </w:tcPr>
          <w:p w14:paraId="30EA378E" w14:textId="77777777" w:rsidR="001E5533" w:rsidRPr="0056467E" w:rsidRDefault="001E5533" w:rsidP="0082000A">
            <w:pPr>
              <w:jc w:val="center"/>
              <w:rPr>
                <w:sz w:val="20"/>
                <w:szCs w:val="20"/>
              </w:rPr>
            </w:pPr>
            <w:r w:rsidRPr="0056467E">
              <w:rPr>
                <w:sz w:val="20"/>
                <w:szCs w:val="20"/>
              </w:rPr>
              <w:t>104</w:t>
            </w:r>
          </w:p>
        </w:tc>
        <w:tc>
          <w:tcPr>
            <w:tcW w:w="1913" w:type="dxa"/>
            <w:shd w:val="clear" w:color="auto" w:fill="auto"/>
            <w:vAlign w:val="center"/>
          </w:tcPr>
          <w:p w14:paraId="246219F4" w14:textId="77777777" w:rsidR="001E5533" w:rsidRPr="0056467E" w:rsidRDefault="001E5533" w:rsidP="0082000A">
            <w:pPr>
              <w:jc w:val="center"/>
              <w:rPr>
                <w:sz w:val="20"/>
                <w:szCs w:val="20"/>
              </w:rPr>
            </w:pPr>
            <w:r w:rsidRPr="0056467E">
              <w:rPr>
                <w:sz w:val="20"/>
                <w:szCs w:val="20"/>
              </w:rPr>
              <w:t>6,2%</w:t>
            </w:r>
          </w:p>
        </w:tc>
      </w:tr>
      <w:tr w:rsidR="001E5533" w:rsidRPr="00F10A67" w14:paraId="31FF7586" w14:textId="77777777" w:rsidTr="0082000A">
        <w:trPr>
          <w:trHeight w:val="250"/>
        </w:trPr>
        <w:tc>
          <w:tcPr>
            <w:tcW w:w="3085" w:type="dxa"/>
            <w:shd w:val="clear" w:color="auto" w:fill="auto"/>
            <w:vAlign w:val="bottom"/>
          </w:tcPr>
          <w:p w14:paraId="7518B110" w14:textId="77777777" w:rsidR="001E5533" w:rsidRPr="0056467E" w:rsidRDefault="001E5533" w:rsidP="0082000A">
            <w:pPr>
              <w:rPr>
                <w:sz w:val="20"/>
                <w:szCs w:val="20"/>
              </w:rPr>
            </w:pPr>
            <w:r w:rsidRPr="0056467E">
              <w:rPr>
                <w:sz w:val="20"/>
                <w:szCs w:val="20"/>
              </w:rPr>
              <w:t>Алматы</w:t>
            </w:r>
            <w:r>
              <w:rPr>
                <w:sz w:val="20"/>
                <w:szCs w:val="20"/>
                <w:lang w:val="kk-KZ"/>
              </w:rPr>
              <w:t xml:space="preserve"> қ.</w:t>
            </w:r>
            <w:r w:rsidRPr="0056467E">
              <w:rPr>
                <w:sz w:val="20"/>
                <w:szCs w:val="20"/>
              </w:rPr>
              <w:t xml:space="preserve">                     </w:t>
            </w:r>
          </w:p>
        </w:tc>
        <w:tc>
          <w:tcPr>
            <w:tcW w:w="1913" w:type="dxa"/>
            <w:gridSpan w:val="2"/>
            <w:shd w:val="clear" w:color="auto" w:fill="auto"/>
            <w:vAlign w:val="center"/>
          </w:tcPr>
          <w:p w14:paraId="4F4D9B0A" w14:textId="77777777" w:rsidR="001E5533" w:rsidRPr="0056467E" w:rsidRDefault="001E5533" w:rsidP="0082000A">
            <w:pPr>
              <w:jc w:val="center"/>
              <w:rPr>
                <w:sz w:val="20"/>
                <w:szCs w:val="20"/>
              </w:rPr>
            </w:pPr>
            <w:r w:rsidRPr="0056467E">
              <w:rPr>
                <w:sz w:val="20"/>
                <w:szCs w:val="20"/>
              </w:rPr>
              <w:t>10 662</w:t>
            </w:r>
          </w:p>
        </w:tc>
        <w:tc>
          <w:tcPr>
            <w:tcW w:w="1913" w:type="dxa"/>
            <w:gridSpan w:val="2"/>
            <w:shd w:val="clear" w:color="auto" w:fill="auto"/>
            <w:vAlign w:val="center"/>
          </w:tcPr>
          <w:p w14:paraId="6F419B95" w14:textId="77777777" w:rsidR="001E5533" w:rsidRPr="0056467E" w:rsidRDefault="001E5533" w:rsidP="0082000A">
            <w:pPr>
              <w:jc w:val="center"/>
              <w:rPr>
                <w:sz w:val="20"/>
                <w:szCs w:val="20"/>
              </w:rPr>
            </w:pPr>
            <w:r w:rsidRPr="0056467E">
              <w:rPr>
                <w:sz w:val="20"/>
                <w:szCs w:val="20"/>
              </w:rPr>
              <w:t>32,0%</w:t>
            </w:r>
          </w:p>
        </w:tc>
        <w:tc>
          <w:tcPr>
            <w:tcW w:w="1913" w:type="dxa"/>
            <w:gridSpan w:val="2"/>
            <w:shd w:val="clear" w:color="auto" w:fill="auto"/>
            <w:vAlign w:val="center"/>
          </w:tcPr>
          <w:p w14:paraId="42FA91E0" w14:textId="77777777" w:rsidR="001E5533" w:rsidRPr="0056467E" w:rsidRDefault="001E5533" w:rsidP="0082000A">
            <w:pPr>
              <w:jc w:val="center"/>
              <w:rPr>
                <w:sz w:val="20"/>
                <w:szCs w:val="20"/>
              </w:rPr>
            </w:pPr>
            <w:r w:rsidRPr="0056467E">
              <w:rPr>
                <w:sz w:val="20"/>
                <w:szCs w:val="20"/>
              </w:rPr>
              <w:t>1 625</w:t>
            </w:r>
          </w:p>
        </w:tc>
        <w:tc>
          <w:tcPr>
            <w:tcW w:w="1917" w:type="dxa"/>
            <w:gridSpan w:val="2"/>
            <w:shd w:val="clear" w:color="auto" w:fill="auto"/>
            <w:vAlign w:val="center"/>
          </w:tcPr>
          <w:p w14:paraId="21BB03D6" w14:textId="77777777" w:rsidR="001E5533" w:rsidRPr="0056467E" w:rsidRDefault="001E5533" w:rsidP="0082000A">
            <w:pPr>
              <w:jc w:val="center"/>
              <w:rPr>
                <w:sz w:val="20"/>
                <w:szCs w:val="20"/>
              </w:rPr>
            </w:pPr>
            <w:r w:rsidRPr="0056467E">
              <w:rPr>
                <w:sz w:val="20"/>
                <w:szCs w:val="20"/>
              </w:rPr>
              <w:t>18,8%</w:t>
            </w:r>
          </w:p>
        </w:tc>
        <w:tc>
          <w:tcPr>
            <w:tcW w:w="1913" w:type="dxa"/>
            <w:shd w:val="clear" w:color="auto" w:fill="auto"/>
            <w:vAlign w:val="center"/>
          </w:tcPr>
          <w:p w14:paraId="1E8EEAD5" w14:textId="77777777" w:rsidR="001E5533" w:rsidRPr="0056467E" w:rsidRDefault="001E5533" w:rsidP="0082000A">
            <w:pPr>
              <w:jc w:val="center"/>
              <w:rPr>
                <w:sz w:val="20"/>
                <w:szCs w:val="20"/>
              </w:rPr>
            </w:pPr>
            <w:r w:rsidRPr="0056467E">
              <w:rPr>
                <w:sz w:val="20"/>
                <w:szCs w:val="20"/>
              </w:rPr>
              <w:t>299</w:t>
            </w:r>
          </w:p>
        </w:tc>
        <w:tc>
          <w:tcPr>
            <w:tcW w:w="1913" w:type="dxa"/>
            <w:shd w:val="clear" w:color="auto" w:fill="auto"/>
            <w:vAlign w:val="center"/>
          </w:tcPr>
          <w:p w14:paraId="6BD3A8CB" w14:textId="77777777" w:rsidR="001E5533" w:rsidRPr="0056467E" w:rsidRDefault="001E5533" w:rsidP="0082000A">
            <w:pPr>
              <w:jc w:val="center"/>
              <w:rPr>
                <w:sz w:val="20"/>
                <w:szCs w:val="20"/>
              </w:rPr>
            </w:pPr>
            <w:r w:rsidRPr="0056467E">
              <w:rPr>
                <w:sz w:val="20"/>
                <w:szCs w:val="20"/>
              </w:rPr>
              <w:t>17,8%</w:t>
            </w:r>
          </w:p>
        </w:tc>
      </w:tr>
      <w:tr w:rsidR="001E5533" w:rsidRPr="00F10A67" w14:paraId="2C426960" w14:textId="77777777" w:rsidTr="0082000A">
        <w:trPr>
          <w:trHeight w:val="250"/>
        </w:trPr>
        <w:tc>
          <w:tcPr>
            <w:tcW w:w="3085" w:type="dxa"/>
            <w:shd w:val="clear" w:color="auto" w:fill="auto"/>
            <w:vAlign w:val="bottom"/>
          </w:tcPr>
          <w:p w14:paraId="304C603C" w14:textId="77777777" w:rsidR="001E5533" w:rsidRPr="0056467E" w:rsidRDefault="001E5533" w:rsidP="0082000A">
            <w:pPr>
              <w:rPr>
                <w:sz w:val="20"/>
                <w:szCs w:val="20"/>
              </w:rPr>
            </w:pPr>
            <w:r w:rsidRPr="0056467E">
              <w:rPr>
                <w:sz w:val="20"/>
                <w:szCs w:val="20"/>
              </w:rPr>
              <w:t xml:space="preserve">Астана  </w:t>
            </w:r>
            <w:r>
              <w:rPr>
                <w:sz w:val="20"/>
                <w:szCs w:val="20"/>
                <w:lang w:val="kk-KZ"/>
              </w:rPr>
              <w:t>қ.</w:t>
            </w:r>
            <w:r w:rsidRPr="0056467E">
              <w:rPr>
                <w:sz w:val="20"/>
                <w:szCs w:val="20"/>
              </w:rPr>
              <w:t xml:space="preserve">                   </w:t>
            </w:r>
          </w:p>
        </w:tc>
        <w:tc>
          <w:tcPr>
            <w:tcW w:w="1913" w:type="dxa"/>
            <w:gridSpan w:val="2"/>
            <w:shd w:val="clear" w:color="auto" w:fill="auto"/>
            <w:vAlign w:val="center"/>
          </w:tcPr>
          <w:p w14:paraId="7D14AD5E" w14:textId="77777777" w:rsidR="001E5533" w:rsidRPr="0056467E" w:rsidRDefault="001E5533" w:rsidP="0082000A">
            <w:pPr>
              <w:jc w:val="center"/>
              <w:rPr>
                <w:sz w:val="20"/>
                <w:szCs w:val="20"/>
              </w:rPr>
            </w:pPr>
            <w:r w:rsidRPr="0056467E">
              <w:rPr>
                <w:sz w:val="20"/>
                <w:szCs w:val="20"/>
              </w:rPr>
              <w:t>4 452</w:t>
            </w:r>
          </w:p>
        </w:tc>
        <w:tc>
          <w:tcPr>
            <w:tcW w:w="1913" w:type="dxa"/>
            <w:gridSpan w:val="2"/>
            <w:shd w:val="clear" w:color="auto" w:fill="auto"/>
            <w:vAlign w:val="center"/>
          </w:tcPr>
          <w:p w14:paraId="1D4BEB9B" w14:textId="77777777" w:rsidR="001E5533" w:rsidRPr="0056467E" w:rsidRDefault="001E5533" w:rsidP="0082000A">
            <w:pPr>
              <w:jc w:val="center"/>
              <w:rPr>
                <w:sz w:val="20"/>
                <w:szCs w:val="20"/>
              </w:rPr>
            </w:pPr>
            <w:r w:rsidRPr="0056467E">
              <w:rPr>
                <w:sz w:val="20"/>
                <w:szCs w:val="20"/>
              </w:rPr>
              <w:t>13,4%</w:t>
            </w:r>
          </w:p>
        </w:tc>
        <w:tc>
          <w:tcPr>
            <w:tcW w:w="1913" w:type="dxa"/>
            <w:gridSpan w:val="2"/>
            <w:shd w:val="clear" w:color="auto" w:fill="auto"/>
            <w:vAlign w:val="center"/>
          </w:tcPr>
          <w:p w14:paraId="049A67EA" w14:textId="77777777" w:rsidR="001E5533" w:rsidRPr="0056467E" w:rsidRDefault="001E5533" w:rsidP="0082000A">
            <w:pPr>
              <w:jc w:val="center"/>
              <w:rPr>
                <w:sz w:val="20"/>
                <w:szCs w:val="20"/>
              </w:rPr>
            </w:pPr>
            <w:r w:rsidRPr="0056467E">
              <w:rPr>
                <w:sz w:val="20"/>
                <w:szCs w:val="20"/>
              </w:rPr>
              <w:t>871</w:t>
            </w:r>
          </w:p>
        </w:tc>
        <w:tc>
          <w:tcPr>
            <w:tcW w:w="1917" w:type="dxa"/>
            <w:gridSpan w:val="2"/>
            <w:shd w:val="clear" w:color="auto" w:fill="auto"/>
            <w:vAlign w:val="center"/>
          </w:tcPr>
          <w:p w14:paraId="32911DE0" w14:textId="77777777" w:rsidR="001E5533" w:rsidRPr="0056467E" w:rsidRDefault="001E5533" w:rsidP="0082000A">
            <w:pPr>
              <w:jc w:val="center"/>
              <w:rPr>
                <w:sz w:val="20"/>
                <w:szCs w:val="20"/>
              </w:rPr>
            </w:pPr>
            <w:r w:rsidRPr="0056467E">
              <w:rPr>
                <w:sz w:val="20"/>
                <w:szCs w:val="20"/>
              </w:rPr>
              <w:t>10,1%</w:t>
            </w:r>
          </w:p>
        </w:tc>
        <w:tc>
          <w:tcPr>
            <w:tcW w:w="1913" w:type="dxa"/>
            <w:shd w:val="clear" w:color="auto" w:fill="auto"/>
            <w:vAlign w:val="center"/>
          </w:tcPr>
          <w:p w14:paraId="0433F81D" w14:textId="77777777" w:rsidR="001E5533" w:rsidRPr="0056467E" w:rsidRDefault="001E5533" w:rsidP="0082000A">
            <w:pPr>
              <w:jc w:val="center"/>
              <w:rPr>
                <w:sz w:val="20"/>
                <w:szCs w:val="20"/>
              </w:rPr>
            </w:pPr>
            <w:r w:rsidRPr="0056467E">
              <w:rPr>
                <w:sz w:val="20"/>
                <w:szCs w:val="20"/>
              </w:rPr>
              <w:t>142</w:t>
            </w:r>
          </w:p>
        </w:tc>
        <w:tc>
          <w:tcPr>
            <w:tcW w:w="1913" w:type="dxa"/>
            <w:shd w:val="clear" w:color="auto" w:fill="auto"/>
            <w:vAlign w:val="center"/>
          </w:tcPr>
          <w:p w14:paraId="58C22CED" w14:textId="77777777" w:rsidR="001E5533" w:rsidRPr="0056467E" w:rsidRDefault="001E5533" w:rsidP="0082000A">
            <w:pPr>
              <w:jc w:val="center"/>
              <w:rPr>
                <w:sz w:val="20"/>
                <w:szCs w:val="20"/>
              </w:rPr>
            </w:pPr>
            <w:r w:rsidRPr="0056467E">
              <w:rPr>
                <w:sz w:val="20"/>
                <w:szCs w:val="20"/>
              </w:rPr>
              <w:t>8,5%</w:t>
            </w:r>
          </w:p>
        </w:tc>
      </w:tr>
      <w:tr w:rsidR="001E5533" w:rsidRPr="00F10A67" w14:paraId="3100A609" w14:textId="77777777" w:rsidTr="0082000A">
        <w:trPr>
          <w:trHeight w:val="250"/>
        </w:trPr>
        <w:tc>
          <w:tcPr>
            <w:tcW w:w="3085" w:type="dxa"/>
            <w:shd w:val="clear" w:color="auto" w:fill="auto"/>
            <w:vAlign w:val="bottom"/>
          </w:tcPr>
          <w:p w14:paraId="0AD14339" w14:textId="77777777" w:rsidR="001E5533" w:rsidRPr="0056467E" w:rsidRDefault="001E5533" w:rsidP="0082000A">
            <w:pPr>
              <w:rPr>
                <w:b/>
                <w:sz w:val="20"/>
                <w:szCs w:val="20"/>
              </w:rPr>
            </w:pPr>
            <w:r>
              <w:rPr>
                <w:b/>
                <w:sz w:val="20"/>
                <w:szCs w:val="20"/>
                <w:lang w:val="kk-KZ"/>
              </w:rPr>
              <w:t xml:space="preserve">Қазақстан </w:t>
            </w:r>
            <w:r w:rsidRPr="0056467E">
              <w:rPr>
                <w:b/>
                <w:sz w:val="20"/>
                <w:szCs w:val="20"/>
              </w:rPr>
              <w:t>Р</w:t>
            </w:r>
            <w:r w:rsidR="00104057">
              <w:rPr>
                <w:b/>
                <w:sz w:val="20"/>
                <w:szCs w:val="20"/>
                <w:lang w:val="kk-KZ"/>
              </w:rPr>
              <w:t>еспубликасы</w:t>
            </w:r>
            <w:r w:rsidRPr="0056467E">
              <w:rPr>
                <w:b/>
                <w:sz w:val="20"/>
                <w:szCs w:val="20"/>
              </w:rPr>
              <w:t xml:space="preserve"> </w:t>
            </w:r>
          </w:p>
        </w:tc>
        <w:tc>
          <w:tcPr>
            <w:tcW w:w="1913" w:type="dxa"/>
            <w:gridSpan w:val="2"/>
            <w:shd w:val="clear" w:color="auto" w:fill="auto"/>
            <w:vAlign w:val="center"/>
          </w:tcPr>
          <w:p w14:paraId="190C8FCA" w14:textId="77777777" w:rsidR="001E5533" w:rsidRPr="0056467E" w:rsidRDefault="001E5533" w:rsidP="0082000A">
            <w:pPr>
              <w:jc w:val="center"/>
              <w:rPr>
                <w:b/>
                <w:sz w:val="20"/>
                <w:szCs w:val="20"/>
              </w:rPr>
            </w:pPr>
            <w:r w:rsidRPr="0056467E">
              <w:rPr>
                <w:b/>
                <w:sz w:val="20"/>
                <w:szCs w:val="20"/>
              </w:rPr>
              <w:t>33 318</w:t>
            </w:r>
          </w:p>
        </w:tc>
        <w:tc>
          <w:tcPr>
            <w:tcW w:w="1913" w:type="dxa"/>
            <w:gridSpan w:val="2"/>
            <w:shd w:val="clear" w:color="auto" w:fill="auto"/>
            <w:vAlign w:val="center"/>
          </w:tcPr>
          <w:p w14:paraId="11F50710" w14:textId="77777777" w:rsidR="001E5533" w:rsidRPr="0056467E" w:rsidRDefault="001E5533" w:rsidP="0082000A">
            <w:pPr>
              <w:jc w:val="center"/>
              <w:rPr>
                <w:b/>
                <w:sz w:val="20"/>
                <w:szCs w:val="20"/>
              </w:rPr>
            </w:pPr>
            <w:r w:rsidRPr="0056467E">
              <w:rPr>
                <w:b/>
                <w:sz w:val="20"/>
                <w:szCs w:val="20"/>
              </w:rPr>
              <w:t>100,0%</w:t>
            </w:r>
          </w:p>
        </w:tc>
        <w:tc>
          <w:tcPr>
            <w:tcW w:w="1913" w:type="dxa"/>
            <w:gridSpan w:val="2"/>
            <w:shd w:val="clear" w:color="auto" w:fill="auto"/>
            <w:vAlign w:val="center"/>
          </w:tcPr>
          <w:p w14:paraId="001C99A7" w14:textId="77777777" w:rsidR="001E5533" w:rsidRPr="0056467E" w:rsidRDefault="001E5533" w:rsidP="0082000A">
            <w:pPr>
              <w:jc w:val="center"/>
              <w:rPr>
                <w:b/>
                <w:sz w:val="20"/>
                <w:szCs w:val="20"/>
              </w:rPr>
            </w:pPr>
            <w:r w:rsidRPr="0056467E">
              <w:rPr>
                <w:b/>
                <w:sz w:val="20"/>
                <w:szCs w:val="20"/>
              </w:rPr>
              <w:t>8 652</w:t>
            </w:r>
          </w:p>
        </w:tc>
        <w:tc>
          <w:tcPr>
            <w:tcW w:w="1917" w:type="dxa"/>
            <w:gridSpan w:val="2"/>
            <w:shd w:val="clear" w:color="auto" w:fill="auto"/>
            <w:vAlign w:val="center"/>
          </w:tcPr>
          <w:p w14:paraId="643F4EEB" w14:textId="77777777" w:rsidR="001E5533" w:rsidRPr="0056467E" w:rsidRDefault="001E5533" w:rsidP="0082000A">
            <w:pPr>
              <w:jc w:val="center"/>
              <w:rPr>
                <w:b/>
                <w:sz w:val="20"/>
                <w:szCs w:val="20"/>
              </w:rPr>
            </w:pPr>
            <w:r w:rsidRPr="0056467E">
              <w:rPr>
                <w:b/>
                <w:sz w:val="20"/>
                <w:szCs w:val="20"/>
              </w:rPr>
              <w:t>100,0%</w:t>
            </w:r>
          </w:p>
        </w:tc>
        <w:tc>
          <w:tcPr>
            <w:tcW w:w="1913" w:type="dxa"/>
            <w:shd w:val="clear" w:color="auto" w:fill="auto"/>
            <w:vAlign w:val="center"/>
          </w:tcPr>
          <w:p w14:paraId="6BC37080" w14:textId="77777777" w:rsidR="001E5533" w:rsidRPr="0056467E" w:rsidRDefault="001E5533" w:rsidP="0082000A">
            <w:pPr>
              <w:jc w:val="center"/>
              <w:rPr>
                <w:b/>
                <w:sz w:val="20"/>
                <w:szCs w:val="20"/>
              </w:rPr>
            </w:pPr>
            <w:r w:rsidRPr="0056467E">
              <w:rPr>
                <w:b/>
                <w:sz w:val="20"/>
                <w:szCs w:val="20"/>
              </w:rPr>
              <w:t>1 678</w:t>
            </w:r>
          </w:p>
        </w:tc>
        <w:tc>
          <w:tcPr>
            <w:tcW w:w="1913" w:type="dxa"/>
            <w:shd w:val="clear" w:color="auto" w:fill="auto"/>
            <w:vAlign w:val="center"/>
          </w:tcPr>
          <w:p w14:paraId="43BFD2A4" w14:textId="77777777" w:rsidR="001E5533" w:rsidRPr="0056467E" w:rsidRDefault="001E5533" w:rsidP="0082000A">
            <w:pPr>
              <w:jc w:val="center"/>
              <w:rPr>
                <w:b/>
                <w:sz w:val="20"/>
                <w:szCs w:val="20"/>
              </w:rPr>
            </w:pPr>
            <w:r w:rsidRPr="0056467E">
              <w:rPr>
                <w:b/>
                <w:sz w:val="20"/>
                <w:szCs w:val="20"/>
              </w:rPr>
              <w:t>100,0%</w:t>
            </w:r>
          </w:p>
        </w:tc>
      </w:tr>
    </w:tbl>
    <w:p w14:paraId="00EE738D" w14:textId="77777777" w:rsidR="001E5533" w:rsidRDefault="001E5533" w:rsidP="001E5533">
      <w:pPr>
        <w:ind w:firstLine="709"/>
        <w:jc w:val="both"/>
        <w:rPr>
          <w:sz w:val="26"/>
          <w:szCs w:val="26"/>
        </w:rPr>
      </w:pPr>
    </w:p>
    <w:p w14:paraId="56D39840" w14:textId="77777777" w:rsidR="001E5533" w:rsidRDefault="001E5533" w:rsidP="001E5533">
      <w:pPr>
        <w:tabs>
          <w:tab w:val="num" w:pos="34"/>
        </w:tabs>
        <w:ind w:firstLine="709"/>
        <w:jc w:val="right"/>
        <w:rPr>
          <w:i/>
          <w:sz w:val="26"/>
          <w:szCs w:val="26"/>
        </w:rPr>
      </w:pPr>
    </w:p>
    <w:p w14:paraId="0E84B9A7" w14:textId="77777777" w:rsidR="001E5533" w:rsidRDefault="001E5533" w:rsidP="001E5533">
      <w:pPr>
        <w:tabs>
          <w:tab w:val="num" w:pos="34"/>
        </w:tabs>
        <w:ind w:firstLine="709"/>
        <w:jc w:val="right"/>
        <w:rPr>
          <w:i/>
          <w:sz w:val="26"/>
          <w:szCs w:val="26"/>
        </w:rPr>
      </w:pPr>
    </w:p>
    <w:p w14:paraId="14D2F7EA" w14:textId="77777777" w:rsidR="001E5533" w:rsidRDefault="001E5533" w:rsidP="001E5533">
      <w:pPr>
        <w:tabs>
          <w:tab w:val="num" w:pos="34"/>
        </w:tabs>
        <w:ind w:firstLine="709"/>
        <w:jc w:val="right"/>
        <w:rPr>
          <w:i/>
          <w:sz w:val="26"/>
          <w:szCs w:val="26"/>
        </w:rPr>
      </w:pPr>
    </w:p>
    <w:p w14:paraId="7C7D80FB" w14:textId="77777777" w:rsidR="001E5533" w:rsidRDefault="001E5533" w:rsidP="001E5533">
      <w:pPr>
        <w:tabs>
          <w:tab w:val="num" w:pos="34"/>
        </w:tabs>
        <w:ind w:firstLine="709"/>
        <w:jc w:val="right"/>
        <w:rPr>
          <w:i/>
          <w:sz w:val="26"/>
          <w:szCs w:val="26"/>
        </w:rPr>
      </w:pPr>
    </w:p>
    <w:p w14:paraId="75CA0721" w14:textId="77777777" w:rsidR="001E5533" w:rsidRDefault="001E5533" w:rsidP="001E5533">
      <w:pPr>
        <w:tabs>
          <w:tab w:val="num" w:pos="34"/>
        </w:tabs>
        <w:ind w:firstLine="709"/>
        <w:jc w:val="right"/>
        <w:rPr>
          <w:i/>
          <w:sz w:val="26"/>
          <w:szCs w:val="26"/>
        </w:rPr>
      </w:pPr>
    </w:p>
    <w:p w14:paraId="62807732" w14:textId="77777777" w:rsidR="001E5533" w:rsidRDefault="001E5533" w:rsidP="001E5533">
      <w:pPr>
        <w:ind w:firstLine="709"/>
        <w:jc w:val="both"/>
        <w:rPr>
          <w:sz w:val="20"/>
          <w:szCs w:val="20"/>
        </w:rPr>
      </w:pPr>
    </w:p>
    <w:p w14:paraId="75699CE4" w14:textId="77777777" w:rsidR="001E5533" w:rsidRDefault="001E5533" w:rsidP="001E5533">
      <w:pPr>
        <w:ind w:firstLine="709"/>
        <w:jc w:val="both"/>
        <w:rPr>
          <w:sz w:val="20"/>
          <w:szCs w:val="20"/>
        </w:rPr>
      </w:pPr>
    </w:p>
    <w:p w14:paraId="6FB4CDF6" w14:textId="77777777" w:rsidR="001E5533" w:rsidRPr="00F741EF" w:rsidRDefault="001E5533" w:rsidP="001E5533">
      <w:pPr>
        <w:tabs>
          <w:tab w:val="num" w:pos="34"/>
        </w:tabs>
        <w:ind w:firstLine="709"/>
        <w:jc w:val="right"/>
        <w:rPr>
          <w:sz w:val="20"/>
          <w:szCs w:val="20"/>
          <w:lang w:val="kk-KZ"/>
        </w:rPr>
      </w:pPr>
      <w:r w:rsidRPr="00C64425">
        <w:rPr>
          <w:i/>
          <w:sz w:val="26"/>
          <w:szCs w:val="26"/>
        </w:rPr>
        <w:lastRenderedPageBreak/>
        <w:t xml:space="preserve"> </w:t>
      </w:r>
      <w:r>
        <w:rPr>
          <w:i/>
          <w:sz w:val="26"/>
          <w:szCs w:val="26"/>
        </w:rPr>
        <w:t>2</w:t>
      </w:r>
      <w:r>
        <w:rPr>
          <w:i/>
          <w:sz w:val="26"/>
          <w:szCs w:val="26"/>
          <w:lang w:val="kk-KZ"/>
        </w:rPr>
        <w:t>-қосымша</w:t>
      </w:r>
    </w:p>
    <w:p w14:paraId="064E4F61" w14:textId="77777777" w:rsidR="001E5533" w:rsidRDefault="001E5533" w:rsidP="001E5533">
      <w:pPr>
        <w:ind w:firstLine="709"/>
        <w:jc w:val="both"/>
        <w:rPr>
          <w:sz w:val="20"/>
          <w:szCs w:val="20"/>
        </w:rPr>
      </w:pPr>
    </w:p>
    <w:p w14:paraId="0547FD34" w14:textId="77777777" w:rsidR="001E5533" w:rsidRPr="00F741EF" w:rsidRDefault="001E5533" w:rsidP="001E5533">
      <w:pPr>
        <w:jc w:val="center"/>
        <w:rPr>
          <w:b/>
          <w:sz w:val="20"/>
          <w:szCs w:val="20"/>
          <w:lang w:val="kk-KZ"/>
        </w:rPr>
      </w:pPr>
      <w:r>
        <w:rPr>
          <w:b/>
          <w:sz w:val="20"/>
          <w:szCs w:val="20"/>
          <w:lang w:val="kk-KZ"/>
        </w:rPr>
        <w:t>К</w:t>
      </w:r>
      <w:r w:rsidRPr="001B38CA">
        <w:rPr>
          <w:b/>
          <w:sz w:val="20"/>
          <w:szCs w:val="20"/>
        </w:rPr>
        <w:t>арточ</w:t>
      </w:r>
      <w:r>
        <w:rPr>
          <w:b/>
          <w:sz w:val="20"/>
          <w:szCs w:val="20"/>
          <w:lang w:val="kk-KZ"/>
        </w:rPr>
        <w:t>калардың және ұстаушылардың саны бойынша</w:t>
      </w:r>
      <w:r w:rsidRPr="001B38CA">
        <w:rPr>
          <w:b/>
          <w:sz w:val="20"/>
          <w:szCs w:val="20"/>
        </w:rPr>
        <w:t xml:space="preserve"> 01.01.2013</w:t>
      </w:r>
      <w:r>
        <w:rPr>
          <w:b/>
          <w:sz w:val="20"/>
          <w:szCs w:val="20"/>
          <w:lang w:val="kk-KZ"/>
        </w:rPr>
        <w:t>ж</w:t>
      </w:r>
      <w:r w:rsidRPr="001B38CA">
        <w:rPr>
          <w:b/>
          <w:sz w:val="20"/>
          <w:szCs w:val="20"/>
        </w:rPr>
        <w:t>.</w:t>
      </w:r>
      <w:r>
        <w:rPr>
          <w:b/>
          <w:sz w:val="20"/>
          <w:szCs w:val="20"/>
          <w:lang w:val="kk-KZ"/>
        </w:rPr>
        <w:t xml:space="preserve"> мәліметтер</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6"/>
        <w:gridCol w:w="1897"/>
        <w:gridCol w:w="13"/>
        <w:gridCol w:w="1900"/>
        <w:gridCol w:w="10"/>
        <w:gridCol w:w="1903"/>
        <w:gridCol w:w="7"/>
        <w:gridCol w:w="1910"/>
        <w:gridCol w:w="1913"/>
        <w:gridCol w:w="1913"/>
      </w:tblGrid>
      <w:tr w:rsidR="001E5533" w:rsidRPr="00F10A67" w14:paraId="62485095" w14:textId="77777777" w:rsidTr="0082000A">
        <w:trPr>
          <w:trHeight w:val="1305"/>
        </w:trPr>
        <w:tc>
          <w:tcPr>
            <w:tcW w:w="3101" w:type="dxa"/>
            <w:gridSpan w:val="2"/>
            <w:vMerge w:val="restart"/>
            <w:shd w:val="clear" w:color="auto" w:fill="auto"/>
            <w:vAlign w:val="center"/>
          </w:tcPr>
          <w:p w14:paraId="35C979E0" w14:textId="77777777" w:rsidR="001E5533" w:rsidRPr="0056467E" w:rsidRDefault="001E5533" w:rsidP="0082000A">
            <w:pPr>
              <w:jc w:val="center"/>
              <w:rPr>
                <w:b/>
                <w:sz w:val="20"/>
                <w:szCs w:val="20"/>
              </w:rPr>
            </w:pPr>
            <w:r>
              <w:rPr>
                <w:b/>
                <w:sz w:val="20"/>
                <w:szCs w:val="20"/>
                <w:lang w:val="kk-KZ"/>
              </w:rPr>
              <w:t>Облыстың/қаланың атауы</w:t>
            </w:r>
          </w:p>
        </w:tc>
        <w:tc>
          <w:tcPr>
            <w:tcW w:w="3820" w:type="dxa"/>
            <w:gridSpan w:val="4"/>
            <w:shd w:val="clear" w:color="auto" w:fill="auto"/>
            <w:vAlign w:val="center"/>
          </w:tcPr>
          <w:p w14:paraId="0D5552E1" w14:textId="77777777" w:rsidR="001E5533" w:rsidRPr="00FA7A12" w:rsidRDefault="001E5533" w:rsidP="0082000A">
            <w:pPr>
              <w:jc w:val="center"/>
              <w:rPr>
                <w:b/>
                <w:sz w:val="20"/>
                <w:szCs w:val="20"/>
              </w:rPr>
            </w:pPr>
            <w:r>
              <w:rPr>
                <w:b/>
                <w:sz w:val="20"/>
                <w:szCs w:val="20"/>
                <w:lang w:val="kk-KZ"/>
              </w:rPr>
              <w:t>Айналымдағы төлем карточкалары</w:t>
            </w:r>
          </w:p>
        </w:tc>
        <w:tc>
          <w:tcPr>
            <w:tcW w:w="3820" w:type="dxa"/>
            <w:gridSpan w:val="3"/>
            <w:shd w:val="clear" w:color="auto" w:fill="auto"/>
            <w:vAlign w:val="center"/>
          </w:tcPr>
          <w:p w14:paraId="1D5946AD" w14:textId="77777777" w:rsidR="001E5533" w:rsidRPr="0056467E" w:rsidRDefault="001E5533" w:rsidP="0082000A">
            <w:pPr>
              <w:jc w:val="center"/>
              <w:rPr>
                <w:b/>
                <w:sz w:val="20"/>
                <w:szCs w:val="20"/>
              </w:rPr>
            </w:pPr>
            <w:r>
              <w:rPr>
                <w:b/>
                <w:sz w:val="20"/>
                <w:szCs w:val="20"/>
                <w:lang w:val="kk-KZ"/>
              </w:rPr>
              <w:t>Төлем карточкаларын ұстаушылар</w:t>
            </w:r>
          </w:p>
        </w:tc>
        <w:tc>
          <w:tcPr>
            <w:tcW w:w="3826" w:type="dxa"/>
            <w:gridSpan w:val="2"/>
            <w:shd w:val="clear" w:color="auto" w:fill="auto"/>
            <w:vAlign w:val="center"/>
          </w:tcPr>
          <w:p w14:paraId="04F91286" w14:textId="77777777" w:rsidR="001E5533" w:rsidRPr="00F741EF" w:rsidRDefault="001E5533" w:rsidP="0082000A">
            <w:pPr>
              <w:jc w:val="center"/>
              <w:rPr>
                <w:b/>
                <w:sz w:val="20"/>
                <w:szCs w:val="20"/>
                <w:lang w:val="kk-KZ"/>
              </w:rPr>
            </w:pPr>
            <w:r>
              <w:rPr>
                <w:b/>
                <w:sz w:val="20"/>
                <w:szCs w:val="20"/>
              </w:rPr>
              <w:t xml:space="preserve"> 2012</w:t>
            </w:r>
            <w:r>
              <w:rPr>
                <w:b/>
                <w:sz w:val="20"/>
                <w:szCs w:val="20"/>
                <w:lang w:val="kk-KZ"/>
              </w:rPr>
              <w:t>ж</w:t>
            </w:r>
            <w:r>
              <w:rPr>
                <w:b/>
                <w:sz w:val="20"/>
                <w:szCs w:val="20"/>
              </w:rPr>
              <w:t>.</w:t>
            </w:r>
            <w:r>
              <w:rPr>
                <w:b/>
                <w:sz w:val="20"/>
                <w:szCs w:val="20"/>
                <w:lang w:val="kk-KZ"/>
              </w:rPr>
              <w:t xml:space="preserve"> желтоқсанда белсенді (пайдаланылған) төлем карточкалары</w:t>
            </w:r>
          </w:p>
        </w:tc>
      </w:tr>
      <w:tr w:rsidR="001E5533" w:rsidRPr="00F10A67" w14:paraId="31C22D32" w14:textId="77777777" w:rsidTr="0082000A">
        <w:trPr>
          <w:trHeight w:val="698"/>
        </w:trPr>
        <w:tc>
          <w:tcPr>
            <w:tcW w:w="3101" w:type="dxa"/>
            <w:gridSpan w:val="2"/>
            <w:vMerge/>
            <w:shd w:val="clear" w:color="auto" w:fill="auto"/>
            <w:vAlign w:val="center"/>
          </w:tcPr>
          <w:p w14:paraId="0B483CEC" w14:textId="77777777" w:rsidR="001E5533" w:rsidRPr="0056467E" w:rsidRDefault="001E5533" w:rsidP="0082000A">
            <w:pPr>
              <w:jc w:val="center"/>
              <w:rPr>
                <w:b/>
                <w:sz w:val="20"/>
                <w:szCs w:val="20"/>
              </w:rPr>
            </w:pPr>
          </w:p>
        </w:tc>
        <w:tc>
          <w:tcPr>
            <w:tcW w:w="1910" w:type="dxa"/>
            <w:gridSpan w:val="2"/>
            <w:shd w:val="clear" w:color="auto" w:fill="auto"/>
            <w:vAlign w:val="center"/>
          </w:tcPr>
          <w:p w14:paraId="6D55E693" w14:textId="77777777" w:rsidR="001E5533" w:rsidRPr="0056467E" w:rsidRDefault="001E5533" w:rsidP="0082000A">
            <w:pPr>
              <w:jc w:val="center"/>
              <w:rPr>
                <w:b/>
                <w:sz w:val="20"/>
                <w:szCs w:val="20"/>
              </w:rPr>
            </w:pPr>
            <w:r>
              <w:rPr>
                <w:b/>
                <w:sz w:val="20"/>
                <w:szCs w:val="20"/>
                <w:lang w:val="kk-KZ"/>
              </w:rPr>
              <w:t>саны</w:t>
            </w:r>
            <w:r w:rsidRPr="0056467E">
              <w:rPr>
                <w:b/>
                <w:sz w:val="20"/>
                <w:szCs w:val="20"/>
              </w:rPr>
              <w:t xml:space="preserve"> (</w:t>
            </w:r>
            <w:r>
              <w:rPr>
                <w:b/>
                <w:sz w:val="20"/>
                <w:szCs w:val="20"/>
                <w:lang w:val="kk-KZ"/>
              </w:rPr>
              <w:t>бірлік</w:t>
            </w:r>
            <w:r w:rsidRPr="0056467E">
              <w:rPr>
                <w:b/>
                <w:sz w:val="20"/>
                <w:szCs w:val="20"/>
              </w:rPr>
              <w:t>)</w:t>
            </w:r>
          </w:p>
        </w:tc>
        <w:tc>
          <w:tcPr>
            <w:tcW w:w="1910" w:type="dxa"/>
            <w:gridSpan w:val="2"/>
            <w:shd w:val="clear" w:color="auto" w:fill="auto"/>
            <w:vAlign w:val="center"/>
          </w:tcPr>
          <w:p w14:paraId="137B8220" w14:textId="77777777" w:rsidR="001E5533" w:rsidRPr="0056467E" w:rsidRDefault="001E5533" w:rsidP="0082000A">
            <w:pPr>
              <w:jc w:val="center"/>
              <w:rPr>
                <w:b/>
                <w:sz w:val="20"/>
                <w:szCs w:val="20"/>
              </w:rPr>
            </w:pPr>
            <w:r>
              <w:rPr>
                <w:b/>
                <w:sz w:val="20"/>
                <w:szCs w:val="20"/>
                <w:lang w:val="kk-KZ"/>
              </w:rPr>
              <w:t>үлесі</w:t>
            </w:r>
            <w:r w:rsidRPr="0056467E">
              <w:rPr>
                <w:b/>
                <w:sz w:val="20"/>
                <w:szCs w:val="20"/>
              </w:rPr>
              <w:t xml:space="preserve"> (%)</w:t>
            </w:r>
          </w:p>
        </w:tc>
        <w:tc>
          <w:tcPr>
            <w:tcW w:w="1910" w:type="dxa"/>
            <w:gridSpan w:val="2"/>
            <w:shd w:val="clear" w:color="auto" w:fill="auto"/>
            <w:vAlign w:val="center"/>
          </w:tcPr>
          <w:p w14:paraId="043BCEAF" w14:textId="77777777" w:rsidR="001E5533" w:rsidRPr="0056467E" w:rsidRDefault="001E5533" w:rsidP="0082000A">
            <w:pPr>
              <w:jc w:val="center"/>
              <w:rPr>
                <w:b/>
                <w:sz w:val="20"/>
                <w:szCs w:val="20"/>
              </w:rPr>
            </w:pPr>
            <w:r>
              <w:rPr>
                <w:b/>
                <w:sz w:val="20"/>
                <w:szCs w:val="20"/>
                <w:lang w:val="kk-KZ"/>
              </w:rPr>
              <w:t>саны</w:t>
            </w:r>
            <w:r w:rsidRPr="0056467E">
              <w:rPr>
                <w:b/>
                <w:sz w:val="20"/>
                <w:szCs w:val="20"/>
              </w:rPr>
              <w:t xml:space="preserve"> (</w:t>
            </w:r>
            <w:r>
              <w:rPr>
                <w:b/>
                <w:sz w:val="20"/>
                <w:szCs w:val="20"/>
                <w:lang w:val="kk-KZ"/>
              </w:rPr>
              <w:t>адам</w:t>
            </w:r>
            <w:r w:rsidRPr="0056467E">
              <w:rPr>
                <w:b/>
                <w:sz w:val="20"/>
                <w:szCs w:val="20"/>
              </w:rPr>
              <w:t>)</w:t>
            </w:r>
          </w:p>
        </w:tc>
        <w:tc>
          <w:tcPr>
            <w:tcW w:w="1910" w:type="dxa"/>
            <w:shd w:val="clear" w:color="auto" w:fill="auto"/>
            <w:vAlign w:val="center"/>
          </w:tcPr>
          <w:p w14:paraId="0574C6E0" w14:textId="77777777" w:rsidR="001E5533" w:rsidRPr="0056467E" w:rsidRDefault="001E5533" w:rsidP="0082000A">
            <w:pPr>
              <w:jc w:val="center"/>
              <w:rPr>
                <w:b/>
                <w:sz w:val="20"/>
                <w:szCs w:val="20"/>
              </w:rPr>
            </w:pPr>
            <w:r>
              <w:rPr>
                <w:b/>
                <w:sz w:val="20"/>
                <w:szCs w:val="20"/>
                <w:lang w:val="kk-KZ"/>
              </w:rPr>
              <w:t>үлесі</w:t>
            </w:r>
            <w:r w:rsidRPr="0056467E">
              <w:rPr>
                <w:b/>
                <w:sz w:val="20"/>
                <w:szCs w:val="20"/>
              </w:rPr>
              <w:t xml:space="preserve"> (%)</w:t>
            </w:r>
          </w:p>
        </w:tc>
        <w:tc>
          <w:tcPr>
            <w:tcW w:w="1913" w:type="dxa"/>
            <w:shd w:val="clear" w:color="auto" w:fill="auto"/>
            <w:vAlign w:val="center"/>
          </w:tcPr>
          <w:p w14:paraId="6BFE34CC" w14:textId="77777777" w:rsidR="001E5533" w:rsidRPr="0056467E" w:rsidRDefault="001E5533" w:rsidP="0082000A">
            <w:pPr>
              <w:jc w:val="center"/>
              <w:rPr>
                <w:b/>
                <w:sz w:val="20"/>
                <w:szCs w:val="20"/>
              </w:rPr>
            </w:pPr>
            <w:r>
              <w:rPr>
                <w:b/>
                <w:sz w:val="20"/>
                <w:szCs w:val="20"/>
                <w:lang w:val="kk-KZ"/>
              </w:rPr>
              <w:t>саны</w:t>
            </w:r>
            <w:r w:rsidRPr="0056467E">
              <w:rPr>
                <w:b/>
                <w:sz w:val="20"/>
                <w:szCs w:val="20"/>
              </w:rPr>
              <w:t xml:space="preserve"> (</w:t>
            </w:r>
            <w:r>
              <w:rPr>
                <w:b/>
                <w:sz w:val="20"/>
                <w:szCs w:val="20"/>
                <w:lang w:val="kk-KZ"/>
              </w:rPr>
              <w:t>бірлік</w:t>
            </w:r>
            <w:r w:rsidRPr="0056467E">
              <w:rPr>
                <w:b/>
                <w:sz w:val="20"/>
                <w:szCs w:val="20"/>
              </w:rPr>
              <w:t>)</w:t>
            </w:r>
          </w:p>
        </w:tc>
        <w:tc>
          <w:tcPr>
            <w:tcW w:w="1913" w:type="dxa"/>
            <w:shd w:val="clear" w:color="auto" w:fill="auto"/>
            <w:vAlign w:val="center"/>
          </w:tcPr>
          <w:p w14:paraId="123C6382" w14:textId="77777777" w:rsidR="001E5533" w:rsidRPr="0056467E" w:rsidRDefault="001E5533" w:rsidP="0082000A">
            <w:pPr>
              <w:jc w:val="center"/>
              <w:rPr>
                <w:b/>
                <w:sz w:val="20"/>
                <w:szCs w:val="20"/>
              </w:rPr>
            </w:pPr>
            <w:r>
              <w:rPr>
                <w:b/>
                <w:sz w:val="20"/>
                <w:szCs w:val="20"/>
                <w:lang w:val="kk-KZ"/>
              </w:rPr>
              <w:t>үлесі</w:t>
            </w:r>
            <w:r w:rsidRPr="0056467E">
              <w:rPr>
                <w:b/>
                <w:sz w:val="20"/>
                <w:szCs w:val="20"/>
              </w:rPr>
              <w:t xml:space="preserve"> (%)</w:t>
            </w:r>
          </w:p>
        </w:tc>
      </w:tr>
      <w:tr w:rsidR="001E5533" w:rsidRPr="00F10A67" w14:paraId="7193AD3C" w14:textId="77777777" w:rsidTr="0082000A">
        <w:trPr>
          <w:trHeight w:val="253"/>
        </w:trPr>
        <w:tc>
          <w:tcPr>
            <w:tcW w:w="3085" w:type="dxa"/>
            <w:shd w:val="clear" w:color="auto" w:fill="auto"/>
            <w:vAlign w:val="bottom"/>
          </w:tcPr>
          <w:p w14:paraId="014CAF22" w14:textId="77777777" w:rsidR="001E5533" w:rsidRPr="0056467E" w:rsidRDefault="001E5533" w:rsidP="0082000A">
            <w:pPr>
              <w:rPr>
                <w:sz w:val="20"/>
                <w:szCs w:val="20"/>
              </w:rPr>
            </w:pPr>
            <w:r>
              <w:rPr>
                <w:sz w:val="20"/>
                <w:szCs w:val="20"/>
                <w:lang w:val="kk-KZ"/>
              </w:rPr>
              <w:t>Ақмола</w:t>
            </w:r>
            <w:r w:rsidRPr="0056467E">
              <w:rPr>
                <w:sz w:val="20"/>
                <w:szCs w:val="20"/>
              </w:rPr>
              <w:t xml:space="preserve">                  </w:t>
            </w:r>
          </w:p>
        </w:tc>
        <w:tc>
          <w:tcPr>
            <w:tcW w:w="1913" w:type="dxa"/>
            <w:gridSpan w:val="2"/>
            <w:shd w:val="clear" w:color="auto" w:fill="auto"/>
            <w:vAlign w:val="bottom"/>
          </w:tcPr>
          <w:p w14:paraId="75E76844" w14:textId="77777777" w:rsidR="001E5533" w:rsidRPr="00FA7A12" w:rsidRDefault="001E5533" w:rsidP="0082000A">
            <w:pPr>
              <w:jc w:val="center"/>
              <w:rPr>
                <w:sz w:val="20"/>
                <w:szCs w:val="20"/>
              </w:rPr>
            </w:pPr>
            <w:r w:rsidRPr="00FA7A12">
              <w:rPr>
                <w:sz w:val="20"/>
                <w:szCs w:val="20"/>
              </w:rPr>
              <w:t>323 836</w:t>
            </w:r>
          </w:p>
        </w:tc>
        <w:tc>
          <w:tcPr>
            <w:tcW w:w="1913" w:type="dxa"/>
            <w:gridSpan w:val="2"/>
            <w:shd w:val="clear" w:color="auto" w:fill="auto"/>
            <w:vAlign w:val="center"/>
          </w:tcPr>
          <w:p w14:paraId="4997EC65" w14:textId="77777777" w:rsidR="001E5533" w:rsidRPr="00FA7A12" w:rsidRDefault="001E5533" w:rsidP="0082000A">
            <w:pPr>
              <w:jc w:val="center"/>
              <w:rPr>
                <w:sz w:val="20"/>
                <w:szCs w:val="20"/>
              </w:rPr>
            </w:pPr>
            <w:r w:rsidRPr="00FA7A12">
              <w:rPr>
                <w:sz w:val="20"/>
                <w:szCs w:val="20"/>
              </w:rPr>
              <w:t>2,7%</w:t>
            </w:r>
          </w:p>
        </w:tc>
        <w:tc>
          <w:tcPr>
            <w:tcW w:w="1913" w:type="dxa"/>
            <w:gridSpan w:val="2"/>
            <w:shd w:val="clear" w:color="auto" w:fill="auto"/>
            <w:vAlign w:val="center"/>
          </w:tcPr>
          <w:p w14:paraId="6454AF16" w14:textId="77777777" w:rsidR="001E5533" w:rsidRPr="00FA7A12" w:rsidRDefault="001E5533" w:rsidP="0082000A">
            <w:pPr>
              <w:jc w:val="center"/>
              <w:rPr>
                <w:sz w:val="20"/>
                <w:szCs w:val="20"/>
              </w:rPr>
            </w:pPr>
            <w:r w:rsidRPr="00FA7A12">
              <w:rPr>
                <w:sz w:val="20"/>
                <w:szCs w:val="20"/>
              </w:rPr>
              <w:t>302 948</w:t>
            </w:r>
          </w:p>
        </w:tc>
        <w:tc>
          <w:tcPr>
            <w:tcW w:w="1917" w:type="dxa"/>
            <w:gridSpan w:val="2"/>
            <w:shd w:val="clear" w:color="auto" w:fill="auto"/>
            <w:vAlign w:val="center"/>
          </w:tcPr>
          <w:p w14:paraId="1FCDDB60" w14:textId="77777777" w:rsidR="001E5533" w:rsidRPr="00FA7A12" w:rsidRDefault="001E5533" w:rsidP="0082000A">
            <w:pPr>
              <w:jc w:val="center"/>
              <w:rPr>
                <w:sz w:val="20"/>
                <w:szCs w:val="20"/>
              </w:rPr>
            </w:pPr>
            <w:r w:rsidRPr="00FA7A12">
              <w:rPr>
                <w:sz w:val="20"/>
                <w:szCs w:val="20"/>
              </w:rPr>
              <w:t>2,7%</w:t>
            </w:r>
          </w:p>
        </w:tc>
        <w:tc>
          <w:tcPr>
            <w:tcW w:w="1913" w:type="dxa"/>
            <w:shd w:val="clear" w:color="auto" w:fill="auto"/>
            <w:vAlign w:val="center"/>
          </w:tcPr>
          <w:p w14:paraId="3765B96F" w14:textId="77777777" w:rsidR="001E5533" w:rsidRPr="00FA7A12" w:rsidRDefault="001E5533" w:rsidP="0082000A">
            <w:pPr>
              <w:jc w:val="center"/>
              <w:rPr>
                <w:sz w:val="20"/>
                <w:szCs w:val="20"/>
              </w:rPr>
            </w:pPr>
            <w:r w:rsidRPr="00FA7A12">
              <w:rPr>
                <w:sz w:val="20"/>
                <w:szCs w:val="20"/>
              </w:rPr>
              <w:t>231 904</w:t>
            </w:r>
          </w:p>
        </w:tc>
        <w:tc>
          <w:tcPr>
            <w:tcW w:w="1913" w:type="dxa"/>
            <w:shd w:val="clear" w:color="auto" w:fill="auto"/>
            <w:vAlign w:val="center"/>
          </w:tcPr>
          <w:p w14:paraId="54879CB5" w14:textId="77777777" w:rsidR="001E5533" w:rsidRPr="00FA7A12" w:rsidRDefault="001E5533" w:rsidP="0082000A">
            <w:pPr>
              <w:jc w:val="center"/>
              <w:rPr>
                <w:sz w:val="20"/>
                <w:szCs w:val="20"/>
              </w:rPr>
            </w:pPr>
            <w:r w:rsidRPr="00FA7A12">
              <w:rPr>
                <w:sz w:val="20"/>
                <w:szCs w:val="20"/>
              </w:rPr>
              <w:t>3,7%</w:t>
            </w:r>
          </w:p>
        </w:tc>
      </w:tr>
      <w:tr w:rsidR="001E5533" w:rsidRPr="00F10A67" w14:paraId="2BBE4702" w14:textId="77777777" w:rsidTr="0082000A">
        <w:trPr>
          <w:trHeight w:val="250"/>
        </w:trPr>
        <w:tc>
          <w:tcPr>
            <w:tcW w:w="3085" w:type="dxa"/>
            <w:shd w:val="clear" w:color="auto" w:fill="auto"/>
            <w:vAlign w:val="bottom"/>
          </w:tcPr>
          <w:p w14:paraId="4969BCB3" w14:textId="77777777" w:rsidR="001E5533" w:rsidRPr="0056467E" w:rsidRDefault="001E5533" w:rsidP="0082000A">
            <w:pPr>
              <w:rPr>
                <w:sz w:val="20"/>
                <w:szCs w:val="20"/>
              </w:rPr>
            </w:pPr>
            <w:r>
              <w:rPr>
                <w:sz w:val="20"/>
                <w:szCs w:val="20"/>
                <w:lang w:val="kk-KZ"/>
              </w:rPr>
              <w:t>Ақтөбе</w:t>
            </w:r>
          </w:p>
        </w:tc>
        <w:tc>
          <w:tcPr>
            <w:tcW w:w="1913" w:type="dxa"/>
            <w:gridSpan w:val="2"/>
            <w:shd w:val="clear" w:color="auto" w:fill="auto"/>
            <w:vAlign w:val="bottom"/>
          </w:tcPr>
          <w:p w14:paraId="7878FA10" w14:textId="77777777" w:rsidR="001E5533" w:rsidRPr="00FA7A12" w:rsidRDefault="001E5533" w:rsidP="0082000A">
            <w:pPr>
              <w:jc w:val="center"/>
              <w:rPr>
                <w:sz w:val="20"/>
                <w:szCs w:val="20"/>
              </w:rPr>
            </w:pPr>
            <w:r w:rsidRPr="00FA7A12">
              <w:rPr>
                <w:sz w:val="20"/>
                <w:szCs w:val="20"/>
              </w:rPr>
              <w:t>565 203</w:t>
            </w:r>
          </w:p>
        </w:tc>
        <w:tc>
          <w:tcPr>
            <w:tcW w:w="1913" w:type="dxa"/>
            <w:gridSpan w:val="2"/>
            <w:shd w:val="clear" w:color="auto" w:fill="auto"/>
            <w:vAlign w:val="center"/>
          </w:tcPr>
          <w:p w14:paraId="541E2C40" w14:textId="77777777" w:rsidR="001E5533" w:rsidRPr="00FA7A12" w:rsidRDefault="001E5533" w:rsidP="0082000A">
            <w:pPr>
              <w:jc w:val="center"/>
              <w:rPr>
                <w:sz w:val="20"/>
                <w:szCs w:val="20"/>
              </w:rPr>
            </w:pPr>
            <w:r w:rsidRPr="00FA7A12">
              <w:rPr>
                <w:sz w:val="20"/>
                <w:szCs w:val="20"/>
              </w:rPr>
              <w:t>4,7%</w:t>
            </w:r>
          </w:p>
        </w:tc>
        <w:tc>
          <w:tcPr>
            <w:tcW w:w="1913" w:type="dxa"/>
            <w:gridSpan w:val="2"/>
            <w:shd w:val="clear" w:color="auto" w:fill="auto"/>
            <w:vAlign w:val="center"/>
          </w:tcPr>
          <w:p w14:paraId="24947795" w14:textId="77777777" w:rsidR="001E5533" w:rsidRPr="00FA7A12" w:rsidRDefault="001E5533" w:rsidP="0082000A">
            <w:pPr>
              <w:jc w:val="center"/>
              <w:rPr>
                <w:sz w:val="20"/>
                <w:szCs w:val="20"/>
              </w:rPr>
            </w:pPr>
            <w:r w:rsidRPr="00FA7A12">
              <w:rPr>
                <w:sz w:val="20"/>
                <w:szCs w:val="20"/>
              </w:rPr>
              <w:t>531 132</w:t>
            </w:r>
          </w:p>
        </w:tc>
        <w:tc>
          <w:tcPr>
            <w:tcW w:w="1917" w:type="dxa"/>
            <w:gridSpan w:val="2"/>
            <w:shd w:val="clear" w:color="auto" w:fill="auto"/>
            <w:vAlign w:val="center"/>
          </w:tcPr>
          <w:p w14:paraId="6EBC4AEB" w14:textId="77777777" w:rsidR="001E5533" w:rsidRPr="00FA7A12" w:rsidRDefault="001E5533" w:rsidP="0082000A">
            <w:pPr>
              <w:jc w:val="center"/>
              <w:rPr>
                <w:sz w:val="20"/>
                <w:szCs w:val="20"/>
              </w:rPr>
            </w:pPr>
            <w:r w:rsidRPr="00FA7A12">
              <w:rPr>
                <w:sz w:val="20"/>
                <w:szCs w:val="20"/>
              </w:rPr>
              <w:t>4,8%</w:t>
            </w:r>
          </w:p>
        </w:tc>
        <w:tc>
          <w:tcPr>
            <w:tcW w:w="1913" w:type="dxa"/>
            <w:shd w:val="clear" w:color="auto" w:fill="auto"/>
            <w:vAlign w:val="center"/>
          </w:tcPr>
          <w:p w14:paraId="489317A0" w14:textId="77777777" w:rsidR="001E5533" w:rsidRPr="00FA7A12" w:rsidRDefault="001E5533" w:rsidP="0082000A">
            <w:pPr>
              <w:jc w:val="center"/>
              <w:rPr>
                <w:sz w:val="20"/>
                <w:szCs w:val="20"/>
              </w:rPr>
            </w:pPr>
            <w:r w:rsidRPr="00FA7A12">
              <w:rPr>
                <w:sz w:val="20"/>
                <w:szCs w:val="20"/>
              </w:rPr>
              <w:t>330 127</w:t>
            </w:r>
          </w:p>
        </w:tc>
        <w:tc>
          <w:tcPr>
            <w:tcW w:w="1913" w:type="dxa"/>
            <w:shd w:val="clear" w:color="auto" w:fill="auto"/>
            <w:vAlign w:val="center"/>
          </w:tcPr>
          <w:p w14:paraId="4DFE3183" w14:textId="77777777" w:rsidR="001E5533" w:rsidRPr="00FA7A12" w:rsidRDefault="001E5533" w:rsidP="0082000A">
            <w:pPr>
              <w:jc w:val="center"/>
              <w:rPr>
                <w:sz w:val="20"/>
                <w:szCs w:val="20"/>
              </w:rPr>
            </w:pPr>
            <w:r w:rsidRPr="00FA7A12">
              <w:rPr>
                <w:sz w:val="20"/>
                <w:szCs w:val="20"/>
              </w:rPr>
              <w:t>5,2%</w:t>
            </w:r>
          </w:p>
        </w:tc>
      </w:tr>
      <w:tr w:rsidR="001E5533" w:rsidRPr="00F10A67" w14:paraId="1D727D57" w14:textId="77777777" w:rsidTr="0082000A">
        <w:trPr>
          <w:trHeight w:val="250"/>
        </w:trPr>
        <w:tc>
          <w:tcPr>
            <w:tcW w:w="3085" w:type="dxa"/>
            <w:shd w:val="clear" w:color="auto" w:fill="auto"/>
            <w:vAlign w:val="bottom"/>
          </w:tcPr>
          <w:p w14:paraId="3DB6D817" w14:textId="77777777" w:rsidR="001E5533" w:rsidRPr="0056467E" w:rsidRDefault="001E5533" w:rsidP="0082000A">
            <w:pPr>
              <w:rPr>
                <w:sz w:val="20"/>
                <w:szCs w:val="20"/>
              </w:rPr>
            </w:pPr>
            <w:r>
              <w:rPr>
                <w:sz w:val="20"/>
                <w:szCs w:val="20"/>
                <w:lang w:val="kk-KZ"/>
              </w:rPr>
              <w:t>Алматы</w:t>
            </w:r>
            <w:r w:rsidRPr="0056467E">
              <w:rPr>
                <w:sz w:val="20"/>
                <w:szCs w:val="20"/>
              </w:rPr>
              <w:t xml:space="preserve">                </w:t>
            </w:r>
          </w:p>
        </w:tc>
        <w:tc>
          <w:tcPr>
            <w:tcW w:w="1913" w:type="dxa"/>
            <w:gridSpan w:val="2"/>
            <w:shd w:val="clear" w:color="auto" w:fill="auto"/>
            <w:vAlign w:val="bottom"/>
          </w:tcPr>
          <w:p w14:paraId="2A8CC552" w14:textId="77777777" w:rsidR="001E5533" w:rsidRPr="00FA7A12" w:rsidRDefault="001E5533" w:rsidP="0082000A">
            <w:pPr>
              <w:jc w:val="center"/>
              <w:rPr>
                <w:sz w:val="20"/>
                <w:szCs w:val="20"/>
              </w:rPr>
            </w:pPr>
            <w:r w:rsidRPr="00FA7A12">
              <w:rPr>
                <w:sz w:val="20"/>
                <w:szCs w:val="20"/>
              </w:rPr>
              <w:t>435 805</w:t>
            </w:r>
          </w:p>
        </w:tc>
        <w:tc>
          <w:tcPr>
            <w:tcW w:w="1913" w:type="dxa"/>
            <w:gridSpan w:val="2"/>
            <w:shd w:val="clear" w:color="auto" w:fill="auto"/>
            <w:vAlign w:val="center"/>
          </w:tcPr>
          <w:p w14:paraId="757AA1E5" w14:textId="77777777" w:rsidR="001E5533" w:rsidRPr="00FA7A12" w:rsidRDefault="001E5533" w:rsidP="0082000A">
            <w:pPr>
              <w:jc w:val="center"/>
              <w:rPr>
                <w:sz w:val="20"/>
                <w:szCs w:val="20"/>
              </w:rPr>
            </w:pPr>
            <w:r w:rsidRPr="00FA7A12">
              <w:rPr>
                <w:sz w:val="20"/>
                <w:szCs w:val="20"/>
              </w:rPr>
              <w:t>3,6%</w:t>
            </w:r>
          </w:p>
        </w:tc>
        <w:tc>
          <w:tcPr>
            <w:tcW w:w="1913" w:type="dxa"/>
            <w:gridSpan w:val="2"/>
            <w:shd w:val="clear" w:color="auto" w:fill="auto"/>
            <w:vAlign w:val="center"/>
          </w:tcPr>
          <w:p w14:paraId="7CA1B67D" w14:textId="77777777" w:rsidR="001E5533" w:rsidRPr="00FA7A12" w:rsidRDefault="001E5533" w:rsidP="0082000A">
            <w:pPr>
              <w:jc w:val="center"/>
              <w:rPr>
                <w:sz w:val="20"/>
                <w:szCs w:val="20"/>
              </w:rPr>
            </w:pPr>
            <w:r w:rsidRPr="00FA7A12">
              <w:rPr>
                <w:sz w:val="20"/>
                <w:szCs w:val="20"/>
              </w:rPr>
              <w:t>408 190</w:t>
            </w:r>
          </w:p>
        </w:tc>
        <w:tc>
          <w:tcPr>
            <w:tcW w:w="1917" w:type="dxa"/>
            <w:gridSpan w:val="2"/>
            <w:shd w:val="clear" w:color="auto" w:fill="auto"/>
            <w:vAlign w:val="center"/>
          </w:tcPr>
          <w:p w14:paraId="62E2D39E" w14:textId="77777777" w:rsidR="001E5533" w:rsidRPr="00FA7A12" w:rsidRDefault="001E5533" w:rsidP="0082000A">
            <w:pPr>
              <w:jc w:val="center"/>
              <w:rPr>
                <w:sz w:val="20"/>
                <w:szCs w:val="20"/>
              </w:rPr>
            </w:pPr>
            <w:r w:rsidRPr="00FA7A12">
              <w:rPr>
                <w:sz w:val="20"/>
                <w:szCs w:val="20"/>
              </w:rPr>
              <w:t>3,7%</w:t>
            </w:r>
          </w:p>
        </w:tc>
        <w:tc>
          <w:tcPr>
            <w:tcW w:w="1913" w:type="dxa"/>
            <w:shd w:val="clear" w:color="auto" w:fill="auto"/>
            <w:vAlign w:val="center"/>
          </w:tcPr>
          <w:p w14:paraId="32DD3821" w14:textId="77777777" w:rsidR="001E5533" w:rsidRPr="00FA7A12" w:rsidRDefault="001E5533" w:rsidP="0082000A">
            <w:pPr>
              <w:jc w:val="center"/>
              <w:rPr>
                <w:sz w:val="20"/>
                <w:szCs w:val="20"/>
              </w:rPr>
            </w:pPr>
            <w:r w:rsidRPr="00FA7A12">
              <w:rPr>
                <w:sz w:val="20"/>
                <w:szCs w:val="20"/>
              </w:rPr>
              <w:t>289 820</w:t>
            </w:r>
          </w:p>
        </w:tc>
        <w:tc>
          <w:tcPr>
            <w:tcW w:w="1913" w:type="dxa"/>
            <w:shd w:val="clear" w:color="auto" w:fill="auto"/>
            <w:vAlign w:val="center"/>
          </w:tcPr>
          <w:p w14:paraId="6BBF1AC2" w14:textId="77777777" w:rsidR="001E5533" w:rsidRPr="00FA7A12" w:rsidRDefault="001E5533" w:rsidP="0082000A">
            <w:pPr>
              <w:jc w:val="center"/>
              <w:rPr>
                <w:sz w:val="20"/>
                <w:szCs w:val="20"/>
              </w:rPr>
            </w:pPr>
            <w:r w:rsidRPr="00FA7A12">
              <w:rPr>
                <w:sz w:val="20"/>
                <w:szCs w:val="20"/>
              </w:rPr>
              <w:t>4,6%</w:t>
            </w:r>
          </w:p>
        </w:tc>
      </w:tr>
      <w:tr w:rsidR="001E5533" w:rsidRPr="00F10A67" w14:paraId="2B47247B" w14:textId="77777777" w:rsidTr="0082000A">
        <w:trPr>
          <w:trHeight w:val="250"/>
        </w:trPr>
        <w:tc>
          <w:tcPr>
            <w:tcW w:w="3085" w:type="dxa"/>
            <w:shd w:val="clear" w:color="auto" w:fill="auto"/>
            <w:vAlign w:val="bottom"/>
          </w:tcPr>
          <w:p w14:paraId="4C3F25A2" w14:textId="77777777" w:rsidR="001E5533" w:rsidRPr="0056467E" w:rsidRDefault="001E5533" w:rsidP="0082000A">
            <w:pPr>
              <w:rPr>
                <w:sz w:val="20"/>
                <w:szCs w:val="20"/>
              </w:rPr>
            </w:pPr>
            <w:r w:rsidRPr="0056467E">
              <w:rPr>
                <w:sz w:val="20"/>
                <w:szCs w:val="20"/>
              </w:rPr>
              <w:t xml:space="preserve">Атырау                    </w:t>
            </w:r>
          </w:p>
        </w:tc>
        <w:tc>
          <w:tcPr>
            <w:tcW w:w="1913" w:type="dxa"/>
            <w:gridSpan w:val="2"/>
            <w:shd w:val="clear" w:color="auto" w:fill="auto"/>
            <w:vAlign w:val="bottom"/>
          </w:tcPr>
          <w:p w14:paraId="2D938614" w14:textId="77777777" w:rsidR="001E5533" w:rsidRPr="00FA7A12" w:rsidRDefault="001E5533" w:rsidP="0082000A">
            <w:pPr>
              <w:jc w:val="center"/>
              <w:rPr>
                <w:sz w:val="20"/>
                <w:szCs w:val="20"/>
              </w:rPr>
            </w:pPr>
            <w:r w:rsidRPr="00FA7A12">
              <w:rPr>
                <w:sz w:val="20"/>
                <w:szCs w:val="20"/>
              </w:rPr>
              <w:t>477 603</w:t>
            </w:r>
          </w:p>
        </w:tc>
        <w:tc>
          <w:tcPr>
            <w:tcW w:w="1913" w:type="dxa"/>
            <w:gridSpan w:val="2"/>
            <w:shd w:val="clear" w:color="auto" w:fill="auto"/>
            <w:vAlign w:val="center"/>
          </w:tcPr>
          <w:p w14:paraId="0F8B7905" w14:textId="77777777" w:rsidR="001E5533" w:rsidRPr="00FA7A12" w:rsidRDefault="001E5533" w:rsidP="0082000A">
            <w:pPr>
              <w:jc w:val="center"/>
              <w:rPr>
                <w:sz w:val="20"/>
                <w:szCs w:val="20"/>
              </w:rPr>
            </w:pPr>
            <w:r w:rsidRPr="00FA7A12">
              <w:rPr>
                <w:sz w:val="20"/>
                <w:szCs w:val="20"/>
              </w:rPr>
              <w:t>3,9%</w:t>
            </w:r>
          </w:p>
        </w:tc>
        <w:tc>
          <w:tcPr>
            <w:tcW w:w="1913" w:type="dxa"/>
            <w:gridSpan w:val="2"/>
            <w:shd w:val="clear" w:color="auto" w:fill="auto"/>
            <w:vAlign w:val="center"/>
          </w:tcPr>
          <w:p w14:paraId="74AE80CA" w14:textId="77777777" w:rsidR="001E5533" w:rsidRPr="00FA7A12" w:rsidRDefault="001E5533" w:rsidP="0082000A">
            <w:pPr>
              <w:jc w:val="center"/>
              <w:rPr>
                <w:sz w:val="20"/>
                <w:szCs w:val="20"/>
              </w:rPr>
            </w:pPr>
            <w:r w:rsidRPr="00FA7A12">
              <w:rPr>
                <w:sz w:val="20"/>
                <w:szCs w:val="20"/>
              </w:rPr>
              <w:t>439 851</w:t>
            </w:r>
          </w:p>
        </w:tc>
        <w:tc>
          <w:tcPr>
            <w:tcW w:w="1917" w:type="dxa"/>
            <w:gridSpan w:val="2"/>
            <w:shd w:val="clear" w:color="auto" w:fill="auto"/>
            <w:vAlign w:val="center"/>
          </w:tcPr>
          <w:p w14:paraId="658FCCA0" w14:textId="77777777" w:rsidR="001E5533" w:rsidRPr="00FA7A12" w:rsidRDefault="001E5533" w:rsidP="0082000A">
            <w:pPr>
              <w:jc w:val="center"/>
              <w:rPr>
                <w:sz w:val="20"/>
                <w:szCs w:val="20"/>
              </w:rPr>
            </w:pPr>
            <w:r w:rsidRPr="00FA7A12">
              <w:rPr>
                <w:sz w:val="20"/>
                <w:szCs w:val="20"/>
              </w:rPr>
              <w:t>4,0%</w:t>
            </w:r>
          </w:p>
        </w:tc>
        <w:tc>
          <w:tcPr>
            <w:tcW w:w="1913" w:type="dxa"/>
            <w:shd w:val="clear" w:color="auto" w:fill="auto"/>
            <w:vAlign w:val="center"/>
          </w:tcPr>
          <w:p w14:paraId="58AA1115" w14:textId="77777777" w:rsidR="001E5533" w:rsidRPr="00FA7A12" w:rsidRDefault="001E5533" w:rsidP="0082000A">
            <w:pPr>
              <w:jc w:val="center"/>
              <w:rPr>
                <w:sz w:val="20"/>
                <w:szCs w:val="20"/>
              </w:rPr>
            </w:pPr>
            <w:r w:rsidRPr="00FA7A12">
              <w:rPr>
                <w:sz w:val="20"/>
                <w:szCs w:val="20"/>
              </w:rPr>
              <w:t>260 732</w:t>
            </w:r>
          </w:p>
        </w:tc>
        <w:tc>
          <w:tcPr>
            <w:tcW w:w="1913" w:type="dxa"/>
            <w:shd w:val="clear" w:color="auto" w:fill="auto"/>
            <w:vAlign w:val="center"/>
          </w:tcPr>
          <w:p w14:paraId="0F5E2F3E" w14:textId="77777777" w:rsidR="001E5533" w:rsidRPr="00FA7A12" w:rsidRDefault="001E5533" w:rsidP="0082000A">
            <w:pPr>
              <w:jc w:val="center"/>
              <w:rPr>
                <w:sz w:val="20"/>
                <w:szCs w:val="20"/>
              </w:rPr>
            </w:pPr>
            <w:r w:rsidRPr="00FA7A12">
              <w:rPr>
                <w:sz w:val="20"/>
                <w:szCs w:val="20"/>
              </w:rPr>
              <w:t>4,1%</w:t>
            </w:r>
          </w:p>
        </w:tc>
      </w:tr>
      <w:tr w:rsidR="001E5533" w:rsidRPr="00F10A67" w14:paraId="436DD8DC" w14:textId="77777777" w:rsidTr="0082000A">
        <w:trPr>
          <w:trHeight w:val="250"/>
        </w:trPr>
        <w:tc>
          <w:tcPr>
            <w:tcW w:w="3085" w:type="dxa"/>
            <w:shd w:val="clear" w:color="auto" w:fill="auto"/>
            <w:vAlign w:val="bottom"/>
          </w:tcPr>
          <w:p w14:paraId="634F5D0C" w14:textId="77777777" w:rsidR="001E5533" w:rsidRPr="0056467E" w:rsidRDefault="001E5533" w:rsidP="0082000A">
            <w:pPr>
              <w:rPr>
                <w:sz w:val="20"/>
                <w:szCs w:val="20"/>
              </w:rPr>
            </w:pPr>
            <w:r>
              <w:rPr>
                <w:sz w:val="20"/>
                <w:szCs w:val="20"/>
                <w:lang w:val="kk-KZ"/>
              </w:rPr>
              <w:t>Шығыс Қазақстан</w:t>
            </w:r>
            <w:r w:rsidRPr="0056467E">
              <w:rPr>
                <w:sz w:val="20"/>
                <w:szCs w:val="20"/>
              </w:rPr>
              <w:t xml:space="preserve">     </w:t>
            </w:r>
          </w:p>
        </w:tc>
        <w:tc>
          <w:tcPr>
            <w:tcW w:w="1913" w:type="dxa"/>
            <w:gridSpan w:val="2"/>
            <w:shd w:val="clear" w:color="auto" w:fill="auto"/>
            <w:vAlign w:val="bottom"/>
          </w:tcPr>
          <w:p w14:paraId="76B17171" w14:textId="77777777" w:rsidR="001E5533" w:rsidRPr="00FA7A12" w:rsidRDefault="001E5533" w:rsidP="0082000A">
            <w:pPr>
              <w:jc w:val="center"/>
              <w:rPr>
                <w:sz w:val="20"/>
                <w:szCs w:val="20"/>
              </w:rPr>
            </w:pPr>
            <w:r w:rsidRPr="00FA7A12">
              <w:rPr>
                <w:sz w:val="20"/>
                <w:szCs w:val="20"/>
              </w:rPr>
              <w:t>853 607</w:t>
            </w:r>
          </w:p>
        </w:tc>
        <w:tc>
          <w:tcPr>
            <w:tcW w:w="1913" w:type="dxa"/>
            <w:gridSpan w:val="2"/>
            <w:shd w:val="clear" w:color="auto" w:fill="auto"/>
            <w:vAlign w:val="center"/>
          </w:tcPr>
          <w:p w14:paraId="105A0553" w14:textId="77777777" w:rsidR="001E5533" w:rsidRPr="00FA7A12" w:rsidRDefault="001E5533" w:rsidP="0082000A">
            <w:pPr>
              <w:jc w:val="center"/>
              <w:rPr>
                <w:sz w:val="20"/>
                <w:szCs w:val="20"/>
              </w:rPr>
            </w:pPr>
            <w:r w:rsidRPr="00FA7A12">
              <w:rPr>
                <w:sz w:val="20"/>
                <w:szCs w:val="20"/>
              </w:rPr>
              <w:t>7,0%</w:t>
            </w:r>
          </w:p>
        </w:tc>
        <w:tc>
          <w:tcPr>
            <w:tcW w:w="1913" w:type="dxa"/>
            <w:gridSpan w:val="2"/>
            <w:shd w:val="clear" w:color="auto" w:fill="auto"/>
            <w:vAlign w:val="center"/>
          </w:tcPr>
          <w:p w14:paraId="688AEBA2" w14:textId="77777777" w:rsidR="001E5533" w:rsidRPr="00FA7A12" w:rsidRDefault="001E5533" w:rsidP="0082000A">
            <w:pPr>
              <w:jc w:val="center"/>
              <w:rPr>
                <w:sz w:val="20"/>
                <w:szCs w:val="20"/>
              </w:rPr>
            </w:pPr>
            <w:r w:rsidRPr="00FA7A12">
              <w:rPr>
                <w:sz w:val="20"/>
                <w:szCs w:val="20"/>
              </w:rPr>
              <w:t>767 832</w:t>
            </w:r>
          </w:p>
        </w:tc>
        <w:tc>
          <w:tcPr>
            <w:tcW w:w="1917" w:type="dxa"/>
            <w:gridSpan w:val="2"/>
            <w:shd w:val="clear" w:color="auto" w:fill="auto"/>
            <w:vAlign w:val="center"/>
          </w:tcPr>
          <w:p w14:paraId="347EA5AE" w14:textId="77777777" w:rsidR="001E5533" w:rsidRPr="00FA7A12" w:rsidRDefault="001E5533" w:rsidP="0082000A">
            <w:pPr>
              <w:jc w:val="center"/>
              <w:rPr>
                <w:sz w:val="20"/>
                <w:szCs w:val="20"/>
              </w:rPr>
            </w:pPr>
            <w:r w:rsidRPr="00FA7A12">
              <w:rPr>
                <w:sz w:val="20"/>
                <w:szCs w:val="20"/>
              </w:rPr>
              <w:t>6,9%</w:t>
            </w:r>
          </w:p>
        </w:tc>
        <w:tc>
          <w:tcPr>
            <w:tcW w:w="1913" w:type="dxa"/>
            <w:shd w:val="clear" w:color="auto" w:fill="auto"/>
            <w:vAlign w:val="center"/>
          </w:tcPr>
          <w:p w14:paraId="79A6D967" w14:textId="77777777" w:rsidR="001E5533" w:rsidRPr="00FA7A12" w:rsidRDefault="001E5533" w:rsidP="0082000A">
            <w:pPr>
              <w:jc w:val="center"/>
              <w:rPr>
                <w:sz w:val="20"/>
                <w:szCs w:val="20"/>
              </w:rPr>
            </w:pPr>
            <w:r w:rsidRPr="00FA7A12">
              <w:rPr>
                <w:sz w:val="20"/>
                <w:szCs w:val="20"/>
              </w:rPr>
              <w:t>510 582</w:t>
            </w:r>
          </w:p>
        </w:tc>
        <w:tc>
          <w:tcPr>
            <w:tcW w:w="1913" w:type="dxa"/>
            <w:shd w:val="clear" w:color="auto" w:fill="auto"/>
            <w:vAlign w:val="center"/>
          </w:tcPr>
          <w:p w14:paraId="10EF326A" w14:textId="77777777" w:rsidR="001E5533" w:rsidRPr="00FA7A12" w:rsidRDefault="001E5533" w:rsidP="0082000A">
            <w:pPr>
              <w:jc w:val="center"/>
              <w:rPr>
                <w:sz w:val="20"/>
                <w:szCs w:val="20"/>
              </w:rPr>
            </w:pPr>
            <w:r w:rsidRPr="00FA7A12">
              <w:rPr>
                <w:sz w:val="20"/>
                <w:szCs w:val="20"/>
              </w:rPr>
              <w:t>8,0%</w:t>
            </w:r>
          </w:p>
        </w:tc>
      </w:tr>
      <w:tr w:rsidR="001E5533" w:rsidRPr="00F10A67" w14:paraId="4B2326CA" w14:textId="77777777" w:rsidTr="0082000A">
        <w:trPr>
          <w:trHeight w:val="250"/>
        </w:trPr>
        <w:tc>
          <w:tcPr>
            <w:tcW w:w="3085" w:type="dxa"/>
            <w:shd w:val="clear" w:color="auto" w:fill="auto"/>
            <w:vAlign w:val="bottom"/>
          </w:tcPr>
          <w:p w14:paraId="68254D48" w14:textId="77777777" w:rsidR="001E5533" w:rsidRPr="00F741EF" w:rsidRDefault="001E5533" w:rsidP="0082000A">
            <w:pPr>
              <w:rPr>
                <w:sz w:val="20"/>
                <w:szCs w:val="20"/>
                <w:lang w:val="kk-KZ"/>
              </w:rPr>
            </w:pPr>
            <w:r>
              <w:rPr>
                <w:sz w:val="20"/>
                <w:szCs w:val="20"/>
              </w:rPr>
              <w:t>Жамбыл</w:t>
            </w:r>
          </w:p>
        </w:tc>
        <w:tc>
          <w:tcPr>
            <w:tcW w:w="1913" w:type="dxa"/>
            <w:gridSpan w:val="2"/>
            <w:shd w:val="clear" w:color="auto" w:fill="auto"/>
            <w:vAlign w:val="bottom"/>
          </w:tcPr>
          <w:p w14:paraId="7A12A96E" w14:textId="77777777" w:rsidR="001E5533" w:rsidRPr="00FA7A12" w:rsidRDefault="001E5533" w:rsidP="0082000A">
            <w:pPr>
              <w:jc w:val="center"/>
              <w:rPr>
                <w:sz w:val="20"/>
                <w:szCs w:val="20"/>
              </w:rPr>
            </w:pPr>
            <w:r w:rsidRPr="00FA7A12">
              <w:rPr>
                <w:sz w:val="20"/>
                <w:szCs w:val="20"/>
              </w:rPr>
              <w:t>408 708</w:t>
            </w:r>
          </w:p>
        </w:tc>
        <w:tc>
          <w:tcPr>
            <w:tcW w:w="1913" w:type="dxa"/>
            <w:gridSpan w:val="2"/>
            <w:shd w:val="clear" w:color="auto" w:fill="auto"/>
            <w:vAlign w:val="center"/>
          </w:tcPr>
          <w:p w14:paraId="38FADED7" w14:textId="77777777" w:rsidR="001E5533" w:rsidRPr="00FA7A12" w:rsidRDefault="001E5533" w:rsidP="0082000A">
            <w:pPr>
              <w:jc w:val="center"/>
              <w:rPr>
                <w:sz w:val="20"/>
                <w:szCs w:val="20"/>
              </w:rPr>
            </w:pPr>
            <w:r w:rsidRPr="00FA7A12">
              <w:rPr>
                <w:sz w:val="20"/>
                <w:szCs w:val="20"/>
              </w:rPr>
              <w:t>3,4%</w:t>
            </w:r>
          </w:p>
        </w:tc>
        <w:tc>
          <w:tcPr>
            <w:tcW w:w="1913" w:type="dxa"/>
            <w:gridSpan w:val="2"/>
            <w:shd w:val="clear" w:color="auto" w:fill="auto"/>
            <w:vAlign w:val="center"/>
          </w:tcPr>
          <w:p w14:paraId="0B43BDF1" w14:textId="77777777" w:rsidR="001E5533" w:rsidRPr="00FA7A12" w:rsidRDefault="001E5533" w:rsidP="0082000A">
            <w:pPr>
              <w:jc w:val="center"/>
              <w:rPr>
                <w:sz w:val="20"/>
                <w:szCs w:val="20"/>
              </w:rPr>
            </w:pPr>
            <w:r w:rsidRPr="00FA7A12">
              <w:rPr>
                <w:sz w:val="20"/>
                <w:szCs w:val="20"/>
              </w:rPr>
              <w:t>384 181</w:t>
            </w:r>
          </w:p>
        </w:tc>
        <w:tc>
          <w:tcPr>
            <w:tcW w:w="1917" w:type="dxa"/>
            <w:gridSpan w:val="2"/>
            <w:shd w:val="clear" w:color="auto" w:fill="auto"/>
            <w:vAlign w:val="center"/>
          </w:tcPr>
          <w:p w14:paraId="40DA863D" w14:textId="77777777" w:rsidR="001E5533" w:rsidRPr="00FA7A12" w:rsidRDefault="001E5533" w:rsidP="0082000A">
            <w:pPr>
              <w:jc w:val="center"/>
              <w:rPr>
                <w:sz w:val="20"/>
                <w:szCs w:val="20"/>
              </w:rPr>
            </w:pPr>
            <w:r w:rsidRPr="00FA7A12">
              <w:rPr>
                <w:sz w:val="20"/>
                <w:szCs w:val="20"/>
              </w:rPr>
              <w:t>3,5%</w:t>
            </w:r>
          </w:p>
        </w:tc>
        <w:tc>
          <w:tcPr>
            <w:tcW w:w="1913" w:type="dxa"/>
            <w:shd w:val="clear" w:color="auto" w:fill="auto"/>
            <w:vAlign w:val="center"/>
          </w:tcPr>
          <w:p w14:paraId="1A5CBB23" w14:textId="77777777" w:rsidR="001E5533" w:rsidRPr="00FA7A12" w:rsidRDefault="001E5533" w:rsidP="0082000A">
            <w:pPr>
              <w:jc w:val="center"/>
              <w:rPr>
                <w:sz w:val="20"/>
                <w:szCs w:val="20"/>
              </w:rPr>
            </w:pPr>
            <w:r w:rsidRPr="00FA7A12">
              <w:rPr>
                <w:sz w:val="20"/>
                <w:szCs w:val="20"/>
              </w:rPr>
              <w:t>294 152</w:t>
            </w:r>
          </w:p>
        </w:tc>
        <w:tc>
          <w:tcPr>
            <w:tcW w:w="1913" w:type="dxa"/>
            <w:shd w:val="clear" w:color="auto" w:fill="auto"/>
            <w:vAlign w:val="center"/>
          </w:tcPr>
          <w:p w14:paraId="7283F38C" w14:textId="77777777" w:rsidR="001E5533" w:rsidRPr="00FA7A12" w:rsidRDefault="001E5533" w:rsidP="0082000A">
            <w:pPr>
              <w:jc w:val="center"/>
              <w:rPr>
                <w:sz w:val="20"/>
                <w:szCs w:val="20"/>
              </w:rPr>
            </w:pPr>
            <w:r w:rsidRPr="00FA7A12">
              <w:rPr>
                <w:sz w:val="20"/>
                <w:szCs w:val="20"/>
              </w:rPr>
              <w:t>4,6%</w:t>
            </w:r>
          </w:p>
        </w:tc>
      </w:tr>
      <w:tr w:rsidR="001E5533" w:rsidRPr="00F10A67" w14:paraId="7D7DBEFF" w14:textId="77777777" w:rsidTr="0082000A">
        <w:trPr>
          <w:trHeight w:val="250"/>
        </w:trPr>
        <w:tc>
          <w:tcPr>
            <w:tcW w:w="3085" w:type="dxa"/>
            <w:shd w:val="clear" w:color="auto" w:fill="auto"/>
            <w:vAlign w:val="bottom"/>
          </w:tcPr>
          <w:p w14:paraId="1E93E0A3" w14:textId="77777777" w:rsidR="001E5533" w:rsidRPr="0056467E" w:rsidRDefault="001E5533" w:rsidP="0082000A">
            <w:pPr>
              <w:rPr>
                <w:sz w:val="20"/>
                <w:szCs w:val="20"/>
              </w:rPr>
            </w:pPr>
            <w:r>
              <w:rPr>
                <w:sz w:val="20"/>
                <w:szCs w:val="20"/>
                <w:lang w:val="kk-KZ"/>
              </w:rPr>
              <w:t>Батыс Қазақстан</w:t>
            </w:r>
            <w:r w:rsidRPr="0056467E">
              <w:rPr>
                <w:sz w:val="20"/>
                <w:szCs w:val="20"/>
              </w:rPr>
              <w:t xml:space="preserve">       </w:t>
            </w:r>
          </w:p>
        </w:tc>
        <w:tc>
          <w:tcPr>
            <w:tcW w:w="1913" w:type="dxa"/>
            <w:gridSpan w:val="2"/>
            <w:shd w:val="clear" w:color="auto" w:fill="auto"/>
            <w:vAlign w:val="bottom"/>
          </w:tcPr>
          <w:p w14:paraId="2A1D8B1B" w14:textId="77777777" w:rsidR="001E5533" w:rsidRPr="00FA7A12" w:rsidRDefault="001E5533" w:rsidP="0082000A">
            <w:pPr>
              <w:jc w:val="center"/>
              <w:rPr>
                <w:sz w:val="20"/>
                <w:szCs w:val="20"/>
              </w:rPr>
            </w:pPr>
            <w:r w:rsidRPr="00FA7A12">
              <w:rPr>
                <w:sz w:val="20"/>
                <w:szCs w:val="20"/>
              </w:rPr>
              <w:t>364 830</w:t>
            </w:r>
          </w:p>
        </w:tc>
        <w:tc>
          <w:tcPr>
            <w:tcW w:w="1913" w:type="dxa"/>
            <w:gridSpan w:val="2"/>
            <w:shd w:val="clear" w:color="auto" w:fill="auto"/>
            <w:vAlign w:val="center"/>
          </w:tcPr>
          <w:p w14:paraId="4A6E65FF" w14:textId="77777777" w:rsidR="001E5533" w:rsidRPr="00FA7A12" w:rsidRDefault="001E5533" w:rsidP="0082000A">
            <w:pPr>
              <w:jc w:val="center"/>
              <w:rPr>
                <w:sz w:val="20"/>
                <w:szCs w:val="20"/>
              </w:rPr>
            </w:pPr>
            <w:r w:rsidRPr="00FA7A12">
              <w:rPr>
                <w:sz w:val="20"/>
                <w:szCs w:val="20"/>
              </w:rPr>
              <w:t>3,0%</w:t>
            </w:r>
          </w:p>
        </w:tc>
        <w:tc>
          <w:tcPr>
            <w:tcW w:w="1913" w:type="dxa"/>
            <w:gridSpan w:val="2"/>
            <w:shd w:val="clear" w:color="auto" w:fill="auto"/>
            <w:vAlign w:val="center"/>
          </w:tcPr>
          <w:p w14:paraId="084BC3A7" w14:textId="77777777" w:rsidR="001E5533" w:rsidRPr="00FA7A12" w:rsidRDefault="001E5533" w:rsidP="0082000A">
            <w:pPr>
              <w:jc w:val="center"/>
              <w:rPr>
                <w:sz w:val="20"/>
                <w:szCs w:val="20"/>
              </w:rPr>
            </w:pPr>
            <w:r w:rsidRPr="00FA7A12">
              <w:rPr>
                <w:sz w:val="20"/>
                <w:szCs w:val="20"/>
              </w:rPr>
              <w:t>332 567</w:t>
            </w:r>
          </w:p>
        </w:tc>
        <w:tc>
          <w:tcPr>
            <w:tcW w:w="1917" w:type="dxa"/>
            <w:gridSpan w:val="2"/>
            <w:shd w:val="clear" w:color="auto" w:fill="auto"/>
            <w:vAlign w:val="center"/>
          </w:tcPr>
          <w:p w14:paraId="5D9D933D" w14:textId="77777777" w:rsidR="001E5533" w:rsidRPr="00FA7A12" w:rsidRDefault="001E5533" w:rsidP="0082000A">
            <w:pPr>
              <w:jc w:val="center"/>
              <w:rPr>
                <w:sz w:val="20"/>
                <w:szCs w:val="20"/>
              </w:rPr>
            </w:pPr>
            <w:r w:rsidRPr="00FA7A12">
              <w:rPr>
                <w:sz w:val="20"/>
                <w:szCs w:val="20"/>
              </w:rPr>
              <w:t>3,0%</w:t>
            </w:r>
          </w:p>
        </w:tc>
        <w:tc>
          <w:tcPr>
            <w:tcW w:w="1913" w:type="dxa"/>
            <w:shd w:val="clear" w:color="auto" w:fill="auto"/>
            <w:vAlign w:val="center"/>
          </w:tcPr>
          <w:p w14:paraId="0126867F" w14:textId="77777777" w:rsidR="001E5533" w:rsidRPr="00FA7A12" w:rsidRDefault="001E5533" w:rsidP="0082000A">
            <w:pPr>
              <w:jc w:val="center"/>
              <w:rPr>
                <w:sz w:val="20"/>
                <w:szCs w:val="20"/>
              </w:rPr>
            </w:pPr>
            <w:r w:rsidRPr="00FA7A12">
              <w:rPr>
                <w:sz w:val="20"/>
                <w:szCs w:val="20"/>
              </w:rPr>
              <w:t>217 240</w:t>
            </w:r>
          </w:p>
        </w:tc>
        <w:tc>
          <w:tcPr>
            <w:tcW w:w="1913" w:type="dxa"/>
            <w:shd w:val="clear" w:color="auto" w:fill="auto"/>
            <w:vAlign w:val="center"/>
          </w:tcPr>
          <w:p w14:paraId="3E0268DD" w14:textId="77777777" w:rsidR="001E5533" w:rsidRPr="00FA7A12" w:rsidRDefault="001E5533" w:rsidP="0082000A">
            <w:pPr>
              <w:jc w:val="center"/>
              <w:rPr>
                <w:sz w:val="20"/>
                <w:szCs w:val="20"/>
              </w:rPr>
            </w:pPr>
            <w:r w:rsidRPr="00FA7A12">
              <w:rPr>
                <w:sz w:val="20"/>
                <w:szCs w:val="20"/>
              </w:rPr>
              <w:t>3,4%</w:t>
            </w:r>
          </w:p>
        </w:tc>
      </w:tr>
      <w:tr w:rsidR="001E5533" w:rsidRPr="00F10A67" w14:paraId="0E487AF8" w14:textId="77777777" w:rsidTr="0082000A">
        <w:trPr>
          <w:trHeight w:val="250"/>
        </w:trPr>
        <w:tc>
          <w:tcPr>
            <w:tcW w:w="3085" w:type="dxa"/>
            <w:shd w:val="clear" w:color="auto" w:fill="auto"/>
            <w:vAlign w:val="bottom"/>
          </w:tcPr>
          <w:p w14:paraId="5C154AB3" w14:textId="77777777" w:rsidR="001E5533" w:rsidRPr="0056467E" w:rsidRDefault="001E5533" w:rsidP="0082000A">
            <w:pPr>
              <w:rPr>
                <w:sz w:val="20"/>
                <w:szCs w:val="20"/>
              </w:rPr>
            </w:pPr>
            <w:r>
              <w:rPr>
                <w:sz w:val="20"/>
                <w:szCs w:val="20"/>
                <w:lang w:val="kk-KZ"/>
              </w:rPr>
              <w:t>Қ</w:t>
            </w:r>
            <w:r w:rsidRPr="0056467E">
              <w:rPr>
                <w:sz w:val="20"/>
                <w:szCs w:val="20"/>
              </w:rPr>
              <w:t>ара</w:t>
            </w:r>
            <w:r>
              <w:rPr>
                <w:sz w:val="20"/>
                <w:szCs w:val="20"/>
                <w:lang w:val="kk-KZ"/>
              </w:rPr>
              <w:t>ғ</w:t>
            </w:r>
            <w:r w:rsidRPr="0056467E">
              <w:rPr>
                <w:sz w:val="20"/>
                <w:szCs w:val="20"/>
              </w:rPr>
              <w:t>анд</w:t>
            </w:r>
            <w:r>
              <w:rPr>
                <w:sz w:val="20"/>
                <w:szCs w:val="20"/>
                <w:lang w:val="kk-KZ"/>
              </w:rPr>
              <w:t>ы</w:t>
            </w:r>
            <w:r w:rsidRPr="0056467E">
              <w:rPr>
                <w:sz w:val="20"/>
                <w:szCs w:val="20"/>
              </w:rPr>
              <w:t xml:space="preserve">             </w:t>
            </w:r>
          </w:p>
        </w:tc>
        <w:tc>
          <w:tcPr>
            <w:tcW w:w="1913" w:type="dxa"/>
            <w:gridSpan w:val="2"/>
            <w:shd w:val="clear" w:color="auto" w:fill="auto"/>
            <w:vAlign w:val="bottom"/>
          </w:tcPr>
          <w:p w14:paraId="37DF9DDA" w14:textId="77777777" w:rsidR="001E5533" w:rsidRPr="00FA7A12" w:rsidRDefault="001E5533" w:rsidP="0082000A">
            <w:pPr>
              <w:jc w:val="center"/>
              <w:rPr>
                <w:sz w:val="20"/>
                <w:szCs w:val="20"/>
              </w:rPr>
            </w:pPr>
            <w:r w:rsidRPr="00FA7A12">
              <w:rPr>
                <w:sz w:val="20"/>
                <w:szCs w:val="20"/>
              </w:rPr>
              <w:t>929 535</w:t>
            </w:r>
          </w:p>
        </w:tc>
        <w:tc>
          <w:tcPr>
            <w:tcW w:w="1913" w:type="dxa"/>
            <w:gridSpan w:val="2"/>
            <w:shd w:val="clear" w:color="auto" w:fill="auto"/>
            <w:vAlign w:val="center"/>
          </w:tcPr>
          <w:p w14:paraId="18B79275" w14:textId="77777777" w:rsidR="001E5533" w:rsidRPr="00FA7A12" w:rsidRDefault="001E5533" w:rsidP="0082000A">
            <w:pPr>
              <w:jc w:val="center"/>
              <w:rPr>
                <w:sz w:val="20"/>
                <w:szCs w:val="20"/>
              </w:rPr>
            </w:pPr>
            <w:r w:rsidRPr="00FA7A12">
              <w:rPr>
                <w:sz w:val="20"/>
                <w:szCs w:val="20"/>
              </w:rPr>
              <w:t>7,7%</w:t>
            </w:r>
          </w:p>
        </w:tc>
        <w:tc>
          <w:tcPr>
            <w:tcW w:w="1913" w:type="dxa"/>
            <w:gridSpan w:val="2"/>
            <w:shd w:val="clear" w:color="auto" w:fill="auto"/>
            <w:vAlign w:val="center"/>
          </w:tcPr>
          <w:p w14:paraId="557A594F" w14:textId="77777777" w:rsidR="001E5533" w:rsidRPr="00FA7A12" w:rsidRDefault="001E5533" w:rsidP="0082000A">
            <w:pPr>
              <w:jc w:val="center"/>
              <w:rPr>
                <w:sz w:val="20"/>
                <w:szCs w:val="20"/>
              </w:rPr>
            </w:pPr>
            <w:r w:rsidRPr="00FA7A12">
              <w:rPr>
                <w:sz w:val="20"/>
                <w:szCs w:val="20"/>
              </w:rPr>
              <w:t>845 986</w:t>
            </w:r>
          </w:p>
        </w:tc>
        <w:tc>
          <w:tcPr>
            <w:tcW w:w="1917" w:type="dxa"/>
            <w:gridSpan w:val="2"/>
            <w:shd w:val="clear" w:color="auto" w:fill="auto"/>
            <w:vAlign w:val="center"/>
          </w:tcPr>
          <w:p w14:paraId="51C11E7D" w14:textId="77777777" w:rsidR="001E5533" w:rsidRPr="00FA7A12" w:rsidRDefault="001E5533" w:rsidP="0082000A">
            <w:pPr>
              <w:jc w:val="center"/>
              <w:rPr>
                <w:sz w:val="20"/>
                <w:szCs w:val="20"/>
              </w:rPr>
            </w:pPr>
            <w:r w:rsidRPr="00FA7A12">
              <w:rPr>
                <w:sz w:val="20"/>
                <w:szCs w:val="20"/>
              </w:rPr>
              <w:t>7,6%</w:t>
            </w:r>
          </w:p>
        </w:tc>
        <w:tc>
          <w:tcPr>
            <w:tcW w:w="1913" w:type="dxa"/>
            <w:shd w:val="clear" w:color="auto" w:fill="auto"/>
            <w:vAlign w:val="center"/>
          </w:tcPr>
          <w:p w14:paraId="78BB85BC" w14:textId="77777777" w:rsidR="001E5533" w:rsidRPr="00FA7A12" w:rsidRDefault="001E5533" w:rsidP="0082000A">
            <w:pPr>
              <w:jc w:val="center"/>
              <w:rPr>
                <w:sz w:val="20"/>
                <w:szCs w:val="20"/>
              </w:rPr>
            </w:pPr>
            <w:r w:rsidRPr="00FA7A12">
              <w:rPr>
                <w:sz w:val="20"/>
                <w:szCs w:val="20"/>
              </w:rPr>
              <w:t>594 612</w:t>
            </w:r>
          </w:p>
        </w:tc>
        <w:tc>
          <w:tcPr>
            <w:tcW w:w="1913" w:type="dxa"/>
            <w:shd w:val="clear" w:color="auto" w:fill="auto"/>
            <w:vAlign w:val="center"/>
          </w:tcPr>
          <w:p w14:paraId="4D0685D1" w14:textId="77777777" w:rsidR="001E5533" w:rsidRPr="00FA7A12" w:rsidRDefault="001E5533" w:rsidP="0082000A">
            <w:pPr>
              <w:jc w:val="center"/>
              <w:rPr>
                <w:sz w:val="20"/>
                <w:szCs w:val="20"/>
              </w:rPr>
            </w:pPr>
            <w:r w:rsidRPr="00FA7A12">
              <w:rPr>
                <w:sz w:val="20"/>
                <w:szCs w:val="20"/>
              </w:rPr>
              <w:t>9,4%</w:t>
            </w:r>
          </w:p>
        </w:tc>
      </w:tr>
      <w:tr w:rsidR="001E5533" w:rsidRPr="00F10A67" w14:paraId="69A160D1" w14:textId="77777777" w:rsidTr="0082000A">
        <w:trPr>
          <w:trHeight w:val="250"/>
        </w:trPr>
        <w:tc>
          <w:tcPr>
            <w:tcW w:w="3085" w:type="dxa"/>
            <w:shd w:val="clear" w:color="auto" w:fill="auto"/>
            <w:vAlign w:val="bottom"/>
          </w:tcPr>
          <w:p w14:paraId="0DA23FFB" w14:textId="77777777" w:rsidR="001E5533" w:rsidRPr="00F741EF" w:rsidRDefault="001E5533" w:rsidP="0082000A">
            <w:pPr>
              <w:rPr>
                <w:sz w:val="20"/>
                <w:szCs w:val="20"/>
                <w:lang w:val="kk-KZ"/>
              </w:rPr>
            </w:pPr>
            <w:r>
              <w:rPr>
                <w:sz w:val="20"/>
                <w:szCs w:val="20"/>
                <w:lang w:val="kk-KZ"/>
              </w:rPr>
              <w:t>Қ</w:t>
            </w:r>
            <w:r>
              <w:rPr>
                <w:sz w:val="20"/>
                <w:szCs w:val="20"/>
              </w:rPr>
              <w:t>останай</w:t>
            </w:r>
          </w:p>
        </w:tc>
        <w:tc>
          <w:tcPr>
            <w:tcW w:w="1913" w:type="dxa"/>
            <w:gridSpan w:val="2"/>
            <w:shd w:val="clear" w:color="auto" w:fill="auto"/>
            <w:vAlign w:val="bottom"/>
          </w:tcPr>
          <w:p w14:paraId="247D4964" w14:textId="77777777" w:rsidR="001E5533" w:rsidRPr="00FA7A12" w:rsidRDefault="001E5533" w:rsidP="0082000A">
            <w:pPr>
              <w:jc w:val="center"/>
              <w:rPr>
                <w:sz w:val="20"/>
                <w:szCs w:val="20"/>
              </w:rPr>
            </w:pPr>
            <w:r w:rsidRPr="00FA7A12">
              <w:rPr>
                <w:sz w:val="20"/>
                <w:szCs w:val="20"/>
              </w:rPr>
              <w:t>434 468</w:t>
            </w:r>
          </w:p>
        </w:tc>
        <w:tc>
          <w:tcPr>
            <w:tcW w:w="1913" w:type="dxa"/>
            <w:gridSpan w:val="2"/>
            <w:shd w:val="clear" w:color="auto" w:fill="auto"/>
            <w:vAlign w:val="center"/>
          </w:tcPr>
          <w:p w14:paraId="7575468F" w14:textId="77777777" w:rsidR="001E5533" w:rsidRPr="00FA7A12" w:rsidRDefault="001E5533" w:rsidP="0082000A">
            <w:pPr>
              <w:jc w:val="center"/>
              <w:rPr>
                <w:sz w:val="20"/>
                <w:szCs w:val="20"/>
              </w:rPr>
            </w:pPr>
            <w:r w:rsidRPr="00FA7A12">
              <w:rPr>
                <w:sz w:val="20"/>
                <w:szCs w:val="20"/>
              </w:rPr>
              <w:t>3,6%</w:t>
            </w:r>
          </w:p>
        </w:tc>
        <w:tc>
          <w:tcPr>
            <w:tcW w:w="1913" w:type="dxa"/>
            <w:gridSpan w:val="2"/>
            <w:shd w:val="clear" w:color="auto" w:fill="auto"/>
            <w:vAlign w:val="center"/>
          </w:tcPr>
          <w:p w14:paraId="2F20D5DC" w14:textId="77777777" w:rsidR="001E5533" w:rsidRPr="00FA7A12" w:rsidRDefault="001E5533" w:rsidP="0082000A">
            <w:pPr>
              <w:jc w:val="center"/>
              <w:rPr>
                <w:sz w:val="20"/>
                <w:szCs w:val="20"/>
              </w:rPr>
            </w:pPr>
            <w:r w:rsidRPr="00FA7A12">
              <w:rPr>
                <w:sz w:val="20"/>
                <w:szCs w:val="20"/>
              </w:rPr>
              <w:t>410 994</w:t>
            </w:r>
          </w:p>
        </w:tc>
        <w:tc>
          <w:tcPr>
            <w:tcW w:w="1917" w:type="dxa"/>
            <w:gridSpan w:val="2"/>
            <w:shd w:val="clear" w:color="auto" w:fill="auto"/>
            <w:vAlign w:val="center"/>
          </w:tcPr>
          <w:p w14:paraId="19B920C8" w14:textId="77777777" w:rsidR="001E5533" w:rsidRPr="00FA7A12" w:rsidRDefault="001E5533" w:rsidP="0082000A">
            <w:pPr>
              <w:jc w:val="center"/>
              <w:rPr>
                <w:sz w:val="20"/>
                <w:szCs w:val="20"/>
              </w:rPr>
            </w:pPr>
            <w:r w:rsidRPr="00FA7A12">
              <w:rPr>
                <w:sz w:val="20"/>
                <w:szCs w:val="20"/>
              </w:rPr>
              <w:t>3,7%</w:t>
            </w:r>
          </w:p>
        </w:tc>
        <w:tc>
          <w:tcPr>
            <w:tcW w:w="1913" w:type="dxa"/>
            <w:shd w:val="clear" w:color="auto" w:fill="auto"/>
            <w:vAlign w:val="center"/>
          </w:tcPr>
          <w:p w14:paraId="6E2B538C" w14:textId="77777777" w:rsidR="001E5533" w:rsidRPr="00FA7A12" w:rsidRDefault="001E5533" w:rsidP="0082000A">
            <w:pPr>
              <w:jc w:val="center"/>
              <w:rPr>
                <w:sz w:val="20"/>
                <w:szCs w:val="20"/>
              </w:rPr>
            </w:pPr>
            <w:r w:rsidRPr="00FA7A12">
              <w:rPr>
                <w:sz w:val="20"/>
                <w:szCs w:val="20"/>
              </w:rPr>
              <w:t>289 869</w:t>
            </w:r>
          </w:p>
        </w:tc>
        <w:tc>
          <w:tcPr>
            <w:tcW w:w="1913" w:type="dxa"/>
            <w:shd w:val="clear" w:color="auto" w:fill="auto"/>
            <w:vAlign w:val="center"/>
          </w:tcPr>
          <w:p w14:paraId="0F311939" w14:textId="77777777" w:rsidR="001E5533" w:rsidRPr="00FA7A12" w:rsidRDefault="001E5533" w:rsidP="0082000A">
            <w:pPr>
              <w:jc w:val="center"/>
              <w:rPr>
                <w:sz w:val="20"/>
                <w:szCs w:val="20"/>
              </w:rPr>
            </w:pPr>
            <w:r w:rsidRPr="00FA7A12">
              <w:rPr>
                <w:sz w:val="20"/>
                <w:szCs w:val="20"/>
              </w:rPr>
              <w:t>4,6%</w:t>
            </w:r>
          </w:p>
        </w:tc>
      </w:tr>
      <w:tr w:rsidR="001E5533" w:rsidRPr="00F10A67" w14:paraId="31786A8F" w14:textId="77777777" w:rsidTr="0082000A">
        <w:trPr>
          <w:trHeight w:val="250"/>
        </w:trPr>
        <w:tc>
          <w:tcPr>
            <w:tcW w:w="3085" w:type="dxa"/>
            <w:shd w:val="clear" w:color="auto" w:fill="auto"/>
            <w:vAlign w:val="bottom"/>
          </w:tcPr>
          <w:p w14:paraId="6F0C2C35" w14:textId="77777777" w:rsidR="001E5533" w:rsidRPr="0056467E" w:rsidRDefault="001E5533" w:rsidP="0082000A">
            <w:pPr>
              <w:rPr>
                <w:sz w:val="20"/>
                <w:szCs w:val="20"/>
              </w:rPr>
            </w:pPr>
            <w:r>
              <w:rPr>
                <w:sz w:val="20"/>
                <w:szCs w:val="20"/>
                <w:lang w:val="kk-KZ"/>
              </w:rPr>
              <w:t>Қ</w:t>
            </w:r>
            <w:r w:rsidRPr="0056467E">
              <w:rPr>
                <w:sz w:val="20"/>
                <w:szCs w:val="20"/>
              </w:rPr>
              <w:t>ызылорд</w:t>
            </w:r>
            <w:r>
              <w:rPr>
                <w:sz w:val="20"/>
                <w:szCs w:val="20"/>
                <w:lang w:val="kk-KZ"/>
              </w:rPr>
              <w:t>а</w:t>
            </w:r>
            <w:r w:rsidRPr="0056467E">
              <w:rPr>
                <w:sz w:val="20"/>
                <w:szCs w:val="20"/>
              </w:rPr>
              <w:t xml:space="preserve">           </w:t>
            </w:r>
          </w:p>
        </w:tc>
        <w:tc>
          <w:tcPr>
            <w:tcW w:w="1913" w:type="dxa"/>
            <w:gridSpan w:val="2"/>
            <w:shd w:val="clear" w:color="auto" w:fill="auto"/>
            <w:vAlign w:val="bottom"/>
          </w:tcPr>
          <w:p w14:paraId="4108D7E1" w14:textId="77777777" w:rsidR="001E5533" w:rsidRPr="00FA7A12" w:rsidRDefault="001E5533" w:rsidP="0082000A">
            <w:pPr>
              <w:jc w:val="center"/>
              <w:rPr>
                <w:sz w:val="20"/>
                <w:szCs w:val="20"/>
              </w:rPr>
            </w:pPr>
            <w:r w:rsidRPr="00FA7A12">
              <w:rPr>
                <w:sz w:val="20"/>
                <w:szCs w:val="20"/>
              </w:rPr>
              <w:t>366 684</w:t>
            </w:r>
          </w:p>
        </w:tc>
        <w:tc>
          <w:tcPr>
            <w:tcW w:w="1913" w:type="dxa"/>
            <w:gridSpan w:val="2"/>
            <w:shd w:val="clear" w:color="auto" w:fill="auto"/>
            <w:vAlign w:val="center"/>
          </w:tcPr>
          <w:p w14:paraId="0B4E9880" w14:textId="77777777" w:rsidR="001E5533" w:rsidRPr="00FA7A12" w:rsidRDefault="001E5533" w:rsidP="0082000A">
            <w:pPr>
              <w:jc w:val="center"/>
              <w:rPr>
                <w:sz w:val="20"/>
                <w:szCs w:val="20"/>
              </w:rPr>
            </w:pPr>
            <w:r w:rsidRPr="00FA7A12">
              <w:rPr>
                <w:sz w:val="20"/>
                <w:szCs w:val="20"/>
              </w:rPr>
              <w:t>3,0%</w:t>
            </w:r>
          </w:p>
        </w:tc>
        <w:tc>
          <w:tcPr>
            <w:tcW w:w="1913" w:type="dxa"/>
            <w:gridSpan w:val="2"/>
            <w:shd w:val="clear" w:color="auto" w:fill="auto"/>
            <w:vAlign w:val="center"/>
          </w:tcPr>
          <w:p w14:paraId="613D1E18" w14:textId="77777777" w:rsidR="001E5533" w:rsidRPr="00FA7A12" w:rsidRDefault="001E5533" w:rsidP="0082000A">
            <w:pPr>
              <w:jc w:val="center"/>
              <w:rPr>
                <w:sz w:val="20"/>
                <w:szCs w:val="20"/>
              </w:rPr>
            </w:pPr>
            <w:r w:rsidRPr="00FA7A12">
              <w:rPr>
                <w:sz w:val="20"/>
                <w:szCs w:val="20"/>
              </w:rPr>
              <w:t>338 131</w:t>
            </w:r>
          </w:p>
        </w:tc>
        <w:tc>
          <w:tcPr>
            <w:tcW w:w="1917" w:type="dxa"/>
            <w:gridSpan w:val="2"/>
            <w:shd w:val="clear" w:color="auto" w:fill="auto"/>
            <w:vAlign w:val="center"/>
          </w:tcPr>
          <w:p w14:paraId="00B87662" w14:textId="77777777" w:rsidR="001E5533" w:rsidRPr="00FA7A12" w:rsidRDefault="001E5533" w:rsidP="0082000A">
            <w:pPr>
              <w:jc w:val="center"/>
              <w:rPr>
                <w:sz w:val="20"/>
                <w:szCs w:val="20"/>
              </w:rPr>
            </w:pPr>
            <w:r w:rsidRPr="00FA7A12">
              <w:rPr>
                <w:sz w:val="20"/>
                <w:szCs w:val="20"/>
              </w:rPr>
              <w:t>3,1%</w:t>
            </w:r>
          </w:p>
        </w:tc>
        <w:tc>
          <w:tcPr>
            <w:tcW w:w="1913" w:type="dxa"/>
            <w:shd w:val="clear" w:color="auto" w:fill="auto"/>
            <w:vAlign w:val="center"/>
          </w:tcPr>
          <w:p w14:paraId="3FA24426" w14:textId="77777777" w:rsidR="001E5533" w:rsidRPr="00FA7A12" w:rsidRDefault="001E5533" w:rsidP="0082000A">
            <w:pPr>
              <w:jc w:val="center"/>
              <w:rPr>
                <w:sz w:val="20"/>
                <w:szCs w:val="20"/>
              </w:rPr>
            </w:pPr>
            <w:r w:rsidRPr="00FA7A12">
              <w:rPr>
                <w:sz w:val="20"/>
                <w:szCs w:val="20"/>
              </w:rPr>
              <w:t>244 777</w:t>
            </w:r>
          </w:p>
        </w:tc>
        <w:tc>
          <w:tcPr>
            <w:tcW w:w="1913" w:type="dxa"/>
            <w:shd w:val="clear" w:color="auto" w:fill="auto"/>
            <w:vAlign w:val="center"/>
          </w:tcPr>
          <w:p w14:paraId="4F1D48A3" w14:textId="77777777" w:rsidR="001E5533" w:rsidRPr="00FA7A12" w:rsidRDefault="001E5533" w:rsidP="0082000A">
            <w:pPr>
              <w:jc w:val="center"/>
              <w:rPr>
                <w:sz w:val="20"/>
                <w:szCs w:val="20"/>
              </w:rPr>
            </w:pPr>
            <w:r w:rsidRPr="00FA7A12">
              <w:rPr>
                <w:sz w:val="20"/>
                <w:szCs w:val="20"/>
              </w:rPr>
              <w:t>3,9%</w:t>
            </w:r>
          </w:p>
        </w:tc>
      </w:tr>
      <w:tr w:rsidR="001E5533" w:rsidRPr="00F10A67" w14:paraId="08FAD345" w14:textId="77777777" w:rsidTr="0082000A">
        <w:trPr>
          <w:trHeight w:val="250"/>
        </w:trPr>
        <w:tc>
          <w:tcPr>
            <w:tcW w:w="3085" w:type="dxa"/>
            <w:shd w:val="clear" w:color="auto" w:fill="auto"/>
            <w:vAlign w:val="bottom"/>
          </w:tcPr>
          <w:p w14:paraId="739CC584" w14:textId="77777777" w:rsidR="001E5533" w:rsidRPr="0056467E" w:rsidRDefault="001E5533" w:rsidP="0082000A">
            <w:pPr>
              <w:rPr>
                <w:sz w:val="20"/>
                <w:szCs w:val="20"/>
              </w:rPr>
            </w:pPr>
            <w:r w:rsidRPr="0056467E">
              <w:rPr>
                <w:sz w:val="20"/>
                <w:szCs w:val="20"/>
              </w:rPr>
              <w:t>Ма</w:t>
            </w:r>
            <w:r>
              <w:rPr>
                <w:sz w:val="20"/>
                <w:szCs w:val="20"/>
                <w:lang w:val="kk-KZ"/>
              </w:rPr>
              <w:t>ңғы</w:t>
            </w:r>
            <w:r w:rsidRPr="0056467E">
              <w:rPr>
                <w:sz w:val="20"/>
                <w:szCs w:val="20"/>
              </w:rPr>
              <w:t xml:space="preserve">стау               </w:t>
            </w:r>
          </w:p>
        </w:tc>
        <w:tc>
          <w:tcPr>
            <w:tcW w:w="1913" w:type="dxa"/>
            <w:gridSpan w:val="2"/>
            <w:shd w:val="clear" w:color="auto" w:fill="auto"/>
            <w:vAlign w:val="bottom"/>
          </w:tcPr>
          <w:p w14:paraId="6052436D" w14:textId="77777777" w:rsidR="001E5533" w:rsidRPr="00FA7A12" w:rsidRDefault="001E5533" w:rsidP="0082000A">
            <w:pPr>
              <w:jc w:val="center"/>
              <w:rPr>
                <w:sz w:val="20"/>
                <w:szCs w:val="20"/>
              </w:rPr>
            </w:pPr>
            <w:r w:rsidRPr="00FA7A12">
              <w:rPr>
                <w:sz w:val="20"/>
                <w:szCs w:val="20"/>
              </w:rPr>
              <w:t>450 807</w:t>
            </w:r>
          </w:p>
        </w:tc>
        <w:tc>
          <w:tcPr>
            <w:tcW w:w="1913" w:type="dxa"/>
            <w:gridSpan w:val="2"/>
            <w:shd w:val="clear" w:color="auto" w:fill="auto"/>
            <w:vAlign w:val="center"/>
          </w:tcPr>
          <w:p w14:paraId="4EF18AC8" w14:textId="77777777" w:rsidR="001E5533" w:rsidRPr="00FA7A12" w:rsidRDefault="001E5533" w:rsidP="0082000A">
            <w:pPr>
              <w:jc w:val="center"/>
              <w:rPr>
                <w:sz w:val="20"/>
                <w:szCs w:val="20"/>
              </w:rPr>
            </w:pPr>
            <w:r w:rsidRPr="00FA7A12">
              <w:rPr>
                <w:sz w:val="20"/>
                <w:szCs w:val="20"/>
              </w:rPr>
              <w:t>3,7%</w:t>
            </w:r>
          </w:p>
        </w:tc>
        <w:tc>
          <w:tcPr>
            <w:tcW w:w="1913" w:type="dxa"/>
            <w:gridSpan w:val="2"/>
            <w:shd w:val="clear" w:color="auto" w:fill="auto"/>
            <w:vAlign w:val="center"/>
          </w:tcPr>
          <w:p w14:paraId="236600DC" w14:textId="77777777" w:rsidR="001E5533" w:rsidRPr="00FA7A12" w:rsidRDefault="001E5533" w:rsidP="0082000A">
            <w:pPr>
              <w:jc w:val="center"/>
              <w:rPr>
                <w:sz w:val="20"/>
                <w:szCs w:val="20"/>
              </w:rPr>
            </w:pPr>
            <w:r w:rsidRPr="00FA7A12">
              <w:rPr>
                <w:sz w:val="20"/>
                <w:szCs w:val="20"/>
              </w:rPr>
              <w:t>413 900</w:t>
            </w:r>
          </w:p>
        </w:tc>
        <w:tc>
          <w:tcPr>
            <w:tcW w:w="1917" w:type="dxa"/>
            <w:gridSpan w:val="2"/>
            <w:shd w:val="clear" w:color="auto" w:fill="auto"/>
            <w:vAlign w:val="center"/>
          </w:tcPr>
          <w:p w14:paraId="1B3BC879" w14:textId="77777777" w:rsidR="001E5533" w:rsidRPr="00FA7A12" w:rsidRDefault="001E5533" w:rsidP="0082000A">
            <w:pPr>
              <w:jc w:val="center"/>
              <w:rPr>
                <w:sz w:val="20"/>
                <w:szCs w:val="20"/>
              </w:rPr>
            </w:pPr>
            <w:r w:rsidRPr="00FA7A12">
              <w:rPr>
                <w:sz w:val="20"/>
                <w:szCs w:val="20"/>
              </w:rPr>
              <w:t>3,7%</w:t>
            </w:r>
          </w:p>
        </w:tc>
        <w:tc>
          <w:tcPr>
            <w:tcW w:w="1913" w:type="dxa"/>
            <w:shd w:val="clear" w:color="auto" w:fill="auto"/>
            <w:vAlign w:val="center"/>
          </w:tcPr>
          <w:p w14:paraId="5F86878C" w14:textId="77777777" w:rsidR="001E5533" w:rsidRPr="00FA7A12" w:rsidRDefault="001E5533" w:rsidP="0082000A">
            <w:pPr>
              <w:jc w:val="center"/>
              <w:rPr>
                <w:sz w:val="20"/>
                <w:szCs w:val="20"/>
              </w:rPr>
            </w:pPr>
            <w:r w:rsidRPr="00FA7A12">
              <w:rPr>
                <w:sz w:val="20"/>
                <w:szCs w:val="20"/>
              </w:rPr>
              <w:t>267 190</w:t>
            </w:r>
          </w:p>
        </w:tc>
        <w:tc>
          <w:tcPr>
            <w:tcW w:w="1913" w:type="dxa"/>
            <w:shd w:val="clear" w:color="auto" w:fill="auto"/>
            <w:vAlign w:val="center"/>
          </w:tcPr>
          <w:p w14:paraId="470AEB89" w14:textId="77777777" w:rsidR="001E5533" w:rsidRPr="00FA7A12" w:rsidRDefault="001E5533" w:rsidP="0082000A">
            <w:pPr>
              <w:jc w:val="center"/>
              <w:rPr>
                <w:sz w:val="20"/>
                <w:szCs w:val="20"/>
              </w:rPr>
            </w:pPr>
            <w:r w:rsidRPr="00FA7A12">
              <w:rPr>
                <w:sz w:val="20"/>
                <w:szCs w:val="20"/>
              </w:rPr>
              <w:t>4,2%</w:t>
            </w:r>
          </w:p>
        </w:tc>
      </w:tr>
      <w:tr w:rsidR="001E5533" w:rsidRPr="00F10A67" w14:paraId="32D90A32" w14:textId="77777777" w:rsidTr="0082000A">
        <w:trPr>
          <w:trHeight w:val="250"/>
        </w:trPr>
        <w:tc>
          <w:tcPr>
            <w:tcW w:w="3085" w:type="dxa"/>
            <w:shd w:val="clear" w:color="auto" w:fill="auto"/>
            <w:vAlign w:val="bottom"/>
          </w:tcPr>
          <w:p w14:paraId="1987B225" w14:textId="77777777" w:rsidR="001E5533" w:rsidRPr="0056467E" w:rsidRDefault="001E5533" w:rsidP="0082000A">
            <w:pPr>
              <w:rPr>
                <w:sz w:val="20"/>
                <w:szCs w:val="20"/>
              </w:rPr>
            </w:pPr>
            <w:r>
              <w:rPr>
                <w:sz w:val="20"/>
                <w:szCs w:val="20"/>
              </w:rPr>
              <w:t>Павлодар</w:t>
            </w:r>
            <w:r w:rsidRPr="0056467E">
              <w:rPr>
                <w:sz w:val="20"/>
                <w:szCs w:val="20"/>
              </w:rPr>
              <w:t xml:space="preserve">                  </w:t>
            </w:r>
          </w:p>
        </w:tc>
        <w:tc>
          <w:tcPr>
            <w:tcW w:w="1913" w:type="dxa"/>
            <w:gridSpan w:val="2"/>
            <w:shd w:val="clear" w:color="auto" w:fill="auto"/>
            <w:vAlign w:val="bottom"/>
          </w:tcPr>
          <w:p w14:paraId="05C9F223" w14:textId="77777777" w:rsidR="001E5533" w:rsidRPr="00FA7A12" w:rsidRDefault="001E5533" w:rsidP="0082000A">
            <w:pPr>
              <w:jc w:val="center"/>
              <w:rPr>
                <w:sz w:val="20"/>
                <w:szCs w:val="20"/>
              </w:rPr>
            </w:pPr>
            <w:r w:rsidRPr="00FA7A12">
              <w:rPr>
                <w:sz w:val="20"/>
                <w:szCs w:val="20"/>
              </w:rPr>
              <w:t>552 178</w:t>
            </w:r>
          </w:p>
        </w:tc>
        <w:tc>
          <w:tcPr>
            <w:tcW w:w="1913" w:type="dxa"/>
            <w:gridSpan w:val="2"/>
            <w:shd w:val="clear" w:color="auto" w:fill="auto"/>
            <w:vAlign w:val="center"/>
          </w:tcPr>
          <w:p w14:paraId="2F5AE123" w14:textId="77777777" w:rsidR="001E5533" w:rsidRPr="00FA7A12" w:rsidRDefault="001E5533" w:rsidP="0082000A">
            <w:pPr>
              <w:jc w:val="center"/>
              <w:rPr>
                <w:sz w:val="20"/>
                <w:szCs w:val="20"/>
              </w:rPr>
            </w:pPr>
            <w:r w:rsidRPr="00FA7A12">
              <w:rPr>
                <w:sz w:val="20"/>
                <w:szCs w:val="20"/>
              </w:rPr>
              <w:t>4,5%</w:t>
            </w:r>
          </w:p>
        </w:tc>
        <w:tc>
          <w:tcPr>
            <w:tcW w:w="1913" w:type="dxa"/>
            <w:gridSpan w:val="2"/>
            <w:shd w:val="clear" w:color="auto" w:fill="auto"/>
            <w:vAlign w:val="center"/>
          </w:tcPr>
          <w:p w14:paraId="4C7BCCF0" w14:textId="77777777" w:rsidR="001E5533" w:rsidRPr="00FA7A12" w:rsidRDefault="001E5533" w:rsidP="0082000A">
            <w:pPr>
              <w:jc w:val="center"/>
              <w:rPr>
                <w:sz w:val="20"/>
                <w:szCs w:val="20"/>
              </w:rPr>
            </w:pPr>
            <w:r w:rsidRPr="00FA7A12">
              <w:rPr>
                <w:sz w:val="20"/>
                <w:szCs w:val="20"/>
              </w:rPr>
              <w:t>500 499</w:t>
            </w:r>
          </w:p>
        </w:tc>
        <w:tc>
          <w:tcPr>
            <w:tcW w:w="1917" w:type="dxa"/>
            <w:gridSpan w:val="2"/>
            <w:shd w:val="clear" w:color="auto" w:fill="auto"/>
            <w:vAlign w:val="center"/>
          </w:tcPr>
          <w:p w14:paraId="4471E921" w14:textId="77777777" w:rsidR="001E5533" w:rsidRPr="00FA7A12" w:rsidRDefault="001E5533" w:rsidP="0082000A">
            <w:pPr>
              <w:jc w:val="center"/>
              <w:rPr>
                <w:sz w:val="20"/>
                <w:szCs w:val="20"/>
              </w:rPr>
            </w:pPr>
            <w:r w:rsidRPr="00FA7A12">
              <w:rPr>
                <w:sz w:val="20"/>
                <w:szCs w:val="20"/>
              </w:rPr>
              <w:t>4,5%</w:t>
            </w:r>
          </w:p>
        </w:tc>
        <w:tc>
          <w:tcPr>
            <w:tcW w:w="1913" w:type="dxa"/>
            <w:shd w:val="clear" w:color="auto" w:fill="auto"/>
            <w:vAlign w:val="center"/>
          </w:tcPr>
          <w:p w14:paraId="61097DF0" w14:textId="77777777" w:rsidR="001E5533" w:rsidRPr="00FA7A12" w:rsidRDefault="001E5533" w:rsidP="0082000A">
            <w:pPr>
              <w:jc w:val="center"/>
              <w:rPr>
                <w:sz w:val="20"/>
                <w:szCs w:val="20"/>
              </w:rPr>
            </w:pPr>
            <w:r w:rsidRPr="00FA7A12">
              <w:rPr>
                <w:sz w:val="20"/>
                <w:szCs w:val="20"/>
              </w:rPr>
              <w:t>344 218</w:t>
            </w:r>
          </w:p>
        </w:tc>
        <w:tc>
          <w:tcPr>
            <w:tcW w:w="1913" w:type="dxa"/>
            <w:shd w:val="clear" w:color="auto" w:fill="auto"/>
            <w:vAlign w:val="center"/>
          </w:tcPr>
          <w:p w14:paraId="4431500E" w14:textId="77777777" w:rsidR="001E5533" w:rsidRPr="00FA7A12" w:rsidRDefault="001E5533" w:rsidP="0082000A">
            <w:pPr>
              <w:jc w:val="center"/>
              <w:rPr>
                <w:sz w:val="20"/>
                <w:szCs w:val="20"/>
              </w:rPr>
            </w:pPr>
            <w:r w:rsidRPr="00FA7A12">
              <w:rPr>
                <w:sz w:val="20"/>
                <w:szCs w:val="20"/>
              </w:rPr>
              <w:t>5,4%</w:t>
            </w:r>
          </w:p>
        </w:tc>
      </w:tr>
      <w:tr w:rsidR="001E5533" w:rsidRPr="00F10A67" w14:paraId="79081E29" w14:textId="77777777" w:rsidTr="0082000A">
        <w:trPr>
          <w:trHeight w:val="250"/>
        </w:trPr>
        <w:tc>
          <w:tcPr>
            <w:tcW w:w="3085" w:type="dxa"/>
            <w:shd w:val="clear" w:color="auto" w:fill="auto"/>
            <w:vAlign w:val="bottom"/>
          </w:tcPr>
          <w:p w14:paraId="4B68E339" w14:textId="77777777" w:rsidR="001E5533" w:rsidRPr="0056467E" w:rsidRDefault="001E5533" w:rsidP="0082000A">
            <w:pPr>
              <w:rPr>
                <w:sz w:val="20"/>
                <w:szCs w:val="20"/>
              </w:rPr>
            </w:pPr>
            <w:r>
              <w:rPr>
                <w:sz w:val="20"/>
                <w:szCs w:val="20"/>
                <w:lang w:val="kk-KZ"/>
              </w:rPr>
              <w:t xml:space="preserve">Солтүстік Қазақстан </w:t>
            </w:r>
            <w:r w:rsidRPr="0056467E">
              <w:rPr>
                <w:sz w:val="20"/>
                <w:szCs w:val="20"/>
              </w:rPr>
              <w:t xml:space="preserve">        </w:t>
            </w:r>
          </w:p>
        </w:tc>
        <w:tc>
          <w:tcPr>
            <w:tcW w:w="1913" w:type="dxa"/>
            <w:gridSpan w:val="2"/>
            <w:shd w:val="clear" w:color="auto" w:fill="auto"/>
            <w:vAlign w:val="bottom"/>
          </w:tcPr>
          <w:p w14:paraId="11E1F15A" w14:textId="77777777" w:rsidR="001E5533" w:rsidRPr="00FA7A12" w:rsidRDefault="001E5533" w:rsidP="0082000A">
            <w:pPr>
              <w:jc w:val="center"/>
              <w:rPr>
                <w:sz w:val="20"/>
                <w:szCs w:val="20"/>
              </w:rPr>
            </w:pPr>
            <w:r w:rsidRPr="00FA7A12">
              <w:rPr>
                <w:sz w:val="20"/>
                <w:szCs w:val="20"/>
              </w:rPr>
              <w:t>258 443</w:t>
            </w:r>
          </w:p>
        </w:tc>
        <w:tc>
          <w:tcPr>
            <w:tcW w:w="1913" w:type="dxa"/>
            <w:gridSpan w:val="2"/>
            <w:shd w:val="clear" w:color="auto" w:fill="auto"/>
            <w:vAlign w:val="center"/>
          </w:tcPr>
          <w:p w14:paraId="23F4D5E6" w14:textId="77777777" w:rsidR="001E5533" w:rsidRPr="00FA7A12" w:rsidRDefault="001E5533" w:rsidP="0082000A">
            <w:pPr>
              <w:jc w:val="center"/>
              <w:rPr>
                <w:sz w:val="20"/>
                <w:szCs w:val="20"/>
              </w:rPr>
            </w:pPr>
            <w:r w:rsidRPr="00FA7A12">
              <w:rPr>
                <w:sz w:val="20"/>
                <w:szCs w:val="20"/>
              </w:rPr>
              <w:t>2,1%</w:t>
            </w:r>
          </w:p>
        </w:tc>
        <w:tc>
          <w:tcPr>
            <w:tcW w:w="1913" w:type="dxa"/>
            <w:gridSpan w:val="2"/>
            <w:shd w:val="clear" w:color="auto" w:fill="auto"/>
            <w:vAlign w:val="center"/>
          </w:tcPr>
          <w:p w14:paraId="02BEA7FC" w14:textId="77777777" w:rsidR="001E5533" w:rsidRPr="00FA7A12" w:rsidRDefault="001E5533" w:rsidP="0082000A">
            <w:pPr>
              <w:jc w:val="center"/>
              <w:rPr>
                <w:sz w:val="20"/>
                <w:szCs w:val="20"/>
              </w:rPr>
            </w:pPr>
            <w:r w:rsidRPr="00FA7A12">
              <w:rPr>
                <w:sz w:val="20"/>
                <w:szCs w:val="20"/>
              </w:rPr>
              <w:t>237 608</w:t>
            </w:r>
          </w:p>
        </w:tc>
        <w:tc>
          <w:tcPr>
            <w:tcW w:w="1917" w:type="dxa"/>
            <w:gridSpan w:val="2"/>
            <w:shd w:val="clear" w:color="auto" w:fill="auto"/>
            <w:vAlign w:val="center"/>
          </w:tcPr>
          <w:p w14:paraId="673F1056" w14:textId="77777777" w:rsidR="001E5533" w:rsidRPr="00FA7A12" w:rsidRDefault="001E5533" w:rsidP="0082000A">
            <w:pPr>
              <w:jc w:val="center"/>
              <w:rPr>
                <w:sz w:val="20"/>
                <w:szCs w:val="20"/>
              </w:rPr>
            </w:pPr>
            <w:r w:rsidRPr="00FA7A12">
              <w:rPr>
                <w:sz w:val="20"/>
                <w:szCs w:val="20"/>
              </w:rPr>
              <w:t>2,1%</w:t>
            </w:r>
          </w:p>
        </w:tc>
        <w:tc>
          <w:tcPr>
            <w:tcW w:w="1913" w:type="dxa"/>
            <w:shd w:val="clear" w:color="auto" w:fill="auto"/>
            <w:vAlign w:val="center"/>
          </w:tcPr>
          <w:p w14:paraId="7962B05F" w14:textId="77777777" w:rsidR="001E5533" w:rsidRPr="00FA7A12" w:rsidRDefault="001E5533" w:rsidP="0082000A">
            <w:pPr>
              <w:jc w:val="center"/>
              <w:rPr>
                <w:sz w:val="20"/>
                <w:szCs w:val="20"/>
              </w:rPr>
            </w:pPr>
            <w:r w:rsidRPr="00FA7A12">
              <w:rPr>
                <w:sz w:val="20"/>
                <w:szCs w:val="20"/>
              </w:rPr>
              <w:t>173 999</w:t>
            </w:r>
          </w:p>
        </w:tc>
        <w:tc>
          <w:tcPr>
            <w:tcW w:w="1913" w:type="dxa"/>
            <w:shd w:val="clear" w:color="auto" w:fill="auto"/>
            <w:vAlign w:val="center"/>
          </w:tcPr>
          <w:p w14:paraId="5A152A64" w14:textId="77777777" w:rsidR="001E5533" w:rsidRPr="00FA7A12" w:rsidRDefault="001E5533" w:rsidP="0082000A">
            <w:pPr>
              <w:jc w:val="center"/>
              <w:rPr>
                <w:sz w:val="20"/>
                <w:szCs w:val="20"/>
              </w:rPr>
            </w:pPr>
            <w:r w:rsidRPr="00FA7A12">
              <w:rPr>
                <w:sz w:val="20"/>
                <w:szCs w:val="20"/>
              </w:rPr>
              <w:t>2,7%</w:t>
            </w:r>
          </w:p>
        </w:tc>
      </w:tr>
      <w:tr w:rsidR="001E5533" w:rsidRPr="00F10A67" w14:paraId="12F6DFCF" w14:textId="77777777" w:rsidTr="0082000A">
        <w:trPr>
          <w:trHeight w:val="250"/>
        </w:trPr>
        <w:tc>
          <w:tcPr>
            <w:tcW w:w="3085" w:type="dxa"/>
            <w:shd w:val="clear" w:color="auto" w:fill="auto"/>
            <w:vAlign w:val="bottom"/>
          </w:tcPr>
          <w:p w14:paraId="4779F0F2" w14:textId="77777777" w:rsidR="001E5533" w:rsidRPr="0056467E" w:rsidRDefault="001E5533" w:rsidP="0082000A">
            <w:pPr>
              <w:rPr>
                <w:sz w:val="20"/>
                <w:szCs w:val="20"/>
              </w:rPr>
            </w:pPr>
            <w:r>
              <w:rPr>
                <w:sz w:val="20"/>
                <w:szCs w:val="20"/>
                <w:lang w:val="kk-KZ"/>
              </w:rPr>
              <w:t>Оңтүстік Қазақстан</w:t>
            </w:r>
            <w:r w:rsidRPr="0056467E">
              <w:rPr>
                <w:sz w:val="20"/>
                <w:szCs w:val="20"/>
              </w:rPr>
              <w:t xml:space="preserve">          </w:t>
            </w:r>
          </w:p>
        </w:tc>
        <w:tc>
          <w:tcPr>
            <w:tcW w:w="1913" w:type="dxa"/>
            <w:gridSpan w:val="2"/>
            <w:shd w:val="clear" w:color="auto" w:fill="auto"/>
            <w:vAlign w:val="bottom"/>
          </w:tcPr>
          <w:p w14:paraId="2C1D5D0A" w14:textId="77777777" w:rsidR="001E5533" w:rsidRPr="00FA7A12" w:rsidRDefault="001E5533" w:rsidP="0082000A">
            <w:pPr>
              <w:jc w:val="center"/>
              <w:rPr>
                <w:sz w:val="20"/>
                <w:szCs w:val="20"/>
              </w:rPr>
            </w:pPr>
            <w:r w:rsidRPr="00FA7A12">
              <w:rPr>
                <w:sz w:val="20"/>
                <w:szCs w:val="20"/>
              </w:rPr>
              <w:t>820 490</w:t>
            </w:r>
          </w:p>
        </w:tc>
        <w:tc>
          <w:tcPr>
            <w:tcW w:w="1913" w:type="dxa"/>
            <w:gridSpan w:val="2"/>
            <w:shd w:val="clear" w:color="auto" w:fill="auto"/>
            <w:vAlign w:val="center"/>
          </w:tcPr>
          <w:p w14:paraId="7D871C66" w14:textId="77777777" w:rsidR="001E5533" w:rsidRPr="00FA7A12" w:rsidRDefault="001E5533" w:rsidP="0082000A">
            <w:pPr>
              <w:jc w:val="center"/>
              <w:rPr>
                <w:sz w:val="20"/>
                <w:szCs w:val="20"/>
              </w:rPr>
            </w:pPr>
            <w:r w:rsidRPr="00FA7A12">
              <w:rPr>
                <w:sz w:val="20"/>
                <w:szCs w:val="20"/>
              </w:rPr>
              <w:t>6,8%</w:t>
            </w:r>
          </w:p>
        </w:tc>
        <w:tc>
          <w:tcPr>
            <w:tcW w:w="1913" w:type="dxa"/>
            <w:gridSpan w:val="2"/>
            <w:shd w:val="clear" w:color="auto" w:fill="auto"/>
            <w:vAlign w:val="center"/>
          </w:tcPr>
          <w:p w14:paraId="4359781B" w14:textId="77777777" w:rsidR="001E5533" w:rsidRPr="00FA7A12" w:rsidRDefault="001E5533" w:rsidP="0082000A">
            <w:pPr>
              <w:jc w:val="center"/>
              <w:rPr>
                <w:sz w:val="20"/>
                <w:szCs w:val="20"/>
              </w:rPr>
            </w:pPr>
            <w:r w:rsidRPr="00FA7A12">
              <w:rPr>
                <w:sz w:val="20"/>
                <w:szCs w:val="20"/>
              </w:rPr>
              <w:t>767 180</w:t>
            </w:r>
          </w:p>
        </w:tc>
        <w:tc>
          <w:tcPr>
            <w:tcW w:w="1917" w:type="dxa"/>
            <w:gridSpan w:val="2"/>
            <w:shd w:val="clear" w:color="auto" w:fill="auto"/>
            <w:vAlign w:val="center"/>
          </w:tcPr>
          <w:p w14:paraId="5A6171CF" w14:textId="77777777" w:rsidR="001E5533" w:rsidRPr="00FA7A12" w:rsidRDefault="001E5533" w:rsidP="0082000A">
            <w:pPr>
              <w:jc w:val="center"/>
              <w:rPr>
                <w:sz w:val="20"/>
                <w:szCs w:val="20"/>
              </w:rPr>
            </w:pPr>
            <w:r w:rsidRPr="00FA7A12">
              <w:rPr>
                <w:sz w:val="20"/>
                <w:szCs w:val="20"/>
              </w:rPr>
              <w:t>6,9%</w:t>
            </w:r>
          </w:p>
        </w:tc>
        <w:tc>
          <w:tcPr>
            <w:tcW w:w="1913" w:type="dxa"/>
            <w:shd w:val="clear" w:color="auto" w:fill="auto"/>
            <w:vAlign w:val="center"/>
          </w:tcPr>
          <w:p w14:paraId="6757EF68" w14:textId="77777777" w:rsidR="001E5533" w:rsidRPr="00FA7A12" w:rsidRDefault="001E5533" w:rsidP="0082000A">
            <w:pPr>
              <w:jc w:val="center"/>
              <w:rPr>
                <w:sz w:val="20"/>
                <w:szCs w:val="20"/>
              </w:rPr>
            </w:pPr>
            <w:r w:rsidRPr="00FA7A12">
              <w:rPr>
                <w:sz w:val="20"/>
                <w:szCs w:val="20"/>
              </w:rPr>
              <w:t>516 258</w:t>
            </w:r>
          </w:p>
        </w:tc>
        <w:tc>
          <w:tcPr>
            <w:tcW w:w="1913" w:type="dxa"/>
            <w:shd w:val="clear" w:color="auto" w:fill="auto"/>
            <w:vAlign w:val="center"/>
          </w:tcPr>
          <w:p w14:paraId="3388677C" w14:textId="77777777" w:rsidR="001E5533" w:rsidRPr="00FA7A12" w:rsidRDefault="001E5533" w:rsidP="0082000A">
            <w:pPr>
              <w:jc w:val="center"/>
              <w:rPr>
                <w:sz w:val="20"/>
                <w:szCs w:val="20"/>
              </w:rPr>
            </w:pPr>
            <w:r w:rsidRPr="00FA7A12">
              <w:rPr>
                <w:sz w:val="20"/>
                <w:szCs w:val="20"/>
              </w:rPr>
              <w:t>8,1%</w:t>
            </w:r>
          </w:p>
        </w:tc>
      </w:tr>
      <w:tr w:rsidR="001E5533" w:rsidRPr="00F10A67" w14:paraId="47E4E95D" w14:textId="77777777" w:rsidTr="0082000A">
        <w:trPr>
          <w:trHeight w:val="250"/>
        </w:trPr>
        <w:tc>
          <w:tcPr>
            <w:tcW w:w="3085" w:type="dxa"/>
            <w:shd w:val="clear" w:color="auto" w:fill="auto"/>
            <w:vAlign w:val="bottom"/>
          </w:tcPr>
          <w:p w14:paraId="23F4C0EC" w14:textId="77777777" w:rsidR="001E5533" w:rsidRPr="0056467E" w:rsidRDefault="001E5533" w:rsidP="0082000A">
            <w:pPr>
              <w:rPr>
                <w:sz w:val="20"/>
                <w:szCs w:val="20"/>
              </w:rPr>
            </w:pPr>
            <w:r w:rsidRPr="0056467E">
              <w:rPr>
                <w:sz w:val="20"/>
                <w:szCs w:val="20"/>
              </w:rPr>
              <w:t>Алматы</w:t>
            </w:r>
            <w:r>
              <w:rPr>
                <w:sz w:val="20"/>
                <w:szCs w:val="20"/>
                <w:lang w:val="kk-KZ"/>
              </w:rPr>
              <w:t xml:space="preserve"> қ.</w:t>
            </w:r>
            <w:r w:rsidRPr="0056467E">
              <w:rPr>
                <w:sz w:val="20"/>
                <w:szCs w:val="20"/>
              </w:rPr>
              <w:t xml:space="preserve">                    </w:t>
            </w:r>
          </w:p>
        </w:tc>
        <w:tc>
          <w:tcPr>
            <w:tcW w:w="1913" w:type="dxa"/>
            <w:gridSpan w:val="2"/>
            <w:shd w:val="clear" w:color="auto" w:fill="auto"/>
            <w:vAlign w:val="bottom"/>
          </w:tcPr>
          <w:p w14:paraId="7F99E477" w14:textId="77777777" w:rsidR="001E5533" w:rsidRPr="00FA7A12" w:rsidRDefault="001E5533" w:rsidP="0082000A">
            <w:pPr>
              <w:jc w:val="center"/>
              <w:rPr>
                <w:sz w:val="20"/>
                <w:szCs w:val="20"/>
              </w:rPr>
            </w:pPr>
            <w:r w:rsidRPr="00FA7A12">
              <w:rPr>
                <w:sz w:val="20"/>
                <w:szCs w:val="20"/>
              </w:rPr>
              <w:t>4 075 717</w:t>
            </w:r>
          </w:p>
        </w:tc>
        <w:tc>
          <w:tcPr>
            <w:tcW w:w="1913" w:type="dxa"/>
            <w:gridSpan w:val="2"/>
            <w:shd w:val="clear" w:color="auto" w:fill="auto"/>
            <w:vAlign w:val="center"/>
          </w:tcPr>
          <w:p w14:paraId="4DDE950D" w14:textId="77777777" w:rsidR="001E5533" w:rsidRPr="00FA7A12" w:rsidRDefault="001E5533" w:rsidP="0082000A">
            <w:pPr>
              <w:jc w:val="center"/>
              <w:rPr>
                <w:sz w:val="20"/>
                <w:szCs w:val="20"/>
              </w:rPr>
            </w:pPr>
            <w:r w:rsidRPr="00FA7A12">
              <w:rPr>
                <w:sz w:val="20"/>
                <w:szCs w:val="20"/>
              </w:rPr>
              <w:t>33,6%</w:t>
            </w:r>
          </w:p>
        </w:tc>
        <w:tc>
          <w:tcPr>
            <w:tcW w:w="1913" w:type="dxa"/>
            <w:gridSpan w:val="2"/>
            <w:shd w:val="clear" w:color="auto" w:fill="auto"/>
            <w:vAlign w:val="center"/>
          </w:tcPr>
          <w:p w14:paraId="6F08FC3F" w14:textId="77777777" w:rsidR="001E5533" w:rsidRPr="00FA7A12" w:rsidRDefault="001E5533" w:rsidP="0082000A">
            <w:pPr>
              <w:jc w:val="center"/>
              <w:rPr>
                <w:sz w:val="20"/>
                <w:szCs w:val="20"/>
              </w:rPr>
            </w:pPr>
            <w:r w:rsidRPr="00FA7A12">
              <w:rPr>
                <w:sz w:val="20"/>
                <w:szCs w:val="20"/>
              </w:rPr>
              <w:t>3 643 425</w:t>
            </w:r>
          </w:p>
        </w:tc>
        <w:tc>
          <w:tcPr>
            <w:tcW w:w="1917" w:type="dxa"/>
            <w:gridSpan w:val="2"/>
            <w:shd w:val="clear" w:color="auto" w:fill="auto"/>
            <w:vAlign w:val="center"/>
          </w:tcPr>
          <w:p w14:paraId="46C1E5A3" w14:textId="77777777" w:rsidR="001E5533" w:rsidRPr="00FA7A12" w:rsidRDefault="001E5533" w:rsidP="0082000A">
            <w:pPr>
              <w:jc w:val="center"/>
              <w:rPr>
                <w:sz w:val="20"/>
                <w:szCs w:val="20"/>
              </w:rPr>
            </w:pPr>
            <w:r w:rsidRPr="00FA7A12">
              <w:rPr>
                <w:sz w:val="20"/>
                <w:szCs w:val="20"/>
              </w:rPr>
              <w:t>32,9%</w:t>
            </w:r>
          </w:p>
        </w:tc>
        <w:tc>
          <w:tcPr>
            <w:tcW w:w="1913" w:type="dxa"/>
            <w:shd w:val="clear" w:color="auto" w:fill="auto"/>
            <w:vAlign w:val="center"/>
          </w:tcPr>
          <w:p w14:paraId="179375A9" w14:textId="77777777" w:rsidR="001E5533" w:rsidRPr="00FA7A12" w:rsidRDefault="001E5533" w:rsidP="0082000A">
            <w:pPr>
              <w:jc w:val="center"/>
              <w:rPr>
                <w:sz w:val="20"/>
                <w:szCs w:val="20"/>
              </w:rPr>
            </w:pPr>
            <w:r w:rsidRPr="00FA7A12">
              <w:rPr>
                <w:sz w:val="20"/>
                <w:szCs w:val="20"/>
              </w:rPr>
              <w:t>1 326 748</w:t>
            </w:r>
          </w:p>
        </w:tc>
        <w:tc>
          <w:tcPr>
            <w:tcW w:w="1913" w:type="dxa"/>
            <w:shd w:val="clear" w:color="auto" w:fill="auto"/>
            <w:vAlign w:val="center"/>
          </w:tcPr>
          <w:p w14:paraId="0F1586E6" w14:textId="77777777" w:rsidR="001E5533" w:rsidRPr="00FA7A12" w:rsidRDefault="001E5533" w:rsidP="0082000A">
            <w:pPr>
              <w:jc w:val="center"/>
              <w:rPr>
                <w:sz w:val="20"/>
                <w:szCs w:val="20"/>
              </w:rPr>
            </w:pPr>
            <w:r w:rsidRPr="00FA7A12">
              <w:rPr>
                <w:sz w:val="20"/>
                <w:szCs w:val="20"/>
              </w:rPr>
              <w:t>20,9%</w:t>
            </w:r>
          </w:p>
        </w:tc>
      </w:tr>
      <w:tr w:rsidR="001E5533" w:rsidRPr="00F10A67" w14:paraId="66F9B261" w14:textId="77777777" w:rsidTr="0082000A">
        <w:trPr>
          <w:trHeight w:val="250"/>
        </w:trPr>
        <w:tc>
          <w:tcPr>
            <w:tcW w:w="3085" w:type="dxa"/>
            <w:shd w:val="clear" w:color="auto" w:fill="auto"/>
            <w:vAlign w:val="bottom"/>
          </w:tcPr>
          <w:p w14:paraId="33D97D63" w14:textId="77777777" w:rsidR="001E5533" w:rsidRPr="0056467E" w:rsidRDefault="001E5533" w:rsidP="0082000A">
            <w:pPr>
              <w:rPr>
                <w:sz w:val="20"/>
                <w:szCs w:val="20"/>
              </w:rPr>
            </w:pPr>
            <w:r w:rsidRPr="0056467E">
              <w:rPr>
                <w:sz w:val="20"/>
                <w:szCs w:val="20"/>
              </w:rPr>
              <w:t xml:space="preserve">Астана </w:t>
            </w:r>
            <w:r>
              <w:rPr>
                <w:sz w:val="20"/>
                <w:szCs w:val="20"/>
                <w:lang w:val="kk-KZ"/>
              </w:rPr>
              <w:t xml:space="preserve"> қ.</w:t>
            </w:r>
            <w:r w:rsidRPr="0056467E">
              <w:rPr>
                <w:sz w:val="20"/>
                <w:szCs w:val="20"/>
              </w:rPr>
              <w:t xml:space="preserve">                    </w:t>
            </w:r>
          </w:p>
        </w:tc>
        <w:tc>
          <w:tcPr>
            <w:tcW w:w="1913" w:type="dxa"/>
            <w:gridSpan w:val="2"/>
            <w:shd w:val="clear" w:color="auto" w:fill="auto"/>
            <w:vAlign w:val="bottom"/>
          </w:tcPr>
          <w:p w14:paraId="39AC0852" w14:textId="77777777" w:rsidR="001E5533" w:rsidRPr="00FA7A12" w:rsidRDefault="001E5533" w:rsidP="0082000A">
            <w:pPr>
              <w:jc w:val="center"/>
              <w:rPr>
                <w:sz w:val="20"/>
                <w:szCs w:val="20"/>
              </w:rPr>
            </w:pPr>
            <w:r w:rsidRPr="00FA7A12">
              <w:rPr>
                <w:sz w:val="20"/>
                <w:szCs w:val="20"/>
              </w:rPr>
              <w:t>821 897</w:t>
            </w:r>
          </w:p>
        </w:tc>
        <w:tc>
          <w:tcPr>
            <w:tcW w:w="1913" w:type="dxa"/>
            <w:gridSpan w:val="2"/>
            <w:shd w:val="clear" w:color="auto" w:fill="auto"/>
            <w:vAlign w:val="center"/>
          </w:tcPr>
          <w:p w14:paraId="17C804F6" w14:textId="77777777" w:rsidR="001E5533" w:rsidRPr="00FA7A12" w:rsidRDefault="001E5533" w:rsidP="0082000A">
            <w:pPr>
              <w:jc w:val="center"/>
              <w:rPr>
                <w:sz w:val="20"/>
                <w:szCs w:val="20"/>
              </w:rPr>
            </w:pPr>
            <w:r w:rsidRPr="00FA7A12">
              <w:rPr>
                <w:sz w:val="20"/>
                <w:szCs w:val="20"/>
              </w:rPr>
              <w:t>6,8%</w:t>
            </w:r>
          </w:p>
        </w:tc>
        <w:tc>
          <w:tcPr>
            <w:tcW w:w="1913" w:type="dxa"/>
            <w:gridSpan w:val="2"/>
            <w:shd w:val="clear" w:color="auto" w:fill="auto"/>
            <w:vAlign w:val="center"/>
          </w:tcPr>
          <w:p w14:paraId="6F731CAB" w14:textId="77777777" w:rsidR="001E5533" w:rsidRPr="00FA7A12" w:rsidRDefault="001E5533" w:rsidP="0082000A">
            <w:pPr>
              <w:jc w:val="center"/>
              <w:rPr>
                <w:sz w:val="20"/>
                <w:szCs w:val="20"/>
              </w:rPr>
            </w:pPr>
            <w:r w:rsidRPr="00FA7A12">
              <w:rPr>
                <w:sz w:val="20"/>
                <w:szCs w:val="20"/>
              </w:rPr>
              <w:t>756 825</w:t>
            </w:r>
          </w:p>
        </w:tc>
        <w:tc>
          <w:tcPr>
            <w:tcW w:w="1917" w:type="dxa"/>
            <w:gridSpan w:val="2"/>
            <w:shd w:val="clear" w:color="auto" w:fill="auto"/>
            <w:vAlign w:val="center"/>
          </w:tcPr>
          <w:p w14:paraId="2E1FBB04" w14:textId="77777777" w:rsidR="001E5533" w:rsidRPr="00FA7A12" w:rsidRDefault="001E5533" w:rsidP="0082000A">
            <w:pPr>
              <w:jc w:val="center"/>
              <w:rPr>
                <w:sz w:val="20"/>
                <w:szCs w:val="20"/>
              </w:rPr>
            </w:pPr>
            <w:r w:rsidRPr="00FA7A12">
              <w:rPr>
                <w:sz w:val="20"/>
                <w:szCs w:val="20"/>
              </w:rPr>
              <w:t>6,8%</w:t>
            </w:r>
          </w:p>
        </w:tc>
        <w:tc>
          <w:tcPr>
            <w:tcW w:w="1913" w:type="dxa"/>
            <w:shd w:val="clear" w:color="auto" w:fill="auto"/>
            <w:vAlign w:val="center"/>
          </w:tcPr>
          <w:p w14:paraId="12565BB4" w14:textId="77777777" w:rsidR="001E5533" w:rsidRPr="00FA7A12" w:rsidRDefault="001E5533" w:rsidP="0082000A">
            <w:pPr>
              <w:jc w:val="center"/>
              <w:rPr>
                <w:sz w:val="20"/>
                <w:szCs w:val="20"/>
              </w:rPr>
            </w:pPr>
            <w:r w:rsidRPr="00FA7A12">
              <w:rPr>
                <w:sz w:val="20"/>
                <w:szCs w:val="20"/>
              </w:rPr>
              <w:t>454 042</w:t>
            </w:r>
          </w:p>
        </w:tc>
        <w:tc>
          <w:tcPr>
            <w:tcW w:w="1913" w:type="dxa"/>
            <w:shd w:val="clear" w:color="auto" w:fill="auto"/>
            <w:vAlign w:val="center"/>
          </w:tcPr>
          <w:p w14:paraId="1608B44D" w14:textId="77777777" w:rsidR="001E5533" w:rsidRPr="00FA7A12" w:rsidRDefault="001E5533" w:rsidP="0082000A">
            <w:pPr>
              <w:jc w:val="center"/>
              <w:rPr>
                <w:sz w:val="20"/>
                <w:szCs w:val="20"/>
              </w:rPr>
            </w:pPr>
            <w:r w:rsidRPr="00FA7A12">
              <w:rPr>
                <w:sz w:val="20"/>
                <w:szCs w:val="20"/>
              </w:rPr>
              <w:t>7,2%</w:t>
            </w:r>
          </w:p>
        </w:tc>
      </w:tr>
      <w:tr w:rsidR="001E5533" w:rsidRPr="00F10A67" w14:paraId="6140340E" w14:textId="77777777" w:rsidTr="0082000A">
        <w:trPr>
          <w:trHeight w:val="250"/>
        </w:trPr>
        <w:tc>
          <w:tcPr>
            <w:tcW w:w="3085" w:type="dxa"/>
            <w:shd w:val="clear" w:color="auto" w:fill="auto"/>
            <w:vAlign w:val="bottom"/>
          </w:tcPr>
          <w:p w14:paraId="143D2D39" w14:textId="77777777" w:rsidR="001E5533" w:rsidRPr="00F741EF" w:rsidRDefault="001E5533" w:rsidP="0082000A">
            <w:pPr>
              <w:rPr>
                <w:b/>
                <w:sz w:val="20"/>
                <w:szCs w:val="20"/>
                <w:lang w:val="kk-KZ"/>
              </w:rPr>
            </w:pPr>
            <w:r>
              <w:rPr>
                <w:b/>
                <w:sz w:val="20"/>
                <w:szCs w:val="20"/>
                <w:lang w:val="kk-KZ"/>
              </w:rPr>
              <w:t xml:space="preserve">Қазақстан </w:t>
            </w:r>
            <w:r>
              <w:rPr>
                <w:b/>
                <w:sz w:val="20"/>
                <w:szCs w:val="20"/>
              </w:rPr>
              <w:t>Р</w:t>
            </w:r>
            <w:r w:rsidR="00104057">
              <w:rPr>
                <w:b/>
                <w:sz w:val="20"/>
                <w:szCs w:val="20"/>
                <w:lang w:val="kk-KZ"/>
              </w:rPr>
              <w:t>еспубликасы</w:t>
            </w:r>
            <w:r>
              <w:rPr>
                <w:b/>
                <w:sz w:val="20"/>
                <w:szCs w:val="20"/>
              </w:rPr>
              <w:t xml:space="preserve"> </w:t>
            </w:r>
          </w:p>
        </w:tc>
        <w:tc>
          <w:tcPr>
            <w:tcW w:w="1913" w:type="dxa"/>
            <w:gridSpan w:val="2"/>
            <w:shd w:val="clear" w:color="auto" w:fill="auto"/>
            <w:vAlign w:val="bottom"/>
          </w:tcPr>
          <w:p w14:paraId="09FCB276" w14:textId="77777777" w:rsidR="001E5533" w:rsidRPr="00FA7A12" w:rsidRDefault="001E5533" w:rsidP="0082000A">
            <w:pPr>
              <w:jc w:val="center"/>
              <w:rPr>
                <w:b/>
                <w:sz w:val="20"/>
                <w:szCs w:val="20"/>
              </w:rPr>
            </w:pPr>
            <w:r w:rsidRPr="00FA7A12">
              <w:rPr>
                <w:b/>
                <w:sz w:val="20"/>
                <w:szCs w:val="20"/>
              </w:rPr>
              <w:t>12 139 811</w:t>
            </w:r>
          </w:p>
        </w:tc>
        <w:tc>
          <w:tcPr>
            <w:tcW w:w="1913" w:type="dxa"/>
            <w:gridSpan w:val="2"/>
            <w:shd w:val="clear" w:color="auto" w:fill="auto"/>
            <w:vAlign w:val="center"/>
          </w:tcPr>
          <w:p w14:paraId="3E5708AC" w14:textId="77777777" w:rsidR="001E5533" w:rsidRPr="00FA7A12" w:rsidRDefault="001E5533" w:rsidP="0082000A">
            <w:pPr>
              <w:jc w:val="center"/>
              <w:rPr>
                <w:b/>
                <w:sz w:val="20"/>
                <w:szCs w:val="20"/>
              </w:rPr>
            </w:pPr>
            <w:r w:rsidRPr="00FA7A12">
              <w:rPr>
                <w:b/>
                <w:sz w:val="20"/>
                <w:szCs w:val="20"/>
              </w:rPr>
              <w:t>100,0%</w:t>
            </w:r>
          </w:p>
        </w:tc>
        <w:tc>
          <w:tcPr>
            <w:tcW w:w="1913" w:type="dxa"/>
            <w:gridSpan w:val="2"/>
            <w:shd w:val="clear" w:color="auto" w:fill="auto"/>
            <w:vAlign w:val="center"/>
          </w:tcPr>
          <w:p w14:paraId="2BF483FB" w14:textId="77777777" w:rsidR="001E5533" w:rsidRPr="00FA7A12" w:rsidRDefault="001E5533" w:rsidP="0082000A">
            <w:pPr>
              <w:jc w:val="center"/>
              <w:rPr>
                <w:b/>
                <w:sz w:val="20"/>
                <w:szCs w:val="20"/>
              </w:rPr>
            </w:pPr>
            <w:r w:rsidRPr="00FA7A12">
              <w:rPr>
                <w:b/>
                <w:sz w:val="20"/>
                <w:szCs w:val="20"/>
              </w:rPr>
              <w:t>11 081 249</w:t>
            </w:r>
          </w:p>
        </w:tc>
        <w:tc>
          <w:tcPr>
            <w:tcW w:w="1917" w:type="dxa"/>
            <w:gridSpan w:val="2"/>
            <w:shd w:val="clear" w:color="auto" w:fill="auto"/>
            <w:vAlign w:val="center"/>
          </w:tcPr>
          <w:p w14:paraId="5E77F153" w14:textId="77777777" w:rsidR="001E5533" w:rsidRPr="00FA7A12" w:rsidRDefault="001E5533" w:rsidP="0082000A">
            <w:pPr>
              <w:jc w:val="center"/>
              <w:rPr>
                <w:b/>
                <w:sz w:val="20"/>
                <w:szCs w:val="20"/>
              </w:rPr>
            </w:pPr>
            <w:r w:rsidRPr="00FA7A12">
              <w:rPr>
                <w:b/>
                <w:sz w:val="20"/>
                <w:szCs w:val="20"/>
              </w:rPr>
              <w:t>100,0%</w:t>
            </w:r>
          </w:p>
        </w:tc>
        <w:tc>
          <w:tcPr>
            <w:tcW w:w="1913" w:type="dxa"/>
            <w:shd w:val="clear" w:color="auto" w:fill="auto"/>
            <w:vAlign w:val="center"/>
          </w:tcPr>
          <w:p w14:paraId="3A71DF62" w14:textId="77777777" w:rsidR="001E5533" w:rsidRPr="00FA7A12" w:rsidRDefault="001E5533" w:rsidP="0082000A">
            <w:pPr>
              <w:jc w:val="center"/>
              <w:rPr>
                <w:b/>
                <w:sz w:val="20"/>
                <w:szCs w:val="20"/>
              </w:rPr>
            </w:pPr>
            <w:r w:rsidRPr="00FA7A12">
              <w:rPr>
                <w:b/>
                <w:sz w:val="20"/>
                <w:szCs w:val="20"/>
              </w:rPr>
              <w:t>6 346 270</w:t>
            </w:r>
          </w:p>
        </w:tc>
        <w:tc>
          <w:tcPr>
            <w:tcW w:w="1913" w:type="dxa"/>
            <w:shd w:val="clear" w:color="auto" w:fill="auto"/>
            <w:vAlign w:val="center"/>
          </w:tcPr>
          <w:p w14:paraId="3D939176" w14:textId="77777777" w:rsidR="001E5533" w:rsidRPr="00FA7A12" w:rsidRDefault="001E5533" w:rsidP="0082000A">
            <w:pPr>
              <w:jc w:val="center"/>
              <w:rPr>
                <w:b/>
                <w:sz w:val="20"/>
                <w:szCs w:val="20"/>
              </w:rPr>
            </w:pPr>
            <w:r w:rsidRPr="00FA7A12">
              <w:rPr>
                <w:b/>
                <w:sz w:val="20"/>
                <w:szCs w:val="20"/>
              </w:rPr>
              <w:t>100,0%</w:t>
            </w:r>
          </w:p>
        </w:tc>
      </w:tr>
    </w:tbl>
    <w:p w14:paraId="7719F545" w14:textId="77777777" w:rsidR="001E5533" w:rsidRDefault="001E5533" w:rsidP="001E5533">
      <w:pPr>
        <w:ind w:firstLine="709"/>
        <w:jc w:val="both"/>
        <w:rPr>
          <w:sz w:val="20"/>
          <w:szCs w:val="20"/>
        </w:rPr>
      </w:pPr>
    </w:p>
    <w:p w14:paraId="39E33F65" w14:textId="77777777" w:rsidR="001E5533" w:rsidRDefault="001E5533" w:rsidP="001E5533">
      <w:pPr>
        <w:ind w:firstLine="709"/>
        <w:jc w:val="both"/>
        <w:rPr>
          <w:sz w:val="20"/>
          <w:szCs w:val="20"/>
        </w:rPr>
      </w:pPr>
    </w:p>
    <w:p w14:paraId="5E03CBBF" w14:textId="77777777" w:rsidR="001E5533" w:rsidRDefault="001E5533" w:rsidP="001E5533">
      <w:pPr>
        <w:ind w:firstLine="709"/>
        <w:jc w:val="both"/>
        <w:rPr>
          <w:sz w:val="20"/>
          <w:szCs w:val="20"/>
        </w:rPr>
      </w:pPr>
    </w:p>
    <w:p w14:paraId="52AC5838" w14:textId="77777777" w:rsidR="001E5533" w:rsidRDefault="001E5533" w:rsidP="001E5533">
      <w:pPr>
        <w:ind w:firstLine="709"/>
        <w:jc w:val="both"/>
        <w:rPr>
          <w:sz w:val="20"/>
          <w:szCs w:val="20"/>
        </w:rPr>
      </w:pPr>
    </w:p>
    <w:p w14:paraId="38C14385" w14:textId="77777777" w:rsidR="001E5533" w:rsidRDefault="001E5533" w:rsidP="001E5533">
      <w:pPr>
        <w:ind w:firstLine="709"/>
        <w:jc w:val="both"/>
        <w:rPr>
          <w:sz w:val="20"/>
          <w:szCs w:val="20"/>
        </w:rPr>
      </w:pPr>
    </w:p>
    <w:p w14:paraId="694823B9" w14:textId="77777777" w:rsidR="001E5533" w:rsidRDefault="001E5533" w:rsidP="001E5533">
      <w:pPr>
        <w:ind w:firstLine="709"/>
        <w:jc w:val="both"/>
        <w:rPr>
          <w:sz w:val="20"/>
          <w:szCs w:val="20"/>
        </w:rPr>
      </w:pPr>
    </w:p>
    <w:p w14:paraId="0F8F6B51" w14:textId="77777777" w:rsidR="001E5533" w:rsidRDefault="001E5533" w:rsidP="001E5533">
      <w:pPr>
        <w:ind w:firstLine="709"/>
        <w:jc w:val="both"/>
        <w:rPr>
          <w:sz w:val="20"/>
          <w:szCs w:val="20"/>
        </w:rPr>
      </w:pPr>
    </w:p>
    <w:p w14:paraId="0C14C69D" w14:textId="77777777" w:rsidR="001E5533" w:rsidRDefault="001E5533" w:rsidP="001E5533">
      <w:pPr>
        <w:ind w:firstLine="709"/>
        <w:jc w:val="both"/>
        <w:rPr>
          <w:sz w:val="20"/>
          <w:szCs w:val="20"/>
        </w:rPr>
      </w:pPr>
    </w:p>
    <w:p w14:paraId="141433C1" w14:textId="77777777" w:rsidR="001E5533" w:rsidRPr="00C225BB" w:rsidRDefault="00360C9D" w:rsidP="001E5533">
      <w:pPr>
        <w:tabs>
          <w:tab w:val="num" w:pos="34"/>
        </w:tabs>
        <w:ind w:firstLine="709"/>
        <w:jc w:val="right"/>
        <w:rPr>
          <w:sz w:val="20"/>
          <w:szCs w:val="20"/>
          <w:lang w:val="kk-KZ"/>
        </w:rPr>
      </w:pPr>
      <w:r>
        <w:rPr>
          <w:i/>
          <w:sz w:val="26"/>
          <w:szCs w:val="26"/>
        </w:rPr>
        <w:br w:type="page"/>
      </w:r>
      <w:r w:rsidR="001E5533">
        <w:rPr>
          <w:i/>
          <w:sz w:val="26"/>
          <w:szCs w:val="26"/>
        </w:rPr>
        <w:lastRenderedPageBreak/>
        <w:t>3</w:t>
      </w:r>
      <w:r w:rsidR="001E5533">
        <w:rPr>
          <w:i/>
          <w:sz w:val="26"/>
          <w:szCs w:val="26"/>
          <w:lang w:val="kk-KZ"/>
        </w:rPr>
        <w:t>-қосымша</w:t>
      </w:r>
    </w:p>
    <w:p w14:paraId="661227DC" w14:textId="77777777" w:rsidR="001E5533" w:rsidRPr="00C225BB" w:rsidRDefault="001E5533" w:rsidP="001E5533">
      <w:pPr>
        <w:ind w:firstLine="709"/>
        <w:jc w:val="center"/>
        <w:rPr>
          <w:b/>
          <w:sz w:val="20"/>
          <w:szCs w:val="20"/>
          <w:lang w:val="kk-KZ"/>
        </w:rPr>
      </w:pPr>
      <w:r>
        <w:rPr>
          <w:b/>
          <w:sz w:val="20"/>
          <w:szCs w:val="20"/>
          <w:lang w:val="kk-KZ"/>
        </w:rPr>
        <w:t>Электронды банктік қызмет нарығындағы төлем көлемі бойынша мәліметтер</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94"/>
        <w:gridCol w:w="1595"/>
        <w:gridCol w:w="1595"/>
        <w:gridCol w:w="1595"/>
        <w:gridCol w:w="1594"/>
        <w:gridCol w:w="1595"/>
        <w:gridCol w:w="1595"/>
        <w:gridCol w:w="1595"/>
      </w:tblGrid>
      <w:tr w:rsidR="001E5533" w:rsidRPr="00F10A67" w14:paraId="5E0DA982" w14:textId="77777777" w:rsidTr="0082000A">
        <w:trPr>
          <w:trHeight w:val="1008"/>
        </w:trPr>
        <w:tc>
          <w:tcPr>
            <w:tcW w:w="1809" w:type="dxa"/>
            <w:vMerge w:val="restart"/>
            <w:shd w:val="clear" w:color="auto" w:fill="auto"/>
            <w:vAlign w:val="center"/>
          </w:tcPr>
          <w:p w14:paraId="61901E54" w14:textId="77777777" w:rsidR="001E5533" w:rsidRPr="0056467E" w:rsidRDefault="001E5533" w:rsidP="0082000A">
            <w:pPr>
              <w:jc w:val="center"/>
              <w:rPr>
                <w:b/>
                <w:sz w:val="20"/>
                <w:szCs w:val="20"/>
              </w:rPr>
            </w:pPr>
            <w:r>
              <w:rPr>
                <w:b/>
                <w:sz w:val="20"/>
                <w:szCs w:val="20"/>
                <w:lang w:val="kk-KZ"/>
              </w:rPr>
              <w:t>Облыстың/қаланың атауы</w:t>
            </w:r>
          </w:p>
        </w:tc>
        <w:tc>
          <w:tcPr>
            <w:tcW w:w="3189" w:type="dxa"/>
            <w:gridSpan w:val="2"/>
            <w:tcBorders>
              <w:bottom w:val="single" w:sz="4" w:space="0" w:color="auto"/>
            </w:tcBorders>
            <w:shd w:val="clear" w:color="auto" w:fill="auto"/>
            <w:vAlign w:val="center"/>
          </w:tcPr>
          <w:p w14:paraId="70E85C92" w14:textId="77777777" w:rsidR="001E5533" w:rsidRPr="0056467E" w:rsidRDefault="001E5533" w:rsidP="0082000A">
            <w:pPr>
              <w:jc w:val="center"/>
              <w:rPr>
                <w:b/>
                <w:sz w:val="20"/>
                <w:szCs w:val="20"/>
              </w:rPr>
            </w:pPr>
            <w:r>
              <w:rPr>
                <w:b/>
                <w:sz w:val="20"/>
                <w:szCs w:val="20"/>
                <w:lang w:val="kk-KZ"/>
              </w:rPr>
              <w:t>Төлем карточкаларын қолдана отырып қолма-қол ақша алу</w:t>
            </w:r>
          </w:p>
        </w:tc>
        <w:tc>
          <w:tcPr>
            <w:tcW w:w="3190" w:type="dxa"/>
            <w:gridSpan w:val="2"/>
            <w:tcBorders>
              <w:bottom w:val="single" w:sz="4" w:space="0" w:color="auto"/>
            </w:tcBorders>
            <w:shd w:val="clear" w:color="auto" w:fill="auto"/>
            <w:vAlign w:val="center"/>
          </w:tcPr>
          <w:p w14:paraId="1D344800" w14:textId="77777777" w:rsidR="001E5533" w:rsidRPr="004E3A22" w:rsidRDefault="001E5533" w:rsidP="0082000A">
            <w:pPr>
              <w:jc w:val="center"/>
              <w:rPr>
                <w:b/>
                <w:sz w:val="20"/>
                <w:szCs w:val="20"/>
              </w:rPr>
            </w:pPr>
            <w:r>
              <w:rPr>
                <w:b/>
                <w:sz w:val="20"/>
                <w:szCs w:val="20"/>
                <w:lang w:val="kk-KZ"/>
              </w:rPr>
              <w:t>Төлем карточкаларын қолдана отырып жүргізілетін қолма-қол емес төлемдер</w:t>
            </w:r>
          </w:p>
        </w:tc>
        <w:tc>
          <w:tcPr>
            <w:tcW w:w="3189" w:type="dxa"/>
            <w:gridSpan w:val="2"/>
            <w:tcBorders>
              <w:bottom w:val="single" w:sz="4" w:space="0" w:color="auto"/>
            </w:tcBorders>
            <w:shd w:val="clear" w:color="auto" w:fill="auto"/>
            <w:vAlign w:val="center"/>
          </w:tcPr>
          <w:p w14:paraId="79BADE52" w14:textId="77777777" w:rsidR="001E5533" w:rsidRPr="004E3A22" w:rsidRDefault="001E5533" w:rsidP="0082000A">
            <w:pPr>
              <w:jc w:val="center"/>
              <w:rPr>
                <w:b/>
                <w:sz w:val="20"/>
                <w:szCs w:val="20"/>
              </w:rPr>
            </w:pPr>
            <w:r>
              <w:rPr>
                <w:b/>
                <w:sz w:val="20"/>
                <w:szCs w:val="20"/>
                <w:lang w:val="kk-KZ"/>
              </w:rPr>
              <w:t>Төлем карточкаларын қолданбай жүргізілетін қолма-қол емес төлемдер</w:t>
            </w:r>
          </w:p>
        </w:tc>
        <w:tc>
          <w:tcPr>
            <w:tcW w:w="3190" w:type="dxa"/>
            <w:gridSpan w:val="2"/>
            <w:tcBorders>
              <w:bottom w:val="single" w:sz="4" w:space="0" w:color="auto"/>
            </w:tcBorders>
            <w:shd w:val="clear" w:color="auto" w:fill="auto"/>
            <w:vAlign w:val="center"/>
          </w:tcPr>
          <w:p w14:paraId="10EFE415" w14:textId="77777777" w:rsidR="001E5533" w:rsidRPr="004E3A22" w:rsidRDefault="001E5533" w:rsidP="0082000A">
            <w:pPr>
              <w:jc w:val="center"/>
              <w:rPr>
                <w:b/>
                <w:sz w:val="20"/>
                <w:szCs w:val="20"/>
              </w:rPr>
            </w:pPr>
            <w:r>
              <w:rPr>
                <w:b/>
                <w:sz w:val="20"/>
                <w:szCs w:val="20"/>
                <w:lang w:val="kk-KZ"/>
              </w:rPr>
              <w:t xml:space="preserve">Қолма-қол ақша енгізу арқылы төлем карточкаларын қолданбай жүргізілетін төлемдер </w:t>
            </w:r>
          </w:p>
        </w:tc>
      </w:tr>
      <w:tr w:rsidR="001E5533" w:rsidRPr="00F10A67" w14:paraId="2A438BD2" w14:textId="77777777" w:rsidTr="0082000A">
        <w:trPr>
          <w:trHeight w:val="1008"/>
        </w:trPr>
        <w:tc>
          <w:tcPr>
            <w:tcW w:w="1809" w:type="dxa"/>
            <w:vMerge/>
            <w:tcBorders>
              <w:bottom w:val="single" w:sz="4" w:space="0" w:color="auto"/>
            </w:tcBorders>
            <w:shd w:val="clear" w:color="auto" w:fill="auto"/>
            <w:vAlign w:val="center"/>
          </w:tcPr>
          <w:p w14:paraId="4D2CBCB0" w14:textId="77777777" w:rsidR="001E5533" w:rsidRPr="0056467E" w:rsidRDefault="001E5533" w:rsidP="0082000A">
            <w:pPr>
              <w:jc w:val="center"/>
              <w:rPr>
                <w:b/>
                <w:sz w:val="20"/>
                <w:szCs w:val="20"/>
              </w:rPr>
            </w:pPr>
          </w:p>
        </w:tc>
        <w:tc>
          <w:tcPr>
            <w:tcW w:w="1594" w:type="dxa"/>
            <w:tcBorders>
              <w:bottom w:val="single" w:sz="4" w:space="0" w:color="auto"/>
            </w:tcBorders>
            <w:shd w:val="clear" w:color="auto" w:fill="auto"/>
            <w:vAlign w:val="center"/>
          </w:tcPr>
          <w:p w14:paraId="484F8B52" w14:textId="77777777" w:rsidR="001E5533" w:rsidRPr="0031223E" w:rsidRDefault="001E5533" w:rsidP="0082000A">
            <w:pPr>
              <w:jc w:val="center"/>
              <w:rPr>
                <w:sz w:val="20"/>
                <w:szCs w:val="20"/>
              </w:rPr>
            </w:pPr>
            <w:r>
              <w:rPr>
                <w:sz w:val="20"/>
                <w:szCs w:val="20"/>
                <w:lang w:val="kk-KZ"/>
              </w:rPr>
              <w:t>саны</w:t>
            </w:r>
            <w:r w:rsidRPr="0031223E">
              <w:rPr>
                <w:sz w:val="20"/>
                <w:szCs w:val="20"/>
              </w:rPr>
              <w:t xml:space="preserve"> (</w:t>
            </w:r>
            <w:r>
              <w:rPr>
                <w:sz w:val="20"/>
                <w:szCs w:val="20"/>
                <w:lang w:val="kk-KZ"/>
              </w:rPr>
              <w:t>мың</w:t>
            </w:r>
            <w:r w:rsidRPr="0031223E">
              <w:rPr>
                <w:sz w:val="20"/>
                <w:szCs w:val="20"/>
              </w:rPr>
              <w:t xml:space="preserve"> транз)</w:t>
            </w:r>
          </w:p>
        </w:tc>
        <w:tc>
          <w:tcPr>
            <w:tcW w:w="1595" w:type="dxa"/>
            <w:tcBorders>
              <w:bottom w:val="single" w:sz="4" w:space="0" w:color="auto"/>
            </w:tcBorders>
            <w:shd w:val="clear" w:color="auto" w:fill="auto"/>
            <w:vAlign w:val="center"/>
          </w:tcPr>
          <w:p w14:paraId="2EA0AB65" w14:textId="77777777" w:rsidR="001E5533" w:rsidRPr="0031223E" w:rsidRDefault="001E5533" w:rsidP="0082000A">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31223E">
              <w:rPr>
                <w:sz w:val="20"/>
                <w:szCs w:val="20"/>
              </w:rPr>
              <w:t>ге)</w:t>
            </w:r>
          </w:p>
        </w:tc>
        <w:tc>
          <w:tcPr>
            <w:tcW w:w="1595" w:type="dxa"/>
            <w:tcBorders>
              <w:bottom w:val="single" w:sz="4" w:space="0" w:color="auto"/>
            </w:tcBorders>
            <w:shd w:val="clear" w:color="auto" w:fill="auto"/>
            <w:vAlign w:val="center"/>
          </w:tcPr>
          <w:p w14:paraId="64DC1D07" w14:textId="77777777" w:rsidR="001E5533" w:rsidRPr="0031223E" w:rsidRDefault="001E5533" w:rsidP="0082000A">
            <w:pPr>
              <w:jc w:val="center"/>
              <w:rPr>
                <w:sz w:val="20"/>
                <w:szCs w:val="20"/>
              </w:rPr>
            </w:pPr>
            <w:r>
              <w:rPr>
                <w:sz w:val="20"/>
                <w:szCs w:val="20"/>
                <w:lang w:val="kk-KZ"/>
              </w:rPr>
              <w:t>саны</w:t>
            </w:r>
            <w:r w:rsidRPr="0031223E">
              <w:rPr>
                <w:sz w:val="20"/>
                <w:szCs w:val="20"/>
              </w:rPr>
              <w:t xml:space="preserve"> (</w:t>
            </w:r>
            <w:r>
              <w:rPr>
                <w:sz w:val="20"/>
                <w:szCs w:val="20"/>
                <w:lang w:val="kk-KZ"/>
              </w:rPr>
              <w:t>мың</w:t>
            </w:r>
            <w:r w:rsidRPr="0031223E">
              <w:rPr>
                <w:sz w:val="20"/>
                <w:szCs w:val="20"/>
              </w:rPr>
              <w:t xml:space="preserve"> транз)</w:t>
            </w:r>
          </w:p>
        </w:tc>
        <w:tc>
          <w:tcPr>
            <w:tcW w:w="1595" w:type="dxa"/>
            <w:tcBorders>
              <w:bottom w:val="single" w:sz="4" w:space="0" w:color="auto"/>
            </w:tcBorders>
            <w:shd w:val="clear" w:color="auto" w:fill="auto"/>
            <w:vAlign w:val="center"/>
          </w:tcPr>
          <w:p w14:paraId="6B527F7D" w14:textId="77777777" w:rsidR="001E5533" w:rsidRPr="0031223E" w:rsidRDefault="001E5533" w:rsidP="0082000A">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31223E">
              <w:rPr>
                <w:sz w:val="20"/>
                <w:szCs w:val="20"/>
              </w:rPr>
              <w:t>ге)</w:t>
            </w:r>
          </w:p>
        </w:tc>
        <w:tc>
          <w:tcPr>
            <w:tcW w:w="1594" w:type="dxa"/>
            <w:tcBorders>
              <w:bottom w:val="single" w:sz="4" w:space="0" w:color="auto"/>
            </w:tcBorders>
            <w:shd w:val="clear" w:color="auto" w:fill="auto"/>
            <w:vAlign w:val="center"/>
          </w:tcPr>
          <w:p w14:paraId="56F1D878" w14:textId="77777777" w:rsidR="001E5533" w:rsidRPr="0031223E" w:rsidRDefault="001E5533" w:rsidP="0082000A">
            <w:pPr>
              <w:jc w:val="center"/>
              <w:rPr>
                <w:sz w:val="20"/>
                <w:szCs w:val="20"/>
              </w:rPr>
            </w:pPr>
            <w:r>
              <w:rPr>
                <w:sz w:val="20"/>
                <w:szCs w:val="20"/>
                <w:lang w:val="kk-KZ"/>
              </w:rPr>
              <w:t>саны</w:t>
            </w:r>
            <w:r w:rsidRPr="0031223E">
              <w:rPr>
                <w:sz w:val="20"/>
                <w:szCs w:val="20"/>
              </w:rPr>
              <w:t xml:space="preserve"> (</w:t>
            </w:r>
            <w:r>
              <w:rPr>
                <w:sz w:val="20"/>
                <w:szCs w:val="20"/>
                <w:lang w:val="kk-KZ"/>
              </w:rPr>
              <w:t>мың</w:t>
            </w:r>
            <w:r w:rsidRPr="0031223E">
              <w:rPr>
                <w:sz w:val="20"/>
                <w:szCs w:val="20"/>
              </w:rPr>
              <w:t xml:space="preserve"> транз)</w:t>
            </w:r>
          </w:p>
        </w:tc>
        <w:tc>
          <w:tcPr>
            <w:tcW w:w="1595" w:type="dxa"/>
            <w:tcBorders>
              <w:bottom w:val="single" w:sz="4" w:space="0" w:color="auto"/>
            </w:tcBorders>
            <w:shd w:val="clear" w:color="auto" w:fill="auto"/>
            <w:vAlign w:val="center"/>
          </w:tcPr>
          <w:p w14:paraId="170A4964" w14:textId="77777777" w:rsidR="001E5533" w:rsidRPr="0031223E" w:rsidRDefault="001E5533" w:rsidP="0082000A">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31223E">
              <w:rPr>
                <w:sz w:val="20"/>
                <w:szCs w:val="20"/>
              </w:rPr>
              <w:t>ге)</w:t>
            </w:r>
          </w:p>
        </w:tc>
        <w:tc>
          <w:tcPr>
            <w:tcW w:w="1595" w:type="dxa"/>
            <w:tcBorders>
              <w:bottom w:val="single" w:sz="4" w:space="0" w:color="auto"/>
            </w:tcBorders>
            <w:shd w:val="clear" w:color="auto" w:fill="auto"/>
            <w:vAlign w:val="center"/>
          </w:tcPr>
          <w:p w14:paraId="00AE33FC" w14:textId="77777777" w:rsidR="001E5533" w:rsidRPr="0031223E" w:rsidRDefault="001E5533" w:rsidP="0082000A">
            <w:pPr>
              <w:jc w:val="center"/>
              <w:rPr>
                <w:sz w:val="20"/>
                <w:szCs w:val="20"/>
              </w:rPr>
            </w:pPr>
            <w:r>
              <w:rPr>
                <w:sz w:val="20"/>
                <w:szCs w:val="20"/>
                <w:lang w:val="kk-KZ"/>
              </w:rPr>
              <w:t>саны</w:t>
            </w:r>
            <w:r w:rsidRPr="0031223E">
              <w:rPr>
                <w:sz w:val="20"/>
                <w:szCs w:val="20"/>
              </w:rPr>
              <w:t xml:space="preserve"> (</w:t>
            </w:r>
            <w:r>
              <w:rPr>
                <w:sz w:val="20"/>
                <w:szCs w:val="20"/>
                <w:lang w:val="kk-KZ"/>
              </w:rPr>
              <w:t>мың</w:t>
            </w:r>
            <w:r w:rsidRPr="0031223E">
              <w:rPr>
                <w:sz w:val="20"/>
                <w:szCs w:val="20"/>
              </w:rPr>
              <w:t xml:space="preserve"> транз)</w:t>
            </w:r>
          </w:p>
        </w:tc>
        <w:tc>
          <w:tcPr>
            <w:tcW w:w="1595" w:type="dxa"/>
            <w:tcBorders>
              <w:bottom w:val="single" w:sz="4" w:space="0" w:color="auto"/>
            </w:tcBorders>
            <w:shd w:val="clear" w:color="auto" w:fill="auto"/>
            <w:vAlign w:val="center"/>
          </w:tcPr>
          <w:p w14:paraId="360CF5EE" w14:textId="77777777" w:rsidR="001E5533" w:rsidRPr="0031223E" w:rsidRDefault="001E5533" w:rsidP="0082000A">
            <w:pPr>
              <w:jc w:val="center"/>
              <w:rPr>
                <w:sz w:val="20"/>
                <w:szCs w:val="20"/>
              </w:rPr>
            </w:pPr>
            <w:r>
              <w:rPr>
                <w:sz w:val="20"/>
                <w:szCs w:val="20"/>
                <w:lang w:val="kk-KZ"/>
              </w:rPr>
              <w:t>сомасы</w:t>
            </w:r>
            <w:r>
              <w:rPr>
                <w:sz w:val="20"/>
                <w:szCs w:val="20"/>
              </w:rPr>
              <w:t xml:space="preserve"> (млн. те</w:t>
            </w:r>
            <w:r>
              <w:rPr>
                <w:sz w:val="20"/>
                <w:szCs w:val="20"/>
                <w:lang w:val="kk-KZ"/>
              </w:rPr>
              <w:t>ң</w:t>
            </w:r>
            <w:r w:rsidRPr="0031223E">
              <w:rPr>
                <w:sz w:val="20"/>
                <w:szCs w:val="20"/>
              </w:rPr>
              <w:t>ге)</w:t>
            </w:r>
          </w:p>
        </w:tc>
      </w:tr>
      <w:tr w:rsidR="001E5533" w:rsidRPr="00F10A67" w14:paraId="06752F9E" w14:textId="77777777" w:rsidTr="0082000A">
        <w:trPr>
          <w:trHeight w:val="253"/>
        </w:trPr>
        <w:tc>
          <w:tcPr>
            <w:tcW w:w="1809" w:type="dxa"/>
            <w:shd w:val="clear" w:color="auto" w:fill="auto"/>
            <w:vAlign w:val="bottom"/>
          </w:tcPr>
          <w:p w14:paraId="7C57CCDB" w14:textId="77777777" w:rsidR="001E5533" w:rsidRPr="0056467E" w:rsidRDefault="001E5533" w:rsidP="0082000A">
            <w:pPr>
              <w:rPr>
                <w:sz w:val="20"/>
                <w:szCs w:val="20"/>
              </w:rPr>
            </w:pPr>
            <w:r w:rsidRPr="0056467E">
              <w:rPr>
                <w:sz w:val="20"/>
                <w:szCs w:val="20"/>
              </w:rPr>
              <w:t>А</w:t>
            </w:r>
            <w:r>
              <w:rPr>
                <w:sz w:val="20"/>
                <w:szCs w:val="20"/>
                <w:lang w:val="kk-KZ"/>
              </w:rPr>
              <w:t>қ</w:t>
            </w:r>
            <w:r>
              <w:rPr>
                <w:sz w:val="20"/>
                <w:szCs w:val="20"/>
              </w:rPr>
              <w:t>мол</w:t>
            </w:r>
            <w:r>
              <w:rPr>
                <w:sz w:val="20"/>
                <w:szCs w:val="20"/>
                <w:lang w:val="kk-KZ"/>
              </w:rPr>
              <w:t>а</w:t>
            </w:r>
            <w:r w:rsidRPr="0056467E">
              <w:rPr>
                <w:sz w:val="20"/>
                <w:szCs w:val="20"/>
              </w:rPr>
              <w:t xml:space="preserve">                  </w:t>
            </w:r>
          </w:p>
        </w:tc>
        <w:tc>
          <w:tcPr>
            <w:tcW w:w="1594" w:type="dxa"/>
            <w:shd w:val="clear" w:color="auto" w:fill="auto"/>
            <w:vAlign w:val="center"/>
          </w:tcPr>
          <w:p w14:paraId="4F5AD808" w14:textId="77777777" w:rsidR="001E5533" w:rsidRPr="00E30180" w:rsidRDefault="001E5533" w:rsidP="0082000A">
            <w:pPr>
              <w:jc w:val="center"/>
              <w:rPr>
                <w:sz w:val="20"/>
                <w:szCs w:val="20"/>
              </w:rPr>
            </w:pPr>
            <w:r w:rsidRPr="00E30180">
              <w:rPr>
                <w:sz w:val="20"/>
                <w:szCs w:val="20"/>
              </w:rPr>
              <w:t>5 180,7</w:t>
            </w:r>
          </w:p>
        </w:tc>
        <w:tc>
          <w:tcPr>
            <w:tcW w:w="1595" w:type="dxa"/>
            <w:shd w:val="clear" w:color="auto" w:fill="auto"/>
            <w:vAlign w:val="center"/>
          </w:tcPr>
          <w:p w14:paraId="6B1E8917" w14:textId="77777777" w:rsidR="001E5533" w:rsidRPr="00E30180" w:rsidRDefault="001E5533" w:rsidP="0082000A">
            <w:pPr>
              <w:jc w:val="center"/>
              <w:rPr>
                <w:sz w:val="20"/>
                <w:szCs w:val="20"/>
              </w:rPr>
            </w:pPr>
            <w:r w:rsidRPr="00E30180">
              <w:rPr>
                <w:sz w:val="20"/>
                <w:szCs w:val="20"/>
              </w:rPr>
              <w:t>142 669,3</w:t>
            </w:r>
          </w:p>
        </w:tc>
        <w:tc>
          <w:tcPr>
            <w:tcW w:w="1595" w:type="dxa"/>
            <w:shd w:val="clear" w:color="auto" w:fill="auto"/>
            <w:vAlign w:val="center"/>
          </w:tcPr>
          <w:p w14:paraId="0D7E1D90" w14:textId="77777777" w:rsidR="001E5533" w:rsidRPr="00E30180" w:rsidRDefault="001E5533" w:rsidP="0082000A">
            <w:pPr>
              <w:jc w:val="center"/>
              <w:rPr>
                <w:sz w:val="20"/>
                <w:szCs w:val="20"/>
              </w:rPr>
            </w:pPr>
            <w:r w:rsidRPr="00E30180">
              <w:rPr>
                <w:sz w:val="20"/>
                <w:szCs w:val="20"/>
              </w:rPr>
              <w:t>370,5</w:t>
            </w:r>
          </w:p>
        </w:tc>
        <w:tc>
          <w:tcPr>
            <w:tcW w:w="1595" w:type="dxa"/>
            <w:shd w:val="clear" w:color="auto" w:fill="auto"/>
            <w:vAlign w:val="center"/>
          </w:tcPr>
          <w:p w14:paraId="3A40C77F" w14:textId="77777777" w:rsidR="001E5533" w:rsidRPr="00E30180" w:rsidRDefault="001E5533" w:rsidP="0082000A">
            <w:pPr>
              <w:jc w:val="center"/>
              <w:rPr>
                <w:sz w:val="20"/>
                <w:szCs w:val="20"/>
              </w:rPr>
            </w:pPr>
            <w:r w:rsidRPr="00E30180">
              <w:rPr>
                <w:sz w:val="20"/>
                <w:szCs w:val="20"/>
              </w:rPr>
              <w:t>14 232,7</w:t>
            </w:r>
          </w:p>
        </w:tc>
        <w:tc>
          <w:tcPr>
            <w:tcW w:w="1594" w:type="dxa"/>
            <w:shd w:val="clear" w:color="auto" w:fill="auto"/>
            <w:vAlign w:val="center"/>
          </w:tcPr>
          <w:p w14:paraId="62323717" w14:textId="77777777" w:rsidR="001E5533" w:rsidRPr="00E30180" w:rsidRDefault="001E5533" w:rsidP="0082000A">
            <w:pPr>
              <w:jc w:val="center"/>
              <w:rPr>
                <w:sz w:val="20"/>
                <w:szCs w:val="20"/>
              </w:rPr>
            </w:pPr>
            <w:r w:rsidRPr="00E30180">
              <w:rPr>
                <w:sz w:val="20"/>
                <w:szCs w:val="20"/>
              </w:rPr>
              <w:t>65,0</w:t>
            </w:r>
          </w:p>
        </w:tc>
        <w:tc>
          <w:tcPr>
            <w:tcW w:w="1595" w:type="dxa"/>
            <w:shd w:val="clear" w:color="auto" w:fill="auto"/>
            <w:vAlign w:val="center"/>
          </w:tcPr>
          <w:p w14:paraId="3B785309" w14:textId="77777777" w:rsidR="001E5533" w:rsidRPr="00E30180" w:rsidRDefault="001E5533" w:rsidP="0082000A">
            <w:pPr>
              <w:jc w:val="center"/>
              <w:rPr>
                <w:sz w:val="20"/>
                <w:szCs w:val="20"/>
              </w:rPr>
            </w:pPr>
            <w:r w:rsidRPr="00E30180">
              <w:rPr>
                <w:sz w:val="20"/>
                <w:szCs w:val="20"/>
              </w:rPr>
              <w:t>2 340,2</w:t>
            </w:r>
          </w:p>
        </w:tc>
        <w:tc>
          <w:tcPr>
            <w:tcW w:w="1595" w:type="dxa"/>
            <w:shd w:val="clear" w:color="auto" w:fill="auto"/>
            <w:vAlign w:val="center"/>
          </w:tcPr>
          <w:p w14:paraId="12164668" w14:textId="77777777" w:rsidR="001E5533" w:rsidRPr="00E30180" w:rsidRDefault="001E5533" w:rsidP="0082000A">
            <w:pPr>
              <w:jc w:val="center"/>
              <w:rPr>
                <w:sz w:val="20"/>
                <w:szCs w:val="20"/>
              </w:rPr>
            </w:pPr>
            <w:r w:rsidRPr="00E30180">
              <w:rPr>
                <w:sz w:val="20"/>
                <w:szCs w:val="20"/>
              </w:rPr>
              <w:t>391,7</w:t>
            </w:r>
          </w:p>
        </w:tc>
        <w:tc>
          <w:tcPr>
            <w:tcW w:w="1595" w:type="dxa"/>
            <w:shd w:val="clear" w:color="auto" w:fill="auto"/>
            <w:vAlign w:val="center"/>
          </w:tcPr>
          <w:p w14:paraId="7B97B7DA" w14:textId="77777777" w:rsidR="001E5533" w:rsidRPr="00E30180" w:rsidRDefault="001E5533" w:rsidP="0082000A">
            <w:pPr>
              <w:jc w:val="center"/>
              <w:rPr>
                <w:sz w:val="20"/>
                <w:szCs w:val="20"/>
              </w:rPr>
            </w:pPr>
            <w:r w:rsidRPr="00E30180">
              <w:rPr>
                <w:sz w:val="20"/>
                <w:szCs w:val="20"/>
              </w:rPr>
              <w:t>7 885,7</w:t>
            </w:r>
          </w:p>
        </w:tc>
      </w:tr>
      <w:tr w:rsidR="001E5533" w:rsidRPr="00F10A67" w14:paraId="785CA344" w14:textId="77777777" w:rsidTr="0082000A">
        <w:trPr>
          <w:trHeight w:val="253"/>
        </w:trPr>
        <w:tc>
          <w:tcPr>
            <w:tcW w:w="1809" w:type="dxa"/>
            <w:shd w:val="clear" w:color="auto" w:fill="auto"/>
            <w:vAlign w:val="bottom"/>
          </w:tcPr>
          <w:p w14:paraId="58B078F8"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051DA142" w14:textId="77777777" w:rsidR="001E5533" w:rsidRPr="0031223E" w:rsidRDefault="001E5533" w:rsidP="0082000A">
            <w:pPr>
              <w:jc w:val="center"/>
              <w:rPr>
                <w:i/>
                <w:sz w:val="20"/>
                <w:szCs w:val="20"/>
              </w:rPr>
            </w:pPr>
            <w:r w:rsidRPr="0031223E">
              <w:rPr>
                <w:i/>
                <w:sz w:val="20"/>
                <w:szCs w:val="20"/>
              </w:rPr>
              <w:t>3,6%</w:t>
            </w:r>
          </w:p>
        </w:tc>
        <w:tc>
          <w:tcPr>
            <w:tcW w:w="1595" w:type="dxa"/>
            <w:shd w:val="clear" w:color="auto" w:fill="auto"/>
            <w:vAlign w:val="center"/>
          </w:tcPr>
          <w:p w14:paraId="5CC00850" w14:textId="77777777" w:rsidR="001E5533" w:rsidRPr="0031223E" w:rsidRDefault="001E5533" w:rsidP="0082000A">
            <w:pPr>
              <w:jc w:val="center"/>
              <w:rPr>
                <w:i/>
                <w:sz w:val="20"/>
                <w:szCs w:val="20"/>
              </w:rPr>
            </w:pPr>
            <w:r w:rsidRPr="0031223E">
              <w:rPr>
                <w:i/>
                <w:sz w:val="20"/>
                <w:szCs w:val="20"/>
              </w:rPr>
              <w:t>3,0%</w:t>
            </w:r>
          </w:p>
        </w:tc>
        <w:tc>
          <w:tcPr>
            <w:tcW w:w="1595" w:type="dxa"/>
            <w:shd w:val="clear" w:color="auto" w:fill="auto"/>
            <w:vAlign w:val="center"/>
          </w:tcPr>
          <w:p w14:paraId="4E0BCCC3" w14:textId="77777777" w:rsidR="001E5533" w:rsidRPr="0031223E" w:rsidRDefault="001E5533" w:rsidP="0082000A">
            <w:pPr>
              <w:jc w:val="center"/>
              <w:rPr>
                <w:i/>
                <w:sz w:val="20"/>
                <w:szCs w:val="20"/>
              </w:rPr>
            </w:pPr>
            <w:r w:rsidRPr="0031223E">
              <w:rPr>
                <w:i/>
                <w:sz w:val="20"/>
                <w:szCs w:val="20"/>
              </w:rPr>
              <w:t>1,1%</w:t>
            </w:r>
          </w:p>
        </w:tc>
        <w:tc>
          <w:tcPr>
            <w:tcW w:w="1595" w:type="dxa"/>
            <w:shd w:val="clear" w:color="auto" w:fill="auto"/>
            <w:vAlign w:val="center"/>
          </w:tcPr>
          <w:p w14:paraId="35BB3DAA" w14:textId="77777777" w:rsidR="001E5533" w:rsidRPr="0031223E" w:rsidRDefault="001E5533" w:rsidP="0082000A">
            <w:pPr>
              <w:jc w:val="center"/>
              <w:rPr>
                <w:i/>
                <w:sz w:val="20"/>
                <w:szCs w:val="20"/>
              </w:rPr>
            </w:pPr>
            <w:r w:rsidRPr="0031223E">
              <w:rPr>
                <w:i/>
                <w:sz w:val="20"/>
                <w:szCs w:val="20"/>
              </w:rPr>
              <w:t>2,2%</w:t>
            </w:r>
          </w:p>
        </w:tc>
        <w:tc>
          <w:tcPr>
            <w:tcW w:w="1594" w:type="dxa"/>
            <w:shd w:val="clear" w:color="auto" w:fill="auto"/>
            <w:vAlign w:val="center"/>
          </w:tcPr>
          <w:p w14:paraId="6B398104" w14:textId="77777777" w:rsidR="001E5533" w:rsidRPr="0031223E" w:rsidRDefault="001E5533" w:rsidP="0082000A">
            <w:pPr>
              <w:jc w:val="center"/>
              <w:rPr>
                <w:i/>
                <w:sz w:val="20"/>
                <w:szCs w:val="20"/>
              </w:rPr>
            </w:pPr>
            <w:r w:rsidRPr="0031223E">
              <w:rPr>
                <w:i/>
                <w:sz w:val="20"/>
                <w:szCs w:val="20"/>
              </w:rPr>
              <w:t>1,0%</w:t>
            </w:r>
          </w:p>
        </w:tc>
        <w:tc>
          <w:tcPr>
            <w:tcW w:w="1595" w:type="dxa"/>
            <w:shd w:val="clear" w:color="auto" w:fill="auto"/>
            <w:vAlign w:val="center"/>
          </w:tcPr>
          <w:p w14:paraId="181763A0" w14:textId="77777777" w:rsidR="001E5533" w:rsidRPr="0031223E" w:rsidRDefault="001E5533" w:rsidP="0082000A">
            <w:pPr>
              <w:jc w:val="center"/>
              <w:rPr>
                <w:i/>
                <w:sz w:val="20"/>
                <w:szCs w:val="20"/>
              </w:rPr>
            </w:pPr>
            <w:r w:rsidRPr="0031223E">
              <w:rPr>
                <w:i/>
                <w:sz w:val="20"/>
                <w:szCs w:val="20"/>
              </w:rPr>
              <w:t>0,9%</w:t>
            </w:r>
          </w:p>
        </w:tc>
        <w:tc>
          <w:tcPr>
            <w:tcW w:w="1595" w:type="dxa"/>
            <w:shd w:val="clear" w:color="auto" w:fill="auto"/>
            <w:vAlign w:val="center"/>
          </w:tcPr>
          <w:p w14:paraId="5455BDA0" w14:textId="77777777" w:rsidR="001E5533" w:rsidRPr="0031223E" w:rsidRDefault="001E5533" w:rsidP="0082000A">
            <w:pPr>
              <w:jc w:val="center"/>
              <w:rPr>
                <w:i/>
                <w:sz w:val="20"/>
                <w:szCs w:val="20"/>
              </w:rPr>
            </w:pPr>
            <w:r w:rsidRPr="0031223E">
              <w:rPr>
                <w:i/>
                <w:sz w:val="20"/>
                <w:szCs w:val="20"/>
              </w:rPr>
              <w:t>3,4%</w:t>
            </w:r>
          </w:p>
        </w:tc>
        <w:tc>
          <w:tcPr>
            <w:tcW w:w="1595" w:type="dxa"/>
            <w:shd w:val="clear" w:color="auto" w:fill="auto"/>
            <w:vAlign w:val="center"/>
          </w:tcPr>
          <w:p w14:paraId="78588E6B" w14:textId="77777777" w:rsidR="001E5533" w:rsidRPr="0031223E" w:rsidRDefault="001E5533" w:rsidP="0082000A">
            <w:pPr>
              <w:jc w:val="center"/>
              <w:rPr>
                <w:i/>
                <w:sz w:val="20"/>
                <w:szCs w:val="20"/>
              </w:rPr>
            </w:pPr>
            <w:r w:rsidRPr="0031223E">
              <w:rPr>
                <w:i/>
                <w:sz w:val="20"/>
                <w:szCs w:val="20"/>
              </w:rPr>
              <w:t>3,3%</w:t>
            </w:r>
          </w:p>
        </w:tc>
      </w:tr>
      <w:tr w:rsidR="001E5533" w:rsidRPr="00F10A67" w14:paraId="7D5BBD3E" w14:textId="77777777" w:rsidTr="0082000A">
        <w:trPr>
          <w:trHeight w:val="250"/>
        </w:trPr>
        <w:tc>
          <w:tcPr>
            <w:tcW w:w="1809" w:type="dxa"/>
            <w:shd w:val="clear" w:color="auto" w:fill="auto"/>
            <w:vAlign w:val="bottom"/>
          </w:tcPr>
          <w:p w14:paraId="14F06669" w14:textId="77777777" w:rsidR="001E5533" w:rsidRPr="0056467E" w:rsidRDefault="001E5533" w:rsidP="0082000A">
            <w:pPr>
              <w:rPr>
                <w:sz w:val="20"/>
                <w:szCs w:val="20"/>
              </w:rPr>
            </w:pPr>
            <w:r w:rsidRPr="0056467E">
              <w:rPr>
                <w:sz w:val="20"/>
                <w:szCs w:val="20"/>
              </w:rPr>
              <w:t>А</w:t>
            </w:r>
            <w:r>
              <w:rPr>
                <w:sz w:val="20"/>
                <w:szCs w:val="20"/>
                <w:lang w:val="kk-KZ"/>
              </w:rPr>
              <w:t>қ</w:t>
            </w:r>
            <w:r w:rsidRPr="0056467E">
              <w:rPr>
                <w:sz w:val="20"/>
                <w:szCs w:val="20"/>
              </w:rPr>
              <w:t>т</w:t>
            </w:r>
            <w:r>
              <w:rPr>
                <w:sz w:val="20"/>
                <w:szCs w:val="20"/>
                <w:lang w:val="kk-KZ"/>
              </w:rPr>
              <w:t>ө</w:t>
            </w:r>
            <w:r w:rsidRPr="0056467E">
              <w:rPr>
                <w:sz w:val="20"/>
                <w:szCs w:val="20"/>
              </w:rPr>
              <w:t>б</w:t>
            </w:r>
            <w:r>
              <w:rPr>
                <w:sz w:val="20"/>
                <w:szCs w:val="20"/>
                <w:lang w:val="kk-KZ"/>
              </w:rPr>
              <w:t>е</w:t>
            </w:r>
          </w:p>
        </w:tc>
        <w:tc>
          <w:tcPr>
            <w:tcW w:w="1594" w:type="dxa"/>
            <w:shd w:val="clear" w:color="auto" w:fill="auto"/>
            <w:vAlign w:val="center"/>
          </w:tcPr>
          <w:p w14:paraId="6595839D" w14:textId="77777777" w:rsidR="001E5533" w:rsidRPr="00E30180" w:rsidRDefault="001E5533" w:rsidP="0082000A">
            <w:pPr>
              <w:jc w:val="center"/>
              <w:rPr>
                <w:sz w:val="20"/>
                <w:szCs w:val="20"/>
              </w:rPr>
            </w:pPr>
            <w:r w:rsidRPr="00E30180">
              <w:rPr>
                <w:sz w:val="20"/>
                <w:szCs w:val="20"/>
              </w:rPr>
              <w:t>8 077,6</w:t>
            </w:r>
          </w:p>
        </w:tc>
        <w:tc>
          <w:tcPr>
            <w:tcW w:w="1595" w:type="dxa"/>
            <w:shd w:val="clear" w:color="auto" w:fill="auto"/>
            <w:vAlign w:val="center"/>
          </w:tcPr>
          <w:p w14:paraId="33E70417" w14:textId="77777777" w:rsidR="001E5533" w:rsidRPr="00E30180" w:rsidRDefault="001E5533" w:rsidP="0082000A">
            <w:pPr>
              <w:jc w:val="center"/>
              <w:rPr>
                <w:sz w:val="20"/>
                <w:szCs w:val="20"/>
              </w:rPr>
            </w:pPr>
            <w:r w:rsidRPr="00E30180">
              <w:rPr>
                <w:sz w:val="20"/>
                <w:szCs w:val="20"/>
              </w:rPr>
              <w:t>248 931,6</w:t>
            </w:r>
          </w:p>
        </w:tc>
        <w:tc>
          <w:tcPr>
            <w:tcW w:w="1595" w:type="dxa"/>
            <w:shd w:val="clear" w:color="auto" w:fill="auto"/>
            <w:vAlign w:val="center"/>
          </w:tcPr>
          <w:p w14:paraId="4094A8F8" w14:textId="77777777" w:rsidR="001E5533" w:rsidRPr="00E30180" w:rsidRDefault="001E5533" w:rsidP="0082000A">
            <w:pPr>
              <w:jc w:val="center"/>
              <w:rPr>
                <w:sz w:val="20"/>
                <w:szCs w:val="20"/>
              </w:rPr>
            </w:pPr>
            <w:r w:rsidRPr="00E30180">
              <w:rPr>
                <w:sz w:val="20"/>
                <w:szCs w:val="20"/>
              </w:rPr>
              <w:t>1 248,2</w:t>
            </w:r>
          </w:p>
        </w:tc>
        <w:tc>
          <w:tcPr>
            <w:tcW w:w="1595" w:type="dxa"/>
            <w:shd w:val="clear" w:color="auto" w:fill="auto"/>
            <w:vAlign w:val="center"/>
          </w:tcPr>
          <w:p w14:paraId="2222F7EE" w14:textId="77777777" w:rsidR="001E5533" w:rsidRPr="00E30180" w:rsidRDefault="001E5533" w:rsidP="0082000A">
            <w:pPr>
              <w:jc w:val="center"/>
              <w:rPr>
                <w:sz w:val="20"/>
                <w:szCs w:val="20"/>
              </w:rPr>
            </w:pPr>
            <w:r w:rsidRPr="00E30180">
              <w:rPr>
                <w:sz w:val="20"/>
                <w:szCs w:val="20"/>
              </w:rPr>
              <w:t>29 767,2</w:t>
            </w:r>
          </w:p>
        </w:tc>
        <w:tc>
          <w:tcPr>
            <w:tcW w:w="1594" w:type="dxa"/>
            <w:shd w:val="clear" w:color="auto" w:fill="auto"/>
            <w:vAlign w:val="center"/>
          </w:tcPr>
          <w:p w14:paraId="328E2407" w14:textId="77777777" w:rsidR="001E5533" w:rsidRPr="00E30180" w:rsidRDefault="001E5533" w:rsidP="0082000A">
            <w:pPr>
              <w:jc w:val="center"/>
              <w:rPr>
                <w:sz w:val="20"/>
                <w:szCs w:val="20"/>
              </w:rPr>
            </w:pPr>
            <w:r w:rsidRPr="00E30180">
              <w:rPr>
                <w:sz w:val="20"/>
                <w:szCs w:val="20"/>
              </w:rPr>
              <w:t>48,3</w:t>
            </w:r>
          </w:p>
        </w:tc>
        <w:tc>
          <w:tcPr>
            <w:tcW w:w="1595" w:type="dxa"/>
            <w:shd w:val="clear" w:color="auto" w:fill="auto"/>
            <w:vAlign w:val="center"/>
          </w:tcPr>
          <w:p w14:paraId="1208EDB9" w14:textId="77777777" w:rsidR="001E5533" w:rsidRPr="00E30180" w:rsidRDefault="001E5533" w:rsidP="0082000A">
            <w:pPr>
              <w:jc w:val="center"/>
              <w:rPr>
                <w:sz w:val="20"/>
                <w:szCs w:val="20"/>
              </w:rPr>
            </w:pPr>
            <w:r w:rsidRPr="00E30180">
              <w:rPr>
                <w:sz w:val="20"/>
                <w:szCs w:val="20"/>
              </w:rPr>
              <w:t>3 115,1</w:t>
            </w:r>
          </w:p>
        </w:tc>
        <w:tc>
          <w:tcPr>
            <w:tcW w:w="1595" w:type="dxa"/>
            <w:shd w:val="clear" w:color="auto" w:fill="auto"/>
            <w:vAlign w:val="center"/>
          </w:tcPr>
          <w:p w14:paraId="7B948920" w14:textId="77777777" w:rsidR="001E5533" w:rsidRPr="00E30180" w:rsidRDefault="001E5533" w:rsidP="0082000A">
            <w:pPr>
              <w:jc w:val="center"/>
              <w:rPr>
                <w:sz w:val="20"/>
                <w:szCs w:val="20"/>
              </w:rPr>
            </w:pPr>
            <w:r w:rsidRPr="00E30180">
              <w:rPr>
                <w:sz w:val="20"/>
                <w:szCs w:val="20"/>
              </w:rPr>
              <w:t>746,4</w:t>
            </w:r>
          </w:p>
        </w:tc>
        <w:tc>
          <w:tcPr>
            <w:tcW w:w="1595" w:type="dxa"/>
            <w:shd w:val="clear" w:color="auto" w:fill="auto"/>
            <w:vAlign w:val="center"/>
          </w:tcPr>
          <w:p w14:paraId="0C5D964D" w14:textId="77777777" w:rsidR="001E5533" w:rsidRPr="00E30180" w:rsidRDefault="001E5533" w:rsidP="0082000A">
            <w:pPr>
              <w:jc w:val="center"/>
              <w:rPr>
                <w:sz w:val="20"/>
                <w:szCs w:val="20"/>
              </w:rPr>
            </w:pPr>
            <w:r w:rsidRPr="00E30180">
              <w:rPr>
                <w:sz w:val="20"/>
                <w:szCs w:val="20"/>
              </w:rPr>
              <w:t>11 367,3</w:t>
            </w:r>
          </w:p>
        </w:tc>
      </w:tr>
      <w:tr w:rsidR="001E5533" w:rsidRPr="00F10A67" w14:paraId="2F2CFA0F" w14:textId="77777777" w:rsidTr="0082000A">
        <w:trPr>
          <w:trHeight w:val="250"/>
        </w:trPr>
        <w:tc>
          <w:tcPr>
            <w:tcW w:w="1809" w:type="dxa"/>
            <w:shd w:val="clear" w:color="auto" w:fill="auto"/>
            <w:vAlign w:val="bottom"/>
          </w:tcPr>
          <w:p w14:paraId="4377F958"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6CA58EB1" w14:textId="77777777" w:rsidR="001E5533" w:rsidRPr="0031223E" w:rsidRDefault="001E5533" w:rsidP="0082000A">
            <w:pPr>
              <w:jc w:val="center"/>
              <w:rPr>
                <w:i/>
                <w:sz w:val="20"/>
                <w:szCs w:val="20"/>
              </w:rPr>
            </w:pPr>
            <w:r w:rsidRPr="0031223E">
              <w:rPr>
                <w:i/>
                <w:sz w:val="20"/>
                <w:szCs w:val="20"/>
              </w:rPr>
              <w:t>5,5%</w:t>
            </w:r>
          </w:p>
        </w:tc>
        <w:tc>
          <w:tcPr>
            <w:tcW w:w="1595" w:type="dxa"/>
            <w:shd w:val="clear" w:color="auto" w:fill="auto"/>
            <w:vAlign w:val="center"/>
          </w:tcPr>
          <w:p w14:paraId="26600175" w14:textId="77777777" w:rsidR="001E5533" w:rsidRPr="0031223E" w:rsidRDefault="001E5533" w:rsidP="0082000A">
            <w:pPr>
              <w:jc w:val="center"/>
              <w:rPr>
                <w:i/>
                <w:sz w:val="20"/>
                <w:szCs w:val="20"/>
              </w:rPr>
            </w:pPr>
            <w:r w:rsidRPr="0031223E">
              <w:rPr>
                <w:i/>
                <w:sz w:val="20"/>
                <w:szCs w:val="20"/>
              </w:rPr>
              <w:t>5,2%</w:t>
            </w:r>
          </w:p>
        </w:tc>
        <w:tc>
          <w:tcPr>
            <w:tcW w:w="1595" w:type="dxa"/>
            <w:shd w:val="clear" w:color="auto" w:fill="auto"/>
            <w:vAlign w:val="center"/>
          </w:tcPr>
          <w:p w14:paraId="4C24A15F" w14:textId="77777777" w:rsidR="001E5533" w:rsidRPr="0031223E" w:rsidRDefault="001E5533" w:rsidP="0082000A">
            <w:pPr>
              <w:jc w:val="center"/>
              <w:rPr>
                <w:i/>
                <w:sz w:val="20"/>
                <w:szCs w:val="20"/>
              </w:rPr>
            </w:pPr>
            <w:r w:rsidRPr="0031223E">
              <w:rPr>
                <w:i/>
                <w:sz w:val="20"/>
                <w:szCs w:val="20"/>
              </w:rPr>
              <w:t>3,6%</w:t>
            </w:r>
          </w:p>
        </w:tc>
        <w:tc>
          <w:tcPr>
            <w:tcW w:w="1595" w:type="dxa"/>
            <w:shd w:val="clear" w:color="auto" w:fill="auto"/>
            <w:vAlign w:val="center"/>
          </w:tcPr>
          <w:p w14:paraId="344F985F" w14:textId="77777777" w:rsidR="001E5533" w:rsidRPr="0031223E" w:rsidRDefault="001E5533" w:rsidP="0082000A">
            <w:pPr>
              <w:jc w:val="center"/>
              <w:rPr>
                <w:i/>
                <w:sz w:val="20"/>
                <w:szCs w:val="20"/>
              </w:rPr>
            </w:pPr>
            <w:r w:rsidRPr="0031223E">
              <w:rPr>
                <w:i/>
                <w:sz w:val="20"/>
                <w:szCs w:val="20"/>
              </w:rPr>
              <w:t>4,7%</w:t>
            </w:r>
          </w:p>
        </w:tc>
        <w:tc>
          <w:tcPr>
            <w:tcW w:w="1594" w:type="dxa"/>
            <w:shd w:val="clear" w:color="auto" w:fill="auto"/>
            <w:vAlign w:val="center"/>
          </w:tcPr>
          <w:p w14:paraId="6C954CB3" w14:textId="77777777" w:rsidR="001E5533" w:rsidRPr="0031223E" w:rsidRDefault="001E5533" w:rsidP="0082000A">
            <w:pPr>
              <w:jc w:val="center"/>
              <w:rPr>
                <w:i/>
                <w:sz w:val="20"/>
                <w:szCs w:val="20"/>
              </w:rPr>
            </w:pPr>
            <w:r w:rsidRPr="0031223E">
              <w:rPr>
                <w:i/>
                <w:sz w:val="20"/>
                <w:szCs w:val="20"/>
              </w:rPr>
              <w:t>0,7%</w:t>
            </w:r>
          </w:p>
        </w:tc>
        <w:tc>
          <w:tcPr>
            <w:tcW w:w="1595" w:type="dxa"/>
            <w:shd w:val="clear" w:color="auto" w:fill="auto"/>
            <w:vAlign w:val="center"/>
          </w:tcPr>
          <w:p w14:paraId="36AC6737" w14:textId="77777777" w:rsidR="001E5533" w:rsidRPr="0031223E" w:rsidRDefault="001E5533" w:rsidP="0082000A">
            <w:pPr>
              <w:jc w:val="center"/>
              <w:rPr>
                <w:i/>
                <w:sz w:val="20"/>
                <w:szCs w:val="20"/>
              </w:rPr>
            </w:pPr>
            <w:r w:rsidRPr="0031223E">
              <w:rPr>
                <w:i/>
                <w:sz w:val="20"/>
                <w:szCs w:val="20"/>
              </w:rPr>
              <w:t>1,3%</w:t>
            </w:r>
          </w:p>
        </w:tc>
        <w:tc>
          <w:tcPr>
            <w:tcW w:w="1595" w:type="dxa"/>
            <w:shd w:val="clear" w:color="auto" w:fill="auto"/>
            <w:vAlign w:val="center"/>
          </w:tcPr>
          <w:p w14:paraId="0F0069F2" w14:textId="77777777" w:rsidR="001E5533" w:rsidRPr="0031223E" w:rsidRDefault="001E5533" w:rsidP="0082000A">
            <w:pPr>
              <w:jc w:val="center"/>
              <w:rPr>
                <w:i/>
                <w:sz w:val="20"/>
                <w:szCs w:val="20"/>
              </w:rPr>
            </w:pPr>
            <w:r w:rsidRPr="0031223E">
              <w:rPr>
                <w:i/>
                <w:sz w:val="20"/>
                <w:szCs w:val="20"/>
              </w:rPr>
              <w:t>6,5%</w:t>
            </w:r>
          </w:p>
        </w:tc>
        <w:tc>
          <w:tcPr>
            <w:tcW w:w="1595" w:type="dxa"/>
            <w:shd w:val="clear" w:color="auto" w:fill="auto"/>
            <w:vAlign w:val="center"/>
          </w:tcPr>
          <w:p w14:paraId="1DED2EE6" w14:textId="77777777" w:rsidR="001E5533" w:rsidRPr="0031223E" w:rsidRDefault="001E5533" w:rsidP="0082000A">
            <w:pPr>
              <w:jc w:val="center"/>
              <w:rPr>
                <w:i/>
                <w:sz w:val="20"/>
                <w:szCs w:val="20"/>
              </w:rPr>
            </w:pPr>
            <w:r w:rsidRPr="0031223E">
              <w:rPr>
                <w:i/>
                <w:sz w:val="20"/>
                <w:szCs w:val="20"/>
              </w:rPr>
              <w:t>4,8%</w:t>
            </w:r>
          </w:p>
        </w:tc>
      </w:tr>
      <w:tr w:rsidR="001E5533" w:rsidRPr="00F10A67" w14:paraId="57EEFF27" w14:textId="77777777" w:rsidTr="0082000A">
        <w:trPr>
          <w:trHeight w:val="250"/>
        </w:trPr>
        <w:tc>
          <w:tcPr>
            <w:tcW w:w="1809" w:type="dxa"/>
            <w:shd w:val="clear" w:color="auto" w:fill="auto"/>
            <w:vAlign w:val="bottom"/>
          </w:tcPr>
          <w:p w14:paraId="6B81D662" w14:textId="77777777" w:rsidR="001E5533" w:rsidRPr="0056467E" w:rsidRDefault="001E5533" w:rsidP="0082000A">
            <w:pPr>
              <w:rPr>
                <w:sz w:val="20"/>
                <w:szCs w:val="20"/>
              </w:rPr>
            </w:pPr>
            <w:r w:rsidRPr="0056467E">
              <w:rPr>
                <w:sz w:val="20"/>
                <w:szCs w:val="20"/>
              </w:rPr>
              <w:t>Алмат</w:t>
            </w:r>
            <w:r>
              <w:rPr>
                <w:sz w:val="20"/>
                <w:szCs w:val="20"/>
                <w:lang w:val="kk-KZ"/>
              </w:rPr>
              <w:t>ы</w:t>
            </w:r>
            <w:r w:rsidRPr="0056467E">
              <w:rPr>
                <w:sz w:val="20"/>
                <w:szCs w:val="20"/>
              </w:rPr>
              <w:t xml:space="preserve">                   </w:t>
            </w:r>
          </w:p>
        </w:tc>
        <w:tc>
          <w:tcPr>
            <w:tcW w:w="1594" w:type="dxa"/>
            <w:shd w:val="clear" w:color="auto" w:fill="auto"/>
            <w:vAlign w:val="center"/>
          </w:tcPr>
          <w:p w14:paraId="6F0A4BA2" w14:textId="77777777" w:rsidR="001E5533" w:rsidRPr="00E30180" w:rsidRDefault="001E5533" w:rsidP="0082000A">
            <w:pPr>
              <w:jc w:val="center"/>
              <w:rPr>
                <w:sz w:val="20"/>
                <w:szCs w:val="20"/>
              </w:rPr>
            </w:pPr>
            <w:r w:rsidRPr="00E30180">
              <w:rPr>
                <w:sz w:val="20"/>
                <w:szCs w:val="20"/>
              </w:rPr>
              <w:t>6 269,2</w:t>
            </w:r>
          </w:p>
        </w:tc>
        <w:tc>
          <w:tcPr>
            <w:tcW w:w="1595" w:type="dxa"/>
            <w:shd w:val="clear" w:color="auto" w:fill="auto"/>
            <w:vAlign w:val="center"/>
          </w:tcPr>
          <w:p w14:paraId="7904848D" w14:textId="77777777" w:rsidR="001E5533" w:rsidRPr="00E30180" w:rsidRDefault="001E5533" w:rsidP="0082000A">
            <w:pPr>
              <w:jc w:val="center"/>
              <w:rPr>
                <w:sz w:val="20"/>
                <w:szCs w:val="20"/>
              </w:rPr>
            </w:pPr>
            <w:r w:rsidRPr="00E30180">
              <w:rPr>
                <w:sz w:val="20"/>
                <w:szCs w:val="20"/>
              </w:rPr>
              <w:t>198 809,2</w:t>
            </w:r>
          </w:p>
        </w:tc>
        <w:tc>
          <w:tcPr>
            <w:tcW w:w="1595" w:type="dxa"/>
            <w:shd w:val="clear" w:color="auto" w:fill="auto"/>
            <w:vAlign w:val="center"/>
          </w:tcPr>
          <w:p w14:paraId="3D5E1B6B" w14:textId="77777777" w:rsidR="001E5533" w:rsidRPr="00E30180" w:rsidRDefault="001E5533" w:rsidP="0082000A">
            <w:pPr>
              <w:jc w:val="center"/>
              <w:rPr>
                <w:sz w:val="20"/>
                <w:szCs w:val="20"/>
              </w:rPr>
            </w:pPr>
            <w:r w:rsidRPr="00E30180">
              <w:rPr>
                <w:sz w:val="20"/>
                <w:szCs w:val="20"/>
              </w:rPr>
              <w:t>977,1</w:t>
            </w:r>
          </w:p>
        </w:tc>
        <w:tc>
          <w:tcPr>
            <w:tcW w:w="1595" w:type="dxa"/>
            <w:shd w:val="clear" w:color="auto" w:fill="auto"/>
            <w:vAlign w:val="center"/>
          </w:tcPr>
          <w:p w14:paraId="5E4EBDFF" w14:textId="77777777" w:rsidR="001E5533" w:rsidRPr="00E30180" w:rsidRDefault="001E5533" w:rsidP="0082000A">
            <w:pPr>
              <w:jc w:val="center"/>
              <w:rPr>
                <w:sz w:val="20"/>
                <w:szCs w:val="20"/>
              </w:rPr>
            </w:pPr>
            <w:r w:rsidRPr="00E30180">
              <w:rPr>
                <w:sz w:val="20"/>
                <w:szCs w:val="20"/>
              </w:rPr>
              <w:t>35 510,3</w:t>
            </w:r>
          </w:p>
        </w:tc>
        <w:tc>
          <w:tcPr>
            <w:tcW w:w="1594" w:type="dxa"/>
            <w:shd w:val="clear" w:color="auto" w:fill="auto"/>
            <w:vAlign w:val="center"/>
          </w:tcPr>
          <w:p w14:paraId="0DDBCF95" w14:textId="77777777" w:rsidR="001E5533" w:rsidRPr="00E30180" w:rsidRDefault="001E5533" w:rsidP="0082000A">
            <w:pPr>
              <w:jc w:val="center"/>
              <w:rPr>
                <w:sz w:val="20"/>
                <w:szCs w:val="20"/>
              </w:rPr>
            </w:pPr>
            <w:r w:rsidRPr="00E30180">
              <w:rPr>
                <w:sz w:val="20"/>
                <w:szCs w:val="20"/>
              </w:rPr>
              <w:t>128,4</w:t>
            </w:r>
          </w:p>
        </w:tc>
        <w:tc>
          <w:tcPr>
            <w:tcW w:w="1595" w:type="dxa"/>
            <w:shd w:val="clear" w:color="auto" w:fill="auto"/>
            <w:vAlign w:val="center"/>
          </w:tcPr>
          <w:p w14:paraId="44B748D7" w14:textId="77777777" w:rsidR="001E5533" w:rsidRPr="00E30180" w:rsidRDefault="001E5533" w:rsidP="0082000A">
            <w:pPr>
              <w:jc w:val="center"/>
              <w:rPr>
                <w:sz w:val="20"/>
                <w:szCs w:val="20"/>
              </w:rPr>
            </w:pPr>
            <w:r w:rsidRPr="00E30180">
              <w:rPr>
                <w:sz w:val="20"/>
                <w:szCs w:val="20"/>
              </w:rPr>
              <w:t>4 563,4</w:t>
            </w:r>
          </w:p>
        </w:tc>
        <w:tc>
          <w:tcPr>
            <w:tcW w:w="1595" w:type="dxa"/>
            <w:shd w:val="clear" w:color="auto" w:fill="auto"/>
            <w:vAlign w:val="center"/>
          </w:tcPr>
          <w:p w14:paraId="46724569" w14:textId="77777777" w:rsidR="001E5533" w:rsidRPr="00E30180" w:rsidRDefault="001E5533" w:rsidP="0082000A">
            <w:pPr>
              <w:jc w:val="center"/>
              <w:rPr>
                <w:sz w:val="20"/>
                <w:szCs w:val="20"/>
              </w:rPr>
            </w:pPr>
            <w:r w:rsidRPr="00E30180">
              <w:rPr>
                <w:sz w:val="20"/>
                <w:szCs w:val="20"/>
              </w:rPr>
              <w:t>647,8</w:t>
            </w:r>
          </w:p>
        </w:tc>
        <w:tc>
          <w:tcPr>
            <w:tcW w:w="1595" w:type="dxa"/>
            <w:shd w:val="clear" w:color="auto" w:fill="auto"/>
            <w:vAlign w:val="center"/>
          </w:tcPr>
          <w:p w14:paraId="28DD96CD" w14:textId="77777777" w:rsidR="001E5533" w:rsidRPr="00E30180" w:rsidRDefault="001E5533" w:rsidP="0082000A">
            <w:pPr>
              <w:jc w:val="center"/>
              <w:rPr>
                <w:sz w:val="20"/>
                <w:szCs w:val="20"/>
              </w:rPr>
            </w:pPr>
            <w:r w:rsidRPr="00E30180">
              <w:rPr>
                <w:sz w:val="20"/>
                <w:szCs w:val="20"/>
              </w:rPr>
              <w:t>10 951,7</w:t>
            </w:r>
          </w:p>
        </w:tc>
      </w:tr>
      <w:tr w:rsidR="001E5533" w:rsidRPr="00F10A67" w14:paraId="271F5D9A" w14:textId="77777777" w:rsidTr="0082000A">
        <w:trPr>
          <w:trHeight w:val="250"/>
        </w:trPr>
        <w:tc>
          <w:tcPr>
            <w:tcW w:w="1809" w:type="dxa"/>
            <w:shd w:val="clear" w:color="auto" w:fill="auto"/>
            <w:vAlign w:val="bottom"/>
          </w:tcPr>
          <w:p w14:paraId="06BF5C5B"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7646B2B9" w14:textId="77777777" w:rsidR="001E5533" w:rsidRPr="0031223E" w:rsidRDefault="001E5533" w:rsidP="0082000A">
            <w:pPr>
              <w:jc w:val="center"/>
              <w:rPr>
                <w:i/>
                <w:sz w:val="20"/>
                <w:szCs w:val="20"/>
              </w:rPr>
            </w:pPr>
            <w:r w:rsidRPr="0031223E">
              <w:rPr>
                <w:i/>
                <w:sz w:val="20"/>
                <w:szCs w:val="20"/>
              </w:rPr>
              <w:t>4,3%</w:t>
            </w:r>
          </w:p>
        </w:tc>
        <w:tc>
          <w:tcPr>
            <w:tcW w:w="1595" w:type="dxa"/>
            <w:shd w:val="clear" w:color="auto" w:fill="auto"/>
            <w:vAlign w:val="center"/>
          </w:tcPr>
          <w:p w14:paraId="11434EBB" w14:textId="77777777" w:rsidR="001E5533" w:rsidRPr="0031223E" w:rsidRDefault="001E5533" w:rsidP="0082000A">
            <w:pPr>
              <w:jc w:val="center"/>
              <w:rPr>
                <w:i/>
                <w:sz w:val="20"/>
                <w:szCs w:val="20"/>
              </w:rPr>
            </w:pPr>
            <w:r w:rsidRPr="0031223E">
              <w:rPr>
                <w:i/>
                <w:sz w:val="20"/>
                <w:szCs w:val="20"/>
              </w:rPr>
              <w:t>4,2%</w:t>
            </w:r>
          </w:p>
        </w:tc>
        <w:tc>
          <w:tcPr>
            <w:tcW w:w="1595" w:type="dxa"/>
            <w:shd w:val="clear" w:color="auto" w:fill="auto"/>
            <w:vAlign w:val="center"/>
          </w:tcPr>
          <w:p w14:paraId="5E302895" w14:textId="77777777" w:rsidR="001E5533" w:rsidRPr="0031223E" w:rsidRDefault="001E5533" w:rsidP="0082000A">
            <w:pPr>
              <w:jc w:val="center"/>
              <w:rPr>
                <w:i/>
                <w:sz w:val="20"/>
                <w:szCs w:val="20"/>
              </w:rPr>
            </w:pPr>
            <w:r w:rsidRPr="0031223E">
              <w:rPr>
                <w:i/>
                <w:sz w:val="20"/>
                <w:szCs w:val="20"/>
              </w:rPr>
              <w:t>2,8%</w:t>
            </w:r>
          </w:p>
        </w:tc>
        <w:tc>
          <w:tcPr>
            <w:tcW w:w="1595" w:type="dxa"/>
            <w:shd w:val="clear" w:color="auto" w:fill="auto"/>
            <w:vAlign w:val="center"/>
          </w:tcPr>
          <w:p w14:paraId="7891D55C" w14:textId="77777777" w:rsidR="001E5533" w:rsidRPr="0031223E" w:rsidRDefault="001E5533" w:rsidP="0082000A">
            <w:pPr>
              <w:jc w:val="center"/>
              <w:rPr>
                <w:i/>
                <w:sz w:val="20"/>
                <w:szCs w:val="20"/>
              </w:rPr>
            </w:pPr>
            <w:r w:rsidRPr="0031223E">
              <w:rPr>
                <w:i/>
                <w:sz w:val="20"/>
                <w:szCs w:val="20"/>
              </w:rPr>
              <w:t>5,6%</w:t>
            </w:r>
          </w:p>
        </w:tc>
        <w:tc>
          <w:tcPr>
            <w:tcW w:w="1594" w:type="dxa"/>
            <w:shd w:val="clear" w:color="auto" w:fill="auto"/>
            <w:vAlign w:val="center"/>
          </w:tcPr>
          <w:p w14:paraId="0DB32695" w14:textId="77777777" w:rsidR="001E5533" w:rsidRPr="0031223E" w:rsidRDefault="001E5533" w:rsidP="0082000A">
            <w:pPr>
              <w:jc w:val="center"/>
              <w:rPr>
                <w:i/>
                <w:sz w:val="20"/>
                <w:szCs w:val="20"/>
              </w:rPr>
            </w:pPr>
            <w:r w:rsidRPr="0031223E">
              <w:rPr>
                <w:i/>
                <w:sz w:val="20"/>
                <w:szCs w:val="20"/>
              </w:rPr>
              <w:t>1,9%</w:t>
            </w:r>
          </w:p>
        </w:tc>
        <w:tc>
          <w:tcPr>
            <w:tcW w:w="1595" w:type="dxa"/>
            <w:shd w:val="clear" w:color="auto" w:fill="auto"/>
            <w:vAlign w:val="center"/>
          </w:tcPr>
          <w:p w14:paraId="2CDBD4DB" w14:textId="77777777" w:rsidR="001E5533" w:rsidRPr="0031223E" w:rsidRDefault="001E5533" w:rsidP="0082000A">
            <w:pPr>
              <w:jc w:val="center"/>
              <w:rPr>
                <w:i/>
                <w:sz w:val="20"/>
                <w:szCs w:val="20"/>
              </w:rPr>
            </w:pPr>
            <w:r w:rsidRPr="0031223E">
              <w:rPr>
                <w:i/>
                <w:sz w:val="20"/>
                <w:szCs w:val="20"/>
              </w:rPr>
              <w:t>1,8%</w:t>
            </w:r>
          </w:p>
        </w:tc>
        <w:tc>
          <w:tcPr>
            <w:tcW w:w="1595" w:type="dxa"/>
            <w:shd w:val="clear" w:color="auto" w:fill="auto"/>
            <w:vAlign w:val="center"/>
          </w:tcPr>
          <w:p w14:paraId="0881AE47" w14:textId="77777777" w:rsidR="001E5533" w:rsidRPr="0031223E" w:rsidRDefault="001E5533" w:rsidP="0082000A">
            <w:pPr>
              <w:jc w:val="center"/>
              <w:rPr>
                <w:i/>
                <w:sz w:val="20"/>
                <w:szCs w:val="20"/>
              </w:rPr>
            </w:pPr>
            <w:r w:rsidRPr="0031223E">
              <w:rPr>
                <w:i/>
                <w:sz w:val="20"/>
                <w:szCs w:val="20"/>
              </w:rPr>
              <w:t>5,7%</w:t>
            </w:r>
          </w:p>
        </w:tc>
        <w:tc>
          <w:tcPr>
            <w:tcW w:w="1595" w:type="dxa"/>
            <w:shd w:val="clear" w:color="auto" w:fill="auto"/>
            <w:vAlign w:val="center"/>
          </w:tcPr>
          <w:p w14:paraId="72078FAA" w14:textId="77777777" w:rsidR="001E5533" w:rsidRPr="0031223E" w:rsidRDefault="001E5533" w:rsidP="0082000A">
            <w:pPr>
              <w:jc w:val="center"/>
              <w:rPr>
                <w:i/>
                <w:sz w:val="20"/>
                <w:szCs w:val="20"/>
              </w:rPr>
            </w:pPr>
            <w:r w:rsidRPr="0031223E">
              <w:rPr>
                <w:i/>
                <w:sz w:val="20"/>
                <w:szCs w:val="20"/>
              </w:rPr>
              <w:t>4,6%</w:t>
            </w:r>
          </w:p>
        </w:tc>
      </w:tr>
      <w:tr w:rsidR="001E5533" w:rsidRPr="00F10A67" w14:paraId="42BD2A46" w14:textId="77777777" w:rsidTr="0082000A">
        <w:trPr>
          <w:trHeight w:val="250"/>
        </w:trPr>
        <w:tc>
          <w:tcPr>
            <w:tcW w:w="1809" w:type="dxa"/>
            <w:shd w:val="clear" w:color="auto" w:fill="auto"/>
            <w:vAlign w:val="bottom"/>
          </w:tcPr>
          <w:p w14:paraId="7956A5B3" w14:textId="77777777" w:rsidR="001E5533" w:rsidRPr="00E23258" w:rsidRDefault="001E5533" w:rsidP="0082000A">
            <w:pPr>
              <w:rPr>
                <w:sz w:val="20"/>
                <w:szCs w:val="20"/>
                <w:lang w:val="kk-KZ"/>
              </w:rPr>
            </w:pPr>
            <w:r>
              <w:rPr>
                <w:sz w:val="20"/>
                <w:szCs w:val="20"/>
              </w:rPr>
              <w:t xml:space="preserve">Атырау                   </w:t>
            </w:r>
          </w:p>
        </w:tc>
        <w:tc>
          <w:tcPr>
            <w:tcW w:w="1594" w:type="dxa"/>
            <w:shd w:val="clear" w:color="auto" w:fill="auto"/>
            <w:vAlign w:val="center"/>
          </w:tcPr>
          <w:p w14:paraId="0C1FAC2E" w14:textId="77777777" w:rsidR="001E5533" w:rsidRPr="00E30180" w:rsidRDefault="001E5533" w:rsidP="0082000A">
            <w:pPr>
              <w:jc w:val="center"/>
              <w:rPr>
                <w:sz w:val="20"/>
                <w:szCs w:val="20"/>
              </w:rPr>
            </w:pPr>
            <w:r w:rsidRPr="00E30180">
              <w:rPr>
                <w:sz w:val="20"/>
                <w:szCs w:val="20"/>
              </w:rPr>
              <w:t>7 548,7</w:t>
            </w:r>
          </w:p>
        </w:tc>
        <w:tc>
          <w:tcPr>
            <w:tcW w:w="1595" w:type="dxa"/>
            <w:shd w:val="clear" w:color="auto" w:fill="auto"/>
            <w:vAlign w:val="center"/>
          </w:tcPr>
          <w:p w14:paraId="361D26C5" w14:textId="77777777" w:rsidR="001E5533" w:rsidRPr="00E30180" w:rsidRDefault="001E5533" w:rsidP="0082000A">
            <w:pPr>
              <w:jc w:val="center"/>
              <w:rPr>
                <w:sz w:val="20"/>
                <w:szCs w:val="20"/>
              </w:rPr>
            </w:pPr>
            <w:r w:rsidRPr="00E30180">
              <w:rPr>
                <w:sz w:val="20"/>
                <w:szCs w:val="20"/>
              </w:rPr>
              <w:t>255 383,4</w:t>
            </w:r>
          </w:p>
        </w:tc>
        <w:tc>
          <w:tcPr>
            <w:tcW w:w="1595" w:type="dxa"/>
            <w:shd w:val="clear" w:color="auto" w:fill="auto"/>
            <w:vAlign w:val="center"/>
          </w:tcPr>
          <w:p w14:paraId="1765270A" w14:textId="77777777" w:rsidR="001E5533" w:rsidRPr="00E30180" w:rsidRDefault="001E5533" w:rsidP="0082000A">
            <w:pPr>
              <w:jc w:val="center"/>
              <w:rPr>
                <w:sz w:val="20"/>
                <w:szCs w:val="20"/>
              </w:rPr>
            </w:pPr>
            <w:r w:rsidRPr="00E30180">
              <w:rPr>
                <w:sz w:val="20"/>
                <w:szCs w:val="20"/>
              </w:rPr>
              <w:t>1 034,3</w:t>
            </w:r>
          </w:p>
        </w:tc>
        <w:tc>
          <w:tcPr>
            <w:tcW w:w="1595" w:type="dxa"/>
            <w:shd w:val="clear" w:color="auto" w:fill="auto"/>
            <w:vAlign w:val="center"/>
          </w:tcPr>
          <w:p w14:paraId="1E976B73" w14:textId="77777777" w:rsidR="001E5533" w:rsidRPr="00E30180" w:rsidRDefault="001E5533" w:rsidP="0082000A">
            <w:pPr>
              <w:jc w:val="center"/>
              <w:rPr>
                <w:sz w:val="20"/>
                <w:szCs w:val="20"/>
              </w:rPr>
            </w:pPr>
            <w:r w:rsidRPr="00E30180">
              <w:rPr>
                <w:sz w:val="20"/>
                <w:szCs w:val="20"/>
              </w:rPr>
              <w:t>49 626,0</w:t>
            </w:r>
          </w:p>
        </w:tc>
        <w:tc>
          <w:tcPr>
            <w:tcW w:w="1594" w:type="dxa"/>
            <w:shd w:val="clear" w:color="auto" w:fill="auto"/>
            <w:vAlign w:val="center"/>
          </w:tcPr>
          <w:p w14:paraId="3201D2D3" w14:textId="77777777" w:rsidR="001E5533" w:rsidRPr="00E30180" w:rsidRDefault="001E5533" w:rsidP="0082000A">
            <w:pPr>
              <w:jc w:val="center"/>
              <w:rPr>
                <w:sz w:val="20"/>
                <w:szCs w:val="20"/>
              </w:rPr>
            </w:pPr>
            <w:r w:rsidRPr="00E30180">
              <w:rPr>
                <w:sz w:val="20"/>
                <w:szCs w:val="20"/>
              </w:rPr>
              <w:t>59,6</w:t>
            </w:r>
          </w:p>
        </w:tc>
        <w:tc>
          <w:tcPr>
            <w:tcW w:w="1595" w:type="dxa"/>
            <w:shd w:val="clear" w:color="auto" w:fill="auto"/>
            <w:vAlign w:val="center"/>
          </w:tcPr>
          <w:p w14:paraId="0B01BD66" w14:textId="77777777" w:rsidR="001E5533" w:rsidRPr="00E30180" w:rsidRDefault="001E5533" w:rsidP="0082000A">
            <w:pPr>
              <w:jc w:val="center"/>
              <w:rPr>
                <w:sz w:val="20"/>
                <w:szCs w:val="20"/>
              </w:rPr>
            </w:pPr>
            <w:r w:rsidRPr="00E30180">
              <w:rPr>
                <w:sz w:val="20"/>
                <w:szCs w:val="20"/>
              </w:rPr>
              <w:t>4 051,6</w:t>
            </w:r>
          </w:p>
        </w:tc>
        <w:tc>
          <w:tcPr>
            <w:tcW w:w="1595" w:type="dxa"/>
            <w:shd w:val="clear" w:color="auto" w:fill="auto"/>
            <w:vAlign w:val="center"/>
          </w:tcPr>
          <w:p w14:paraId="5CCBB63D" w14:textId="77777777" w:rsidR="001E5533" w:rsidRPr="00E30180" w:rsidRDefault="001E5533" w:rsidP="0082000A">
            <w:pPr>
              <w:jc w:val="center"/>
              <w:rPr>
                <w:sz w:val="20"/>
                <w:szCs w:val="20"/>
              </w:rPr>
            </w:pPr>
            <w:r w:rsidRPr="00E30180">
              <w:rPr>
                <w:sz w:val="20"/>
                <w:szCs w:val="20"/>
              </w:rPr>
              <w:t>456,0</w:t>
            </w:r>
          </w:p>
        </w:tc>
        <w:tc>
          <w:tcPr>
            <w:tcW w:w="1595" w:type="dxa"/>
            <w:shd w:val="clear" w:color="auto" w:fill="auto"/>
            <w:vAlign w:val="center"/>
          </w:tcPr>
          <w:p w14:paraId="0E1B273E" w14:textId="77777777" w:rsidR="001E5533" w:rsidRPr="00E30180" w:rsidRDefault="001E5533" w:rsidP="0082000A">
            <w:pPr>
              <w:jc w:val="center"/>
              <w:rPr>
                <w:sz w:val="20"/>
                <w:szCs w:val="20"/>
              </w:rPr>
            </w:pPr>
            <w:r w:rsidRPr="00E30180">
              <w:rPr>
                <w:sz w:val="20"/>
                <w:szCs w:val="20"/>
              </w:rPr>
              <w:t>12 221,7</w:t>
            </w:r>
          </w:p>
        </w:tc>
      </w:tr>
      <w:tr w:rsidR="001E5533" w:rsidRPr="00F10A67" w14:paraId="6378E4AC" w14:textId="77777777" w:rsidTr="0082000A">
        <w:trPr>
          <w:trHeight w:val="250"/>
        </w:trPr>
        <w:tc>
          <w:tcPr>
            <w:tcW w:w="1809" w:type="dxa"/>
            <w:shd w:val="clear" w:color="auto" w:fill="auto"/>
            <w:vAlign w:val="bottom"/>
          </w:tcPr>
          <w:p w14:paraId="6E0B9479"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4D4BC604" w14:textId="77777777" w:rsidR="001E5533" w:rsidRPr="0031223E" w:rsidRDefault="001E5533" w:rsidP="0082000A">
            <w:pPr>
              <w:jc w:val="center"/>
              <w:rPr>
                <w:i/>
                <w:sz w:val="20"/>
                <w:szCs w:val="20"/>
              </w:rPr>
            </w:pPr>
            <w:r w:rsidRPr="0031223E">
              <w:rPr>
                <w:i/>
                <w:sz w:val="20"/>
                <w:szCs w:val="20"/>
              </w:rPr>
              <w:t>5,2%</w:t>
            </w:r>
          </w:p>
        </w:tc>
        <w:tc>
          <w:tcPr>
            <w:tcW w:w="1595" w:type="dxa"/>
            <w:shd w:val="clear" w:color="auto" w:fill="auto"/>
            <w:vAlign w:val="center"/>
          </w:tcPr>
          <w:p w14:paraId="6EF85C32" w14:textId="77777777" w:rsidR="001E5533" w:rsidRPr="0031223E" w:rsidRDefault="001E5533" w:rsidP="0082000A">
            <w:pPr>
              <w:jc w:val="center"/>
              <w:rPr>
                <w:i/>
                <w:sz w:val="20"/>
                <w:szCs w:val="20"/>
              </w:rPr>
            </w:pPr>
            <w:r w:rsidRPr="0031223E">
              <w:rPr>
                <w:i/>
                <w:sz w:val="20"/>
                <w:szCs w:val="20"/>
              </w:rPr>
              <w:t>5,4%</w:t>
            </w:r>
          </w:p>
        </w:tc>
        <w:tc>
          <w:tcPr>
            <w:tcW w:w="1595" w:type="dxa"/>
            <w:shd w:val="clear" w:color="auto" w:fill="auto"/>
            <w:vAlign w:val="center"/>
          </w:tcPr>
          <w:p w14:paraId="48F5D4B6" w14:textId="77777777" w:rsidR="001E5533" w:rsidRPr="0031223E" w:rsidRDefault="001E5533" w:rsidP="0082000A">
            <w:pPr>
              <w:jc w:val="center"/>
              <w:rPr>
                <w:i/>
                <w:sz w:val="20"/>
                <w:szCs w:val="20"/>
              </w:rPr>
            </w:pPr>
            <w:r w:rsidRPr="0031223E">
              <w:rPr>
                <w:i/>
                <w:sz w:val="20"/>
                <w:szCs w:val="20"/>
              </w:rPr>
              <w:t>3,0%</w:t>
            </w:r>
          </w:p>
        </w:tc>
        <w:tc>
          <w:tcPr>
            <w:tcW w:w="1595" w:type="dxa"/>
            <w:shd w:val="clear" w:color="auto" w:fill="auto"/>
            <w:vAlign w:val="center"/>
          </w:tcPr>
          <w:p w14:paraId="19EE2F59" w14:textId="77777777" w:rsidR="001E5533" w:rsidRPr="0031223E" w:rsidRDefault="001E5533" w:rsidP="0082000A">
            <w:pPr>
              <w:jc w:val="center"/>
              <w:rPr>
                <w:i/>
                <w:sz w:val="20"/>
                <w:szCs w:val="20"/>
              </w:rPr>
            </w:pPr>
            <w:r w:rsidRPr="0031223E">
              <w:rPr>
                <w:i/>
                <w:sz w:val="20"/>
                <w:szCs w:val="20"/>
              </w:rPr>
              <w:t>7,8%</w:t>
            </w:r>
          </w:p>
        </w:tc>
        <w:tc>
          <w:tcPr>
            <w:tcW w:w="1594" w:type="dxa"/>
            <w:shd w:val="clear" w:color="auto" w:fill="auto"/>
            <w:vAlign w:val="center"/>
          </w:tcPr>
          <w:p w14:paraId="619B2C04" w14:textId="77777777" w:rsidR="001E5533" w:rsidRPr="0031223E" w:rsidRDefault="001E5533" w:rsidP="0082000A">
            <w:pPr>
              <w:jc w:val="center"/>
              <w:rPr>
                <w:i/>
                <w:sz w:val="20"/>
                <w:szCs w:val="20"/>
              </w:rPr>
            </w:pPr>
            <w:r w:rsidRPr="0031223E">
              <w:rPr>
                <w:i/>
                <w:sz w:val="20"/>
                <w:szCs w:val="20"/>
              </w:rPr>
              <w:t>0,9%</w:t>
            </w:r>
          </w:p>
        </w:tc>
        <w:tc>
          <w:tcPr>
            <w:tcW w:w="1595" w:type="dxa"/>
            <w:shd w:val="clear" w:color="auto" w:fill="auto"/>
            <w:vAlign w:val="center"/>
          </w:tcPr>
          <w:p w14:paraId="18F4889F" w14:textId="77777777" w:rsidR="001E5533" w:rsidRPr="0031223E" w:rsidRDefault="001E5533" w:rsidP="0082000A">
            <w:pPr>
              <w:jc w:val="center"/>
              <w:rPr>
                <w:i/>
                <w:sz w:val="20"/>
                <w:szCs w:val="20"/>
              </w:rPr>
            </w:pPr>
            <w:r w:rsidRPr="0031223E">
              <w:rPr>
                <w:i/>
                <w:sz w:val="20"/>
                <w:szCs w:val="20"/>
              </w:rPr>
              <w:t>1,6%</w:t>
            </w:r>
          </w:p>
        </w:tc>
        <w:tc>
          <w:tcPr>
            <w:tcW w:w="1595" w:type="dxa"/>
            <w:shd w:val="clear" w:color="auto" w:fill="auto"/>
            <w:vAlign w:val="center"/>
          </w:tcPr>
          <w:p w14:paraId="7829F634" w14:textId="77777777" w:rsidR="001E5533" w:rsidRPr="0031223E" w:rsidRDefault="001E5533" w:rsidP="0082000A">
            <w:pPr>
              <w:jc w:val="center"/>
              <w:rPr>
                <w:i/>
                <w:sz w:val="20"/>
                <w:szCs w:val="20"/>
              </w:rPr>
            </w:pPr>
            <w:r w:rsidRPr="0031223E">
              <w:rPr>
                <w:i/>
                <w:sz w:val="20"/>
                <w:szCs w:val="20"/>
              </w:rPr>
              <w:t>4,0%</w:t>
            </w:r>
          </w:p>
        </w:tc>
        <w:tc>
          <w:tcPr>
            <w:tcW w:w="1595" w:type="dxa"/>
            <w:shd w:val="clear" w:color="auto" w:fill="auto"/>
            <w:vAlign w:val="center"/>
          </w:tcPr>
          <w:p w14:paraId="7CD71CCD" w14:textId="77777777" w:rsidR="001E5533" w:rsidRPr="0031223E" w:rsidRDefault="001E5533" w:rsidP="0082000A">
            <w:pPr>
              <w:jc w:val="center"/>
              <w:rPr>
                <w:i/>
                <w:sz w:val="20"/>
                <w:szCs w:val="20"/>
              </w:rPr>
            </w:pPr>
            <w:r w:rsidRPr="0031223E">
              <w:rPr>
                <w:i/>
                <w:sz w:val="20"/>
                <w:szCs w:val="20"/>
              </w:rPr>
              <w:t>5,2%</w:t>
            </w:r>
          </w:p>
        </w:tc>
      </w:tr>
      <w:tr w:rsidR="001E5533" w:rsidRPr="00F10A67" w14:paraId="7FDD1944" w14:textId="77777777" w:rsidTr="0082000A">
        <w:trPr>
          <w:trHeight w:val="250"/>
        </w:trPr>
        <w:tc>
          <w:tcPr>
            <w:tcW w:w="1809" w:type="dxa"/>
            <w:shd w:val="clear" w:color="auto" w:fill="auto"/>
            <w:vAlign w:val="bottom"/>
          </w:tcPr>
          <w:p w14:paraId="2FE99299" w14:textId="77777777" w:rsidR="001E5533" w:rsidRPr="0056467E" w:rsidRDefault="001E5533" w:rsidP="0082000A">
            <w:pPr>
              <w:rPr>
                <w:sz w:val="20"/>
                <w:szCs w:val="20"/>
              </w:rPr>
            </w:pPr>
            <w:r>
              <w:rPr>
                <w:sz w:val="20"/>
                <w:szCs w:val="20"/>
                <w:lang w:val="kk-KZ"/>
              </w:rPr>
              <w:t>Шығыс Қазақстан</w:t>
            </w:r>
            <w:r w:rsidRPr="0056467E">
              <w:rPr>
                <w:sz w:val="20"/>
                <w:szCs w:val="20"/>
              </w:rPr>
              <w:t xml:space="preserve">      </w:t>
            </w:r>
          </w:p>
        </w:tc>
        <w:tc>
          <w:tcPr>
            <w:tcW w:w="1594" w:type="dxa"/>
            <w:shd w:val="clear" w:color="auto" w:fill="auto"/>
            <w:vAlign w:val="center"/>
          </w:tcPr>
          <w:p w14:paraId="2EA9B194" w14:textId="77777777" w:rsidR="001E5533" w:rsidRPr="00E30180" w:rsidRDefault="001E5533" w:rsidP="0082000A">
            <w:pPr>
              <w:jc w:val="center"/>
              <w:rPr>
                <w:sz w:val="20"/>
                <w:szCs w:val="20"/>
              </w:rPr>
            </w:pPr>
            <w:r w:rsidRPr="00E30180">
              <w:rPr>
                <w:sz w:val="20"/>
                <w:szCs w:val="20"/>
              </w:rPr>
              <w:t>12 463,8</w:t>
            </w:r>
          </w:p>
        </w:tc>
        <w:tc>
          <w:tcPr>
            <w:tcW w:w="1595" w:type="dxa"/>
            <w:shd w:val="clear" w:color="auto" w:fill="auto"/>
            <w:vAlign w:val="center"/>
          </w:tcPr>
          <w:p w14:paraId="3F0E44DF" w14:textId="77777777" w:rsidR="001E5533" w:rsidRPr="00E30180" w:rsidRDefault="001E5533" w:rsidP="0082000A">
            <w:pPr>
              <w:jc w:val="center"/>
              <w:rPr>
                <w:sz w:val="20"/>
                <w:szCs w:val="20"/>
              </w:rPr>
            </w:pPr>
            <w:r w:rsidRPr="00E30180">
              <w:rPr>
                <w:sz w:val="20"/>
                <w:szCs w:val="20"/>
              </w:rPr>
              <w:t>366 225,8</w:t>
            </w:r>
          </w:p>
        </w:tc>
        <w:tc>
          <w:tcPr>
            <w:tcW w:w="1595" w:type="dxa"/>
            <w:shd w:val="clear" w:color="auto" w:fill="auto"/>
            <w:vAlign w:val="center"/>
          </w:tcPr>
          <w:p w14:paraId="2174EB24" w14:textId="77777777" w:rsidR="001E5533" w:rsidRPr="00E30180" w:rsidRDefault="001E5533" w:rsidP="0082000A">
            <w:pPr>
              <w:jc w:val="center"/>
              <w:rPr>
                <w:sz w:val="20"/>
                <w:szCs w:val="20"/>
              </w:rPr>
            </w:pPr>
            <w:r w:rsidRPr="00E30180">
              <w:rPr>
                <w:sz w:val="20"/>
                <w:szCs w:val="20"/>
              </w:rPr>
              <w:t>1 705,7</w:t>
            </w:r>
          </w:p>
        </w:tc>
        <w:tc>
          <w:tcPr>
            <w:tcW w:w="1595" w:type="dxa"/>
            <w:shd w:val="clear" w:color="auto" w:fill="auto"/>
            <w:vAlign w:val="center"/>
          </w:tcPr>
          <w:p w14:paraId="1D6D8C89" w14:textId="77777777" w:rsidR="001E5533" w:rsidRPr="00E30180" w:rsidRDefault="001E5533" w:rsidP="0082000A">
            <w:pPr>
              <w:jc w:val="center"/>
              <w:rPr>
                <w:sz w:val="20"/>
                <w:szCs w:val="20"/>
              </w:rPr>
            </w:pPr>
            <w:r w:rsidRPr="00E30180">
              <w:rPr>
                <w:sz w:val="20"/>
                <w:szCs w:val="20"/>
              </w:rPr>
              <w:t>16 205,9</w:t>
            </w:r>
          </w:p>
        </w:tc>
        <w:tc>
          <w:tcPr>
            <w:tcW w:w="1594" w:type="dxa"/>
            <w:shd w:val="clear" w:color="auto" w:fill="auto"/>
            <w:vAlign w:val="center"/>
          </w:tcPr>
          <w:p w14:paraId="0EB5300D" w14:textId="77777777" w:rsidR="001E5533" w:rsidRPr="00E30180" w:rsidRDefault="001E5533" w:rsidP="0082000A">
            <w:pPr>
              <w:jc w:val="center"/>
              <w:rPr>
                <w:sz w:val="20"/>
                <w:szCs w:val="20"/>
              </w:rPr>
            </w:pPr>
            <w:r w:rsidRPr="00E30180">
              <w:rPr>
                <w:sz w:val="20"/>
                <w:szCs w:val="20"/>
              </w:rPr>
              <w:t>202,0</w:t>
            </w:r>
          </w:p>
        </w:tc>
        <w:tc>
          <w:tcPr>
            <w:tcW w:w="1595" w:type="dxa"/>
            <w:shd w:val="clear" w:color="auto" w:fill="auto"/>
            <w:vAlign w:val="center"/>
          </w:tcPr>
          <w:p w14:paraId="580112C0" w14:textId="77777777" w:rsidR="001E5533" w:rsidRPr="00E30180" w:rsidRDefault="001E5533" w:rsidP="0082000A">
            <w:pPr>
              <w:jc w:val="center"/>
              <w:rPr>
                <w:sz w:val="20"/>
                <w:szCs w:val="20"/>
              </w:rPr>
            </w:pPr>
            <w:r w:rsidRPr="00E30180">
              <w:rPr>
                <w:sz w:val="20"/>
                <w:szCs w:val="20"/>
              </w:rPr>
              <w:t>9 258,1</w:t>
            </w:r>
          </w:p>
        </w:tc>
        <w:tc>
          <w:tcPr>
            <w:tcW w:w="1595" w:type="dxa"/>
            <w:shd w:val="clear" w:color="auto" w:fill="auto"/>
            <w:vAlign w:val="center"/>
          </w:tcPr>
          <w:p w14:paraId="3C393A26" w14:textId="77777777" w:rsidR="001E5533" w:rsidRPr="00E30180" w:rsidRDefault="001E5533" w:rsidP="0082000A">
            <w:pPr>
              <w:jc w:val="center"/>
              <w:rPr>
                <w:sz w:val="20"/>
                <w:szCs w:val="20"/>
              </w:rPr>
            </w:pPr>
            <w:r w:rsidRPr="00E30180">
              <w:rPr>
                <w:sz w:val="20"/>
                <w:szCs w:val="20"/>
              </w:rPr>
              <w:t>638,8</w:t>
            </w:r>
          </w:p>
        </w:tc>
        <w:tc>
          <w:tcPr>
            <w:tcW w:w="1595" w:type="dxa"/>
            <w:shd w:val="clear" w:color="auto" w:fill="auto"/>
            <w:vAlign w:val="center"/>
          </w:tcPr>
          <w:p w14:paraId="7A789AF1" w14:textId="77777777" w:rsidR="001E5533" w:rsidRPr="00E30180" w:rsidRDefault="001E5533" w:rsidP="0082000A">
            <w:pPr>
              <w:jc w:val="center"/>
              <w:rPr>
                <w:sz w:val="20"/>
                <w:szCs w:val="20"/>
              </w:rPr>
            </w:pPr>
            <w:r w:rsidRPr="00E30180">
              <w:rPr>
                <w:sz w:val="20"/>
                <w:szCs w:val="20"/>
              </w:rPr>
              <w:t>8 863,3</w:t>
            </w:r>
          </w:p>
        </w:tc>
      </w:tr>
      <w:tr w:rsidR="001E5533" w:rsidRPr="00F10A67" w14:paraId="48689A86" w14:textId="77777777" w:rsidTr="0082000A">
        <w:trPr>
          <w:trHeight w:val="250"/>
        </w:trPr>
        <w:tc>
          <w:tcPr>
            <w:tcW w:w="1809" w:type="dxa"/>
            <w:shd w:val="clear" w:color="auto" w:fill="auto"/>
            <w:vAlign w:val="bottom"/>
          </w:tcPr>
          <w:p w14:paraId="601F4082"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29FAB057" w14:textId="77777777" w:rsidR="001E5533" w:rsidRPr="0031223E" w:rsidRDefault="001E5533" w:rsidP="0082000A">
            <w:pPr>
              <w:jc w:val="center"/>
              <w:rPr>
                <w:i/>
                <w:sz w:val="20"/>
                <w:szCs w:val="20"/>
              </w:rPr>
            </w:pPr>
            <w:r w:rsidRPr="0031223E">
              <w:rPr>
                <w:i/>
                <w:sz w:val="20"/>
                <w:szCs w:val="20"/>
              </w:rPr>
              <w:t>8,5%</w:t>
            </w:r>
          </w:p>
        </w:tc>
        <w:tc>
          <w:tcPr>
            <w:tcW w:w="1595" w:type="dxa"/>
            <w:shd w:val="clear" w:color="auto" w:fill="auto"/>
            <w:vAlign w:val="center"/>
          </w:tcPr>
          <w:p w14:paraId="114BCFC7" w14:textId="77777777" w:rsidR="001E5533" w:rsidRPr="0031223E" w:rsidRDefault="001E5533" w:rsidP="0082000A">
            <w:pPr>
              <w:jc w:val="center"/>
              <w:rPr>
                <w:i/>
                <w:sz w:val="20"/>
                <w:szCs w:val="20"/>
              </w:rPr>
            </w:pPr>
            <w:r w:rsidRPr="0031223E">
              <w:rPr>
                <w:i/>
                <w:sz w:val="20"/>
                <w:szCs w:val="20"/>
              </w:rPr>
              <w:t>7,7%</w:t>
            </w:r>
          </w:p>
        </w:tc>
        <w:tc>
          <w:tcPr>
            <w:tcW w:w="1595" w:type="dxa"/>
            <w:shd w:val="clear" w:color="auto" w:fill="auto"/>
            <w:vAlign w:val="center"/>
          </w:tcPr>
          <w:p w14:paraId="246EB46D" w14:textId="77777777" w:rsidR="001E5533" w:rsidRPr="0031223E" w:rsidRDefault="001E5533" w:rsidP="0082000A">
            <w:pPr>
              <w:jc w:val="center"/>
              <w:rPr>
                <w:i/>
                <w:sz w:val="20"/>
                <w:szCs w:val="20"/>
              </w:rPr>
            </w:pPr>
            <w:r w:rsidRPr="0031223E">
              <w:rPr>
                <w:i/>
                <w:sz w:val="20"/>
                <w:szCs w:val="20"/>
              </w:rPr>
              <w:t>4,9%</w:t>
            </w:r>
          </w:p>
        </w:tc>
        <w:tc>
          <w:tcPr>
            <w:tcW w:w="1595" w:type="dxa"/>
            <w:shd w:val="clear" w:color="auto" w:fill="auto"/>
            <w:vAlign w:val="center"/>
          </w:tcPr>
          <w:p w14:paraId="460C76BD" w14:textId="77777777" w:rsidR="001E5533" w:rsidRPr="0031223E" w:rsidRDefault="001E5533" w:rsidP="0082000A">
            <w:pPr>
              <w:jc w:val="center"/>
              <w:rPr>
                <w:i/>
                <w:sz w:val="20"/>
                <w:szCs w:val="20"/>
              </w:rPr>
            </w:pPr>
            <w:r w:rsidRPr="0031223E">
              <w:rPr>
                <w:i/>
                <w:sz w:val="20"/>
                <w:szCs w:val="20"/>
              </w:rPr>
              <w:t>2,5%</w:t>
            </w:r>
          </w:p>
        </w:tc>
        <w:tc>
          <w:tcPr>
            <w:tcW w:w="1594" w:type="dxa"/>
            <w:shd w:val="clear" w:color="auto" w:fill="auto"/>
            <w:vAlign w:val="center"/>
          </w:tcPr>
          <w:p w14:paraId="673412E4" w14:textId="77777777" w:rsidR="001E5533" w:rsidRPr="0031223E" w:rsidRDefault="001E5533" w:rsidP="0082000A">
            <w:pPr>
              <w:jc w:val="center"/>
              <w:rPr>
                <w:i/>
                <w:sz w:val="20"/>
                <w:szCs w:val="20"/>
              </w:rPr>
            </w:pPr>
            <w:r w:rsidRPr="0031223E">
              <w:rPr>
                <w:i/>
                <w:sz w:val="20"/>
                <w:szCs w:val="20"/>
              </w:rPr>
              <w:t>3,0%</w:t>
            </w:r>
          </w:p>
        </w:tc>
        <w:tc>
          <w:tcPr>
            <w:tcW w:w="1595" w:type="dxa"/>
            <w:shd w:val="clear" w:color="auto" w:fill="auto"/>
            <w:vAlign w:val="center"/>
          </w:tcPr>
          <w:p w14:paraId="53C593B0" w14:textId="77777777" w:rsidR="001E5533" w:rsidRPr="0031223E" w:rsidRDefault="001E5533" w:rsidP="0082000A">
            <w:pPr>
              <w:jc w:val="center"/>
              <w:rPr>
                <w:i/>
                <w:sz w:val="20"/>
                <w:szCs w:val="20"/>
              </w:rPr>
            </w:pPr>
            <w:r w:rsidRPr="0031223E">
              <w:rPr>
                <w:i/>
                <w:sz w:val="20"/>
                <w:szCs w:val="20"/>
              </w:rPr>
              <w:t>3,7%</w:t>
            </w:r>
          </w:p>
        </w:tc>
        <w:tc>
          <w:tcPr>
            <w:tcW w:w="1595" w:type="dxa"/>
            <w:shd w:val="clear" w:color="auto" w:fill="auto"/>
            <w:vAlign w:val="center"/>
          </w:tcPr>
          <w:p w14:paraId="5DBF9F20" w14:textId="77777777" w:rsidR="001E5533" w:rsidRPr="0031223E" w:rsidRDefault="001E5533" w:rsidP="0082000A">
            <w:pPr>
              <w:jc w:val="center"/>
              <w:rPr>
                <w:i/>
                <w:sz w:val="20"/>
                <w:szCs w:val="20"/>
              </w:rPr>
            </w:pPr>
            <w:r w:rsidRPr="0031223E">
              <w:rPr>
                <w:i/>
                <w:sz w:val="20"/>
                <w:szCs w:val="20"/>
              </w:rPr>
              <w:t>5,6%</w:t>
            </w:r>
          </w:p>
        </w:tc>
        <w:tc>
          <w:tcPr>
            <w:tcW w:w="1595" w:type="dxa"/>
            <w:shd w:val="clear" w:color="auto" w:fill="auto"/>
            <w:vAlign w:val="center"/>
          </w:tcPr>
          <w:p w14:paraId="1B4886D0" w14:textId="77777777" w:rsidR="001E5533" w:rsidRPr="0031223E" w:rsidRDefault="001E5533" w:rsidP="0082000A">
            <w:pPr>
              <w:jc w:val="center"/>
              <w:rPr>
                <w:i/>
                <w:sz w:val="20"/>
                <w:szCs w:val="20"/>
              </w:rPr>
            </w:pPr>
            <w:r w:rsidRPr="0031223E">
              <w:rPr>
                <w:i/>
                <w:sz w:val="20"/>
                <w:szCs w:val="20"/>
              </w:rPr>
              <w:t>3,7%</w:t>
            </w:r>
          </w:p>
        </w:tc>
      </w:tr>
      <w:tr w:rsidR="001E5533" w:rsidRPr="00F10A67" w14:paraId="7AC92DBA" w14:textId="77777777" w:rsidTr="0082000A">
        <w:trPr>
          <w:trHeight w:val="250"/>
        </w:trPr>
        <w:tc>
          <w:tcPr>
            <w:tcW w:w="1809" w:type="dxa"/>
            <w:shd w:val="clear" w:color="auto" w:fill="auto"/>
            <w:vAlign w:val="bottom"/>
          </w:tcPr>
          <w:p w14:paraId="6FFCF306" w14:textId="77777777" w:rsidR="001E5533" w:rsidRPr="0056467E" w:rsidRDefault="001E5533" w:rsidP="0082000A">
            <w:pPr>
              <w:rPr>
                <w:sz w:val="20"/>
                <w:szCs w:val="20"/>
              </w:rPr>
            </w:pPr>
            <w:r w:rsidRPr="0056467E">
              <w:rPr>
                <w:sz w:val="20"/>
                <w:szCs w:val="20"/>
              </w:rPr>
              <w:t>Жамбыл</w:t>
            </w:r>
          </w:p>
        </w:tc>
        <w:tc>
          <w:tcPr>
            <w:tcW w:w="1594" w:type="dxa"/>
            <w:shd w:val="clear" w:color="auto" w:fill="auto"/>
            <w:vAlign w:val="center"/>
          </w:tcPr>
          <w:p w14:paraId="5604200B" w14:textId="77777777" w:rsidR="001E5533" w:rsidRPr="00E30180" w:rsidRDefault="001E5533" w:rsidP="0082000A">
            <w:pPr>
              <w:jc w:val="center"/>
              <w:rPr>
                <w:sz w:val="20"/>
                <w:szCs w:val="20"/>
              </w:rPr>
            </w:pPr>
            <w:r w:rsidRPr="00E30180">
              <w:rPr>
                <w:sz w:val="20"/>
                <w:szCs w:val="20"/>
              </w:rPr>
              <w:t>6 488,8</w:t>
            </w:r>
          </w:p>
        </w:tc>
        <w:tc>
          <w:tcPr>
            <w:tcW w:w="1595" w:type="dxa"/>
            <w:shd w:val="clear" w:color="auto" w:fill="auto"/>
            <w:vAlign w:val="center"/>
          </w:tcPr>
          <w:p w14:paraId="774E315E" w14:textId="77777777" w:rsidR="001E5533" w:rsidRPr="00E30180" w:rsidRDefault="001E5533" w:rsidP="0082000A">
            <w:pPr>
              <w:jc w:val="center"/>
              <w:rPr>
                <w:sz w:val="20"/>
                <w:szCs w:val="20"/>
              </w:rPr>
            </w:pPr>
            <w:r w:rsidRPr="00E30180">
              <w:rPr>
                <w:sz w:val="20"/>
                <w:szCs w:val="20"/>
              </w:rPr>
              <w:t>195 065,7</w:t>
            </w:r>
          </w:p>
        </w:tc>
        <w:tc>
          <w:tcPr>
            <w:tcW w:w="1595" w:type="dxa"/>
            <w:shd w:val="clear" w:color="auto" w:fill="auto"/>
            <w:vAlign w:val="center"/>
          </w:tcPr>
          <w:p w14:paraId="0DC8C828" w14:textId="77777777" w:rsidR="001E5533" w:rsidRPr="00E30180" w:rsidRDefault="001E5533" w:rsidP="0082000A">
            <w:pPr>
              <w:jc w:val="center"/>
              <w:rPr>
                <w:sz w:val="20"/>
                <w:szCs w:val="20"/>
              </w:rPr>
            </w:pPr>
            <w:r w:rsidRPr="00E30180">
              <w:rPr>
                <w:sz w:val="20"/>
                <w:szCs w:val="20"/>
              </w:rPr>
              <w:t>850,8</w:t>
            </w:r>
          </w:p>
        </w:tc>
        <w:tc>
          <w:tcPr>
            <w:tcW w:w="1595" w:type="dxa"/>
            <w:shd w:val="clear" w:color="auto" w:fill="auto"/>
            <w:vAlign w:val="center"/>
          </w:tcPr>
          <w:p w14:paraId="6AB3544F" w14:textId="77777777" w:rsidR="001E5533" w:rsidRPr="00E30180" w:rsidRDefault="001E5533" w:rsidP="0082000A">
            <w:pPr>
              <w:jc w:val="center"/>
              <w:rPr>
                <w:sz w:val="20"/>
                <w:szCs w:val="20"/>
              </w:rPr>
            </w:pPr>
            <w:r w:rsidRPr="00E30180">
              <w:rPr>
                <w:sz w:val="20"/>
                <w:szCs w:val="20"/>
              </w:rPr>
              <w:t>17 195,3</w:t>
            </w:r>
          </w:p>
        </w:tc>
        <w:tc>
          <w:tcPr>
            <w:tcW w:w="1594" w:type="dxa"/>
            <w:shd w:val="clear" w:color="auto" w:fill="auto"/>
            <w:vAlign w:val="center"/>
          </w:tcPr>
          <w:p w14:paraId="7CB65A39" w14:textId="77777777" w:rsidR="001E5533" w:rsidRPr="00E30180" w:rsidRDefault="001E5533" w:rsidP="0082000A">
            <w:pPr>
              <w:jc w:val="center"/>
              <w:rPr>
                <w:sz w:val="20"/>
                <w:szCs w:val="20"/>
              </w:rPr>
            </w:pPr>
            <w:r w:rsidRPr="00E30180">
              <w:rPr>
                <w:sz w:val="20"/>
                <w:szCs w:val="20"/>
              </w:rPr>
              <w:t>25,2</w:t>
            </w:r>
          </w:p>
        </w:tc>
        <w:tc>
          <w:tcPr>
            <w:tcW w:w="1595" w:type="dxa"/>
            <w:shd w:val="clear" w:color="auto" w:fill="auto"/>
            <w:vAlign w:val="center"/>
          </w:tcPr>
          <w:p w14:paraId="7AB042C0" w14:textId="77777777" w:rsidR="001E5533" w:rsidRPr="00E30180" w:rsidRDefault="001E5533" w:rsidP="0082000A">
            <w:pPr>
              <w:jc w:val="center"/>
              <w:rPr>
                <w:sz w:val="20"/>
                <w:szCs w:val="20"/>
              </w:rPr>
            </w:pPr>
            <w:r w:rsidRPr="00E30180">
              <w:rPr>
                <w:sz w:val="20"/>
                <w:szCs w:val="20"/>
              </w:rPr>
              <w:t>1 819,6</w:t>
            </w:r>
          </w:p>
        </w:tc>
        <w:tc>
          <w:tcPr>
            <w:tcW w:w="1595" w:type="dxa"/>
            <w:shd w:val="clear" w:color="auto" w:fill="auto"/>
            <w:vAlign w:val="center"/>
          </w:tcPr>
          <w:p w14:paraId="56FDBE4E" w14:textId="77777777" w:rsidR="001E5533" w:rsidRPr="00E30180" w:rsidRDefault="001E5533" w:rsidP="0082000A">
            <w:pPr>
              <w:jc w:val="center"/>
              <w:rPr>
                <w:sz w:val="20"/>
                <w:szCs w:val="20"/>
              </w:rPr>
            </w:pPr>
            <w:r w:rsidRPr="00E30180">
              <w:rPr>
                <w:sz w:val="20"/>
                <w:szCs w:val="20"/>
              </w:rPr>
              <w:t>334,1</w:t>
            </w:r>
          </w:p>
        </w:tc>
        <w:tc>
          <w:tcPr>
            <w:tcW w:w="1595" w:type="dxa"/>
            <w:shd w:val="clear" w:color="auto" w:fill="auto"/>
            <w:vAlign w:val="center"/>
          </w:tcPr>
          <w:p w14:paraId="5F7A883B" w14:textId="77777777" w:rsidR="001E5533" w:rsidRPr="00E30180" w:rsidRDefault="001E5533" w:rsidP="0082000A">
            <w:pPr>
              <w:jc w:val="center"/>
              <w:rPr>
                <w:sz w:val="20"/>
                <w:szCs w:val="20"/>
              </w:rPr>
            </w:pPr>
            <w:r w:rsidRPr="00E30180">
              <w:rPr>
                <w:sz w:val="20"/>
                <w:szCs w:val="20"/>
              </w:rPr>
              <w:t>8 115,2</w:t>
            </w:r>
          </w:p>
        </w:tc>
      </w:tr>
      <w:tr w:rsidR="001E5533" w:rsidRPr="00F10A67" w14:paraId="56312DED" w14:textId="77777777" w:rsidTr="0082000A">
        <w:trPr>
          <w:trHeight w:val="250"/>
        </w:trPr>
        <w:tc>
          <w:tcPr>
            <w:tcW w:w="1809" w:type="dxa"/>
            <w:shd w:val="clear" w:color="auto" w:fill="auto"/>
            <w:vAlign w:val="bottom"/>
          </w:tcPr>
          <w:p w14:paraId="12EC20CC"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07B2FF11" w14:textId="77777777" w:rsidR="001E5533" w:rsidRPr="0031223E" w:rsidRDefault="001E5533" w:rsidP="0082000A">
            <w:pPr>
              <w:jc w:val="center"/>
              <w:rPr>
                <w:i/>
                <w:sz w:val="20"/>
                <w:szCs w:val="20"/>
              </w:rPr>
            </w:pPr>
            <w:r w:rsidRPr="0031223E">
              <w:rPr>
                <w:i/>
                <w:sz w:val="20"/>
                <w:szCs w:val="20"/>
              </w:rPr>
              <w:t>4,4%</w:t>
            </w:r>
          </w:p>
        </w:tc>
        <w:tc>
          <w:tcPr>
            <w:tcW w:w="1595" w:type="dxa"/>
            <w:shd w:val="clear" w:color="auto" w:fill="auto"/>
            <w:vAlign w:val="center"/>
          </w:tcPr>
          <w:p w14:paraId="78EFD131" w14:textId="77777777" w:rsidR="001E5533" w:rsidRPr="0031223E" w:rsidRDefault="001E5533" w:rsidP="0082000A">
            <w:pPr>
              <w:jc w:val="center"/>
              <w:rPr>
                <w:i/>
                <w:sz w:val="20"/>
                <w:szCs w:val="20"/>
              </w:rPr>
            </w:pPr>
            <w:r w:rsidRPr="0031223E">
              <w:rPr>
                <w:i/>
                <w:sz w:val="20"/>
                <w:szCs w:val="20"/>
              </w:rPr>
              <w:t>4,1%</w:t>
            </w:r>
          </w:p>
        </w:tc>
        <w:tc>
          <w:tcPr>
            <w:tcW w:w="1595" w:type="dxa"/>
            <w:shd w:val="clear" w:color="auto" w:fill="auto"/>
            <w:vAlign w:val="center"/>
          </w:tcPr>
          <w:p w14:paraId="2339307A" w14:textId="77777777" w:rsidR="001E5533" w:rsidRPr="0031223E" w:rsidRDefault="001E5533" w:rsidP="0082000A">
            <w:pPr>
              <w:jc w:val="center"/>
              <w:rPr>
                <w:i/>
                <w:sz w:val="20"/>
                <w:szCs w:val="20"/>
              </w:rPr>
            </w:pPr>
            <w:r w:rsidRPr="0031223E">
              <w:rPr>
                <w:i/>
                <w:sz w:val="20"/>
                <w:szCs w:val="20"/>
              </w:rPr>
              <w:t>2,5%</w:t>
            </w:r>
          </w:p>
        </w:tc>
        <w:tc>
          <w:tcPr>
            <w:tcW w:w="1595" w:type="dxa"/>
            <w:shd w:val="clear" w:color="auto" w:fill="auto"/>
            <w:vAlign w:val="center"/>
          </w:tcPr>
          <w:p w14:paraId="64056C8B" w14:textId="77777777" w:rsidR="001E5533" w:rsidRPr="0031223E" w:rsidRDefault="001E5533" w:rsidP="0082000A">
            <w:pPr>
              <w:jc w:val="center"/>
              <w:rPr>
                <w:i/>
                <w:sz w:val="20"/>
                <w:szCs w:val="20"/>
              </w:rPr>
            </w:pPr>
            <w:r w:rsidRPr="0031223E">
              <w:rPr>
                <w:i/>
                <w:sz w:val="20"/>
                <w:szCs w:val="20"/>
              </w:rPr>
              <w:t>2,7%</w:t>
            </w:r>
          </w:p>
        </w:tc>
        <w:tc>
          <w:tcPr>
            <w:tcW w:w="1594" w:type="dxa"/>
            <w:shd w:val="clear" w:color="auto" w:fill="auto"/>
            <w:vAlign w:val="center"/>
          </w:tcPr>
          <w:p w14:paraId="3F22017D" w14:textId="77777777" w:rsidR="001E5533" w:rsidRPr="0031223E" w:rsidRDefault="001E5533" w:rsidP="0082000A">
            <w:pPr>
              <w:jc w:val="center"/>
              <w:rPr>
                <w:i/>
                <w:sz w:val="20"/>
                <w:szCs w:val="20"/>
              </w:rPr>
            </w:pPr>
            <w:r w:rsidRPr="0031223E">
              <w:rPr>
                <w:i/>
                <w:sz w:val="20"/>
                <w:szCs w:val="20"/>
              </w:rPr>
              <w:t>0,4%</w:t>
            </w:r>
          </w:p>
        </w:tc>
        <w:tc>
          <w:tcPr>
            <w:tcW w:w="1595" w:type="dxa"/>
            <w:shd w:val="clear" w:color="auto" w:fill="auto"/>
            <w:vAlign w:val="center"/>
          </w:tcPr>
          <w:p w14:paraId="169FEEF5" w14:textId="77777777" w:rsidR="001E5533" w:rsidRPr="0031223E" w:rsidRDefault="001E5533" w:rsidP="0082000A">
            <w:pPr>
              <w:jc w:val="center"/>
              <w:rPr>
                <w:i/>
                <w:sz w:val="20"/>
                <w:szCs w:val="20"/>
              </w:rPr>
            </w:pPr>
            <w:r w:rsidRPr="0031223E">
              <w:rPr>
                <w:i/>
                <w:sz w:val="20"/>
                <w:szCs w:val="20"/>
              </w:rPr>
              <w:t>0,7%</w:t>
            </w:r>
          </w:p>
        </w:tc>
        <w:tc>
          <w:tcPr>
            <w:tcW w:w="1595" w:type="dxa"/>
            <w:shd w:val="clear" w:color="auto" w:fill="auto"/>
            <w:vAlign w:val="center"/>
          </w:tcPr>
          <w:p w14:paraId="109ED89E" w14:textId="77777777" w:rsidR="001E5533" w:rsidRPr="0031223E" w:rsidRDefault="001E5533" w:rsidP="0082000A">
            <w:pPr>
              <w:jc w:val="center"/>
              <w:rPr>
                <w:i/>
                <w:sz w:val="20"/>
                <w:szCs w:val="20"/>
              </w:rPr>
            </w:pPr>
            <w:r w:rsidRPr="0031223E">
              <w:rPr>
                <w:i/>
                <w:sz w:val="20"/>
                <w:szCs w:val="20"/>
              </w:rPr>
              <w:t>2,9%</w:t>
            </w:r>
          </w:p>
        </w:tc>
        <w:tc>
          <w:tcPr>
            <w:tcW w:w="1595" w:type="dxa"/>
            <w:shd w:val="clear" w:color="auto" w:fill="auto"/>
            <w:vAlign w:val="center"/>
          </w:tcPr>
          <w:p w14:paraId="38E8CDEF" w14:textId="77777777" w:rsidR="001E5533" w:rsidRPr="0031223E" w:rsidRDefault="001E5533" w:rsidP="0082000A">
            <w:pPr>
              <w:jc w:val="center"/>
              <w:rPr>
                <w:i/>
                <w:sz w:val="20"/>
                <w:szCs w:val="20"/>
              </w:rPr>
            </w:pPr>
            <w:r w:rsidRPr="0031223E">
              <w:rPr>
                <w:i/>
                <w:sz w:val="20"/>
                <w:szCs w:val="20"/>
              </w:rPr>
              <w:t>3,4%</w:t>
            </w:r>
          </w:p>
        </w:tc>
      </w:tr>
      <w:tr w:rsidR="001E5533" w:rsidRPr="00F10A67" w14:paraId="090FEB68" w14:textId="77777777" w:rsidTr="0082000A">
        <w:trPr>
          <w:trHeight w:val="250"/>
        </w:trPr>
        <w:tc>
          <w:tcPr>
            <w:tcW w:w="1809" w:type="dxa"/>
            <w:shd w:val="clear" w:color="auto" w:fill="auto"/>
            <w:vAlign w:val="bottom"/>
          </w:tcPr>
          <w:p w14:paraId="37BBD0B6" w14:textId="77777777" w:rsidR="001E5533" w:rsidRPr="0056467E" w:rsidRDefault="001E5533" w:rsidP="0082000A">
            <w:pPr>
              <w:rPr>
                <w:sz w:val="20"/>
                <w:szCs w:val="20"/>
              </w:rPr>
            </w:pPr>
            <w:r>
              <w:rPr>
                <w:sz w:val="20"/>
                <w:szCs w:val="20"/>
                <w:lang w:val="kk-KZ"/>
              </w:rPr>
              <w:t>Батыс Қазақстан</w:t>
            </w:r>
          </w:p>
        </w:tc>
        <w:tc>
          <w:tcPr>
            <w:tcW w:w="1594" w:type="dxa"/>
            <w:shd w:val="clear" w:color="auto" w:fill="auto"/>
            <w:vAlign w:val="center"/>
          </w:tcPr>
          <w:p w14:paraId="3B42BA5F" w14:textId="77777777" w:rsidR="001E5533" w:rsidRPr="00E30180" w:rsidRDefault="001E5533" w:rsidP="0082000A">
            <w:pPr>
              <w:jc w:val="center"/>
              <w:rPr>
                <w:sz w:val="20"/>
                <w:szCs w:val="20"/>
              </w:rPr>
            </w:pPr>
            <w:r w:rsidRPr="00E30180">
              <w:rPr>
                <w:sz w:val="20"/>
                <w:szCs w:val="20"/>
              </w:rPr>
              <w:t>5 394,8</w:t>
            </w:r>
          </w:p>
        </w:tc>
        <w:tc>
          <w:tcPr>
            <w:tcW w:w="1595" w:type="dxa"/>
            <w:shd w:val="clear" w:color="auto" w:fill="auto"/>
            <w:vAlign w:val="center"/>
          </w:tcPr>
          <w:p w14:paraId="09F4A9B4" w14:textId="77777777" w:rsidR="001E5533" w:rsidRPr="00E30180" w:rsidRDefault="001E5533" w:rsidP="0082000A">
            <w:pPr>
              <w:jc w:val="center"/>
              <w:rPr>
                <w:sz w:val="20"/>
                <w:szCs w:val="20"/>
              </w:rPr>
            </w:pPr>
            <w:r w:rsidRPr="00E30180">
              <w:rPr>
                <w:sz w:val="20"/>
                <w:szCs w:val="20"/>
              </w:rPr>
              <w:t>156 452,3</w:t>
            </w:r>
          </w:p>
        </w:tc>
        <w:tc>
          <w:tcPr>
            <w:tcW w:w="1595" w:type="dxa"/>
            <w:shd w:val="clear" w:color="auto" w:fill="auto"/>
            <w:vAlign w:val="center"/>
          </w:tcPr>
          <w:p w14:paraId="0A1F140B" w14:textId="77777777" w:rsidR="001E5533" w:rsidRPr="00E30180" w:rsidRDefault="001E5533" w:rsidP="0082000A">
            <w:pPr>
              <w:jc w:val="center"/>
              <w:rPr>
                <w:sz w:val="20"/>
                <w:szCs w:val="20"/>
              </w:rPr>
            </w:pPr>
            <w:r w:rsidRPr="00E30180">
              <w:rPr>
                <w:sz w:val="20"/>
                <w:szCs w:val="20"/>
              </w:rPr>
              <w:t>939,1</w:t>
            </w:r>
          </w:p>
        </w:tc>
        <w:tc>
          <w:tcPr>
            <w:tcW w:w="1595" w:type="dxa"/>
            <w:shd w:val="clear" w:color="auto" w:fill="auto"/>
            <w:vAlign w:val="center"/>
          </w:tcPr>
          <w:p w14:paraId="65509F91" w14:textId="77777777" w:rsidR="001E5533" w:rsidRPr="00E30180" w:rsidRDefault="001E5533" w:rsidP="0082000A">
            <w:pPr>
              <w:jc w:val="center"/>
              <w:rPr>
                <w:sz w:val="20"/>
                <w:szCs w:val="20"/>
              </w:rPr>
            </w:pPr>
            <w:r w:rsidRPr="00E30180">
              <w:rPr>
                <w:sz w:val="20"/>
                <w:szCs w:val="20"/>
              </w:rPr>
              <w:t>23 879,1</w:t>
            </w:r>
          </w:p>
        </w:tc>
        <w:tc>
          <w:tcPr>
            <w:tcW w:w="1594" w:type="dxa"/>
            <w:shd w:val="clear" w:color="auto" w:fill="auto"/>
            <w:vAlign w:val="center"/>
          </w:tcPr>
          <w:p w14:paraId="61067902" w14:textId="77777777" w:rsidR="001E5533" w:rsidRPr="00E30180" w:rsidRDefault="001E5533" w:rsidP="0082000A">
            <w:pPr>
              <w:jc w:val="center"/>
              <w:rPr>
                <w:sz w:val="20"/>
                <w:szCs w:val="20"/>
              </w:rPr>
            </w:pPr>
            <w:r w:rsidRPr="00E30180">
              <w:rPr>
                <w:sz w:val="20"/>
                <w:szCs w:val="20"/>
              </w:rPr>
              <w:t>53,9</w:t>
            </w:r>
          </w:p>
        </w:tc>
        <w:tc>
          <w:tcPr>
            <w:tcW w:w="1595" w:type="dxa"/>
            <w:shd w:val="clear" w:color="auto" w:fill="auto"/>
            <w:vAlign w:val="center"/>
          </w:tcPr>
          <w:p w14:paraId="505D1AD1" w14:textId="77777777" w:rsidR="001E5533" w:rsidRPr="00E30180" w:rsidRDefault="001E5533" w:rsidP="0082000A">
            <w:pPr>
              <w:jc w:val="center"/>
              <w:rPr>
                <w:sz w:val="20"/>
                <w:szCs w:val="20"/>
              </w:rPr>
            </w:pPr>
            <w:r w:rsidRPr="00E30180">
              <w:rPr>
                <w:sz w:val="20"/>
                <w:szCs w:val="20"/>
              </w:rPr>
              <w:t>5 725,5</w:t>
            </w:r>
          </w:p>
        </w:tc>
        <w:tc>
          <w:tcPr>
            <w:tcW w:w="1595" w:type="dxa"/>
            <w:shd w:val="clear" w:color="auto" w:fill="auto"/>
            <w:vAlign w:val="center"/>
          </w:tcPr>
          <w:p w14:paraId="1EDA9CA5" w14:textId="77777777" w:rsidR="001E5533" w:rsidRPr="00E30180" w:rsidRDefault="001E5533" w:rsidP="0082000A">
            <w:pPr>
              <w:jc w:val="center"/>
              <w:rPr>
                <w:sz w:val="20"/>
                <w:szCs w:val="20"/>
              </w:rPr>
            </w:pPr>
            <w:r w:rsidRPr="00E30180">
              <w:rPr>
                <w:sz w:val="20"/>
                <w:szCs w:val="20"/>
              </w:rPr>
              <w:t>346,4</w:t>
            </w:r>
          </w:p>
        </w:tc>
        <w:tc>
          <w:tcPr>
            <w:tcW w:w="1595" w:type="dxa"/>
            <w:shd w:val="clear" w:color="auto" w:fill="auto"/>
            <w:vAlign w:val="center"/>
          </w:tcPr>
          <w:p w14:paraId="43B81BD1" w14:textId="77777777" w:rsidR="001E5533" w:rsidRPr="00E30180" w:rsidRDefault="001E5533" w:rsidP="0082000A">
            <w:pPr>
              <w:jc w:val="center"/>
              <w:rPr>
                <w:sz w:val="20"/>
                <w:szCs w:val="20"/>
              </w:rPr>
            </w:pPr>
            <w:r w:rsidRPr="00E30180">
              <w:rPr>
                <w:sz w:val="20"/>
                <w:szCs w:val="20"/>
              </w:rPr>
              <w:t>7 360,5</w:t>
            </w:r>
          </w:p>
        </w:tc>
      </w:tr>
      <w:tr w:rsidR="001E5533" w:rsidRPr="00F10A67" w14:paraId="49C154DC" w14:textId="77777777" w:rsidTr="0082000A">
        <w:trPr>
          <w:trHeight w:val="250"/>
        </w:trPr>
        <w:tc>
          <w:tcPr>
            <w:tcW w:w="1809" w:type="dxa"/>
            <w:shd w:val="clear" w:color="auto" w:fill="auto"/>
            <w:vAlign w:val="bottom"/>
          </w:tcPr>
          <w:p w14:paraId="42C6BD63"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5D5C592D" w14:textId="77777777" w:rsidR="001E5533" w:rsidRPr="0031223E" w:rsidRDefault="001E5533" w:rsidP="0082000A">
            <w:pPr>
              <w:jc w:val="center"/>
              <w:rPr>
                <w:i/>
                <w:sz w:val="20"/>
                <w:szCs w:val="20"/>
              </w:rPr>
            </w:pPr>
            <w:r w:rsidRPr="0031223E">
              <w:rPr>
                <w:i/>
                <w:sz w:val="20"/>
                <w:szCs w:val="20"/>
              </w:rPr>
              <w:t>3,7%</w:t>
            </w:r>
          </w:p>
        </w:tc>
        <w:tc>
          <w:tcPr>
            <w:tcW w:w="1595" w:type="dxa"/>
            <w:shd w:val="clear" w:color="auto" w:fill="auto"/>
            <w:vAlign w:val="center"/>
          </w:tcPr>
          <w:p w14:paraId="3AD607DD" w14:textId="77777777" w:rsidR="001E5533" w:rsidRPr="0031223E" w:rsidRDefault="001E5533" w:rsidP="0082000A">
            <w:pPr>
              <w:jc w:val="center"/>
              <w:rPr>
                <w:i/>
                <w:sz w:val="20"/>
                <w:szCs w:val="20"/>
              </w:rPr>
            </w:pPr>
            <w:r w:rsidRPr="0031223E">
              <w:rPr>
                <w:i/>
                <w:sz w:val="20"/>
                <w:szCs w:val="20"/>
              </w:rPr>
              <w:t>3,3%</w:t>
            </w:r>
          </w:p>
        </w:tc>
        <w:tc>
          <w:tcPr>
            <w:tcW w:w="1595" w:type="dxa"/>
            <w:shd w:val="clear" w:color="auto" w:fill="auto"/>
            <w:vAlign w:val="center"/>
          </w:tcPr>
          <w:p w14:paraId="3FF86E12" w14:textId="77777777" w:rsidR="001E5533" w:rsidRPr="0031223E" w:rsidRDefault="001E5533" w:rsidP="0082000A">
            <w:pPr>
              <w:jc w:val="center"/>
              <w:rPr>
                <w:i/>
                <w:sz w:val="20"/>
                <w:szCs w:val="20"/>
              </w:rPr>
            </w:pPr>
            <w:r w:rsidRPr="0031223E">
              <w:rPr>
                <w:i/>
                <w:sz w:val="20"/>
                <w:szCs w:val="20"/>
              </w:rPr>
              <w:t>2,7%</w:t>
            </w:r>
          </w:p>
        </w:tc>
        <w:tc>
          <w:tcPr>
            <w:tcW w:w="1595" w:type="dxa"/>
            <w:shd w:val="clear" w:color="auto" w:fill="auto"/>
            <w:vAlign w:val="center"/>
          </w:tcPr>
          <w:p w14:paraId="38A378A3" w14:textId="77777777" w:rsidR="001E5533" w:rsidRPr="0031223E" w:rsidRDefault="001E5533" w:rsidP="0082000A">
            <w:pPr>
              <w:jc w:val="center"/>
              <w:rPr>
                <w:i/>
                <w:sz w:val="20"/>
                <w:szCs w:val="20"/>
              </w:rPr>
            </w:pPr>
            <w:r w:rsidRPr="0031223E">
              <w:rPr>
                <w:i/>
                <w:sz w:val="20"/>
                <w:szCs w:val="20"/>
              </w:rPr>
              <w:t>3,7%</w:t>
            </w:r>
          </w:p>
        </w:tc>
        <w:tc>
          <w:tcPr>
            <w:tcW w:w="1594" w:type="dxa"/>
            <w:shd w:val="clear" w:color="auto" w:fill="auto"/>
            <w:vAlign w:val="center"/>
          </w:tcPr>
          <w:p w14:paraId="7257E5B8" w14:textId="77777777" w:rsidR="001E5533" w:rsidRPr="0031223E" w:rsidRDefault="001E5533" w:rsidP="0082000A">
            <w:pPr>
              <w:jc w:val="center"/>
              <w:rPr>
                <w:i/>
                <w:sz w:val="20"/>
                <w:szCs w:val="20"/>
              </w:rPr>
            </w:pPr>
            <w:r w:rsidRPr="0031223E">
              <w:rPr>
                <w:i/>
                <w:sz w:val="20"/>
                <w:szCs w:val="20"/>
              </w:rPr>
              <w:t>0,8%</w:t>
            </w:r>
          </w:p>
        </w:tc>
        <w:tc>
          <w:tcPr>
            <w:tcW w:w="1595" w:type="dxa"/>
            <w:shd w:val="clear" w:color="auto" w:fill="auto"/>
            <w:vAlign w:val="center"/>
          </w:tcPr>
          <w:p w14:paraId="3114C240" w14:textId="77777777" w:rsidR="001E5533" w:rsidRPr="0031223E" w:rsidRDefault="001E5533" w:rsidP="0082000A">
            <w:pPr>
              <w:jc w:val="center"/>
              <w:rPr>
                <w:i/>
                <w:sz w:val="20"/>
                <w:szCs w:val="20"/>
              </w:rPr>
            </w:pPr>
            <w:r w:rsidRPr="0031223E">
              <w:rPr>
                <w:i/>
                <w:sz w:val="20"/>
                <w:szCs w:val="20"/>
              </w:rPr>
              <w:t>2,3%</w:t>
            </w:r>
          </w:p>
        </w:tc>
        <w:tc>
          <w:tcPr>
            <w:tcW w:w="1595" w:type="dxa"/>
            <w:shd w:val="clear" w:color="auto" w:fill="auto"/>
            <w:vAlign w:val="center"/>
          </w:tcPr>
          <w:p w14:paraId="046CD537" w14:textId="77777777" w:rsidR="001E5533" w:rsidRPr="0031223E" w:rsidRDefault="001E5533" w:rsidP="0082000A">
            <w:pPr>
              <w:jc w:val="center"/>
              <w:rPr>
                <w:i/>
                <w:sz w:val="20"/>
                <w:szCs w:val="20"/>
              </w:rPr>
            </w:pPr>
            <w:r w:rsidRPr="0031223E">
              <w:rPr>
                <w:i/>
                <w:sz w:val="20"/>
                <w:szCs w:val="20"/>
              </w:rPr>
              <w:t>3,0%</w:t>
            </w:r>
          </w:p>
        </w:tc>
        <w:tc>
          <w:tcPr>
            <w:tcW w:w="1595" w:type="dxa"/>
            <w:shd w:val="clear" w:color="auto" w:fill="auto"/>
            <w:vAlign w:val="center"/>
          </w:tcPr>
          <w:p w14:paraId="5E3C48CA" w14:textId="77777777" w:rsidR="001E5533" w:rsidRPr="0031223E" w:rsidRDefault="001E5533" w:rsidP="0082000A">
            <w:pPr>
              <w:jc w:val="center"/>
              <w:rPr>
                <w:i/>
                <w:sz w:val="20"/>
                <w:szCs w:val="20"/>
              </w:rPr>
            </w:pPr>
            <w:r w:rsidRPr="0031223E">
              <w:rPr>
                <w:i/>
                <w:sz w:val="20"/>
                <w:szCs w:val="20"/>
              </w:rPr>
              <w:t>3,1%</w:t>
            </w:r>
          </w:p>
        </w:tc>
      </w:tr>
      <w:tr w:rsidR="001E5533" w:rsidRPr="00F10A67" w14:paraId="4344263D" w14:textId="77777777" w:rsidTr="0082000A">
        <w:trPr>
          <w:trHeight w:val="250"/>
        </w:trPr>
        <w:tc>
          <w:tcPr>
            <w:tcW w:w="1809" w:type="dxa"/>
            <w:shd w:val="clear" w:color="auto" w:fill="auto"/>
            <w:vAlign w:val="bottom"/>
          </w:tcPr>
          <w:p w14:paraId="18E14FD8" w14:textId="77777777" w:rsidR="001E5533" w:rsidRPr="0056467E" w:rsidRDefault="001E5533" w:rsidP="0082000A">
            <w:pPr>
              <w:rPr>
                <w:sz w:val="20"/>
                <w:szCs w:val="20"/>
              </w:rPr>
            </w:pPr>
            <w:r>
              <w:rPr>
                <w:sz w:val="20"/>
                <w:szCs w:val="20"/>
                <w:lang w:val="kk-KZ"/>
              </w:rPr>
              <w:t>Қ</w:t>
            </w:r>
            <w:r w:rsidRPr="0056467E">
              <w:rPr>
                <w:sz w:val="20"/>
                <w:szCs w:val="20"/>
              </w:rPr>
              <w:t>ара</w:t>
            </w:r>
            <w:r>
              <w:rPr>
                <w:sz w:val="20"/>
                <w:szCs w:val="20"/>
                <w:lang w:val="kk-KZ"/>
              </w:rPr>
              <w:t>ғ</w:t>
            </w:r>
            <w:r w:rsidRPr="0056467E">
              <w:rPr>
                <w:sz w:val="20"/>
                <w:szCs w:val="20"/>
              </w:rPr>
              <w:t>анд</w:t>
            </w:r>
            <w:r>
              <w:rPr>
                <w:sz w:val="20"/>
                <w:szCs w:val="20"/>
                <w:lang w:val="kk-KZ"/>
              </w:rPr>
              <w:t>ы</w:t>
            </w:r>
            <w:r w:rsidRPr="0056467E">
              <w:rPr>
                <w:sz w:val="20"/>
                <w:szCs w:val="20"/>
              </w:rPr>
              <w:t xml:space="preserve">              </w:t>
            </w:r>
          </w:p>
        </w:tc>
        <w:tc>
          <w:tcPr>
            <w:tcW w:w="1594" w:type="dxa"/>
            <w:shd w:val="clear" w:color="auto" w:fill="auto"/>
            <w:vAlign w:val="center"/>
          </w:tcPr>
          <w:p w14:paraId="16C0D5BB" w14:textId="77777777" w:rsidR="001E5533" w:rsidRPr="00E30180" w:rsidRDefault="001E5533" w:rsidP="0082000A">
            <w:pPr>
              <w:jc w:val="center"/>
              <w:rPr>
                <w:sz w:val="20"/>
                <w:szCs w:val="20"/>
              </w:rPr>
            </w:pPr>
            <w:r w:rsidRPr="00E30180">
              <w:rPr>
                <w:sz w:val="20"/>
                <w:szCs w:val="20"/>
              </w:rPr>
              <w:t>14 618,7</w:t>
            </w:r>
          </w:p>
        </w:tc>
        <w:tc>
          <w:tcPr>
            <w:tcW w:w="1595" w:type="dxa"/>
            <w:shd w:val="clear" w:color="auto" w:fill="auto"/>
            <w:vAlign w:val="center"/>
          </w:tcPr>
          <w:p w14:paraId="7ED42C9D" w14:textId="77777777" w:rsidR="001E5533" w:rsidRPr="00E30180" w:rsidRDefault="001E5533" w:rsidP="0082000A">
            <w:pPr>
              <w:jc w:val="center"/>
              <w:rPr>
                <w:sz w:val="20"/>
                <w:szCs w:val="20"/>
              </w:rPr>
            </w:pPr>
            <w:r w:rsidRPr="00E30180">
              <w:rPr>
                <w:sz w:val="20"/>
                <w:szCs w:val="20"/>
              </w:rPr>
              <w:t>425 181,0</w:t>
            </w:r>
          </w:p>
        </w:tc>
        <w:tc>
          <w:tcPr>
            <w:tcW w:w="1595" w:type="dxa"/>
            <w:shd w:val="clear" w:color="auto" w:fill="auto"/>
            <w:vAlign w:val="center"/>
          </w:tcPr>
          <w:p w14:paraId="2CC08064" w14:textId="77777777" w:rsidR="001E5533" w:rsidRPr="00E30180" w:rsidRDefault="001E5533" w:rsidP="0082000A">
            <w:pPr>
              <w:jc w:val="center"/>
              <w:rPr>
                <w:sz w:val="20"/>
                <w:szCs w:val="20"/>
              </w:rPr>
            </w:pPr>
            <w:r w:rsidRPr="00E30180">
              <w:rPr>
                <w:sz w:val="20"/>
                <w:szCs w:val="20"/>
              </w:rPr>
              <w:t>1 584,1</w:t>
            </w:r>
          </w:p>
        </w:tc>
        <w:tc>
          <w:tcPr>
            <w:tcW w:w="1595" w:type="dxa"/>
            <w:shd w:val="clear" w:color="auto" w:fill="auto"/>
            <w:vAlign w:val="center"/>
          </w:tcPr>
          <w:p w14:paraId="700A51D2" w14:textId="77777777" w:rsidR="001E5533" w:rsidRPr="00E30180" w:rsidRDefault="001E5533" w:rsidP="0082000A">
            <w:pPr>
              <w:jc w:val="center"/>
              <w:rPr>
                <w:sz w:val="20"/>
                <w:szCs w:val="20"/>
              </w:rPr>
            </w:pPr>
            <w:r w:rsidRPr="00E30180">
              <w:rPr>
                <w:sz w:val="20"/>
                <w:szCs w:val="20"/>
              </w:rPr>
              <w:t>28 919,3</w:t>
            </w:r>
          </w:p>
        </w:tc>
        <w:tc>
          <w:tcPr>
            <w:tcW w:w="1594" w:type="dxa"/>
            <w:shd w:val="clear" w:color="auto" w:fill="auto"/>
            <w:vAlign w:val="center"/>
          </w:tcPr>
          <w:p w14:paraId="56F1C8CB" w14:textId="77777777" w:rsidR="001E5533" w:rsidRPr="00E30180" w:rsidRDefault="001E5533" w:rsidP="0082000A">
            <w:pPr>
              <w:jc w:val="center"/>
              <w:rPr>
                <w:sz w:val="20"/>
                <w:szCs w:val="20"/>
              </w:rPr>
            </w:pPr>
            <w:r w:rsidRPr="00E30180">
              <w:rPr>
                <w:sz w:val="20"/>
                <w:szCs w:val="20"/>
              </w:rPr>
              <w:t>226,1</w:t>
            </w:r>
          </w:p>
        </w:tc>
        <w:tc>
          <w:tcPr>
            <w:tcW w:w="1595" w:type="dxa"/>
            <w:shd w:val="clear" w:color="auto" w:fill="auto"/>
            <w:vAlign w:val="center"/>
          </w:tcPr>
          <w:p w14:paraId="14B0F5FB" w14:textId="77777777" w:rsidR="001E5533" w:rsidRPr="00E30180" w:rsidRDefault="001E5533" w:rsidP="0082000A">
            <w:pPr>
              <w:jc w:val="center"/>
              <w:rPr>
                <w:sz w:val="20"/>
                <w:szCs w:val="20"/>
              </w:rPr>
            </w:pPr>
            <w:r w:rsidRPr="00E30180">
              <w:rPr>
                <w:sz w:val="20"/>
                <w:szCs w:val="20"/>
              </w:rPr>
              <w:t>8 954,6</w:t>
            </w:r>
          </w:p>
        </w:tc>
        <w:tc>
          <w:tcPr>
            <w:tcW w:w="1595" w:type="dxa"/>
            <w:shd w:val="clear" w:color="auto" w:fill="auto"/>
            <w:vAlign w:val="center"/>
          </w:tcPr>
          <w:p w14:paraId="63D956AD" w14:textId="77777777" w:rsidR="001E5533" w:rsidRPr="00E30180" w:rsidRDefault="001E5533" w:rsidP="0082000A">
            <w:pPr>
              <w:jc w:val="center"/>
              <w:rPr>
                <w:sz w:val="20"/>
                <w:szCs w:val="20"/>
              </w:rPr>
            </w:pPr>
            <w:r w:rsidRPr="00E30180">
              <w:rPr>
                <w:sz w:val="20"/>
                <w:szCs w:val="20"/>
              </w:rPr>
              <w:t>928,7</w:t>
            </w:r>
          </w:p>
        </w:tc>
        <w:tc>
          <w:tcPr>
            <w:tcW w:w="1595" w:type="dxa"/>
            <w:shd w:val="clear" w:color="auto" w:fill="auto"/>
            <w:vAlign w:val="center"/>
          </w:tcPr>
          <w:p w14:paraId="23DF2967" w14:textId="77777777" w:rsidR="001E5533" w:rsidRPr="00E30180" w:rsidRDefault="001E5533" w:rsidP="0082000A">
            <w:pPr>
              <w:jc w:val="center"/>
              <w:rPr>
                <w:sz w:val="20"/>
                <w:szCs w:val="20"/>
              </w:rPr>
            </w:pPr>
            <w:r w:rsidRPr="00E30180">
              <w:rPr>
                <w:sz w:val="20"/>
                <w:szCs w:val="20"/>
              </w:rPr>
              <w:t>18 385,1</w:t>
            </w:r>
          </w:p>
        </w:tc>
      </w:tr>
      <w:tr w:rsidR="001E5533" w:rsidRPr="00F10A67" w14:paraId="6E3CB63F" w14:textId="77777777" w:rsidTr="0082000A">
        <w:trPr>
          <w:trHeight w:val="250"/>
        </w:trPr>
        <w:tc>
          <w:tcPr>
            <w:tcW w:w="1809" w:type="dxa"/>
            <w:shd w:val="clear" w:color="auto" w:fill="auto"/>
            <w:vAlign w:val="bottom"/>
          </w:tcPr>
          <w:p w14:paraId="287BD97D"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32535665" w14:textId="77777777" w:rsidR="001E5533" w:rsidRPr="0031223E" w:rsidRDefault="001E5533" w:rsidP="0082000A">
            <w:pPr>
              <w:jc w:val="center"/>
              <w:rPr>
                <w:i/>
                <w:sz w:val="20"/>
                <w:szCs w:val="20"/>
              </w:rPr>
            </w:pPr>
            <w:r w:rsidRPr="0031223E">
              <w:rPr>
                <w:i/>
                <w:sz w:val="20"/>
                <w:szCs w:val="20"/>
              </w:rPr>
              <w:t>10,0%</w:t>
            </w:r>
          </w:p>
        </w:tc>
        <w:tc>
          <w:tcPr>
            <w:tcW w:w="1595" w:type="dxa"/>
            <w:shd w:val="clear" w:color="auto" w:fill="auto"/>
            <w:vAlign w:val="center"/>
          </w:tcPr>
          <w:p w14:paraId="42262D32" w14:textId="77777777" w:rsidR="001E5533" w:rsidRPr="0031223E" w:rsidRDefault="001E5533" w:rsidP="0082000A">
            <w:pPr>
              <w:jc w:val="center"/>
              <w:rPr>
                <w:i/>
                <w:sz w:val="20"/>
                <w:szCs w:val="20"/>
              </w:rPr>
            </w:pPr>
            <w:r w:rsidRPr="0031223E">
              <w:rPr>
                <w:i/>
                <w:sz w:val="20"/>
                <w:szCs w:val="20"/>
              </w:rPr>
              <w:t>9,0%</w:t>
            </w:r>
          </w:p>
        </w:tc>
        <w:tc>
          <w:tcPr>
            <w:tcW w:w="1595" w:type="dxa"/>
            <w:shd w:val="clear" w:color="auto" w:fill="auto"/>
            <w:vAlign w:val="center"/>
          </w:tcPr>
          <w:p w14:paraId="4DA09C19" w14:textId="77777777" w:rsidR="001E5533" w:rsidRPr="0031223E" w:rsidRDefault="001E5533" w:rsidP="0082000A">
            <w:pPr>
              <w:jc w:val="center"/>
              <w:rPr>
                <w:i/>
                <w:sz w:val="20"/>
                <w:szCs w:val="20"/>
              </w:rPr>
            </w:pPr>
            <w:r w:rsidRPr="0031223E">
              <w:rPr>
                <w:i/>
                <w:sz w:val="20"/>
                <w:szCs w:val="20"/>
              </w:rPr>
              <w:t>4,6%</w:t>
            </w:r>
          </w:p>
        </w:tc>
        <w:tc>
          <w:tcPr>
            <w:tcW w:w="1595" w:type="dxa"/>
            <w:shd w:val="clear" w:color="auto" w:fill="auto"/>
            <w:vAlign w:val="center"/>
          </w:tcPr>
          <w:p w14:paraId="2591491E" w14:textId="77777777" w:rsidR="001E5533" w:rsidRPr="0031223E" w:rsidRDefault="001E5533" w:rsidP="0082000A">
            <w:pPr>
              <w:jc w:val="center"/>
              <w:rPr>
                <w:i/>
                <w:sz w:val="20"/>
                <w:szCs w:val="20"/>
              </w:rPr>
            </w:pPr>
            <w:r w:rsidRPr="0031223E">
              <w:rPr>
                <w:i/>
                <w:sz w:val="20"/>
                <w:szCs w:val="20"/>
              </w:rPr>
              <w:t>4,5%</w:t>
            </w:r>
          </w:p>
        </w:tc>
        <w:tc>
          <w:tcPr>
            <w:tcW w:w="1594" w:type="dxa"/>
            <w:shd w:val="clear" w:color="auto" w:fill="auto"/>
            <w:vAlign w:val="center"/>
          </w:tcPr>
          <w:p w14:paraId="51AEDC2A" w14:textId="77777777" w:rsidR="001E5533" w:rsidRPr="0031223E" w:rsidRDefault="001E5533" w:rsidP="0082000A">
            <w:pPr>
              <w:jc w:val="center"/>
              <w:rPr>
                <w:i/>
                <w:sz w:val="20"/>
                <w:szCs w:val="20"/>
              </w:rPr>
            </w:pPr>
            <w:r w:rsidRPr="0031223E">
              <w:rPr>
                <w:i/>
                <w:sz w:val="20"/>
                <w:szCs w:val="20"/>
              </w:rPr>
              <w:t>3,3%</w:t>
            </w:r>
          </w:p>
        </w:tc>
        <w:tc>
          <w:tcPr>
            <w:tcW w:w="1595" w:type="dxa"/>
            <w:shd w:val="clear" w:color="auto" w:fill="auto"/>
            <w:vAlign w:val="center"/>
          </w:tcPr>
          <w:p w14:paraId="3C41100C" w14:textId="77777777" w:rsidR="001E5533" w:rsidRPr="0031223E" w:rsidRDefault="001E5533" w:rsidP="0082000A">
            <w:pPr>
              <w:jc w:val="center"/>
              <w:rPr>
                <w:i/>
                <w:sz w:val="20"/>
                <w:szCs w:val="20"/>
              </w:rPr>
            </w:pPr>
            <w:r w:rsidRPr="0031223E">
              <w:rPr>
                <w:i/>
                <w:sz w:val="20"/>
                <w:szCs w:val="20"/>
              </w:rPr>
              <w:t>3,6%</w:t>
            </w:r>
          </w:p>
        </w:tc>
        <w:tc>
          <w:tcPr>
            <w:tcW w:w="1595" w:type="dxa"/>
            <w:shd w:val="clear" w:color="auto" w:fill="auto"/>
            <w:vAlign w:val="center"/>
          </w:tcPr>
          <w:p w14:paraId="27117F91" w14:textId="77777777" w:rsidR="001E5533" w:rsidRPr="0031223E" w:rsidRDefault="001E5533" w:rsidP="0082000A">
            <w:pPr>
              <w:jc w:val="center"/>
              <w:rPr>
                <w:i/>
                <w:sz w:val="20"/>
                <w:szCs w:val="20"/>
              </w:rPr>
            </w:pPr>
            <w:r w:rsidRPr="0031223E">
              <w:rPr>
                <w:i/>
                <w:sz w:val="20"/>
                <w:szCs w:val="20"/>
              </w:rPr>
              <w:t>8,1%</w:t>
            </w:r>
          </w:p>
        </w:tc>
        <w:tc>
          <w:tcPr>
            <w:tcW w:w="1595" w:type="dxa"/>
            <w:shd w:val="clear" w:color="auto" w:fill="auto"/>
            <w:vAlign w:val="center"/>
          </w:tcPr>
          <w:p w14:paraId="6557A408" w14:textId="77777777" w:rsidR="001E5533" w:rsidRPr="0031223E" w:rsidRDefault="001E5533" w:rsidP="0082000A">
            <w:pPr>
              <w:jc w:val="center"/>
              <w:rPr>
                <w:i/>
                <w:sz w:val="20"/>
                <w:szCs w:val="20"/>
              </w:rPr>
            </w:pPr>
            <w:r w:rsidRPr="0031223E">
              <w:rPr>
                <w:i/>
                <w:sz w:val="20"/>
                <w:szCs w:val="20"/>
              </w:rPr>
              <w:t>7,8%</w:t>
            </w:r>
          </w:p>
        </w:tc>
      </w:tr>
      <w:tr w:rsidR="001E5533" w:rsidRPr="00F10A67" w14:paraId="5C1BC167" w14:textId="77777777" w:rsidTr="0082000A">
        <w:trPr>
          <w:trHeight w:val="250"/>
        </w:trPr>
        <w:tc>
          <w:tcPr>
            <w:tcW w:w="1809" w:type="dxa"/>
            <w:shd w:val="clear" w:color="auto" w:fill="auto"/>
            <w:vAlign w:val="bottom"/>
          </w:tcPr>
          <w:p w14:paraId="2A288BF2" w14:textId="77777777" w:rsidR="001E5533" w:rsidRPr="0056467E" w:rsidRDefault="001E5533" w:rsidP="0082000A">
            <w:pPr>
              <w:rPr>
                <w:sz w:val="20"/>
                <w:szCs w:val="20"/>
              </w:rPr>
            </w:pPr>
            <w:r>
              <w:rPr>
                <w:sz w:val="20"/>
                <w:szCs w:val="20"/>
                <w:lang w:val="kk-KZ"/>
              </w:rPr>
              <w:t>Қ</w:t>
            </w:r>
            <w:r>
              <w:rPr>
                <w:sz w:val="20"/>
                <w:szCs w:val="20"/>
              </w:rPr>
              <w:t>останай</w:t>
            </w:r>
            <w:r w:rsidRPr="0056467E">
              <w:rPr>
                <w:sz w:val="20"/>
                <w:szCs w:val="20"/>
              </w:rPr>
              <w:t xml:space="preserve">                  </w:t>
            </w:r>
          </w:p>
        </w:tc>
        <w:tc>
          <w:tcPr>
            <w:tcW w:w="1594" w:type="dxa"/>
            <w:shd w:val="clear" w:color="auto" w:fill="auto"/>
            <w:vAlign w:val="center"/>
          </w:tcPr>
          <w:p w14:paraId="708D7C88" w14:textId="77777777" w:rsidR="001E5533" w:rsidRPr="00E30180" w:rsidRDefault="001E5533" w:rsidP="0082000A">
            <w:pPr>
              <w:jc w:val="center"/>
              <w:rPr>
                <w:sz w:val="20"/>
                <w:szCs w:val="20"/>
              </w:rPr>
            </w:pPr>
            <w:r w:rsidRPr="00E30180">
              <w:rPr>
                <w:sz w:val="20"/>
                <w:szCs w:val="20"/>
              </w:rPr>
              <w:t>6 425,5</w:t>
            </w:r>
          </w:p>
        </w:tc>
        <w:tc>
          <w:tcPr>
            <w:tcW w:w="1595" w:type="dxa"/>
            <w:shd w:val="clear" w:color="auto" w:fill="auto"/>
            <w:vAlign w:val="center"/>
          </w:tcPr>
          <w:p w14:paraId="7EEF6164" w14:textId="77777777" w:rsidR="001E5533" w:rsidRPr="00E30180" w:rsidRDefault="001E5533" w:rsidP="0082000A">
            <w:pPr>
              <w:jc w:val="center"/>
              <w:rPr>
                <w:sz w:val="20"/>
                <w:szCs w:val="20"/>
              </w:rPr>
            </w:pPr>
            <w:r w:rsidRPr="00E30180">
              <w:rPr>
                <w:sz w:val="20"/>
                <w:szCs w:val="20"/>
              </w:rPr>
              <w:t>188 368,4</w:t>
            </w:r>
          </w:p>
        </w:tc>
        <w:tc>
          <w:tcPr>
            <w:tcW w:w="1595" w:type="dxa"/>
            <w:shd w:val="clear" w:color="auto" w:fill="auto"/>
            <w:vAlign w:val="center"/>
          </w:tcPr>
          <w:p w14:paraId="4078406D" w14:textId="77777777" w:rsidR="001E5533" w:rsidRPr="00E30180" w:rsidRDefault="001E5533" w:rsidP="0082000A">
            <w:pPr>
              <w:jc w:val="center"/>
              <w:rPr>
                <w:sz w:val="20"/>
                <w:szCs w:val="20"/>
              </w:rPr>
            </w:pPr>
            <w:r w:rsidRPr="00E30180">
              <w:rPr>
                <w:sz w:val="20"/>
                <w:szCs w:val="20"/>
              </w:rPr>
              <w:t>5 019,1</w:t>
            </w:r>
          </w:p>
        </w:tc>
        <w:tc>
          <w:tcPr>
            <w:tcW w:w="1595" w:type="dxa"/>
            <w:shd w:val="clear" w:color="auto" w:fill="auto"/>
            <w:vAlign w:val="center"/>
          </w:tcPr>
          <w:p w14:paraId="604C5C41" w14:textId="77777777" w:rsidR="001E5533" w:rsidRPr="00E30180" w:rsidRDefault="001E5533" w:rsidP="0082000A">
            <w:pPr>
              <w:jc w:val="center"/>
              <w:rPr>
                <w:sz w:val="20"/>
                <w:szCs w:val="20"/>
              </w:rPr>
            </w:pPr>
            <w:r w:rsidRPr="00E30180">
              <w:rPr>
                <w:sz w:val="20"/>
                <w:szCs w:val="20"/>
              </w:rPr>
              <w:t>13 919,6</w:t>
            </w:r>
          </w:p>
        </w:tc>
        <w:tc>
          <w:tcPr>
            <w:tcW w:w="1594" w:type="dxa"/>
            <w:shd w:val="clear" w:color="auto" w:fill="auto"/>
            <w:vAlign w:val="center"/>
          </w:tcPr>
          <w:p w14:paraId="6C7C0E77" w14:textId="77777777" w:rsidR="001E5533" w:rsidRPr="00E30180" w:rsidRDefault="001E5533" w:rsidP="0082000A">
            <w:pPr>
              <w:jc w:val="center"/>
              <w:rPr>
                <w:sz w:val="20"/>
                <w:szCs w:val="20"/>
              </w:rPr>
            </w:pPr>
            <w:r w:rsidRPr="00E30180">
              <w:rPr>
                <w:sz w:val="20"/>
                <w:szCs w:val="20"/>
              </w:rPr>
              <w:t>49,1</w:t>
            </w:r>
          </w:p>
        </w:tc>
        <w:tc>
          <w:tcPr>
            <w:tcW w:w="1595" w:type="dxa"/>
            <w:shd w:val="clear" w:color="auto" w:fill="auto"/>
            <w:vAlign w:val="center"/>
          </w:tcPr>
          <w:p w14:paraId="6E43D7CD" w14:textId="77777777" w:rsidR="001E5533" w:rsidRPr="00E30180" w:rsidRDefault="001E5533" w:rsidP="0082000A">
            <w:pPr>
              <w:jc w:val="center"/>
              <w:rPr>
                <w:sz w:val="20"/>
                <w:szCs w:val="20"/>
              </w:rPr>
            </w:pPr>
            <w:r w:rsidRPr="00E30180">
              <w:rPr>
                <w:sz w:val="20"/>
                <w:szCs w:val="20"/>
              </w:rPr>
              <w:t>3 233,5</w:t>
            </w:r>
          </w:p>
        </w:tc>
        <w:tc>
          <w:tcPr>
            <w:tcW w:w="1595" w:type="dxa"/>
            <w:shd w:val="clear" w:color="auto" w:fill="auto"/>
            <w:vAlign w:val="center"/>
          </w:tcPr>
          <w:p w14:paraId="3BBAB4F4" w14:textId="77777777" w:rsidR="001E5533" w:rsidRPr="00E30180" w:rsidRDefault="001E5533" w:rsidP="0082000A">
            <w:pPr>
              <w:jc w:val="center"/>
              <w:rPr>
                <w:sz w:val="20"/>
                <w:szCs w:val="20"/>
              </w:rPr>
            </w:pPr>
            <w:r w:rsidRPr="00E30180">
              <w:rPr>
                <w:sz w:val="20"/>
                <w:szCs w:val="20"/>
              </w:rPr>
              <w:t>441,5</w:t>
            </w:r>
          </w:p>
        </w:tc>
        <w:tc>
          <w:tcPr>
            <w:tcW w:w="1595" w:type="dxa"/>
            <w:shd w:val="clear" w:color="auto" w:fill="auto"/>
            <w:vAlign w:val="center"/>
          </w:tcPr>
          <w:p w14:paraId="04BCDA9F" w14:textId="77777777" w:rsidR="001E5533" w:rsidRPr="00E30180" w:rsidRDefault="001E5533" w:rsidP="0082000A">
            <w:pPr>
              <w:jc w:val="center"/>
              <w:rPr>
                <w:sz w:val="20"/>
                <w:szCs w:val="20"/>
              </w:rPr>
            </w:pPr>
            <w:r w:rsidRPr="00E30180">
              <w:rPr>
                <w:sz w:val="20"/>
                <w:szCs w:val="20"/>
              </w:rPr>
              <w:t>7 309,3</w:t>
            </w:r>
          </w:p>
        </w:tc>
      </w:tr>
      <w:tr w:rsidR="001E5533" w:rsidRPr="00F10A67" w14:paraId="3800D1AE" w14:textId="77777777" w:rsidTr="0082000A">
        <w:trPr>
          <w:trHeight w:val="250"/>
        </w:trPr>
        <w:tc>
          <w:tcPr>
            <w:tcW w:w="1809" w:type="dxa"/>
            <w:shd w:val="clear" w:color="auto" w:fill="auto"/>
            <w:vAlign w:val="bottom"/>
          </w:tcPr>
          <w:p w14:paraId="2FD77CBD"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78D91CD9" w14:textId="77777777" w:rsidR="001E5533" w:rsidRPr="0031223E" w:rsidRDefault="001E5533" w:rsidP="0082000A">
            <w:pPr>
              <w:jc w:val="center"/>
              <w:rPr>
                <w:i/>
                <w:sz w:val="20"/>
                <w:szCs w:val="20"/>
              </w:rPr>
            </w:pPr>
            <w:r w:rsidRPr="0031223E">
              <w:rPr>
                <w:i/>
                <w:sz w:val="20"/>
                <w:szCs w:val="20"/>
              </w:rPr>
              <w:t>4,4%</w:t>
            </w:r>
          </w:p>
        </w:tc>
        <w:tc>
          <w:tcPr>
            <w:tcW w:w="1595" w:type="dxa"/>
            <w:shd w:val="clear" w:color="auto" w:fill="auto"/>
            <w:vAlign w:val="center"/>
          </w:tcPr>
          <w:p w14:paraId="3C34A7E5" w14:textId="77777777" w:rsidR="001E5533" w:rsidRPr="0031223E" w:rsidRDefault="001E5533" w:rsidP="0082000A">
            <w:pPr>
              <w:jc w:val="center"/>
              <w:rPr>
                <w:i/>
                <w:sz w:val="20"/>
                <w:szCs w:val="20"/>
              </w:rPr>
            </w:pPr>
            <w:r w:rsidRPr="0031223E">
              <w:rPr>
                <w:i/>
                <w:sz w:val="20"/>
                <w:szCs w:val="20"/>
              </w:rPr>
              <w:t>4,0%</w:t>
            </w:r>
          </w:p>
        </w:tc>
        <w:tc>
          <w:tcPr>
            <w:tcW w:w="1595" w:type="dxa"/>
            <w:shd w:val="clear" w:color="auto" w:fill="auto"/>
            <w:vAlign w:val="center"/>
          </w:tcPr>
          <w:p w14:paraId="4B19C7CB" w14:textId="77777777" w:rsidR="001E5533" w:rsidRPr="0031223E" w:rsidRDefault="001E5533" w:rsidP="0082000A">
            <w:pPr>
              <w:jc w:val="center"/>
              <w:rPr>
                <w:i/>
                <w:sz w:val="20"/>
                <w:szCs w:val="20"/>
              </w:rPr>
            </w:pPr>
            <w:r w:rsidRPr="0031223E">
              <w:rPr>
                <w:i/>
                <w:sz w:val="20"/>
                <w:szCs w:val="20"/>
              </w:rPr>
              <w:t>14,5%</w:t>
            </w:r>
          </w:p>
        </w:tc>
        <w:tc>
          <w:tcPr>
            <w:tcW w:w="1595" w:type="dxa"/>
            <w:shd w:val="clear" w:color="auto" w:fill="auto"/>
            <w:vAlign w:val="center"/>
          </w:tcPr>
          <w:p w14:paraId="37129B27" w14:textId="77777777" w:rsidR="001E5533" w:rsidRPr="0031223E" w:rsidRDefault="001E5533" w:rsidP="0082000A">
            <w:pPr>
              <w:jc w:val="center"/>
              <w:rPr>
                <w:i/>
                <w:sz w:val="20"/>
                <w:szCs w:val="20"/>
              </w:rPr>
            </w:pPr>
            <w:r w:rsidRPr="0031223E">
              <w:rPr>
                <w:i/>
                <w:sz w:val="20"/>
                <w:szCs w:val="20"/>
              </w:rPr>
              <w:t>2,2%</w:t>
            </w:r>
          </w:p>
        </w:tc>
        <w:tc>
          <w:tcPr>
            <w:tcW w:w="1594" w:type="dxa"/>
            <w:shd w:val="clear" w:color="auto" w:fill="auto"/>
            <w:vAlign w:val="center"/>
          </w:tcPr>
          <w:p w14:paraId="5FD6E9ED" w14:textId="77777777" w:rsidR="001E5533" w:rsidRPr="0031223E" w:rsidRDefault="001E5533" w:rsidP="0082000A">
            <w:pPr>
              <w:jc w:val="center"/>
              <w:rPr>
                <w:i/>
                <w:sz w:val="20"/>
                <w:szCs w:val="20"/>
              </w:rPr>
            </w:pPr>
            <w:r w:rsidRPr="0031223E">
              <w:rPr>
                <w:i/>
                <w:sz w:val="20"/>
                <w:szCs w:val="20"/>
              </w:rPr>
              <w:t>0,7%</w:t>
            </w:r>
          </w:p>
        </w:tc>
        <w:tc>
          <w:tcPr>
            <w:tcW w:w="1595" w:type="dxa"/>
            <w:shd w:val="clear" w:color="auto" w:fill="auto"/>
            <w:vAlign w:val="center"/>
          </w:tcPr>
          <w:p w14:paraId="52D9233B" w14:textId="77777777" w:rsidR="001E5533" w:rsidRPr="0031223E" w:rsidRDefault="001E5533" w:rsidP="0082000A">
            <w:pPr>
              <w:jc w:val="center"/>
              <w:rPr>
                <w:i/>
                <w:sz w:val="20"/>
                <w:szCs w:val="20"/>
              </w:rPr>
            </w:pPr>
            <w:r w:rsidRPr="0031223E">
              <w:rPr>
                <w:i/>
                <w:sz w:val="20"/>
                <w:szCs w:val="20"/>
              </w:rPr>
              <w:t>1,3%</w:t>
            </w:r>
          </w:p>
        </w:tc>
        <w:tc>
          <w:tcPr>
            <w:tcW w:w="1595" w:type="dxa"/>
            <w:shd w:val="clear" w:color="auto" w:fill="auto"/>
            <w:vAlign w:val="center"/>
          </w:tcPr>
          <w:p w14:paraId="6F296B1E" w14:textId="77777777" w:rsidR="001E5533" w:rsidRPr="0031223E" w:rsidRDefault="001E5533" w:rsidP="0082000A">
            <w:pPr>
              <w:jc w:val="center"/>
              <w:rPr>
                <w:i/>
                <w:sz w:val="20"/>
                <w:szCs w:val="20"/>
              </w:rPr>
            </w:pPr>
            <w:r w:rsidRPr="0031223E">
              <w:rPr>
                <w:i/>
                <w:sz w:val="20"/>
                <w:szCs w:val="20"/>
              </w:rPr>
              <w:t>3,9%</w:t>
            </w:r>
          </w:p>
        </w:tc>
        <w:tc>
          <w:tcPr>
            <w:tcW w:w="1595" w:type="dxa"/>
            <w:shd w:val="clear" w:color="auto" w:fill="auto"/>
            <w:vAlign w:val="center"/>
          </w:tcPr>
          <w:p w14:paraId="22FF5230" w14:textId="77777777" w:rsidR="001E5533" w:rsidRPr="0031223E" w:rsidRDefault="001E5533" w:rsidP="0082000A">
            <w:pPr>
              <w:jc w:val="center"/>
              <w:rPr>
                <w:i/>
                <w:sz w:val="20"/>
                <w:szCs w:val="20"/>
              </w:rPr>
            </w:pPr>
            <w:r w:rsidRPr="0031223E">
              <w:rPr>
                <w:i/>
                <w:sz w:val="20"/>
                <w:szCs w:val="20"/>
              </w:rPr>
              <w:t>3,1%</w:t>
            </w:r>
          </w:p>
        </w:tc>
      </w:tr>
      <w:tr w:rsidR="001E5533" w:rsidRPr="00F10A67" w14:paraId="28F479AA" w14:textId="77777777" w:rsidTr="0082000A">
        <w:trPr>
          <w:trHeight w:val="250"/>
        </w:trPr>
        <w:tc>
          <w:tcPr>
            <w:tcW w:w="1809" w:type="dxa"/>
            <w:shd w:val="clear" w:color="auto" w:fill="auto"/>
            <w:vAlign w:val="bottom"/>
          </w:tcPr>
          <w:p w14:paraId="1278DCAD" w14:textId="77777777" w:rsidR="001E5533" w:rsidRPr="0056467E" w:rsidRDefault="001E5533" w:rsidP="0082000A">
            <w:pPr>
              <w:rPr>
                <w:sz w:val="20"/>
                <w:szCs w:val="20"/>
              </w:rPr>
            </w:pPr>
            <w:r>
              <w:rPr>
                <w:sz w:val="20"/>
                <w:szCs w:val="20"/>
                <w:lang w:val="kk-KZ"/>
              </w:rPr>
              <w:t>Қ</w:t>
            </w:r>
            <w:r w:rsidRPr="0056467E">
              <w:rPr>
                <w:sz w:val="20"/>
                <w:szCs w:val="20"/>
              </w:rPr>
              <w:t>ызылорд</w:t>
            </w:r>
            <w:r>
              <w:rPr>
                <w:sz w:val="20"/>
                <w:szCs w:val="20"/>
                <w:lang w:val="kk-KZ"/>
              </w:rPr>
              <w:t>а</w:t>
            </w:r>
            <w:r w:rsidRPr="0056467E">
              <w:rPr>
                <w:sz w:val="20"/>
                <w:szCs w:val="20"/>
              </w:rPr>
              <w:t xml:space="preserve">              </w:t>
            </w:r>
          </w:p>
        </w:tc>
        <w:tc>
          <w:tcPr>
            <w:tcW w:w="1594" w:type="dxa"/>
            <w:shd w:val="clear" w:color="auto" w:fill="auto"/>
            <w:vAlign w:val="center"/>
          </w:tcPr>
          <w:p w14:paraId="41B691DE" w14:textId="77777777" w:rsidR="001E5533" w:rsidRPr="00E30180" w:rsidRDefault="001E5533" w:rsidP="0082000A">
            <w:pPr>
              <w:jc w:val="center"/>
              <w:rPr>
                <w:sz w:val="20"/>
                <w:szCs w:val="20"/>
              </w:rPr>
            </w:pPr>
            <w:r w:rsidRPr="00E30180">
              <w:rPr>
                <w:sz w:val="20"/>
                <w:szCs w:val="20"/>
              </w:rPr>
              <w:t>5 037,7</w:t>
            </w:r>
          </w:p>
        </w:tc>
        <w:tc>
          <w:tcPr>
            <w:tcW w:w="1595" w:type="dxa"/>
            <w:shd w:val="clear" w:color="auto" w:fill="auto"/>
            <w:vAlign w:val="center"/>
          </w:tcPr>
          <w:p w14:paraId="1406D442" w14:textId="77777777" w:rsidR="001E5533" w:rsidRPr="00E30180" w:rsidRDefault="001E5533" w:rsidP="0082000A">
            <w:pPr>
              <w:jc w:val="center"/>
              <w:rPr>
                <w:sz w:val="20"/>
                <w:szCs w:val="20"/>
              </w:rPr>
            </w:pPr>
            <w:r w:rsidRPr="00E30180">
              <w:rPr>
                <w:sz w:val="20"/>
                <w:szCs w:val="20"/>
              </w:rPr>
              <w:t>173 652,9</w:t>
            </w:r>
          </w:p>
        </w:tc>
        <w:tc>
          <w:tcPr>
            <w:tcW w:w="1595" w:type="dxa"/>
            <w:shd w:val="clear" w:color="auto" w:fill="auto"/>
            <w:vAlign w:val="center"/>
          </w:tcPr>
          <w:p w14:paraId="65099CF3" w14:textId="77777777" w:rsidR="001E5533" w:rsidRPr="00E30180" w:rsidRDefault="001E5533" w:rsidP="0082000A">
            <w:pPr>
              <w:jc w:val="center"/>
              <w:rPr>
                <w:sz w:val="20"/>
                <w:szCs w:val="20"/>
              </w:rPr>
            </w:pPr>
            <w:r w:rsidRPr="00E30180">
              <w:rPr>
                <w:sz w:val="20"/>
                <w:szCs w:val="20"/>
              </w:rPr>
              <w:t>1 153,5</w:t>
            </w:r>
          </w:p>
        </w:tc>
        <w:tc>
          <w:tcPr>
            <w:tcW w:w="1595" w:type="dxa"/>
            <w:shd w:val="clear" w:color="auto" w:fill="auto"/>
            <w:vAlign w:val="center"/>
          </w:tcPr>
          <w:p w14:paraId="3CD7003A" w14:textId="77777777" w:rsidR="001E5533" w:rsidRPr="00E30180" w:rsidRDefault="001E5533" w:rsidP="0082000A">
            <w:pPr>
              <w:jc w:val="center"/>
              <w:rPr>
                <w:sz w:val="20"/>
                <w:szCs w:val="20"/>
              </w:rPr>
            </w:pPr>
            <w:r w:rsidRPr="00E30180">
              <w:rPr>
                <w:sz w:val="20"/>
                <w:szCs w:val="20"/>
              </w:rPr>
              <w:t>16 966,5</w:t>
            </w:r>
          </w:p>
        </w:tc>
        <w:tc>
          <w:tcPr>
            <w:tcW w:w="1594" w:type="dxa"/>
            <w:shd w:val="clear" w:color="auto" w:fill="auto"/>
            <w:vAlign w:val="center"/>
          </w:tcPr>
          <w:p w14:paraId="1F3084C4" w14:textId="77777777" w:rsidR="001E5533" w:rsidRPr="00E30180" w:rsidRDefault="001E5533" w:rsidP="0082000A">
            <w:pPr>
              <w:jc w:val="center"/>
              <w:rPr>
                <w:sz w:val="20"/>
                <w:szCs w:val="20"/>
              </w:rPr>
            </w:pPr>
            <w:r w:rsidRPr="00E30180">
              <w:rPr>
                <w:sz w:val="20"/>
                <w:szCs w:val="20"/>
              </w:rPr>
              <w:t>31,3</w:t>
            </w:r>
          </w:p>
        </w:tc>
        <w:tc>
          <w:tcPr>
            <w:tcW w:w="1595" w:type="dxa"/>
            <w:shd w:val="clear" w:color="auto" w:fill="auto"/>
            <w:vAlign w:val="center"/>
          </w:tcPr>
          <w:p w14:paraId="236228EC" w14:textId="77777777" w:rsidR="001E5533" w:rsidRPr="00E30180" w:rsidRDefault="001E5533" w:rsidP="0082000A">
            <w:pPr>
              <w:jc w:val="center"/>
              <w:rPr>
                <w:sz w:val="20"/>
                <w:szCs w:val="20"/>
              </w:rPr>
            </w:pPr>
            <w:r w:rsidRPr="00E30180">
              <w:rPr>
                <w:sz w:val="20"/>
                <w:szCs w:val="20"/>
              </w:rPr>
              <w:t>2 229,4</w:t>
            </w:r>
          </w:p>
        </w:tc>
        <w:tc>
          <w:tcPr>
            <w:tcW w:w="1595" w:type="dxa"/>
            <w:shd w:val="clear" w:color="auto" w:fill="auto"/>
            <w:vAlign w:val="center"/>
          </w:tcPr>
          <w:p w14:paraId="07C8B7C9" w14:textId="77777777" w:rsidR="001E5533" w:rsidRPr="00E30180" w:rsidRDefault="001E5533" w:rsidP="0082000A">
            <w:pPr>
              <w:jc w:val="center"/>
              <w:rPr>
                <w:sz w:val="20"/>
                <w:szCs w:val="20"/>
              </w:rPr>
            </w:pPr>
            <w:r w:rsidRPr="00E30180">
              <w:rPr>
                <w:sz w:val="20"/>
                <w:szCs w:val="20"/>
              </w:rPr>
              <w:t>568,7</w:t>
            </w:r>
          </w:p>
        </w:tc>
        <w:tc>
          <w:tcPr>
            <w:tcW w:w="1595" w:type="dxa"/>
            <w:shd w:val="clear" w:color="auto" w:fill="auto"/>
            <w:vAlign w:val="center"/>
          </w:tcPr>
          <w:p w14:paraId="3A3F4986" w14:textId="77777777" w:rsidR="001E5533" w:rsidRPr="00E30180" w:rsidRDefault="001E5533" w:rsidP="0082000A">
            <w:pPr>
              <w:jc w:val="center"/>
              <w:rPr>
                <w:sz w:val="20"/>
                <w:szCs w:val="20"/>
              </w:rPr>
            </w:pPr>
            <w:r w:rsidRPr="00E30180">
              <w:rPr>
                <w:sz w:val="20"/>
                <w:szCs w:val="20"/>
              </w:rPr>
              <w:t>9 417,2</w:t>
            </w:r>
          </w:p>
        </w:tc>
      </w:tr>
      <w:tr w:rsidR="001E5533" w:rsidRPr="00F10A67" w14:paraId="6AF86DE4" w14:textId="77777777" w:rsidTr="0082000A">
        <w:trPr>
          <w:trHeight w:val="250"/>
        </w:trPr>
        <w:tc>
          <w:tcPr>
            <w:tcW w:w="1809" w:type="dxa"/>
            <w:shd w:val="clear" w:color="auto" w:fill="auto"/>
            <w:vAlign w:val="bottom"/>
          </w:tcPr>
          <w:p w14:paraId="45EC3C62"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12D55C56" w14:textId="77777777" w:rsidR="001E5533" w:rsidRPr="0031223E" w:rsidRDefault="001E5533" w:rsidP="0082000A">
            <w:pPr>
              <w:jc w:val="center"/>
              <w:rPr>
                <w:i/>
                <w:sz w:val="20"/>
                <w:szCs w:val="20"/>
              </w:rPr>
            </w:pPr>
            <w:r w:rsidRPr="0031223E">
              <w:rPr>
                <w:i/>
                <w:sz w:val="20"/>
                <w:szCs w:val="20"/>
              </w:rPr>
              <w:t>3,5%</w:t>
            </w:r>
          </w:p>
        </w:tc>
        <w:tc>
          <w:tcPr>
            <w:tcW w:w="1595" w:type="dxa"/>
            <w:shd w:val="clear" w:color="auto" w:fill="auto"/>
            <w:vAlign w:val="center"/>
          </w:tcPr>
          <w:p w14:paraId="1E4415D4" w14:textId="77777777" w:rsidR="001E5533" w:rsidRPr="0031223E" w:rsidRDefault="001E5533" w:rsidP="0082000A">
            <w:pPr>
              <w:jc w:val="center"/>
              <w:rPr>
                <w:i/>
                <w:sz w:val="20"/>
                <w:szCs w:val="20"/>
              </w:rPr>
            </w:pPr>
            <w:r w:rsidRPr="0031223E">
              <w:rPr>
                <w:i/>
                <w:sz w:val="20"/>
                <w:szCs w:val="20"/>
              </w:rPr>
              <w:t>3,7%</w:t>
            </w:r>
          </w:p>
        </w:tc>
        <w:tc>
          <w:tcPr>
            <w:tcW w:w="1595" w:type="dxa"/>
            <w:shd w:val="clear" w:color="auto" w:fill="auto"/>
            <w:vAlign w:val="center"/>
          </w:tcPr>
          <w:p w14:paraId="35061D8A" w14:textId="77777777" w:rsidR="001E5533" w:rsidRPr="0031223E" w:rsidRDefault="001E5533" w:rsidP="0082000A">
            <w:pPr>
              <w:jc w:val="center"/>
              <w:rPr>
                <w:i/>
                <w:sz w:val="20"/>
                <w:szCs w:val="20"/>
              </w:rPr>
            </w:pPr>
            <w:r w:rsidRPr="0031223E">
              <w:rPr>
                <w:i/>
                <w:sz w:val="20"/>
                <w:szCs w:val="20"/>
              </w:rPr>
              <w:t>3,3%</w:t>
            </w:r>
          </w:p>
        </w:tc>
        <w:tc>
          <w:tcPr>
            <w:tcW w:w="1595" w:type="dxa"/>
            <w:shd w:val="clear" w:color="auto" w:fill="auto"/>
            <w:vAlign w:val="center"/>
          </w:tcPr>
          <w:p w14:paraId="46A80176" w14:textId="77777777" w:rsidR="001E5533" w:rsidRPr="0031223E" w:rsidRDefault="001E5533" w:rsidP="0082000A">
            <w:pPr>
              <w:jc w:val="center"/>
              <w:rPr>
                <w:i/>
                <w:sz w:val="20"/>
                <w:szCs w:val="20"/>
              </w:rPr>
            </w:pPr>
            <w:r w:rsidRPr="0031223E">
              <w:rPr>
                <w:i/>
                <w:sz w:val="20"/>
                <w:szCs w:val="20"/>
              </w:rPr>
              <w:t>2,7%</w:t>
            </w:r>
          </w:p>
        </w:tc>
        <w:tc>
          <w:tcPr>
            <w:tcW w:w="1594" w:type="dxa"/>
            <w:shd w:val="clear" w:color="auto" w:fill="auto"/>
            <w:vAlign w:val="center"/>
          </w:tcPr>
          <w:p w14:paraId="364CECE6" w14:textId="77777777" w:rsidR="001E5533" w:rsidRPr="0031223E" w:rsidRDefault="001E5533" w:rsidP="0082000A">
            <w:pPr>
              <w:jc w:val="center"/>
              <w:rPr>
                <w:i/>
                <w:sz w:val="20"/>
                <w:szCs w:val="20"/>
              </w:rPr>
            </w:pPr>
            <w:r w:rsidRPr="0031223E">
              <w:rPr>
                <w:i/>
                <w:sz w:val="20"/>
                <w:szCs w:val="20"/>
              </w:rPr>
              <w:t>0,5%</w:t>
            </w:r>
          </w:p>
        </w:tc>
        <w:tc>
          <w:tcPr>
            <w:tcW w:w="1595" w:type="dxa"/>
            <w:shd w:val="clear" w:color="auto" w:fill="auto"/>
            <w:vAlign w:val="center"/>
          </w:tcPr>
          <w:p w14:paraId="40291603" w14:textId="77777777" w:rsidR="001E5533" w:rsidRPr="0031223E" w:rsidRDefault="001E5533" w:rsidP="0082000A">
            <w:pPr>
              <w:jc w:val="center"/>
              <w:rPr>
                <w:i/>
                <w:sz w:val="20"/>
                <w:szCs w:val="20"/>
              </w:rPr>
            </w:pPr>
            <w:r w:rsidRPr="0031223E">
              <w:rPr>
                <w:i/>
                <w:sz w:val="20"/>
                <w:szCs w:val="20"/>
              </w:rPr>
              <w:t>0,9%</w:t>
            </w:r>
          </w:p>
        </w:tc>
        <w:tc>
          <w:tcPr>
            <w:tcW w:w="1595" w:type="dxa"/>
            <w:shd w:val="clear" w:color="auto" w:fill="auto"/>
            <w:vAlign w:val="center"/>
          </w:tcPr>
          <w:p w14:paraId="033E3E7F" w14:textId="77777777" w:rsidR="001E5533" w:rsidRPr="0031223E" w:rsidRDefault="001E5533" w:rsidP="0082000A">
            <w:pPr>
              <w:jc w:val="center"/>
              <w:rPr>
                <w:i/>
                <w:sz w:val="20"/>
                <w:szCs w:val="20"/>
              </w:rPr>
            </w:pPr>
            <w:r w:rsidRPr="0031223E">
              <w:rPr>
                <w:i/>
                <w:sz w:val="20"/>
                <w:szCs w:val="20"/>
              </w:rPr>
              <w:t>5,0%</w:t>
            </w:r>
          </w:p>
        </w:tc>
        <w:tc>
          <w:tcPr>
            <w:tcW w:w="1595" w:type="dxa"/>
            <w:shd w:val="clear" w:color="auto" w:fill="auto"/>
            <w:vAlign w:val="center"/>
          </w:tcPr>
          <w:p w14:paraId="05F0339B" w14:textId="77777777" w:rsidR="001E5533" w:rsidRPr="0031223E" w:rsidRDefault="001E5533" w:rsidP="0082000A">
            <w:pPr>
              <w:jc w:val="center"/>
              <w:rPr>
                <w:i/>
                <w:sz w:val="20"/>
                <w:szCs w:val="20"/>
              </w:rPr>
            </w:pPr>
            <w:r w:rsidRPr="0031223E">
              <w:rPr>
                <w:i/>
                <w:sz w:val="20"/>
                <w:szCs w:val="20"/>
              </w:rPr>
              <w:t>4,0%</w:t>
            </w:r>
          </w:p>
        </w:tc>
      </w:tr>
      <w:tr w:rsidR="001E5533" w:rsidRPr="00F10A67" w14:paraId="3EA1AB99" w14:textId="77777777" w:rsidTr="0082000A">
        <w:trPr>
          <w:trHeight w:val="250"/>
        </w:trPr>
        <w:tc>
          <w:tcPr>
            <w:tcW w:w="1809" w:type="dxa"/>
            <w:shd w:val="clear" w:color="auto" w:fill="auto"/>
            <w:vAlign w:val="bottom"/>
          </w:tcPr>
          <w:p w14:paraId="579CB795" w14:textId="77777777" w:rsidR="001E5533" w:rsidRPr="0056467E" w:rsidRDefault="001E5533" w:rsidP="0082000A">
            <w:pPr>
              <w:rPr>
                <w:sz w:val="20"/>
                <w:szCs w:val="20"/>
              </w:rPr>
            </w:pPr>
            <w:r w:rsidRPr="0056467E">
              <w:rPr>
                <w:sz w:val="20"/>
                <w:szCs w:val="20"/>
              </w:rPr>
              <w:t>Ма</w:t>
            </w:r>
            <w:r>
              <w:rPr>
                <w:sz w:val="20"/>
                <w:szCs w:val="20"/>
                <w:lang w:val="kk-KZ"/>
              </w:rPr>
              <w:t>ңғы</w:t>
            </w:r>
            <w:r w:rsidRPr="0056467E">
              <w:rPr>
                <w:sz w:val="20"/>
                <w:szCs w:val="20"/>
              </w:rPr>
              <w:t xml:space="preserve">стау                </w:t>
            </w:r>
          </w:p>
        </w:tc>
        <w:tc>
          <w:tcPr>
            <w:tcW w:w="1594" w:type="dxa"/>
            <w:shd w:val="clear" w:color="auto" w:fill="auto"/>
            <w:vAlign w:val="center"/>
          </w:tcPr>
          <w:p w14:paraId="323BB21C" w14:textId="77777777" w:rsidR="001E5533" w:rsidRPr="00E30180" w:rsidRDefault="001E5533" w:rsidP="0082000A">
            <w:pPr>
              <w:jc w:val="center"/>
              <w:rPr>
                <w:sz w:val="20"/>
                <w:szCs w:val="20"/>
              </w:rPr>
            </w:pPr>
            <w:r w:rsidRPr="00E30180">
              <w:rPr>
                <w:sz w:val="20"/>
                <w:szCs w:val="20"/>
              </w:rPr>
              <w:t>7 002,0</w:t>
            </w:r>
          </w:p>
        </w:tc>
        <w:tc>
          <w:tcPr>
            <w:tcW w:w="1595" w:type="dxa"/>
            <w:shd w:val="clear" w:color="auto" w:fill="auto"/>
            <w:vAlign w:val="center"/>
          </w:tcPr>
          <w:p w14:paraId="372CB3FD" w14:textId="77777777" w:rsidR="001E5533" w:rsidRPr="00E30180" w:rsidRDefault="001E5533" w:rsidP="0082000A">
            <w:pPr>
              <w:jc w:val="center"/>
              <w:rPr>
                <w:sz w:val="20"/>
                <w:szCs w:val="20"/>
              </w:rPr>
            </w:pPr>
            <w:r w:rsidRPr="00E30180">
              <w:rPr>
                <w:sz w:val="20"/>
                <w:szCs w:val="20"/>
              </w:rPr>
              <w:t>288 540,6</w:t>
            </w:r>
          </w:p>
        </w:tc>
        <w:tc>
          <w:tcPr>
            <w:tcW w:w="1595" w:type="dxa"/>
            <w:shd w:val="clear" w:color="auto" w:fill="auto"/>
            <w:vAlign w:val="center"/>
          </w:tcPr>
          <w:p w14:paraId="4901C641" w14:textId="77777777" w:rsidR="001E5533" w:rsidRPr="00E30180" w:rsidRDefault="001E5533" w:rsidP="0082000A">
            <w:pPr>
              <w:jc w:val="center"/>
              <w:rPr>
                <w:sz w:val="20"/>
                <w:szCs w:val="20"/>
              </w:rPr>
            </w:pPr>
            <w:r w:rsidRPr="00E30180">
              <w:rPr>
                <w:sz w:val="20"/>
                <w:szCs w:val="20"/>
              </w:rPr>
              <w:t>1 305,5</w:t>
            </w:r>
          </w:p>
        </w:tc>
        <w:tc>
          <w:tcPr>
            <w:tcW w:w="1595" w:type="dxa"/>
            <w:shd w:val="clear" w:color="auto" w:fill="auto"/>
            <w:vAlign w:val="center"/>
          </w:tcPr>
          <w:p w14:paraId="641F812E" w14:textId="77777777" w:rsidR="001E5533" w:rsidRPr="00E30180" w:rsidRDefault="001E5533" w:rsidP="0082000A">
            <w:pPr>
              <w:jc w:val="center"/>
              <w:rPr>
                <w:sz w:val="20"/>
                <w:szCs w:val="20"/>
              </w:rPr>
            </w:pPr>
            <w:r w:rsidRPr="00E30180">
              <w:rPr>
                <w:sz w:val="20"/>
                <w:szCs w:val="20"/>
              </w:rPr>
              <w:t>32 360,5</w:t>
            </w:r>
          </w:p>
        </w:tc>
        <w:tc>
          <w:tcPr>
            <w:tcW w:w="1594" w:type="dxa"/>
            <w:shd w:val="clear" w:color="auto" w:fill="auto"/>
            <w:vAlign w:val="center"/>
          </w:tcPr>
          <w:p w14:paraId="27ABAC30" w14:textId="77777777" w:rsidR="001E5533" w:rsidRPr="00E30180" w:rsidRDefault="001E5533" w:rsidP="0082000A">
            <w:pPr>
              <w:jc w:val="center"/>
              <w:rPr>
                <w:sz w:val="20"/>
                <w:szCs w:val="20"/>
              </w:rPr>
            </w:pPr>
            <w:r w:rsidRPr="00E30180">
              <w:rPr>
                <w:sz w:val="20"/>
                <w:szCs w:val="20"/>
              </w:rPr>
              <w:t>51,6</w:t>
            </w:r>
          </w:p>
        </w:tc>
        <w:tc>
          <w:tcPr>
            <w:tcW w:w="1595" w:type="dxa"/>
            <w:shd w:val="clear" w:color="auto" w:fill="auto"/>
            <w:vAlign w:val="center"/>
          </w:tcPr>
          <w:p w14:paraId="7FF9652E" w14:textId="77777777" w:rsidR="001E5533" w:rsidRPr="00E30180" w:rsidRDefault="001E5533" w:rsidP="0082000A">
            <w:pPr>
              <w:jc w:val="center"/>
              <w:rPr>
                <w:sz w:val="20"/>
                <w:szCs w:val="20"/>
              </w:rPr>
            </w:pPr>
            <w:r w:rsidRPr="00E30180">
              <w:rPr>
                <w:sz w:val="20"/>
                <w:szCs w:val="20"/>
              </w:rPr>
              <w:t>3 503,1</w:t>
            </w:r>
          </w:p>
        </w:tc>
        <w:tc>
          <w:tcPr>
            <w:tcW w:w="1595" w:type="dxa"/>
            <w:shd w:val="clear" w:color="auto" w:fill="auto"/>
            <w:vAlign w:val="center"/>
          </w:tcPr>
          <w:p w14:paraId="1DAB9B4F" w14:textId="77777777" w:rsidR="001E5533" w:rsidRPr="00E30180" w:rsidRDefault="001E5533" w:rsidP="0082000A">
            <w:pPr>
              <w:jc w:val="center"/>
              <w:rPr>
                <w:sz w:val="20"/>
                <w:szCs w:val="20"/>
              </w:rPr>
            </w:pPr>
            <w:r w:rsidRPr="00E30180">
              <w:rPr>
                <w:sz w:val="20"/>
                <w:szCs w:val="20"/>
              </w:rPr>
              <w:t>459,6</w:t>
            </w:r>
          </w:p>
        </w:tc>
        <w:tc>
          <w:tcPr>
            <w:tcW w:w="1595" w:type="dxa"/>
            <w:shd w:val="clear" w:color="auto" w:fill="auto"/>
            <w:vAlign w:val="center"/>
          </w:tcPr>
          <w:p w14:paraId="5B71FA71" w14:textId="77777777" w:rsidR="001E5533" w:rsidRPr="00E30180" w:rsidRDefault="001E5533" w:rsidP="0082000A">
            <w:pPr>
              <w:jc w:val="center"/>
              <w:rPr>
                <w:sz w:val="20"/>
                <w:szCs w:val="20"/>
              </w:rPr>
            </w:pPr>
            <w:r w:rsidRPr="00E30180">
              <w:rPr>
                <w:sz w:val="20"/>
                <w:szCs w:val="20"/>
              </w:rPr>
              <w:t>12 354,3</w:t>
            </w:r>
          </w:p>
        </w:tc>
      </w:tr>
      <w:tr w:rsidR="001E5533" w:rsidRPr="00F10A67" w14:paraId="7A53309C" w14:textId="77777777" w:rsidTr="0082000A">
        <w:trPr>
          <w:trHeight w:val="250"/>
        </w:trPr>
        <w:tc>
          <w:tcPr>
            <w:tcW w:w="1809" w:type="dxa"/>
            <w:shd w:val="clear" w:color="auto" w:fill="auto"/>
            <w:vAlign w:val="bottom"/>
          </w:tcPr>
          <w:p w14:paraId="5B40F1A9"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6583BB81" w14:textId="77777777" w:rsidR="001E5533" w:rsidRPr="0031223E" w:rsidRDefault="001E5533" w:rsidP="0082000A">
            <w:pPr>
              <w:jc w:val="center"/>
              <w:rPr>
                <w:i/>
                <w:sz w:val="20"/>
                <w:szCs w:val="20"/>
              </w:rPr>
            </w:pPr>
            <w:r w:rsidRPr="0031223E">
              <w:rPr>
                <w:i/>
                <w:sz w:val="20"/>
                <w:szCs w:val="20"/>
              </w:rPr>
              <w:t>4,8%</w:t>
            </w:r>
          </w:p>
        </w:tc>
        <w:tc>
          <w:tcPr>
            <w:tcW w:w="1595" w:type="dxa"/>
            <w:shd w:val="clear" w:color="auto" w:fill="auto"/>
            <w:vAlign w:val="center"/>
          </w:tcPr>
          <w:p w14:paraId="09BD3F46" w14:textId="77777777" w:rsidR="001E5533" w:rsidRPr="0031223E" w:rsidRDefault="001E5533" w:rsidP="0082000A">
            <w:pPr>
              <w:jc w:val="center"/>
              <w:rPr>
                <w:i/>
                <w:sz w:val="20"/>
                <w:szCs w:val="20"/>
              </w:rPr>
            </w:pPr>
            <w:r w:rsidRPr="0031223E">
              <w:rPr>
                <w:i/>
                <w:sz w:val="20"/>
                <w:szCs w:val="20"/>
              </w:rPr>
              <w:t>6,1%</w:t>
            </w:r>
          </w:p>
        </w:tc>
        <w:tc>
          <w:tcPr>
            <w:tcW w:w="1595" w:type="dxa"/>
            <w:shd w:val="clear" w:color="auto" w:fill="auto"/>
            <w:vAlign w:val="center"/>
          </w:tcPr>
          <w:p w14:paraId="3C311A20" w14:textId="77777777" w:rsidR="001E5533" w:rsidRPr="0031223E" w:rsidRDefault="001E5533" w:rsidP="0082000A">
            <w:pPr>
              <w:jc w:val="center"/>
              <w:rPr>
                <w:i/>
                <w:sz w:val="20"/>
                <w:szCs w:val="20"/>
              </w:rPr>
            </w:pPr>
            <w:r w:rsidRPr="0031223E">
              <w:rPr>
                <w:i/>
                <w:sz w:val="20"/>
                <w:szCs w:val="20"/>
              </w:rPr>
              <w:t>3,8%</w:t>
            </w:r>
          </w:p>
        </w:tc>
        <w:tc>
          <w:tcPr>
            <w:tcW w:w="1595" w:type="dxa"/>
            <w:shd w:val="clear" w:color="auto" w:fill="auto"/>
            <w:vAlign w:val="center"/>
          </w:tcPr>
          <w:p w14:paraId="42C41238" w14:textId="77777777" w:rsidR="001E5533" w:rsidRPr="0031223E" w:rsidRDefault="001E5533" w:rsidP="0082000A">
            <w:pPr>
              <w:jc w:val="center"/>
              <w:rPr>
                <w:i/>
                <w:sz w:val="20"/>
                <w:szCs w:val="20"/>
              </w:rPr>
            </w:pPr>
            <w:r w:rsidRPr="0031223E">
              <w:rPr>
                <w:i/>
                <w:sz w:val="20"/>
                <w:szCs w:val="20"/>
              </w:rPr>
              <w:t>5,1%</w:t>
            </w:r>
          </w:p>
        </w:tc>
        <w:tc>
          <w:tcPr>
            <w:tcW w:w="1594" w:type="dxa"/>
            <w:shd w:val="clear" w:color="auto" w:fill="auto"/>
            <w:vAlign w:val="center"/>
          </w:tcPr>
          <w:p w14:paraId="76FBCAF4" w14:textId="77777777" w:rsidR="001E5533" w:rsidRPr="0031223E" w:rsidRDefault="001E5533" w:rsidP="0082000A">
            <w:pPr>
              <w:jc w:val="center"/>
              <w:rPr>
                <w:i/>
                <w:sz w:val="20"/>
                <w:szCs w:val="20"/>
              </w:rPr>
            </w:pPr>
            <w:r w:rsidRPr="0031223E">
              <w:rPr>
                <w:i/>
                <w:sz w:val="20"/>
                <w:szCs w:val="20"/>
              </w:rPr>
              <w:t>0,8%</w:t>
            </w:r>
          </w:p>
        </w:tc>
        <w:tc>
          <w:tcPr>
            <w:tcW w:w="1595" w:type="dxa"/>
            <w:shd w:val="clear" w:color="auto" w:fill="auto"/>
            <w:vAlign w:val="center"/>
          </w:tcPr>
          <w:p w14:paraId="34A5DFF6" w14:textId="77777777" w:rsidR="001E5533" w:rsidRPr="0031223E" w:rsidRDefault="001E5533" w:rsidP="0082000A">
            <w:pPr>
              <w:jc w:val="center"/>
              <w:rPr>
                <w:i/>
                <w:sz w:val="20"/>
                <w:szCs w:val="20"/>
              </w:rPr>
            </w:pPr>
            <w:r w:rsidRPr="0031223E">
              <w:rPr>
                <w:i/>
                <w:sz w:val="20"/>
                <w:szCs w:val="20"/>
              </w:rPr>
              <w:t>1,4%</w:t>
            </w:r>
          </w:p>
        </w:tc>
        <w:tc>
          <w:tcPr>
            <w:tcW w:w="1595" w:type="dxa"/>
            <w:shd w:val="clear" w:color="auto" w:fill="auto"/>
            <w:vAlign w:val="center"/>
          </w:tcPr>
          <w:p w14:paraId="5A8DBACE" w14:textId="77777777" w:rsidR="001E5533" w:rsidRPr="0031223E" w:rsidRDefault="001E5533" w:rsidP="0082000A">
            <w:pPr>
              <w:jc w:val="center"/>
              <w:rPr>
                <w:i/>
                <w:sz w:val="20"/>
                <w:szCs w:val="20"/>
              </w:rPr>
            </w:pPr>
            <w:r w:rsidRPr="0031223E">
              <w:rPr>
                <w:i/>
                <w:sz w:val="20"/>
                <w:szCs w:val="20"/>
              </w:rPr>
              <w:t>4,0%</w:t>
            </w:r>
          </w:p>
        </w:tc>
        <w:tc>
          <w:tcPr>
            <w:tcW w:w="1595" w:type="dxa"/>
            <w:shd w:val="clear" w:color="auto" w:fill="auto"/>
            <w:vAlign w:val="center"/>
          </w:tcPr>
          <w:p w14:paraId="0A4453E5" w14:textId="77777777" w:rsidR="001E5533" w:rsidRPr="0031223E" w:rsidRDefault="001E5533" w:rsidP="0082000A">
            <w:pPr>
              <w:jc w:val="center"/>
              <w:rPr>
                <w:i/>
                <w:sz w:val="20"/>
                <w:szCs w:val="20"/>
              </w:rPr>
            </w:pPr>
            <w:r w:rsidRPr="0031223E">
              <w:rPr>
                <w:i/>
                <w:sz w:val="20"/>
                <w:szCs w:val="20"/>
              </w:rPr>
              <w:t>5,2%</w:t>
            </w:r>
          </w:p>
        </w:tc>
      </w:tr>
      <w:tr w:rsidR="001E5533" w:rsidRPr="00F10A67" w14:paraId="4444C795" w14:textId="77777777" w:rsidTr="0082000A">
        <w:trPr>
          <w:trHeight w:val="250"/>
        </w:trPr>
        <w:tc>
          <w:tcPr>
            <w:tcW w:w="1809" w:type="dxa"/>
            <w:shd w:val="clear" w:color="auto" w:fill="auto"/>
            <w:vAlign w:val="bottom"/>
          </w:tcPr>
          <w:p w14:paraId="647CC841" w14:textId="77777777" w:rsidR="001E5533" w:rsidRPr="0056467E" w:rsidRDefault="001E5533" w:rsidP="0082000A">
            <w:pPr>
              <w:rPr>
                <w:sz w:val="20"/>
                <w:szCs w:val="20"/>
              </w:rPr>
            </w:pPr>
            <w:r w:rsidRPr="0056467E">
              <w:rPr>
                <w:sz w:val="20"/>
                <w:szCs w:val="20"/>
              </w:rPr>
              <w:t xml:space="preserve">Павлодар                  </w:t>
            </w:r>
          </w:p>
        </w:tc>
        <w:tc>
          <w:tcPr>
            <w:tcW w:w="1594" w:type="dxa"/>
            <w:shd w:val="clear" w:color="auto" w:fill="auto"/>
            <w:vAlign w:val="center"/>
          </w:tcPr>
          <w:p w14:paraId="221B61EC" w14:textId="77777777" w:rsidR="001E5533" w:rsidRPr="00E30180" w:rsidRDefault="001E5533" w:rsidP="0082000A">
            <w:pPr>
              <w:jc w:val="center"/>
              <w:rPr>
                <w:sz w:val="20"/>
                <w:szCs w:val="20"/>
              </w:rPr>
            </w:pPr>
            <w:r w:rsidRPr="00E30180">
              <w:rPr>
                <w:sz w:val="20"/>
                <w:szCs w:val="20"/>
              </w:rPr>
              <w:t>7 434,0</w:t>
            </w:r>
          </w:p>
        </w:tc>
        <w:tc>
          <w:tcPr>
            <w:tcW w:w="1595" w:type="dxa"/>
            <w:shd w:val="clear" w:color="auto" w:fill="auto"/>
            <w:vAlign w:val="center"/>
          </w:tcPr>
          <w:p w14:paraId="0F885B53" w14:textId="77777777" w:rsidR="001E5533" w:rsidRPr="00E30180" w:rsidRDefault="001E5533" w:rsidP="0082000A">
            <w:pPr>
              <w:jc w:val="center"/>
              <w:rPr>
                <w:sz w:val="20"/>
                <w:szCs w:val="20"/>
              </w:rPr>
            </w:pPr>
            <w:r w:rsidRPr="00E30180">
              <w:rPr>
                <w:sz w:val="20"/>
                <w:szCs w:val="20"/>
              </w:rPr>
              <w:t>223 057,2</w:t>
            </w:r>
          </w:p>
        </w:tc>
        <w:tc>
          <w:tcPr>
            <w:tcW w:w="1595" w:type="dxa"/>
            <w:shd w:val="clear" w:color="auto" w:fill="auto"/>
            <w:vAlign w:val="center"/>
          </w:tcPr>
          <w:p w14:paraId="7D2448A7" w14:textId="77777777" w:rsidR="001E5533" w:rsidRPr="00E30180" w:rsidRDefault="001E5533" w:rsidP="0082000A">
            <w:pPr>
              <w:jc w:val="center"/>
              <w:rPr>
                <w:sz w:val="20"/>
                <w:szCs w:val="20"/>
              </w:rPr>
            </w:pPr>
            <w:r w:rsidRPr="00E30180">
              <w:rPr>
                <w:sz w:val="20"/>
                <w:szCs w:val="20"/>
              </w:rPr>
              <w:t>1 201,8</w:t>
            </w:r>
          </w:p>
        </w:tc>
        <w:tc>
          <w:tcPr>
            <w:tcW w:w="1595" w:type="dxa"/>
            <w:shd w:val="clear" w:color="auto" w:fill="auto"/>
            <w:vAlign w:val="center"/>
          </w:tcPr>
          <w:p w14:paraId="74043623" w14:textId="77777777" w:rsidR="001E5533" w:rsidRPr="00E30180" w:rsidRDefault="001E5533" w:rsidP="0082000A">
            <w:pPr>
              <w:jc w:val="center"/>
              <w:rPr>
                <w:sz w:val="20"/>
                <w:szCs w:val="20"/>
              </w:rPr>
            </w:pPr>
            <w:r w:rsidRPr="00E30180">
              <w:rPr>
                <w:sz w:val="20"/>
                <w:szCs w:val="20"/>
              </w:rPr>
              <w:t>21 631,6</w:t>
            </w:r>
          </w:p>
        </w:tc>
        <w:tc>
          <w:tcPr>
            <w:tcW w:w="1594" w:type="dxa"/>
            <w:shd w:val="clear" w:color="auto" w:fill="auto"/>
            <w:vAlign w:val="center"/>
          </w:tcPr>
          <w:p w14:paraId="609DC623" w14:textId="77777777" w:rsidR="001E5533" w:rsidRPr="00E30180" w:rsidRDefault="001E5533" w:rsidP="0082000A">
            <w:pPr>
              <w:jc w:val="center"/>
              <w:rPr>
                <w:sz w:val="20"/>
                <w:szCs w:val="20"/>
              </w:rPr>
            </w:pPr>
            <w:r w:rsidRPr="00E30180">
              <w:rPr>
                <w:sz w:val="20"/>
                <w:szCs w:val="20"/>
              </w:rPr>
              <w:t>63,7</w:t>
            </w:r>
          </w:p>
        </w:tc>
        <w:tc>
          <w:tcPr>
            <w:tcW w:w="1595" w:type="dxa"/>
            <w:shd w:val="clear" w:color="auto" w:fill="auto"/>
            <w:vAlign w:val="center"/>
          </w:tcPr>
          <w:p w14:paraId="1FC71C6F" w14:textId="77777777" w:rsidR="001E5533" w:rsidRPr="00E30180" w:rsidRDefault="001E5533" w:rsidP="0082000A">
            <w:pPr>
              <w:jc w:val="center"/>
              <w:rPr>
                <w:sz w:val="20"/>
                <w:szCs w:val="20"/>
              </w:rPr>
            </w:pPr>
            <w:r w:rsidRPr="00E30180">
              <w:rPr>
                <w:sz w:val="20"/>
                <w:szCs w:val="20"/>
              </w:rPr>
              <w:t>5 526,0</w:t>
            </w:r>
          </w:p>
        </w:tc>
        <w:tc>
          <w:tcPr>
            <w:tcW w:w="1595" w:type="dxa"/>
            <w:shd w:val="clear" w:color="auto" w:fill="auto"/>
            <w:vAlign w:val="center"/>
          </w:tcPr>
          <w:p w14:paraId="349AA17F" w14:textId="77777777" w:rsidR="001E5533" w:rsidRPr="00E30180" w:rsidRDefault="001E5533" w:rsidP="0082000A">
            <w:pPr>
              <w:jc w:val="center"/>
              <w:rPr>
                <w:sz w:val="20"/>
                <w:szCs w:val="20"/>
              </w:rPr>
            </w:pPr>
            <w:r w:rsidRPr="00E30180">
              <w:rPr>
                <w:sz w:val="20"/>
                <w:szCs w:val="20"/>
              </w:rPr>
              <w:t>528,6</w:t>
            </w:r>
          </w:p>
        </w:tc>
        <w:tc>
          <w:tcPr>
            <w:tcW w:w="1595" w:type="dxa"/>
            <w:shd w:val="clear" w:color="auto" w:fill="auto"/>
            <w:vAlign w:val="center"/>
          </w:tcPr>
          <w:p w14:paraId="2B325071" w14:textId="77777777" w:rsidR="001E5533" w:rsidRPr="00E30180" w:rsidRDefault="001E5533" w:rsidP="0082000A">
            <w:pPr>
              <w:jc w:val="center"/>
              <w:rPr>
                <w:sz w:val="20"/>
                <w:szCs w:val="20"/>
              </w:rPr>
            </w:pPr>
            <w:r w:rsidRPr="00E30180">
              <w:rPr>
                <w:sz w:val="20"/>
                <w:szCs w:val="20"/>
              </w:rPr>
              <w:t>10 043,4</w:t>
            </w:r>
          </w:p>
        </w:tc>
      </w:tr>
      <w:tr w:rsidR="001E5533" w:rsidRPr="00F10A67" w14:paraId="0F526A22" w14:textId="77777777" w:rsidTr="0082000A">
        <w:trPr>
          <w:trHeight w:val="250"/>
        </w:trPr>
        <w:tc>
          <w:tcPr>
            <w:tcW w:w="1809" w:type="dxa"/>
            <w:shd w:val="clear" w:color="auto" w:fill="auto"/>
            <w:vAlign w:val="bottom"/>
          </w:tcPr>
          <w:p w14:paraId="1DA97260"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08959F26" w14:textId="77777777" w:rsidR="001E5533" w:rsidRPr="0031223E" w:rsidRDefault="001E5533" w:rsidP="0082000A">
            <w:pPr>
              <w:jc w:val="center"/>
              <w:rPr>
                <w:i/>
                <w:sz w:val="20"/>
                <w:szCs w:val="20"/>
              </w:rPr>
            </w:pPr>
            <w:r w:rsidRPr="0031223E">
              <w:rPr>
                <w:i/>
                <w:sz w:val="20"/>
                <w:szCs w:val="20"/>
              </w:rPr>
              <w:t>5,1%</w:t>
            </w:r>
          </w:p>
        </w:tc>
        <w:tc>
          <w:tcPr>
            <w:tcW w:w="1595" w:type="dxa"/>
            <w:shd w:val="clear" w:color="auto" w:fill="auto"/>
            <w:vAlign w:val="center"/>
          </w:tcPr>
          <w:p w14:paraId="6F073936" w14:textId="77777777" w:rsidR="001E5533" w:rsidRPr="0031223E" w:rsidRDefault="001E5533" w:rsidP="0082000A">
            <w:pPr>
              <w:jc w:val="center"/>
              <w:rPr>
                <w:i/>
                <w:sz w:val="20"/>
                <w:szCs w:val="20"/>
              </w:rPr>
            </w:pPr>
            <w:r w:rsidRPr="0031223E">
              <w:rPr>
                <w:i/>
                <w:sz w:val="20"/>
                <w:szCs w:val="20"/>
              </w:rPr>
              <w:t>4,7%</w:t>
            </w:r>
          </w:p>
        </w:tc>
        <w:tc>
          <w:tcPr>
            <w:tcW w:w="1595" w:type="dxa"/>
            <w:shd w:val="clear" w:color="auto" w:fill="auto"/>
            <w:vAlign w:val="center"/>
          </w:tcPr>
          <w:p w14:paraId="032AC69B" w14:textId="77777777" w:rsidR="001E5533" w:rsidRPr="0031223E" w:rsidRDefault="001E5533" w:rsidP="0082000A">
            <w:pPr>
              <w:jc w:val="center"/>
              <w:rPr>
                <w:i/>
                <w:sz w:val="20"/>
                <w:szCs w:val="20"/>
              </w:rPr>
            </w:pPr>
            <w:r w:rsidRPr="0031223E">
              <w:rPr>
                <w:i/>
                <w:sz w:val="20"/>
                <w:szCs w:val="20"/>
              </w:rPr>
              <w:t>3,5%</w:t>
            </w:r>
          </w:p>
        </w:tc>
        <w:tc>
          <w:tcPr>
            <w:tcW w:w="1595" w:type="dxa"/>
            <w:shd w:val="clear" w:color="auto" w:fill="auto"/>
            <w:vAlign w:val="center"/>
          </w:tcPr>
          <w:p w14:paraId="1B11D0B3" w14:textId="77777777" w:rsidR="001E5533" w:rsidRPr="0031223E" w:rsidRDefault="001E5533" w:rsidP="0082000A">
            <w:pPr>
              <w:jc w:val="center"/>
              <w:rPr>
                <w:i/>
                <w:sz w:val="20"/>
                <w:szCs w:val="20"/>
              </w:rPr>
            </w:pPr>
            <w:r w:rsidRPr="0031223E">
              <w:rPr>
                <w:i/>
                <w:sz w:val="20"/>
                <w:szCs w:val="20"/>
              </w:rPr>
              <w:t>3,4%</w:t>
            </w:r>
          </w:p>
        </w:tc>
        <w:tc>
          <w:tcPr>
            <w:tcW w:w="1594" w:type="dxa"/>
            <w:shd w:val="clear" w:color="auto" w:fill="auto"/>
            <w:vAlign w:val="center"/>
          </w:tcPr>
          <w:p w14:paraId="158012D6" w14:textId="77777777" w:rsidR="001E5533" w:rsidRPr="0031223E" w:rsidRDefault="001E5533" w:rsidP="0082000A">
            <w:pPr>
              <w:jc w:val="center"/>
              <w:rPr>
                <w:i/>
                <w:sz w:val="20"/>
                <w:szCs w:val="20"/>
              </w:rPr>
            </w:pPr>
            <w:r w:rsidRPr="0031223E">
              <w:rPr>
                <w:i/>
                <w:sz w:val="20"/>
                <w:szCs w:val="20"/>
              </w:rPr>
              <w:t>0,9%</w:t>
            </w:r>
          </w:p>
        </w:tc>
        <w:tc>
          <w:tcPr>
            <w:tcW w:w="1595" w:type="dxa"/>
            <w:shd w:val="clear" w:color="auto" w:fill="auto"/>
            <w:vAlign w:val="center"/>
          </w:tcPr>
          <w:p w14:paraId="6D5F61DF" w14:textId="77777777" w:rsidR="001E5533" w:rsidRPr="0031223E" w:rsidRDefault="001E5533" w:rsidP="0082000A">
            <w:pPr>
              <w:jc w:val="center"/>
              <w:rPr>
                <w:i/>
                <w:sz w:val="20"/>
                <w:szCs w:val="20"/>
              </w:rPr>
            </w:pPr>
            <w:r w:rsidRPr="0031223E">
              <w:rPr>
                <w:i/>
                <w:sz w:val="20"/>
                <w:szCs w:val="20"/>
              </w:rPr>
              <w:t>2,2%</w:t>
            </w:r>
          </w:p>
        </w:tc>
        <w:tc>
          <w:tcPr>
            <w:tcW w:w="1595" w:type="dxa"/>
            <w:shd w:val="clear" w:color="auto" w:fill="auto"/>
            <w:vAlign w:val="center"/>
          </w:tcPr>
          <w:p w14:paraId="7F3AA8CF" w14:textId="77777777" w:rsidR="001E5533" w:rsidRPr="0031223E" w:rsidRDefault="001E5533" w:rsidP="0082000A">
            <w:pPr>
              <w:jc w:val="center"/>
              <w:rPr>
                <w:i/>
                <w:sz w:val="20"/>
                <w:szCs w:val="20"/>
              </w:rPr>
            </w:pPr>
            <w:r w:rsidRPr="0031223E">
              <w:rPr>
                <w:i/>
                <w:sz w:val="20"/>
                <w:szCs w:val="20"/>
              </w:rPr>
              <w:t>4,6%</w:t>
            </w:r>
          </w:p>
        </w:tc>
        <w:tc>
          <w:tcPr>
            <w:tcW w:w="1595" w:type="dxa"/>
            <w:shd w:val="clear" w:color="auto" w:fill="auto"/>
            <w:vAlign w:val="center"/>
          </w:tcPr>
          <w:p w14:paraId="086B16B2" w14:textId="77777777" w:rsidR="001E5533" w:rsidRPr="0031223E" w:rsidRDefault="001E5533" w:rsidP="0082000A">
            <w:pPr>
              <w:jc w:val="center"/>
              <w:rPr>
                <w:i/>
                <w:sz w:val="20"/>
                <w:szCs w:val="20"/>
              </w:rPr>
            </w:pPr>
            <w:r w:rsidRPr="0031223E">
              <w:rPr>
                <w:i/>
                <w:sz w:val="20"/>
                <w:szCs w:val="20"/>
              </w:rPr>
              <w:t>4,2%</w:t>
            </w:r>
          </w:p>
        </w:tc>
      </w:tr>
      <w:tr w:rsidR="001E5533" w:rsidRPr="00F10A67" w14:paraId="763FB495" w14:textId="77777777" w:rsidTr="0082000A">
        <w:trPr>
          <w:trHeight w:val="250"/>
        </w:trPr>
        <w:tc>
          <w:tcPr>
            <w:tcW w:w="1809" w:type="dxa"/>
            <w:shd w:val="clear" w:color="auto" w:fill="auto"/>
            <w:vAlign w:val="bottom"/>
          </w:tcPr>
          <w:p w14:paraId="67BE480E" w14:textId="77777777" w:rsidR="001E5533" w:rsidRPr="0056467E" w:rsidRDefault="001E5533" w:rsidP="0082000A">
            <w:pPr>
              <w:rPr>
                <w:sz w:val="20"/>
                <w:szCs w:val="20"/>
              </w:rPr>
            </w:pPr>
            <w:r>
              <w:rPr>
                <w:sz w:val="20"/>
                <w:szCs w:val="20"/>
                <w:lang w:val="kk-KZ"/>
              </w:rPr>
              <w:t>Солтүстік Қазақстан</w:t>
            </w:r>
            <w:r w:rsidRPr="0056467E">
              <w:rPr>
                <w:sz w:val="20"/>
                <w:szCs w:val="20"/>
              </w:rPr>
              <w:t xml:space="preserve">          </w:t>
            </w:r>
          </w:p>
        </w:tc>
        <w:tc>
          <w:tcPr>
            <w:tcW w:w="1594" w:type="dxa"/>
            <w:shd w:val="clear" w:color="auto" w:fill="auto"/>
            <w:vAlign w:val="center"/>
          </w:tcPr>
          <w:p w14:paraId="09DF39A6" w14:textId="77777777" w:rsidR="001E5533" w:rsidRPr="00E30180" w:rsidRDefault="001E5533" w:rsidP="0082000A">
            <w:pPr>
              <w:jc w:val="center"/>
              <w:rPr>
                <w:sz w:val="20"/>
                <w:szCs w:val="20"/>
              </w:rPr>
            </w:pPr>
            <w:r w:rsidRPr="00E30180">
              <w:rPr>
                <w:sz w:val="20"/>
                <w:szCs w:val="20"/>
              </w:rPr>
              <w:t>4 075,9</w:t>
            </w:r>
          </w:p>
        </w:tc>
        <w:tc>
          <w:tcPr>
            <w:tcW w:w="1595" w:type="dxa"/>
            <w:shd w:val="clear" w:color="auto" w:fill="auto"/>
            <w:vAlign w:val="center"/>
          </w:tcPr>
          <w:p w14:paraId="53B352BF" w14:textId="77777777" w:rsidR="001E5533" w:rsidRPr="00E30180" w:rsidRDefault="001E5533" w:rsidP="0082000A">
            <w:pPr>
              <w:jc w:val="center"/>
              <w:rPr>
                <w:sz w:val="20"/>
                <w:szCs w:val="20"/>
              </w:rPr>
            </w:pPr>
            <w:r w:rsidRPr="00E30180">
              <w:rPr>
                <w:sz w:val="20"/>
                <w:szCs w:val="20"/>
              </w:rPr>
              <w:t>108 080,9</w:t>
            </w:r>
          </w:p>
        </w:tc>
        <w:tc>
          <w:tcPr>
            <w:tcW w:w="1595" w:type="dxa"/>
            <w:shd w:val="clear" w:color="auto" w:fill="auto"/>
            <w:vAlign w:val="center"/>
          </w:tcPr>
          <w:p w14:paraId="217A4121" w14:textId="77777777" w:rsidR="001E5533" w:rsidRPr="00E30180" w:rsidRDefault="001E5533" w:rsidP="0082000A">
            <w:pPr>
              <w:jc w:val="center"/>
              <w:rPr>
                <w:sz w:val="20"/>
                <w:szCs w:val="20"/>
              </w:rPr>
            </w:pPr>
            <w:r w:rsidRPr="00E30180">
              <w:rPr>
                <w:sz w:val="20"/>
                <w:szCs w:val="20"/>
              </w:rPr>
              <w:t>389,7</w:t>
            </w:r>
          </w:p>
        </w:tc>
        <w:tc>
          <w:tcPr>
            <w:tcW w:w="1595" w:type="dxa"/>
            <w:shd w:val="clear" w:color="auto" w:fill="auto"/>
            <w:vAlign w:val="center"/>
          </w:tcPr>
          <w:p w14:paraId="6A215D5C" w14:textId="77777777" w:rsidR="001E5533" w:rsidRPr="00E30180" w:rsidRDefault="001E5533" w:rsidP="0082000A">
            <w:pPr>
              <w:jc w:val="center"/>
              <w:rPr>
                <w:sz w:val="20"/>
                <w:szCs w:val="20"/>
              </w:rPr>
            </w:pPr>
            <w:r w:rsidRPr="00E30180">
              <w:rPr>
                <w:sz w:val="20"/>
                <w:szCs w:val="20"/>
              </w:rPr>
              <w:t>6 799,4</w:t>
            </w:r>
          </w:p>
        </w:tc>
        <w:tc>
          <w:tcPr>
            <w:tcW w:w="1594" w:type="dxa"/>
            <w:shd w:val="clear" w:color="auto" w:fill="auto"/>
            <w:vAlign w:val="center"/>
          </w:tcPr>
          <w:p w14:paraId="1D07927A" w14:textId="77777777" w:rsidR="001E5533" w:rsidRPr="00E30180" w:rsidRDefault="001E5533" w:rsidP="0082000A">
            <w:pPr>
              <w:jc w:val="center"/>
              <w:rPr>
                <w:sz w:val="20"/>
                <w:szCs w:val="20"/>
              </w:rPr>
            </w:pPr>
            <w:r w:rsidRPr="00E30180">
              <w:rPr>
                <w:sz w:val="20"/>
                <w:szCs w:val="20"/>
              </w:rPr>
              <w:t>36,1</w:t>
            </w:r>
          </w:p>
        </w:tc>
        <w:tc>
          <w:tcPr>
            <w:tcW w:w="1595" w:type="dxa"/>
            <w:shd w:val="clear" w:color="auto" w:fill="auto"/>
            <w:vAlign w:val="center"/>
          </w:tcPr>
          <w:p w14:paraId="468B160E" w14:textId="77777777" w:rsidR="001E5533" w:rsidRPr="00E30180" w:rsidRDefault="001E5533" w:rsidP="0082000A">
            <w:pPr>
              <w:jc w:val="center"/>
              <w:rPr>
                <w:sz w:val="20"/>
                <w:szCs w:val="20"/>
              </w:rPr>
            </w:pPr>
            <w:r w:rsidRPr="00E30180">
              <w:rPr>
                <w:sz w:val="20"/>
                <w:szCs w:val="20"/>
              </w:rPr>
              <w:t>1 676,2</w:t>
            </w:r>
          </w:p>
        </w:tc>
        <w:tc>
          <w:tcPr>
            <w:tcW w:w="1595" w:type="dxa"/>
            <w:shd w:val="clear" w:color="auto" w:fill="auto"/>
            <w:vAlign w:val="center"/>
          </w:tcPr>
          <w:p w14:paraId="60D9F8B7" w14:textId="77777777" w:rsidR="001E5533" w:rsidRPr="00E30180" w:rsidRDefault="001E5533" w:rsidP="0082000A">
            <w:pPr>
              <w:jc w:val="center"/>
              <w:rPr>
                <w:sz w:val="20"/>
                <w:szCs w:val="20"/>
              </w:rPr>
            </w:pPr>
            <w:r w:rsidRPr="00E30180">
              <w:rPr>
                <w:sz w:val="20"/>
                <w:szCs w:val="20"/>
              </w:rPr>
              <w:t>251,5</w:t>
            </w:r>
          </w:p>
        </w:tc>
        <w:tc>
          <w:tcPr>
            <w:tcW w:w="1595" w:type="dxa"/>
            <w:shd w:val="clear" w:color="auto" w:fill="auto"/>
            <w:vAlign w:val="center"/>
          </w:tcPr>
          <w:p w14:paraId="25277852" w14:textId="77777777" w:rsidR="001E5533" w:rsidRPr="00E30180" w:rsidRDefault="001E5533" w:rsidP="0082000A">
            <w:pPr>
              <w:jc w:val="center"/>
              <w:rPr>
                <w:sz w:val="20"/>
                <w:szCs w:val="20"/>
              </w:rPr>
            </w:pPr>
            <w:r w:rsidRPr="00E30180">
              <w:rPr>
                <w:sz w:val="20"/>
                <w:szCs w:val="20"/>
              </w:rPr>
              <w:t>4 409,2</w:t>
            </w:r>
          </w:p>
        </w:tc>
      </w:tr>
      <w:tr w:rsidR="001E5533" w:rsidRPr="00F10A67" w14:paraId="3E04A734" w14:textId="77777777" w:rsidTr="0082000A">
        <w:trPr>
          <w:trHeight w:val="250"/>
        </w:trPr>
        <w:tc>
          <w:tcPr>
            <w:tcW w:w="1809" w:type="dxa"/>
            <w:shd w:val="clear" w:color="auto" w:fill="auto"/>
            <w:vAlign w:val="bottom"/>
          </w:tcPr>
          <w:p w14:paraId="04FFAD52" w14:textId="77777777" w:rsidR="001E5533" w:rsidRPr="0031223E" w:rsidRDefault="001E5533" w:rsidP="0082000A">
            <w:pPr>
              <w:rPr>
                <w:i/>
                <w:sz w:val="20"/>
                <w:szCs w:val="20"/>
              </w:rPr>
            </w:pPr>
            <w:r>
              <w:rPr>
                <w:i/>
                <w:sz w:val="20"/>
                <w:szCs w:val="20"/>
                <w:lang w:val="kk-KZ"/>
              </w:rPr>
              <w:lastRenderedPageBreak/>
              <w:t>үлесі</w:t>
            </w:r>
            <w:r w:rsidRPr="0031223E">
              <w:rPr>
                <w:i/>
                <w:sz w:val="20"/>
                <w:szCs w:val="20"/>
              </w:rPr>
              <w:t xml:space="preserve"> %</w:t>
            </w:r>
          </w:p>
        </w:tc>
        <w:tc>
          <w:tcPr>
            <w:tcW w:w="1594" w:type="dxa"/>
            <w:shd w:val="clear" w:color="auto" w:fill="auto"/>
            <w:vAlign w:val="center"/>
          </w:tcPr>
          <w:p w14:paraId="5FA8D98F" w14:textId="77777777" w:rsidR="001E5533" w:rsidRPr="0031223E" w:rsidRDefault="001E5533" w:rsidP="0082000A">
            <w:pPr>
              <w:jc w:val="center"/>
              <w:rPr>
                <w:i/>
                <w:sz w:val="20"/>
                <w:szCs w:val="20"/>
              </w:rPr>
            </w:pPr>
            <w:r w:rsidRPr="0031223E">
              <w:rPr>
                <w:i/>
                <w:sz w:val="20"/>
                <w:szCs w:val="20"/>
              </w:rPr>
              <w:t>2,8%</w:t>
            </w:r>
          </w:p>
        </w:tc>
        <w:tc>
          <w:tcPr>
            <w:tcW w:w="1595" w:type="dxa"/>
            <w:shd w:val="clear" w:color="auto" w:fill="auto"/>
            <w:vAlign w:val="center"/>
          </w:tcPr>
          <w:p w14:paraId="6BAF3AAF" w14:textId="77777777" w:rsidR="001E5533" w:rsidRPr="0031223E" w:rsidRDefault="001E5533" w:rsidP="0082000A">
            <w:pPr>
              <w:jc w:val="center"/>
              <w:rPr>
                <w:i/>
                <w:sz w:val="20"/>
                <w:szCs w:val="20"/>
              </w:rPr>
            </w:pPr>
            <w:r w:rsidRPr="0031223E">
              <w:rPr>
                <w:i/>
                <w:sz w:val="20"/>
                <w:szCs w:val="20"/>
              </w:rPr>
              <w:t>2,3%</w:t>
            </w:r>
          </w:p>
        </w:tc>
        <w:tc>
          <w:tcPr>
            <w:tcW w:w="1595" w:type="dxa"/>
            <w:shd w:val="clear" w:color="auto" w:fill="auto"/>
            <w:vAlign w:val="center"/>
          </w:tcPr>
          <w:p w14:paraId="3C6B2F74" w14:textId="77777777" w:rsidR="001E5533" w:rsidRPr="0031223E" w:rsidRDefault="001E5533" w:rsidP="0082000A">
            <w:pPr>
              <w:jc w:val="center"/>
              <w:rPr>
                <w:i/>
                <w:sz w:val="20"/>
                <w:szCs w:val="20"/>
              </w:rPr>
            </w:pPr>
            <w:r w:rsidRPr="0031223E">
              <w:rPr>
                <w:i/>
                <w:sz w:val="20"/>
                <w:szCs w:val="20"/>
              </w:rPr>
              <w:t>1,1%</w:t>
            </w:r>
          </w:p>
        </w:tc>
        <w:tc>
          <w:tcPr>
            <w:tcW w:w="1595" w:type="dxa"/>
            <w:shd w:val="clear" w:color="auto" w:fill="auto"/>
            <w:vAlign w:val="center"/>
          </w:tcPr>
          <w:p w14:paraId="770853EC" w14:textId="77777777" w:rsidR="001E5533" w:rsidRPr="0031223E" w:rsidRDefault="001E5533" w:rsidP="0082000A">
            <w:pPr>
              <w:jc w:val="center"/>
              <w:rPr>
                <w:i/>
                <w:sz w:val="20"/>
                <w:szCs w:val="20"/>
              </w:rPr>
            </w:pPr>
            <w:r w:rsidRPr="0031223E">
              <w:rPr>
                <w:i/>
                <w:sz w:val="20"/>
                <w:szCs w:val="20"/>
              </w:rPr>
              <w:t>1,1%</w:t>
            </w:r>
          </w:p>
        </w:tc>
        <w:tc>
          <w:tcPr>
            <w:tcW w:w="1594" w:type="dxa"/>
            <w:shd w:val="clear" w:color="auto" w:fill="auto"/>
            <w:vAlign w:val="center"/>
          </w:tcPr>
          <w:p w14:paraId="15887C53" w14:textId="77777777" w:rsidR="001E5533" w:rsidRPr="0031223E" w:rsidRDefault="001E5533" w:rsidP="0082000A">
            <w:pPr>
              <w:jc w:val="center"/>
              <w:rPr>
                <w:i/>
                <w:sz w:val="20"/>
                <w:szCs w:val="20"/>
              </w:rPr>
            </w:pPr>
            <w:r w:rsidRPr="0031223E">
              <w:rPr>
                <w:i/>
                <w:sz w:val="20"/>
                <w:szCs w:val="20"/>
              </w:rPr>
              <w:t>0,5%</w:t>
            </w:r>
          </w:p>
        </w:tc>
        <w:tc>
          <w:tcPr>
            <w:tcW w:w="1595" w:type="dxa"/>
            <w:shd w:val="clear" w:color="auto" w:fill="auto"/>
            <w:vAlign w:val="center"/>
          </w:tcPr>
          <w:p w14:paraId="30162BBC" w14:textId="77777777" w:rsidR="001E5533" w:rsidRPr="0031223E" w:rsidRDefault="001E5533" w:rsidP="0082000A">
            <w:pPr>
              <w:jc w:val="center"/>
              <w:rPr>
                <w:i/>
                <w:sz w:val="20"/>
                <w:szCs w:val="20"/>
              </w:rPr>
            </w:pPr>
            <w:r w:rsidRPr="0031223E">
              <w:rPr>
                <w:i/>
                <w:sz w:val="20"/>
                <w:szCs w:val="20"/>
              </w:rPr>
              <w:t>0,7%</w:t>
            </w:r>
          </w:p>
        </w:tc>
        <w:tc>
          <w:tcPr>
            <w:tcW w:w="1595" w:type="dxa"/>
            <w:shd w:val="clear" w:color="auto" w:fill="auto"/>
            <w:vAlign w:val="center"/>
          </w:tcPr>
          <w:p w14:paraId="5D988BE2" w14:textId="77777777" w:rsidR="001E5533" w:rsidRPr="0031223E" w:rsidRDefault="001E5533" w:rsidP="0082000A">
            <w:pPr>
              <w:jc w:val="center"/>
              <w:rPr>
                <w:i/>
                <w:sz w:val="20"/>
                <w:szCs w:val="20"/>
              </w:rPr>
            </w:pPr>
            <w:r w:rsidRPr="0031223E">
              <w:rPr>
                <w:i/>
                <w:sz w:val="20"/>
                <w:szCs w:val="20"/>
              </w:rPr>
              <w:t>2,2%</w:t>
            </w:r>
          </w:p>
        </w:tc>
        <w:tc>
          <w:tcPr>
            <w:tcW w:w="1595" w:type="dxa"/>
            <w:shd w:val="clear" w:color="auto" w:fill="auto"/>
            <w:vAlign w:val="center"/>
          </w:tcPr>
          <w:p w14:paraId="403B4CF8" w14:textId="77777777" w:rsidR="001E5533" w:rsidRPr="0031223E" w:rsidRDefault="001E5533" w:rsidP="0082000A">
            <w:pPr>
              <w:jc w:val="center"/>
              <w:rPr>
                <w:i/>
                <w:sz w:val="20"/>
                <w:szCs w:val="20"/>
              </w:rPr>
            </w:pPr>
            <w:r w:rsidRPr="0031223E">
              <w:rPr>
                <w:i/>
                <w:sz w:val="20"/>
                <w:szCs w:val="20"/>
              </w:rPr>
              <w:t>1,9%</w:t>
            </w:r>
          </w:p>
        </w:tc>
      </w:tr>
      <w:tr w:rsidR="001E5533" w:rsidRPr="00F10A67" w14:paraId="63A2A208" w14:textId="77777777" w:rsidTr="0082000A">
        <w:trPr>
          <w:trHeight w:val="250"/>
        </w:trPr>
        <w:tc>
          <w:tcPr>
            <w:tcW w:w="1809" w:type="dxa"/>
            <w:shd w:val="clear" w:color="auto" w:fill="auto"/>
            <w:vAlign w:val="bottom"/>
          </w:tcPr>
          <w:p w14:paraId="538F38F3" w14:textId="77777777" w:rsidR="001E5533" w:rsidRPr="0056467E" w:rsidRDefault="001E5533" w:rsidP="0082000A">
            <w:pPr>
              <w:rPr>
                <w:sz w:val="20"/>
                <w:szCs w:val="20"/>
              </w:rPr>
            </w:pPr>
            <w:r>
              <w:rPr>
                <w:sz w:val="20"/>
                <w:szCs w:val="20"/>
                <w:lang w:val="kk-KZ"/>
              </w:rPr>
              <w:t>Оңтүстік Қазақстан</w:t>
            </w:r>
            <w:r w:rsidRPr="0056467E">
              <w:rPr>
                <w:sz w:val="20"/>
                <w:szCs w:val="20"/>
              </w:rPr>
              <w:t xml:space="preserve">           </w:t>
            </w:r>
          </w:p>
        </w:tc>
        <w:tc>
          <w:tcPr>
            <w:tcW w:w="1594" w:type="dxa"/>
            <w:shd w:val="clear" w:color="auto" w:fill="auto"/>
            <w:vAlign w:val="center"/>
          </w:tcPr>
          <w:p w14:paraId="3888B1EC" w14:textId="77777777" w:rsidR="001E5533" w:rsidRPr="00E30180" w:rsidRDefault="001E5533" w:rsidP="0082000A">
            <w:pPr>
              <w:jc w:val="center"/>
              <w:rPr>
                <w:sz w:val="20"/>
                <w:szCs w:val="20"/>
              </w:rPr>
            </w:pPr>
            <w:r w:rsidRPr="00E30180">
              <w:rPr>
                <w:sz w:val="20"/>
                <w:szCs w:val="20"/>
              </w:rPr>
              <w:t>10 107,6</w:t>
            </w:r>
          </w:p>
        </w:tc>
        <w:tc>
          <w:tcPr>
            <w:tcW w:w="1595" w:type="dxa"/>
            <w:shd w:val="clear" w:color="auto" w:fill="auto"/>
            <w:vAlign w:val="center"/>
          </w:tcPr>
          <w:p w14:paraId="6F1E76EF" w14:textId="77777777" w:rsidR="001E5533" w:rsidRPr="00E30180" w:rsidRDefault="001E5533" w:rsidP="0082000A">
            <w:pPr>
              <w:jc w:val="center"/>
              <w:rPr>
                <w:sz w:val="20"/>
                <w:szCs w:val="20"/>
              </w:rPr>
            </w:pPr>
            <w:r w:rsidRPr="00E30180">
              <w:rPr>
                <w:sz w:val="20"/>
                <w:szCs w:val="20"/>
              </w:rPr>
              <w:t>318 361,6</w:t>
            </w:r>
          </w:p>
        </w:tc>
        <w:tc>
          <w:tcPr>
            <w:tcW w:w="1595" w:type="dxa"/>
            <w:shd w:val="clear" w:color="auto" w:fill="auto"/>
            <w:vAlign w:val="center"/>
          </w:tcPr>
          <w:p w14:paraId="7EC5A49C" w14:textId="77777777" w:rsidR="001E5533" w:rsidRPr="00E30180" w:rsidRDefault="001E5533" w:rsidP="0082000A">
            <w:pPr>
              <w:jc w:val="center"/>
              <w:rPr>
                <w:sz w:val="20"/>
                <w:szCs w:val="20"/>
              </w:rPr>
            </w:pPr>
            <w:r w:rsidRPr="00E30180">
              <w:rPr>
                <w:sz w:val="20"/>
                <w:szCs w:val="20"/>
              </w:rPr>
              <w:t>768,2</w:t>
            </w:r>
          </w:p>
        </w:tc>
        <w:tc>
          <w:tcPr>
            <w:tcW w:w="1595" w:type="dxa"/>
            <w:shd w:val="clear" w:color="auto" w:fill="auto"/>
            <w:vAlign w:val="center"/>
          </w:tcPr>
          <w:p w14:paraId="7F48E330" w14:textId="77777777" w:rsidR="001E5533" w:rsidRPr="00E30180" w:rsidRDefault="001E5533" w:rsidP="0082000A">
            <w:pPr>
              <w:jc w:val="center"/>
              <w:rPr>
                <w:sz w:val="20"/>
                <w:szCs w:val="20"/>
              </w:rPr>
            </w:pPr>
            <w:r w:rsidRPr="00E30180">
              <w:rPr>
                <w:sz w:val="20"/>
                <w:szCs w:val="20"/>
              </w:rPr>
              <w:t>30 160,7</w:t>
            </w:r>
          </w:p>
        </w:tc>
        <w:tc>
          <w:tcPr>
            <w:tcW w:w="1594" w:type="dxa"/>
            <w:shd w:val="clear" w:color="auto" w:fill="auto"/>
            <w:vAlign w:val="center"/>
          </w:tcPr>
          <w:p w14:paraId="2A40A5A5" w14:textId="77777777" w:rsidR="001E5533" w:rsidRPr="00E30180" w:rsidRDefault="001E5533" w:rsidP="0082000A">
            <w:pPr>
              <w:jc w:val="center"/>
              <w:rPr>
                <w:sz w:val="20"/>
                <w:szCs w:val="20"/>
              </w:rPr>
            </w:pPr>
            <w:r w:rsidRPr="00E30180">
              <w:rPr>
                <w:sz w:val="20"/>
                <w:szCs w:val="20"/>
              </w:rPr>
              <w:t>73,7</w:t>
            </w:r>
          </w:p>
        </w:tc>
        <w:tc>
          <w:tcPr>
            <w:tcW w:w="1595" w:type="dxa"/>
            <w:shd w:val="clear" w:color="auto" w:fill="auto"/>
            <w:vAlign w:val="center"/>
          </w:tcPr>
          <w:p w14:paraId="0D1F7280" w14:textId="77777777" w:rsidR="001E5533" w:rsidRPr="00E30180" w:rsidRDefault="001E5533" w:rsidP="0082000A">
            <w:pPr>
              <w:jc w:val="center"/>
              <w:rPr>
                <w:sz w:val="20"/>
                <w:szCs w:val="20"/>
              </w:rPr>
            </w:pPr>
            <w:r w:rsidRPr="00E30180">
              <w:rPr>
                <w:sz w:val="20"/>
                <w:szCs w:val="20"/>
              </w:rPr>
              <w:t>7 154,7</w:t>
            </w:r>
          </w:p>
        </w:tc>
        <w:tc>
          <w:tcPr>
            <w:tcW w:w="1595" w:type="dxa"/>
            <w:shd w:val="clear" w:color="auto" w:fill="auto"/>
            <w:vAlign w:val="center"/>
          </w:tcPr>
          <w:p w14:paraId="0A785DE3" w14:textId="77777777" w:rsidR="001E5533" w:rsidRPr="00E30180" w:rsidRDefault="001E5533" w:rsidP="0082000A">
            <w:pPr>
              <w:jc w:val="center"/>
              <w:rPr>
                <w:sz w:val="20"/>
                <w:szCs w:val="20"/>
              </w:rPr>
            </w:pPr>
            <w:r w:rsidRPr="00E30180">
              <w:rPr>
                <w:sz w:val="20"/>
                <w:szCs w:val="20"/>
              </w:rPr>
              <w:t>657,0</w:t>
            </w:r>
          </w:p>
        </w:tc>
        <w:tc>
          <w:tcPr>
            <w:tcW w:w="1595" w:type="dxa"/>
            <w:shd w:val="clear" w:color="auto" w:fill="auto"/>
            <w:vAlign w:val="center"/>
          </w:tcPr>
          <w:p w14:paraId="46B68895" w14:textId="77777777" w:rsidR="001E5533" w:rsidRPr="00E30180" w:rsidRDefault="001E5533" w:rsidP="0082000A">
            <w:pPr>
              <w:jc w:val="center"/>
              <w:rPr>
                <w:sz w:val="20"/>
                <w:szCs w:val="20"/>
              </w:rPr>
            </w:pPr>
            <w:r w:rsidRPr="00E30180">
              <w:rPr>
                <w:sz w:val="20"/>
                <w:szCs w:val="20"/>
              </w:rPr>
              <w:t>14 428,8</w:t>
            </w:r>
          </w:p>
        </w:tc>
      </w:tr>
      <w:tr w:rsidR="001E5533" w:rsidRPr="00F10A67" w14:paraId="0D9DF349" w14:textId="77777777" w:rsidTr="0082000A">
        <w:trPr>
          <w:trHeight w:val="250"/>
        </w:trPr>
        <w:tc>
          <w:tcPr>
            <w:tcW w:w="1809" w:type="dxa"/>
            <w:shd w:val="clear" w:color="auto" w:fill="auto"/>
            <w:vAlign w:val="bottom"/>
          </w:tcPr>
          <w:p w14:paraId="712EE7F1"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2F84FCFE" w14:textId="77777777" w:rsidR="001E5533" w:rsidRPr="0031223E" w:rsidRDefault="001E5533" w:rsidP="0082000A">
            <w:pPr>
              <w:jc w:val="center"/>
              <w:rPr>
                <w:i/>
                <w:sz w:val="20"/>
                <w:szCs w:val="20"/>
              </w:rPr>
            </w:pPr>
            <w:r w:rsidRPr="0031223E">
              <w:rPr>
                <w:i/>
                <w:sz w:val="20"/>
                <w:szCs w:val="20"/>
              </w:rPr>
              <w:t>6,9%</w:t>
            </w:r>
          </w:p>
        </w:tc>
        <w:tc>
          <w:tcPr>
            <w:tcW w:w="1595" w:type="dxa"/>
            <w:shd w:val="clear" w:color="auto" w:fill="auto"/>
            <w:vAlign w:val="center"/>
          </w:tcPr>
          <w:p w14:paraId="1BEA5A3E" w14:textId="77777777" w:rsidR="001E5533" w:rsidRPr="0031223E" w:rsidRDefault="001E5533" w:rsidP="0082000A">
            <w:pPr>
              <w:jc w:val="center"/>
              <w:rPr>
                <w:i/>
                <w:sz w:val="20"/>
                <w:szCs w:val="20"/>
              </w:rPr>
            </w:pPr>
            <w:r w:rsidRPr="0031223E">
              <w:rPr>
                <w:i/>
                <w:sz w:val="20"/>
                <w:szCs w:val="20"/>
              </w:rPr>
              <w:t>6,7%</w:t>
            </w:r>
          </w:p>
        </w:tc>
        <w:tc>
          <w:tcPr>
            <w:tcW w:w="1595" w:type="dxa"/>
            <w:shd w:val="clear" w:color="auto" w:fill="auto"/>
            <w:vAlign w:val="center"/>
          </w:tcPr>
          <w:p w14:paraId="0894B852" w14:textId="77777777" w:rsidR="001E5533" w:rsidRPr="0031223E" w:rsidRDefault="001E5533" w:rsidP="0082000A">
            <w:pPr>
              <w:jc w:val="center"/>
              <w:rPr>
                <w:i/>
                <w:sz w:val="20"/>
                <w:szCs w:val="20"/>
              </w:rPr>
            </w:pPr>
            <w:r w:rsidRPr="0031223E">
              <w:rPr>
                <w:i/>
                <w:sz w:val="20"/>
                <w:szCs w:val="20"/>
              </w:rPr>
              <w:t>2,2%</w:t>
            </w:r>
          </w:p>
        </w:tc>
        <w:tc>
          <w:tcPr>
            <w:tcW w:w="1595" w:type="dxa"/>
            <w:shd w:val="clear" w:color="auto" w:fill="auto"/>
            <w:vAlign w:val="center"/>
          </w:tcPr>
          <w:p w14:paraId="4C6FD351" w14:textId="77777777" w:rsidR="001E5533" w:rsidRPr="0031223E" w:rsidRDefault="001E5533" w:rsidP="0082000A">
            <w:pPr>
              <w:jc w:val="center"/>
              <w:rPr>
                <w:i/>
                <w:sz w:val="20"/>
                <w:szCs w:val="20"/>
              </w:rPr>
            </w:pPr>
            <w:r w:rsidRPr="0031223E">
              <w:rPr>
                <w:i/>
                <w:sz w:val="20"/>
                <w:szCs w:val="20"/>
              </w:rPr>
              <w:t>4,7%</w:t>
            </w:r>
          </w:p>
        </w:tc>
        <w:tc>
          <w:tcPr>
            <w:tcW w:w="1594" w:type="dxa"/>
            <w:shd w:val="clear" w:color="auto" w:fill="auto"/>
            <w:vAlign w:val="center"/>
          </w:tcPr>
          <w:p w14:paraId="790AA6BC" w14:textId="77777777" w:rsidR="001E5533" w:rsidRPr="0031223E" w:rsidRDefault="001E5533" w:rsidP="0082000A">
            <w:pPr>
              <w:jc w:val="center"/>
              <w:rPr>
                <w:i/>
                <w:sz w:val="20"/>
                <w:szCs w:val="20"/>
              </w:rPr>
            </w:pPr>
            <w:r w:rsidRPr="0031223E">
              <w:rPr>
                <w:i/>
                <w:sz w:val="20"/>
                <w:szCs w:val="20"/>
              </w:rPr>
              <w:t>1,1%</w:t>
            </w:r>
          </w:p>
        </w:tc>
        <w:tc>
          <w:tcPr>
            <w:tcW w:w="1595" w:type="dxa"/>
            <w:shd w:val="clear" w:color="auto" w:fill="auto"/>
            <w:vAlign w:val="center"/>
          </w:tcPr>
          <w:p w14:paraId="28AB721C" w14:textId="77777777" w:rsidR="001E5533" w:rsidRPr="0031223E" w:rsidRDefault="001E5533" w:rsidP="0082000A">
            <w:pPr>
              <w:jc w:val="center"/>
              <w:rPr>
                <w:i/>
                <w:sz w:val="20"/>
                <w:szCs w:val="20"/>
              </w:rPr>
            </w:pPr>
            <w:r w:rsidRPr="0031223E">
              <w:rPr>
                <w:i/>
                <w:sz w:val="20"/>
                <w:szCs w:val="20"/>
              </w:rPr>
              <w:t>2,9%</w:t>
            </w:r>
          </w:p>
        </w:tc>
        <w:tc>
          <w:tcPr>
            <w:tcW w:w="1595" w:type="dxa"/>
            <w:shd w:val="clear" w:color="auto" w:fill="auto"/>
            <w:vAlign w:val="center"/>
          </w:tcPr>
          <w:p w14:paraId="544560BB" w14:textId="77777777" w:rsidR="001E5533" w:rsidRPr="0031223E" w:rsidRDefault="001E5533" w:rsidP="0082000A">
            <w:pPr>
              <w:jc w:val="center"/>
              <w:rPr>
                <w:i/>
                <w:sz w:val="20"/>
                <w:szCs w:val="20"/>
              </w:rPr>
            </w:pPr>
            <w:r w:rsidRPr="0031223E">
              <w:rPr>
                <w:i/>
                <w:sz w:val="20"/>
                <w:szCs w:val="20"/>
              </w:rPr>
              <w:t>5,8%</w:t>
            </w:r>
          </w:p>
        </w:tc>
        <w:tc>
          <w:tcPr>
            <w:tcW w:w="1595" w:type="dxa"/>
            <w:shd w:val="clear" w:color="auto" w:fill="auto"/>
            <w:vAlign w:val="center"/>
          </w:tcPr>
          <w:p w14:paraId="049CC77F" w14:textId="77777777" w:rsidR="001E5533" w:rsidRPr="0031223E" w:rsidRDefault="001E5533" w:rsidP="0082000A">
            <w:pPr>
              <w:jc w:val="center"/>
              <w:rPr>
                <w:i/>
                <w:sz w:val="20"/>
                <w:szCs w:val="20"/>
              </w:rPr>
            </w:pPr>
            <w:r w:rsidRPr="0031223E">
              <w:rPr>
                <w:i/>
                <w:sz w:val="20"/>
                <w:szCs w:val="20"/>
              </w:rPr>
              <w:t>6,1%</w:t>
            </w:r>
          </w:p>
        </w:tc>
      </w:tr>
      <w:tr w:rsidR="001E5533" w:rsidRPr="00F10A67" w14:paraId="6AE3D8F0" w14:textId="77777777" w:rsidTr="0082000A">
        <w:trPr>
          <w:trHeight w:val="250"/>
        </w:trPr>
        <w:tc>
          <w:tcPr>
            <w:tcW w:w="1809" w:type="dxa"/>
            <w:shd w:val="clear" w:color="auto" w:fill="auto"/>
            <w:vAlign w:val="bottom"/>
          </w:tcPr>
          <w:p w14:paraId="7F8AE812" w14:textId="77777777" w:rsidR="001E5533" w:rsidRPr="00E23258" w:rsidRDefault="001E5533" w:rsidP="0082000A">
            <w:pPr>
              <w:rPr>
                <w:sz w:val="20"/>
                <w:szCs w:val="20"/>
                <w:lang w:val="kk-KZ"/>
              </w:rPr>
            </w:pPr>
            <w:r>
              <w:rPr>
                <w:sz w:val="20"/>
                <w:szCs w:val="20"/>
              </w:rPr>
              <w:t>Алматы</w:t>
            </w:r>
            <w:r>
              <w:rPr>
                <w:sz w:val="20"/>
                <w:szCs w:val="20"/>
                <w:lang w:val="kk-KZ"/>
              </w:rPr>
              <w:t xml:space="preserve"> қ.</w:t>
            </w:r>
            <w:r>
              <w:rPr>
                <w:sz w:val="20"/>
                <w:szCs w:val="20"/>
              </w:rPr>
              <w:t xml:space="preserve">  </w:t>
            </w:r>
            <w:r w:rsidRPr="0056467E">
              <w:rPr>
                <w:sz w:val="20"/>
                <w:szCs w:val="20"/>
              </w:rPr>
              <w:t xml:space="preserve">             </w:t>
            </w:r>
            <w:r>
              <w:rPr>
                <w:sz w:val="20"/>
                <w:szCs w:val="20"/>
                <w:lang w:val="kk-KZ"/>
              </w:rPr>
              <w:t xml:space="preserve"> </w:t>
            </w:r>
          </w:p>
        </w:tc>
        <w:tc>
          <w:tcPr>
            <w:tcW w:w="1594" w:type="dxa"/>
            <w:shd w:val="clear" w:color="auto" w:fill="auto"/>
            <w:vAlign w:val="center"/>
          </w:tcPr>
          <w:p w14:paraId="0EF5EF5B" w14:textId="77777777" w:rsidR="001E5533" w:rsidRPr="00E30180" w:rsidRDefault="001E5533" w:rsidP="0082000A">
            <w:pPr>
              <w:jc w:val="center"/>
              <w:rPr>
                <w:sz w:val="20"/>
                <w:szCs w:val="20"/>
              </w:rPr>
            </w:pPr>
            <w:r w:rsidRPr="00E30180">
              <w:rPr>
                <w:sz w:val="20"/>
                <w:szCs w:val="20"/>
              </w:rPr>
              <w:t>25 938,7</w:t>
            </w:r>
          </w:p>
        </w:tc>
        <w:tc>
          <w:tcPr>
            <w:tcW w:w="1595" w:type="dxa"/>
            <w:shd w:val="clear" w:color="auto" w:fill="auto"/>
            <w:vAlign w:val="center"/>
          </w:tcPr>
          <w:p w14:paraId="0BEC306E" w14:textId="77777777" w:rsidR="001E5533" w:rsidRPr="00E30180" w:rsidRDefault="001E5533" w:rsidP="0082000A">
            <w:pPr>
              <w:jc w:val="center"/>
              <w:rPr>
                <w:sz w:val="20"/>
                <w:szCs w:val="20"/>
              </w:rPr>
            </w:pPr>
            <w:r w:rsidRPr="00E30180">
              <w:rPr>
                <w:sz w:val="20"/>
                <w:szCs w:val="20"/>
              </w:rPr>
              <w:t>991 035,8</w:t>
            </w:r>
          </w:p>
        </w:tc>
        <w:tc>
          <w:tcPr>
            <w:tcW w:w="1595" w:type="dxa"/>
            <w:shd w:val="clear" w:color="auto" w:fill="auto"/>
            <w:vAlign w:val="center"/>
          </w:tcPr>
          <w:p w14:paraId="7F0AB28A" w14:textId="77777777" w:rsidR="001E5533" w:rsidRPr="00E30180" w:rsidRDefault="001E5533" w:rsidP="0082000A">
            <w:pPr>
              <w:jc w:val="center"/>
              <w:rPr>
                <w:sz w:val="20"/>
                <w:szCs w:val="20"/>
              </w:rPr>
            </w:pPr>
            <w:r w:rsidRPr="00E30180">
              <w:rPr>
                <w:sz w:val="20"/>
                <w:szCs w:val="20"/>
              </w:rPr>
              <w:t>12 069,8</w:t>
            </w:r>
          </w:p>
        </w:tc>
        <w:tc>
          <w:tcPr>
            <w:tcW w:w="1595" w:type="dxa"/>
            <w:shd w:val="clear" w:color="auto" w:fill="auto"/>
            <w:vAlign w:val="center"/>
          </w:tcPr>
          <w:p w14:paraId="58705C61" w14:textId="77777777" w:rsidR="001E5533" w:rsidRPr="00E30180" w:rsidRDefault="001E5533" w:rsidP="0082000A">
            <w:pPr>
              <w:jc w:val="center"/>
              <w:rPr>
                <w:sz w:val="20"/>
                <w:szCs w:val="20"/>
              </w:rPr>
            </w:pPr>
            <w:r w:rsidRPr="00E30180">
              <w:rPr>
                <w:sz w:val="20"/>
                <w:szCs w:val="20"/>
              </w:rPr>
              <w:t>225 942,9</w:t>
            </w:r>
          </w:p>
        </w:tc>
        <w:tc>
          <w:tcPr>
            <w:tcW w:w="1594" w:type="dxa"/>
            <w:shd w:val="clear" w:color="auto" w:fill="auto"/>
            <w:vAlign w:val="center"/>
          </w:tcPr>
          <w:p w14:paraId="6994E601" w14:textId="77777777" w:rsidR="001E5533" w:rsidRPr="00E30180" w:rsidRDefault="001E5533" w:rsidP="0082000A">
            <w:pPr>
              <w:jc w:val="center"/>
              <w:rPr>
                <w:sz w:val="20"/>
                <w:szCs w:val="20"/>
              </w:rPr>
            </w:pPr>
            <w:r w:rsidRPr="00E30180">
              <w:rPr>
                <w:sz w:val="20"/>
                <w:szCs w:val="20"/>
              </w:rPr>
              <w:t>5 486,1</w:t>
            </w:r>
          </w:p>
        </w:tc>
        <w:tc>
          <w:tcPr>
            <w:tcW w:w="1595" w:type="dxa"/>
            <w:shd w:val="clear" w:color="auto" w:fill="auto"/>
            <w:vAlign w:val="center"/>
          </w:tcPr>
          <w:p w14:paraId="10489C5E" w14:textId="77777777" w:rsidR="001E5533" w:rsidRPr="00E30180" w:rsidRDefault="001E5533" w:rsidP="0082000A">
            <w:pPr>
              <w:jc w:val="center"/>
              <w:rPr>
                <w:sz w:val="20"/>
                <w:szCs w:val="20"/>
              </w:rPr>
            </w:pPr>
            <w:r w:rsidRPr="00E30180">
              <w:rPr>
                <w:sz w:val="20"/>
                <w:szCs w:val="20"/>
              </w:rPr>
              <w:t>174 741,0</w:t>
            </w:r>
          </w:p>
        </w:tc>
        <w:tc>
          <w:tcPr>
            <w:tcW w:w="1595" w:type="dxa"/>
            <w:shd w:val="clear" w:color="auto" w:fill="auto"/>
            <w:vAlign w:val="center"/>
          </w:tcPr>
          <w:p w14:paraId="4CA37A1F" w14:textId="77777777" w:rsidR="001E5533" w:rsidRPr="00E30180" w:rsidRDefault="001E5533" w:rsidP="0082000A">
            <w:pPr>
              <w:jc w:val="center"/>
              <w:rPr>
                <w:sz w:val="20"/>
                <w:szCs w:val="20"/>
              </w:rPr>
            </w:pPr>
            <w:r w:rsidRPr="00E30180">
              <w:rPr>
                <w:sz w:val="20"/>
                <w:szCs w:val="20"/>
              </w:rPr>
              <w:t>2 202,8</w:t>
            </w:r>
          </w:p>
        </w:tc>
        <w:tc>
          <w:tcPr>
            <w:tcW w:w="1595" w:type="dxa"/>
            <w:shd w:val="clear" w:color="auto" w:fill="auto"/>
            <w:vAlign w:val="center"/>
          </w:tcPr>
          <w:p w14:paraId="3690C50A" w14:textId="77777777" w:rsidR="001E5533" w:rsidRPr="00E30180" w:rsidRDefault="001E5533" w:rsidP="0082000A">
            <w:pPr>
              <w:jc w:val="center"/>
              <w:rPr>
                <w:sz w:val="20"/>
                <w:szCs w:val="20"/>
              </w:rPr>
            </w:pPr>
            <w:r w:rsidRPr="00E30180">
              <w:rPr>
                <w:sz w:val="20"/>
                <w:szCs w:val="20"/>
              </w:rPr>
              <w:t>51 630,0</w:t>
            </w:r>
          </w:p>
        </w:tc>
      </w:tr>
      <w:tr w:rsidR="001E5533" w:rsidRPr="00F10A67" w14:paraId="6D9AD5E6" w14:textId="77777777" w:rsidTr="0082000A">
        <w:trPr>
          <w:trHeight w:val="250"/>
        </w:trPr>
        <w:tc>
          <w:tcPr>
            <w:tcW w:w="1809" w:type="dxa"/>
            <w:shd w:val="clear" w:color="auto" w:fill="auto"/>
            <w:vAlign w:val="bottom"/>
          </w:tcPr>
          <w:p w14:paraId="420653E4"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07CD3077" w14:textId="77777777" w:rsidR="001E5533" w:rsidRPr="0031223E" w:rsidRDefault="001E5533" w:rsidP="0082000A">
            <w:pPr>
              <w:jc w:val="center"/>
              <w:rPr>
                <w:i/>
                <w:sz w:val="20"/>
                <w:szCs w:val="20"/>
              </w:rPr>
            </w:pPr>
            <w:r w:rsidRPr="0031223E">
              <w:rPr>
                <w:i/>
                <w:sz w:val="20"/>
                <w:szCs w:val="20"/>
              </w:rPr>
              <w:t>17,8%</w:t>
            </w:r>
          </w:p>
        </w:tc>
        <w:tc>
          <w:tcPr>
            <w:tcW w:w="1595" w:type="dxa"/>
            <w:shd w:val="clear" w:color="auto" w:fill="auto"/>
            <w:vAlign w:val="center"/>
          </w:tcPr>
          <w:p w14:paraId="65C90884" w14:textId="77777777" w:rsidR="001E5533" w:rsidRPr="0031223E" w:rsidRDefault="001E5533" w:rsidP="0082000A">
            <w:pPr>
              <w:jc w:val="center"/>
              <w:rPr>
                <w:i/>
                <w:sz w:val="20"/>
                <w:szCs w:val="20"/>
              </w:rPr>
            </w:pPr>
            <w:r w:rsidRPr="0031223E">
              <w:rPr>
                <w:i/>
                <w:sz w:val="20"/>
                <w:szCs w:val="20"/>
              </w:rPr>
              <w:t>20,9%</w:t>
            </w:r>
          </w:p>
        </w:tc>
        <w:tc>
          <w:tcPr>
            <w:tcW w:w="1595" w:type="dxa"/>
            <w:shd w:val="clear" w:color="auto" w:fill="auto"/>
            <w:vAlign w:val="center"/>
          </w:tcPr>
          <w:p w14:paraId="6C588E23" w14:textId="77777777" w:rsidR="001E5533" w:rsidRPr="0031223E" w:rsidRDefault="001E5533" w:rsidP="0082000A">
            <w:pPr>
              <w:jc w:val="center"/>
              <w:rPr>
                <w:i/>
                <w:sz w:val="20"/>
                <w:szCs w:val="20"/>
              </w:rPr>
            </w:pPr>
            <w:r w:rsidRPr="0031223E">
              <w:rPr>
                <w:i/>
                <w:sz w:val="20"/>
                <w:szCs w:val="20"/>
              </w:rPr>
              <w:t>35,0%</w:t>
            </w:r>
          </w:p>
        </w:tc>
        <w:tc>
          <w:tcPr>
            <w:tcW w:w="1595" w:type="dxa"/>
            <w:shd w:val="clear" w:color="auto" w:fill="auto"/>
            <w:vAlign w:val="center"/>
          </w:tcPr>
          <w:p w14:paraId="1C51BAEB" w14:textId="77777777" w:rsidR="001E5533" w:rsidRPr="0031223E" w:rsidRDefault="001E5533" w:rsidP="0082000A">
            <w:pPr>
              <w:jc w:val="center"/>
              <w:rPr>
                <w:i/>
                <w:sz w:val="20"/>
                <w:szCs w:val="20"/>
              </w:rPr>
            </w:pPr>
            <w:r w:rsidRPr="0031223E">
              <w:rPr>
                <w:i/>
                <w:sz w:val="20"/>
                <w:szCs w:val="20"/>
              </w:rPr>
              <w:t>35,4%</w:t>
            </w:r>
          </w:p>
        </w:tc>
        <w:tc>
          <w:tcPr>
            <w:tcW w:w="1594" w:type="dxa"/>
            <w:shd w:val="clear" w:color="auto" w:fill="auto"/>
            <w:vAlign w:val="center"/>
          </w:tcPr>
          <w:p w14:paraId="067C99EC" w14:textId="77777777" w:rsidR="001E5533" w:rsidRPr="0031223E" w:rsidRDefault="001E5533" w:rsidP="0082000A">
            <w:pPr>
              <w:jc w:val="center"/>
              <w:rPr>
                <w:i/>
                <w:sz w:val="20"/>
                <w:szCs w:val="20"/>
              </w:rPr>
            </w:pPr>
            <w:r w:rsidRPr="0031223E">
              <w:rPr>
                <w:i/>
                <w:sz w:val="20"/>
                <w:szCs w:val="20"/>
              </w:rPr>
              <w:t>80,4%</w:t>
            </w:r>
          </w:p>
        </w:tc>
        <w:tc>
          <w:tcPr>
            <w:tcW w:w="1595" w:type="dxa"/>
            <w:shd w:val="clear" w:color="auto" w:fill="auto"/>
            <w:vAlign w:val="center"/>
          </w:tcPr>
          <w:p w14:paraId="7529B053" w14:textId="77777777" w:rsidR="001E5533" w:rsidRPr="0031223E" w:rsidRDefault="001E5533" w:rsidP="0082000A">
            <w:pPr>
              <w:jc w:val="center"/>
              <w:rPr>
                <w:i/>
                <w:sz w:val="20"/>
                <w:szCs w:val="20"/>
              </w:rPr>
            </w:pPr>
            <w:r w:rsidRPr="0031223E">
              <w:rPr>
                <w:i/>
                <w:sz w:val="20"/>
                <w:szCs w:val="20"/>
              </w:rPr>
              <w:t>70,2%</w:t>
            </w:r>
          </w:p>
        </w:tc>
        <w:tc>
          <w:tcPr>
            <w:tcW w:w="1595" w:type="dxa"/>
            <w:shd w:val="clear" w:color="auto" w:fill="auto"/>
            <w:vAlign w:val="center"/>
          </w:tcPr>
          <w:p w14:paraId="5B5E45D4" w14:textId="77777777" w:rsidR="001E5533" w:rsidRPr="0031223E" w:rsidRDefault="001E5533" w:rsidP="0082000A">
            <w:pPr>
              <w:jc w:val="center"/>
              <w:rPr>
                <w:i/>
                <w:sz w:val="20"/>
                <w:szCs w:val="20"/>
              </w:rPr>
            </w:pPr>
            <w:r w:rsidRPr="0031223E">
              <w:rPr>
                <w:i/>
                <w:sz w:val="20"/>
                <w:szCs w:val="20"/>
              </w:rPr>
              <w:t>19,3%</w:t>
            </w:r>
          </w:p>
        </w:tc>
        <w:tc>
          <w:tcPr>
            <w:tcW w:w="1595" w:type="dxa"/>
            <w:shd w:val="clear" w:color="auto" w:fill="auto"/>
            <w:vAlign w:val="center"/>
          </w:tcPr>
          <w:p w14:paraId="4AA9C296" w14:textId="77777777" w:rsidR="001E5533" w:rsidRPr="0031223E" w:rsidRDefault="001E5533" w:rsidP="0082000A">
            <w:pPr>
              <w:jc w:val="center"/>
              <w:rPr>
                <w:i/>
                <w:sz w:val="20"/>
                <w:szCs w:val="20"/>
              </w:rPr>
            </w:pPr>
            <w:r w:rsidRPr="0031223E">
              <w:rPr>
                <w:i/>
                <w:sz w:val="20"/>
                <w:szCs w:val="20"/>
              </w:rPr>
              <w:t>21,8%</w:t>
            </w:r>
          </w:p>
        </w:tc>
      </w:tr>
      <w:tr w:rsidR="001E5533" w:rsidRPr="00F10A67" w14:paraId="1B5FEE53" w14:textId="77777777" w:rsidTr="0082000A">
        <w:trPr>
          <w:trHeight w:val="250"/>
        </w:trPr>
        <w:tc>
          <w:tcPr>
            <w:tcW w:w="1809" w:type="dxa"/>
            <w:shd w:val="clear" w:color="auto" w:fill="auto"/>
            <w:vAlign w:val="bottom"/>
          </w:tcPr>
          <w:p w14:paraId="680CB77D" w14:textId="77777777" w:rsidR="001E5533" w:rsidRPr="0056467E" w:rsidRDefault="001E5533" w:rsidP="0082000A">
            <w:pPr>
              <w:rPr>
                <w:sz w:val="20"/>
                <w:szCs w:val="20"/>
              </w:rPr>
            </w:pPr>
            <w:r w:rsidRPr="0056467E">
              <w:rPr>
                <w:sz w:val="20"/>
                <w:szCs w:val="20"/>
              </w:rPr>
              <w:t xml:space="preserve">Астана </w:t>
            </w:r>
            <w:r>
              <w:rPr>
                <w:sz w:val="20"/>
                <w:szCs w:val="20"/>
                <w:lang w:val="kk-KZ"/>
              </w:rPr>
              <w:t xml:space="preserve"> қ.</w:t>
            </w:r>
            <w:r w:rsidRPr="0056467E">
              <w:rPr>
                <w:sz w:val="20"/>
                <w:szCs w:val="20"/>
              </w:rPr>
              <w:t xml:space="preserve">                    </w:t>
            </w:r>
          </w:p>
        </w:tc>
        <w:tc>
          <w:tcPr>
            <w:tcW w:w="1594" w:type="dxa"/>
            <w:shd w:val="clear" w:color="auto" w:fill="auto"/>
            <w:vAlign w:val="center"/>
          </w:tcPr>
          <w:p w14:paraId="4AE815A5" w14:textId="77777777" w:rsidR="001E5533" w:rsidRPr="00E30180" w:rsidRDefault="001E5533" w:rsidP="0082000A">
            <w:pPr>
              <w:jc w:val="center"/>
              <w:rPr>
                <w:sz w:val="20"/>
                <w:szCs w:val="20"/>
              </w:rPr>
            </w:pPr>
            <w:r w:rsidRPr="00E30180">
              <w:rPr>
                <w:sz w:val="20"/>
                <w:szCs w:val="20"/>
              </w:rPr>
              <w:t>13 827,4</w:t>
            </w:r>
          </w:p>
        </w:tc>
        <w:tc>
          <w:tcPr>
            <w:tcW w:w="1595" w:type="dxa"/>
            <w:shd w:val="clear" w:color="auto" w:fill="auto"/>
            <w:vAlign w:val="center"/>
          </w:tcPr>
          <w:p w14:paraId="44932F9C" w14:textId="77777777" w:rsidR="001E5533" w:rsidRPr="00E30180" w:rsidRDefault="001E5533" w:rsidP="0082000A">
            <w:pPr>
              <w:jc w:val="center"/>
              <w:rPr>
                <w:sz w:val="20"/>
                <w:szCs w:val="20"/>
              </w:rPr>
            </w:pPr>
            <w:r w:rsidRPr="00E30180">
              <w:rPr>
                <w:sz w:val="20"/>
                <w:szCs w:val="20"/>
              </w:rPr>
              <w:t>469 139,1</w:t>
            </w:r>
          </w:p>
        </w:tc>
        <w:tc>
          <w:tcPr>
            <w:tcW w:w="1595" w:type="dxa"/>
            <w:shd w:val="clear" w:color="auto" w:fill="auto"/>
            <w:vAlign w:val="center"/>
          </w:tcPr>
          <w:p w14:paraId="5D965740" w14:textId="77777777" w:rsidR="001E5533" w:rsidRPr="00E30180" w:rsidRDefault="001E5533" w:rsidP="0082000A">
            <w:pPr>
              <w:jc w:val="center"/>
              <w:rPr>
                <w:sz w:val="20"/>
                <w:szCs w:val="20"/>
              </w:rPr>
            </w:pPr>
            <w:r w:rsidRPr="00E30180">
              <w:rPr>
                <w:sz w:val="20"/>
                <w:szCs w:val="20"/>
              </w:rPr>
              <w:t>3 911,3</w:t>
            </w:r>
          </w:p>
        </w:tc>
        <w:tc>
          <w:tcPr>
            <w:tcW w:w="1595" w:type="dxa"/>
            <w:shd w:val="clear" w:color="auto" w:fill="auto"/>
            <w:vAlign w:val="center"/>
          </w:tcPr>
          <w:p w14:paraId="6B9E1B72" w14:textId="77777777" w:rsidR="001E5533" w:rsidRPr="00E30180" w:rsidRDefault="001E5533" w:rsidP="0082000A">
            <w:pPr>
              <w:jc w:val="center"/>
              <w:rPr>
                <w:sz w:val="20"/>
                <w:szCs w:val="20"/>
              </w:rPr>
            </w:pPr>
            <w:r w:rsidRPr="00E30180">
              <w:rPr>
                <w:sz w:val="20"/>
                <w:szCs w:val="20"/>
              </w:rPr>
              <w:t>75 849,0</w:t>
            </w:r>
          </w:p>
        </w:tc>
        <w:tc>
          <w:tcPr>
            <w:tcW w:w="1594" w:type="dxa"/>
            <w:shd w:val="clear" w:color="auto" w:fill="auto"/>
            <w:vAlign w:val="center"/>
          </w:tcPr>
          <w:p w14:paraId="2B8FE584" w14:textId="77777777" w:rsidR="001E5533" w:rsidRPr="00E30180" w:rsidRDefault="001E5533" w:rsidP="0082000A">
            <w:pPr>
              <w:jc w:val="center"/>
              <w:rPr>
                <w:sz w:val="20"/>
                <w:szCs w:val="20"/>
              </w:rPr>
            </w:pPr>
            <w:r w:rsidRPr="00E30180">
              <w:rPr>
                <w:sz w:val="20"/>
                <w:szCs w:val="20"/>
              </w:rPr>
              <w:t>224,2</w:t>
            </w:r>
          </w:p>
        </w:tc>
        <w:tc>
          <w:tcPr>
            <w:tcW w:w="1595" w:type="dxa"/>
            <w:shd w:val="clear" w:color="auto" w:fill="auto"/>
            <w:vAlign w:val="center"/>
          </w:tcPr>
          <w:p w14:paraId="4A64D198" w14:textId="77777777" w:rsidR="001E5533" w:rsidRPr="00E30180" w:rsidRDefault="001E5533" w:rsidP="0082000A">
            <w:pPr>
              <w:jc w:val="center"/>
              <w:rPr>
                <w:sz w:val="20"/>
                <w:szCs w:val="20"/>
              </w:rPr>
            </w:pPr>
            <w:r w:rsidRPr="00E30180">
              <w:rPr>
                <w:sz w:val="20"/>
                <w:szCs w:val="20"/>
              </w:rPr>
              <w:t>11 203,4</w:t>
            </w:r>
          </w:p>
        </w:tc>
        <w:tc>
          <w:tcPr>
            <w:tcW w:w="1595" w:type="dxa"/>
            <w:shd w:val="clear" w:color="auto" w:fill="auto"/>
            <w:vAlign w:val="center"/>
          </w:tcPr>
          <w:p w14:paraId="18C9897D" w14:textId="77777777" w:rsidR="001E5533" w:rsidRPr="00E30180" w:rsidRDefault="001E5533" w:rsidP="0082000A">
            <w:pPr>
              <w:jc w:val="center"/>
              <w:rPr>
                <w:sz w:val="20"/>
                <w:szCs w:val="20"/>
              </w:rPr>
            </w:pPr>
            <w:r w:rsidRPr="00E30180">
              <w:rPr>
                <w:sz w:val="20"/>
                <w:szCs w:val="20"/>
              </w:rPr>
              <w:t>1 823,8</w:t>
            </w:r>
          </w:p>
        </w:tc>
        <w:tc>
          <w:tcPr>
            <w:tcW w:w="1595" w:type="dxa"/>
            <w:shd w:val="clear" w:color="auto" w:fill="auto"/>
            <w:vAlign w:val="center"/>
          </w:tcPr>
          <w:p w14:paraId="06AC4F04" w14:textId="77777777" w:rsidR="001E5533" w:rsidRPr="00E30180" w:rsidRDefault="001E5533" w:rsidP="0082000A">
            <w:pPr>
              <w:jc w:val="center"/>
              <w:rPr>
                <w:sz w:val="20"/>
                <w:szCs w:val="20"/>
              </w:rPr>
            </w:pPr>
            <w:r w:rsidRPr="00E30180">
              <w:rPr>
                <w:sz w:val="20"/>
                <w:szCs w:val="20"/>
              </w:rPr>
              <w:t>42 205,0</w:t>
            </w:r>
          </w:p>
        </w:tc>
      </w:tr>
      <w:tr w:rsidR="001E5533" w:rsidRPr="00F10A67" w14:paraId="4065E2E7" w14:textId="77777777" w:rsidTr="0082000A">
        <w:trPr>
          <w:trHeight w:val="250"/>
        </w:trPr>
        <w:tc>
          <w:tcPr>
            <w:tcW w:w="1809" w:type="dxa"/>
            <w:shd w:val="clear" w:color="auto" w:fill="auto"/>
            <w:vAlign w:val="bottom"/>
          </w:tcPr>
          <w:p w14:paraId="4A469D86" w14:textId="77777777" w:rsidR="001E5533" w:rsidRPr="0031223E" w:rsidRDefault="001E5533" w:rsidP="0082000A">
            <w:pPr>
              <w:rPr>
                <w:i/>
                <w:sz w:val="20"/>
                <w:szCs w:val="20"/>
              </w:rPr>
            </w:pPr>
            <w:r>
              <w:rPr>
                <w:i/>
                <w:sz w:val="20"/>
                <w:szCs w:val="20"/>
                <w:lang w:val="kk-KZ"/>
              </w:rPr>
              <w:t>үлесі</w:t>
            </w:r>
            <w:r w:rsidRPr="0031223E">
              <w:rPr>
                <w:i/>
                <w:sz w:val="20"/>
                <w:szCs w:val="20"/>
              </w:rPr>
              <w:t xml:space="preserve"> %</w:t>
            </w:r>
          </w:p>
        </w:tc>
        <w:tc>
          <w:tcPr>
            <w:tcW w:w="1594" w:type="dxa"/>
            <w:shd w:val="clear" w:color="auto" w:fill="auto"/>
            <w:vAlign w:val="center"/>
          </w:tcPr>
          <w:p w14:paraId="12160070" w14:textId="77777777" w:rsidR="001E5533" w:rsidRPr="0031223E" w:rsidRDefault="001E5533" w:rsidP="0082000A">
            <w:pPr>
              <w:jc w:val="center"/>
              <w:rPr>
                <w:i/>
                <w:sz w:val="20"/>
                <w:szCs w:val="20"/>
              </w:rPr>
            </w:pPr>
            <w:r w:rsidRPr="0031223E">
              <w:rPr>
                <w:i/>
                <w:sz w:val="20"/>
                <w:szCs w:val="20"/>
              </w:rPr>
              <w:t>9,5%</w:t>
            </w:r>
          </w:p>
        </w:tc>
        <w:tc>
          <w:tcPr>
            <w:tcW w:w="1595" w:type="dxa"/>
            <w:shd w:val="clear" w:color="auto" w:fill="auto"/>
            <w:vAlign w:val="center"/>
          </w:tcPr>
          <w:p w14:paraId="711B8B99" w14:textId="77777777" w:rsidR="001E5533" w:rsidRPr="0031223E" w:rsidRDefault="001E5533" w:rsidP="0082000A">
            <w:pPr>
              <w:jc w:val="center"/>
              <w:rPr>
                <w:i/>
                <w:sz w:val="20"/>
                <w:szCs w:val="20"/>
              </w:rPr>
            </w:pPr>
            <w:r w:rsidRPr="0031223E">
              <w:rPr>
                <w:i/>
                <w:sz w:val="20"/>
                <w:szCs w:val="20"/>
              </w:rPr>
              <w:t>9,9%</w:t>
            </w:r>
          </w:p>
        </w:tc>
        <w:tc>
          <w:tcPr>
            <w:tcW w:w="1595" w:type="dxa"/>
            <w:shd w:val="clear" w:color="auto" w:fill="auto"/>
            <w:vAlign w:val="center"/>
          </w:tcPr>
          <w:p w14:paraId="48C74E4A" w14:textId="77777777" w:rsidR="001E5533" w:rsidRPr="0031223E" w:rsidRDefault="001E5533" w:rsidP="0082000A">
            <w:pPr>
              <w:jc w:val="center"/>
              <w:rPr>
                <w:i/>
                <w:sz w:val="20"/>
                <w:szCs w:val="20"/>
              </w:rPr>
            </w:pPr>
            <w:r w:rsidRPr="0031223E">
              <w:rPr>
                <w:i/>
                <w:sz w:val="20"/>
                <w:szCs w:val="20"/>
              </w:rPr>
              <w:t>11,3%</w:t>
            </w:r>
          </w:p>
        </w:tc>
        <w:tc>
          <w:tcPr>
            <w:tcW w:w="1595" w:type="dxa"/>
            <w:shd w:val="clear" w:color="auto" w:fill="auto"/>
            <w:vAlign w:val="center"/>
          </w:tcPr>
          <w:p w14:paraId="21134154" w14:textId="77777777" w:rsidR="001E5533" w:rsidRPr="0031223E" w:rsidRDefault="001E5533" w:rsidP="0082000A">
            <w:pPr>
              <w:jc w:val="center"/>
              <w:rPr>
                <w:i/>
                <w:sz w:val="20"/>
                <w:szCs w:val="20"/>
              </w:rPr>
            </w:pPr>
            <w:r w:rsidRPr="0031223E">
              <w:rPr>
                <w:i/>
                <w:sz w:val="20"/>
                <w:szCs w:val="20"/>
              </w:rPr>
              <w:t>11,9%</w:t>
            </w:r>
          </w:p>
        </w:tc>
        <w:tc>
          <w:tcPr>
            <w:tcW w:w="1594" w:type="dxa"/>
            <w:shd w:val="clear" w:color="auto" w:fill="auto"/>
            <w:vAlign w:val="center"/>
          </w:tcPr>
          <w:p w14:paraId="7ABE0230" w14:textId="77777777" w:rsidR="001E5533" w:rsidRPr="0031223E" w:rsidRDefault="001E5533" w:rsidP="0082000A">
            <w:pPr>
              <w:jc w:val="center"/>
              <w:rPr>
                <w:i/>
                <w:sz w:val="20"/>
                <w:szCs w:val="20"/>
              </w:rPr>
            </w:pPr>
            <w:r w:rsidRPr="0031223E">
              <w:rPr>
                <w:i/>
                <w:sz w:val="20"/>
                <w:szCs w:val="20"/>
              </w:rPr>
              <w:t>3,3%</w:t>
            </w:r>
          </w:p>
        </w:tc>
        <w:tc>
          <w:tcPr>
            <w:tcW w:w="1595" w:type="dxa"/>
            <w:shd w:val="clear" w:color="auto" w:fill="auto"/>
            <w:vAlign w:val="center"/>
          </w:tcPr>
          <w:p w14:paraId="6666E0FF" w14:textId="77777777" w:rsidR="001E5533" w:rsidRPr="0031223E" w:rsidRDefault="001E5533" w:rsidP="0082000A">
            <w:pPr>
              <w:jc w:val="center"/>
              <w:rPr>
                <w:i/>
                <w:sz w:val="20"/>
                <w:szCs w:val="20"/>
              </w:rPr>
            </w:pPr>
            <w:r w:rsidRPr="0031223E">
              <w:rPr>
                <w:i/>
                <w:sz w:val="20"/>
                <w:szCs w:val="20"/>
              </w:rPr>
              <w:t>4,5%</w:t>
            </w:r>
          </w:p>
        </w:tc>
        <w:tc>
          <w:tcPr>
            <w:tcW w:w="1595" w:type="dxa"/>
            <w:shd w:val="clear" w:color="auto" w:fill="auto"/>
            <w:vAlign w:val="center"/>
          </w:tcPr>
          <w:p w14:paraId="13D296B1" w14:textId="77777777" w:rsidR="001E5533" w:rsidRPr="0031223E" w:rsidRDefault="001E5533" w:rsidP="0082000A">
            <w:pPr>
              <w:jc w:val="center"/>
              <w:rPr>
                <w:i/>
                <w:sz w:val="20"/>
                <w:szCs w:val="20"/>
              </w:rPr>
            </w:pPr>
            <w:r w:rsidRPr="0031223E">
              <w:rPr>
                <w:i/>
                <w:sz w:val="20"/>
                <w:szCs w:val="20"/>
              </w:rPr>
              <w:t>16,0%</w:t>
            </w:r>
          </w:p>
        </w:tc>
        <w:tc>
          <w:tcPr>
            <w:tcW w:w="1595" w:type="dxa"/>
            <w:shd w:val="clear" w:color="auto" w:fill="auto"/>
            <w:vAlign w:val="center"/>
          </w:tcPr>
          <w:p w14:paraId="10EBC80A" w14:textId="77777777" w:rsidR="001E5533" w:rsidRPr="0031223E" w:rsidRDefault="001E5533" w:rsidP="0082000A">
            <w:pPr>
              <w:jc w:val="center"/>
              <w:rPr>
                <w:i/>
                <w:sz w:val="20"/>
                <w:szCs w:val="20"/>
              </w:rPr>
            </w:pPr>
            <w:r w:rsidRPr="0031223E">
              <w:rPr>
                <w:i/>
                <w:sz w:val="20"/>
                <w:szCs w:val="20"/>
              </w:rPr>
              <w:t>17,8%</w:t>
            </w:r>
          </w:p>
        </w:tc>
      </w:tr>
      <w:tr w:rsidR="001E5533" w:rsidRPr="00F10A67" w14:paraId="0C2394B3" w14:textId="77777777" w:rsidTr="0082000A">
        <w:trPr>
          <w:trHeight w:val="250"/>
        </w:trPr>
        <w:tc>
          <w:tcPr>
            <w:tcW w:w="1809" w:type="dxa"/>
            <w:shd w:val="clear" w:color="auto" w:fill="auto"/>
            <w:vAlign w:val="bottom"/>
          </w:tcPr>
          <w:p w14:paraId="1FBE8565" w14:textId="77777777" w:rsidR="001E5533" w:rsidRPr="00E23258" w:rsidRDefault="001E5533" w:rsidP="0082000A">
            <w:pPr>
              <w:rPr>
                <w:b/>
                <w:sz w:val="20"/>
                <w:szCs w:val="20"/>
                <w:lang w:val="kk-KZ"/>
              </w:rPr>
            </w:pPr>
            <w:r>
              <w:rPr>
                <w:b/>
                <w:sz w:val="20"/>
                <w:szCs w:val="20"/>
                <w:lang w:val="kk-KZ"/>
              </w:rPr>
              <w:t xml:space="preserve">Қазақстан </w:t>
            </w:r>
            <w:r w:rsidR="00104057">
              <w:rPr>
                <w:b/>
                <w:sz w:val="20"/>
                <w:szCs w:val="20"/>
              </w:rPr>
              <w:t>Р</w:t>
            </w:r>
            <w:r w:rsidR="00104057">
              <w:rPr>
                <w:b/>
                <w:sz w:val="20"/>
                <w:szCs w:val="20"/>
                <w:lang w:val="kk-KZ"/>
              </w:rPr>
              <w:t>еспубликасы</w:t>
            </w:r>
            <w:r>
              <w:rPr>
                <w:b/>
                <w:sz w:val="20"/>
                <w:szCs w:val="20"/>
              </w:rPr>
              <w:t xml:space="preserve"> </w:t>
            </w:r>
          </w:p>
        </w:tc>
        <w:tc>
          <w:tcPr>
            <w:tcW w:w="1594" w:type="dxa"/>
            <w:shd w:val="clear" w:color="auto" w:fill="auto"/>
            <w:vAlign w:val="center"/>
          </w:tcPr>
          <w:p w14:paraId="6B10467C" w14:textId="77777777" w:rsidR="001E5533" w:rsidRPr="0031223E" w:rsidRDefault="001E5533" w:rsidP="0082000A">
            <w:pPr>
              <w:jc w:val="center"/>
              <w:rPr>
                <w:b/>
                <w:sz w:val="20"/>
                <w:szCs w:val="20"/>
              </w:rPr>
            </w:pPr>
            <w:r w:rsidRPr="0031223E">
              <w:rPr>
                <w:b/>
                <w:sz w:val="20"/>
                <w:szCs w:val="20"/>
              </w:rPr>
              <w:t>145 891,0</w:t>
            </w:r>
          </w:p>
        </w:tc>
        <w:tc>
          <w:tcPr>
            <w:tcW w:w="1595" w:type="dxa"/>
            <w:shd w:val="clear" w:color="auto" w:fill="auto"/>
            <w:vAlign w:val="center"/>
          </w:tcPr>
          <w:p w14:paraId="6A6CF83C" w14:textId="77777777" w:rsidR="001E5533" w:rsidRPr="0031223E" w:rsidRDefault="001E5533" w:rsidP="0082000A">
            <w:pPr>
              <w:jc w:val="center"/>
              <w:rPr>
                <w:b/>
                <w:sz w:val="20"/>
                <w:szCs w:val="20"/>
              </w:rPr>
            </w:pPr>
            <w:r w:rsidRPr="0031223E">
              <w:rPr>
                <w:b/>
                <w:sz w:val="20"/>
                <w:szCs w:val="20"/>
              </w:rPr>
              <w:t>4 748 954,9</w:t>
            </w:r>
          </w:p>
        </w:tc>
        <w:tc>
          <w:tcPr>
            <w:tcW w:w="1595" w:type="dxa"/>
            <w:shd w:val="clear" w:color="auto" w:fill="auto"/>
            <w:vAlign w:val="center"/>
          </w:tcPr>
          <w:p w14:paraId="717BF2EE" w14:textId="77777777" w:rsidR="001E5533" w:rsidRPr="0031223E" w:rsidRDefault="001E5533" w:rsidP="0082000A">
            <w:pPr>
              <w:jc w:val="center"/>
              <w:rPr>
                <w:b/>
                <w:sz w:val="20"/>
                <w:szCs w:val="20"/>
              </w:rPr>
            </w:pPr>
            <w:r w:rsidRPr="0031223E">
              <w:rPr>
                <w:b/>
                <w:sz w:val="20"/>
                <w:szCs w:val="20"/>
              </w:rPr>
              <w:t>34 528,6</w:t>
            </w:r>
          </w:p>
        </w:tc>
        <w:tc>
          <w:tcPr>
            <w:tcW w:w="1595" w:type="dxa"/>
            <w:shd w:val="clear" w:color="auto" w:fill="auto"/>
            <w:vAlign w:val="center"/>
          </w:tcPr>
          <w:p w14:paraId="3B238C32" w14:textId="77777777" w:rsidR="001E5533" w:rsidRPr="0031223E" w:rsidRDefault="001E5533" w:rsidP="0082000A">
            <w:pPr>
              <w:jc w:val="center"/>
              <w:rPr>
                <w:b/>
                <w:sz w:val="20"/>
                <w:szCs w:val="20"/>
              </w:rPr>
            </w:pPr>
            <w:r w:rsidRPr="0031223E">
              <w:rPr>
                <w:b/>
                <w:sz w:val="20"/>
                <w:szCs w:val="20"/>
              </w:rPr>
              <w:t>638 965,8</w:t>
            </w:r>
          </w:p>
        </w:tc>
        <w:tc>
          <w:tcPr>
            <w:tcW w:w="1594" w:type="dxa"/>
            <w:shd w:val="clear" w:color="auto" w:fill="auto"/>
            <w:vAlign w:val="center"/>
          </w:tcPr>
          <w:p w14:paraId="5DC63E31" w14:textId="77777777" w:rsidR="001E5533" w:rsidRPr="0031223E" w:rsidRDefault="001E5533" w:rsidP="0082000A">
            <w:pPr>
              <w:jc w:val="center"/>
              <w:rPr>
                <w:b/>
                <w:sz w:val="20"/>
                <w:szCs w:val="20"/>
              </w:rPr>
            </w:pPr>
            <w:r w:rsidRPr="0031223E">
              <w:rPr>
                <w:b/>
                <w:sz w:val="20"/>
                <w:szCs w:val="20"/>
              </w:rPr>
              <w:t>6 824,1</w:t>
            </w:r>
          </w:p>
        </w:tc>
        <w:tc>
          <w:tcPr>
            <w:tcW w:w="1595" w:type="dxa"/>
            <w:shd w:val="clear" w:color="auto" w:fill="auto"/>
            <w:vAlign w:val="center"/>
          </w:tcPr>
          <w:p w14:paraId="194CCA73" w14:textId="77777777" w:rsidR="001E5533" w:rsidRPr="0031223E" w:rsidRDefault="001E5533" w:rsidP="0082000A">
            <w:pPr>
              <w:jc w:val="center"/>
              <w:rPr>
                <w:b/>
                <w:sz w:val="20"/>
                <w:szCs w:val="20"/>
              </w:rPr>
            </w:pPr>
            <w:r w:rsidRPr="0031223E">
              <w:rPr>
                <w:b/>
                <w:sz w:val="20"/>
                <w:szCs w:val="20"/>
              </w:rPr>
              <w:t>249 095,5</w:t>
            </w:r>
          </w:p>
        </w:tc>
        <w:tc>
          <w:tcPr>
            <w:tcW w:w="1595" w:type="dxa"/>
            <w:shd w:val="clear" w:color="auto" w:fill="auto"/>
            <w:vAlign w:val="center"/>
          </w:tcPr>
          <w:p w14:paraId="31FF5FCA" w14:textId="77777777" w:rsidR="001E5533" w:rsidRPr="0031223E" w:rsidRDefault="001E5533" w:rsidP="0082000A">
            <w:pPr>
              <w:jc w:val="center"/>
              <w:rPr>
                <w:b/>
                <w:sz w:val="20"/>
                <w:szCs w:val="20"/>
              </w:rPr>
            </w:pPr>
            <w:r w:rsidRPr="0031223E">
              <w:rPr>
                <w:b/>
                <w:sz w:val="20"/>
                <w:szCs w:val="20"/>
              </w:rPr>
              <w:t>11 423,4</w:t>
            </w:r>
          </w:p>
        </w:tc>
        <w:tc>
          <w:tcPr>
            <w:tcW w:w="1595" w:type="dxa"/>
            <w:shd w:val="clear" w:color="auto" w:fill="auto"/>
            <w:vAlign w:val="center"/>
          </w:tcPr>
          <w:p w14:paraId="2D0AA333" w14:textId="77777777" w:rsidR="001E5533" w:rsidRPr="0031223E" w:rsidRDefault="001E5533" w:rsidP="0082000A">
            <w:pPr>
              <w:jc w:val="center"/>
              <w:rPr>
                <w:b/>
                <w:sz w:val="20"/>
                <w:szCs w:val="20"/>
              </w:rPr>
            </w:pPr>
            <w:r w:rsidRPr="0031223E">
              <w:rPr>
                <w:b/>
                <w:sz w:val="20"/>
                <w:szCs w:val="20"/>
              </w:rPr>
              <w:t>236 948,0</w:t>
            </w:r>
          </w:p>
        </w:tc>
      </w:tr>
    </w:tbl>
    <w:p w14:paraId="4C0C6135" w14:textId="77777777" w:rsidR="00DD607B" w:rsidRPr="00DD607B" w:rsidRDefault="00DD607B" w:rsidP="00104057">
      <w:pPr>
        <w:pStyle w:val="a5"/>
        <w:ind w:firstLine="709"/>
        <w:rPr>
          <w:lang w:val="kk-KZ"/>
        </w:rPr>
      </w:pPr>
    </w:p>
    <w:sectPr w:rsidR="00DD607B" w:rsidRPr="00DD607B" w:rsidSect="00104057">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954BF" w14:textId="77777777" w:rsidR="00A8666B" w:rsidRDefault="00A8666B">
      <w:r>
        <w:separator/>
      </w:r>
    </w:p>
  </w:endnote>
  <w:endnote w:type="continuationSeparator" w:id="0">
    <w:p w14:paraId="5C8C4BBE" w14:textId="77777777" w:rsidR="00A8666B" w:rsidRDefault="00A8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C463" w14:textId="77777777" w:rsidR="000F141D" w:rsidRDefault="000F141D" w:rsidP="001B221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24</w:t>
    </w:r>
    <w:r>
      <w:rPr>
        <w:rStyle w:val="ae"/>
      </w:rPr>
      <w:fldChar w:fldCharType="end"/>
    </w:r>
  </w:p>
  <w:p w14:paraId="1248E575" w14:textId="77777777" w:rsidR="000F141D" w:rsidRDefault="000F141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D9935" w14:textId="1C1FCFC6" w:rsidR="000F141D" w:rsidRDefault="000F141D">
    <w:pPr>
      <w:pStyle w:val="ac"/>
      <w:jc w:val="right"/>
    </w:pPr>
    <w:r>
      <w:fldChar w:fldCharType="begin"/>
    </w:r>
    <w:r>
      <w:instrText>PAGE   \* MERGEFORMAT</w:instrText>
    </w:r>
    <w:r>
      <w:fldChar w:fldCharType="separate"/>
    </w:r>
    <w:r w:rsidR="00836576">
      <w:rPr>
        <w:noProof/>
      </w:rPr>
      <w:t>6</w:t>
    </w:r>
    <w:r>
      <w:fldChar w:fldCharType="end"/>
    </w:r>
  </w:p>
  <w:p w14:paraId="56EB8315" w14:textId="77777777" w:rsidR="000F141D" w:rsidRDefault="000F141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A266" w14:textId="77777777" w:rsidR="000117B2" w:rsidRDefault="000117B2" w:rsidP="00E14514">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063FE8B" w14:textId="77777777" w:rsidR="000117B2" w:rsidRDefault="000117B2" w:rsidP="00F560AB">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4745" w14:textId="55E39FB2" w:rsidR="000117B2" w:rsidRDefault="000117B2">
    <w:pPr>
      <w:pStyle w:val="ac"/>
      <w:jc w:val="right"/>
    </w:pPr>
    <w:r>
      <w:fldChar w:fldCharType="begin"/>
    </w:r>
    <w:r>
      <w:instrText>PAGE   \* MERGEFORMAT</w:instrText>
    </w:r>
    <w:r>
      <w:fldChar w:fldCharType="separate"/>
    </w:r>
    <w:r w:rsidR="00836576">
      <w:rPr>
        <w:noProof/>
      </w:rPr>
      <w:t>26</w:t>
    </w:r>
    <w:r>
      <w:fldChar w:fldCharType="end"/>
    </w:r>
  </w:p>
  <w:p w14:paraId="0B01F88A" w14:textId="77777777" w:rsidR="000117B2" w:rsidRDefault="000117B2" w:rsidP="00F560A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4CFDE" w14:textId="77777777" w:rsidR="00A8666B" w:rsidRDefault="00A8666B">
      <w:r>
        <w:separator/>
      </w:r>
    </w:p>
  </w:footnote>
  <w:footnote w:type="continuationSeparator" w:id="0">
    <w:p w14:paraId="6E7E3011" w14:textId="77777777" w:rsidR="00A8666B" w:rsidRDefault="00A8666B">
      <w:r>
        <w:continuationSeparator/>
      </w:r>
    </w:p>
  </w:footnote>
  <w:footnote w:id="1">
    <w:p w14:paraId="05D24E03" w14:textId="77777777" w:rsidR="000F141D" w:rsidRPr="00C34838" w:rsidRDefault="000F141D" w:rsidP="000F141D">
      <w:pPr>
        <w:jc w:val="both"/>
        <w:rPr>
          <w:sz w:val="20"/>
          <w:szCs w:val="20"/>
        </w:rPr>
      </w:pPr>
      <w:r w:rsidRPr="00C34838">
        <w:rPr>
          <w:rStyle w:val="a4"/>
          <w:sz w:val="20"/>
          <w:szCs w:val="20"/>
        </w:rPr>
        <w:footnoteRef/>
      </w:r>
      <w:r w:rsidRPr="00C34838">
        <w:rPr>
          <w:sz w:val="20"/>
          <w:szCs w:val="20"/>
        </w:rPr>
        <w:t xml:space="preserve"> </w:t>
      </w:r>
      <w:r w:rsidRPr="00C34838">
        <w:rPr>
          <w:sz w:val="20"/>
          <w:szCs w:val="20"/>
          <w:lang w:val="kk-KZ"/>
        </w:rPr>
        <w:t>Төлем жүйесінің бір жылғы жұмыс істеу қабілетінің к</w:t>
      </w:r>
      <w:r w:rsidRPr="00C34838">
        <w:rPr>
          <w:iCs/>
          <w:sz w:val="20"/>
          <w:szCs w:val="20"/>
        </w:rPr>
        <w:t>оэффициент</w:t>
      </w:r>
      <w:r w:rsidRPr="00C34838">
        <w:rPr>
          <w:iCs/>
          <w:sz w:val="20"/>
          <w:szCs w:val="20"/>
          <w:lang w:val="kk-KZ"/>
        </w:rPr>
        <w:t>і</w:t>
      </w:r>
      <w:r w:rsidRPr="00C34838">
        <w:rPr>
          <w:sz w:val="20"/>
          <w:szCs w:val="20"/>
        </w:rPr>
        <w:t xml:space="preserve"> </w:t>
      </w:r>
      <w:r w:rsidRPr="00C34838">
        <w:rPr>
          <w:sz w:val="20"/>
          <w:szCs w:val="20"/>
          <w:lang w:val="kk-KZ"/>
        </w:rPr>
        <w:t xml:space="preserve">нақты жұмыс уақытының </w:t>
      </w:r>
      <w:r w:rsidRPr="00C34838">
        <w:rPr>
          <w:sz w:val="20"/>
          <w:szCs w:val="20"/>
        </w:rPr>
        <w:t>(</w:t>
      </w:r>
      <w:r w:rsidRPr="00C34838">
        <w:rPr>
          <w:sz w:val="20"/>
          <w:szCs w:val="20"/>
          <w:lang w:val="kk-KZ"/>
        </w:rPr>
        <w:t>төлем жүйесі тоқтатылған уақыт кезеңін қоспағанда төлем жүйесінің операция күні ашылғаннан бастап операция күні жабылғанға дейінгі уақыт кезеңі</w:t>
      </w:r>
      <w:r w:rsidRPr="00C34838">
        <w:rPr>
          <w:sz w:val="20"/>
          <w:szCs w:val="20"/>
        </w:rPr>
        <w:t xml:space="preserve">) </w:t>
      </w:r>
      <w:r w:rsidRPr="00C34838">
        <w:rPr>
          <w:sz w:val="20"/>
          <w:szCs w:val="20"/>
          <w:lang w:val="kk-KZ"/>
        </w:rPr>
        <w:t xml:space="preserve">төлем жүйесінің жұмысының жалпы уақытына </w:t>
      </w:r>
      <w:r w:rsidRPr="00C34838">
        <w:rPr>
          <w:sz w:val="20"/>
          <w:szCs w:val="20"/>
        </w:rPr>
        <w:t>(</w:t>
      </w:r>
      <w:r w:rsidRPr="00C34838">
        <w:rPr>
          <w:sz w:val="20"/>
          <w:szCs w:val="20"/>
          <w:lang w:val="kk-KZ"/>
        </w:rPr>
        <w:t>төлем жүйесінің операция күні ашылғаннан бастап операция күні жабылғанға дейінгі уақыт кезеңі</w:t>
      </w:r>
      <w:r w:rsidRPr="00C34838">
        <w:rPr>
          <w:sz w:val="20"/>
          <w:szCs w:val="20"/>
        </w:rPr>
        <w:t>)</w:t>
      </w:r>
      <w:r w:rsidRPr="00C34838">
        <w:rPr>
          <w:sz w:val="20"/>
          <w:szCs w:val="20"/>
          <w:lang w:val="kk-KZ"/>
        </w:rPr>
        <w:t xml:space="preserve"> қатынасы ретінде есептелінеді</w:t>
      </w:r>
      <w:r w:rsidRPr="00C34838">
        <w:rPr>
          <w:sz w:val="20"/>
          <w:szCs w:val="20"/>
        </w:rPr>
        <w:t>.</w:t>
      </w:r>
    </w:p>
  </w:footnote>
  <w:footnote w:id="2">
    <w:p w14:paraId="7007737F" w14:textId="77777777" w:rsidR="000F141D" w:rsidRPr="0015470A" w:rsidRDefault="000F141D" w:rsidP="000F141D">
      <w:pPr>
        <w:pStyle w:val="a6"/>
        <w:rPr>
          <w:iCs/>
          <w:sz w:val="16"/>
          <w:szCs w:val="16"/>
        </w:rPr>
      </w:pPr>
      <w:r w:rsidRPr="00C34838">
        <w:rPr>
          <w:rStyle w:val="a4"/>
        </w:rPr>
        <w:footnoteRef/>
      </w:r>
      <w:r w:rsidRPr="00C34838">
        <w:t xml:space="preserve"> </w:t>
      </w:r>
      <w:r w:rsidRPr="00C34838">
        <w:rPr>
          <w:lang w:val="kk-KZ"/>
        </w:rPr>
        <w:t xml:space="preserve">Деректерді өңдеу орталықтарын құру бойынша </w:t>
      </w:r>
      <w:r w:rsidRPr="00C34838">
        <w:rPr>
          <w:iCs/>
        </w:rPr>
        <w:t xml:space="preserve">TIA-942 </w:t>
      </w:r>
      <w:r w:rsidRPr="00C34838">
        <w:rPr>
          <w:iCs/>
          <w:lang w:val="kk-KZ"/>
        </w:rPr>
        <w:t>с</w:t>
      </w:r>
      <w:r w:rsidRPr="00C34838">
        <w:rPr>
          <w:iCs/>
        </w:rPr>
        <w:t>тандарт</w:t>
      </w:r>
      <w:r w:rsidRPr="00C34838">
        <w:rPr>
          <w:iCs/>
          <w:lang w:val="kk-KZ"/>
        </w:rPr>
        <w:t>ы</w:t>
      </w:r>
      <w:r w:rsidRPr="00C34838">
        <w:rPr>
          <w:iCs/>
        </w:rPr>
        <w:t>.</w:t>
      </w:r>
    </w:p>
  </w:footnote>
  <w:footnote w:id="3">
    <w:p w14:paraId="68E6C7FE" w14:textId="77777777" w:rsidR="000117B2" w:rsidRPr="00DD6D77" w:rsidRDefault="000117B2" w:rsidP="000117B2">
      <w:pPr>
        <w:pStyle w:val="a6"/>
        <w:spacing w:line="204" w:lineRule="auto"/>
        <w:jc w:val="both"/>
        <w:rPr>
          <w:sz w:val="16"/>
          <w:szCs w:val="16"/>
        </w:rPr>
      </w:pPr>
      <w:r w:rsidRPr="00B47DF6">
        <w:rPr>
          <w:rStyle w:val="a4"/>
          <w:sz w:val="16"/>
          <w:szCs w:val="16"/>
        </w:rPr>
        <w:footnoteRef/>
      </w:r>
      <w:r w:rsidRPr="00B47DF6">
        <w:rPr>
          <w:sz w:val="16"/>
          <w:szCs w:val="16"/>
        </w:rPr>
        <w:t xml:space="preserve"> </w:t>
      </w:r>
      <w:r>
        <w:rPr>
          <w:sz w:val="16"/>
          <w:szCs w:val="16"/>
          <w:lang w:val="kk-KZ"/>
        </w:rPr>
        <w:t>Өтімділік тәуекелі</w:t>
      </w:r>
      <w:r w:rsidRPr="00DD6D77">
        <w:rPr>
          <w:sz w:val="16"/>
          <w:szCs w:val="16"/>
        </w:rPr>
        <w:t xml:space="preserve"> – </w:t>
      </w:r>
      <w:r>
        <w:rPr>
          <w:sz w:val="16"/>
          <w:szCs w:val="16"/>
          <w:lang w:val="kk-KZ"/>
        </w:rPr>
        <w:t>төлеушінің ақша аудару бойынша өзінің міндеттемелерін орындамау ықтималына байланысты тәуекелі</w:t>
      </w:r>
      <w:r w:rsidRPr="00DD6D77">
        <w:rPr>
          <w:sz w:val="16"/>
          <w:szCs w:val="16"/>
        </w:rPr>
        <w:t>.</w:t>
      </w:r>
    </w:p>
  </w:footnote>
  <w:footnote w:id="4">
    <w:p w14:paraId="78935B06" w14:textId="77777777" w:rsidR="000117B2" w:rsidRPr="00DD6D77" w:rsidRDefault="000117B2" w:rsidP="000117B2">
      <w:pPr>
        <w:pStyle w:val="a6"/>
        <w:spacing w:line="204" w:lineRule="auto"/>
        <w:jc w:val="both"/>
        <w:rPr>
          <w:sz w:val="16"/>
          <w:szCs w:val="16"/>
        </w:rPr>
      </w:pPr>
      <w:r w:rsidRPr="00DD6D77">
        <w:rPr>
          <w:rStyle w:val="a4"/>
          <w:sz w:val="16"/>
          <w:szCs w:val="16"/>
        </w:rPr>
        <w:footnoteRef/>
      </w:r>
      <w:r w:rsidRPr="00DD6D77">
        <w:rPr>
          <w:sz w:val="16"/>
          <w:szCs w:val="16"/>
        </w:rPr>
        <w:t xml:space="preserve"> </w:t>
      </w:r>
      <w:r>
        <w:rPr>
          <w:sz w:val="16"/>
          <w:szCs w:val="16"/>
          <w:lang w:val="kk-KZ"/>
        </w:rPr>
        <w:t>Жүйелік тәуекел</w:t>
      </w:r>
      <w:r w:rsidRPr="00DD6D77">
        <w:rPr>
          <w:sz w:val="16"/>
          <w:szCs w:val="16"/>
        </w:rPr>
        <w:t xml:space="preserve"> – </w:t>
      </w:r>
      <w:r>
        <w:rPr>
          <w:sz w:val="16"/>
          <w:szCs w:val="16"/>
          <w:lang w:val="kk-KZ"/>
        </w:rPr>
        <w:t>төлем жүйесін бір пайдаланушысының өзінің ақша аударымы бойынша міндеттемелерін орындамауы төлем жүйесінің басқа  пайдаланушыларының (бір немесе бірнеше) өз міндеттемелерін орындамауға әкеледі.</w:t>
      </w:r>
    </w:p>
  </w:footnote>
  <w:footnote w:id="5">
    <w:p w14:paraId="4817E9C5" w14:textId="77777777" w:rsidR="000117B2" w:rsidRPr="00DD6D77" w:rsidRDefault="000117B2" w:rsidP="000117B2">
      <w:pPr>
        <w:pStyle w:val="a5"/>
        <w:spacing w:line="204" w:lineRule="auto"/>
        <w:rPr>
          <w:sz w:val="16"/>
          <w:szCs w:val="16"/>
        </w:rPr>
      </w:pPr>
      <w:r w:rsidRPr="00DD6D77">
        <w:rPr>
          <w:rStyle w:val="a4"/>
          <w:sz w:val="16"/>
          <w:szCs w:val="16"/>
        </w:rPr>
        <w:footnoteRef/>
      </w:r>
      <w:r w:rsidRPr="00DD6D77">
        <w:rPr>
          <w:sz w:val="16"/>
          <w:szCs w:val="16"/>
        </w:rPr>
        <w:t xml:space="preserve"> </w:t>
      </w:r>
      <w:r>
        <w:rPr>
          <w:sz w:val="16"/>
          <w:szCs w:val="16"/>
          <w:lang w:val="kk-KZ"/>
        </w:rPr>
        <w:t>ААК</w:t>
      </w:r>
      <w:r w:rsidRPr="00DD6D77">
        <w:rPr>
          <w:bCs/>
          <w:sz w:val="16"/>
          <w:szCs w:val="16"/>
        </w:rPr>
        <w:tab/>
      </w:r>
      <w:r w:rsidRPr="00DD6D77">
        <w:rPr>
          <w:sz w:val="16"/>
          <w:szCs w:val="16"/>
        </w:rPr>
        <w:t xml:space="preserve">= </w:t>
      </w:r>
      <w:r w:rsidRPr="00DD6D77">
        <w:rPr>
          <w:sz w:val="16"/>
          <w:szCs w:val="16"/>
        </w:rPr>
        <w:sym w:font="Symbol" w:char="F053"/>
      </w:r>
      <w:r w:rsidRPr="00DD6D77">
        <w:rPr>
          <w:sz w:val="16"/>
          <w:szCs w:val="16"/>
        </w:rPr>
        <w:t xml:space="preserve">Д / Лс, </w:t>
      </w:r>
    </w:p>
    <w:p w14:paraId="586FF651" w14:textId="77777777" w:rsidR="000117B2" w:rsidRPr="00DD6D77" w:rsidRDefault="000117B2" w:rsidP="000117B2">
      <w:pPr>
        <w:spacing w:line="204" w:lineRule="auto"/>
        <w:jc w:val="both"/>
        <w:rPr>
          <w:sz w:val="16"/>
          <w:szCs w:val="16"/>
        </w:rPr>
      </w:pPr>
      <w:r>
        <w:rPr>
          <w:sz w:val="16"/>
          <w:szCs w:val="16"/>
          <w:lang w:val="kk-KZ"/>
        </w:rPr>
        <w:t>мұнда</w:t>
      </w:r>
      <w:r w:rsidRPr="00DD6D77">
        <w:rPr>
          <w:sz w:val="16"/>
          <w:szCs w:val="16"/>
        </w:rPr>
        <w:t xml:space="preserve">: </w:t>
      </w:r>
      <w:r>
        <w:rPr>
          <w:sz w:val="16"/>
          <w:szCs w:val="16"/>
          <w:lang w:val="kk-KZ"/>
        </w:rPr>
        <w:t>ААК</w:t>
      </w:r>
      <w:r w:rsidRPr="00DD6D77">
        <w:rPr>
          <w:sz w:val="16"/>
          <w:szCs w:val="16"/>
        </w:rPr>
        <w:t xml:space="preserve"> –</w:t>
      </w:r>
      <w:r>
        <w:rPr>
          <w:sz w:val="16"/>
          <w:szCs w:val="16"/>
          <w:lang w:val="kk-KZ"/>
        </w:rPr>
        <w:t xml:space="preserve"> операциялық күндегі БААЖ-дағы ақша айналымдылығы коэффициенеті</w:t>
      </w:r>
      <w:r w:rsidRPr="00DD6D77">
        <w:rPr>
          <w:sz w:val="16"/>
          <w:szCs w:val="16"/>
        </w:rPr>
        <w:t xml:space="preserve">; </w:t>
      </w:r>
      <w:r w:rsidRPr="00DD6D77">
        <w:rPr>
          <w:sz w:val="16"/>
          <w:szCs w:val="16"/>
        </w:rPr>
        <w:sym w:font="Symbol" w:char="F053"/>
      </w:r>
      <w:r w:rsidRPr="00DD6D77">
        <w:rPr>
          <w:sz w:val="16"/>
          <w:szCs w:val="16"/>
        </w:rPr>
        <w:t xml:space="preserve">Д – </w:t>
      </w:r>
      <w:r>
        <w:rPr>
          <w:sz w:val="16"/>
          <w:szCs w:val="16"/>
          <w:lang w:val="kk-KZ"/>
        </w:rPr>
        <w:t>БААЖ бойынша дебет айналымының сомасы</w:t>
      </w:r>
      <w:r w:rsidRPr="00DD6D77">
        <w:rPr>
          <w:sz w:val="16"/>
          <w:szCs w:val="16"/>
        </w:rPr>
        <w:t xml:space="preserve"> (</w:t>
      </w:r>
      <w:r>
        <w:rPr>
          <w:sz w:val="16"/>
          <w:szCs w:val="16"/>
          <w:lang w:val="kk-KZ"/>
        </w:rPr>
        <w:t>операциялық  күндегі пайдаланушылардың дебет айналымдарының жалпы сомасы</w:t>
      </w:r>
      <w:r w:rsidRPr="00DD6D77">
        <w:rPr>
          <w:sz w:val="16"/>
          <w:szCs w:val="16"/>
        </w:rPr>
        <w:t xml:space="preserve">); Лс – </w:t>
      </w:r>
      <w:r>
        <w:rPr>
          <w:sz w:val="16"/>
          <w:szCs w:val="16"/>
          <w:lang w:val="kk-KZ"/>
        </w:rPr>
        <w:t>банкаралық жүйесінің ағымдағы өтімділігі</w:t>
      </w:r>
      <w:r w:rsidRPr="00DD6D77">
        <w:rPr>
          <w:sz w:val="16"/>
          <w:szCs w:val="16"/>
        </w:rPr>
        <w:t xml:space="preserve"> (</w:t>
      </w:r>
      <w:r>
        <w:rPr>
          <w:sz w:val="16"/>
          <w:szCs w:val="16"/>
          <w:lang w:val="kk-KZ"/>
        </w:rPr>
        <w:t>БААЖ-ға операциялық күн ішінде келіп түскен/алып алынған ақшаны ескергенде, операциялық күннің басында БААЖ-дағы пайдаланушылардың ақша қалдықтарының сомасы</w:t>
      </w:r>
      <w:r w:rsidRPr="00DD6D77">
        <w:rPr>
          <w:sz w:val="16"/>
          <w:szCs w:val="16"/>
        </w:rPr>
        <w:t xml:space="preserve">). </w:t>
      </w:r>
    </w:p>
  </w:footnote>
  <w:footnote w:id="6">
    <w:p w14:paraId="5A4973C4" w14:textId="77777777" w:rsidR="000117B2" w:rsidRPr="00DD6D77" w:rsidRDefault="000117B2" w:rsidP="000117B2">
      <w:pPr>
        <w:pStyle w:val="a5"/>
        <w:spacing w:line="204" w:lineRule="auto"/>
        <w:ind w:left="1021"/>
        <w:rPr>
          <w:bCs/>
          <w:sz w:val="16"/>
          <w:szCs w:val="16"/>
        </w:rPr>
      </w:pPr>
      <w:r w:rsidRPr="00DD6D77">
        <w:rPr>
          <w:sz w:val="16"/>
          <w:szCs w:val="16"/>
        </w:rPr>
        <w:t>Лс</w:t>
      </w:r>
    </w:p>
    <w:p w14:paraId="4EEB0716" w14:textId="77777777" w:rsidR="000117B2" w:rsidRPr="00DD6D77" w:rsidRDefault="000117B2" w:rsidP="000117B2">
      <w:pPr>
        <w:pStyle w:val="a5"/>
        <w:spacing w:line="204" w:lineRule="auto"/>
        <w:rPr>
          <w:bCs/>
          <w:sz w:val="16"/>
          <w:szCs w:val="16"/>
        </w:rPr>
      </w:pPr>
      <w:r w:rsidRPr="00DD6D77">
        <w:rPr>
          <w:rStyle w:val="a4"/>
          <w:sz w:val="16"/>
          <w:szCs w:val="16"/>
        </w:rPr>
        <w:footnoteRef/>
      </w:r>
      <w:r w:rsidRPr="00DD6D77">
        <w:rPr>
          <w:bCs/>
          <w:sz w:val="16"/>
          <w:szCs w:val="16"/>
        </w:rPr>
        <w:t xml:space="preserve"> </w:t>
      </w:r>
      <w:r>
        <w:rPr>
          <w:bCs/>
          <w:sz w:val="16"/>
          <w:szCs w:val="16"/>
          <w:lang w:val="kk-KZ"/>
        </w:rPr>
        <w:t>АӨК</w:t>
      </w:r>
      <w:r w:rsidRPr="00DD6D77">
        <w:rPr>
          <w:sz w:val="16"/>
          <w:szCs w:val="16"/>
        </w:rPr>
        <w:t xml:space="preserve"> = -----------,</w:t>
      </w:r>
    </w:p>
    <w:p w14:paraId="297BAB83" w14:textId="77777777" w:rsidR="000117B2" w:rsidRPr="00DD6D77" w:rsidRDefault="000117B2" w:rsidP="000117B2">
      <w:pPr>
        <w:pStyle w:val="a5"/>
        <w:spacing w:line="204" w:lineRule="auto"/>
        <w:ind w:left="720"/>
        <w:rPr>
          <w:sz w:val="16"/>
          <w:szCs w:val="16"/>
        </w:rPr>
      </w:pPr>
      <w:r w:rsidRPr="00DD6D77">
        <w:rPr>
          <w:sz w:val="16"/>
          <w:szCs w:val="16"/>
        </w:rPr>
        <w:sym w:font="Symbol" w:char="F053"/>
      </w:r>
      <w:r w:rsidRPr="00DD6D77">
        <w:rPr>
          <w:sz w:val="16"/>
          <w:szCs w:val="16"/>
        </w:rPr>
        <w:t xml:space="preserve">Д + </w:t>
      </w:r>
      <w:r w:rsidRPr="00DD6D77">
        <w:rPr>
          <w:sz w:val="16"/>
          <w:szCs w:val="16"/>
        </w:rPr>
        <w:sym w:font="Symbol" w:char="F053"/>
      </w:r>
      <w:r w:rsidRPr="00DD6D77">
        <w:rPr>
          <w:sz w:val="16"/>
          <w:szCs w:val="16"/>
        </w:rPr>
        <w:t>Н</w:t>
      </w:r>
    </w:p>
    <w:p w14:paraId="086F963D" w14:textId="77777777" w:rsidR="000117B2" w:rsidRPr="00DD6D77" w:rsidRDefault="000117B2" w:rsidP="000117B2">
      <w:pPr>
        <w:spacing w:line="204" w:lineRule="auto"/>
        <w:jc w:val="both"/>
        <w:rPr>
          <w:sz w:val="16"/>
          <w:szCs w:val="16"/>
        </w:rPr>
      </w:pPr>
      <w:r>
        <w:rPr>
          <w:sz w:val="16"/>
          <w:szCs w:val="16"/>
          <w:lang w:val="kk-KZ"/>
        </w:rPr>
        <w:t>мұнда</w:t>
      </w:r>
      <w:r w:rsidRPr="00DD6D77">
        <w:rPr>
          <w:sz w:val="16"/>
          <w:szCs w:val="16"/>
        </w:rPr>
        <w:t xml:space="preserve">: </w:t>
      </w:r>
      <w:r>
        <w:rPr>
          <w:sz w:val="16"/>
          <w:szCs w:val="16"/>
          <w:lang w:val="kk-KZ"/>
        </w:rPr>
        <w:t>АӨК</w:t>
      </w:r>
      <w:r w:rsidRPr="00DD6D77">
        <w:rPr>
          <w:sz w:val="16"/>
          <w:szCs w:val="16"/>
        </w:rPr>
        <w:t xml:space="preserve"> –</w:t>
      </w:r>
      <w:r>
        <w:rPr>
          <w:sz w:val="16"/>
          <w:szCs w:val="16"/>
          <w:lang w:val="kk-KZ"/>
        </w:rPr>
        <w:t>операциялық күндегі БААЖ өтімділік коэффициенті</w:t>
      </w:r>
      <w:r w:rsidRPr="00DD6D77">
        <w:rPr>
          <w:sz w:val="16"/>
          <w:szCs w:val="16"/>
        </w:rPr>
        <w:t xml:space="preserve">; Лс – </w:t>
      </w:r>
      <w:r>
        <w:rPr>
          <w:sz w:val="16"/>
          <w:szCs w:val="16"/>
          <w:lang w:val="kk-KZ"/>
        </w:rPr>
        <w:t>БААЖ ағымдағы өтімділігі</w:t>
      </w:r>
      <w:r w:rsidRPr="00DD6D77">
        <w:rPr>
          <w:sz w:val="16"/>
          <w:szCs w:val="16"/>
        </w:rPr>
        <w:t xml:space="preserve"> (</w:t>
      </w:r>
      <w:r>
        <w:rPr>
          <w:sz w:val="16"/>
          <w:szCs w:val="16"/>
          <w:lang w:val="kk-KZ"/>
        </w:rPr>
        <w:t>БААЖ-ға операциялық күн ішінде келіп түскен/алып алынған ақшаны ескергенде, операциялық күннің басында БААЖ-дағы пайдаланушылардың ақша қалдықтарының сомасы</w:t>
      </w:r>
      <w:r w:rsidRPr="00DD6D77">
        <w:rPr>
          <w:sz w:val="16"/>
          <w:szCs w:val="16"/>
        </w:rPr>
        <w:t xml:space="preserve">); </w:t>
      </w:r>
      <w:r w:rsidRPr="00DD6D77">
        <w:rPr>
          <w:sz w:val="16"/>
          <w:szCs w:val="16"/>
        </w:rPr>
        <w:sym w:font="Symbol" w:char="F053"/>
      </w:r>
      <w:r w:rsidRPr="00DD6D77">
        <w:rPr>
          <w:sz w:val="16"/>
          <w:szCs w:val="16"/>
        </w:rPr>
        <w:t xml:space="preserve">Д – </w:t>
      </w:r>
      <w:r>
        <w:rPr>
          <w:sz w:val="16"/>
          <w:szCs w:val="16"/>
          <w:lang w:val="kk-KZ"/>
        </w:rPr>
        <w:t>БААЖ бойынша дебет айналымы сомасы</w:t>
      </w:r>
      <w:r w:rsidRPr="00DD6D77">
        <w:rPr>
          <w:sz w:val="16"/>
          <w:szCs w:val="16"/>
        </w:rPr>
        <w:t xml:space="preserve"> (</w:t>
      </w:r>
      <w:r>
        <w:rPr>
          <w:sz w:val="16"/>
          <w:szCs w:val="16"/>
          <w:lang w:val="kk-KZ"/>
        </w:rPr>
        <w:t>операциялық күндегі пайдаланушылардың дебет айналымдарының жалпы сомасы</w:t>
      </w:r>
      <w:r w:rsidRPr="00DD6D77">
        <w:rPr>
          <w:sz w:val="16"/>
          <w:szCs w:val="16"/>
        </w:rPr>
        <w:t xml:space="preserve">); </w:t>
      </w:r>
      <w:r w:rsidRPr="00DD6D77">
        <w:rPr>
          <w:sz w:val="16"/>
          <w:szCs w:val="16"/>
        </w:rPr>
        <w:sym w:font="Symbol" w:char="F053"/>
      </w:r>
      <w:r w:rsidRPr="00DD6D77">
        <w:rPr>
          <w:sz w:val="16"/>
          <w:szCs w:val="16"/>
        </w:rPr>
        <w:t xml:space="preserve">Н – </w:t>
      </w:r>
      <w:r>
        <w:rPr>
          <w:sz w:val="16"/>
          <w:szCs w:val="16"/>
          <w:lang w:val="kk-KZ"/>
        </w:rPr>
        <w:t>өтімділіктің жеткіліксіз болуы себебімен операциялық күннің  соңында БААЖ алып тасталған орындалмаған төлемдер сомасы</w:t>
      </w:r>
      <w:r w:rsidRPr="00DD6D77">
        <w:rPr>
          <w:sz w:val="16"/>
          <w:szCs w:val="16"/>
        </w:rPr>
        <w:t>.</w:t>
      </w:r>
    </w:p>
  </w:footnote>
  <w:footnote w:id="7">
    <w:p w14:paraId="3BE346E0" w14:textId="77777777" w:rsidR="000117B2" w:rsidRPr="006A20AE" w:rsidRDefault="000117B2" w:rsidP="000117B2">
      <w:pPr>
        <w:tabs>
          <w:tab w:val="left" w:pos="993"/>
        </w:tabs>
        <w:spacing w:line="204" w:lineRule="auto"/>
        <w:jc w:val="both"/>
        <w:rPr>
          <w:sz w:val="16"/>
          <w:szCs w:val="16"/>
          <w:lang w:val="kk-KZ"/>
        </w:rPr>
      </w:pPr>
      <w:r w:rsidRPr="001C311E">
        <w:rPr>
          <w:rStyle w:val="a4"/>
          <w:sz w:val="16"/>
          <w:szCs w:val="16"/>
        </w:rPr>
        <w:footnoteRef/>
      </w:r>
      <w:r w:rsidRPr="001C311E">
        <w:rPr>
          <w:sz w:val="16"/>
          <w:szCs w:val="16"/>
        </w:rPr>
        <w:t xml:space="preserve"> </w:t>
      </w:r>
      <w:r>
        <w:rPr>
          <w:sz w:val="16"/>
          <w:szCs w:val="16"/>
          <w:lang w:val="kk-KZ"/>
        </w:rPr>
        <w:t>Жүйеде өтімділік тәуекелі мен жүйелік тәуекелі ең төмен болып саналатын ААК және АӨК шектерінің мынадай</w:t>
      </w:r>
      <w:r w:rsidRPr="001C311E">
        <w:rPr>
          <w:sz w:val="16"/>
          <w:szCs w:val="16"/>
        </w:rPr>
        <w:t xml:space="preserve"> </w:t>
      </w:r>
      <w:r>
        <w:rPr>
          <w:sz w:val="16"/>
          <w:szCs w:val="16"/>
          <w:lang w:val="kk-KZ"/>
        </w:rPr>
        <w:t>дәліздері белгіленді</w:t>
      </w:r>
      <w:r w:rsidRPr="001C311E">
        <w:rPr>
          <w:sz w:val="16"/>
          <w:szCs w:val="16"/>
        </w:rPr>
        <w:t xml:space="preserve">: </w:t>
      </w:r>
      <w:r>
        <w:rPr>
          <w:sz w:val="16"/>
          <w:szCs w:val="16"/>
          <w:lang w:val="kk-KZ"/>
        </w:rPr>
        <w:t>АӨК</w:t>
      </w:r>
      <w:r w:rsidRPr="001C311E">
        <w:rPr>
          <w:sz w:val="16"/>
          <w:szCs w:val="16"/>
        </w:rPr>
        <w:t>&lt;0,5</w:t>
      </w:r>
      <w:r>
        <w:rPr>
          <w:sz w:val="16"/>
          <w:szCs w:val="16"/>
          <w:lang w:val="kk-KZ"/>
        </w:rPr>
        <w:t xml:space="preserve"> болған кезде жоғарғы шегі ААК</w:t>
      </w:r>
      <w:r w:rsidRPr="001C311E">
        <w:rPr>
          <w:sz w:val="16"/>
          <w:szCs w:val="16"/>
        </w:rPr>
        <w:t>&gt;1,5,</w:t>
      </w:r>
      <w:r>
        <w:rPr>
          <w:sz w:val="16"/>
          <w:szCs w:val="16"/>
          <w:lang w:val="kk-KZ"/>
        </w:rPr>
        <w:t xml:space="preserve"> </w:t>
      </w:r>
      <w:r w:rsidRPr="001C311E">
        <w:rPr>
          <w:sz w:val="16"/>
          <w:szCs w:val="16"/>
        </w:rPr>
        <w:t xml:space="preserve"> </w:t>
      </w:r>
      <w:r>
        <w:rPr>
          <w:sz w:val="16"/>
          <w:szCs w:val="16"/>
          <w:lang w:val="kk-KZ"/>
        </w:rPr>
        <w:t xml:space="preserve">АӨК </w:t>
      </w:r>
      <w:r w:rsidRPr="001C311E">
        <w:rPr>
          <w:sz w:val="16"/>
          <w:szCs w:val="16"/>
        </w:rPr>
        <w:t>&gt;1,5</w:t>
      </w:r>
      <w:r>
        <w:rPr>
          <w:sz w:val="16"/>
          <w:szCs w:val="16"/>
          <w:lang w:val="kk-KZ"/>
        </w:rPr>
        <w:t xml:space="preserve"> болған кезде ААК төменгі шегі</w:t>
      </w:r>
      <w:r w:rsidRPr="001C311E">
        <w:rPr>
          <w:sz w:val="16"/>
          <w:szCs w:val="16"/>
        </w:rPr>
        <w:t xml:space="preserve">&lt;0,5 </w:t>
      </w:r>
      <w:r>
        <w:rPr>
          <w:sz w:val="16"/>
          <w:szCs w:val="16"/>
          <w:lang w:val="kk-KZ"/>
        </w:rPr>
        <w:t>болады.</w:t>
      </w:r>
    </w:p>
  </w:footnote>
  <w:footnote w:id="8">
    <w:p w14:paraId="1922D95E" w14:textId="77777777" w:rsidR="000117B2" w:rsidRPr="000117B2" w:rsidRDefault="000117B2" w:rsidP="000117B2">
      <w:pPr>
        <w:pStyle w:val="a6"/>
        <w:jc w:val="both"/>
        <w:rPr>
          <w:sz w:val="18"/>
          <w:szCs w:val="18"/>
          <w:lang w:val="kk-KZ"/>
        </w:rPr>
      </w:pPr>
      <w:r w:rsidRPr="008F7D09">
        <w:rPr>
          <w:rStyle w:val="a4"/>
          <w:sz w:val="16"/>
          <w:szCs w:val="16"/>
        </w:rPr>
        <w:footnoteRef/>
      </w:r>
      <w:r w:rsidRPr="000117B2">
        <w:rPr>
          <w:sz w:val="16"/>
          <w:szCs w:val="16"/>
          <w:lang w:val="kk-KZ"/>
        </w:rPr>
        <w:t xml:space="preserve"> </w:t>
      </w:r>
      <w:r>
        <w:rPr>
          <w:sz w:val="16"/>
          <w:szCs w:val="16"/>
          <w:lang w:val="kk-KZ"/>
        </w:rPr>
        <w:t xml:space="preserve">Клиринг пайдаланушыларының таза позициясының есебі БААЖ-дағы пайдаланушылардың қолда бар қаражаты есебінен жүзеге асырылатындықтан, пайдаланушылардың таза дебет позициясының орташа сомасы БААЖ-да пайдаланушылар айналысының орташа күндік сомасына  арақатынаста болады. </w:t>
      </w:r>
    </w:p>
  </w:footnote>
  <w:footnote w:id="9">
    <w:p w14:paraId="68F9A464" w14:textId="77777777" w:rsidR="00FC5658" w:rsidRPr="002A3489" w:rsidRDefault="00FC5658" w:rsidP="00FC5658">
      <w:pPr>
        <w:jc w:val="both"/>
        <w:rPr>
          <w:sz w:val="16"/>
          <w:szCs w:val="16"/>
          <w:lang w:val="kk-KZ"/>
        </w:rPr>
      </w:pPr>
      <w:r w:rsidRPr="0064494C">
        <w:rPr>
          <w:rStyle w:val="a4"/>
          <w:sz w:val="16"/>
          <w:szCs w:val="16"/>
        </w:rPr>
        <w:footnoteRef/>
      </w:r>
      <w:r w:rsidRPr="00FC5658">
        <w:rPr>
          <w:sz w:val="16"/>
          <w:szCs w:val="16"/>
          <w:lang w:val="kk-KZ"/>
        </w:rPr>
        <w:t xml:space="preserve"> </w:t>
      </w:r>
      <w:r>
        <w:rPr>
          <w:sz w:val="16"/>
          <w:szCs w:val="16"/>
          <w:lang w:val="kk-KZ"/>
        </w:rPr>
        <w:t xml:space="preserve">Басқа төлем құралдарына тауарлар мен қызметтер үшін есептесуге арналған чектер, банк шотын тікелей дебеттеу жатады.  </w:t>
      </w:r>
    </w:p>
    <w:p w14:paraId="4C2487D7" w14:textId="77777777" w:rsidR="00FC5658" w:rsidRPr="00FC5658" w:rsidRDefault="00FC5658" w:rsidP="00FC5658">
      <w:pPr>
        <w:pStyle w:val="a6"/>
        <w:rPr>
          <w:lang w:val="kk-K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47C6"/>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22984B5E"/>
    <w:multiLevelType w:val="hybridMultilevel"/>
    <w:tmpl w:val="11A675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501BFF"/>
    <w:multiLevelType w:val="hybridMultilevel"/>
    <w:tmpl w:val="437A1D2C"/>
    <w:lvl w:ilvl="0" w:tplc="39107CD4">
      <w:start w:val="1"/>
      <w:numFmt w:val="decimal"/>
      <w:lvlText w:val="%1)"/>
      <w:lvlJc w:val="left"/>
      <w:pPr>
        <w:tabs>
          <w:tab w:val="num" w:pos="542"/>
        </w:tabs>
        <w:ind w:left="542" w:hanging="450"/>
      </w:pPr>
      <w:rPr>
        <w:rFonts w:hint="default"/>
      </w:rPr>
    </w:lvl>
    <w:lvl w:ilvl="1" w:tplc="04190019" w:tentative="1">
      <w:start w:val="1"/>
      <w:numFmt w:val="lowerLetter"/>
      <w:lvlText w:val="%2."/>
      <w:lvlJc w:val="left"/>
      <w:pPr>
        <w:tabs>
          <w:tab w:val="num" w:pos="1172"/>
        </w:tabs>
        <w:ind w:left="1172" w:hanging="360"/>
      </w:pPr>
    </w:lvl>
    <w:lvl w:ilvl="2" w:tplc="0419001B" w:tentative="1">
      <w:start w:val="1"/>
      <w:numFmt w:val="lowerRoman"/>
      <w:lvlText w:val="%3."/>
      <w:lvlJc w:val="right"/>
      <w:pPr>
        <w:tabs>
          <w:tab w:val="num" w:pos="1892"/>
        </w:tabs>
        <w:ind w:left="1892" w:hanging="180"/>
      </w:pPr>
    </w:lvl>
    <w:lvl w:ilvl="3" w:tplc="0419000F" w:tentative="1">
      <w:start w:val="1"/>
      <w:numFmt w:val="decimal"/>
      <w:lvlText w:val="%4."/>
      <w:lvlJc w:val="left"/>
      <w:pPr>
        <w:tabs>
          <w:tab w:val="num" w:pos="2612"/>
        </w:tabs>
        <w:ind w:left="2612" w:hanging="360"/>
      </w:pPr>
    </w:lvl>
    <w:lvl w:ilvl="4" w:tplc="04190019" w:tentative="1">
      <w:start w:val="1"/>
      <w:numFmt w:val="lowerLetter"/>
      <w:lvlText w:val="%5."/>
      <w:lvlJc w:val="left"/>
      <w:pPr>
        <w:tabs>
          <w:tab w:val="num" w:pos="3332"/>
        </w:tabs>
        <w:ind w:left="3332" w:hanging="360"/>
      </w:pPr>
    </w:lvl>
    <w:lvl w:ilvl="5" w:tplc="0419001B" w:tentative="1">
      <w:start w:val="1"/>
      <w:numFmt w:val="lowerRoman"/>
      <w:lvlText w:val="%6."/>
      <w:lvlJc w:val="right"/>
      <w:pPr>
        <w:tabs>
          <w:tab w:val="num" w:pos="4052"/>
        </w:tabs>
        <w:ind w:left="4052" w:hanging="180"/>
      </w:pPr>
    </w:lvl>
    <w:lvl w:ilvl="6" w:tplc="0419000F" w:tentative="1">
      <w:start w:val="1"/>
      <w:numFmt w:val="decimal"/>
      <w:lvlText w:val="%7."/>
      <w:lvlJc w:val="left"/>
      <w:pPr>
        <w:tabs>
          <w:tab w:val="num" w:pos="4772"/>
        </w:tabs>
        <w:ind w:left="4772" w:hanging="360"/>
      </w:pPr>
    </w:lvl>
    <w:lvl w:ilvl="7" w:tplc="04190019" w:tentative="1">
      <w:start w:val="1"/>
      <w:numFmt w:val="lowerLetter"/>
      <w:lvlText w:val="%8."/>
      <w:lvlJc w:val="left"/>
      <w:pPr>
        <w:tabs>
          <w:tab w:val="num" w:pos="5492"/>
        </w:tabs>
        <w:ind w:left="5492" w:hanging="360"/>
      </w:pPr>
    </w:lvl>
    <w:lvl w:ilvl="8" w:tplc="0419001B" w:tentative="1">
      <w:start w:val="1"/>
      <w:numFmt w:val="lowerRoman"/>
      <w:lvlText w:val="%9."/>
      <w:lvlJc w:val="right"/>
      <w:pPr>
        <w:tabs>
          <w:tab w:val="num" w:pos="6212"/>
        </w:tabs>
        <w:ind w:left="6212" w:hanging="180"/>
      </w:pPr>
    </w:lvl>
  </w:abstractNum>
  <w:abstractNum w:abstractNumId="3" w15:restartNumberingAfterBreak="0">
    <w:nsid w:val="3D274A78"/>
    <w:multiLevelType w:val="hybridMultilevel"/>
    <w:tmpl w:val="3F38CF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2545C8"/>
    <w:multiLevelType w:val="hybridMultilevel"/>
    <w:tmpl w:val="8A3EDDD6"/>
    <w:lvl w:ilvl="0" w:tplc="0419000D">
      <w:start w:val="1"/>
      <w:numFmt w:val="bullet"/>
      <w:lvlText w:val=""/>
      <w:lvlJc w:val="left"/>
      <w:pPr>
        <w:tabs>
          <w:tab w:val="num" w:pos="858"/>
        </w:tabs>
        <w:ind w:left="858" w:hanging="360"/>
      </w:pPr>
      <w:rPr>
        <w:rFonts w:ascii="Wingdings" w:hAnsi="Wingdings" w:hint="default"/>
      </w:rPr>
    </w:lvl>
    <w:lvl w:ilvl="1" w:tplc="04190003" w:tentative="1">
      <w:start w:val="1"/>
      <w:numFmt w:val="bullet"/>
      <w:lvlText w:val="o"/>
      <w:lvlJc w:val="left"/>
      <w:pPr>
        <w:tabs>
          <w:tab w:val="num" w:pos="1578"/>
        </w:tabs>
        <w:ind w:left="1578" w:hanging="360"/>
      </w:pPr>
      <w:rPr>
        <w:rFonts w:ascii="Courier New" w:hAnsi="Courier New" w:cs="Courier New" w:hint="default"/>
      </w:rPr>
    </w:lvl>
    <w:lvl w:ilvl="2" w:tplc="04190005" w:tentative="1">
      <w:start w:val="1"/>
      <w:numFmt w:val="bullet"/>
      <w:lvlText w:val=""/>
      <w:lvlJc w:val="left"/>
      <w:pPr>
        <w:tabs>
          <w:tab w:val="num" w:pos="2298"/>
        </w:tabs>
        <w:ind w:left="2298" w:hanging="360"/>
      </w:pPr>
      <w:rPr>
        <w:rFonts w:ascii="Wingdings" w:hAnsi="Wingdings" w:hint="default"/>
      </w:rPr>
    </w:lvl>
    <w:lvl w:ilvl="3" w:tplc="04190001" w:tentative="1">
      <w:start w:val="1"/>
      <w:numFmt w:val="bullet"/>
      <w:lvlText w:val=""/>
      <w:lvlJc w:val="left"/>
      <w:pPr>
        <w:tabs>
          <w:tab w:val="num" w:pos="3018"/>
        </w:tabs>
        <w:ind w:left="3018" w:hanging="360"/>
      </w:pPr>
      <w:rPr>
        <w:rFonts w:ascii="Symbol" w:hAnsi="Symbol" w:hint="default"/>
      </w:rPr>
    </w:lvl>
    <w:lvl w:ilvl="4" w:tplc="04190003" w:tentative="1">
      <w:start w:val="1"/>
      <w:numFmt w:val="bullet"/>
      <w:lvlText w:val="o"/>
      <w:lvlJc w:val="left"/>
      <w:pPr>
        <w:tabs>
          <w:tab w:val="num" w:pos="3738"/>
        </w:tabs>
        <w:ind w:left="3738" w:hanging="360"/>
      </w:pPr>
      <w:rPr>
        <w:rFonts w:ascii="Courier New" w:hAnsi="Courier New" w:cs="Courier New" w:hint="default"/>
      </w:rPr>
    </w:lvl>
    <w:lvl w:ilvl="5" w:tplc="04190005" w:tentative="1">
      <w:start w:val="1"/>
      <w:numFmt w:val="bullet"/>
      <w:lvlText w:val=""/>
      <w:lvlJc w:val="left"/>
      <w:pPr>
        <w:tabs>
          <w:tab w:val="num" w:pos="4458"/>
        </w:tabs>
        <w:ind w:left="4458" w:hanging="360"/>
      </w:pPr>
      <w:rPr>
        <w:rFonts w:ascii="Wingdings" w:hAnsi="Wingdings" w:hint="default"/>
      </w:rPr>
    </w:lvl>
    <w:lvl w:ilvl="6" w:tplc="04190001" w:tentative="1">
      <w:start w:val="1"/>
      <w:numFmt w:val="bullet"/>
      <w:lvlText w:val=""/>
      <w:lvlJc w:val="left"/>
      <w:pPr>
        <w:tabs>
          <w:tab w:val="num" w:pos="5178"/>
        </w:tabs>
        <w:ind w:left="5178" w:hanging="360"/>
      </w:pPr>
      <w:rPr>
        <w:rFonts w:ascii="Symbol" w:hAnsi="Symbol" w:hint="default"/>
      </w:rPr>
    </w:lvl>
    <w:lvl w:ilvl="7" w:tplc="04190003" w:tentative="1">
      <w:start w:val="1"/>
      <w:numFmt w:val="bullet"/>
      <w:lvlText w:val="o"/>
      <w:lvlJc w:val="left"/>
      <w:pPr>
        <w:tabs>
          <w:tab w:val="num" w:pos="5898"/>
        </w:tabs>
        <w:ind w:left="5898" w:hanging="360"/>
      </w:pPr>
      <w:rPr>
        <w:rFonts w:ascii="Courier New" w:hAnsi="Courier New" w:cs="Courier New" w:hint="default"/>
      </w:rPr>
    </w:lvl>
    <w:lvl w:ilvl="8" w:tplc="04190005" w:tentative="1">
      <w:start w:val="1"/>
      <w:numFmt w:val="bullet"/>
      <w:lvlText w:val=""/>
      <w:lvlJc w:val="left"/>
      <w:pPr>
        <w:tabs>
          <w:tab w:val="num" w:pos="6618"/>
        </w:tabs>
        <w:ind w:left="6618"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F6"/>
    <w:rsid w:val="0000156E"/>
    <w:rsid w:val="00005869"/>
    <w:rsid w:val="000102F0"/>
    <w:rsid w:val="00011298"/>
    <w:rsid w:val="000117B2"/>
    <w:rsid w:val="00011B67"/>
    <w:rsid w:val="0001551B"/>
    <w:rsid w:val="00015E36"/>
    <w:rsid w:val="000174B4"/>
    <w:rsid w:val="00017A7D"/>
    <w:rsid w:val="000215F6"/>
    <w:rsid w:val="000225AC"/>
    <w:rsid w:val="00023DBD"/>
    <w:rsid w:val="000252DE"/>
    <w:rsid w:val="00025F97"/>
    <w:rsid w:val="000267C0"/>
    <w:rsid w:val="000308B9"/>
    <w:rsid w:val="00032012"/>
    <w:rsid w:val="000321C2"/>
    <w:rsid w:val="00033582"/>
    <w:rsid w:val="00035BE8"/>
    <w:rsid w:val="00037A8C"/>
    <w:rsid w:val="0004423E"/>
    <w:rsid w:val="00045EE2"/>
    <w:rsid w:val="00051160"/>
    <w:rsid w:val="00051E5C"/>
    <w:rsid w:val="00052FB6"/>
    <w:rsid w:val="00056657"/>
    <w:rsid w:val="00061D00"/>
    <w:rsid w:val="00062CCB"/>
    <w:rsid w:val="0006649E"/>
    <w:rsid w:val="00067DCF"/>
    <w:rsid w:val="0007065F"/>
    <w:rsid w:val="00076A6E"/>
    <w:rsid w:val="00076D89"/>
    <w:rsid w:val="000811A5"/>
    <w:rsid w:val="00081F1D"/>
    <w:rsid w:val="00082DA1"/>
    <w:rsid w:val="00085AF0"/>
    <w:rsid w:val="00087C93"/>
    <w:rsid w:val="00091925"/>
    <w:rsid w:val="000927E6"/>
    <w:rsid w:val="000936B4"/>
    <w:rsid w:val="000937E1"/>
    <w:rsid w:val="0009436F"/>
    <w:rsid w:val="00096903"/>
    <w:rsid w:val="000A1CB3"/>
    <w:rsid w:val="000A3C37"/>
    <w:rsid w:val="000A5789"/>
    <w:rsid w:val="000A66AA"/>
    <w:rsid w:val="000A6C22"/>
    <w:rsid w:val="000A7C03"/>
    <w:rsid w:val="000B339A"/>
    <w:rsid w:val="000B35D1"/>
    <w:rsid w:val="000B389E"/>
    <w:rsid w:val="000B39AD"/>
    <w:rsid w:val="000B57B4"/>
    <w:rsid w:val="000B5C6A"/>
    <w:rsid w:val="000B673D"/>
    <w:rsid w:val="000B6B9C"/>
    <w:rsid w:val="000B6BA4"/>
    <w:rsid w:val="000B6C0D"/>
    <w:rsid w:val="000C1154"/>
    <w:rsid w:val="000C2FC9"/>
    <w:rsid w:val="000C3BF6"/>
    <w:rsid w:val="000C77BA"/>
    <w:rsid w:val="000C7910"/>
    <w:rsid w:val="000C7A8D"/>
    <w:rsid w:val="000D0579"/>
    <w:rsid w:val="000D34AE"/>
    <w:rsid w:val="000D47A3"/>
    <w:rsid w:val="000D50D2"/>
    <w:rsid w:val="000D5CF1"/>
    <w:rsid w:val="000D6B32"/>
    <w:rsid w:val="000E00A6"/>
    <w:rsid w:val="000E134D"/>
    <w:rsid w:val="000E1983"/>
    <w:rsid w:val="000E2CE6"/>
    <w:rsid w:val="000E2FB5"/>
    <w:rsid w:val="000E6EA8"/>
    <w:rsid w:val="000F0463"/>
    <w:rsid w:val="000F141D"/>
    <w:rsid w:val="000F158A"/>
    <w:rsid w:val="000F159D"/>
    <w:rsid w:val="000F2174"/>
    <w:rsid w:val="000F36CF"/>
    <w:rsid w:val="000F658A"/>
    <w:rsid w:val="00100609"/>
    <w:rsid w:val="001008E0"/>
    <w:rsid w:val="00101CBD"/>
    <w:rsid w:val="00102788"/>
    <w:rsid w:val="00102E5A"/>
    <w:rsid w:val="00104057"/>
    <w:rsid w:val="00106788"/>
    <w:rsid w:val="00110F18"/>
    <w:rsid w:val="001113AD"/>
    <w:rsid w:val="00111FEF"/>
    <w:rsid w:val="00112B2B"/>
    <w:rsid w:val="0011335E"/>
    <w:rsid w:val="001148AE"/>
    <w:rsid w:val="00115603"/>
    <w:rsid w:val="00115F3D"/>
    <w:rsid w:val="0011620D"/>
    <w:rsid w:val="001170D2"/>
    <w:rsid w:val="00117956"/>
    <w:rsid w:val="00120F00"/>
    <w:rsid w:val="00121D8F"/>
    <w:rsid w:val="001251A8"/>
    <w:rsid w:val="00125534"/>
    <w:rsid w:val="001256DB"/>
    <w:rsid w:val="00125853"/>
    <w:rsid w:val="00125F47"/>
    <w:rsid w:val="00131E55"/>
    <w:rsid w:val="001369F2"/>
    <w:rsid w:val="00137475"/>
    <w:rsid w:val="001420A1"/>
    <w:rsid w:val="00145923"/>
    <w:rsid w:val="00146640"/>
    <w:rsid w:val="00146DEE"/>
    <w:rsid w:val="0014710C"/>
    <w:rsid w:val="00150415"/>
    <w:rsid w:val="0015470A"/>
    <w:rsid w:val="0015510F"/>
    <w:rsid w:val="001600C0"/>
    <w:rsid w:val="00161111"/>
    <w:rsid w:val="00166823"/>
    <w:rsid w:val="00170242"/>
    <w:rsid w:val="00174355"/>
    <w:rsid w:val="001758D3"/>
    <w:rsid w:val="00184533"/>
    <w:rsid w:val="00187393"/>
    <w:rsid w:val="00192570"/>
    <w:rsid w:val="00193560"/>
    <w:rsid w:val="00193F4B"/>
    <w:rsid w:val="0019523A"/>
    <w:rsid w:val="00196BBE"/>
    <w:rsid w:val="00197A8A"/>
    <w:rsid w:val="001A432D"/>
    <w:rsid w:val="001A52E8"/>
    <w:rsid w:val="001A59A9"/>
    <w:rsid w:val="001A6CC5"/>
    <w:rsid w:val="001A76E6"/>
    <w:rsid w:val="001B107C"/>
    <w:rsid w:val="001B2216"/>
    <w:rsid w:val="001B38CA"/>
    <w:rsid w:val="001B4A50"/>
    <w:rsid w:val="001B625D"/>
    <w:rsid w:val="001B7B0F"/>
    <w:rsid w:val="001B7B87"/>
    <w:rsid w:val="001C22A4"/>
    <w:rsid w:val="001C26A7"/>
    <w:rsid w:val="001C311E"/>
    <w:rsid w:val="001C384B"/>
    <w:rsid w:val="001D1274"/>
    <w:rsid w:val="001D40EF"/>
    <w:rsid w:val="001D664E"/>
    <w:rsid w:val="001E08E4"/>
    <w:rsid w:val="001E1B62"/>
    <w:rsid w:val="001E3967"/>
    <w:rsid w:val="001E3D33"/>
    <w:rsid w:val="001E5533"/>
    <w:rsid w:val="001E5D4C"/>
    <w:rsid w:val="001F10B8"/>
    <w:rsid w:val="001F550C"/>
    <w:rsid w:val="001F5D7C"/>
    <w:rsid w:val="001F6888"/>
    <w:rsid w:val="001F75F4"/>
    <w:rsid w:val="00202804"/>
    <w:rsid w:val="002034C8"/>
    <w:rsid w:val="00206E79"/>
    <w:rsid w:val="00213221"/>
    <w:rsid w:val="00213401"/>
    <w:rsid w:val="00215F05"/>
    <w:rsid w:val="002173C5"/>
    <w:rsid w:val="00217C10"/>
    <w:rsid w:val="00220B83"/>
    <w:rsid w:val="00223F6B"/>
    <w:rsid w:val="0022645F"/>
    <w:rsid w:val="00230496"/>
    <w:rsid w:val="00232CC3"/>
    <w:rsid w:val="0023363D"/>
    <w:rsid w:val="00236964"/>
    <w:rsid w:val="00236E65"/>
    <w:rsid w:val="002422C2"/>
    <w:rsid w:val="00243D1F"/>
    <w:rsid w:val="00244E4F"/>
    <w:rsid w:val="002518AF"/>
    <w:rsid w:val="002552D2"/>
    <w:rsid w:val="00260C21"/>
    <w:rsid w:val="00260F48"/>
    <w:rsid w:val="00262E95"/>
    <w:rsid w:val="0026382E"/>
    <w:rsid w:val="002638D6"/>
    <w:rsid w:val="00265456"/>
    <w:rsid w:val="00265EC2"/>
    <w:rsid w:val="0026623C"/>
    <w:rsid w:val="00266310"/>
    <w:rsid w:val="00271609"/>
    <w:rsid w:val="002770D3"/>
    <w:rsid w:val="00280F01"/>
    <w:rsid w:val="00285FF6"/>
    <w:rsid w:val="002869BE"/>
    <w:rsid w:val="0028770D"/>
    <w:rsid w:val="00290852"/>
    <w:rsid w:val="00291E7C"/>
    <w:rsid w:val="00292868"/>
    <w:rsid w:val="00294B4C"/>
    <w:rsid w:val="002A259D"/>
    <w:rsid w:val="002A2ACF"/>
    <w:rsid w:val="002A4C24"/>
    <w:rsid w:val="002A4C43"/>
    <w:rsid w:val="002A4FA3"/>
    <w:rsid w:val="002A76ED"/>
    <w:rsid w:val="002B0C90"/>
    <w:rsid w:val="002B0D4F"/>
    <w:rsid w:val="002B29D8"/>
    <w:rsid w:val="002B2E79"/>
    <w:rsid w:val="002B4C20"/>
    <w:rsid w:val="002B5AD5"/>
    <w:rsid w:val="002B72A1"/>
    <w:rsid w:val="002B769C"/>
    <w:rsid w:val="002C098D"/>
    <w:rsid w:val="002C1253"/>
    <w:rsid w:val="002C18CB"/>
    <w:rsid w:val="002C1CAC"/>
    <w:rsid w:val="002C207E"/>
    <w:rsid w:val="002C419E"/>
    <w:rsid w:val="002C66DB"/>
    <w:rsid w:val="002D1268"/>
    <w:rsid w:val="002D1EB3"/>
    <w:rsid w:val="002D2AD5"/>
    <w:rsid w:val="002D4012"/>
    <w:rsid w:val="002D4DBA"/>
    <w:rsid w:val="002D7019"/>
    <w:rsid w:val="002E34ED"/>
    <w:rsid w:val="002E40BB"/>
    <w:rsid w:val="002E5D2A"/>
    <w:rsid w:val="002F2404"/>
    <w:rsid w:val="002F390B"/>
    <w:rsid w:val="002F74D1"/>
    <w:rsid w:val="003011DC"/>
    <w:rsid w:val="003043F5"/>
    <w:rsid w:val="00305AC5"/>
    <w:rsid w:val="00305B64"/>
    <w:rsid w:val="00307765"/>
    <w:rsid w:val="00307C19"/>
    <w:rsid w:val="0031007F"/>
    <w:rsid w:val="00311C8B"/>
    <w:rsid w:val="003122CC"/>
    <w:rsid w:val="00314035"/>
    <w:rsid w:val="003167FA"/>
    <w:rsid w:val="003168E0"/>
    <w:rsid w:val="00317A19"/>
    <w:rsid w:val="0032396F"/>
    <w:rsid w:val="00323E03"/>
    <w:rsid w:val="00327007"/>
    <w:rsid w:val="00327794"/>
    <w:rsid w:val="003320D8"/>
    <w:rsid w:val="00332193"/>
    <w:rsid w:val="00335062"/>
    <w:rsid w:val="0033570E"/>
    <w:rsid w:val="003360E7"/>
    <w:rsid w:val="00336B16"/>
    <w:rsid w:val="00337121"/>
    <w:rsid w:val="00337F9E"/>
    <w:rsid w:val="00340C50"/>
    <w:rsid w:val="00343D34"/>
    <w:rsid w:val="00345E58"/>
    <w:rsid w:val="00346FFA"/>
    <w:rsid w:val="00350879"/>
    <w:rsid w:val="0035108B"/>
    <w:rsid w:val="0035371E"/>
    <w:rsid w:val="00353D95"/>
    <w:rsid w:val="0035532A"/>
    <w:rsid w:val="00355FD7"/>
    <w:rsid w:val="00360C9D"/>
    <w:rsid w:val="00360E59"/>
    <w:rsid w:val="003620FB"/>
    <w:rsid w:val="00365ADB"/>
    <w:rsid w:val="00365E34"/>
    <w:rsid w:val="003702D1"/>
    <w:rsid w:val="003737A9"/>
    <w:rsid w:val="00373964"/>
    <w:rsid w:val="00375836"/>
    <w:rsid w:val="00375C01"/>
    <w:rsid w:val="00376F17"/>
    <w:rsid w:val="003770A3"/>
    <w:rsid w:val="0038020E"/>
    <w:rsid w:val="00381017"/>
    <w:rsid w:val="003869E7"/>
    <w:rsid w:val="003875F5"/>
    <w:rsid w:val="0039086E"/>
    <w:rsid w:val="003940A9"/>
    <w:rsid w:val="003950D7"/>
    <w:rsid w:val="003A1840"/>
    <w:rsid w:val="003A1C90"/>
    <w:rsid w:val="003A1FEA"/>
    <w:rsid w:val="003A31AB"/>
    <w:rsid w:val="003A380A"/>
    <w:rsid w:val="003A4DE4"/>
    <w:rsid w:val="003A505D"/>
    <w:rsid w:val="003A5491"/>
    <w:rsid w:val="003A7419"/>
    <w:rsid w:val="003B1271"/>
    <w:rsid w:val="003B157A"/>
    <w:rsid w:val="003B16CF"/>
    <w:rsid w:val="003B670E"/>
    <w:rsid w:val="003B6E8A"/>
    <w:rsid w:val="003B7DD0"/>
    <w:rsid w:val="003C0DA3"/>
    <w:rsid w:val="003C420A"/>
    <w:rsid w:val="003C553A"/>
    <w:rsid w:val="003C5904"/>
    <w:rsid w:val="003C6AB9"/>
    <w:rsid w:val="003D318D"/>
    <w:rsid w:val="003D41C5"/>
    <w:rsid w:val="003D4EBC"/>
    <w:rsid w:val="003D5C5D"/>
    <w:rsid w:val="003D61DD"/>
    <w:rsid w:val="003D7677"/>
    <w:rsid w:val="003D7D5C"/>
    <w:rsid w:val="003E3393"/>
    <w:rsid w:val="003E504D"/>
    <w:rsid w:val="003E68EE"/>
    <w:rsid w:val="003F0E96"/>
    <w:rsid w:val="003F1C4D"/>
    <w:rsid w:val="003F2E6D"/>
    <w:rsid w:val="003F4A7D"/>
    <w:rsid w:val="003F718A"/>
    <w:rsid w:val="003F7DDC"/>
    <w:rsid w:val="004040FE"/>
    <w:rsid w:val="004112D2"/>
    <w:rsid w:val="00413EB8"/>
    <w:rsid w:val="004145A7"/>
    <w:rsid w:val="004148EF"/>
    <w:rsid w:val="00416234"/>
    <w:rsid w:val="00417C7D"/>
    <w:rsid w:val="004223B0"/>
    <w:rsid w:val="0042241A"/>
    <w:rsid w:val="0042764B"/>
    <w:rsid w:val="00430EE7"/>
    <w:rsid w:val="00431738"/>
    <w:rsid w:val="00431A91"/>
    <w:rsid w:val="00431C95"/>
    <w:rsid w:val="00433B7C"/>
    <w:rsid w:val="0043529B"/>
    <w:rsid w:val="00440536"/>
    <w:rsid w:val="00440D56"/>
    <w:rsid w:val="00442910"/>
    <w:rsid w:val="0045114F"/>
    <w:rsid w:val="004533BD"/>
    <w:rsid w:val="00453659"/>
    <w:rsid w:val="00453A45"/>
    <w:rsid w:val="00454A3F"/>
    <w:rsid w:val="00456764"/>
    <w:rsid w:val="00456CB4"/>
    <w:rsid w:val="0046159F"/>
    <w:rsid w:val="00462C87"/>
    <w:rsid w:val="004644B9"/>
    <w:rsid w:val="00464A31"/>
    <w:rsid w:val="0046541B"/>
    <w:rsid w:val="00467655"/>
    <w:rsid w:val="004706E3"/>
    <w:rsid w:val="00471198"/>
    <w:rsid w:val="004745A1"/>
    <w:rsid w:val="00475811"/>
    <w:rsid w:val="00476C79"/>
    <w:rsid w:val="00476D52"/>
    <w:rsid w:val="0048099E"/>
    <w:rsid w:val="004817F6"/>
    <w:rsid w:val="004824AB"/>
    <w:rsid w:val="00485C94"/>
    <w:rsid w:val="0048637B"/>
    <w:rsid w:val="004864C4"/>
    <w:rsid w:val="00490614"/>
    <w:rsid w:val="0049209C"/>
    <w:rsid w:val="00492FC1"/>
    <w:rsid w:val="00493631"/>
    <w:rsid w:val="00495495"/>
    <w:rsid w:val="00495A85"/>
    <w:rsid w:val="0049706F"/>
    <w:rsid w:val="004A0A87"/>
    <w:rsid w:val="004A123F"/>
    <w:rsid w:val="004A182F"/>
    <w:rsid w:val="004A345E"/>
    <w:rsid w:val="004A49EA"/>
    <w:rsid w:val="004A797C"/>
    <w:rsid w:val="004B5B33"/>
    <w:rsid w:val="004B5B72"/>
    <w:rsid w:val="004B7120"/>
    <w:rsid w:val="004B715E"/>
    <w:rsid w:val="004C3592"/>
    <w:rsid w:val="004C5215"/>
    <w:rsid w:val="004C7C11"/>
    <w:rsid w:val="004D0889"/>
    <w:rsid w:val="004D19E6"/>
    <w:rsid w:val="004D1B28"/>
    <w:rsid w:val="004D4BDC"/>
    <w:rsid w:val="004D61A0"/>
    <w:rsid w:val="004D6581"/>
    <w:rsid w:val="004D6DAC"/>
    <w:rsid w:val="004D7620"/>
    <w:rsid w:val="004E1D37"/>
    <w:rsid w:val="004E1E18"/>
    <w:rsid w:val="004E3636"/>
    <w:rsid w:val="004E4965"/>
    <w:rsid w:val="004E60AD"/>
    <w:rsid w:val="004E661B"/>
    <w:rsid w:val="004E6D91"/>
    <w:rsid w:val="004E7EA4"/>
    <w:rsid w:val="004F0053"/>
    <w:rsid w:val="004F0455"/>
    <w:rsid w:val="004F1B45"/>
    <w:rsid w:val="004F1C70"/>
    <w:rsid w:val="004F3216"/>
    <w:rsid w:val="004F3A5D"/>
    <w:rsid w:val="004F4260"/>
    <w:rsid w:val="004F7AA1"/>
    <w:rsid w:val="005026B1"/>
    <w:rsid w:val="00503489"/>
    <w:rsid w:val="00503ACC"/>
    <w:rsid w:val="005063F5"/>
    <w:rsid w:val="00506B3A"/>
    <w:rsid w:val="00507564"/>
    <w:rsid w:val="005102F7"/>
    <w:rsid w:val="00510AE8"/>
    <w:rsid w:val="0051319C"/>
    <w:rsid w:val="005152FA"/>
    <w:rsid w:val="0052084E"/>
    <w:rsid w:val="00521E24"/>
    <w:rsid w:val="00522551"/>
    <w:rsid w:val="00522940"/>
    <w:rsid w:val="00522FF4"/>
    <w:rsid w:val="00523ABD"/>
    <w:rsid w:val="005254E9"/>
    <w:rsid w:val="005258A9"/>
    <w:rsid w:val="00526E04"/>
    <w:rsid w:val="0053048D"/>
    <w:rsid w:val="0053426D"/>
    <w:rsid w:val="00535848"/>
    <w:rsid w:val="00540C06"/>
    <w:rsid w:val="00540DD9"/>
    <w:rsid w:val="00542156"/>
    <w:rsid w:val="00547965"/>
    <w:rsid w:val="00551D8C"/>
    <w:rsid w:val="00553E40"/>
    <w:rsid w:val="00557BFE"/>
    <w:rsid w:val="00560A1D"/>
    <w:rsid w:val="005619A5"/>
    <w:rsid w:val="0056211C"/>
    <w:rsid w:val="00563186"/>
    <w:rsid w:val="005676A4"/>
    <w:rsid w:val="00571C39"/>
    <w:rsid w:val="00572140"/>
    <w:rsid w:val="00572D88"/>
    <w:rsid w:val="005741FE"/>
    <w:rsid w:val="0057783A"/>
    <w:rsid w:val="00580128"/>
    <w:rsid w:val="00581E0C"/>
    <w:rsid w:val="0059131C"/>
    <w:rsid w:val="00591DF9"/>
    <w:rsid w:val="00591FEF"/>
    <w:rsid w:val="0059216C"/>
    <w:rsid w:val="00592292"/>
    <w:rsid w:val="0059233B"/>
    <w:rsid w:val="005A1614"/>
    <w:rsid w:val="005A207D"/>
    <w:rsid w:val="005A31C4"/>
    <w:rsid w:val="005A7FF5"/>
    <w:rsid w:val="005B1A7C"/>
    <w:rsid w:val="005B2B34"/>
    <w:rsid w:val="005B2FD4"/>
    <w:rsid w:val="005B4EF1"/>
    <w:rsid w:val="005B5F38"/>
    <w:rsid w:val="005B661D"/>
    <w:rsid w:val="005C1190"/>
    <w:rsid w:val="005C224D"/>
    <w:rsid w:val="005C2D8A"/>
    <w:rsid w:val="005C31D1"/>
    <w:rsid w:val="005C3811"/>
    <w:rsid w:val="005C4192"/>
    <w:rsid w:val="005C69D6"/>
    <w:rsid w:val="005C7A03"/>
    <w:rsid w:val="005D3FCC"/>
    <w:rsid w:val="005D6538"/>
    <w:rsid w:val="005D67E0"/>
    <w:rsid w:val="005D6E2D"/>
    <w:rsid w:val="005E1CAC"/>
    <w:rsid w:val="005E1FB3"/>
    <w:rsid w:val="005E3996"/>
    <w:rsid w:val="005E4A7A"/>
    <w:rsid w:val="005F10D0"/>
    <w:rsid w:val="005F6CF7"/>
    <w:rsid w:val="00600B43"/>
    <w:rsid w:val="00606A7F"/>
    <w:rsid w:val="00607501"/>
    <w:rsid w:val="00610888"/>
    <w:rsid w:val="00610A06"/>
    <w:rsid w:val="006132BC"/>
    <w:rsid w:val="00613737"/>
    <w:rsid w:val="00613D1C"/>
    <w:rsid w:val="006140BD"/>
    <w:rsid w:val="00615D08"/>
    <w:rsid w:val="00617DFB"/>
    <w:rsid w:val="006222EA"/>
    <w:rsid w:val="00622E50"/>
    <w:rsid w:val="006274B3"/>
    <w:rsid w:val="00630794"/>
    <w:rsid w:val="00630A71"/>
    <w:rsid w:val="00632260"/>
    <w:rsid w:val="00633433"/>
    <w:rsid w:val="00633CE7"/>
    <w:rsid w:val="00636852"/>
    <w:rsid w:val="00637541"/>
    <w:rsid w:val="006406D7"/>
    <w:rsid w:val="0064494C"/>
    <w:rsid w:val="00652467"/>
    <w:rsid w:val="006536ED"/>
    <w:rsid w:val="006540A3"/>
    <w:rsid w:val="00654507"/>
    <w:rsid w:val="006559B0"/>
    <w:rsid w:val="006605E9"/>
    <w:rsid w:val="00666908"/>
    <w:rsid w:val="0067032A"/>
    <w:rsid w:val="00670DC2"/>
    <w:rsid w:val="00672297"/>
    <w:rsid w:val="00672632"/>
    <w:rsid w:val="00672731"/>
    <w:rsid w:val="00672DA0"/>
    <w:rsid w:val="00673FF7"/>
    <w:rsid w:val="006740C4"/>
    <w:rsid w:val="006745B5"/>
    <w:rsid w:val="0067705F"/>
    <w:rsid w:val="006771E0"/>
    <w:rsid w:val="0068083B"/>
    <w:rsid w:val="006819E1"/>
    <w:rsid w:val="0068324E"/>
    <w:rsid w:val="00684257"/>
    <w:rsid w:val="00690CBD"/>
    <w:rsid w:val="0069501A"/>
    <w:rsid w:val="006964E0"/>
    <w:rsid w:val="006967C1"/>
    <w:rsid w:val="006A23BD"/>
    <w:rsid w:val="006A26CE"/>
    <w:rsid w:val="006A4A63"/>
    <w:rsid w:val="006A54B8"/>
    <w:rsid w:val="006A5C3D"/>
    <w:rsid w:val="006A6B35"/>
    <w:rsid w:val="006B0677"/>
    <w:rsid w:val="006B49F3"/>
    <w:rsid w:val="006B52CE"/>
    <w:rsid w:val="006B557F"/>
    <w:rsid w:val="006C02CD"/>
    <w:rsid w:val="006C0E01"/>
    <w:rsid w:val="006C1897"/>
    <w:rsid w:val="006C595F"/>
    <w:rsid w:val="006C6423"/>
    <w:rsid w:val="006D0467"/>
    <w:rsid w:val="006D284C"/>
    <w:rsid w:val="006E05AE"/>
    <w:rsid w:val="006E0D13"/>
    <w:rsid w:val="006E13F2"/>
    <w:rsid w:val="006E18E8"/>
    <w:rsid w:val="006E26F7"/>
    <w:rsid w:val="006E3732"/>
    <w:rsid w:val="006F1B04"/>
    <w:rsid w:val="006F1E8B"/>
    <w:rsid w:val="006F1F9B"/>
    <w:rsid w:val="006F28FF"/>
    <w:rsid w:val="006F2C82"/>
    <w:rsid w:val="006F3EF3"/>
    <w:rsid w:val="006F461D"/>
    <w:rsid w:val="006F7221"/>
    <w:rsid w:val="00702776"/>
    <w:rsid w:val="00702B19"/>
    <w:rsid w:val="007040BB"/>
    <w:rsid w:val="007061E3"/>
    <w:rsid w:val="00711FF2"/>
    <w:rsid w:val="00714681"/>
    <w:rsid w:val="0071583C"/>
    <w:rsid w:val="00716D9A"/>
    <w:rsid w:val="00720CB1"/>
    <w:rsid w:val="007216F7"/>
    <w:rsid w:val="00721A7E"/>
    <w:rsid w:val="007235A5"/>
    <w:rsid w:val="007275FA"/>
    <w:rsid w:val="0073454C"/>
    <w:rsid w:val="007357AD"/>
    <w:rsid w:val="00735902"/>
    <w:rsid w:val="00735B44"/>
    <w:rsid w:val="00735E10"/>
    <w:rsid w:val="00735EA9"/>
    <w:rsid w:val="00745DB6"/>
    <w:rsid w:val="00746209"/>
    <w:rsid w:val="007464DE"/>
    <w:rsid w:val="00746DCC"/>
    <w:rsid w:val="0074729A"/>
    <w:rsid w:val="00750B95"/>
    <w:rsid w:val="0075312E"/>
    <w:rsid w:val="0075356D"/>
    <w:rsid w:val="007563B8"/>
    <w:rsid w:val="007658CC"/>
    <w:rsid w:val="00766DC6"/>
    <w:rsid w:val="00767D8F"/>
    <w:rsid w:val="00770423"/>
    <w:rsid w:val="0077111C"/>
    <w:rsid w:val="00777318"/>
    <w:rsid w:val="00780E95"/>
    <w:rsid w:val="00780FE8"/>
    <w:rsid w:val="00781CC3"/>
    <w:rsid w:val="0078229D"/>
    <w:rsid w:val="00785927"/>
    <w:rsid w:val="0078618F"/>
    <w:rsid w:val="00786B91"/>
    <w:rsid w:val="00790CDF"/>
    <w:rsid w:val="007914D2"/>
    <w:rsid w:val="007931AE"/>
    <w:rsid w:val="00793EFF"/>
    <w:rsid w:val="00796232"/>
    <w:rsid w:val="007A056F"/>
    <w:rsid w:val="007A1006"/>
    <w:rsid w:val="007A2316"/>
    <w:rsid w:val="007A3CD1"/>
    <w:rsid w:val="007A3E89"/>
    <w:rsid w:val="007A6B60"/>
    <w:rsid w:val="007B0821"/>
    <w:rsid w:val="007B2F51"/>
    <w:rsid w:val="007B3AC4"/>
    <w:rsid w:val="007C0C64"/>
    <w:rsid w:val="007C22AB"/>
    <w:rsid w:val="007C3A9A"/>
    <w:rsid w:val="007C4B9F"/>
    <w:rsid w:val="007C658D"/>
    <w:rsid w:val="007C685E"/>
    <w:rsid w:val="007C6A15"/>
    <w:rsid w:val="007C713C"/>
    <w:rsid w:val="007D0756"/>
    <w:rsid w:val="007D1910"/>
    <w:rsid w:val="007D36AB"/>
    <w:rsid w:val="007D3C17"/>
    <w:rsid w:val="007D4FC5"/>
    <w:rsid w:val="007D6E37"/>
    <w:rsid w:val="007E35F3"/>
    <w:rsid w:val="007E3BFA"/>
    <w:rsid w:val="007E3F01"/>
    <w:rsid w:val="007E4CDE"/>
    <w:rsid w:val="007E5AE0"/>
    <w:rsid w:val="007E5E59"/>
    <w:rsid w:val="007E6B27"/>
    <w:rsid w:val="007E7867"/>
    <w:rsid w:val="007E7C0F"/>
    <w:rsid w:val="007E7E20"/>
    <w:rsid w:val="007E7FCB"/>
    <w:rsid w:val="007F1503"/>
    <w:rsid w:val="007F2153"/>
    <w:rsid w:val="007F277A"/>
    <w:rsid w:val="007F4C0B"/>
    <w:rsid w:val="007F5CEC"/>
    <w:rsid w:val="007F5E48"/>
    <w:rsid w:val="00802F61"/>
    <w:rsid w:val="00803818"/>
    <w:rsid w:val="00805127"/>
    <w:rsid w:val="008068B9"/>
    <w:rsid w:val="008075B5"/>
    <w:rsid w:val="00811AF8"/>
    <w:rsid w:val="00812DB4"/>
    <w:rsid w:val="008167C8"/>
    <w:rsid w:val="00817AE0"/>
    <w:rsid w:val="0082000A"/>
    <w:rsid w:val="008227EA"/>
    <w:rsid w:val="008230D5"/>
    <w:rsid w:val="0082383A"/>
    <w:rsid w:val="00825708"/>
    <w:rsid w:val="008262FC"/>
    <w:rsid w:val="008270C4"/>
    <w:rsid w:val="00827DCA"/>
    <w:rsid w:val="00830C76"/>
    <w:rsid w:val="00832978"/>
    <w:rsid w:val="00832F78"/>
    <w:rsid w:val="00833062"/>
    <w:rsid w:val="00833F3C"/>
    <w:rsid w:val="008341DD"/>
    <w:rsid w:val="008342BE"/>
    <w:rsid w:val="0083497B"/>
    <w:rsid w:val="00834A85"/>
    <w:rsid w:val="0083552A"/>
    <w:rsid w:val="00836576"/>
    <w:rsid w:val="00840119"/>
    <w:rsid w:val="00842A52"/>
    <w:rsid w:val="008433F2"/>
    <w:rsid w:val="00844835"/>
    <w:rsid w:val="00846FBD"/>
    <w:rsid w:val="0085233F"/>
    <w:rsid w:val="008530C6"/>
    <w:rsid w:val="0085337C"/>
    <w:rsid w:val="008533D2"/>
    <w:rsid w:val="00860D95"/>
    <w:rsid w:val="00866B48"/>
    <w:rsid w:val="00866F6C"/>
    <w:rsid w:val="008702FC"/>
    <w:rsid w:val="00872EBD"/>
    <w:rsid w:val="0087450F"/>
    <w:rsid w:val="0087483F"/>
    <w:rsid w:val="00874933"/>
    <w:rsid w:val="00877C34"/>
    <w:rsid w:val="008819AF"/>
    <w:rsid w:val="008839C6"/>
    <w:rsid w:val="00883BF2"/>
    <w:rsid w:val="00883D77"/>
    <w:rsid w:val="0088460A"/>
    <w:rsid w:val="008865A4"/>
    <w:rsid w:val="0088769F"/>
    <w:rsid w:val="00892741"/>
    <w:rsid w:val="00895AA1"/>
    <w:rsid w:val="0089679E"/>
    <w:rsid w:val="00897C13"/>
    <w:rsid w:val="008A06D0"/>
    <w:rsid w:val="008A123A"/>
    <w:rsid w:val="008A19B9"/>
    <w:rsid w:val="008A2E7D"/>
    <w:rsid w:val="008A2EB8"/>
    <w:rsid w:val="008A3B21"/>
    <w:rsid w:val="008A42B1"/>
    <w:rsid w:val="008A5882"/>
    <w:rsid w:val="008B0445"/>
    <w:rsid w:val="008B0728"/>
    <w:rsid w:val="008B15BB"/>
    <w:rsid w:val="008B1B5A"/>
    <w:rsid w:val="008B43A9"/>
    <w:rsid w:val="008B4BED"/>
    <w:rsid w:val="008B70CE"/>
    <w:rsid w:val="008C10A9"/>
    <w:rsid w:val="008C3BF4"/>
    <w:rsid w:val="008C4B2D"/>
    <w:rsid w:val="008C5EED"/>
    <w:rsid w:val="008C72F8"/>
    <w:rsid w:val="008C74F8"/>
    <w:rsid w:val="008C7550"/>
    <w:rsid w:val="008C7A1B"/>
    <w:rsid w:val="008D05DF"/>
    <w:rsid w:val="008E3110"/>
    <w:rsid w:val="008E3C3D"/>
    <w:rsid w:val="008E4218"/>
    <w:rsid w:val="008E4D21"/>
    <w:rsid w:val="008E5968"/>
    <w:rsid w:val="008F0A75"/>
    <w:rsid w:val="008F1801"/>
    <w:rsid w:val="008F2E4D"/>
    <w:rsid w:val="008F370A"/>
    <w:rsid w:val="008F4376"/>
    <w:rsid w:val="0090010B"/>
    <w:rsid w:val="009018F2"/>
    <w:rsid w:val="00902569"/>
    <w:rsid w:val="00904CFC"/>
    <w:rsid w:val="00907037"/>
    <w:rsid w:val="00907152"/>
    <w:rsid w:val="00910265"/>
    <w:rsid w:val="009113C4"/>
    <w:rsid w:val="00912A62"/>
    <w:rsid w:val="00916CF8"/>
    <w:rsid w:val="00917432"/>
    <w:rsid w:val="009204F3"/>
    <w:rsid w:val="00926956"/>
    <w:rsid w:val="00926D7E"/>
    <w:rsid w:val="00926F48"/>
    <w:rsid w:val="009278BC"/>
    <w:rsid w:val="0093579F"/>
    <w:rsid w:val="0093656C"/>
    <w:rsid w:val="009376B5"/>
    <w:rsid w:val="00937AA3"/>
    <w:rsid w:val="00942888"/>
    <w:rsid w:val="00942C11"/>
    <w:rsid w:val="00944539"/>
    <w:rsid w:val="00944A3A"/>
    <w:rsid w:val="009453BE"/>
    <w:rsid w:val="0095041A"/>
    <w:rsid w:val="0095212C"/>
    <w:rsid w:val="00952440"/>
    <w:rsid w:val="009535CB"/>
    <w:rsid w:val="00954280"/>
    <w:rsid w:val="00960828"/>
    <w:rsid w:val="009620E7"/>
    <w:rsid w:val="00962C31"/>
    <w:rsid w:val="009632AF"/>
    <w:rsid w:val="00963BB6"/>
    <w:rsid w:val="0096538D"/>
    <w:rsid w:val="0096563C"/>
    <w:rsid w:val="009659C1"/>
    <w:rsid w:val="00966720"/>
    <w:rsid w:val="009674A6"/>
    <w:rsid w:val="00970533"/>
    <w:rsid w:val="00970B20"/>
    <w:rsid w:val="009736BB"/>
    <w:rsid w:val="00973A76"/>
    <w:rsid w:val="00976121"/>
    <w:rsid w:val="00976831"/>
    <w:rsid w:val="00980E0A"/>
    <w:rsid w:val="009834EB"/>
    <w:rsid w:val="00984757"/>
    <w:rsid w:val="00986048"/>
    <w:rsid w:val="00986418"/>
    <w:rsid w:val="00986B7B"/>
    <w:rsid w:val="00987918"/>
    <w:rsid w:val="00990CF7"/>
    <w:rsid w:val="00992C0D"/>
    <w:rsid w:val="009933D0"/>
    <w:rsid w:val="009959A8"/>
    <w:rsid w:val="00995EBB"/>
    <w:rsid w:val="009A0421"/>
    <w:rsid w:val="009A0BDE"/>
    <w:rsid w:val="009A1731"/>
    <w:rsid w:val="009A1B9E"/>
    <w:rsid w:val="009B1040"/>
    <w:rsid w:val="009B2938"/>
    <w:rsid w:val="009B2DB3"/>
    <w:rsid w:val="009B307D"/>
    <w:rsid w:val="009B6BC1"/>
    <w:rsid w:val="009B7668"/>
    <w:rsid w:val="009B77A3"/>
    <w:rsid w:val="009C2736"/>
    <w:rsid w:val="009C4C68"/>
    <w:rsid w:val="009C6433"/>
    <w:rsid w:val="009C7077"/>
    <w:rsid w:val="009D285E"/>
    <w:rsid w:val="009D33D8"/>
    <w:rsid w:val="009D4FC2"/>
    <w:rsid w:val="009D55FC"/>
    <w:rsid w:val="009D7059"/>
    <w:rsid w:val="009E0471"/>
    <w:rsid w:val="009E0FC6"/>
    <w:rsid w:val="009E1454"/>
    <w:rsid w:val="009E1A49"/>
    <w:rsid w:val="009E3CCF"/>
    <w:rsid w:val="009F0331"/>
    <w:rsid w:val="009F07AD"/>
    <w:rsid w:val="009F19DB"/>
    <w:rsid w:val="009F5EF1"/>
    <w:rsid w:val="009F66BC"/>
    <w:rsid w:val="009F670C"/>
    <w:rsid w:val="00A00A7F"/>
    <w:rsid w:val="00A02546"/>
    <w:rsid w:val="00A034CF"/>
    <w:rsid w:val="00A04D14"/>
    <w:rsid w:val="00A12EE1"/>
    <w:rsid w:val="00A14E96"/>
    <w:rsid w:val="00A171ED"/>
    <w:rsid w:val="00A17865"/>
    <w:rsid w:val="00A205CF"/>
    <w:rsid w:val="00A20862"/>
    <w:rsid w:val="00A2176E"/>
    <w:rsid w:val="00A221DF"/>
    <w:rsid w:val="00A24EA5"/>
    <w:rsid w:val="00A273DF"/>
    <w:rsid w:val="00A300B0"/>
    <w:rsid w:val="00A30934"/>
    <w:rsid w:val="00A314FA"/>
    <w:rsid w:val="00A31DF8"/>
    <w:rsid w:val="00A360DA"/>
    <w:rsid w:val="00A36A0D"/>
    <w:rsid w:val="00A4552D"/>
    <w:rsid w:val="00A47242"/>
    <w:rsid w:val="00A476AC"/>
    <w:rsid w:val="00A5070A"/>
    <w:rsid w:val="00A5189D"/>
    <w:rsid w:val="00A528B5"/>
    <w:rsid w:val="00A5327E"/>
    <w:rsid w:val="00A560FE"/>
    <w:rsid w:val="00A57C3C"/>
    <w:rsid w:val="00A61557"/>
    <w:rsid w:val="00A61D76"/>
    <w:rsid w:val="00A63F62"/>
    <w:rsid w:val="00A64759"/>
    <w:rsid w:val="00A6588A"/>
    <w:rsid w:val="00A66007"/>
    <w:rsid w:val="00A66F60"/>
    <w:rsid w:val="00A67B1A"/>
    <w:rsid w:val="00A7516A"/>
    <w:rsid w:val="00A81C00"/>
    <w:rsid w:val="00A82E1D"/>
    <w:rsid w:val="00A84DF5"/>
    <w:rsid w:val="00A8595C"/>
    <w:rsid w:val="00A8666B"/>
    <w:rsid w:val="00A90069"/>
    <w:rsid w:val="00A9309E"/>
    <w:rsid w:val="00A97297"/>
    <w:rsid w:val="00AA0A5E"/>
    <w:rsid w:val="00AA0EC3"/>
    <w:rsid w:val="00AA0EEC"/>
    <w:rsid w:val="00AA1172"/>
    <w:rsid w:val="00AA11D8"/>
    <w:rsid w:val="00AA13C3"/>
    <w:rsid w:val="00AA1D3E"/>
    <w:rsid w:val="00AA1E7F"/>
    <w:rsid w:val="00AA2C09"/>
    <w:rsid w:val="00AA53B0"/>
    <w:rsid w:val="00AA6665"/>
    <w:rsid w:val="00AA705E"/>
    <w:rsid w:val="00AB2134"/>
    <w:rsid w:val="00AB230D"/>
    <w:rsid w:val="00AB2635"/>
    <w:rsid w:val="00AB3E78"/>
    <w:rsid w:val="00AB4B8D"/>
    <w:rsid w:val="00AB6C3D"/>
    <w:rsid w:val="00AC0317"/>
    <w:rsid w:val="00AC053E"/>
    <w:rsid w:val="00AC1BFB"/>
    <w:rsid w:val="00AC1F76"/>
    <w:rsid w:val="00AC443E"/>
    <w:rsid w:val="00AC4B18"/>
    <w:rsid w:val="00AC4B3B"/>
    <w:rsid w:val="00AC51BF"/>
    <w:rsid w:val="00AC68CD"/>
    <w:rsid w:val="00AD1091"/>
    <w:rsid w:val="00AD12A8"/>
    <w:rsid w:val="00AD421C"/>
    <w:rsid w:val="00AD6F32"/>
    <w:rsid w:val="00AD7F84"/>
    <w:rsid w:val="00AE0566"/>
    <w:rsid w:val="00AE3E78"/>
    <w:rsid w:val="00AE69D9"/>
    <w:rsid w:val="00AE6E1F"/>
    <w:rsid w:val="00AF565E"/>
    <w:rsid w:val="00AF615A"/>
    <w:rsid w:val="00AF649D"/>
    <w:rsid w:val="00AF76E5"/>
    <w:rsid w:val="00B00869"/>
    <w:rsid w:val="00B00D86"/>
    <w:rsid w:val="00B04672"/>
    <w:rsid w:val="00B1052A"/>
    <w:rsid w:val="00B13BBB"/>
    <w:rsid w:val="00B1454D"/>
    <w:rsid w:val="00B146BA"/>
    <w:rsid w:val="00B14F02"/>
    <w:rsid w:val="00B157B2"/>
    <w:rsid w:val="00B17B18"/>
    <w:rsid w:val="00B2180C"/>
    <w:rsid w:val="00B21C42"/>
    <w:rsid w:val="00B223C8"/>
    <w:rsid w:val="00B22D05"/>
    <w:rsid w:val="00B24EFD"/>
    <w:rsid w:val="00B25CC8"/>
    <w:rsid w:val="00B277F6"/>
    <w:rsid w:val="00B30031"/>
    <w:rsid w:val="00B31C40"/>
    <w:rsid w:val="00B341B2"/>
    <w:rsid w:val="00B34C52"/>
    <w:rsid w:val="00B3674F"/>
    <w:rsid w:val="00B40221"/>
    <w:rsid w:val="00B403B7"/>
    <w:rsid w:val="00B43744"/>
    <w:rsid w:val="00B44730"/>
    <w:rsid w:val="00B4689D"/>
    <w:rsid w:val="00B46E3A"/>
    <w:rsid w:val="00B52D91"/>
    <w:rsid w:val="00B52FB0"/>
    <w:rsid w:val="00B54B17"/>
    <w:rsid w:val="00B572E9"/>
    <w:rsid w:val="00B602B7"/>
    <w:rsid w:val="00B608D9"/>
    <w:rsid w:val="00B61397"/>
    <w:rsid w:val="00B62B16"/>
    <w:rsid w:val="00B6412D"/>
    <w:rsid w:val="00B67AFD"/>
    <w:rsid w:val="00B747D4"/>
    <w:rsid w:val="00B8125A"/>
    <w:rsid w:val="00B831DE"/>
    <w:rsid w:val="00B84D00"/>
    <w:rsid w:val="00B85552"/>
    <w:rsid w:val="00B90F37"/>
    <w:rsid w:val="00B93096"/>
    <w:rsid w:val="00B94E85"/>
    <w:rsid w:val="00B951EE"/>
    <w:rsid w:val="00B967E4"/>
    <w:rsid w:val="00B96F3A"/>
    <w:rsid w:val="00BA0446"/>
    <w:rsid w:val="00BA106F"/>
    <w:rsid w:val="00BA7FC3"/>
    <w:rsid w:val="00BB1DEF"/>
    <w:rsid w:val="00BB2597"/>
    <w:rsid w:val="00BB4DE6"/>
    <w:rsid w:val="00BB596C"/>
    <w:rsid w:val="00BB5BCA"/>
    <w:rsid w:val="00BB69A3"/>
    <w:rsid w:val="00BB6B4F"/>
    <w:rsid w:val="00BC176A"/>
    <w:rsid w:val="00BC1C32"/>
    <w:rsid w:val="00BC2773"/>
    <w:rsid w:val="00BC4431"/>
    <w:rsid w:val="00BC5963"/>
    <w:rsid w:val="00BD0726"/>
    <w:rsid w:val="00BD0B19"/>
    <w:rsid w:val="00BD10B3"/>
    <w:rsid w:val="00BD1733"/>
    <w:rsid w:val="00BD1BD3"/>
    <w:rsid w:val="00BD4D39"/>
    <w:rsid w:val="00BD63B7"/>
    <w:rsid w:val="00BD75A6"/>
    <w:rsid w:val="00BE04AF"/>
    <w:rsid w:val="00BE0584"/>
    <w:rsid w:val="00BE49FE"/>
    <w:rsid w:val="00BE4F3A"/>
    <w:rsid w:val="00BE5CD0"/>
    <w:rsid w:val="00BE60B0"/>
    <w:rsid w:val="00BE6C2D"/>
    <w:rsid w:val="00BE7236"/>
    <w:rsid w:val="00BF0A5E"/>
    <w:rsid w:val="00BF13AA"/>
    <w:rsid w:val="00BF1671"/>
    <w:rsid w:val="00BF1719"/>
    <w:rsid w:val="00BF277E"/>
    <w:rsid w:val="00BF7B36"/>
    <w:rsid w:val="00BF7F08"/>
    <w:rsid w:val="00C00083"/>
    <w:rsid w:val="00C00427"/>
    <w:rsid w:val="00C00600"/>
    <w:rsid w:val="00C00B3C"/>
    <w:rsid w:val="00C02724"/>
    <w:rsid w:val="00C02DF9"/>
    <w:rsid w:val="00C03D43"/>
    <w:rsid w:val="00C04509"/>
    <w:rsid w:val="00C06F4D"/>
    <w:rsid w:val="00C07B02"/>
    <w:rsid w:val="00C119B3"/>
    <w:rsid w:val="00C13F42"/>
    <w:rsid w:val="00C142CA"/>
    <w:rsid w:val="00C150EB"/>
    <w:rsid w:val="00C15E4D"/>
    <w:rsid w:val="00C16394"/>
    <w:rsid w:val="00C16A83"/>
    <w:rsid w:val="00C206F5"/>
    <w:rsid w:val="00C207BA"/>
    <w:rsid w:val="00C2183D"/>
    <w:rsid w:val="00C22415"/>
    <w:rsid w:val="00C2251E"/>
    <w:rsid w:val="00C23A50"/>
    <w:rsid w:val="00C23BBC"/>
    <w:rsid w:val="00C24DD8"/>
    <w:rsid w:val="00C250BD"/>
    <w:rsid w:val="00C261CE"/>
    <w:rsid w:val="00C27196"/>
    <w:rsid w:val="00C30776"/>
    <w:rsid w:val="00C34C87"/>
    <w:rsid w:val="00C37AD7"/>
    <w:rsid w:val="00C461FF"/>
    <w:rsid w:val="00C47211"/>
    <w:rsid w:val="00C47583"/>
    <w:rsid w:val="00C50F85"/>
    <w:rsid w:val="00C51AFC"/>
    <w:rsid w:val="00C5292E"/>
    <w:rsid w:val="00C540FD"/>
    <w:rsid w:val="00C56041"/>
    <w:rsid w:val="00C56A61"/>
    <w:rsid w:val="00C57B33"/>
    <w:rsid w:val="00C604AB"/>
    <w:rsid w:val="00C60DBE"/>
    <w:rsid w:val="00C62224"/>
    <w:rsid w:val="00C640A0"/>
    <w:rsid w:val="00C6674C"/>
    <w:rsid w:val="00C71EB8"/>
    <w:rsid w:val="00C7362B"/>
    <w:rsid w:val="00C73BBC"/>
    <w:rsid w:val="00C75688"/>
    <w:rsid w:val="00C75A3E"/>
    <w:rsid w:val="00C82631"/>
    <w:rsid w:val="00C83681"/>
    <w:rsid w:val="00C84618"/>
    <w:rsid w:val="00C85462"/>
    <w:rsid w:val="00C85A11"/>
    <w:rsid w:val="00C86064"/>
    <w:rsid w:val="00C862A8"/>
    <w:rsid w:val="00C90A62"/>
    <w:rsid w:val="00C92ACF"/>
    <w:rsid w:val="00C92F17"/>
    <w:rsid w:val="00C957D8"/>
    <w:rsid w:val="00C95CD3"/>
    <w:rsid w:val="00C96137"/>
    <w:rsid w:val="00C96B50"/>
    <w:rsid w:val="00CA1DB8"/>
    <w:rsid w:val="00CA2E9C"/>
    <w:rsid w:val="00CA54A3"/>
    <w:rsid w:val="00CA65E5"/>
    <w:rsid w:val="00CB1962"/>
    <w:rsid w:val="00CB2802"/>
    <w:rsid w:val="00CB3363"/>
    <w:rsid w:val="00CB5555"/>
    <w:rsid w:val="00CB5F48"/>
    <w:rsid w:val="00CB7F0B"/>
    <w:rsid w:val="00CC0CCD"/>
    <w:rsid w:val="00CC2D3A"/>
    <w:rsid w:val="00CC2F31"/>
    <w:rsid w:val="00CC33E9"/>
    <w:rsid w:val="00CC6B4D"/>
    <w:rsid w:val="00CD029D"/>
    <w:rsid w:val="00CD03A0"/>
    <w:rsid w:val="00CD452A"/>
    <w:rsid w:val="00CD4F24"/>
    <w:rsid w:val="00CD5831"/>
    <w:rsid w:val="00CD5F94"/>
    <w:rsid w:val="00CD6DA0"/>
    <w:rsid w:val="00CE006F"/>
    <w:rsid w:val="00CE0707"/>
    <w:rsid w:val="00CE0E9A"/>
    <w:rsid w:val="00CE48A4"/>
    <w:rsid w:val="00CE4D24"/>
    <w:rsid w:val="00CE73E5"/>
    <w:rsid w:val="00CE7A45"/>
    <w:rsid w:val="00CE7E8F"/>
    <w:rsid w:val="00CF3AA9"/>
    <w:rsid w:val="00CF3B79"/>
    <w:rsid w:val="00CF4356"/>
    <w:rsid w:val="00CF49F6"/>
    <w:rsid w:val="00CF5C99"/>
    <w:rsid w:val="00CF6AFD"/>
    <w:rsid w:val="00D00840"/>
    <w:rsid w:val="00D01469"/>
    <w:rsid w:val="00D0388C"/>
    <w:rsid w:val="00D03FF5"/>
    <w:rsid w:val="00D04292"/>
    <w:rsid w:val="00D042B0"/>
    <w:rsid w:val="00D059AC"/>
    <w:rsid w:val="00D05DE6"/>
    <w:rsid w:val="00D07261"/>
    <w:rsid w:val="00D07354"/>
    <w:rsid w:val="00D07F64"/>
    <w:rsid w:val="00D110C6"/>
    <w:rsid w:val="00D1261E"/>
    <w:rsid w:val="00D13817"/>
    <w:rsid w:val="00D1431A"/>
    <w:rsid w:val="00D1545E"/>
    <w:rsid w:val="00D20DBE"/>
    <w:rsid w:val="00D222DD"/>
    <w:rsid w:val="00D225A5"/>
    <w:rsid w:val="00D24CA3"/>
    <w:rsid w:val="00D27700"/>
    <w:rsid w:val="00D27EF5"/>
    <w:rsid w:val="00D3021A"/>
    <w:rsid w:val="00D30DF5"/>
    <w:rsid w:val="00D313BD"/>
    <w:rsid w:val="00D31739"/>
    <w:rsid w:val="00D3291A"/>
    <w:rsid w:val="00D3488B"/>
    <w:rsid w:val="00D36D56"/>
    <w:rsid w:val="00D37ABC"/>
    <w:rsid w:val="00D40A56"/>
    <w:rsid w:val="00D51072"/>
    <w:rsid w:val="00D520AF"/>
    <w:rsid w:val="00D52983"/>
    <w:rsid w:val="00D55909"/>
    <w:rsid w:val="00D57886"/>
    <w:rsid w:val="00D60B24"/>
    <w:rsid w:val="00D60BCC"/>
    <w:rsid w:val="00D60D14"/>
    <w:rsid w:val="00D630E2"/>
    <w:rsid w:val="00D65F18"/>
    <w:rsid w:val="00D745AD"/>
    <w:rsid w:val="00D75F48"/>
    <w:rsid w:val="00D76B17"/>
    <w:rsid w:val="00D8356C"/>
    <w:rsid w:val="00D86BCF"/>
    <w:rsid w:val="00D90E29"/>
    <w:rsid w:val="00D9541C"/>
    <w:rsid w:val="00D975FA"/>
    <w:rsid w:val="00DA1C31"/>
    <w:rsid w:val="00DA26E6"/>
    <w:rsid w:val="00DA65DD"/>
    <w:rsid w:val="00DB172B"/>
    <w:rsid w:val="00DB2C2B"/>
    <w:rsid w:val="00DB2F63"/>
    <w:rsid w:val="00DB4433"/>
    <w:rsid w:val="00DB5062"/>
    <w:rsid w:val="00DB7909"/>
    <w:rsid w:val="00DB7D7E"/>
    <w:rsid w:val="00DC066B"/>
    <w:rsid w:val="00DC0B5A"/>
    <w:rsid w:val="00DC27FB"/>
    <w:rsid w:val="00DC29E8"/>
    <w:rsid w:val="00DC5472"/>
    <w:rsid w:val="00DC7AAC"/>
    <w:rsid w:val="00DC7E0B"/>
    <w:rsid w:val="00DD607B"/>
    <w:rsid w:val="00DD75FC"/>
    <w:rsid w:val="00DE39D8"/>
    <w:rsid w:val="00DE61E0"/>
    <w:rsid w:val="00DF0EA9"/>
    <w:rsid w:val="00DF3C23"/>
    <w:rsid w:val="00DF3D7D"/>
    <w:rsid w:val="00DF3FEC"/>
    <w:rsid w:val="00DF52CE"/>
    <w:rsid w:val="00E00274"/>
    <w:rsid w:val="00E010C9"/>
    <w:rsid w:val="00E036F7"/>
    <w:rsid w:val="00E05443"/>
    <w:rsid w:val="00E06C19"/>
    <w:rsid w:val="00E12C51"/>
    <w:rsid w:val="00E13827"/>
    <w:rsid w:val="00E14514"/>
    <w:rsid w:val="00E14A98"/>
    <w:rsid w:val="00E14EC5"/>
    <w:rsid w:val="00E17C29"/>
    <w:rsid w:val="00E309AE"/>
    <w:rsid w:val="00E31714"/>
    <w:rsid w:val="00E347F8"/>
    <w:rsid w:val="00E4387E"/>
    <w:rsid w:val="00E44BA3"/>
    <w:rsid w:val="00E45510"/>
    <w:rsid w:val="00E46F62"/>
    <w:rsid w:val="00E51E59"/>
    <w:rsid w:val="00E534E7"/>
    <w:rsid w:val="00E56CF2"/>
    <w:rsid w:val="00E56F09"/>
    <w:rsid w:val="00E57479"/>
    <w:rsid w:val="00E57C2A"/>
    <w:rsid w:val="00E57C6A"/>
    <w:rsid w:val="00E57CB9"/>
    <w:rsid w:val="00E6178A"/>
    <w:rsid w:val="00E6201F"/>
    <w:rsid w:val="00E64D90"/>
    <w:rsid w:val="00E652A5"/>
    <w:rsid w:val="00E6586D"/>
    <w:rsid w:val="00E65E04"/>
    <w:rsid w:val="00E67C04"/>
    <w:rsid w:val="00E70625"/>
    <w:rsid w:val="00E70D61"/>
    <w:rsid w:val="00E718CC"/>
    <w:rsid w:val="00E726A5"/>
    <w:rsid w:val="00E73FFF"/>
    <w:rsid w:val="00E74B8A"/>
    <w:rsid w:val="00E77254"/>
    <w:rsid w:val="00E80AAA"/>
    <w:rsid w:val="00E8139E"/>
    <w:rsid w:val="00E82605"/>
    <w:rsid w:val="00E85905"/>
    <w:rsid w:val="00E9172D"/>
    <w:rsid w:val="00E928CF"/>
    <w:rsid w:val="00E92D22"/>
    <w:rsid w:val="00E938DE"/>
    <w:rsid w:val="00E94CA5"/>
    <w:rsid w:val="00E9538C"/>
    <w:rsid w:val="00EA017E"/>
    <w:rsid w:val="00EA22BB"/>
    <w:rsid w:val="00EA3C70"/>
    <w:rsid w:val="00EA697B"/>
    <w:rsid w:val="00EB10A0"/>
    <w:rsid w:val="00EB4B2D"/>
    <w:rsid w:val="00EB59B1"/>
    <w:rsid w:val="00EC1D57"/>
    <w:rsid w:val="00EC24E4"/>
    <w:rsid w:val="00EC450D"/>
    <w:rsid w:val="00EC56A5"/>
    <w:rsid w:val="00EC5E87"/>
    <w:rsid w:val="00EC5F89"/>
    <w:rsid w:val="00EC7283"/>
    <w:rsid w:val="00ED2959"/>
    <w:rsid w:val="00ED602D"/>
    <w:rsid w:val="00ED775E"/>
    <w:rsid w:val="00EE1E25"/>
    <w:rsid w:val="00EE4F0B"/>
    <w:rsid w:val="00EF02E1"/>
    <w:rsid w:val="00EF189F"/>
    <w:rsid w:val="00EF2A41"/>
    <w:rsid w:val="00EF65E2"/>
    <w:rsid w:val="00F0021E"/>
    <w:rsid w:val="00F02A5A"/>
    <w:rsid w:val="00F03FD1"/>
    <w:rsid w:val="00F04366"/>
    <w:rsid w:val="00F04D12"/>
    <w:rsid w:val="00F114CF"/>
    <w:rsid w:val="00F131F7"/>
    <w:rsid w:val="00F14535"/>
    <w:rsid w:val="00F177EB"/>
    <w:rsid w:val="00F17821"/>
    <w:rsid w:val="00F22521"/>
    <w:rsid w:val="00F2277E"/>
    <w:rsid w:val="00F275E9"/>
    <w:rsid w:val="00F300AB"/>
    <w:rsid w:val="00F33B16"/>
    <w:rsid w:val="00F35BCE"/>
    <w:rsid w:val="00F36214"/>
    <w:rsid w:val="00F36370"/>
    <w:rsid w:val="00F461F2"/>
    <w:rsid w:val="00F47613"/>
    <w:rsid w:val="00F47F9C"/>
    <w:rsid w:val="00F5090E"/>
    <w:rsid w:val="00F523DE"/>
    <w:rsid w:val="00F5262B"/>
    <w:rsid w:val="00F53DD7"/>
    <w:rsid w:val="00F53E19"/>
    <w:rsid w:val="00F53F6B"/>
    <w:rsid w:val="00F5473D"/>
    <w:rsid w:val="00F5529F"/>
    <w:rsid w:val="00F555AD"/>
    <w:rsid w:val="00F560AB"/>
    <w:rsid w:val="00F56B07"/>
    <w:rsid w:val="00F56D57"/>
    <w:rsid w:val="00F573A0"/>
    <w:rsid w:val="00F60D74"/>
    <w:rsid w:val="00F61E55"/>
    <w:rsid w:val="00F6373E"/>
    <w:rsid w:val="00F64241"/>
    <w:rsid w:val="00F6587E"/>
    <w:rsid w:val="00F659A8"/>
    <w:rsid w:val="00F66C04"/>
    <w:rsid w:val="00F67C67"/>
    <w:rsid w:val="00F67D9F"/>
    <w:rsid w:val="00F70F19"/>
    <w:rsid w:val="00F7267A"/>
    <w:rsid w:val="00F76593"/>
    <w:rsid w:val="00F7778A"/>
    <w:rsid w:val="00F808AA"/>
    <w:rsid w:val="00F820EA"/>
    <w:rsid w:val="00F84C36"/>
    <w:rsid w:val="00F8718C"/>
    <w:rsid w:val="00F90E7F"/>
    <w:rsid w:val="00F9171D"/>
    <w:rsid w:val="00F91D16"/>
    <w:rsid w:val="00F91E5B"/>
    <w:rsid w:val="00F9569F"/>
    <w:rsid w:val="00F95A2B"/>
    <w:rsid w:val="00F95A51"/>
    <w:rsid w:val="00F95E11"/>
    <w:rsid w:val="00F97FDC"/>
    <w:rsid w:val="00FA018D"/>
    <w:rsid w:val="00FA1207"/>
    <w:rsid w:val="00FA14B2"/>
    <w:rsid w:val="00FA3676"/>
    <w:rsid w:val="00FA3C34"/>
    <w:rsid w:val="00FA4BC1"/>
    <w:rsid w:val="00FA5598"/>
    <w:rsid w:val="00FA6849"/>
    <w:rsid w:val="00FA782A"/>
    <w:rsid w:val="00FB0834"/>
    <w:rsid w:val="00FB405A"/>
    <w:rsid w:val="00FB54D8"/>
    <w:rsid w:val="00FC01FA"/>
    <w:rsid w:val="00FC2EBD"/>
    <w:rsid w:val="00FC3B50"/>
    <w:rsid w:val="00FC55C1"/>
    <w:rsid w:val="00FC5658"/>
    <w:rsid w:val="00FC639F"/>
    <w:rsid w:val="00FC6E49"/>
    <w:rsid w:val="00FC7F45"/>
    <w:rsid w:val="00FD03EB"/>
    <w:rsid w:val="00FD5930"/>
    <w:rsid w:val="00FE2766"/>
    <w:rsid w:val="00FE5F82"/>
    <w:rsid w:val="00FE7EFE"/>
    <w:rsid w:val="00FF02A1"/>
    <w:rsid w:val="00FF1621"/>
    <w:rsid w:val="00FF59B9"/>
    <w:rsid w:val="00FF6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A6FA57B"/>
  <w15:chartTrackingRefBased/>
  <w15:docId w15:val="{E68974B9-3E8E-4D18-BBF0-28FE39B0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7F6"/>
    <w:rPr>
      <w:sz w:val="24"/>
      <w:szCs w:val="24"/>
    </w:rPr>
  </w:style>
  <w:style w:type="paragraph" w:styleId="1">
    <w:name w:val="heading 1"/>
    <w:basedOn w:val="a"/>
    <w:next w:val="a"/>
    <w:link w:val="10"/>
    <w:qFormat/>
    <w:rsid w:val="00D0429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C29E8"/>
    <w:pPr>
      <w:keepNext/>
      <w:spacing w:before="240" w:after="60"/>
      <w:outlineLvl w:val="1"/>
    </w:pPr>
    <w:rPr>
      <w:rFonts w:ascii="Cambria" w:hAnsi="Cambria"/>
      <w:b/>
      <w:bCs/>
      <w:i/>
      <w:iCs/>
      <w:sz w:val="28"/>
      <w:szCs w:val="28"/>
    </w:rPr>
  </w:style>
  <w:style w:type="paragraph" w:styleId="6">
    <w:name w:val="heading 6"/>
    <w:basedOn w:val="a"/>
    <w:next w:val="a"/>
    <w:qFormat/>
    <w:rsid w:val="004817F6"/>
    <w:pPr>
      <w:keepNext/>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817F6"/>
    <w:pPr>
      <w:jc w:val="center"/>
    </w:pPr>
    <w:rPr>
      <w:b/>
      <w:szCs w:val="20"/>
    </w:rPr>
  </w:style>
  <w:style w:type="character" w:styleId="a4">
    <w:name w:val="footnote reference"/>
    <w:semiHidden/>
    <w:rsid w:val="004817F6"/>
    <w:rPr>
      <w:vertAlign w:val="superscript"/>
    </w:rPr>
  </w:style>
  <w:style w:type="paragraph" w:styleId="a5">
    <w:name w:val="Body Text Indent"/>
    <w:basedOn w:val="a"/>
    <w:rsid w:val="004817F6"/>
    <w:pPr>
      <w:widowControl w:val="0"/>
      <w:jc w:val="both"/>
    </w:pPr>
    <w:rPr>
      <w:sz w:val="18"/>
      <w:szCs w:val="20"/>
    </w:rPr>
  </w:style>
  <w:style w:type="paragraph" w:styleId="a6">
    <w:name w:val="footnote text"/>
    <w:basedOn w:val="a"/>
    <w:semiHidden/>
    <w:rsid w:val="004817F6"/>
    <w:rPr>
      <w:sz w:val="20"/>
      <w:szCs w:val="20"/>
    </w:rPr>
  </w:style>
  <w:style w:type="paragraph" w:styleId="a7">
    <w:name w:val="Body Text"/>
    <w:basedOn w:val="a"/>
    <w:rsid w:val="004817F6"/>
    <w:pPr>
      <w:jc w:val="both"/>
    </w:pPr>
    <w:rPr>
      <w:sz w:val="20"/>
      <w:szCs w:val="20"/>
    </w:rPr>
  </w:style>
  <w:style w:type="paragraph" w:customStyle="1" w:styleId="xl26">
    <w:name w:val="xl26"/>
    <w:basedOn w:val="a"/>
    <w:rsid w:val="004817F6"/>
    <w:pPr>
      <w:pBdr>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table" w:styleId="a8">
    <w:name w:val="Table Grid"/>
    <w:basedOn w:val="a1"/>
    <w:rsid w:val="0048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17F6"/>
    <w:pPr>
      <w:widowControl w:val="0"/>
      <w:autoSpaceDE w:val="0"/>
      <w:autoSpaceDN w:val="0"/>
    </w:pPr>
  </w:style>
  <w:style w:type="paragraph" w:customStyle="1" w:styleId="a9">
    <w:name w:val="Знак"/>
    <w:basedOn w:val="a"/>
    <w:autoRedefine/>
    <w:rsid w:val="00866F6C"/>
    <w:pPr>
      <w:spacing w:after="160" w:line="240" w:lineRule="exact"/>
    </w:pPr>
    <w:rPr>
      <w:sz w:val="28"/>
      <w:szCs w:val="20"/>
      <w:lang w:val="en-US" w:eastAsia="en-US"/>
    </w:rPr>
  </w:style>
  <w:style w:type="character" w:customStyle="1" w:styleId="apple-converted-space">
    <w:name w:val="apple-converted-space"/>
    <w:basedOn w:val="a0"/>
    <w:rsid w:val="00271609"/>
  </w:style>
  <w:style w:type="character" w:styleId="aa">
    <w:name w:val="Hyperlink"/>
    <w:rsid w:val="00271609"/>
    <w:rPr>
      <w:color w:val="0000FF"/>
      <w:u w:val="single"/>
    </w:rPr>
  </w:style>
  <w:style w:type="character" w:customStyle="1" w:styleId="10">
    <w:name w:val="Заголовок 1 Знак"/>
    <w:link w:val="1"/>
    <w:rsid w:val="00D04292"/>
    <w:rPr>
      <w:rFonts w:ascii="Arial" w:hAnsi="Arial" w:cs="Arial"/>
      <w:b/>
      <w:bCs/>
      <w:kern w:val="32"/>
      <w:sz w:val="32"/>
      <w:szCs w:val="32"/>
      <w:lang w:val="ru-RU" w:eastAsia="ru-RU" w:bidi="ar-SA"/>
    </w:rPr>
  </w:style>
  <w:style w:type="character" w:customStyle="1" w:styleId="longtext">
    <w:name w:val="long_text"/>
    <w:basedOn w:val="a0"/>
    <w:rsid w:val="00D04292"/>
  </w:style>
  <w:style w:type="paragraph" w:customStyle="1" w:styleId="boe-rteelement-p">
    <w:name w:val="boe-rteelement-p"/>
    <w:basedOn w:val="a"/>
    <w:rsid w:val="00D04292"/>
    <w:pPr>
      <w:spacing w:before="100" w:beforeAutospacing="1" w:after="100" w:afterAutospacing="1"/>
    </w:pPr>
  </w:style>
  <w:style w:type="character" w:customStyle="1" w:styleId="hps">
    <w:name w:val="hps"/>
    <w:basedOn w:val="a0"/>
    <w:rsid w:val="00D04292"/>
  </w:style>
  <w:style w:type="character" w:customStyle="1" w:styleId="rvts524775">
    <w:name w:val="rvts5_24775"/>
    <w:rsid w:val="00D04292"/>
  </w:style>
  <w:style w:type="paragraph" w:styleId="ab">
    <w:name w:val="List Paragraph"/>
    <w:basedOn w:val="a"/>
    <w:qFormat/>
    <w:rsid w:val="00D04292"/>
    <w:pPr>
      <w:spacing w:after="200" w:line="276" w:lineRule="auto"/>
      <w:ind w:left="708"/>
    </w:pPr>
    <w:rPr>
      <w:rFonts w:eastAsia="Calibri"/>
      <w:szCs w:val="22"/>
      <w:lang w:eastAsia="en-US"/>
    </w:rPr>
  </w:style>
  <w:style w:type="paragraph" w:styleId="ac">
    <w:name w:val="footer"/>
    <w:basedOn w:val="a"/>
    <w:link w:val="ad"/>
    <w:uiPriority w:val="99"/>
    <w:rsid w:val="00F560AB"/>
    <w:pPr>
      <w:tabs>
        <w:tab w:val="center" w:pos="4677"/>
        <w:tab w:val="right" w:pos="9355"/>
      </w:tabs>
    </w:pPr>
  </w:style>
  <w:style w:type="character" w:styleId="ae">
    <w:name w:val="page number"/>
    <w:basedOn w:val="a0"/>
    <w:rsid w:val="00F560AB"/>
  </w:style>
  <w:style w:type="paragraph" w:customStyle="1" w:styleId="12">
    <w:name w:val="Знак Знак1 Знак Знак"/>
    <w:basedOn w:val="a"/>
    <w:autoRedefine/>
    <w:rsid w:val="002770D3"/>
    <w:pPr>
      <w:spacing w:after="160" w:line="240" w:lineRule="exact"/>
    </w:pPr>
    <w:rPr>
      <w:sz w:val="28"/>
      <w:szCs w:val="20"/>
      <w:lang w:val="en-US" w:eastAsia="en-US"/>
    </w:rPr>
  </w:style>
  <w:style w:type="paragraph" w:customStyle="1" w:styleId="13">
    <w:name w:val="Знак Знак Знак1 Знак Знак Знак Знак Знак Знак"/>
    <w:basedOn w:val="a"/>
    <w:next w:val="2"/>
    <w:autoRedefine/>
    <w:rsid w:val="00DC29E8"/>
    <w:pPr>
      <w:spacing w:after="160"/>
      <w:ind w:firstLine="720"/>
      <w:jc w:val="both"/>
    </w:pPr>
    <w:rPr>
      <w:sz w:val="28"/>
      <w:szCs w:val="28"/>
      <w:lang w:val="en-US" w:eastAsia="en-US"/>
    </w:rPr>
  </w:style>
  <w:style w:type="character" w:customStyle="1" w:styleId="20">
    <w:name w:val="Заголовок 2 Знак"/>
    <w:link w:val="2"/>
    <w:semiHidden/>
    <w:rsid w:val="00DC29E8"/>
    <w:rPr>
      <w:rFonts w:ascii="Cambria" w:eastAsia="Times New Roman" w:hAnsi="Cambria" w:cs="Times New Roman"/>
      <w:b/>
      <w:bCs/>
      <w:i/>
      <w:iCs/>
      <w:sz w:val="28"/>
      <w:szCs w:val="28"/>
    </w:rPr>
  </w:style>
  <w:style w:type="paragraph" w:styleId="af">
    <w:name w:val="header"/>
    <w:basedOn w:val="a"/>
    <w:link w:val="af0"/>
    <w:rsid w:val="00DC29E8"/>
    <w:pPr>
      <w:tabs>
        <w:tab w:val="center" w:pos="4677"/>
        <w:tab w:val="right" w:pos="9355"/>
      </w:tabs>
    </w:pPr>
  </w:style>
  <w:style w:type="character" w:customStyle="1" w:styleId="af0">
    <w:name w:val="Верхний колонтитул Знак"/>
    <w:link w:val="af"/>
    <w:rsid w:val="00DC29E8"/>
    <w:rPr>
      <w:sz w:val="24"/>
      <w:szCs w:val="24"/>
    </w:rPr>
  </w:style>
  <w:style w:type="character" w:customStyle="1" w:styleId="ad">
    <w:name w:val="Нижний колонтитул Знак"/>
    <w:link w:val="ac"/>
    <w:uiPriority w:val="99"/>
    <w:rsid w:val="00DC29E8"/>
    <w:rPr>
      <w:sz w:val="24"/>
      <w:szCs w:val="24"/>
    </w:rPr>
  </w:style>
  <w:style w:type="paragraph" w:styleId="af1">
    <w:name w:val="Balloon Text"/>
    <w:basedOn w:val="a"/>
    <w:link w:val="af2"/>
    <w:rsid w:val="00375C01"/>
    <w:rPr>
      <w:rFonts w:ascii="Tahoma" w:hAnsi="Tahoma" w:cs="Tahoma"/>
      <w:sz w:val="16"/>
      <w:szCs w:val="16"/>
    </w:rPr>
  </w:style>
  <w:style w:type="character" w:customStyle="1" w:styleId="af2">
    <w:name w:val="Текст выноски Знак"/>
    <w:link w:val="af1"/>
    <w:rsid w:val="00375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fontTable" Target="fontTable.xml"/><Relationship Id="rId21" Type="http://schemas.openxmlformats.org/officeDocument/2006/relationships/chart" Target="charts/chart9.xml"/><Relationship Id="rId34" Type="http://schemas.openxmlformats.org/officeDocument/2006/relationships/chart" Target="charts/chart22.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u.wikipedia.org/wiki/ANSI" TargetMode="Externa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09859154929578"/>
          <c:y val="6.8965517241379309E-2"/>
          <c:w val="0.78873239436619713"/>
          <c:h val="0.59003831417624519"/>
        </c:manualLayout>
      </c:layout>
      <c:barChart>
        <c:barDir val="col"/>
        <c:grouping val="clustered"/>
        <c:varyColors val="0"/>
        <c:ser>
          <c:idx val="1"/>
          <c:order val="0"/>
          <c:tx>
            <c:strRef>
              <c:f>Sheet1!$A$2</c:f>
              <c:strCache>
                <c:ptCount val="1"/>
                <c:pt idx="0">
                  <c:v>банкоматтар</c:v>
                </c:pt>
              </c:strCache>
            </c:strRef>
          </c:tx>
          <c:spPr>
            <a:solidFill>
              <a:srgbClr val="008000"/>
            </a:solidFill>
            <a:ln w="12690">
              <a:solidFill>
                <a:srgbClr val="000000"/>
              </a:solidFill>
              <a:prstDash val="solid"/>
            </a:ln>
          </c:spPr>
          <c:invertIfNegative val="0"/>
          <c:dLbls>
            <c:delete val="1"/>
          </c:dLbls>
          <c:cat>
            <c:strRef>
              <c:f>Sheet1!$B$1:$G$1</c:f>
              <c:strCache>
                <c:ptCount val="6"/>
                <c:pt idx="0">
                  <c:v>01.01.2008</c:v>
                </c:pt>
                <c:pt idx="1">
                  <c:v>01.01.2009</c:v>
                </c:pt>
                <c:pt idx="2">
                  <c:v>01.01.2010</c:v>
                </c:pt>
                <c:pt idx="3">
                  <c:v> 01.01.11</c:v>
                </c:pt>
                <c:pt idx="4">
                  <c:v>01.01.2012</c:v>
                </c:pt>
                <c:pt idx="5">
                  <c:v>01.01.2013</c:v>
                </c:pt>
              </c:strCache>
            </c:strRef>
          </c:cat>
          <c:val>
            <c:numRef>
              <c:f>Sheet1!$B$2:$G$2</c:f>
              <c:numCache>
                <c:formatCode>#\ ##0</c:formatCode>
                <c:ptCount val="6"/>
                <c:pt idx="0">
                  <c:v>4364</c:v>
                </c:pt>
                <c:pt idx="1">
                  <c:v>6234</c:v>
                </c:pt>
                <c:pt idx="2">
                  <c:v>6956</c:v>
                </c:pt>
                <c:pt idx="3">
                  <c:v>7605</c:v>
                </c:pt>
                <c:pt idx="4">
                  <c:v>8110</c:v>
                </c:pt>
                <c:pt idx="5">
                  <c:v>8652</c:v>
                </c:pt>
              </c:numCache>
            </c:numRef>
          </c:val>
          <c:extLst>
            <c:ext xmlns:c16="http://schemas.microsoft.com/office/drawing/2014/chart" uri="{C3380CC4-5D6E-409C-BE32-E72D297353CC}">
              <c16:uniqueId val="{00000000-463A-4E04-AE7A-BC6FD013C22F}"/>
            </c:ext>
          </c:extLst>
        </c:ser>
        <c:ser>
          <c:idx val="0"/>
          <c:order val="1"/>
          <c:tx>
            <c:strRef>
              <c:f>Sheet1!$A$3</c:f>
              <c:strCache>
                <c:ptCount val="1"/>
                <c:pt idx="0">
                  <c:v>POS-терм.</c:v>
                </c:pt>
              </c:strCache>
            </c:strRef>
          </c:tx>
          <c:spPr>
            <a:solidFill>
              <a:srgbClr val="00CCFF"/>
            </a:solidFill>
            <a:ln w="25379">
              <a:solidFill>
                <a:srgbClr val="000080"/>
              </a:solidFill>
              <a:prstDash val="solid"/>
            </a:ln>
          </c:spPr>
          <c:invertIfNegative val="0"/>
          <c:dLbls>
            <c:delete val="1"/>
          </c:dLbls>
          <c:cat>
            <c:strRef>
              <c:f>Sheet1!$B$1:$G$1</c:f>
              <c:strCache>
                <c:ptCount val="6"/>
                <c:pt idx="0">
                  <c:v>01.01.2008</c:v>
                </c:pt>
                <c:pt idx="1">
                  <c:v>01.01.2009</c:v>
                </c:pt>
                <c:pt idx="2">
                  <c:v>01.01.2010</c:v>
                </c:pt>
                <c:pt idx="3">
                  <c:v> 01.01.11</c:v>
                </c:pt>
                <c:pt idx="4">
                  <c:v>01.01.2012</c:v>
                </c:pt>
                <c:pt idx="5">
                  <c:v>01.01.2013</c:v>
                </c:pt>
              </c:strCache>
            </c:strRef>
          </c:cat>
          <c:val>
            <c:numRef>
              <c:f>Sheet1!$B$3:$G$3</c:f>
              <c:numCache>
                <c:formatCode>#\ ##0</c:formatCode>
                <c:ptCount val="6"/>
                <c:pt idx="0">
                  <c:v>16412</c:v>
                </c:pt>
                <c:pt idx="1">
                  <c:v>20442</c:v>
                </c:pt>
                <c:pt idx="2">
                  <c:v>22913</c:v>
                </c:pt>
                <c:pt idx="3">
                  <c:v>25914</c:v>
                </c:pt>
                <c:pt idx="4">
                  <c:v>28597</c:v>
                </c:pt>
                <c:pt idx="5">
                  <c:v>33318</c:v>
                </c:pt>
              </c:numCache>
            </c:numRef>
          </c:val>
          <c:extLst>
            <c:ext xmlns:c16="http://schemas.microsoft.com/office/drawing/2014/chart" uri="{C3380CC4-5D6E-409C-BE32-E72D297353CC}">
              <c16:uniqueId val="{00000001-463A-4E04-AE7A-BC6FD013C22F}"/>
            </c:ext>
          </c:extLst>
        </c:ser>
        <c:ser>
          <c:idx val="4"/>
          <c:order val="2"/>
          <c:tx>
            <c:strRef>
              <c:f>Sheet1!$A$4</c:f>
              <c:strCache>
                <c:ptCount val="1"/>
                <c:pt idx="0">
                  <c:v>банк дүңгір.</c:v>
                </c:pt>
              </c:strCache>
            </c:strRef>
          </c:tx>
          <c:spPr>
            <a:solidFill>
              <a:srgbClr val="FF8080"/>
            </a:solidFill>
            <a:ln w="12690">
              <a:solidFill>
                <a:srgbClr val="000000"/>
              </a:solidFill>
              <a:prstDash val="solid"/>
            </a:ln>
          </c:spPr>
          <c:invertIfNegative val="0"/>
          <c:dLbls>
            <c:delete val="1"/>
          </c:dLbls>
          <c:cat>
            <c:strRef>
              <c:f>Sheet1!$B$1:$G$1</c:f>
              <c:strCache>
                <c:ptCount val="6"/>
                <c:pt idx="0">
                  <c:v>01.01.2008</c:v>
                </c:pt>
                <c:pt idx="1">
                  <c:v>01.01.2009</c:v>
                </c:pt>
                <c:pt idx="2">
                  <c:v>01.01.2010</c:v>
                </c:pt>
                <c:pt idx="3">
                  <c:v> 01.01.11</c:v>
                </c:pt>
                <c:pt idx="4">
                  <c:v>01.01.2012</c:v>
                </c:pt>
                <c:pt idx="5">
                  <c:v>01.01.2013</c:v>
                </c:pt>
              </c:strCache>
            </c:strRef>
          </c:cat>
          <c:val>
            <c:numRef>
              <c:f>Sheet1!$B$4:$G$4</c:f>
              <c:numCache>
                <c:formatCode>General</c:formatCode>
                <c:ptCount val="6"/>
                <c:pt idx="4" formatCode="#\ ##0">
                  <c:v>1422</c:v>
                </c:pt>
                <c:pt idx="5" formatCode="#\ ##0">
                  <c:v>1678</c:v>
                </c:pt>
              </c:numCache>
            </c:numRef>
          </c:val>
          <c:extLst>
            <c:ext xmlns:c16="http://schemas.microsoft.com/office/drawing/2014/chart" uri="{C3380CC4-5D6E-409C-BE32-E72D297353CC}">
              <c16:uniqueId val="{00000002-463A-4E04-AE7A-BC6FD013C22F}"/>
            </c:ext>
          </c:extLst>
        </c:ser>
        <c:dLbls>
          <c:showLegendKey val="0"/>
          <c:showVal val="1"/>
          <c:showCatName val="0"/>
          <c:showSerName val="0"/>
          <c:showPercent val="0"/>
          <c:showBubbleSize val="0"/>
        </c:dLbls>
        <c:gapWidth val="150"/>
        <c:axId val="278059328"/>
        <c:axId val="1"/>
      </c:barChart>
      <c:catAx>
        <c:axId val="278059328"/>
        <c:scaling>
          <c:orientation val="minMax"/>
        </c:scaling>
        <c:delete val="0"/>
        <c:axPos val="b"/>
        <c:numFmt formatCode="General" sourceLinked="1"/>
        <c:majorTickMark val="out"/>
        <c:minorTickMark val="none"/>
        <c:tickLblPos val="nextTo"/>
        <c:spPr>
          <a:ln w="3172">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35000"/>
          <c:min val="0"/>
        </c:scaling>
        <c:delete val="0"/>
        <c:axPos val="l"/>
        <c:title>
          <c:tx>
            <c:rich>
              <a:bodyPr rot="0" vert="horz"/>
              <a:lstStyle/>
              <a:p>
                <a:pPr algn="ctr">
                  <a:defRPr sz="1199" b="0" i="0" u="none" strike="noStrike" baseline="0">
                    <a:solidFill>
                      <a:srgbClr val="000000"/>
                    </a:solidFill>
                    <a:latin typeface="Times New Roman"/>
                    <a:ea typeface="Times New Roman"/>
                    <a:cs typeface="Times New Roman"/>
                  </a:defRPr>
                </a:pPr>
                <a:r>
                  <a:rPr lang="ru-RU"/>
                  <a:t>бірл.</a:t>
                </a:r>
              </a:p>
            </c:rich>
          </c:tx>
          <c:layout>
            <c:manualLayout>
              <c:xMode val="edge"/>
              <c:yMode val="edge"/>
              <c:x val="7.8247261345852897E-3"/>
              <c:y val="0.25287356321839083"/>
            </c:manualLayout>
          </c:layout>
          <c:overlay val="0"/>
          <c:spPr>
            <a:noFill/>
            <a:ln w="25379">
              <a:noFill/>
            </a:ln>
          </c:spPr>
        </c:title>
        <c:numFmt formatCode="#\ ##0" sourceLinked="1"/>
        <c:majorTickMark val="out"/>
        <c:minorTickMark val="none"/>
        <c:tickLblPos val="nextTo"/>
        <c:spPr>
          <a:ln w="3172">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ru-RU"/>
          </a:p>
        </c:txPr>
        <c:crossAx val="278059328"/>
        <c:crosses val="autoZero"/>
        <c:crossBetween val="between"/>
        <c:majorUnit val="5000"/>
      </c:valAx>
      <c:dTable>
        <c:showHorzBorder val="1"/>
        <c:showVertBorder val="1"/>
        <c:showOutline val="1"/>
        <c:showKeys val="1"/>
        <c:spPr>
          <a:ln w="3172">
            <a:solidFill>
              <a:srgbClr val="000000"/>
            </a:solidFill>
            <a:prstDash val="solid"/>
          </a:ln>
        </c:spPr>
        <c:txPr>
          <a:bodyPr/>
          <a:lstStyle/>
          <a:p>
            <a:pPr rtl="0">
              <a:defRPr sz="999" b="0" i="0" u="none" strike="noStrike" baseline="0">
                <a:solidFill>
                  <a:srgbClr val="000000"/>
                </a:solidFill>
                <a:latin typeface="Times New Roman"/>
                <a:ea typeface="Times New Roman"/>
                <a:cs typeface="Times New Roman"/>
              </a:defRPr>
            </a:pPr>
            <a:endParaRPr lang="ru-RU"/>
          </a:p>
        </c:txPr>
      </c:dTable>
      <c:spPr>
        <a:solidFill>
          <a:srgbClr val="FFFFFF"/>
        </a:solidFill>
        <a:ln w="25379">
          <a:noFill/>
        </a:ln>
      </c:spPr>
    </c:plotArea>
    <c:plotVisOnly val="1"/>
    <c:dispBlanksAs val="gap"/>
    <c:showDLblsOverMax val="0"/>
  </c:chart>
  <c:spPr>
    <a:solidFill>
      <a:srgbClr val="FFFFFF"/>
    </a:solidFill>
    <a:ln>
      <a:noFill/>
    </a:ln>
  </c:spPr>
  <c:txPr>
    <a:bodyPr/>
    <a:lstStyle/>
    <a:p>
      <a:pPr>
        <a:defRPr sz="11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920265780730898"/>
          <c:y val="6.7039106145251395E-2"/>
          <c:w val="0.76411960132890366"/>
          <c:h val="0.55865921787709494"/>
        </c:manualLayout>
      </c:layout>
      <c:barChart>
        <c:barDir val="col"/>
        <c:grouping val="clustered"/>
        <c:varyColors val="0"/>
        <c:ser>
          <c:idx val="1"/>
          <c:order val="0"/>
          <c:tx>
            <c:strRef>
              <c:f>Sheet1!$A$2</c:f>
              <c:strCache>
                <c:ptCount val="1"/>
                <c:pt idx="0">
                  <c:v>2011</c:v>
                </c:pt>
              </c:strCache>
            </c:strRef>
          </c:tx>
          <c:spPr>
            <a:solidFill>
              <a:srgbClr val="8080FF"/>
            </a:solidFill>
            <a:ln w="12692">
              <a:solidFill>
                <a:srgbClr val="000000"/>
              </a:solidFill>
              <a:prstDash val="solid"/>
            </a:ln>
          </c:spPr>
          <c:invertIfNegative val="0"/>
          <c:cat>
            <c:strRef>
              <c:f>Sheet1!$B$1:$E$1</c:f>
              <c:strCache>
                <c:ptCount val="4"/>
                <c:pt idx="0">
                  <c:v>I тоқ.</c:v>
                </c:pt>
                <c:pt idx="1">
                  <c:v>II тоқ.</c:v>
                </c:pt>
                <c:pt idx="2">
                  <c:v>III тоқ.</c:v>
                </c:pt>
                <c:pt idx="3">
                  <c:v>IV тоқ.</c:v>
                </c:pt>
              </c:strCache>
            </c:strRef>
          </c:cat>
          <c:val>
            <c:numRef>
              <c:f>Sheet1!$B$2:$E$2</c:f>
              <c:numCache>
                <c:formatCode>#\ #,#00</c:formatCode>
                <c:ptCount val="4"/>
                <c:pt idx="0">
                  <c:v>44377.2</c:v>
                </c:pt>
                <c:pt idx="1">
                  <c:v>51409.4</c:v>
                </c:pt>
                <c:pt idx="2">
                  <c:v>50736.9</c:v>
                </c:pt>
                <c:pt idx="3">
                  <c:v>42142.8</c:v>
                </c:pt>
              </c:numCache>
            </c:numRef>
          </c:val>
          <c:extLst>
            <c:ext xmlns:c16="http://schemas.microsoft.com/office/drawing/2014/chart" uri="{C3380CC4-5D6E-409C-BE32-E72D297353CC}">
              <c16:uniqueId val="{00000000-A233-4F84-AB3A-7CC5E3220EDB}"/>
            </c:ext>
          </c:extLst>
        </c:ser>
        <c:ser>
          <c:idx val="2"/>
          <c:order val="1"/>
          <c:tx>
            <c:strRef>
              <c:f>Sheet1!$A$3</c:f>
              <c:strCache>
                <c:ptCount val="1"/>
                <c:pt idx="0">
                  <c:v>2012</c:v>
                </c:pt>
              </c:strCache>
            </c:strRef>
          </c:tx>
          <c:spPr>
            <a:solidFill>
              <a:srgbClr val="A0E0E0"/>
            </a:solidFill>
            <a:ln w="12692">
              <a:solidFill>
                <a:srgbClr val="000000"/>
              </a:solidFill>
              <a:prstDash val="solid"/>
            </a:ln>
          </c:spPr>
          <c:invertIfNegative val="0"/>
          <c:cat>
            <c:strRef>
              <c:f>Sheet1!$B$1:$E$1</c:f>
              <c:strCache>
                <c:ptCount val="4"/>
                <c:pt idx="0">
                  <c:v>I тоқ.</c:v>
                </c:pt>
                <c:pt idx="1">
                  <c:v>II тоқ.</c:v>
                </c:pt>
                <c:pt idx="2">
                  <c:v>III тоқ.</c:v>
                </c:pt>
                <c:pt idx="3">
                  <c:v>IV тоқ.</c:v>
                </c:pt>
              </c:strCache>
            </c:strRef>
          </c:cat>
          <c:val>
            <c:numRef>
              <c:f>Sheet1!$B$3:$E$3</c:f>
              <c:numCache>
                <c:formatCode>#\ #,#00</c:formatCode>
                <c:ptCount val="4"/>
                <c:pt idx="0">
                  <c:v>37904</c:v>
                </c:pt>
                <c:pt idx="1">
                  <c:v>42487.199999999997</c:v>
                </c:pt>
                <c:pt idx="2">
                  <c:v>41303.199999999997</c:v>
                </c:pt>
                <c:pt idx="3">
                  <c:v>44794.1</c:v>
                </c:pt>
              </c:numCache>
            </c:numRef>
          </c:val>
          <c:extLst>
            <c:ext xmlns:c16="http://schemas.microsoft.com/office/drawing/2014/chart" uri="{C3380CC4-5D6E-409C-BE32-E72D297353CC}">
              <c16:uniqueId val="{00000001-A233-4F84-AB3A-7CC5E3220EDB}"/>
            </c:ext>
          </c:extLst>
        </c:ser>
        <c:dLbls>
          <c:showLegendKey val="0"/>
          <c:showVal val="0"/>
          <c:showCatName val="0"/>
          <c:showSerName val="0"/>
          <c:showPercent val="0"/>
          <c:showBubbleSize val="0"/>
        </c:dLbls>
        <c:gapWidth val="150"/>
        <c:axId val="317542640"/>
        <c:axId val="1"/>
      </c:barChart>
      <c:catAx>
        <c:axId val="317542640"/>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53000"/>
          <c:min val="33000"/>
        </c:scaling>
        <c:delete val="0"/>
        <c:axPos val="l"/>
        <c:title>
          <c:tx>
            <c:rich>
              <a:bodyPr/>
              <a:lstStyle/>
              <a:p>
                <a:pPr>
                  <a:defRPr sz="999" b="0"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0"/>
              <c:y val="8.9385474860335198E-2"/>
            </c:manualLayout>
          </c:layout>
          <c:overlay val="0"/>
          <c:spPr>
            <a:noFill/>
            <a:ln w="25383">
              <a:noFill/>
            </a:ln>
          </c:spPr>
        </c:title>
        <c:numFmt formatCode="#,##0" sourceLinked="0"/>
        <c:majorTickMark val="out"/>
        <c:minorTickMark val="none"/>
        <c:tickLblPos val="nextTo"/>
        <c:spPr>
          <a:ln w="3173">
            <a:solidFill>
              <a:srgbClr val="000000"/>
            </a:solidFill>
            <a:prstDash val="solid"/>
          </a:ln>
        </c:spPr>
        <c:txPr>
          <a:bodyPr rot="0" vert="horz"/>
          <a:lstStyle/>
          <a:p>
            <a:pPr>
              <a:defRPr sz="999" b="0" i="0" u="none" strike="noStrike" baseline="0">
                <a:solidFill>
                  <a:srgbClr val="000000"/>
                </a:solidFill>
                <a:latin typeface="Times New Roman"/>
                <a:ea typeface="Times New Roman"/>
                <a:cs typeface="Times New Roman"/>
              </a:defRPr>
            </a:pPr>
            <a:endParaRPr lang="ru-RU"/>
          </a:p>
        </c:txPr>
        <c:crossAx val="317542640"/>
        <c:crosses val="autoZero"/>
        <c:crossBetween val="between"/>
        <c:majorUnit val="5000"/>
        <c:minorUnit val="106"/>
      </c:valAx>
      <c:dTable>
        <c:showHorzBorder val="1"/>
        <c:showVertBorder val="1"/>
        <c:showOutline val="1"/>
        <c:showKeys val="1"/>
        <c:spPr>
          <a:ln w="3173">
            <a:solidFill>
              <a:srgbClr val="000000"/>
            </a:solidFill>
            <a:prstDash val="solid"/>
          </a:ln>
        </c:spPr>
        <c:txPr>
          <a:bodyPr/>
          <a:lstStyle/>
          <a:p>
            <a:pPr>
              <a:defRPr sz="999" b="0" i="0" u="none" strike="noStrike" baseline="0">
                <a:solidFill>
                  <a:srgbClr val="000000"/>
                </a:solidFill>
                <a:latin typeface="Times New Roman"/>
                <a:ea typeface="Times New Roman"/>
                <a:cs typeface="Times New Roman"/>
              </a:defRPr>
            </a:pPr>
            <a:endParaRPr lang="ru-RU"/>
          </a:p>
        </c:txPr>
      </c:dTable>
      <c:spPr>
        <a:noFill/>
        <a:ln w="25383">
          <a:noFill/>
        </a:ln>
      </c:spPr>
    </c:plotArea>
    <c:plotVisOnly val="1"/>
    <c:dispBlanksAs val="gap"/>
    <c:showDLblsOverMax val="0"/>
  </c:chart>
  <c:spPr>
    <a:solidFill>
      <a:srgbClr val="FFFFFF"/>
    </a:solidFill>
    <a:ln>
      <a:noFill/>
    </a:ln>
  </c:spPr>
  <c:txPr>
    <a:bodyPr/>
    <a:lstStyle/>
    <a:p>
      <a:pPr>
        <a:defRPr sz="9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28571428571428"/>
          <c:y val="9.036144578313253E-2"/>
          <c:w val="0.88571428571428568"/>
          <c:h val="0.73493975903614461"/>
        </c:manualLayout>
      </c:layout>
      <c:lineChart>
        <c:grouping val="standard"/>
        <c:varyColors val="0"/>
        <c:ser>
          <c:idx val="0"/>
          <c:order val="0"/>
          <c:tx>
            <c:strRef>
              <c:f>Sheet1!$B$1</c:f>
              <c:strCache>
                <c:ptCount val="1"/>
                <c:pt idx="0">
                  <c:v>Саны</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873015873015873"/>
                  <c:y val="4.2168674698795178E-2"/>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C6-4F4A-A5DD-A2EEF21D706F}"/>
                </c:ext>
              </c:extLst>
            </c:dLbl>
            <c:dLbl>
              <c:idx val="1"/>
              <c:layout>
                <c:manualLayout>
                  <c:xMode val="edge"/>
                  <c:yMode val="edge"/>
                  <c:x val="0.23809523809523808"/>
                  <c:y val="0.57831325301204817"/>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C6-4F4A-A5DD-A2EEF21D706F}"/>
                </c:ext>
              </c:extLst>
            </c:dLbl>
            <c:dLbl>
              <c:idx val="2"/>
              <c:layout>
                <c:manualLayout>
                  <c:xMode val="edge"/>
                  <c:yMode val="edge"/>
                  <c:x val="0.33333333333333331"/>
                  <c:y val="0.6506024096385542"/>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C6-4F4A-A5DD-A2EEF21D706F}"/>
                </c:ext>
              </c:extLst>
            </c:dLbl>
            <c:dLbl>
              <c:idx val="3"/>
              <c:layout>
                <c:manualLayout>
                  <c:xMode val="edge"/>
                  <c:yMode val="edge"/>
                  <c:x val="0.43809523809523809"/>
                  <c:y val="0.66265060240963858"/>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C6-4F4A-A5DD-A2EEF21D706F}"/>
                </c:ext>
              </c:extLst>
            </c:dLbl>
            <c:dLbl>
              <c:idx val="4"/>
              <c:layout>
                <c:manualLayout>
                  <c:xMode val="edge"/>
                  <c:yMode val="edge"/>
                  <c:x val="0.53650793650793649"/>
                  <c:y val="0.64457831325301207"/>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C6-4F4A-A5DD-A2EEF21D706F}"/>
                </c:ext>
              </c:extLst>
            </c:dLbl>
            <c:dLbl>
              <c:idx val="5"/>
              <c:layout>
                <c:manualLayout>
                  <c:xMode val="edge"/>
                  <c:yMode val="edge"/>
                  <c:x val="0.61904761904761907"/>
                  <c:y val="0.66867469879518071"/>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BC6-4F4A-A5DD-A2EEF21D706F}"/>
                </c:ext>
              </c:extLst>
            </c:dLbl>
            <c:dLbl>
              <c:idx val="6"/>
              <c:layout>
                <c:manualLayout>
                  <c:xMode val="edge"/>
                  <c:yMode val="edge"/>
                  <c:x val="0.73650793650793656"/>
                  <c:y val="0.66265060240963858"/>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C6-4F4A-A5DD-A2EEF21D706F}"/>
                </c:ext>
              </c:extLst>
            </c:dLbl>
            <c:dLbl>
              <c:idx val="7"/>
              <c:layout>
                <c:manualLayout>
                  <c:xMode val="edge"/>
                  <c:yMode val="edge"/>
                  <c:x val="0.83492063492063495"/>
                  <c:y val="0.69277108433734935"/>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C6-4F4A-A5DD-A2EEF21D706F}"/>
                </c:ext>
              </c:extLst>
            </c:dLbl>
            <c:numFmt formatCode="\О\с\н\о\в\н\о\й" sourceLinked="0"/>
            <c:spPr>
              <a:noFill/>
              <a:ln w="25398">
                <a:noFill/>
              </a:ln>
            </c:spPr>
            <c:txPr>
              <a:bodyPr wrap="square" lIns="38100" tIns="19050" rIns="38100" bIns="19050" anchor="ctr">
                <a:spAutoFit/>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8"/>
                <c:pt idx="0">
                  <c:v>3 млн.дейін</c:v>
                </c:pt>
                <c:pt idx="1">
                  <c:v>3-5 млн.</c:v>
                </c:pt>
                <c:pt idx="2">
                  <c:v>5-10 млн.</c:v>
                </c:pt>
                <c:pt idx="3">
                  <c:v>10-50 млн.</c:v>
                </c:pt>
                <c:pt idx="4">
                  <c:v>50-100 млн</c:v>
                </c:pt>
                <c:pt idx="5">
                  <c:v>100-500 млн.</c:v>
                </c:pt>
                <c:pt idx="6">
                  <c:v>500 млн.-1 млрд.</c:v>
                </c:pt>
                <c:pt idx="7">
                  <c:v>1 млрд. астам</c:v>
                </c:pt>
              </c:strCache>
            </c:strRef>
          </c:cat>
          <c:val>
            <c:numRef>
              <c:f>Sheet1!$B$2:$B$10</c:f>
              <c:numCache>
                <c:formatCode>\О\с\н\о\в\н\о\й</c:formatCode>
                <c:ptCount val="9"/>
                <c:pt idx="0">
                  <c:v>10982.271000000001</c:v>
                </c:pt>
                <c:pt idx="1">
                  <c:v>430.86099999999999</c:v>
                </c:pt>
                <c:pt idx="2">
                  <c:v>76.412000000000006</c:v>
                </c:pt>
                <c:pt idx="3">
                  <c:v>238.49100000000001</c:v>
                </c:pt>
                <c:pt idx="4">
                  <c:v>430.08100000000002</c:v>
                </c:pt>
                <c:pt idx="5">
                  <c:v>67.106999999999999</c:v>
                </c:pt>
                <c:pt idx="6">
                  <c:v>24.635999999999999</c:v>
                </c:pt>
                <c:pt idx="7">
                  <c:v>34.728000000000002</c:v>
                </c:pt>
              </c:numCache>
            </c:numRef>
          </c:val>
          <c:smooth val="0"/>
          <c:extLst>
            <c:ext xmlns:c16="http://schemas.microsoft.com/office/drawing/2014/chart" uri="{C3380CC4-5D6E-409C-BE32-E72D297353CC}">
              <c16:uniqueId val="{00000008-5BC6-4F4A-A5DD-A2EEF21D706F}"/>
            </c:ext>
          </c:extLst>
        </c:ser>
        <c:dLbls>
          <c:showLegendKey val="0"/>
          <c:showVal val="1"/>
          <c:showCatName val="0"/>
          <c:showSerName val="0"/>
          <c:showPercent val="0"/>
          <c:showBubbleSize val="0"/>
        </c:dLbls>
        <c:marker val="1"/>
        <c:smooth val="0"/>
        <c:axId val="320531664"/>
        <c:axId val="1"/>
      </c:lineChart>
      <c:catAx>
        <c:axId val="320531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2"/>
        <c:tickMarkSkip val="1"/>
        <c:noMultiLvlLbl val="0"/>
      </c:catAx>
      <c:valAx>
        <c:axId val="1"/>
        <c:scaling>
          <c:orientation val="minMax"/>
          <c:max val="11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
              <c:y val="0"/>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320531664"/>
        <c:crosses val="autoZero"/>
        <c:crossBetween val="between"/>
        <c:majorUnit val="2000"/>
        <c:minorUnit val="200"/>
      </c:valAx>
      <c:spPr>
        <a:noFill/>
        <a:ln w="25398">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484276729559755E-2"/>
          <c:y val="0.14788732394366197"/>
          <c:w val="0.90251572327044027"/>
          <c:h val="0.647887323943662"/>
        </c:manualLayout>
      </c:layout>
      <c:lineChart>
        <c:grouping val="standard"/>
        <c:varyColors val="0"/>
        <c:ser>
          <c:idx val="0"/>
          <c:order val="0"/>
          <c:tx>
            <c:strRef>
              <c:f>Sheet1!$B$1</c:f>
              <c:strCache>
                <c:ptCount val="1"/>
                <c:pt idx="0">
                  <c:v>Саны</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elete val="1"/>
          </c:dLbls>
          <c:cat>
            <c:strRef>
              <c:f>Sheet1!$A$2:$A$16</c:f>
              <c:strCache>
                <c:ptCount val="15"/>
                <c:pt idx="0">
                  <c:v>08 дейін</c:v>
                </c:pt>
                <c:pt idx="1">
                  <c:v>08-09</c:v>
                </c:pt>
                <c:pt idx="2">
                  <c:v>09-10</c:v>
                </c:pt>
                <c:pt idx="3">
                  <c:v>10-11</c:v>
                </c:pt>
                <c:pt idx="4">
                  <c:v>11-12</c:v>
                </c:pt>
                <c:pt idx="5">
                  <c:v>12-13</c:v>
                </c:pt>
                <c:pt idx="6">
                  <c:v>13-14</c:v>
                </c:pt>
                <c:pt idx="7">
                  <c:v>14-15</c:v>
                </c:pt>
                <c:pt idx="8">
                  <c:v>15-16</c:v>
                </c:pt>
                <c:pt idx="9">
                  <c:v>16-17</c:v>
                </c:pt>
                <c:pt idx="10">
                  <c:v>17-18</c:v>
                </c:pt>
                <c:pt idx="11">
                  <c:v>18-19</c:v>
                </c:pt>
                <c:pt idx="12">
                  <c:v>19-20</c:v>
                </c:pt>
                <c:pt idx="13">
                  <c:v>20-21</c:v>
                </c:pt>
                <c:pt idx="14">
                  <c:v> 21 кейін</c:v>
                </c:pt>
              </c:strCache>
            </c:strRef>
          </c:cat>
          <c:val>
            <c:numRef>
              <c:f>Sheet1!$B$2:$B$16</c:f>
              <c:numCache>
                <c:formatCode>\О\с\н\о\в\н\о\й</c:formatCode>
                <c:ptCount val="15"/>
                <c:pt idx="0">
                  <c:v>0.11799999999999999</c:v>
                </c:pt>
                <c:pt idx="1">
                  <c:v>194.197</c:v>
                </c:pt>
                <c:pt idx="2">
                  <c:v>911.11900000000003</c:v>
                </c:pt>
                <c:pt idx="3">
                  <c:v>552.399</c:v>
                </c:pt>
                <c:pt idx="4">
                  <c:v>594.351</c:v>
                </c:pt>
                <c:pt idx="5">
                  <c:v>604.41</c:v>
                </c:pt>
                <c:pt idx="6">
                  <c:v>289.09100000000001</c:v>
                </c:pt>
                <c:pt idx="7">
                  <c:v>1119.152</c:v>
                </c:pt>
                <c:pt idx="8">
                  <c:v>2820.384</c:v>
                </c:pt>
                <c:pt idx="9">
                  <c:v>2725.855</c:v>
                </c:pt>
                <c:pt idx="10">
                  <c:v>1826.242</c:v>
                </c:pt>
                <c:pt idx="11">
                  <c:v>633.63300000000004</c:v>
                </c:pt>
                <c:pt idx="12">
                  <c:v>10.45</c:v>
                </c:pt>
                <c:pt idx="13">
                  <c:v>2.4830000000000001</c:v>
                </c:pt>
                <c:pt idx="14">
                  <c:v>0.70299999999999996</c:v>
                </c:pt>
              </c:numCache>
            </c:numRef>
          </c:val>
          <c:smooth val="0"/>
          <c:extLst>
            <c:ext xmlns:c16="http://schemas.microsoft.com/office/drawing/2014/chart" uri="{C3380CC4-5D6E-409C-BE32-E72D297353CC}">
              <c16:uniqueId val="{00000000-A70C-4CD4-92C2-8C3DE3238200}"/>
            </c:ext>
          </c:extLst>
        </c:ser>
        <c:dLbls>
          <c:showLegendKey val="0"/>
          <c:showVal val="1"/>
          <c:showCatName val="0"/>
          <c:showSerName val="0"/>
          <c:showPercent val="0"/>
          <c:showBubbleSize val="0"/>
        </c:dLbls>
        <c:marker val="1"/>
        <c:smooth val="0"/>
        <c:axId val="317542640"/>
        <c:axId val="1"/>
      </c:lineChart>
      <c:catAx>
        <c:axId val="317542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2"/>
        <c:tickMarkSkip val="1"/>
        <c:noMultiLvlLbl val="0"/>
      </c:catAx>
      <c:valAx>
        <c:axId val="1"/>
        <c:scaling>
          <c:orientation val="minMax"/>
          <c:max val="3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
              <c:y val="2.1126760563380281E-2"/>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317542640"/>
        <c:crosses val="autoZero"/>
        <c:crossBetween val="between"/>
        <c:majorUnit val="500"/>
        <c:minorUnit val="200"/>
      </c:valAx>
      <c:spPr>
        <a:noFill/>
        <a:ln w="25398">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16720257234734E-2"/>
          <c:y val="0.15"/>
          <c:w val="0.91318327974276525"/>
          <c:h val="0.66874999999999996"/>
        </c:manualLayout>
      </c:layout>
      <c:lineChart>
        <c:grouping val="standard"/>
        <c:varyColors val="0"/>
        <c:ser>
          <c:idx val="0"/>
          <c:order val="0"/>
          <c:tx>
            <c:strRef>
              <c:f>Sheet1!$B$1</c:f>
              <c:strCache>
                <c:ptCount val="1"/>
                <c:pt idx="0">
                  <c:v>Сома</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delete val="1"/>
          </c:dLbls>
          <c:cat>
            <c:strRef>
              <c:f>Sheet1!$A$2:$A$16</c:f>
              <c:strCache>
                <c:ptCount val="15"/>
                <c:pt idx="0">
                  <c:v>08 дейін</c:v>
                </c:pt>
                <c:pt idx="1">
                  <c:v>08-09</c:v>
                </c:pt>
                <c:pt idx="2">
                  <c:v>09-10</c:v>
                </c:pt>
                <c:pt idx="3">
                  <c:v>10-11</c:v>
                </c:pt>
                <c:pt idx="4">
                  <c:v>11-12</c:v>
                </c:pt>
                <c:pt idx="5">
                  <c:v>12-13</c:v>
                </c:pt>
                <c:pt idx="6">
                  <c:v>13-14</c:v>
                </c:pt>
                <c:pt idx="7">
                  <c:v>14-15</c:v>
                </c:pt>
                <c:pt idx="8">
                  <c:v>15-16</c:v>
                </c:pt>
                <c:pt idx="9">
                  <c:v>16-17</c:v>
                </c:pt>
                <c:pt idx="10">
                  <c:v>17-18</c:v>
                </c:pt>
                <c:pt idx="11">
                  <c:v>18-19</c:v>
                </c:pt>
                <c:pt idx="12">
                  <c:v>19-20</c:v>
                </c:pt>
                <c:pt idx="13">
                  <c:v>20-21</c:v>
                </c:pt>
                <c:pt idx="14">
                  <c:v> 21 кейін</c:v>
                </c:pt>
              </c:strCache>
            </c:strRef>
          </c:cat>
          <c:val>
            <c:numRef>
              <c:f>Sheet1!$B$2:$B$16</c:f>
              <c:numCache>
                <c:formatCode>\О\с\н\о\в\н\о\й</c:formatCode>
                <c:ptCount val="15"/>
                <c:pt idx="0">
                  <c:v>5.6162080000000001E-3</c:v>
                </c:pt>
                <c:pt idx="1">
                  <c:v>597.62738149999996</c:v>
                </c:pt>
                <c:pt idx="2">
                  <c:v>3806.507255</c:v>
                </c:pt>
                <c:pt idx="3">
                  <c:v>7746.8778830000001</c:v>
                </c:pt>
                <c:pt idx="4">
                  <c:v>20026.11793</c:v>
                </c:pt>
                <c:pt idx="5">
                  <c:v>15915.76986</c:v>
                </c:pt>
                <c:pt idx="6">
                  <c:v>4530.3008730000001</c:v>
                </c:pt>
                <c:pt idx="7">
                  <c:v>13858.744989999999</c:v>
                </c:pt>
                <c:pt idx="8">
                  <c:v>22917.797030000002</c:v>
                </c:pt>
                <c:pt idx="9">
                  <c:v>39617.397819999998</c:v>
                </c:pt>
                <c:pt idx="10">
                  <c:v>30144.122230000001</c:v>
                </c:pt>
                <c:pt idx="11">
                  <c:v>6363.3360259999999</c:v>
                </c:pt>
                <c:pt idx="12">
                  <c:v>578.11176869999997</c:v>
                </c:pt>
                <c:pt idx="13">
                  <c:v>256.26988569999997</c:v>
                </c:pt>
                <c:pt idx="14">
                  <c:v>129.44528410000001</c:v>
                </c:pt>
              </c:numCache>
            </c:numRef>
          </c:val>
          <c:smooth val="0"/>
          <c:extLst>
            <c:ext xmlns:c16="http://schemas.microsoft.com/office/drawing/2014/chart" uri="{C3380CC4-5D6E-409C-BE32-E72D297353CC}">
              <c16:uniqueId val="{00000000-1367-40DF-ACDF-E9DBF11BC2B4}"/>
            </c:ext>
          </c:extLst>
        </c:ser>
        <c:dLbls>
          <c:showLegendKey val="0"/>
          <c:showVal val="1"/>
          <c:showCatName val="0"/>
          <c:showSerName val="0"/>
          <c:showPercent val="0"/>
          <c:showBubbleSize val="0"/>
        </c:dLbls>
        <c:marker val="1"/>
        <c:smooth val="0"/>
        <c:axId val="281405304"/>
        <c:axId val="1"/>
      </c:lineChart>
      <c:catAx>
        <c:axId val="281405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2"/>
        <c:tickMarkSkip val="1"/>
        <c:noMultiLvlLbl val="0"/>
      </c:catAx>
      <c:valAx>
        <c:axId val="1"/>
        <c:scaling>
          <c:orientation val="minMax"/>
          <c:max val="42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0"/>
              <c:y val="0"/>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81405304"/>
        <c:crosses val="autoZero"/>
        <c:crossBetween val="between"/>
        <c:majorUnit val="8000"/>
        <c:minorUnit val="2000"/>
      </c:valAx>
      <c:spPr>
        <a:noFill/>
        <a:ln w="25400">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87220447284345"/>
          <c:y val="0.11607142857142858"/>
          <c:w val="0.62779552715654952"/>
          <c:h val="0.40625"/>
        </c:manualLayout>
      </c:layout>
      <c:barChart>
        <c:barDir val="col"/>
        <c:grouping val="clustered"/>
        <c:varyColors val="0"/>
        <c:ser>
          <c:idx val="0"/>
          <c:order val="0"/>
          <c:tx>
            <c:strRef>
              <c:f>Sheet1!$B$1</c:f>
              <c:strCache>
                <c:ptCount val="1"/>
                <c:pt idx="0">
                  <c:v>Өтімділік орт., млрд.тг</c:v>
                </c:pt>
              </c:strCache>
            </c:strRef>
          </c:tx>
          <c:spPr>
            <a:solidFill>
              <a:srgbClr val="A0E0E0"/>
            </a:solidFill>
            <a:ln w="12700">
              <a:solidFill>
                <a:srgbClr val="000000"/>
              </a:solidFill>
              <a:prstDash val="solid"/>
            </a:ln>
          </c:spPr>
          <c:invertIfNegative val="0"/>
          <c:cat>
            <c:numRef>
              <c:f>Sheet1!$A$2:$A$6</c:f>
              <c:numCache>
                <c:formatCode>\О\с\н\о\в\н\о\й</c:formatCode>
                <c:ptCount val="5"/>
                <c:pt idx="0">
                  <c:v>2008</c:v>
                </c:pt>
                <c:pt idx="1">
                  <c:v>2009</c:v>
                </c:pt>
                <c:pt idx="2">
                  <c:v>2010</c:v>
                </c:pt>
                <c:pt idx="3">
                  <c:v>2011</c:v>
                </c:pt>
                <c:pt idx="4">
                  <c:v>2012</c:v>
                </c:pt>
              </c:numCache>
            </c:numRef>
          </c:cat>
          <c:val>
            <c:numRef>
              <c:f>Sheet1!$B$2:$B$6</c:f>
              <c:numCache>
                <c:formatCode>#\ #,#00</c:formatCode>
                <c:ptCount val="5"/>
                <c:pt idx="0">
                  <c:v>531.86929999999995</c:v>
                </c:pt>
                <c:pt idx="1">
                  <c:v>578.28250000000003</c:v>
                </c:pt>
                <c:pt idx="2">
                  <c:v>732.40139999999997</c:v>
                </c:pt>
                <c:pt idx="3" formatCode="\О\с\н\о\в\н\о\й">
                  <c:v>845.6</c:v>
                </c:pt>
                <c:pt idx="4" formatCode="\О\с\н\о\в\н\о\й">
                  <c:v>912</c:v>
                </c:pt>
              </c:numCache>
            </c:numRef>
          </c:val>
          <c:extLst>
            <c:ext xmlns:c16="http://schemas.microsoft.com/office/drawing/2014/chart" uri="{C3380CC4-5D6E-409C-BE32-E72D297353CC}">
              <c16:uniqueId val="{00000000-0583-4345-8B17-E64EAAE88ECE}"/>
            </c:ext>
          </c:extLst>
        </c:ser>
        <c:dLbls>
          <c:showLegendKey val="0"/>
          <c:showVal val="0"/>
          <c:showCatName val="0"/>
          <c:showSerName val="0"/>
          <c:showPercent val="0"/>
          <c:showBubbleSize val="0"/>
        </c:dLbls>
        <c:gapWidth val="150"/>
        <c:axId val="281406288"/>
        <c:axId val="1"/>
      </c:barChart>
      <c:lineChart>
        <c:grouping val="standard"/>
        <c:varyColors val="0"/>
        <c:ser>
          <c:idx val="1"/>
          <c:order val="1"/>
          <c:tx>
            <c:strRef>
              <c:f>Sheet1!$C$1</c:f>
              <c:strCache>
                <c:ptCount val="1"/>
                <c:pt idx="0">
                  <c:v>Жүйенің кезеңдегі орташа АӨК</c:v>
                </c:pt>
              </c:strCache>
            </c:strRef>
          </c:tx>
          <c:spPr>
            <a:ln w="25399">
              <a:solidFill>
                <a:srgbClr val="000080"/>
              </a:solidFill>
              <a:prstDash val="solid"/>
            </a:ln>
          </c:spPr>
          <c:marker>
            <c:symbol val="square"/>
            <c:size val="4"/>
            <c:spPr>
              <a:solidFill>
                <a:srgbClr val="000080"/>
              </a:solidFill>
              <a:ln>
                <a:solidFill>
                  <a:srgbClr val="000080"/>
                </a:solidFill>
                <a:prstDash val="solid"/>
              </a:ln>
            </c:spPr>
          </c:marker>
          <c:cat>
            <c:numRef>
              <c:f>Sheet1!$A$2:$A$6</c:f>
              <c:numCache>
                <c:formatCode>\О\с\н\о\в\н\о\й</c:formatCode>
                <c:ptCount val="5"/>
                <c:pt idx="0">
                  <c:v>2008</c:v>
                </c:pt>
                <c:pt idx="1">
                  <c:v>2009</c:v>
                </c:pt>
                <c:pt idx="2">
                  <c:v>2010</c:v>
                </c:pt>
                <c:pt idx="3">
                  <c:v>2011</c:v>
                </c:pt>
                <c:pt idx="4">
                  <c:v>2012</c:v>
                </c:pt>
              </c:numCache>
            </c:numRef>
          </c:cat>
          <c:val>
            <c:numRef>
              <c:f>Sheet1!$C$2:$C$6</c:f>
              <c:numCache>
                <c:formatCode>\О\с\н\о\в\н\о\й</c:formatCode>
                <c:ptCount val="5"/>
                <c:pt idx="0">
                  <c:v>1.06</c:v>
                </c:pt>
                <c:pt idx="1">
                  <c:v>1.0900000000000001</c:v>
                </c:pt>
                <c:pt idx="2">
                  <c:v>1.02</c:v>
                </c:pt>
                <c:pt idx="3">
                  <c:v>0.91</c:v>
                </c:pt>
                <c:pt idx="4">
                  <c:v>0.74</c:v>
                </c:pt>
              </c:numCache>
            </c:numRef>
          </c:val>
          <c:smooth val="0"/>
          <c:extLst>
            <c:ext xmlns:c16="http://schemas.microsoft.com/office/drawing/2014/chart" uri="{C3380CC4-5D6E-409C-BE32-E72D297353CC}">
              <c16:uniqueId val="{00000001-0583-4345-8B17-E64EAAE88ECE}"/>
            </c:ext>
          </c:extLst>
        </c:ser>
        <c:ser>
          <c:idx val="2"/>
          <c:order val="2"/>
          <c:tx>
            <c:strRef>
              <c:f>Sheet1!$D$1</c:f>
              <c:strCache>
                <c:ptCount val="1"/>
                <c:pt idx="0">
                  <c:v>Жүйенің кезеңдегі орташа ААК</c:v>
                </c:pt>
              </c:strCache>
            </c:strRef>
          </c:tx>
          <c:spPr>
            <a:ln w="12700">
              <a:solidFill>
                <a:srgbClr val="FF0000"/>
              </a:solidFill>
              <a:prstDash val="solid"/>
            </a:ln>
          </c:spPr>
          <c:marker>
            <c:symbol val="triangle"/>
            <c:size val="4"/>
            <c:spPr>
              <a:solidFill>
                <a:srgbClr val="FF0000"/>
              </a:solidFill>
              <a:ln>
                <a:solidFill>
                  <a:srgbClr val="FF0000"/>
                </a:solidFill>
                <a:prstDash val="solid"/>
              </a:ln>
            </c:spPr>
          </c:marker>
          <c:cat>
            <c:numRef>
              <c:f>Sheet1!$A$2:$A$6</c:f>
              <c:numCache>
                <c:formatCode>\О\с\н\о\в\н\о\й</c:formatCode>
                <c:ptCount val="5"/>
                <c:pt idx="0">
                  <c:v>2008</c:v>
                </c:pt>
                <c:pt idx="1">
                  <c:v>2009</c:v>
                </c:pt>
                <c:pt idx="2">
                  <c:v>2010</c:v>
                </c:pt>
                <c:pt idx="3">
                  <c:v>2011</c:v>
                </c:pt>
                <c:pt idx="4">
                  <c:v>2012</c:v>
                </c:pt>
              </c:numCache>
            </c:numRef>
          </c:cat>
          <c:val>
            <c:numRef>
              <c:f>Sheet1!$D$2:$D$6</c:f>
              <c:numCache>
                <c:formatCode>\О\с\н\о\в\н\о\й</c:formatCode>
                <c:ptCount val="5"/>
                <c:pt idx="0">
                  <c:v>1.04</c:v>
                </c:pt>
                <c:pt idx="1">
                  <c:v>1.05</c:v>
                </c:pt>
                <c:pt idx="2">
                  <c:v>1.39</c:v>
                </c:pt>
                <c:pt idx="3">
                  <c:v>1.25</c:v>
                </c:pt>
                <c:pt idx="4">
                  <c:v>1.48</c:v>
                </c:pt>
              </c:numCache>
            </c:numRef>
          </c:val>
          <c:smooth val="0"/>
          <c:extLst>
            <c:ext xmlns:c16="http://schemas.microsoft.com/office/drawing/2014/chart" uri="{C3380CC4-5D6E-409C-BE32-E72D297353CC}">
              <c16:uniqueId val="{00000002-0583-4345-8B17-E64EAAE88ECE}"/>
            </c:ext>
          </c:extLst>
        </c:ser>
        <c:dLbls>
          <c:showLegendKey val="0"/>
          <c:showVal val="0"/>
          <c:showCatName val="0"/>
          <c:showSerName val="0"/>
          <c:showPercent val="0"/>
          <c:showBubbleSize val="0"/>
        </c:dLbls>
        <c:marker val="1"/>
        <c:smooth val="0"/>
        <c:axId val="3"/>
        <c:axId val="4"/>
      </c:lineChart>
      <c:catAx>
        <c:axId val="281406288"/>
        <c:scaling>
          <c:orientation val="minMax"/>
        </c:scaling>
        <c:delete val="0"/>
        <c:axPos val="b"/>
        <c:numFmt formatCode="\О\с\н\о\в\н\о\й"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000"/>
          <c:min val="0"/>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0.1853035143769968"/>
              <c:y val="0.11607142857142858"/>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81406288"/>
        <c:crosses val="autoZero"/>
        <c:crossBetween val="between"/>
        <c:majorUnit val="200"/>
        <c:minorUnit val="10"/>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ax val="1.6"/>
        </c:scaling>
        <c:delete val="0"/>
        <c:axPos val="r"/>
        <c:numFmt formatCode="\О\с\н\о\в\н\о\й"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53993610223644"/>
          <c:y val="0.12413793103448276"/>
          <c:w val="0.60223642172523961"/>
          <c:h val="0.33103448275862069"/>
        </c:manualLayout>
      </c:layout>
      <c:barChart>
        <c:barDir val="col"/>
        <c:grouping val="clustered"/>
        <c:varyColors val="0"/>
        <c:ser>
          <c:idx val="1"/>
          <c:order val="0"/>
          <c:tx>
            <c:strRef>
              <c:f>Sheet1!$A$2</c:f>
              <c:strCache>
                <c:ptCount val="1"/>
                <c:pt idx="0">
                  <c:v>Өтімділік (млрд. теңге)</c:v>
                </c:pt>
              </c:strCache>
            </c:strRef>
          </c:tx>
          <c:spPr>
            <a:solidFill>
              <a:srgbClr val="A0E0E0"/>
            </a:solidFill>
            <a:ln w="12700">
              <a:solidFill>
                <a:srgbClr val="000000"/>
              </a:solidFill>
              <a:prstDash val="solid"/>
            </a:ln>
          </c:spPr>
          <c:invertIfNegative val="0"/>
          <c:cat>
            <c:strRef>
              <c:f>Sheet1!$B$1:$M$1</c:f>
              <c:strCache>
                <c:ptCount val="12"/>
                <c:pt idx="0">
                  <c:v>қаң.</c:v>
                </c:pt>
                <c:pt idx="1">
                  <c:v>ақп.</c:v>
                </c:pt>
                <c:pt idx="2">
                  <c:v>нау.</c:v>
                </c:pt>
                <c:pt idx="3">
                  <c:v>сәу.</c:v>
                </c:pt>
                <c:pt idx="4">
                  <c:v>мам.</c:v>
                </c:pt>
                <c:pt idx="5">
                  <c:v>мау.</c:v>
                </c:pt>
                <c:pt idx="6">
                  <c:v>шіл.</c:v>
                </c:pt>
                <c:pt idx="7">
                  <c:v>там.</c:v>
                </c:pt>
                <c:pt idx="8">
                  <c:v>қыр.</c:v>
                </c:pt>
                <c:pt idx="9">
                  <c:v>қаз.</c:v>
                </c:pt>
                <c:pt idx="10">
                  <c:v>қар.</c:v>
                </c:pt>
                <c:pt idx="11">
                  <c:v>жел.</c:v>
                </c:pt>
              </c:strCache>
            </c:strRef>
          </c:cat>
          <c:val>
            <c:numRef>
              <c:f>Sheet1!$B$2:$M$2</c:f>
              <c:numCache>
                <c:formatCode>#\ ##,000</c:formatCode>
                <c:ptCount val="12"/>
                <c:pt idx="0">
                  <c:v>909.25106000000005</c:v>
                </c:pt>
                <c:pt idx="1">
                  <c:v>890.65936999999997</c:v>
                </c:pt>
                <c:pt idx="2">
                  <c:v>896.91256999999996</c:v>
                </c:pt>
                <c:pt idx="3">
                  <c:v>891.71250999999995</c:v>
                </c:pt>
                <c:pt idx="4">
                  <c:v>897.73553000000004</c:v>
                </c:pt>
                <c:pt idx="5">
                  <c:v>921.56754000000001</c:v>
                </c:pt>
                <c:pt idx="6">
                  <c:v>907.07153000000005</c:v>
                </c:pt>
                <c:pt idx="7">
                  <c:v>891.93578000000002</c:v>
                </c:pt>
                <c:pt idx="8">
                  <c:v>899.17930999999999</c:v>
                </c:pt>
                <c:pt idx="9">
                  <c:v>899.44489999999996</c:v>
                </c:pt>
                <c:pt idx="10">
                  <c:v>938.92503999999997</c:v>
                </c:pt>
                <c:pt idx="11">
                  <c:v>1011.34001</c:v>
                </c:pt>
              </c:numCache>
            </c:numRef>
          </c:val>
          <c:extLst>
            <c:ext xmlns:c16="http://schemas.microsoft.com/office/drawing/2014/chart" uri="{C3380CC4-5D6E-409C-BE32-E72D297353CC}">
              <c16:uniqueId val="{00000000-CB3D-440F-BA2D-ECAC8AF16E5B}"/>
            </c:ext>
          </c:extLst>
        </c:ser>
        <c:dLbls>
          <c:showLegendKey val="0"/>
          <c:showVal val="0"/>
          <c:showCatName val="0"/>
          <c:showSerName val="0"/>
          <c:showPercent val="0"/>
          <c:showBubbleSize val="0"/>
        </c:dLbls>
        <c:gapWidth val="150"/>
        <c:axId val="317441344"/>
        <c:axId val="1"/>
      </c:barChart>
      <c:lineChart>
        <c:grouping val="standard"/>
        <c:varyColors val="0"/>
        <c:ser>
          <c:idx val="0"/>
          <c:order val="1"/>
          <c:tx>
            <c:strRef>
              <c:f>Sheet1!$A$3</c:f>
              <c:strCache>
                <c:ptCount val="1"/>
                <c:pt idx="0">
                  <c:v>Айналымдардың орташа сомаларынан  %-бен</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cat>
            <c:strRef>
              <c:f>Sheet1!$B$1:$M$1</c:f>
              <c:strCache>
                <c:ptCount val="12"/>
                <c:pt idx="0">
                  <c:v>қаң.</c:v>
                </c:pt>
                <c:pt idx="1">
                  <c:v>ақп.</c:v>
                </c:pt>
                <c:pt idx="2">
                  <c:v>нау.</c:v>
                </c:pt>
                <c:pt idx="3">
                  <c:v>сәу.</c:v>
                </c:pt>
                <c:pt idx="4">
                  <c:v>мам.</c:v>
                </c:pt>
                <c:pt idx="5">
                  <c:v>мау.</c:v>
                </c:pt>
                <c:pt idx="6">
                  <c:v>шіл.</c:v>
                </c:pt>
                <c:pt idx="7">
                  <c:v>там.</c:v>
                </c:pt>
                <c:pt idx="8">
                  <c:v>қыр.</c:v>
                </c:pt>
                <c:pt idx="9">
                  <c:v>қаз.</c:v>
                </c:pt>
                <c:pt idx="10">
                  <c:v>қар.</c:v>
                </c:pt>
                <c:pt idx="11">
                  <c:v>жел.</c:v>
                </c:pt>
              </c:strCache>
            </c:strRef>
          </c:cat>
          <c:val>
            <c:numRef>
              <c:f>Sheet1!$B$3:$M$3</c:f>
              <c:numCache>
                <c:formatCode>#,000%</c:formatCode>
                <c:ptCount val="12"/>
                <c:pt idx="0">
                  <c:v>1.581</c:v>
                </c:pt>
                <c:pt idx="1">
                  <c:v>1.3640000000000001</c:v>
                </c:pt>
                <c:pt idx="2">
                  <c:v>1.2729999999999999</c:v>
                </c:pt>
                <c:pt idx="3">
                  <c:v>1.4079999999999999</c:v>
                </c:pt>
                <c:pt idx="4">
                  <c:v>1.3089999999999999</c:v>
                </c:pt>
                <c:pt idx="5">
                  <c:v>1.34</c:v>
                </c:pt>
                <c:pt idx="6">
                  <c:v>1.401</c:v>
                </c:pt>
                <c:pt idx="7">
                  <c:v>1.3320000000000001</c:v>
                </c:pt>
                <c:pt idx="8">
                  <c:v>1.3859999999999999</c:v>
                </c:pt>
                <c:pt idx="9">
                  <c:v>1.419</c:v>
                </c:pt>
                <c:pt idx="10">
                  <c:v>1.3340000000000001</c:v>
                </c:pt>
                <c:pt idx="11">
                  <c:v>1.1839999999999999</c:v>
                </c:pt>
              </c:numCache>
            </c:numRef>
          </c:val>
          <c:smooth val="0"/>
          <c:extLst>
            <c:ext xmlns:c16="http://schemas.microsoft.com/office/drawing/2014/chart" uri="{C3380CC4-5D6E-409C-BE32-E72D297353CC}">
              <c16:uniqueId val="{00000001-CB3D-440F-BA2D-ECAC8AF16E5B}"/>
            </c:ext>
          </c:extLst>
        </c:ser>
        <c:dLbls>
          <c:showLegendKey val="0"/>
          <c:showVal val="0"/>
          <c:showCatName val="0"/>
          <c:showSerName val="0"/>
          <c:showPercent val="0"/>
          <c:showBubbleSize val="0"/>
        </c:dLbls>
        <c:marker val="1"/>
        <c:smooth val="0"/>
        <c:axId val="3"/>
        <c:axId val="4"/>
      </c:lineChart>
      <c:catAx>
        <c:axId val="31744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At val="0"/>
        <c:auto val="0"/>
        <c:lblAlgn val="ctr"/>
        <c:lblOffset val="100"/>
        <c:tickMarkSkip val="1"/>
        <c:noMultiLvlLbl val="0"/>
      </c:catAx>
      <c:valAx>
        <c:axId val="1"/>
        <c:scaling>
          <c:orientation val="minMax"/>
          <c:max val="1050"/>
          <c:min val="800"/>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млрд. тенге</a:t>
                </a:r>
              </a:p>
            </c:rich>
          </c:tx>
          <c:layout>
            <c:manualLayout>
              <c:xMode val="edge"/>
              <c:yMode val="edge"/>
              <c:x val="0.1485623003194888"/>
              <c:y val="4.1379310344827586E-2"/>
            </c:manualLayout>
          </c:layout>
          <c:overlay val="0"/>
          <c:spPr>
            <a:noFill/>
            <a:ln w="25399">
              <a:noFill/>
            </a:ln>
          </c:spPr>
        </c:title>
        <c:numFmt formatCode="\О\с\н\о\в\н\о\й"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17441344"/>
        <c:crosses val="autoZero"/>
        <c:crossBetween val="between"/>
        <c:majorUnit val="100"/>
        <c:minorUnit val="1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1.6"/>
          <c:min val="1"/>
        </c:scaling>
        <c:delete val="0"/>
        <c:axPos val="r"/>
        <c:title>
          <c:tx>
            <c:rich>
              <a:bodyPr/>
              <a:lstStyle/>
              <a:p>
                <a:pPr>
                  <a:defRPr sz="1000" b="0" i="0" u="none" strike="noStrike" baseline="0">
                    <a:solidFill>
                      <a:srgbClr val="000000"/>
                    </a:solidFill>
                    <a:latin typeface="Times New Roman"/>
                    <a:ea typeface="Times New Roman"/>
                    <a:cs typeface="Times New Roman"/>
                  </a:defRPr>
                </a:pPr>
                <a:r>
                  <a:rPr lang="ru-RU"/>
                  <a:t> %-бен</a:t>
                </a:r>
              </a:p>
            </c:rich>
          </c:tx>
          <c:layout>
            <c:manualLayout>
              <c:xMode val="edge"/>
              <c:yMode val="edge"/>
              <c:x val="0.96325878594249204"/>
              <c:y val="0.13793103448275862"/>
            </c:manualLayout>
          </c:layout>
          <c:overlay val="0"/>
          <c:spPr>
            <a:noFill/>
            <a:ln w="25399">
              <a:noFill/>
            </a:ln>
          </c:spPr>
        </c:title>
        <c:numFmt formatCode="#,0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0.3"/>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18566775244305E-2"/>
          <c:y val="0.21229050279329609"/>
          <c:w val="0.88110749185667747"/>
          <c:h val="0.53072625698324027"/>
        </c:manualLayout>
      </c:layout>
      <c:barChart>
        <c:barDir val="col"/>
        <c:grouping val="clustered"/>
        <c:varyColors val="0"/>
        <c:ser>
          <c:idx val="1"/>
          <c:order val="0"/>
          <c:tx>
            <c:strRef>
              <c:f>Sheet1!$A$2</c:f>
              <c:strCache>
                <c:ptCount val="1"/>
                <c:pt idx="0">
                  <c:v>Төлемдер саны, мың транзакциямен</c:v>
                </c:pt>
              </c:strCache>
            </c:strRef>
          </c:tx>
          <c:spPr>
            <a:solidFill>
              <a:srgbClr val="A0E0E0"/>
            </a:solidFill>
            <a:ln w="12699">
              <a:solidFill>
                <a:srgbClr val="000000"/>
              </a:solidFill>
              <a:prstDash val="solid"/>
            </a:ln>
          </c:spPr>
          <c:invertIfNegative val="0"/>
          <c:dLbls>
            <c:dLbl>
              <c:idx val="0"/>
              <c:layout>
                <c:manualLayout>
                  <c:xMode val="edge"/>
                  <c:yMode val="edge"/>
                  <c:x val="0.11400651465798045"/>
                  <c:y val="0.24022346368715083"/>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61F-4CCA-9647-860DFFF3261E}"/>
                </c:ext>
              </c:extLst>
            </c:dLbl>
            <c:dLbl>
              <c:idx val="1"/>
              <c:layout>
                <c:manualLayout>
                  <c:xMode val="edge"/>
                  <c:yMode val="edge"/>
                  <c:x val="0.28990228013029318"/>
                  <c:y val="0.20670391061452514"/>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1F-4CCA-9647-860DFFF3261E}"/>
                </c:ext>
              </c:extLst>
            </c:dLbl>
            <c:dLbl>
              <c:idx val="2"/>
              <c:layout>
                <c:manualLayout>
                  <c:xMode val="edge"/>
                  <c:yMode val="edge"/>
                  <c:x val="0.47231270358306188"/>
                  <c:y val="0.14525139664804471"/>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1F-4CCA-9647-860DFFF3261E}"/>
                </c:ext>
              </c:extLst>
            </c:dLbl>
            <c:dLbl>
              <c:idx val="3"/>
              <c:layout>
                <c:manualLayout>
                  <c:xMode val="edge"/>
                  <c:yMode val="edge"/>
                  <c:x val="0.64495114006514653"/>
                  <c:y val="0.12290502793296089"/>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61F-4CCA-9647-860DFFF3261E}"/>
                </c:ext>
              </c:extLst>
            </c:dLbl>
            <c:dLbl>
              <c:idx val="4"/>
              <c:layout>
                <c:manualLayout>
                  <c:xMode val="edge"/>
                  <c:yMode val="edge"/>
                  <c:x val="0.82247557003257332"/>
                  <c:y val="0.1005586592178771"/>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61F-4CCA-9647-860DFFF3261E}"/>
                </c:ext>
              </c:extLst>
            </c:dLbl>
            <c:dLbl>
              <c:idx val="5"/>
              <c:layout>
                <c:manualLayout>
                  <c:xMode val="edge"/>
                  <c:yMode val="edge"/>
                  <c:x val="0.50162866449511401"/>
                  <c:y val="0.62011173184357538"/>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1F-4CCA-9647-860DFFF3261E}"/>
                </c:ext>
              </c:extLst>
            </c:dLbl>
            <c:dLbl>
              <c:idx val="6"/>
              <c:layout>
                <c:manualLayout>
                  <c:xMode val="edge"/>
                  <c:yMode val="edge"/>
                  <c:x val="0.58794788273615639"/>
                  <c:y val="0.53072625698324027"/>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1F-4CCA-9647-860DFFF3261E}"/>
                </c:ext>
              </c:extLst>
            </c:dLbl>
            <c:dLbl>
              <c:idx val="7"/>
              <c:layout>
                <c:manualLayout>
                  <c:xMode val="edge"/>
                  <c:yMode val="edge"/>
                  <c:x val="0.6824104234527687"/>
                  <c:y val="0.54189944134078216"/>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1F-4CCA-9647-860DFFF3261E}"/>
                </c:ext>
              </c:extLst>
            </c:dLbl>
            <c:dLbl>
              <c:idx val="8"/>
              <c:layout>
                <c:manualLayout>
                  <c:xMode val="edge"/>
                  <c:yMode val="edge"/>
                  <c:x val="0.76384364820846906"/>
                  <c:y val="0.42458100558659218"/>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1F-4CCA-9647-860DFFF3261E}"/>
                </c:ext>
              </c:extLst>
            </c:dLbl>
            <c:dLbl>
              <c:idx val="9"/>
              <c:layout>
                <c:manualLayout>
                  <c:xMode val="edge"/>
                  <c:yMode val="edge"/>
                  <c:x val="0.85179153094462545"/>
                  <c:y val="0.31843575418994413"/>
                </c:manualLayout>
              </c:layout>
              <c:numFmt formatCode="\О\с\н\о\в\н\о\й" sourceLinked="0"/>
              <c:spPr>
                <a:noFill/>
                <a:ln w="25398">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1F-4CCA-9647-860DFFF3261E}"/>
                </c:ext>
              </c:extLst>
            </c:dLbl>
            <c:dLbl>
              <c:idx val="10"/>
              <c:layout>
                <c:manualLayout>
                  <c:xMode val="edge"/>
                  <c:yMode val="edge"/>
                  <c:x val="0.6824104234527687"/>
                  <c:y val="0.23463687150837989"/>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1F-4CCA-9647-860DFFF3261E}"/>
                </c:ext>
              </c:extLst>
            </c:dLbl>
            <c:dLbl>
              <c:idx val="11"/>
              <c:layout>
                <c:manualLayout>
                  <c:xMode val="edge"/>
                  <c:yMode val="edge"/>
                  <c:x val="0.74755700325732899"/>
                  <c:y val="0.28491620111731841"/>
                </c:manualLayout>
              </c:layout>
              <c:numFmt formatCode="\О\с\н\о\в\н\о\й"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1F-4CCA-9647-860DFFF3261E}"/>
                </c:ext>
              </c:extLst>
            </c:dLbl>
            <c:numFmt formatCode="\О\с\н\о\в\н\о\й" sourceLinked="0"/>
            <c:spPr>
              <a:noFill/>
              <a:ln w="25398">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Sheet1!$B$2:$F$2</c:f>
              <c:numCache>
                <c:formatCode>#\ #,#00</c:formatCode>
                <c:ptCount val="5"/>
                <c:pt idx="0">
                  <c:v>14847.9</c:v>
                </c:pt>
                <c:pt idx="1">
                  <c:v>15933.7</c:v>
                </c:pt>
                <c:pt idx="2">
                  <c:v>18251.400000000001</c:v>
                </c:pt>
                <c:pt idx="3" formatCode="#\ ##,000">
                  <c:v>19635.599999999999</c:v>
                </c:pt>
                <c:pt idx="4" formatCode="#\ ##,000">
                  <c:v>20067.7</c:v>
                </c:pt>
              </c:numCache>
            </c:numRef>
          </c:val>
          <c:extLst>
            <c:ext xmlns:c16="http://schemas.microsoft.com/office/drawing/2014/chart" uri="{C3380CC4-5D6E-409C-BE32-E72D297353CC}">
              <c16:uniqueId val="{0000000C-761F-4CCA-9647-860DFFF3261E}"/>
            </c:ext>
          </c:extLst>
        </c:ser>
        <c:dLbls>
          <c:showLegendKey val="0"/>
          <c:showVal val="0"/>
          <c:showCatName val="0"/>
          <c:showSerName val="0"/>
          <c:showPercent val="0"/>
          <c:showBubbleSize val="0"/>
        </c:dLbls>
        <c:gapWidth val="150"/>
        <c:axId val="281406944"/>
        <c:axId val="1"/>
      </c:barChart>
      <c:lineChart>
        <c:grouping val="standard"/>
        <c:varyColors val="0"/>
        <c:ser>
          <c:idx val="0"/>
          <c:order val="1"/>
          <c:tx>
            <c:strRef>
              <c:f>Sheet1!$A$3</c:f>
              <c:strCache>
                <c:ptCount val="1"/>
                <c:pt idx="0">
                  <c:v>Орташа төлемдер саны, мың транзакциямен</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254071661237785"/>
                  <c:y val="0.31843575418994413"/>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61F-4CCA-9647-860DFFF3261E}"/>
                </c:ext>
              </c:extLst>
            </c:dLbl>
            <c:dLbl>
              <c:idx val="1"/>
              <c:layout>
                <c:manualLayout>
                  <c:xMode val="edge"/>
                  <c:yMode val="edge"/>
                  <c:x val="0.30130293159609123"/>
                  <c:y val="0.28491620111731841"/>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61F-4CCA-9647-860DFFF3261E}"/>
                </c:ext>
              </c:extLst>
            </c:dLbl>
            <c:dLbl>
              <c:idx val="2"/>
              <c:layout>
                <c:manualLayout>
                  <c:xMode val="edge"/>
                  <c:yMode val="edge"/>
                  <c:x val="0.48208469055374592"/>
                  <c:y val="0.23463687150837989"/>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61F-4CCA-9647-860DFFF3261E}"/>
                </c:ext>
              </c:extLst>
            </c:dLbl>
            <c:dLbl>
              <c:idx val="3"/>
              <c:layout>
                <c:manualLayout>
                  <c:xMode val="edge"/>
                  <c:yMode val="edge"/>
                  <c:x val="0.65472312703583058"/>
                  <c:y val="0.20670391061452514"/>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61F-4CCA-9647-860DFFF3261E}"/>
                </c:ext>
              </c:extLst>
            </c:dLbl>
            <c:dLbl>
              <c:idx val="4"/>
              <c:layout>
                <c:manualLayout>
                  <c:xMode val="edge"/>
                  <c:yMode val="edge"/>
                  <c:x val="0.83224755700325737"/>
                  <c:y val="0.20670391061452514"/>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61F-4CCA-9647-860DFFF3261E}"/>
                </c:ext>
              </c:extLst>
            </c:dLbl>
            <c:dLbl>
              <c:idx val="5"/>
              <c:layout>
                <c:manualLayout>
                  <c:xMode val="edge"/>
                  <c:yMode val="edge"/>
                  <c:x val="0.50325732899022801"/>
                  <c:y val="0.30726256983240224"/>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61F-4CCA-9647-860DFFF3261E}"/>
                </c:ext>
              </c:extLst>
            </c:dLbl>
            <c:dLbl>
              <c:idx val="6"/>
              <c:layout>
                <c:manualLayout>
                  <c:xMode val="edge"/>
                  <c:yMode val="edge"/>
                  <c:x val="0.58794788273615639"/>
                  <c:y val="0.34636871508379891"/>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61F-4CCA-9647-860DFFF3261E}"/>
                </c:ext>
              </c:extLst>
            </c:dLbl>
            <c:dLbl>
              <c:idx val="7"/>
              <c:layout>
                <c:manualLayout>
                  <c:xMode val="edge"/>
                  <c:yMode val="edge"/>
                  <c:x val="0.67263843648208466"/>
                  <c:y val="0.37430167597765363"/>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61F-4CCA-9647-860DFFF3261E}"/>
                </c:ext>
              </c:extLst>
            </c:dLbl>
            <c:dLbl>
              <c:idx val="8"/>
              <c:layout>
                <c:manualLayout>
                  <c:xMode val="edge"/>
                  <c:yMode val="edge"/>
                  <c:x val="0.76384364820846906"/>
                  <c:y val="0.32402234636871508"/>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61F-4CCA-9647-860DFFF3261E}"/>
                </c:ext>
              </c:extLst>
            </c:dLbl>
            <c:dLbl>
              <c:idx val="9"/>
              <c:layout>
                <c:manualLayout>
                  <c:xMode val="edge"/>
                  <c:yMode val="edge"/>
                  <c:x val="0.85342019543973946"/>
                  <c:y val="0.21229050279329609"/>
                </c:manualLayout>
              </c:layout>
              <c:numFmt formatCode="\О\с\н\о\в\н\о\й"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61F-4CCA-9647-860DFFF3261E}"/>
                </c:ext>
              </c:extLst>
            </c:dLbl>
            <c:dLbl>
              <c:idx val="10"/>
              <c:layout>
                <c:manualLayout>
                  <c:xMode val="edge"/>
                  <c:yMode val="edge"/>
                  <c:x val="0.71009771986970682"/>
                  <c:y val="0.58659217877094971"/>
                </c:manualLayout>
              </c:layout>
              <c:numFmt formatCode="\О\с\н\о\в\н\о\й"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61F-4CCA-9647-860DFFF3261E}"/>
                </c:ext>
              </c:extLst>
            </c:dLbl>
            <c:dLbl>
              <c:idx val="11"/>
              <c:layout>
                <c:manualLayout>
                  <c:xMode val="edge"/>
                  <c:yMode val="edge"/>
                  <c:x val="0.7736156351791531"/>
                  <c:y val="0.49162011173184356"/>
                </c:manualLayout>
              </c:layout>
              <c:numFmt formatCode="\О\с\н\о\в\н\о\й"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61F-4CCA-9647-860DFFF3261E}"/>
                </c:ext>
              </c:extLst>
            </c:dLbl>
            <c:dLbl>
              <c:idx val="12"/>
              <c:layout>
                <c:manualLayout>
                  <c:xMode val="edge"/>
                  <c:yMode val="edge"/>
                  <c:x val="0.82084690553745931"/>
                  <c:y val="0.4022346368715084"/>
                </c:manualLayout>
              </c:layout>
              <c:numFmt formatCode="\О\с\н\о\в\н\о\й"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61F-4CCA-9647-860DFFF3261E}"/>
                </c:ext>
              </c:extLst>
            </c:dLbl>
            <c:numFmt formatCode="\О\с\н\о\в\н\о\й" sourceLinked="0"/>
            <c:spPr>
              <a:noFill/>
              <a:ln w="25398">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Sheet1!$B$3:$F$3</c:f>
              <c:numCache>
                <c:formatCode>\О\с\н\о\в\н\о\й</c:formatCode>
                <c:ptCount val="5"/>
                <c:pt idx="0">
                  <c:v>59.6</c:v>
                </c:pt>
                <c:pt idx="1">
                  <c:v>64</c:v>
                </c:pt>
                <c:pt idx="2">
                  <c:v>73.3</c:v>
                </c:pt>
                <c:pt idx="3">
                  <c:v>79.5</c:v>
                </c:pt>
                <c:pt idx="4">
                  <c:v>81.2</c:v>
                </c:pt>
              </c:numCache>
            </c:numRef>
          </c:val>
          <c:smooth val="0"/>
          <c:extLst>
            <c:ext xmlns:c16="http://schemas.microsoft.com/office/drawing/2014/chart" uri="{C3380CC4-5D6E-409C-BE32-E72D297353CC}">
              <c16:uniqueId val="{0000001A-761F-4CCA-9647-860DFFF3261E}"/>
            </c:ext>
          </c:extLst>
        </c:ser>
        <c:dLbls>
          <c:showLegendKey val="0"/>
          <c:showVal val="0"/>
          <c:showCatName val="0"/>
          <c:showSerName val="0"/>
          <c:showPercent val="0"/>
          <c:showBubbleSize val="0"/>
        </c:dLbls>
        <c:marker val="1"/>
        <c:smooth val="0"/>
        <c:axId val="3"/>
        <c:axId val="4"/>
      </c:lineChart>
      <c:catAx>
        <c:axId val="281406944"/>
        <c:scaling>
          <c:orientation val="minMax"/>
        </c:scaling>
        <c:delete val="0"/>
        <c:axPos val="b"/>
        <c:numFmt formatCode="\О\с\н\о\в\н\о\й"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21000"/>
          <c:min val="0"/>
        </c:scaling>
        <c:delete val="0"/>
        <c:axPos val="l"/>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81406944"/>
        <c:crosses val="autoZero"/>
        <c:crossBetween val="between"/>
        <c:majorUnit val="3000"/>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ax val="1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5.2117263843648211E-2"/>
              <c:y val="7.2625698324022353E-2"/>
            </c:manualLayout>
          </c:layout>
          <c:overlay val="0"/>
          <c:spPr>
            <a:noFill/>
            <a:ln w="25398">
              <a:noFill/>
            </a:ln>
          </c:spPr>
        </c:title>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20"/>
      </c:valAx>
      <c:spPr>
        <a:noFill/>
        <a:ln w="25398">
          <a:noFill/>
        </a:ln>
      </c:spPr>
    </c:plotArea>
    <c:legend>
      <c:legendPos val="r"/>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6.5146579804560263E-3"/>
          <c:y val="0.86592178770949724"/>
          <c:w val="0.9771986970684039"/>
          <c:h val="0.13966480446927373"/>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146579804560262E-2"/>
          <c:y val="0.20710059171597633"/>
          <c:w val="0.90065146579804556"/>
          <c:h val="0.4911242603550296"/>
        </c:manualLayout>
      </c:layout>
      <c:barChart>
        <c:barDir val="col"/>
        <c:grouping val="clustered"/>
        <c:varyColors val="0"/>
        <c:ser>
          <c:idx val="1"/>
          <c:order val="0"/>
          <c:tx>
            <c:strRef>
              <c:f>Sheet1!$A$2</c:f>
              <c:strCache>
                <c:ptCount val="1"/>
                <c:pt idx="0">
                  <c:v>Төлемдер көлемі, млрд. теңге</c:v>
                </c:pt>
              </c:strCache>
            </c:strRef>
          </c:tx>
          <c:spPr>
            <a:solidFill>
              <a:srgbClr val="A0E0E0"/>
            </a:solidFill>
            <a:ln w="12700">
              <a:solidFill>
                <a:srgbClr val="000000"/>
              </a:solidFill>
              <a:prstDash val="solid"/>
            </a:ln>
          </c:spPr>
          <c:invertIfNegative val="0"/>
          <c:dLbls>
            <c:dLbl>
              <c:idx val="0"/>
              <c:layout>
                <c:manualLayout>
                  <c:xMode val="edge"/>
                  <c:yMode val="edge"/>
                  <c:x val="0.11563517915309446"/>
                  <c:y val="0.28402366863905326"/>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41D-4AE9-910D-CE6F587494A5}"/>
                </c:ext>
              </c:extLst>
            </c:dLbl>
            <c:dLbl>
              <c:idx val="1"/>
              <c:layout>
                <c:manualLayout>
                  <c:xMode val="edge"/>
                  <c:yMode val="edge"/>
                  <c:x val="0.29804560260586321"/>
                  <c:y val="0.23076923076923078"/>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41D-4AE9-910D-CE6F587494A5}"/>
                </c:ext>
              </c:extLst>
            </c:dLbl>
            <c:dLbl>
              <c:idx val="2"/>
              <c:layout>
                <c:manualLayout>
                  <c:xMode val="edge"/>
                  <c:yMode val="edge"/>
                  <c:x val="0.48371335504885993"/>
                  <c:y val="0.16568047337278108"/>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1D-4AE9-910D-CE6F587494A5}"/>
                </c:ext>
              </c:extLst>
            </c:dLbl>
            <c:dLbl>
              <c:idx val="3"/>
              <c:layout>
                <c:manualLayout>
                  <c:xMode val="edge"/>
                  <c:yMode val="edge"/>
                  <c:x val="0.66449511400651462"/>
                  <c:y val="0.10650887573964497"/>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41D-4AE9-910D-CE6F587494A5}"/>
                </c:ext>
              </c:extLst>
            </c:dLbl>
            <c:dLbl>
              <c:idx val="4"/>
              <c:layout>
                <c:manualLayout>
                  <c:xMode val="edge"/>
                  <c:yMode val="edge"/>
                  <c:x val="0.8403908794788274"/>
                  <c:y val="5.3254437869822487E-2"/>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41D-4AE9-910D-CE6F587494A5}"/>
                </c:ext>
              </c:extLst>
            </c:dLbl>
            <c:dLbl>
              <c:idx val="5"/>
              <c:layout>
                <c:manualLayout>
                  <c:xMode val="edge"/>
                  <c:yMode val="edge"/>
                  <c:x val="0.50162866449511401"/>
                  <c:y val="0.65680473372781067"/>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1D-4AE9-910D-CE6F587494A5}"/>
                </c:ext>
              </c:extLst>
            </c:dLbl>
            <c:dLbl>
              <c:idx val="6"/>
              <c:layout>
                <c:manualLayout>
                  <c:xMode val="edge"/>
                  <c:yMode val="edge"/>
                  <c:x val="0.58794788273615639"/>
                  <c:y val="0.56213017751479288"/>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1D-4AE9-910D-CE6F587494A5}"/>
                </c:ext>
              </c:extLst>
            </c:dLbl>
            <c:dLbl>
              <c:idx val="7"/>
              <c:layout>
                <c:manualLayout>
                  <c:xMode val="edge"/>
                  <c:yMode val="edge"/>
                  <c:x val="0.6824104234527687"/>
                  <c:y val="0.57396449704142016"/>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1D-4AE9-910D-CE6F587494A5}"/>
                </c:ext>
              </c:extLst>
            </c:dLbl>
            <c:dLbl>
              <c:idx val="8"/>
              <c:layout>
                <c:manualLayout>
                  <c:xMode val="edge"/>
                  <c:yMode val="edge"/>
                  <c:x val="0.76384364820846906"/>
                  <c:y val="0.44970414201183434"/>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1D-4AE9-910D-CE6F587494A5}"/>
                </c:ext>
              </c:extLst>
            </c:dLbl>
            <c:dLbl>
              <c:idx val="9"/>
              <c:layout>
                <c:manualLayout>
                  <c:xMode val="edge"/>
                  <c:yMode val="edge"/>
                  <c:x val="0.85179153094462545"/>
                  <c:y val="0.33727810650887574"/>
                </c:manualLayout>
              </c:layout>
              <c:numFmt formatCode="\О\с\н\о\в\н\о\й" sourceLinked="0"/>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1D-4AE9-910D-CE6F587494A5}"/>
                </c:ext>
              </c:extLst>
            </c:dLbl>
            <c:dLbl>
              <c:idx val="10"/>
              <c:layout>
                <c:manualLayout>
                  <c:xMode val="edge"/>
                  <c:yMode val="edge"/>
                  <c:x val="0.6824104234527687"/>
                  <c:y val="0.24852071005917159"/>
                </c:manualLayout>
              </c:layout>
              <c:numFmt formatCode="\О\с\н\о\в\н\о\й"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1D-4AE9-910D-CE6F587494A5}"/>
                </c:ext>
              </c:extLst>
            </c:dLbl>
            <c:dLbl>
              <c:idx val="11"/>
              <c:layout>
                <c:manualLayout>
                  <c:xMode val="edge"/>
                  <c:yMode val="edge"/>
                  <c:x val="0.74755700325732899"/>
                  <c:y val="0.30177514792899407"/>
                </c:manualLayout>
              </c:layout>
              <c:numFmt formatCode="\О\с\н\о\в\н\о\й"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1D-4AE9-910D-CE6F587494A5}"/>
                </c:ext>
              </c:extLst>
            </c:dLbl>
            <c:numFmt formatCode="\О\с\н\о\в\н\о\й" sourceLinked="0"/>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Sheet1!$B$2:$F$2</c:f>
              <c:numCache>
                <c:formatCode>#\ #,#00</c:formatCode>
                <c:ptCount val="5"/>
                <c:pt idx="0">
                  <c:v>2294.8000000000002</c:v>
                </c:pt>
                <c:pt idx="1">
                  <c:v>2742.3</c:v>
                </c:pt>
                <c:pt idx="2">
                  <c:v>3253.5</c:v>
                </c:pt>
                <c:pt idx="3" formatCode="#\ ##,000">
                  <c:v>3724.7</c:v>
                </c:pt>
                <c:pt idx="4" formatCode="#\ ##,000">
                  <c:v>4218.5</c:v>
                </c:pt>
              </c:numCache>
            </c:numRef>
          </c:val>
          <c:extLst>
            <c:ext xmlns:c16="http://schemas.microsoft.com/office/drawing/2014/chart" uri="{C3380CC4-5D6E-409C-BE32-E72D297353CC}">
              <c16:uniqueId val="{0000000C-E41D-4AE9-910D-CE6F587494A5}"/>
            </c:ext>
          </c:extLst>
        </c:ser>
        <c:dLbls>
          <c:showLegendKey val="0"/>
          <c:showVal val="0"/>
          <c:showCatName val="0"/>
          <c:showSerName val="0"/>
          <c:showPercent val="0"/>
          <c:showBubbleSize val="0"/>
        </c:dLbls>
        <c:gapWidth val="150"/>
        <c:axId val="317542968"/>
        <c:axId val="1"/>
      </c:barChart>
      <c:lineChart>
        <c:grouping val="standard"/>
        <c:varyColors val="0"/>
        <c:ser>
          <c:idx val="0"/>
          <c:order val="1"/>
          <c:tx>
            <c:strRef>
              <c:f>Sheet1!$A$3</c:f>
              <c:strCache>
                <c:ptCount val="1"/>
                <c:pt idx="0">
                  <c:v>Орташа төлемдер көлемі, млрд. теңге</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Mode val="edge"/>
                  <c:yMode val="edge"/>
                  <c:x val="0.12703583061889251"/>
                  <c:y val="0.36094674556213019"/>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41D-4AE9-910D-CE6F587494A5}"/>
                </c:ext>
              </c:extLst>
            </c:dLbl>
            <c:dLbl>
              <c:idx val="1"/>
              <c:layout>
                <c:manualLayout>
                  <c:xMode val="edge"/>
                  <c:yMode val="edge"/>
                  <c:x val="0.29804560260586321"/>
                  <c:y val="0.30769230769230771"/>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41D-4AE9-910D-CE6F587494A5}"/>
                </c:ext>
              </c:extLst>
            </c:dLbl>
            <c:dLbl>
              <c:idx val="2"/>
              <c:layout>
                <c:manualLayout>
                  <c:xMode val="edge"/>
                  <c:yMode val="edge"/>
                  <c:x val="0.48045602605863191"/>
                  <c:y val="0.26035502958579881"/>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41D-4AE9-910D-CE6F587494A5}"/>
                </c:ext>
              </c:extLst>
            </c:dLbl>
            <c:dLbl>
              <c:idx val="3"/>
              <c:layout>
                <c:manualLayout>
                  <c:xMode val="edge"/>
                  <c:yMode val="edge"/>
                  <c:x val="0.65798045602605859"/>
                  <c:y val="0.21301775147928995"/>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41D-4AE9-910D-CE6F587494A5}"/>
                </c:ext>
              </c:extLst>
            </c:dLbl>
            <c:dLbl>
              <c:idx val="4"/>
              <c:layout>
                <c:manualLayout>
                  <c:xMode val="edge"/>
                  <c:yMode val="edge"/>
                  <c:x val="0.83876221498371339"/>
                  <c:y val="0.17159763313609466"/>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41D-4AE9-910D-CE6F587494A5}"/>
                </c:ext>
              </c:extLst>
            </c:dLbl>
            <c:dLbl>
              <c:idx val="5"/>
              <c:layout>
                <c:manualLayout>
                  <c:xMode val="edge"/>
                  <c:yMode val="edge"/>
                  <c:x val="0.50325732899022801"/>
                  <c:y val="0.32544378698224852"/>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41D-4AE9-910D-CE6F587494A5}"/>
                </c:ext>
              </c:extLst>
            </c:dLbl>
            <c:dLbl>
              <c:idx val="6"/>
              <c:layout>
                <c:manualLayout>
                  <c:xMode val="edge"/>
                  <c:yMode val="edge"/>
                  <c:x val="0.58794788273615639"/>
                  <c:y val="0.36686390532544377"/>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41D-4AE9-910D-CE6F587494A5}"/>
                </c:ext>
              </c:extLst>
            </c:dLbl>
            <c:dLbl>
              <c:idx val="7"/>
              <c:layout>
                <c:manualLayout>
                  <c:xMode val="edge"/>
                  <c:yMode val="edge"/>
                  <c:x val="0.67263843648208466"/>
                  <c:y val="0.39644970414201186"/>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41D-4AE9-910D-CE6F587494A5}"/>
                </c:ext>
              </c:extLst>
            </c:dLbl>
            <c:dLbl>
              <c:idx val="8"/>
              <c:layout>
                <c:manualLayout>
                  <c:xMode val="edge"/>
                  <c:yMode val="edge"/>
                  <c:x val="0.76384364820846906"/>
                  <c:y val="0.34319526627218933"/>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41D-4AE9-910D-CE6F587494A5}"/>
                </c:ext>
              </c:extLst>
            </c:dLbl>
            <c:dLbl>
              <c:idx val="9"/>
              <c:layout>
                <c:manualLayout>
                  <c:xMode val="edge"/>
                  <c:yMode val="edge"/>
                  <c:x val="0.85342019543973946"/>
                  <c:y val="0.22485207100591717"/>
                </c:manualLayout>
              </c:layout>
              <c:numFmt formatCode="\О\с\н\о\в\н\о\й"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41D-4AE9-910D-CE6F587494A5}"/>
                </c:ext>
              </c:extLst>
            </c:dLbl>
            <c:dLbl>
              <c:idx val="10"/>
              <c:layout>
                <c:manualLayout>
                  <c:xMode val="edge"/>
                  <c:yMode val="edge"/>
                  <c:x val="0.71009771986970682"/>
                  <c:y val="0.62130177514792895"/>
                </c:manualLayout>
              </c:layout>
              <c:numFmt formatCode="\О\с\н\о\в\н\о\й"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41D-4AE9-910D-CE6F587494A5}"/>
                </c:ext>
              </c:extLst>
            </c:dLbl>
            <c:dLbl>
              <c:idx val="11"/>
              <c:layout>
                <c:manualLayout>
                  <c:xMode val="edge"/>
                  <c:yMode val="edge"/>
                  <c:x val="0.7736156351791531"/>
                  <c:y val="0.52071005917159763"/>
                </c:manualLayout>
              </c:layout>
              <c:numFmt formatCode="\О\с\н\о\в\н\о\й"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41D-4AE9-910D-CE6F587494A5}"/>
                </c:ext>
              </c:extLst>
            </c:dLbl>
            <c:dLbl>
              <c:idx val="12"/>
              <c:layout>
                <c:manualLayout>
                  <c:xMode val="edge"/>
                  <c:yMode val="edge"/>
                  <c:x val="0.82084690553745931"/>
                  <c:y val="0.42603550295857989"/>
                </c:manualLayout>
              </c:layout>
              <c:numFmt formatCode="\О\с\н\о\в\н\о\й"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41D-4AE9-910D-CE6F587494A5}"/>
                </c:ext>
              </c:extLst>
            </c:dLbl>
            <c:numFmt formatCode="\О\с\н\о\в\н\о\й" sourceLinked="0"/>
            <c:spPr>
              <a:noFill/>
              <a:ln w="25400">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Sheet1!$B$3:$F$3</c:f>
              <c:numCache>
                <c:formatCode>\О\с\н\о\в\н\о\й</c:formatCode>
                <c:ptCount val="5"/>
                <c:pt idx="0">
                  <c:v>9.1999999999999993</c:v>
                </c:pt>
                <c:pt idx="1">
                  <c:v>11</c:v>
                </c:pt>
                <c:pt idx="2">
                  <c:v>13.1</c:v>
                </c:pt>
                <c:pt idx="3">
                  <c:v>15.1</c:v>
                </c:pt>
                <c:pt idx="4">
                  <c:v>17.100000000000001</c:v>
                </c:pt>
              </c:numCache>
            </c:numRef>
          </c:val>
          <c:smooth val="0"/>
          <c:extLst>
            <c:ext xmlns:c16="http://schemas.microsoft.com/office/drawing/2014/chart" uri="{C3380CC4-5D6E-409C-BE32-E72D297353CC}">
              <c16:uniqueId val="{0000001A-E41D-4AE9-910D-CE6F587494A5}"/>
            </c:ext>
          </c:extLst>
        </c:ser>
        <c:dLbls>
          <c:showLegendKey val="0"/>
          <c:showVal val="0"/>
          <c:showCatName val="0"/>
          <c:showSerName val="0"/>
          <c:showPercent val="0"/>
          <c:showBubbleSize val="0"/>
        </c:dLbls>
        <c:marker val="1"/>
        <c:smooth val="0"/>
        <c:axId val="3"/>
        <c:axId val="4"/>
      </c:lineChart>
      <c:catAx>
        <c:axId val="317542968"/>
        <c:scaling>
          <c:orientation val="minMax"/>
        </c:scaling>
        <c:delete val="0"/>
        <c:axPos val="b"/>
        <c:numFmt formatCode="\О\с\н\о\в\н\о\й"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43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4.8859934853420196E-2"/>
              <c:y val="7.1005917159763315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17542968"/>
        <c:crosses val="autoZero"/>
        <c:crossBetween val="between"/>
        <c:majorUnit val="800"/>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ax val="20"/>
        </c:scaling>
        <c:delete val="0"/>
        <c:axPos val="r"/>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5"/>
        <c:minorUnit val="5"/>
      </c:valAx>
      <c:spPr>
        <a:noFill/>
        <a:ln w="25400">
          <a:noFill/>
        </a:ln>
      </c:spPr>
    </c:plotArea>
    <c:legend>
      <c:legendPos val="b"/>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2052117263843648"/>
          <c:y val="0.85798816568047342"/>
          <c:w val="0.86482084690553751"/>
          <c:h val="0.1479289940828402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48979591836735"/>
          <c:y val="6.5217391304347824E-2"/>
          <c:w val="0.77891156462585032"/>
          <c:h val="0.57065217391304346"/>
        </c:manualLayout>
      </c:layout>
      <c:barChart>
        <c:barDir val="col"/>
        <c:grouping val="clustered"/>
        <c:varyColors val="0"/>
        <c:ser>
          <c:idx val="1"/>
          <c:order val="0"/>
          <c:tx>
            <c:strRef>
              <c:f>Sheet1!$A$2</c:f>
              <c:strCache>
                <c:ptCount val="1"/>
                <c:pt idx="0">
                  <c:v>2011</c:v>
                </c:pt>
              </c:strCache>
            </c:strRef>
          </c:tx>
          <c:spPr>
            <a:solidFill>
              <a:srgbClr val="8080FF"/>
            </a:solidFill>
            <a:ln w="12700">
              <a:solidFill>
                <a:srgbClr val="000000"/>
              </a:solidFill>
              <a:prstDash val="solid"/>
            </a:ln>
          </c:spPr>
          <c:invertIfNegative val="0"/>
          <c:cat>
            <c:strRef>
              <c:f>Sheet1!$B$1:$E$1</c:f>
              <c:strCache>
                <c:ptCount val="4"/>
                <c:pt idx="0">
                  <c:v>I т.</c:v>
                </c:pt>
                <c:pt idx="1">
                  <c:v>II т.</c:v>
                </c:pt>
                <c:pt idx="2">
                  <c:v>III т.</c:v>
                </c:pt>
                <c:pt idx="3">
                  <c:v>IV т.</c:v>
                </c:pt>
              </c:strCache>
            </c:strRef>
          </c:cat>
          <c:val>
            <c:numRef>
              <c:f>Sheet1!$B$2:$E$2</c:f>
              <c:numCache>
                <c:formatCode>#\ ##,000</c:formatCode>
                <c:ptCount val="4"/>
                <c:pt idx="0">
                  <c:v>4248</c:v>
                </c:pt>
                <c:pt idx="1">
                  <c:v>4886.8999999999996</c:v>
                </c:pt>
                <c:pt idx="2">
                  <c:v>5070</c:v>
                </c:pt>
                <c:pt idx="3">
                  <c:v>5430.8</c:v>
                </c:pt>
              </c:numCache>
            </c:numRef>
          </c:val>
          <c:extLst>
            <c:ext xmlns:c16="http://schemas.microsoft.com/office/drawing/2014/chart" uri="{C3380CC4-5D6E-409C-BE32-E72D297353CC}">
              <c16:uniqueId val="{00000000-065B-47A7-A795-1423CC529224}"/>
            </c:ext>
          </c:extLst>
        </c:ser>
        <c:ser>
          <c:idx val="0"/>
          <c:order val="1"/>
          <c:tx>
            <c:strRef>
              <c:f>Sheet1!$A$3</c:f>
              <c:strCache>
                <c:ptCount val="1"/>
                <c:pt idx="0">
                  <c:v>2012</c:v>
                </c:pt>
              </c:strCache>
            </c:strRef>
          </c:tx>
          <c:spPr>
            <a:solidFill>
              <a:srgbClr val="A0E0E0"/>
            </a:solidFill>
            <a:ln w="12700">
              <a:solidFill>
                <a:srgbClr val="000000"/>
              </a:solidFill>
              <a:prstDash val="solid"/>
            </a:ln>
          </c:spPr>
          <c:invertIfNegative val="0"/>
          <c:cat>
            <c:strRef>
              <c:f>Sheet1!$B$1:$E$1</c:f>
              <c:strCache>
                <c:ptCount val="4"/>
                <c:pt idx="0">
                  <c:v>I т.</c:v>
                </c:pt>
                <c:pt idx="1">
                  <c:v>II т.</c:v>
                </c:pt>
                <c:pt idx="2">
                  <c:v>III т.</c:v>
                </c:pt>
                <c:pt idx="3">
                  <c:v>IV т.</c:v>
                </c:pt>
              </c:strCache>
            </c:strRef>
          </c:cat>
          <c:val>
            <c:numRef>
              <c:f>Sheet1!$B$3:$E$3</c:f>
              <c:numCache>
                <c:formatCode>#\ ##,000</c:formatCode>
                <c:ptCount val="4"/>
                <c:pt idx="0">
                  <c:v>4631.8</c:v>
                </c:pt>
                <c:pt idx="1">
                  <c:v>5103.1000000000004</c:v>
                </c:pt>
                <c:pt idx="2">
                  <c:v>4910.1000000000004</c:v>
                </c:pt>
                <c:pt idx="3">
                  <c:v>5422.7</c:v>
                </c:pt>
              </c:numCache>
            </c:numRef>
          </c:val>
          <c:extLst>
            <c:ext xmlns:c16="http://schemas.microsoft.com/office/drawing/2014/chart" uri="{C3380CC4-5D6E-409C-BE32-E72D297353CC}">
              <c16:uniqueId val="{00000001-065B-47A7-A795-1423CC529224}"/>
            </c:ext>
          </c:extLst>
        </c:ser>
        <c:dLbls>
          <c:showLegendKey val="0"/>
          <c:showVal val="0"/>
          <c:showCatName val="0"/>
          <c:showSerName val="0"/>
          <c:showPercent val="0"/>
          <c:showBubbleSize val="0"/>
        </c:dLbls>
        <c:gapWidth val="150"/>
        <c:axId val="316479240"/>
        <c:axId val="1"/>
      </c:barChart>
      <c:catAx>
        <c:axId val="316479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6000"/>
          <c:min val="2000"/>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мың транзакциялар</a:t>
                </a:r>
              </a:p>
            </c:rich>
          </c:tx>
          <c:layout>
            <c:manualLayout>
              <c:xMode val="edge"/>
              <c:yMode val="edge"/>
              <c:x val="0"/>
              <c:y val="9.2391304347826081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16479240"/>
        <c:crosses val="autoZero"/>
        <c:crossBetween val="between"/>
        <c:majorUnit val="1000"/>
        <c:minorUnit val="100"/>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88039867109634"/>
          <c:y val="6.5217391304347824E-2"/>
          <c:w val="0.76744186046511631"/>
          <c:h val="0.57065217391304346"/>
        </c:manualLayout>
      </c:layout>
      <c:barChart>
        <c:barDir val="col"/>
        <c:grouping val="clustered"/>
        <c:varyColors val="0"/>
        <c:ser>
          <c:idx val="1"/>
          <c:order val="0"/>
          <c:tx>
            <c:strRef>
              <c:f>Sheet1!$A$2</c:f>
              <c:strCache>
                <c:ptCount val="1"/>
                <c:pt idx="0">
                  <c:v>2011</c:v>
                </c:pt>
              </c:strCache>
            </c:strRef>
          </c:tx>
          <c:spPr>
            <a:solidFill>
              <a:srgbClr val="8080FF"/>
            </a:solidFill>
            <a:ln w="12699">
              <a:solidFill>
                <a:srgbClr val="000000"/>
              </a:solidFill>
              <a:prstDash val="solid"/>
            </a:ln>
          </c:spPr>
          <c:invertIfNegative val="0"/>
          <c:cat>
            <c:strRef>
              <c:f>Sheet1!$B$1:$E$1</c:f>
              <c:strCache>
                <c:ptCount val="4"/>
                <c:pt idx="0">
                  <c:v>I т.</c:v>
                </c:pt>
                <c:pt idx="1">
                  <c:v>II т.</c:v>
                </c:pt>
                <c:pt idx="2">
                  <c:v>III т.</c:v>
                </c:pt>
                <c:pt idx="3">
                  <c:v>IV т.</c:v>
                </c:pt>
              </c:strCache>
            </c:strRef>
          </c:cat>
          <c:val>
            <c:numRef>
              <c:f>Sheet1!$B$2:$E$2</c:f>
              <c:numCache>
                <c:formatCode>\О\с\н\о\в\н\о\й</c:formatCode>
                <c:ptCount val="4"/>
                <c:pt idx="0">
                  <c:v>742.6</c:v>
                </c:pt>
                <c:pt idx="1">
                  <c:v>962.6</c:v>
                </c:pt>
                <c:pt idx="2">
                  <c:v>976.9</c:v>
                </c:pt>
                <c:pt idx="3" formatCode="#\ ##,000">
                  <c:v>1042.5</c:v>
                </c:pt>
              </c:numCache>
            </c:numRef>
          </c:val>
          <c:extLst>
            <c:ext xmlns:c16="http://schemas.microsoft.com/office/drawing/2014/chart" uri="{C3380CC4-5D6E-409C-BE32-E72D297353CC}">
              <c16:uniqueId val="{00000000-541C-478A-B1AD-DC17D7BD9751}"/>
            </c:ext>
          </c:extLst>
        </c:ser>
        <c:ser>
          <c:idx val="0"/>
          <c:order val="1"/>
          <c:tx>
            <c:strRef>
              <c:f>Sheet1!$A$3</c:f>
              <c:strCache>
                <c:ptCount val="1"/>
                <c:pt idx="0">
                  <c:v>2012</c:v>
                </c:pt>
              </c:strCache>
            </c:strRef>
          </c:tx>
          <c:spPr>
            <a:solidFill>
              <a:srgbClr val="A0E0E0"/>
            </a:solidFill>
            <a:ln w="12699">
              <a:solidFill>
                <a:srgbClr val="000000"/>
              </a:solidFill>
              <a:prstDash val="solid"/>
            </a:ln>
          </c:spPr>
          <c:invertIfNegative val="0"/>
          <c:cat>
            <c:strRef>
              <c:f>Sheet1!$B$1:$E$1</c:f>
              <c:strCache>
                <c:ptCount val="4"/>
                <c:pt idx="0">
                  <c:v>I т.</c:v>
                </c:pt>
                <c:pt idx="1">
                  <c:v>II т.</c:v>
                </c:pt>
                <c:pt idx="2">
                  <c:v>III т.</c:v>
                </c:pt>
                <c:pt idx="3">
                  <c:v>IV т.</c:v>
                </c:pt>
              </c:strCache>
            </c:strRef>
          </c:cat>
          <c:val>
            <c:numRef>
              <c:f>Sheet1!$B$3:$E$3</c:f>
              <c:numCache>
                <c:formatCode>#\ ##,000</c:formatCode>
                <c:ptCount val="4"/>
                <c:pt idx="0" formatCode="\О\с\н\о\в\н\о\й">
                  <c:v>843.8</c:v>
                </c:pt>
                <c:pt idx="1">
                  <c:v>1068.0999999999999</c:v>
                </c:pt>
                <c:pt idx="2">
                  <c:v>1106.8</c:v>
                </c:pt>
                <c:pt idx="3">
                  <c:v>1199.9000000000001</c:v>
                </c:pt>
              </c:numCache>
            </c:numRef>
          </c:val>
          <c:extLst>
            <c:ext xmlns:c16="http://schemas.microsoft.com/office/drawing/2014/chart" uri="{C3380CC4-5D6E-409C-BE32-E72D297353CC}">
              <c16:uniqueId val="{00000001-541C-478A-B1AD-DC17D7BD9751}"/>
            </c:ext>
          </c:extLst>
        </c:ser>
        <c:dLbls>
          <c:showLegendKey val="0"/>
          <c:showVal val="0"/>
          <c:showCatName val="0"/>
          <c:showSerName val="0"/>
          <c:showPercent val="0"/>
          <c:showBubbleSize val="0"/>
        </c:dLbls>
        <c:gapWidth val="150"/>
        <c:axId val="281211720"/>
        <c:axId val="1"/>
      </c:barChart>
      <c:catAx>
        <c:axId val="2812117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200"/>
          <c:min val="400"/>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0"/>
              <c:y val="9.2391304347826081E-2"/>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81211720"/>
        <c:crosses val="autoZero"/>
        <c:crossBetween val="between"/>
        <c:majorUnit val="200"/>
        <c:minorUnit val="100"/>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0"/>
      <c:rAngAx val="0"/>
      <c:perspective val="0"/>
    </c:view3D>
    <c:floor>
      <c:thickness val="0"/>
    </c:floor>
    <c:sideWall>
      <c:thickness val="0"/>
    </c:sideWall>
    <c:backWall>
      <c:thickness val="0"/>
    </c:backWall>
    <c:plotArea>
      <c:layout>
        <c:manualLayout>
          <c:layoutTarget val="inner"/>
          <c:xMode val="edge"/>
          <c:yMode val="edge"/>
          <c:x val="0.21521739130434783"/>
          <c:y val="0.10679611650485436"/>
          <c:w val="0.60652173913043483"/>
          <c:h val="0.66019417475728159"/>
        </c:manualLayout>
      </c:layout>
      <c:pie3DChart>
        <c:varyColors val="1"/>
        <c:ser>
          <c:idx val="0"/>
          <c:order val="0"/>
          <c:tx>
            <c:strRef>
              <c:f>Sheet1!$A$2</c:f>
              <c:strCache>
                <c:ptCount val="1"/>
                <c:pt idx="0">
                  <c:v>Восток</c:v>
                </c:pt>
              </c:strCache>
            </c:strRef>
          </c:tx>
          <c:spPr>
            <a:solidFill>
              <a:srgbClr val="9999FF"/>
            </a:solidFill>
            <a:ln w="25400">
              <a:noFill/>
            </a:ln>
          </c:spPr>
          <c:explosion val="25"/>
          <c:dPt>
            <c:idx val="0"/>
            <c:bubble3D val="0"/>
            <c:extLst>
              <c:ext xmlns:c16="http://schemas.microsoft.com/office/drawing/2014/chart" uri="{C3380CC4-5D6E-409C-BE32-E72D297353CC}">
                <c16:uniqueId val="{00000000-5EB7-4221-B45D-2E930C235873}"/>
              </c:ext>
            </c:extLst>
          </c:dPt>
          <c:dPt>
            <c:idx val="1"/>
            <c:bubble3D val="0"/>
            <c:spPr>
              <a:solidFill>
                <a:srgbClr val="993366"/>
              </a:solidFill>
              <a:ln w="25400">
                <a:noFill/>
              </a:ln>
            </c:spPr>
            <c:extLst>
              <c:ext xmlns:c16="http://schemas.microsoft.com/office/drawing/2014/chart" uri="{C3380CC4-5D6E-409C-BE32-E72D297353CC}">
                <c16:uniqueId val="{00000001-5EB7-4221-B45D-2E930C235873}"/>
              </c:ext>
            </c:extLst>
          </c:dPt>
          <c:dPt>
            <c:idx val="2"/>
            <c:bubble3D val="0"/>
            <c:spPr>
              <a:solidFill>
                <a:srgbClr val="FFFFCC"/>
              </a:solidFill>
              <a:ln w="25400">
                <a:noFill/>
              </a:ln>
            </c:spPr>
            <c:extLst>
              <c:ext xmlns:c16="http://schemas.microsoft.com/office/drawing/2014/chart" uri="{C3380CC4-5D6E-409C-BE32-E72D297353CC}">
                <c16:uniqueId val="{00000002-5EB7-4221-B45D-2E930C235873}"/>
              </c:ext>
            </c:extLst>
          </c:dPt>
          <c:dLbls>
            <c:numFmt formatCode="0%" sourceLinked="0"/>
            <c:spPr>
              <a:solidFill>
                <a:srgbClr val="FFFFFF"/>
              </a:solidFill>
              <a:ln w="25400">
                <a:noFill/>
              </a:ln>
            </c:spPr>
            <c:txPr>
              <a:bodyPr wrap="square" lIns="38100" tIns="19050" rIns="38100" bIns="19050" anchor="ctr">
                <a:spAutoFit/>
              </a:bodyPr>
              <a:lstStyle/>
              <a:p>
                <a:pPr>
                  <a:defRPr sz="875" b="1" i="0" u="none" strike="noStrike" baseline="0">
                    <a:solidFill>
                      <a:srgbClr val="000000"/>
                    </a:solidFill>
                    <a:latin typeface="Arial"/>
                    <a:ea typeface="Arial"/>
                    <a:cs typeface="Arial"/>
                  </a:defRPr>
                </a:pPr>
                <a:endParaRPr lang="ru-RU"/>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дебеттік</c:v>
                </c:pt>
                <c:pt idx="1">
                  <c:v>кредиттік</c:v>
                </c:pt>
                <c:pt idx="2">
                  <c:v>алдын ала төленгендер</c:v>
                </c:pt>
              </c:strCache>
            </c:strRef>
          </c:cat>
          <c:val>
            <c:numRef>
              <c:f>Sheet1!$B$2:$D$2</c:f>
              <c:numCache>
                <c:formatCode>#\ ##0</c:formatCode>
                <c:ptCount val="3"/>
                <c:pt idx="0">
                  <c:v>9876277</c:v>
                </c:pt>
                <c:pt idx="1">
                  <c:v>2136054</c:v>
                </c:pt>
                <c:pt idx="2">
                  <c:v>164812</c:v>
                </c:pt>
              </c:numCache>
            </c:numRef>
          </c:val>
          <c:extLst>
            <c:ext xmlns:c16="http://schemas.microsoft.com/office/drawing/2014/chart" uri="{C3380CC4-5D6E-409C-BE32-E72D297353CC}">
              <c16:uniqueId val="{00000003-5EB7-4221-B45D-2E930C235873}"/>
            </c:ext>
          </c:extLst>
        </c:ser>
        <c:ser>
          <c:idx val="1"/>
          <c:order val="1"/>
          <c:tx>
            <c:strRef>
              <c:f>Sheet1!$A$3</c:f>
              <c:strCache>
                <c:ptCount val="1"/>
              </c:strCache>
            </c:strRef>
          </c:tx>
          <c:spPr>
            <a:solidFill>
              <a:srgbClr val="993366"/>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4-5EB7-4221-B45D-2E930C235873}"/>
              </c:ext>
            </c:extLst>
          </c:dPt>
          <c:dPt>
            <c:idx val="1"/>
            <c:bubble3D val="0"/>
            <c:extLst>
              <c:ext xmlns:c16="http://schemas.microsoft.com/office/drawing/2014/chart" uri="{C3380CC4-5D6E-409C-BE32-E72D297353CC}">
                <c16:uniqueId val="{00000005-5EB7-4221-B45D-2E930C235873}"/>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6-5EB7-4221-B45D-2E930C235873}"/>
              </c:ext>
            </c:extLst>
          </c:dPt>
          <c:dLbls>
            <c:numFmt formatCode="0%" sourceLinked="0"/>
            <c:spPr>
              <a:noFill/>
              <a:ln w="25400">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дебеттік</c:v>
                </c:pt>
                <c:pt idx="1">
                  <c:v>кредиттік</c:v>
                </c:pt>
                <c:pt idx="2">
                  <c:v>алдын ала төленгендер</c:v>
                </c:pt>
              </c:strCache>
            </c:strRef>
          </c:cat>
          <c:val>
            <c:numRef>
              <c:f>Sheet1!$B$3:$D$3</c:f>
              <c:numCache>
                <c:formatCode>General</c:formatCode>
                <c:ptCount val="3"/>
              </c:numCache>
            </c:numRef>
          </c:val>
          <c:extLst>
            <c:ext xmlns:c16="http://schemas.microsoft.com/office/drawing/2014/chart" uri="{C3380CC4-5D6E-409C-BE32-E72D297353CC}">
              <c16:uniqueId val="{00000007-5EB7-4221-B45D-2E930C235873}"/>
            </c:ext>
          </c:extLst>
        </c:ser>
        <c:ser>
          <c:idx val="2"/>
          <c:order val="2"/>
          <c:tx>
            <c:strRef>
              <c:f>Sheet1!$A$4</c:f>
              <c:strCache>
                <c:ptCount val="1"/>
              </c:strCache>
            </c:strRef>
          </c:tx>
          <c:spPr>
            <a:solidFill>
              <a:srgbClr val="FFFFCC"/>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8-5EB7-4221-B45D-2E930C235873}"/>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9-5EB7-4221-B45D-2E930C235873}"/>
              </c:ext>
            </c:extLst>
          </c:dPt>
          <c:dPt>
            <c:idx val="2"/>
            <c:bubble3D val="0"/>
            <c:extLst>
              <c:ext xmlns:c16="http://schemas.microsoft.com/office/drawing/2014/chart" uri="{C3380CC4-5D6E-409C-BE32-E72D297353CC}">
                <c16:uniqueId val="{0000000A-5EB7-4221-B45D-2E930C235873}"/>
              </c:ext>
            </c:extLst>
          </c:dPt>
          <c:dLbls>
            <c:numFmt formatCode="0%" sourceLinked="0"/>
            <c:spPr>
              <a:noFill/>
              <a:ln w="25400">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дебеттік</c:v>
                </c:pt>
                <c:pt idx="1">
                  <c:v>кредиттік</c:v>
                </c:pt>
                <c:pt idx="2">
                  <c:v>алдын ала төленгендер</c:v>
                </c:pt>
              </c:strCache>
            </c:strRef>
          </c:cat>
          <c:val>
            <c:numRef>
              <c:f>Sheet1!$B$4:$D$4</c:f>
              <c:numCache>
                <c:formatCode>General</c:formatCode>
                <c:ptCount val="3"/>
              </c:numCache>
            </c:numRef>
          </c:val>
          <c:extLst>
            <c:ext xmlns:c16="http://schemas.microsoft.com/office/drawing/2014/chart" uri="{C3380CC4-5D6E-409C-BE32-E72D297353CC}">
              <c16:uniqueId val="{0000000B-5EB7-4221-B45D-2E930C235873}"/>
            </c:ext>
          </c:extLst>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21086956521739131"/>
          <c:y val="0.87864077669902918"/>
          <c:w val="0.56739130434782614"/>
          <c:h val="0.10679611650485436"/>
        </c:manualLayout>
      </c:layout>
      <c:overlay val="0"/>
      <c:spPr>
        <a:solidFill>
          <a:srgbClr val="FFFFFF"/>
        </a:solidFill>
        <a:ln w="3175">
          <a:solidFill>
            <a:srgbClr val="000000"/>
          </a:solidFill>
          <a:prstDash val="solid"/>
        </a:ln>
      </c:spPr>
      <c:txPr>
        <a:bodyPr/>
        <a:lstStyle/>
        <a:p>
          <a:pPr>
            <a:defRPr sz="755" b="0" i="0" u="none" strike="noStrike" baseline="0">
              <a:solidFill>
                <a:srgbClr val="000000"/>
              </a:solidFill>
              <a:latin typeface="Arial"/>
              <a:ea typeface="Arial"/>
              <a:cs typeface="Arial"/>
            </a:defRPr>
          </a:pPr>
          <a:endParaRPr lang="ru-RU"/>
        </a:p>
      </c:txPr>
    </c:legend>
    <c:plotVisOnly val="1"/>
    <c:dispBlanksAs val="zero"/>
    <c:showDLblsOverMax val="0"/>
  </c:chart>
  <c:spPr>
    <a:gradFill rotWithShape="0">
      <a:gsLst>
        <a:gs pos="0">
          <a:srgbClr xmlns:mc="http://schemas.openxmlformats.org/markup-compatibility/2006" xmlns:a14="http://schemas.microsoft.com/office/drawing/2010/main" val="CCFFCC" mc:Ignorable="a14" a14:legacySpreadsheetColorIndex="42"/>
        </a:gs>
        <a:gs pos="100000">
          <a:srgbClr xmlns:mc="http://schemas.openxmlformats.org/markup-compatibility/2006" xmlns:a14="http://schemas.microsoft.com/office/drawing/2010/main" val="040604" mc:Ignorable="a14" a14:legacySpreadsheetColorIndex="42">
            <a:gamma/>
            <a:shade val="46275"/>
            <a:invGamma/>
          </a:srgbClr>
        </a:gs>
      </a:gsLst>
      <a:lin ang="5400000" scaled="1"/>
    </a:gradFill>
    <a:ln w="12700">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i="0" u="none" strike="noStrike" baseline="0">
                <a:solidFill>
                  <a:srgbClr val="000000"/>
                </a:solidFill>
                <a:latin typeface="Times New Roman"/>
                <a:ea typeface="Times New Roman"/>
                <a:cs typeface="Times New Roman"/>
              </a:defRPr>
            </a:pPr>
            <a:r>
              <a:rPr lang="ru-RU"/>
              <a:t>2012 жылғы сомалар аралығы бойынша БКЖ-дағы төлемдер саны өзгеру динамикасы </a:t>
            </a:r>
          </a:p>
        </c:rich>
      </c:tx>
      <c:layout>
        <c:manualLayout>
          <c:xMode val="edge"/>
          <c:yMode val="edge"/>
          <c:x val="0.2"/>
          <c:y val="5.6179775280898875E-3"/>
        </c:manualLayout>
      </c:layout>
      <c:overlay val="0"/>
      <c:spPr>
        <a:noFill/>
        <a:ln w="25398">
          <a:noFill/>
        </a:ln>
      </c:spPr>
    </c:title>
    <c:autoTitleDeleted val="0"/>
    <c:plotArea>
      <c:layout>
        <c:manualLayout>
          <c:layoutTarget val="inner"/>
          <c:xMode val="edge"/>
          <c:yMode val="edge"/>
          <c:x val="0.12413793103448276"/>
          <c:y val="0.23595505617977527"/>
          <c:w val="0.87586206896551722"/>
          <c:h val="0.601123595505618"/>
        </c:manualLayout>
      </c:layout>
      <c:lineChart>
        <c:grouping val="standard"/>
        <c:varyColors val="0"/>
        <c:ser>
          <c:idx val="0"/>
          <c:order val="0"/>
          <c:tx>
            <c:strRef>
              <c:f>Sheet1!$B$1</c:f>
              <c:strCache>
                <c:ptCount val="1"/>
                <c:pt idx="0">
                  <c:v>Кол-во</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4137931034482759"/>
                  <c:y val="0.20224719101123595"/>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EF-4DC4-8CF6-D9A699C209FD}"/>
                </c:ext>
              </c:extLst>
            </c:dLbl>
            <c:dLbl>
              <c:idx val="1"/>
              <c:layout>
                <c:manualLayout>
                  <c:xMode val="edge"/>
                  <c:yMode val="edge"/>
                  <c:x val="0.33103448275862069"/>
                  <c:y val="0.449438202247191"/>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EF-4DC4-8CF6-D9A699C209FD}"/>
                </c:ext>
              </c:extLst>
            </c:dLbl>
            <c:dLbl>
              <c:idx val="2"/>
              <c:layout>
                <c:manualLayout>
                  <c:xMode val="edge"/>
                  <c:yMode val="edge"/>
                  <c:x val="0.47241379310344828"/>
                  <c:y val="0.5898876404494382"/>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EF-4DC4-8CF6-D9A699C209FD}"/>
                </c:ext>
              </c:extLst>
            </c:dLbl>
            <c:dLbl>
              <c:idx val="3"/>
              <c:layout>
                <c:manualLayout>
                  <c:xMode val="edge"/>
                  <c:yMode val="edge"/>
                  <c:x val="0.60344827586206895"/>
                  <c:y val="0.5561797752808989"/>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EF-4DC4-8CF6-D9A699C209FD}"/>
                </c:ext>
              </c:extLst>
            </c:dLbl>
            <c:dLbl>
              <c:idx val="4"/>
              <c:layout>
                <c:manualLayout>
                  <c:xMode val="edge"/>
                  <c:yMode val="edge"/>
                  <c:x val="0.75862068965517238"/>
                  <c:y val="0.6235955056179775"/>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EF-4DC4-8CF6-D9A699C209FD}"/>
                </c:ext>
              </c:extLst>
            </c:dLbl>
            <c:dLbl>
              <c:idx val="5"/>
              <c:layout>
                <c:manualLayout>
                  <c:xMode val="edge"/>
                  <c:yMode val="edge"/>
                  <c:x val="0.86206896551724133"/>
                  <c:y val="0.61235955056179781"/>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EF-4DC4-8CF6-D9A699C209FD}"/>
                </c:ext>
              </c:extLst>
            </c:dLbl>
            <c:numFmt formatCode="\О\с\н\о\в\н\о\й" sourceLinked="0"/>
            <c:spPr>
              <a:noFill/>
              <a:ln w="25398">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10 мыңға дейінгі</c:v>
                </c:pt>
                <c:pt idx="1">
                  <c:v>10 - 50 мың</c:v>
                </c:pt>
                <c:pt idx="2">
                  <c:v>50 - 100 мың</c:v>
                </c:pt>
                <c:pt idx="3">
                  <c:v>100 - 500 мың</c:v>
                </c:pt>
                <c:pt idx="4">
                  <c:v>500 мың -1 млн.</c:v>
                </c:pt>
                <c:pt idx="5">
                  <c:v>1 млн. астам</c:v>
                </c:pt>
              </c:strCache>
            </c:strRef>
          </c:cat>
          <c:val>
            <c:numRef>
              <c:f>Sheet1!$B$2:$B$7</c:f>
              <c:numCache>
                <c:formatCode>#\ ##,000</c:formatCode>
                <c:ptCount val="6"/>
                <c:pt idx="0">
                  <c:v>10337</c:v>
                </c:pt>
                <c:pt idx="1">
                  <c:v>4548.7</c:v>
                </c:pt>
                <c:pt idx="2">
                  <c:v>1405</c:v>
                </c:pt>
                <c:pt idx="3">
                  <c:v>2194.9</c:v>
                </c:pt>
                <c:pt idx="4" formatCode="\О\с\н\о\в\н\о\й">
                  <c:v>541.20000000000005</c:v>
                </c:pt>
                <c:pt idx="5">
                  <c:v>1040.9000000000001</c:v>
                </c:pt>
              </c:numCache>
            </c:numRef>
          </c:val>
          <c:smooth val="0"/>
          <c:extLst>
            <c:ext xmlns:c16="http://schemas.microsoft.com/office/drawing/2014/chart" uri="{C3380CC4-5D6E-409C-BE32-E72D297353CC}">
              <c16:uniqueId val="{00000006-7CEF-4DC4-8CF6-D9A699C209FD}"/>
            </c:ext>
          </c:extLst>
        </c:ser>
        <c:dLbls>
          <c:showLegendKey val="0"/>
          <c:showVal val="1"/>
          <c:showCatName val="0"/>
          <c:showSerName val="0"/>
          <c:showPercent val="0"/>
          <c:showBubbleSize val="0"/>
        </c:dLbls>
        <c:marker val="1"/>
        <c:smooth val="0"/>
        <c:axId val="281403664"/>
        <c:axId val="1"/>
      </c:lineChart>
      <c:catAx>
        <c:axId val="281403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2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
              <c:y val="8.4269662921348312E-2"/>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281403664"/>
        <c:crosses val="autoZero"/>
        <c:crossBetween val="between"/>
        <c:majorUnit val="3000"/>
        <c:minorUnit val="200"/>
      </c:valAx>
      <c:spPr>
        <a:noFill/>
        <a:ln w="25398">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i="0" u="none" strike="noStrike" baseline="0">
                <a:solidFill>
                  <a:srgbClr val="000000"/>
                </a:solidFill>
                <a:latin typeface="Times New Roman"/>
                <a:ea typeface="Times New Roman"/>
                <a:cs typeface="Times New Roman"/>
              </a:defRPr>
            </a:pPr>
            <a:r>
              <a:rPr lang="LID4096" sz="1200" b="0" i="0" u="none" strike="noStrike" baseline="0">
                <a:solidFill>
                  <a:srgbClr val="000000"/>
                </a:solidFill>
                <a:latin typeface="Times New Roman"/>
                <a:cs typeface="Times New Roman"/>
              </a:rPr>
              <a:t>2012 жылғы сомалар аралығы бойынша БКЖ -дағы төлемдер сомалары өзгеру динамикасы </a:t>
            </a:r>
            <a:endParaRPr lang="LID4096" sz="800" b="1" i="0" u="none" strike="noStrike" baseline="0">
              <a:solidFill>
                <a:srgbClr val="000000"/>
              </a:solidFill>
              <a:latin typeface="Arial Cyr"/>
              <a:cs typeface="Arial Cyr"/>
            </a:endParaRPr>
          </a:p>
          <a:p>
            <a:pPr>
              <a:defRPr sz="800" b="0" i="0" u="none" strike="noStrike" baseline="0">
                <a:solidFill>
                  <a:srgbClr val="000000"/>
                </a:solidFill>
                <a:latin typeface="Times New Roman"/>
                <a:ea typeface="Times New Roman"/>
                <a:cs typeface="Times New Roman"/>
              </a:defRPr>
            </a:pPr>
            <a:endParaRPr lang="LID4096" sz="800" b="1" i="0" u="none" strike="noStrike" baseline="0">
              <a:solidFill>
                <a:srgbClr val="000000"/>
              </a:solidFill>
              <a:latin typeface="Arial Cyr"/>
              <a:cs typeface="Arial Cyr"/>
            </a:endParaRPr>
          </a:p>
        </c:rich>
      </c:tx>
      <c:layout>
        <c:manualLayout>
          <c:xMode val="edge"/>
          <c:yMode val="edge"/>
          <c:x val="0.18620689655172415"/>
          <c:y val="5.6497175141242938E-3"/>
        </c:manualLayout>
      </c:layout>
      <c:overlay val="0"/>
      <c:spPr>
        <a:noFill/>
        <a:ln w="25398">
          <a:noFill/>
        </a:ln>
      </c:spPr>
    </c:title>
    <c:autoTitleDeleted val="0"/>
    <c:plotArea>
      <c:layout>
        <c:manualLayout>
          <c:layoutTarget val="inner"/>
          <c:xMode val="edge"/>
          <c:yMode val="edge"/>
          <c:x val="7.9310344827586213E-2"/>
          <c:y val="0.3672316384180791"/>
          <c:w val="0.92068965517241375"/>
          <c:h val="0.46892655367231639"/>
        </c:manualLayout>
      </c:layout>
      <c:lineChart>
        <c:grouping val="standard"/>
        <c:varyColors val="0"/>
        <c:ser>
          <c:idx val="0"/>
          <c:order val="0"/>
          <c:tx>
            <c:strRef>
              <c:f>Sheet1!$B$1</c:f>
              <c:strCache>
                <c:ptCount val="1"/>
                <c:pt idx="0">
                  <c:v>Сумма</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103448275862069"/>
                  <c:y val="0.69491525423728817"/>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28-49EF-AC40-8D155666125C}"/>
                </c:ext>
              </c:extLst>
            </c:dLbl>
            <c:dLbl>
              <c:idx val="1"/>
              <c:layout>
                <c:manualLayout>
                  <c:xMode val="edge"/>
                  <c:yMode val="edge"/>
                  <c:x val="0.26551724137931032"/>
                  <c:y val="0.68361581920903958"/>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28-49EF-AC40-8D155666125C}"/>
                </c:ext>
              </c:extLst>
            </c:dLbl>
            <c:dLbl>
              <c:idx val="2"/>
              <c:layout>
                <c:manualLayout>
                  <c:xMode val="edge"/>
                  <c:yMode val="edge"/>
                  <c:x val="0.41724137931034483"/>
                  <c:y val="0.67796610169491522"/>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28-49EF-AC40-8D155666125C}"/>
                </c:ext>
              </c:extLst>
            </c:dLbl>
            <c:dLbl>
              <c:idx val="3"/>
              <c:layout>
                <c:manualLayout>
                  <c:xMode val="edge"/>
                  <c:yMode val="edge"/>
                  <c:x val="0.56206896551724139"/>
                  <c:y val="0.62146892655367236"/>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28-49EF-AC40-8D155666125C}"/>
                </c:ext>
              </c:extLst>
            </c:dLbl>
            <c:dLbl>
              <c:idx val="4"/>
              <c:layout>
                <c:manualLayout>
                  <c:xMode val="edge"/>
                  <c:yMode val="edge"/>
                  <c:x val="0.67241379310344829"/>
                  <c:y val="0.56497175141242939"/>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28-49EF-AC40-8D155666125C}"/>
                </c:ext>
              </c:extLst>
            </c:dLbl>
            <c:dLbl>
              <c:idx val="5"/>
              <c:layout>
                <c:manualLayout>
                  <c:xMode val="edge"/>
                  <c:yMode val="edge"/>
                  <c:x val="0.83103448275862069"/>
                  <c:y val="0.25988700564971751"/>
                </c:manualLayout>
              </c:layout>
              <c:numFmt formatCode="\О\с\н\о\в\н\о\й"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28-49EF-AC40-8D155666125C}"/>
                </c:ext>
              </c:extLst>
            </c:dLbl>
            <c:numFmt formatCode="\О\с\н\о\в\н\о\й" sourceLinked="0"/>
            <c:spPr>
              <a:noFill/>
              <a:ln w="25398">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10 мыңға дейінгі</c:v>
                </c:pt>
                <c:pt idx="1">
                  <c:v>10 - 50 мың</c:v>
                </c:pt>
                <c:pt idx="2">
                  <c:v>50 - 100 мың</c:v>
                </c:pt>
                <c:pt idx="3">
                  <c:v>100 - 500 мың</c:v>
                </c:pt>
                <c:pt idx="4">
                  <c:v>500 мың -1 млн.</c:v>
                </c:pt>
                <c:pt idx="5">
                  <c:v>1 млн.астам</c:v>
                </c:pt>
              </c:strCache>
            </c:strRef>
          </c:cat>
          <c:val>
            <c:numRef>
              <c:f>Sheet1!$B$2:$B$7</c:f>
              <c:numCache>
                <c:formatCode>\О\с\н\о\в\н\о\й</c:formatCode>
                <c:ptCount val="6"/>
                <c:pt idx="0">
                  <c:v>33.299999999999997</c:v>
                </c:pt>
                <c:pt idx="1">
                  <c:v>108.6</c:v>
                </c:pt>
                <c:pt idx="2">
                  <c:v>101.7</c:v>
                </c:pt>
                <c:pt idx="3">
                  <c:v>508.2</c:v>
                </c:pt>
                <c:pt idx="4">
                  <c:v>393.6</c:v>
                </c:pt>
                <c:pt idx="5" formatCode="#\ ##,000">
                  <c:v>3073</c:v>
                </c:pt>
              </c:numCache>
            </c:numRef>
          </c:val>
          <c:smooth val="0"/>
          <c:extLst>
            <c:ext xmlns:c16="http://schemas.microsoft.com/office/drawing/2014/chart" uri="{C3380CC4-5D6E-409C-BE32-E72D297353CC}">
              <c16:uniqueId val="{00000006-FD28-49EF-AC40-8D155666125C}"/>
            </c:ext>
          </c:extLst>
        </c:ser>
        <c:dLbls>
          <c:showLegendKey val="0"/>
          <c:showVal val="1"/>
          <c:showCatName val="0"/>
          <c:showSerName val="0"/>
          <c:showPercent val="0"/>
          <c:showBubbleSize val="0"/>
        </c:dLbls>
        <c:marker val="1"/>
        <c:smooth val="0"/>
        <c:axId val="281211720"/>
        <c:axId val="1"/>
      </c:lineChart>
      <c:catAx>
        <c:axId val="2812117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At val="0"/>
        <c:auto val="0"/>
        <c:lblAlgn val="ctr"/>
        <c:lblOffset val="100"/>
        <c:tickLblSkip val="1"/>
        <c:tickMarkSkip val="1"/>
        <c:noMultiLvlLbl val="0"/>
      </c:catAx>
      <c:valAx>
        <c:axId val="1"/>
        <c:scaling>
          <c:orientation val="minMax"/>
          <c:max val="32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0"/>
              <c:y val="0.23163841807909605"/>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81211720"/>
        <c:crosses val="autoZero"/>
        <c:crossBetween val="between"/>
        <c:majorUnit val="600"/>
        <c:minorUnit val="100"/>
      </c:valAx>
      <c:spPr>
        <a:noFill/>
        <a:ln w="25398">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69620253164556"/>
          <c:y val="6.5656565656565663E-2"/>
          <c:w val="0.62816455696202533"/>
          <c:h val="0.51010101010101006"/>
        </c:manualLayout>
      </c:layout>
      <c:barChart>
        <c:barDir val="col"/>
        <c:grouping val="clustered"/>
        <c:varyColors val="0"/>
        <c:ser>
          <c:idx val="0"/>
          <c:order val="0"/>
          <c:tx>
            <c:strRef>
              <c:f>Sheet1!$B$1</c:f>
              <c:strCache>
                <c:ptCount val="1"/>
                <c:pt idx="0">
                  <c:v>Кезеңде орташа алынған ЖТ сомасы,  млрд. теңге</c:v>
                </c:pt>
              </c:strCache>
            </c:strRef>
          </c:tx>
          <c:spPr>
            <a:solidFill>
              <a:srgbClr val="A0E0E0"/>
            </a:solidFill>
            <a:ln w="12700">
              <a:solidFill>
                <a:srgbClr val="000000"/>
              </a:solidFill>
              <a:prstDash val="solid"/>
            </a:ln>
          </c:spPr>
          <c:invertIfNegative val="0"/>
          <c:cat>
            <c:strRef>
              <c:f>Sheet1!$A$2:$A$13</c:f>
              <c:strCache>
                <c:ptCount val="12"/>
                <c:pt idx="0">
                  <c:v>қаңт</c:v>
                </c:pt>
                <c:pt idx="1">
                  <c:v>ақп</c:v>
                </c:pt>
                <c:pt idx="2">
                  <c:v>наур</c:v>
                </c:pt>
                <c:pt idx="3">
                  <c:v>сәу</c:v>
                </c:pt>
                <c:pt idx="4">
                  <c:v>мам</c:v>
                </c:pt>
                <c:pt idx="5">
                  <c:v>маус</c:v>
                </c:pt>
                <c:pt idx="6">
                  <c:v>шіл</c:v>
                </c:pt>
                <c:pt idx="7">
                  <c:v>там</c:v>
                </c:pt>
                <c:pt idx="8">
                  <c:v>қырк</c:v>
                </c:pt>
                <c:pt idx="9">
                  <c:v>қаз</c:v>
                </c:pt>
                <c:pt idx="10">
                  <c:v>қар</c:v>
                </c:pt>
                <c:pt idx="11">
                  <c:v>желт</c:v>
                </c:pt>
              </c:strCache>
            </c:strRef>
          </c:cat>
          <c:val>
            <c:numRef>
              <c:f>Sheet1!$B$2:$B$13</c:f>
              <c:numCache>
                <c:formatCode>\О\с\н\о\в\н\о\й</c:formatCode>
                <c:ptCount val="12"/>
                <c:pt idx="0">
                  <c:v>3.5</c:v>
                </c:pt>
                <c:pt idx="1">
                  <c:v>3.6</c:v>
                </c:pt>
                <c:pt idx="2">
                  <c:v>3.2</c:v>
                </c:pt>
                <c:pt idx="3">
                  <c:v>3.4</c:v>
                </c:pt>
                <c:pt idx="4">
                  <c:v>3.8</c:v>
                </c:pt>
                <c:pt idx="5">
                  <c:v>3.1</c:v>
                </c:pt>
                <c:pt idx="6">
                  <c:v>3.4</c:v>
                </c:pt>
                <c:pt idx="7">
                  <c:v>3.9</c:v>
                </c:pt>
                <c:pt idx="8">
                  <c:v>3.6</c:v>
                </c:pt>
                <c:pt idx="9">
                  <c:v>3.8</c:v>
                </c:pt>
                <c:pt idx="10">
                  <c:v>4.3</c:v>
                </c:pt>
                <c:pt idx="11">
                  <c:v>4</c:v>
                </c:pt>
              </c:numCache>
            </c:numRef>
          </c:val>
          <c:extLst>
            <c:ext xmlns:c16="http://schemas.microsoft.com/office/drawing/2014/chart" uri="{C3380CC4-5D6E-409C-BE32-E72D297353CC}">
              <c16:uniqueId val="{00000000-9495-4699-9CFC-16A5F40F807C}"/>
            </c:ext>
          </c:extLst>
        </c:ser>
        <c:dLbls>
          <c:showLegendKey val="0"/>
          <c:showVal val="0"/>
          <c:showCatName val="0"/>
          <c:showSerName val="0"/>
          <c:showPercent val="0"/>
          <c:showBubbleSize val="0"/>
        </c:dLbls>
        <c:gapWidth val="150"/>
        <c:axId val="316480880"/>
        <c:axId val="1"/>
      </c:barChart>
      <c:lineChart>
        <c:grouping val="standard"/>
        <c:varyColors val="0"/>
        <c:ser>
          <c:idx val="1"/>
          <c:order val="1"/>
          <c:tx>
            <c:strRef>
              <c:f>Sheet1!$C$1</c:f>
              <c:strCache>
                <c:ptCount val="1"/>
                <c:pt idx="0">
                  <c:v>Кезеңде орташа алынған ААК</c:v>
                </c:pt>
              </c:strCache>
            </c:strRef>
          </c:tx>
          <c:spPr>
            <a:ln w="25400">
              <a:solidFill>
                <a:srgbClr val="000080"/>
              </a:solidFill>
              <a:prstDash val="solid"/>
            </a:ln>
          </c:spPr>
          <c:marker>
            <c:symbol val="square"/>
            <c:size val="5"/>
            <c:spPr>
              <a:solidFill>
                <a:srgbClr val="000080"/>
              </a:solidFill>
              <a:ln>
                <a:solidFill>
                  <a:srgbClr val="000080"/>
                </a:solidFill>
                <a:prstDash val="solid"/>
              </a:ln>
            </c:spPr>
          </c:marker>
          <c:cat>
            <c:strRef>
              <c:f>Sheet1!$A$2:$A$13</c:f>
              <c:strCache>
                <c:ptCount val="12"/>
                <c:pt idx="0">
                  <c:v>қаңт</c:v>
                </c:pt>
                <c:pt idx="1">
                  <c:v>ақп</c:v>
                </c:pt>
                <c:pt idx="2">
                  <c:v>наур</c:v>
                </c:pt>
                <c:pt idx="3">
                  <c:v>сәу</c:v>
                </c:pt>
                <c:pt idx="4">
                  <c:v>мам</c:v>
                </c:pt>
                <c:pt idx="5">
                  <c:v>маус</c:v>
                </c:pt>
                <c:pt idx="6">
                  <c:v>шіл</c:v>
                </c:pt>
                <c:pt idx="7">
                  <c:v>там</c:v>
                </c:pt>
                <c:pt idx="8">
                  <c:v>қырк</c:v>
                </c:pt>
                <c:pt idx="9">
                  <c:v>қаз</c:v>
                </c:pt>
                <c:pt idx="10">
                  <c:v>қар</c:v>
                </c:pt>
                <c:pt idx="11">
                  <c:v>желт</c:v>
                </c:pt>
              </c:strCache>
            </c:strRef>
          </c:cat>
          <c:val>
            <c:numRef>
              <c:f>Sheet1!$C$2:$C$13</c:f>
              <c:numCache>
                <c:formatCode>#\ #,#00</c:formatCode>
                <c:ptCount val="12"/>
                <c:pt idx="0">
                  <c:v>3.6</c:v>
                </c:pt>
                <c:pt idx="1">
                  <c:v>4.2</c:v>
                </c:pt>
                <c:pt idx="2">
                  <c:v>5.2</c:v>
                </c:pt>
                <c:pt idx="3">
                  <c:v>4.9000000000000004</c:v>
                </c:pt>
                <c:pt idx="4">
                  <c:v>4.8</c:v>
                </c:pt>
                <c:pt idx="5">
                  <c:v>5.6</c:v>
                </c:pt>
                <c:pt idx="6">
                  <c:v>5.2</c:v>
                </c:pt>
                <c:pt idx="7">
                  <c:v>4.7</c:v>
                </c:pt>
                <c:pt idx="8">
                  <c:v>5.0999999999999996</c:v>
                </c:pt>
                <c:pt idx="9">
                  <c:v>4.9000000000000004</c:v>
                </c:pt>
                <c:pt idx="10">
                  <c:v>4.4000000000000004</c:v>
                </c:pt>
                <c:pt idx="11">
                  <c:v>6</c:v>
                </c:pt>
              </c:numCache>
            </c:numRef>
          </c:val>
          <c:smooth val="0"/>
          <c:extLst>
            <c:ext xmlns:c16="http://schemas.microsoft.com/office/drawing/2014/chart" uri="{C3380CC4-5D6E-409C-BE32-E72D297353CC}">
              <c16:uniqueId val="{00000001-9495-4699-9CFC-16A5F40F807C}"/>
            </c:ext>
          </c:extLst>
        </c:ser>
        <c:dLbls>
          <c:showLegendKey val="0"/>
          <c:showVal val="0"/>
          <c:showCatName val="0"/>
          <c:showSerName val="0"/>
          <c:showPercent val="0"/>
          <c:showBubbleSize val="0"/>
        </c:dLbls>
        <c:marker val="1"/>
        <c:smooth val="0"/>
        <c:axId val="3"/>
        <c:axId val="4"/>
      </c:lineChart>
      <c:catAx>
        <c:axId val="31648088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5"/>
        </c:scaling>
        <c:delete val="0"/>
        <c:axPos val="l"/>
        <c:numFmt formatCode="\О\с\н\о\в\н\о\й"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16480880"/>
        <c:crosses val="autoZero"/>
        <c:crossBetween val="between"/>
        <c:majorUnit val="1"/>
        <c:minorUnit val="0.1"/>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numFmt formatCode="\О\с\н\о\в\н\о\й"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i="0" u="none" strike="noStrike" baseline="0">
                <a:solidFill>
                  <a:srgbClr val="000000"/>
                </a:solidFill>
                <a:latin typeface="Times New Roman"/>
                <a:ea typeface="Times New Roman"/>
                <a:cs typeface="Times New Roman"/>
              </a:defRPr>
            </a:pPr>
            <a:r>
              <a:rPr lang="ru-RU"/>
              <a:t>К/ш арқылы жүзеге асырылатын және лимиттің шығысына енгізілетін төлемдер саны өзгеруінің динамикасы </a:t>
            </a:r>
          </a:p>
        </c:rich>
      </c:tx>
      <c:layout>
        <c:manualLayout>
          <c:xMode val="edge"/>
          <c:yMode val="edge"/>
          <c:x val="0.15570934256055363"/>
          <c:y val="0"/>
        </c:manualLayout>
      </c:layout>
      <c:overlay val="0"/>
      <c:spPr>
        <a:noFill/>
        <a:ln w="25399">
          <a:noFill/>
        </a:ln>
      </c:spPr>
    </c:title>
    <c:autoTitleDeleted val="0"/>
    <c:plotArea>
      <c:layout>
        <c:manualLayout>
          <c:layoutTarget val="inner"/>
          <c:xMode val="edge"/>
          <c:yMode val="edge"/>
          <c:x val="0.10726643598615918"/>
          <c:y val="0.28773584905660377"/>
          <c:w val="0.89619377162629754"/>
          <c:h val="0.54245283018867929"/>
        </c:manualLayout>
      </c:layout>
      <c:lineChart>
        <c:grouping val="standard"/>
        <c:varyColors val="0"/>
        <c:ser>
          <c:idx val="1"/>
          <c:order val="0"/>
          <c:tx>
            <c:strRef>
              <c:f>Sheet1!$B$1</c:f>
              <c:strCache>
                <c:ptCount val="1"/>
                <c:pt idx="0">
                  <c:v>2011 ж.</c:v>
                </c:pt>
              </c:strCache>
            </c:strRef>
          </c:tx>
          <c:spPr>
            <a:ln w="12699">
              <a:solidFill>
                <a:srgbClr val="FF00FF"/>
              </a:solidFill>
              <a:prstDash val="solid"/>
            </a:ln>
          </c:spPr>
          <c:marker>
            <c:symbol val="square"/>
            <c:size val="4"/>
            <c:spPr>
              <a:solidFill>
                <a:srgbClr val="FF00FF"/>
              </a:solidFill>
              <a:ln>
                <a:solidFill>
                  <a:srgbClr val="FF00FF"/>
                </a:solidFill>
                <a:prstDash val="solid"/>
              </a:ln>
            </c:spPr>
          </c:marker>
          <c:dLbls>
            <c:dLbl>
              <c:idx val="0"/>
              <c:layout>
                <c:manualLayout>
                  <c:xMode val="edge"/>
                  <c:yMode val="edge"/>
                  <c:x val="0.13494809688581316"/>
                  <c:y val="0.29716981132075471"/>
                </c:manualLayout>
              </c:layout>
              <c:numFmt formatCode="\О\с\н\о\в\н\о\й" sourceLinked="0"/>
              <c:spPr>
                <a:noFill/>
                <a:ln w="25399">
                  <a:noFill/>
                </a:ln>
              </c:spPr>
              <c:txPr>
                <a:bodyPr/>
                <a:lstStyle/>
                <a:p>
                  <a:pPr>
                    <a:defRPr sz="700" b="0"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73-4C70-AA6B-FAB6659EED7A}"/>
                </c:ext>
              </c:extLst>
            </c:dLbl>
            <c:dLbl>
              <c:idx val="1"/>
              <c:layout>
                <c:manualLayout>
                  <c:xMode val="edge"/>
                  <c:yMode val="edge"/>
                  <c:x val="0.38408304498269896"/>
                  <c:y val="0.57075471698113212"/>
                </c:manualLayout>
              </c:layout>
              <c:numFmt formatCode="\О\с\н\о\в\н\о\й" sourceLinked="0"/>
              <c:spPr>
                <a:noFill/>
                <a:ln w="25399">
                  <a:noFill/>
                </a:ln>
              </c:spPr>
              <c:txPr>
                <a:bodyPr/>
                <a:lstStyle/>
                <a:p>
                  <a:pPr>
                    <a:defRPr sz="700" b="0"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73-4C70-AA6B-FAB6659EED7A}"/>
                </c:ext>
              </c:extLst>
            </c:dLbl>
            <c:dLbl>
              <c:idx val="2"/>
              <c:layout>
                <c:manualLayout>
                  <c:xMode val="edge"/>
                  <c:yMode val="edge"/>
                  <c:x val="0.60553633217993075"/>
                  <c:y val="0.56132075471698117"/>
                </c:manualLayout>
              </c:layout>
              <c:numFmt formatCode="\О\с\н\о\в\н\о\й" sourceLinked="0"/>
              <c:spPr>
                <a:noFill/>
                <a:ln w="25399">
                  <a:noFill/>
                </a:ln>
              </c:spPr>
              <c:txPr>
                <a:bodyPr/>
                <a:lstStyle/>
                <a:p>
                  <a:pPr>
                    <a:defRPr sz="700" b="0"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73-4C70-AA6B-FAB6659EED7A}"/>
                </c:ext>
              </c:extLst>
            </c:dLbl>
            <c:dLbl>
              <c:idx val="3"/>
              <c:layout>
                <c:manualLayout>
                  <c:xMode val="edge"/>
                  <c:yMode val="edge"/>
                  <c:x val="0.84083044982698962"/>
                  <c:y val="0.58018867924528306"/>
                </c:manualLayout>
              </c:layout>
              <c:numFmt formatCode="\О\с\н\о\в\н\о\й" sourceLinked="0"/>
              <c:spPr>
                <a:noFill/>
                <a:ln w="25399">
                  <a:noFill/>
                </a:ln>
              </c:spPr>
              <c:txPr>
                <a:bodyPr/>
                <a:lstStyle/>
                <a:p>
                  <a:pPr>
                    <a:defRPr sz="700" b="0"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73-4C70-AA6B-FAB6659EED7A}"/>
                </c:ext>
              </c:extLst>
            </c:dLbl>
            <c:dLbl>
              <c:idx val="4"/>
              <c:layout>
                <c:manualLayout>
                  <c:xMode val="edge"/>
                  <c:yMode val="edge"/>
                  <c:x val="0.80622837370242217"/>
                  <c:y val="0"/>
                </c:manualLayout>
              </c:layout>
              <c:numFmt formatCode="\О\с\н\о\в\н\о\й" sourceLinked="0"/>
              <c:spPr>
                <a:noFill/>
                <a:ln w="25399">
                  <a:noFill/>
                </a:ln>
              </c:spPr>
              <c:txPr>
                <a:bodyPr/>
                <a:lstStyle/>
                <a:p>
                  <a:pPr>
                    <a:defRPr sz="1000" b="0"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73-4C70-AA6B-FAB6659EED7A}"/>
                </c:ext>
              </c:extLst>
            </c:dLbl>
            <c:dLbl>
              <c:idx val="5"/>
              <c:layout>
                <c:manualLayout>
                  <c:xMode val="edge"/>
                  <c:yMode val="edge"/>
                  <c:x val="0.97231833910034604"/>
                  <c:y val="0"/>
                </c:manualLayout>
              </c:layout>
              <c:numFmt formatCode="\О\с\н\о\в\н\о\й"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73-4C70-AA6B-FAB6659EED7A}"/>
                </c:ext>
              </c:extLst>
            </c:dLbl>
            <c:dLbl>
              <c:idx val="6"/>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73-4C70-AA6B-FAB6659EED7A}"/>
                </c:ext>
              </c:extLst>
            </c:dLbl>
            <c:dLbl>
              <c:idx val="7"/>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273-4C70-AA6B-FAB6659EED7A}"/>
                </c:ext>
              </c:extLst>
            </c:dLbl>
            <c:dLbl>
              <c:idx val="8"/>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273-4C70-AA6B-FAB6659EED7A}"/>
                </c:ext>
              </c:extLst>
            </c:dLbl>
            <c:dLbl>
              <c:idx val="9"/>
              <c:layout>
                <c:manualLayout>
                  <c:xMode val="edge"/>
                  <c:yMode val="edge"/>
                  <c:x val="0.53287197231833905"/>
                  <c:y val="1.4150943396226415E-2"/>
                </c:manualLayout>
              </c:layout>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73-4C70-AA6B-FAB6659EED7A}"/>
                </c:ext>
              </c:extLst>
            </c:dLbl>
            <c:dLbl>
              <c:idx val="10"/>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73-4C70-AA6B-FAB6659EED7A}"/>
                </c:ext>
              </c:extLst>
            </c:dLbl>
            <c:dLbl>
              <c:idx val="11"/>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73-4C70-AA6B-FAB6659EED7A}"/>
                </c:ext>
              </c:extLst>
            </c:dLbl>
            <c:numFmt formatCode="\О\с\н\о\в\н\о\й" sourceLinked="0"/>
            <c:spPr>
              <a:noFill/>
              <a:ln w="25399">
                <a:noFill/>
              </a:ln>
            </c:spPr>
            <c:txPr>
              <a:bodyPr wrap="square" lIns="38100" tIns="19050" rIns="38100" bIns="19050" anchor="ctr">
                <a:spAutoFit/>
              </a:bodyPr>
              <a:lstStyle/>
              <a:p>
                <a:pPr>
                  <a:defRPr sz="700" b="0"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 тоқсан </c:v>
                </c:pt>
                <c:pt idx="1">
                  <c:v>II тоқсан</c:v>
                </c:pt>
                <c:pt idx="2">
                  <c:v>III тоқсан</c:v>
                </c:pt>
                <c:pt idx="3">
                  <c:v>IV тоқсан</c:v>
                </c:pt>
              </c:strCache>
            </c:strRef>
          </c:cat>
          <c:val>
            <c:numRef>
              <c:f>Sheet1!$B$2:$B$5</c:f>
              <c:numCache>
                <c:formatCode>General</c:formatCode>
                <c:ptCount val="4"/>
                <c:pt idx="0">
                  <c:v>987</c:v>
                </c:pt>
                <c:pt idx="1">
                  <c:v>753</c:v>
                </c:pt>
                <c:pt idx="2">
                  <c:v>784.8</c:v>
                </c:pt>
                <c:pt idx="3">
                  <c:v>688.4</c:v>
                </c:pt>
              </c:numCache>
            </c:numRef>
          </c:val>
          <c:smooth val="0"/>
          <c:extLst>
            <c:ext xmlns:c16="http://schemas.microsoft.com/office/drawing/2014/chart" uri="{C3380CC4-5D6E-409C-BE32-E72D297353CC}">
              <c16:uniqueId val="{0000000C-3273-4C70-AA6B-FAB6659EED7A}"/>
            </c:ext>
          </c:extLst>
        </c:ser>
        <c:ser>
          <c:idx val="2"/>
          <c:order val="1"/>
          <c:tx>
            <c:strRef>
              <c:f>Sheet1!$C$1</c:f>
              <c:strCache>
                <c:ptCount val="1"/>
                <c:pt idx="0">
                  <c:v>2012 ж.</c:v>
                </c:pt>
              </c:strCache>
            </c:strRef>
          </c:tx>
          <c:spPr>
            <a:ln w="12699">
              <a:solidFill>
                <a:srgbClr val="3333CC"/>
              </a:solidFill>
              <a:prstDash val="solid"/>
            </a:ln>
          </c:spPr>
          <c:marker>
            <c:symbol val="circle"/>
            <c:size val="4"/>
            <c:spPr>
              <a:solidFill>
                <a:srgbClr val="C0C0C0"/>
              </a:solidFill>
              <a:ln>
                <a:solidFill>
                  <a:srgbClr val="000000"/>
                </a:solidFill>
                <a:prstDash val="solid"/>
              </a:ln>
            </c:spPr>
          </c:marker>
          <c:dLbls>
            <c:dLbl>
              <c:idx val="0"/>
              <c:layout>
                <c:manualLayout>
                  <c:xMode val="edge"/>
                  <c:yMode val="edge"/>
                  <c:x val="0.16262975778546712"/>
                  <c:y val="0.56603773584905659"/>
                </c:manualLayout>
              </c:layout>
              <c:numFmt formatCode="\О\с\н\о\в\н\о\й"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273-4C70-AA6B-FAB6659EED7A}"/>
                </c:ext>
              </c:extLst>
            </c:dLbl>
            <c:dLbl>
              <c:idx val="1"/>
              <c:layout>
                <c:manualLayout>
                  <c:xMode val="edge"/>
                  <c:yMode val="edge"/>
                  <c:x val="0.3944636678200692"/>
                  <c:y val="0.39150943396226418"/>
                </c:manualLayout>
              </c:layout>
              <c:numFmt formatCode="\О\с\н\о\в\н\о\й"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273-4C70-AA6B-FAB6659EED7A}"/>
                </c:ext>
              </c:extLst>
            </c:dLbl>
            <c:dLbl>
              <c:idx val="2"/>
              <c:layout>
                <c:manualLayout>
                  <c:xMode val="edge"/>
                  <c:yMode val="edge"/>
                  <c:x val="0.61591695501730104"/>
                  <c:y val="0.31603773584905659"/>
                </c:manualLayout>
              </c:layout>
              <c:numFmt formatCode="\О\с\н\о\в\н\о\й"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273-4C70-AA6B-FAB6659EED7A}"/>
                </c:ext>
              </c:extLst>
            </c:dLbl>
            <c:dLbl>
              <c:idx val="3"/>
              <c:layout>
                <c:manualLayout>
                  <c:xMode val="edge"/>
                  <c:yMode val="edge"/>
                  <c:x val="0.86159169550173009"/>
                  <c:y val="0.19811320754716982"/>
                </c:manualLayout>
              </c:layout>
              <c:numFmt formatCode="\О\с\н\о\в\н\о\й"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273-4C70-AA6B-FAB6659EED7A}"/>
                </c:ext>
              </c:extLst>
            </c:dLbl>
            <c:dLbl>
              <c:idx val="4"/>
              <c:layout>
                <c:manualLayout>
                  <c:xMode val="edge"/>
                  <c:yMode val="edge"/>
                  <c:x val="0.80276816608996537"/>
                  <c:y val="0"/>
                </c:manualLayout>
              </c:layout>
              <c:numFmt formatCode="\О\с\н\о\в\н\о\й"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273-4C70-AA6B-FAB6659EED7A}"/>
                </c:ext>
              </c:extLst>
            </c:dLbl>
            <c:dLbl>
              <c:idx val="5"/>
              <c:layout>
                <c:manualLayout>
                  <c:xMode val="edge"/>
                  <c:yMode val="edge"/>
                  <c:x val="0.95155709342560557"/>
                  <c:y val="0"/>
                </c:manualLayout>
              </c:layout>
              <c:tx>
                <c:rich>
                  <a:bodyPr/>
                  <a:lstStyle/>
                  <a:p>
                    <a:pPr>
                      <a:defRPr sz="900" b="1" i="0" u="none" strike="noStrike" baseline="0">
                        <a:solidFill>
                          <a:srgbClr val="000000"/>
                        </a:solidFill>
                        <a:latin typeface="Times New Roman"/>
                        <a:ea typeface="Times New Roman"/>
                        <a:cs typeface="Times New Roman"/>
                      </a:defRPr>
                    </a:pPr>
                    <a:r>
                      <a:rPr lang="ru-RU"/>
                      <a:t>378.6</a:t>
                    </a:r>
                  </a:p>
                </c:rich>
              </c:tx>
              <c:spPr>
                <a:noFill/>
                <a:ln w="2539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273-4C70-AA6B-FAB6659EED7A}"/>
                </c:ext>
              </c:extLst>
            </c:dLbl>
            <c:dLbl>
              <c:idx val="6"/>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273-4C70-AA6B-FAB6659EED7A}"/>
                </c:ext>
              </c:extLst>
            </c:dLbl>
            <c:dLbl>
              <c:idx val="7"/>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273-4C70-AA6B-FAB6659EED7A}"/>
                </c:ext>
              </c:extLst>
            </c:dLbl>
            <c:dLbl>
              <c:idx val="8"/>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273-4C70-AA6B-FAB6659EED7A}"/>
                </c:ext>
              </c:extLst>
            </c:dLbl>
            <c:dLbl>
              <c:idx val="9"/>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273-4C70-AA6B-FAB6659EED7A}"/>
                </c:ext>
              </c:extLst>
            </c:dLbl>
            <c:dLbl>
              <c:idx val="10"/>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273-4C70-AA6B-FAB6659EED7A}"/>
                </c:ext>
              </c:extLst>
            </c:dLbl>
            <c:dLbl>
              <c:idx val="11"/>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273-4C70-AA6B-FAB6659EED7A}"/>
                </c:ext>
              </c:extLst>
            </c:dLbl>
            <c:numFmt formatCode="\О\с\н\о\в\н\о\й" sourceLinked="0"/>
            <c:spPr>
              <a:noFill/>
              <a:ln w="25399">
                <a:noFill/>
              </a:ln>
            </c:spPr>
            <c:txPr>
              <a:bodyPr wrap="square" lIns="38100" tIns="19050" rIns="38100" bIns="19050" anchor="ctr">
                <a:spAutoFit/>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 тоқсан </c:v>
                </c:pt>
                <c:pt idx="1">
                  <c:v>II тоқсан</c:v>
                </c:pt>
                <c:pt idx="2">
                  <c:v>III тоқсан</c:v>
                </c:pt>
                <c:pt idx="3">
                  <c:v>IV тоқсан</c:v>
                </c:pt>
              </c:strCache>
            </c:strRef>
          </c:cat>
          <c:val>
            <c:numRef>
              <c:f>Sheet1!$C$2:$C$5</c:f>
              <c:numCache>
                <c:formatCode>General</c:formatCode>
                <c:ptCount val="4"/>
                <c:pt idx="0">
                  <c:v>746.1</c:v>
                </c:pt>
                <c:pt idx="1">
                  <c:v>1080.5</c:v>
                </c:pt>
                <c:pt idx="2">
                  <c:v>1168.3</c:v>
                </c:pt>
                <c:pt idx="3">
                  <c:v>1326.5</c:v>
                </c:pt>
              </c:numCache>
            </c:numRef>
          </c:val>
          <c:smooth val="0"/>
          <c:extLst>
            <c:ext xmlns:c16="http://schemas.microsoft.com/office/drawing/2014/chart" uri="{C3380CC4-5D6E-409C-BE32-E72D297353CC}">
              <c16:uniqueId val="{00000019-3273-4C70-AA6B-FAB6659EED7A}"/>
            </c:ext>
          </c:extLst>
        </c:ser>
        <c:dLbls>
          <c:showLegendKey val="0"/>
          <c:showVal val="1"/>
          <c:showCatName val="0"/>
          <c:showSerName val="0"/>
          <c:showPercent val="0"/>
          <c:showBubbleSize val="0"/>
        </c:dLbls>
        <c:marker val="1"/>
        <c:smooth val="0"/>
        <c:axId val="278059328"/>
        <c:axId val="1"/>
      </c:lineChart>
      <c:catAx>
        <c:axId val="2780593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1"/>
        <c:crossesAt val="0"/>
        <c:auto val="0"/>
        <c:lblAlgn val="ctr"/>
        <c:lblOffset val="100"/>
        <c:tickLblSkip val="1"/>
        <c:tickMarkSkip val="1"/>
        <c:noMultiLvlLbl val="0"/>
      </c:catAx>
      <c:valAx>
        <c:axId val="1"/>
        <c:scaling>
          <c:orientation val="minMax"/>
          <c:max val="13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1.384083044982699E-2"/>
              <c:y val="0.17924528301886791"/>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278059328"/>
        <c:crosses val="autoZero"/>
        <c:crossBetween val="between"/>
        <c:majorUnit val="600"/>
        <c:minorUnit val="400"/>
      </c:valAx>
      <c:spPr>
        <a:noFill/>
        <a:ln w="25399">
          <a:noFill/>
        </a:ln>
      </c:spPr>
    </c:plotArea>
    <c:legend>
      <c:legendPos val="r"/>
      <c:legendEntry>
        <c:idx val="0"/>
        <c:txPr>
          <a:bodyPr/>
          <a:lstStyle/>
          <a:p>
            <a:pPr>
              <a:defRPr sz="640" b="0" i="1"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640" b="1" i="0" u="none" strike="noStrike" baseline="0">
                <a:solidFill>
                  <a:srgbClr val="000000"/>
                </a:solidFill>
                <a:latin typeface="Times New Roman"/>
                <a:ea typeface="Times New Roman"/>
                <a:cs typeface="Times New Roman"/>
              </a:defRPr>
            </a:pPr>
            <a:endParaRPr lang="ru-RU"/>
          </a:p>
        </c:txPr>
      </c:legendEntry>
      <c:layout>
        <c:manualLayout>
          <c:xMode val="edge"/>
          <c:yMode val="edge"/>
          <c:x val="0.12110726643598616"/>
          <c:y val="0.93867924528301883"/>
          <c:w val="0.82698961937716264"/>
          <c:h val="6.6037735849056603E-2"/>
        </c:manualLayout>
      </c:layout>
      <c:overlay val="0"/>
      <c:spPr>
        <a:noFill/>
        <a:ln w="3175">
          <a:solidFill>
            <a:srgbClr val="000000"/>
          </a:solidFill>
          <a:prstDash val="solid"/>
        </a:ln>
      </c:spPr>
      <c:txPr>
        <a:bodyPr/>
        <a:lstStyle/>
        <a:p>
          <a:pPr>
            <a:defRPr sz="64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i="0" u="none" strike="noStrike" baseline="0">
                <a:solidFill>
                  <a:srgbClr val="000000"/>
                </a:solidFill>
                <a:latin typeface="Times New Roman"/>
                <a:ea typeface="Times New Roman"/>
                <a:cs typeface="Times New Roman"/>
              </a:defRPr>
            </a:pPr>
            <a:r>
              <a:rPr lang="ru-RU"/>
              <a:t>К/ш арқылы жүзеге асырылатын және лимиттің шығысына енгізілетін төлемдер сомасының өзгеру динамикасы  </a:t>
            </a:r>
          </a:p>
        </c:rich>
      </c:tx>
      <c:layout>
        <c:manualLayout>
          <c:xMode val="edge"/>
          <c:yMode val="edge"/>
          <c:x val="0.15570934256055363"/>
          <c:y val="0"/>
        </c:manualLayout>
      </c:layout>
      <c:overlay val="0"/>
      <c:spPr>
        <a:noFill/>
        <a:ln w="25399">
          <a:noFill/>
        </a:ln>
      </c:spPr>
    </c:title>
    <c:autoTitleDeleted val="0"/>
    <c:plotArea>
      <c:layout>
        <c:manualLayout>
          <c:layoutTarget val="inner"/>
          <c:xMode val="edge"/>
          <c:yMode val="edge"/>
          <c:x val="0.10726643598615918"/>
          <c:y val="0.27830188679245282"/>
          <c:w val="0.89619377162629754"/>
          <c:h val="0.55660377358490565"/>
        </c:manualLayout>
      </c:layout>
      <c:barChart>
        <c:barDir val="col"/>
        <c:grouping val="clustered"/>
        <c:varyColors val="0"/>
        <c:ser>
          <c:idx val="1"/>
          <c:order val="0"/>
          <c:tx>
            <c:strRef>
              <c:f>Sheet1!$B$1</c:f>
              <c:strCache>
                <c:ptCount val="1"/>
                <c:pt idx="0">
                  <c:v>2011 ж.</c:v>
                </c:pt>
              </c:strCache>
            </c:strRef>
          </c:tx>
          <c:spPr>
            <a:solidFill>
              <a:srgbClr val="FF0000"/>
            </a:solidFill>
            <a:ln w="12699">
              <a:solidFill>
                <a:srgbClr val="FF00FF"/>
              </a:solidFill>
              <a:prstDash val="solid"/>
            </a:ln>
          </c:spPr>
          <c:invertIfNegative val="0"/>
          <c:dLbls>
            <c:dLbl>
              <c:idx val="0"/>
              <c:layout>
                <c:manualLayout>
                  <c:xMode val="edge"/>
                  <c:yMode val="edge"/>
                  <c:x val="0.11072664359861592"/>
                  <c:y val="0.18867924528301888"/>
                </c:manualLayout>
              </c:layout>
              <c:numFmt formatCode="\О\с\н\о\в\н\о\й" sourceLinked="0"/>
              <c:spPr>
                <a:noFill/>
                <a:ln w="25399">
                  <a:noFill/>
                </a:ln>
              </c:spPr>
              <c:txPr>
                <a:bodyPr/>
                <a:lstStyle/>
                <a:p>
                  <a:pPr>
                    <a:defRPr sz="800" b="0" i="1"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F0-485C-A2EE-25C2C848B5C8}"/>
                </c:ext>
              </c:extLst>
            </c:dLbl>
            <c:dLbl>
              <c:idx val="1"/>
              <c:layout>
                <c:manualLayout>
                  <c:xMode val="edge"/>
                  <c:yMode val="edge"/>
                  <c:x val="0.3217993079584775"/>
                  <c:y val="0.24056603773584906"/>
                </c:manualLayout>
              </c:layout>
              <c:spPr>
                <a:noFill/>
                <a:ln w="25399">
                  <a:noFill/>
                </a:ln>
              </c:spPr>
              <c:txPr>
                <a:bodyPr/>
                <a:lstStyle/>
                <a:p>
                  <a:pPr>
                    <a:defRPr sz="800" b="0" i="1"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F0-485C-A2EE-25C2C848B5C8}"/>
                </c:ext>
              </c:extLst>
            </c:dLbl>
            <c:dLbl>
              <c:idx val="2"/>
              <c:layout>
                <c:manualLayout>
                  <c:xMode val="edge"/>
                  <c:yMode val="edge"/>
                  <c:x val="0.53633217993079585"/>
                  <c:y val="0.29716981132075471"/>
                </c:manualLayout>
              </c:layout>
              <c:spPr>
                <a:noFill/>
                <a:ln w="25399">
                  <a:noFill/>
                </a:ln>
              </c:spPr>
              <c:txPr>
                <a:bodyPr/>
                <a:lstStyle/>
                <a:p>
                  <a:pPr>
                    <a:defRPr sz="800" b="0" i="1"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F0-485C-A2EE-25C2C848B5C8}"/>
                </c:ext>
              </c:extLst>
            </c:dLbl>
            <c:dLbl>
              <c:idx val="3"/>
              <c:layout>
                <c:manualLayout>
                  <c:xMode val="edge"/>
                  <c:yMode val="edge"/>
                  <c:x val="0.79584775086505188"/>
                  <c:y val="0.53301886792452835"/>
                </c:manualLayout>
              </c:layout>
              <c:spPr>
                <a:noFill/>
                <a:ln w="25399">
                  <a:noFill/>
                </a:ln>
              </c:spPr>
              <c:txPr>
                <a:bodyPr/>
                <a:lstStyle/>
                <a:p>
                  <a:pPr>
                    <a:defRPr sz="800" b="0" i="1"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F0-485C-A2EE-25C2C848B5C8}"/>
                </c:ext>
              </c:extLst>
            </c:dLbl>
            <c:dLbl>
              <c:idx val="4"/>
              <c:layout>
                <c:manualLayout>
                  <c:xMode val="edge"/>
                  <c:yMode val="edge"/>
                  <c:x val="0.70588235294117652"/>
                  <c:y val="0.20283018867924529"/>
                </c:manualLayout>
              </c:layout>
              <c:spPr>
                <a:noFill/>
                <a:ln w="25399">
                  <a:noFill/>
                </a:ln>
              </c:spPr>
              <c:txPr>
                <a:bodyPr/>
                <a:lstStyle/>
                <a:p>
                  <a:pPr>
                    <a:defRPr sz="1000" b="0" i="1"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F0-485C-A2EE-25C2C848B5C8}"/>
                </c:ext>
              </c:extLst>
            </c:dLbl>
            <c:dLbl>
              <c:idx val="5"/>
              <c:layout>
                <c:manualLayout>
                  <c:xMode val="edge"/>
                  <c:yMode val="edge"/>
                  <c:x val="0.88927335640138405"/>
                  <c:y val="0.20283018867924529"/>
                </c:manualLayout>
              </c:layout>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F0-485C-A2EE-25C2C848B5C8}"/>
                </c:ext>
              </c:extLst>
            </c:dLbl>
            <c:dLbl>
              <c:idx val="6"/>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F0-485C-A2EE-25C2C848B5C8}"/>
                </c:ext>
              </c:extLst>
            </c:dLbl>
            <c:dLbl>
              <c:idx val="7"/>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F0-485C-A2EE-25C2C848B5C8}"/>
                </c:ext>
              </c:extLst>
            </c:dLbl>
            <c:dLbl>
              <c:idx val="8"/>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F0-485C-A2EE-25C2C848B5C8}"/>
                </c:ext>
              </c:extLst>
            </c:dLbl>
            <c:dLbl>
              <c:idx val="9"/>
              <c:layout>
                <c:manualLayout>
                  <c:xMode val="edge"/>
                  <c:yMode val="edge"/>
                  <c:x val="0.53287197231833905"/>
                  <c:y val="1.4150943396226415E-2"/>
                </c:manualLayout>
              </c:layout>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F0-485C-A2EE-25C2C848B5C8}"/>
                </c:ext>
              </c:extLst>
            </c:dLbl>
            <c:dLbl>
              <c:idx val="1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F0-485C-A2EE-25C2C848B5C8}"/>
                </c:ext>
              </c:extLst>
            </c:dLbl>
            <c:dLbl>
              <c:idx val="11"/>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DF0-485C-A2EE-25C2C848B5C8}"/>
                </c:ext>
              </c:extLst>
            </c:dLbl>
            <c:spPr>
              <a:noFill/>
              <a:ln w="25399">
                <a:noFill/>
              </a:ln>
            </c:spPr>
            <c:txPr>
              <a:bodyPr wrap="square" lIns="38100" tIns="19050" rIns="38100" bIns="19050" anchor="ctr">
                <a:spAutoFit/>
              </a:bodyPr>
              <a:lstStyle/>
              <a:p>
                <a:pPr>
                  <a:defRPr sz="800" b="0"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 тоқсан</c:v>
                </c:pt>
                <c:pt idx="1">
                  <c:v>II тоқсан</c:v>
                </c:pt>
                <c:pt idx="2">
                  <c:v>III тоқсан</c:v>
                </c:pt>
                <c:pt idx="3">
                  <c:v>IV тоқсан</c:v>
                </c:pt>
              </c:strCache>
            </c:strRef>
          </c:cat>
          <c:val>
            <c:numRef>
              <c:f>Sheet1!$B$2:$B$5</c:f>
              <c:numCache>
                <c:formatCode>#,#00</c:formatCode>
                <c:ptCount val="4"/>
                <c:pt idx="0">
                  <c:v>987.6</c:v>
                </c:pt>
                <c:pt idx="1">
                  <c:v>882</c:v>
                </c:pt>
                <c:pt idx="2">
                  <c:v>794.8</c:v>
                </c:pt>
                <c:pt idx="3">
                  <c:v>398.4</c:v>
                </c:pt>
              </c:numCache>
            </c:numRef>
          </c:val>
          <c:extLst>
            <c:ext xmlns:c16="http://schemas.microsoft.com/office/drawing/2014/chart" uri="{C3380CC4-5D6E-409C-BE32-E72D297353CC}">
              <c16:uniqueId val="{0000000C-ADF0-485C-A2EE-25C2C848B5C8}"/>
            </c:ext>
          </c:extLst>
        </c:ser>
        <c:ser>
          <c:idx val="2"/>
          <c:order val="1"/>
          <c:tx>
            <c:strRef>
              <c:f>Sheet1!$C$1</c:f>
              <c:strCache>
                <c:ptCount val="1"/>
                <c:pt idx="0">
                  <c:v>2012 ж.</c:v>
                </c:pt>
              </c:strCache>
            </c:strRef>
          </c:tx>
          <c:spPr>
            <a:solidFill>
              <a:srgbClr val="69FFFF"/>
            </a:solidFill>
            <a:ln w="12699">
              <a:solidFill>
                <a:srgbClr val="3333CC"/>
              </a:solidFill>
              <a:prstDash val="solid"/>
            </a:ln>
          </c:spPr>
          <c:invertIfNegative val="0"/>
          <c:dLbls>
            <c:dLbl>
              <c:idx val="0"/>
              <c:layout>
                <c:manualLayout>
                  <c:xMode val="edge"/>
                  <c:yMode val="edge"/>
                  <c:x val="0.22145328719723184"/>
                  <c:y val="0.61792452830188682"/>
                </c:manualLayout>
              </c:layout>
              <c:numFmt formatCode="\О\с\н\о\в\н\о\й"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DF0-485C-A2EE-25C2C848B5C8}"/>
                </c:ext>
              </c:extLst>
            </c:dLbl>
            <c:dLbl>
              <c:idx val="1"/>
              <c:layout>
                <c:manualLayout>
                  <c:xMode val="edge"/>
                  <c:yMode val="edge"/>
                  <c:x val="0.45674740484429066"/>
                  <c:y val="0.55188679245283023"/>
                </c:manualLayout>
              </c:layout>
              <c:numFmt formatCode="\О\с\н\о\в\н\о\й"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DF0-485C-A2EE-25C2C848B5C8}"/>
                </c:ext>
              </c:extLst>
            </c:dLbl>
            <c:dLbl>
              <c:idx val="2"/>
              <c:layout>
                <c:manualLayout>
                  <c:xMode val="edge"/>
                  <c:yMode val="edge"/>
                  <c:x val="0.68858131487889274"/>
                  <c:y val="0.53773584905660377"/>
                </c:manualLayout>
              </c:layout>
              <c:numFmt formatCode="\О\с\н\о\в\н\о\й"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DF0-485C-A2EE-25C2C848B5C8}"/>
                </c:ext>
              </c:extLst>
            </c:dLbl>
            <c:dLbl>
              <c:idx val="3"/>
              <c:layout>
                <c:manualLayout>
                  <c:xMode val="edge"/>
                  <c:yMode val="edge"/>
                  <c:x val="0.89273356401384085"/>
                  <c:y val="0.5"/>
                </c:manualLayout>
              </c:layout>
              <c:numFmt formatCode="\О\с\н\о\в\н\о\й"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DF0-485C-A2EE-25C2C848B5C8}"/>
                </c:ext>
              </c:extLst>
            </c:dLbl>
            <c:dLbl>
              <c:idx val="4"/>
              <c:layout>
                <c:manualLayout>
                  <c:xMode val="edge"/>
                  <c:yMode val="edge"/>
                  <c:x val="0.81660899653979235"/>
                  <c:y val="0.3867924528301887"/>
                </c:manualLayout>
              </c:layout>
              <c:numFmt formatCode="\О\с\н\о\в\н\о\й"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DF0-485C-A2EE-25C2C848B5C8}"/>
                </c:ext>
              </c:extLst>
            </c:dLbl>
            <c:dLbl>
              <c:idx val="5"/>
              <c:layout>
                <c:manualLayout>
                  <c:xMode val="edge"/>
                  <c:yMode val="edge"/>
                  <c:x val="0.94463667820069208"/>
                  <c:y val="0.38207547169811323"/>
                </c:manualLayout>
              </c:layout>
              <c:numFmt formatCode="\О\с\н\о\в\н\о\й"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DF0-485C-A2EE-25C2C848B5C8}"/>
                </c:ext>
              </c:extLst>
            </c:dLbl>
            <c:dLbl>
              <c:idx val="6"/>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DF0-485C-A2EE-25C2C848B5C8}"/>
                </c:ext>
              </c:extLst>
            </c:dLbl>
            <c:dLbl>
              <c:idx val="7"/>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DF0-485C-A2EE-25C2C848B5C8}"/>
                </c:ext>
              </c:extLst>
            </c:dLbl>
            <c:dLbl>
              <c:idx val="8"/>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DF0-485C-A2EE-25C2C848B5C8}"/>
                </c:ext>
              </c:extLst>
            </c:dLbl>
            <c:dLbl>
              <c:idx val="9"/>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DF0-485C-A2EE-25C2C848B5C8}"/>
                </c:ext>
              </c:extLst>
            </c:dLbl>
            <c:dLbl>
              <c:idx val="10"/>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DF0-485C-A2EE-25C2C848B5C8}"/>
                </c:ext>
              </c:extLst>
            </c:dLbl>
            <c:dLbl>
              <c:idx val="11"/>
              <c:numFmt formatCode="\О\с\н\о\в\н\о\й" sourceLinked="0"/>
              <c:spPr>
                <a:noFill/>
                <a:ln w="25399">
                  <a:noFill/>
                </a:ln>
              </c:spPr>
              <c:txPr>
                <a:bodyPr/>
                <a:lstStyle/>
                <a:p>
                  <a:pPr>
                    <a:defRPr sz="700"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DF0-485C-A2EE-25C2C848B5C8}"/>
                </c:ext>
              </c:extLst>
            </c:dLbl>
            <c:numFmt formatCode="\О\с\н\о\в\н\о\й" sourceLinked="0"/>
            <c:spPr>
              <a:noFill/>
              <a:ln w="25399">
                <a:noFill/>
              </a:ln>
            </c:spPr>
            <c:txPr>
              <a:bodyPr wrap="square" lIns="38100" tIns="19050" rIns="38100" bIns="19050" anchor="ctr">
                <a:spAutoFit/>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 тоқсан</c:v>
                </c:pt>
                <c:pt idx="1">
                  <c:v>II тоқсан</c:v>
                </c:pt>
                <c:pt idx="2">
                  <c:v>III тоқсан</c:v>
                </c:pt>
                <c:pt idx="3">
                  <c:v>IV тоқсан</c:v>
                </c:pt>
              </c:strCache>
            </c:strRef>
          </c:cat>
          <c:val>
            <c:numRef>
              <c:f>Sheet1!$C$2:$C$5</c:f>
              <c:numCache>
                <c:formatCode>General</c:formatCode>
                <c:ptCount val="4"/>
                <c:pt idx="0">
                  <c:v>257.10000000000002</c:v>
                </c:pt>
                <c:pt idx="1">
                  <c:v>344.1</c:v>
                </c:pt>
                <c:pt idx="2">
                  <c:v>365</c:v>
                </c:pt>
                <c:pt idx="3">
                  <c:v>404</c:v>
                </c:pt>
              </c:numCache>
            </c:numRef>
          </c:val>
          <c:extLst>
            <c:ext xmlns:c16="http://schemas.microsoft.com/office/drawing/2014/chart" uri="{C3380CC4-5D6E-409C-BE32-E72D297353CC}">
              <c16:uniqueId val="{00000019-ADF0-485C-A2EE-25C2C848B5C8}"/>
            </c:ext>
          </c:extLst>
        </c:ser>
        <c:dLbls>
          <c:showLegendKey val="0"/>
          <c:showVal val="1"/>
          <c:showCatName val="0"/>
          <c:showSerName val="0"/>
          <c:showPercent val="0"/>
          <c:showBubbleSize val="0"/>
        </c:dLbls>
        <c:gapWidth val="80"/>
        <c:axId val="278060968"/>
        <c:axId val="1"/>
      </c:barChart>
      <c:catAx>
        <c:axId val="2780609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1"/>
        <c:crossesAt val="0"/>
        <c:auto val="0"/>
        <c:lblAlgn val="ctr"/>
        <c:lblOffset val="100"/>
        <c:tickLblSkip val="1"/>
        <c:tickMarkSkip val="1"/>
        <c:noMultiLvlLbl val="0"/>
      </c:catAx>
      <c:valAx>
        <c:axId val="1"/>
        <c:scaling>
          <c:orientation val="minMax"/>
          <c:max val="1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1.0380622837370242E-2"/>
              <c:y val="0.13207547169811321"/>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278060968"/>
        <c:crosses val="autoZero"/>
        <c:crossBetween val="between"/>
        <c:majorUnit val="600"/>
        <c:minorUnit val="200"/>
      </c:valAx>
      <c:spPr>
        <a:noFill/>
        <a:ln w="25399">
          <a:noFill/>
        </a:ln>
      </c:spPr>
    </c:plotArea>
    <c:legend>
      <c:legendPos val="r"/>
      <c:legendEntry>
        <c:idx val="0"/>
        <c:txPr>
          <a:bodyPr/>
          <a:lstStyle/>
          <a:p>
            <a:pPr>
              <a:defRPr sz="640" b="0" i="1"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640" b="1" i="0" u="none" strike="noStrike" baseline="0">
                <a:solidFill>
                  <a:srgbClr val="000000"/>
                </a:solidFill>
                <a:latin typeface="Times New Roman"/>
                <a:ea typeface="Times New Roman"/>
                <a:cs typeface="Times New Roman"/>
              </a:defRPr>
            </a:pPr>
            <a:endParaRPr lang="ru-RU"/>
          </a:p>
        </c:txPr>
      </c:legendEntry>
      <c:layout>
        <c:manualLayout>
          <c:xMode val="edge"/>
          <c:yMode val="edge"/>
          <c:x val="0.12110726643598616"/>
          <c:y val="0.93867924528301883"/>
          <c:w val="0.82698961937716264"/>
          <c:h val="6.6037735849056603E-2"/>
        </c:manualLayout>
      </c:layout>
      <c:overlay val="0"/>
      <c:spPr>
        <a:noFill/>
        <a:ln w="3175">
          <a:solidFill>
            <a:srgbClr val="000000"/>
          </a:solidFill>
          <a:prstDash val="solid"/>
        </a:ln>
      </c:spPr>
      <c:txPr>
        <a:bodyPr/>
        <a:lstStyle/>
        <a:p>
          <a:pPr>
            <a:defRPr sz="64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5718849840256"/>
          <c:y val="0.14285714285714285"/>
          <c:w val="0.83546325878594252"/>
          <c:h val="0.50264550264550267"/>
        </c:manualLayout>
      </c:layout>
      <c:barChart>
        <c:barDir val="col"/>
        <c:grouping val="clustered"/>
        <c:varyColors val="0"/>
        <c:ser>
          <c:idx val="1"/>
          <c:order val="0"/>
          <c:tx>
            <c:strRef>
              <c:f>Sheet1!$A$2</c:f>
              <c:strCache>
                <c:ptCount val="1"/>
                <c:pt idx="0">
                  <c:v>БААЖ ЖҮК </c:v>
                </c:pt>
              </c:strCache>
            </c:strRef>
          </c:tx>
          <c:spPr>
            <a:solidFill>
              <a:srgbClr val="A0E0E0"/>
            </a:solidFill>
            <a:ln w="12700">
              <a:solidFill>
                <a:srgbClr val="000000"/>
              </a:solidFill>
              <a:prstDash val="solid"/>
            </a:ln>
          </c:spPr>
          <c:invertIfNegative val="0"/>
          <c:cat>
            <c:strRef>
              <c:f>Sheet1!$B$1:$N$1</c:f>
              <c:strCache>
                <c:ptCount val="13"/>
                <c:pt idx="0">
                  <c:v>қаң.</c:v>
                </c:pt>
                <c:pt idx="1">
                  <c:v>ақп.</c:v>
                </c:pt>
                <c:pt idx="2">
                  <c:v>нау.</c:v>
                </c:pt>
                <c:pt idx="3">
                  <c:v>сәу.</c:v>
                </c:pt>
                <c:pt idx="4">
                  <c:v>мам.</c:v>
                </c:pt>
                <c:pt idx="5">
                  <c:v>мау.</c:v>
                </c:pt>
                <c:pt idx="6">
                  <c:v>шіл.</c:v>
                </c:pt>
                <c:pt idx="7">
                  <c:v>там.</c:v>
                </c:pt>
                <c:pt idx="8">
                  <c:v>қыр.</c:v>
                </c:pt>
                <c:pt idx="9">
                  <c:v>қаз.</c:v>
                </c:pt>
                <c:pt idx="10">
                  <c:v>қар.</c:v>
                </c:pt>
                <c:pt idx="11">
                  <c:v>жел.</c:v>
                </c:pt>
                <c:pt idx="12">
                  <c:v>Жиынтығы</c:v>
                </c:pt>
              </c:strCache>
            </c:strRef>
          </c:cat>
          <c:val>
            <c:numRef>
              <c:f>Sheet1!$B$2:$N$2</c:f>
              <c:numCache>
                <c:formatCode>#,000%</c:formatCode>
                <c:ptCount val="13"/>
                <c:pt idx="0">
                  <c:v>0.99909999999999999</c:v>
                </c:pt>
                <c:pt idx="1">
                  <c:v>1</c:v>
                </c:pt>
                <c:pt idx="2">
                  <c:v>1</c:v>
                </c:pt>
                <c:pt idx="3">
                  <c:v>1</c:v>
                </c:pt>
                <c:pt idx="4">
                  <c:v>1</c:v>
                </c:pt>
                <c:pt idx="5">
                  <c:v>1</c:v>
                </c:pt>
                <c:pt idx="6">
                  <c:v>0.99939999999999996</c:v>
                </c:pt>
                <c:pt idx="7">
                  <c:v>1</c:v>
                </c:pt>
                <c:pt idx="8">
                  <c:v>1</c:v>
                </c:pt>
                <c:pt idx="9">
                  <c:v>1</c:v>
                </c:pt>
                <c:pt idx="10">
                  <c:v>1</c:v>
                </c:pt>
                <c:pt idx="11">
                  <c:v>1</c:v>
                </c:pt>
                <c:pt idx="12" formatCode="0,000%">
                  <c:v>0.99988999999999995</c:v>
                </c:pt>
              </c:numCache>
            </c:numRef>
          </c:val>
          <c:extLst>
            <c:ext xmlns:c16="http://schemas.microsoft.com/office/drawing/2014/chart" uri="{C3380CC4-5D6E-409C-BE32-E72D297353CC}">
              <c16:uniqueId val="{00000000-52A2-44D6-9016-6F011576ECFE}"/>
            </c:ext>
          </c:extLst>
        </c:ser>
        <c:ser>
          <c:idx val="0"/>
          <c:order val="1"/>
          <c:tx>
            <c:strRef>
              <c:f>Sheet1!$A$3</c:f>
              <c:strCache>
                <c:ptCount val="1"/>
                <c:pt idx="0">
                  <c:v>БКЖ ЖҮК</c:v>
                </c:pt>
              </c:strCache>
            </c:strRef>
          </c:tx>
          <c:spPr>
            <a:solidFill>
              <a:srgbClr val="8080FF"/>
            </a:solidFill>
            <a:ln w="12700">
              <a:solidFill>
                <a:srgbClr val="000000"/>
              </a:solidFill>
              <a:prstDash val="solid"/>
            </a:ln>
          </c:spPr>
          <c:invertIfNegative val="0"/>
          <c:cat>
            <c:strRef>
              <c:f>Sheet1!$B$1:$N$1</c:f>
              <c:strCache>
                <c:ptCount val="13"/>
                <c:pt idx="0">
                  <c:v>қаң.</c:v>
                </c:pt>
                <c:pt idx="1">
                  <c:v>ақп.</c:v>
                </c:pt>
                <c:pt idx="2">
                  <c:v>нау.</c:v>
                </c:pt>
                <c:pt idx="3">
                  <c:v>сәу.</c:v>
                </c:pt>
                <c:pt idx="4">
                  <c:v>мам.</c:v>
                </c:pt>
                <c:pt idx="5">
                  <c:v>мау.</c:v>
                </c:pt>
                <c:pt idx="6">
                  <c:v>шіл.</c:v>
                </c:pt>
                <c:pt idx="7">
                  <c:v>там.</c:v>
                </c:pt>
                <c:pt idx="8">
                  <c:v>қыр.</c:v>
                </c:pt>
                <c:pt idx="9">
                  <c:v>қаз.</c:v>
                </c:pt>
                <c:pt idx="10">
                  <c:v>қар.</c:v>
                </c:pt>
                <c:pt idx="11">
                  <c:v>жел.</c:v>
                </c:pt>
                <c:pt idx="12">
                  <c:v>Жиынтығы</c:v>
                </c:pt>
              </c:strCache>
            </c:strRef>
          </c:cat>
          <c:val>
            <c:numRef>
              <c:f>Sheet1!$B$3:$N$3</c:f>
              <c:numCache>
                <c:formatCode>#,000%</c:formatCode>
                <c:ptCount val="13"/>
                <c:pt idx="0">
                  <c:v>1</c:v>
                </c:pt>
                <c:pt idx="1">
                  <c:v>1</c:v>
                </c:pt>
                <c:pt idx="2">
                  <c:v>1</c:v>
                </c:pt>
                <c:pt idx="3">
                  <c:v>1</c:v>
                </c:pt>
                <c:pt idx="4">
                  <c:v>1</c:v>
                </c:pt>
                <c:pt idx="5">
                  <c:v>1</c:v>
                </c:pt>
                <c:pt idx="6">
                  <c:v>0.99980000000000002</c:v>
                </c:pt>
                <c:pt idx="7">
                  <c:v>1</c:v>
                </c:pt>
                <c:pt idx="8">
                  <c:v>1</c:v>
                </c:pt>
                <c:pt idx="9">
                  <c:v>1</c:v>
                </c:pt>
                <c:pt idx="10">
                  <c:v>1</c:v>
                </c:pt>
                <c:pt idx="11">
                  <c:v>1</c:v>
                </c:pt>
                <c:pt idx="12" formatCode="0,000%">
                  <c:v>0.99997999999999998</c:v>
                </c:pt>
              </c:numCache>
            </c:numRef>
          </c:val>
          <c:extLst>
            <c:ext xmlns:c16="http://schemas.microsoft.com/office/drawing/2014/chart" uri="{C3380CC4-5D6E-409C-BE32-E72D297353CC}">
              <c16:uniqueId val="{00000001-52A2-44D6-9016-6F011576ECFE}"/>
            </c:ext>
          </c:extLst>
        </c:ser>
        <c:dLbls>
          <c:showLegendKey val="0"/>
          <c:showVal val="0"/>
          <c:showCatName val="0"/>
          <c:showSerName val="0"/>
          <c:showPercent val="0"/>
          <c:showBubbleSize val="0"/>
        </c:dLbls>
        <c:gapWidth val="150"/>
        <c:axId val="278062936"/>
        <c:axId val="1"/>
      </c:barChart>
      <c:catAx>
        <c:axId val="2780629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At val="0.95000000442372101"/>
        <c:auto val="0"/>
        <c:lblAlgn val="ctr"/>
        <c:lblOffset val="100"/>
        <c:tickMarkSkip val="1"/>
        <c:noMultiLvlLbl val="0"/>
      </c:catAx>
      <c:valAx>
        <c:axId val="1"/>
        <c:scaling>
          <c:orientation val="minMax"/>
          <c:max val="1"/>
          <c:min val="0.99"/>
        </c:scaling>
        <c:delete val="0"/>
        <c:axPos val="l"/>
        <c:title>
          <c:tx>
            <c:rich>
              <a:bodyPr rot="0" vert="horz"/>
              <a:lstStyle/>
              <a:p>
                <a:pPr algn="ctr">
                  <a:defRPr sz="1000" b="0" i="0" u="none" strike="noStrike" baseline="0">
                    <a:solidFill>
                      <a:srgbClr val="000000"/>
                    </a:solidFill>
                    <a:latin typeface="Times New Roman"/>
                    <a:ea typeface="Times New Roman"/>
                    <a:cs typeface="Times New Roman"/>
                  </a:defRPr>
                </a:pPr>
                <a:r>
                  <a:rPr lang="ru-RU"/>
                  <a:t>%-бен</a:t>
                </a:r>
              </a:p>
            </c:rich>
          </c:tx>
          <c:layout>
            <c:manualLayout>
              <c:xMode val="edge"/>
              <c:yMode val="edge"/>
              <c:x val="3.3546325878594248E-2"/>
              <c:y val="1.5873015873015872E-2"/>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78062936"/>
        <c:crosses val="autoZero"/>
        <c:crossBetween val="between"/>
        <c:majorUnit val="0.01"/>
        <c:minorUnit val="0.01"/>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23020257826889"/>
          <c:y val="0.13414634146341464"/>
          <c:w val="0.72007366482504609"/>
          <c:h val="0.45731707317073172"/>
        </c:manualLayout>
      </c:layout>
      <c:barChart>
        <c:barDir val="col"/>
        <c:grouping val="clustered"/>
        <c:varyColors val="0"/>
        <c:ser>
          <c:idx val="0"/>
          <c:order val="0"/>
          <c:tx>
            <c:strRef>
              <c:f>Sheet1!$A$2</c:f>
              <c:strCache>
                <c:ptCount val="1"/>
                <c:pt idx="0">
                  <c:v>БААЖ</c:v>
                </c:pt>
              </c:strCache>
            </c:strRef>
          </c:tx>
          <c:spPr>
            <a:solidFill>
              <a:srgbClr val="9999FF"/>
            </a:solidFill>
            <a:ln w="12700">
              <a:solidFill>
                <a:srgbClr val="000000"/>
              </a:solidFill>
              <a:prstDash val="solid"/>
            </a:ln>
          </c:spPr>
          <c:invertIfNegative val="0"/>
          <c:cat>
            <c:numRef>
              <c:f>Sheet1!$B$1:$D$1</c:f>
              <c:numCache>
                <c:formatCode>\О\с\н\о\в\н\о\й</c:formatCode>
                <c:ptCount val="3"/>
                <c:pt idx="0">
                  <c:v>2010</c:v>
                </c:pt>
                <c:pt idx="1">
                  <c:v>2011</c:v>
                </c:pt>
                <c:pt idx="2">
                  <c:v>2012</c:v>
                </c:pt>
              </c:numCache>
            </c:numRef>
          </c:cat>
          <c:val>
            <c:numRef>
              <c:f>Sheet1!$B$2:$D$2</c:f>
              <c:numCache>
                <c:formatCode>\О\с\н\о\в\н\о\й</c:formatCode>
                <c:ptCount val="3"/>
                <c:pt idx="0" formatCode="#\ ##0">
                  <c:v>1115</c:v>
                </c:pt>
                <c:pt idx="1">
                  <c:v>265</c:v>
                </c:pt>
                <c:pt idx="2">
                  <c:v>19</c:v>
                </c:pt>
              </c:numCache>
            </c:numRef>
          </c:val>
          <c:extLst>
            <c:ext xmlns:c16="http://schemas.microsoft.com/office/drawing/2014/chart" uri="{C3380CC4-5D6E-409C-BE32-E72D297353CC}">
              <c16:uniqueId val="{00000000-4586-4052-BF57-43EA81C78391}"/>
            </c:ext>
          </c:extLst>
        </c:ser>
        <c:ser>
          <c:idx val="2"/>
          <c:order val="1"/>
          <c:tx>
            <c:strRef>
              <c:f>Sheet1!$A$3</c:f>
              <c:strCache>
                <c:ptCount val="1"/>
                <c:pt idx="0">
                  <c:v>БКЖ</c:v>
                </c:pt>
              </c:strCache>
            </c:strRef>
          </c:tx>
          <c:spPr>
            <a:solidFill>
              <a:srgbClr val="CCFFFF"/>
            </a:solidFill>
            <a:ln w="12700">
              <a:solidFill>
                <a:srgbClr val="000000"/>
              </a:solidFill>
              <a:prstDash val="solid"/>
            </a:ln>
          </c:spPr>
          <c:invertIfNegative val="0"/>
          <c:cat>
            <c:numRef>
              <c:f>Sheet1!$B$1:$D$1</c:f>
              <c:numCache>
                <c:formatCode>\О\с\н\о\в\н\о\й</c:formatCode>
                <c:ptCount val="3"/>
                <c:pt idx="0">
                  <c:v>2010</c:v>
                </c:pt>
                <c:pt idx="1">
                  <c:v>2011</c:v>
                </c:pt>
                <c:pt idx="2">
                  <c:v>2012</c:v>
                </c:pt>
              </c:numCache>
            </c:numRef>
          </c:cat>
          <c:val>
            <c:numRef>
              <c:f>Sheet1!$B$3:$D$3</c:f>
              <c:numCache>
                <c:formatCode>\О\с\н\о\в\н\о\й</c:formatCode>
                <c:ptCount val="3"/>
                <c:pt idx="0" formatCode="#\ ##0">
                  <c:v>1228</c:v>
                </c:pt>
                <c:pt idx="1">
                  <c:v>194</c:v>
                </c:pt>
                <c:pt idx="2">
                  <c:v>8</c:v>
                </c:pt>
              </c:numCache>
            </c:numRef>
          </c:val>
          <c:extLst>
            <c:ext xmlns:c16="http://schemas.microsoft.com/office/drawing/2014/chart" uri="{C3380CC4-5D6E-409C-BE32-E72D297353CC}">
              <c16:uniqueId val="{00000001-4586-4052-BF57-43EA81C78391}"/>
            </c:ext>
          </c:extLst>
        </c:ser>
        <c:dLbls>
          <c:showLegendKey val="0"/>
          <c:showVal val="0"/>
          <c:showCatName val="0"/>
          <c:showSerName val="0"/>
          <c:showPercent val="0"/>
          <c:showBubbleSize val="0"/>
        </c:dLbls>
        <c:gapWidth val="150"/>
        <c:axId val="321270344"/>
        <c:axId val="1"/>
      </c:barChart>
      <c:catAx>
        <c:axId val="321270344"/>
        <c:scaling>
          <c:orientation val="minMax"/>
        </c:scaling>
        <c:delete val="0"/>
        <c:axPos val="b"/>
        <c:numFmt formatCode="\О\с\н\о\в\н\о\й"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MarkSkip val="1"/>
        <c:noMultiLvlLbl val="0"/>
      </c:catAx>
      <c:valAx>
        <c:axId val="1"/>
        <c:scaling>
          <c:orientation val="minMax"/>
        </c:scaling>
        <c:delete val="0"/>
        <c:axPos val="l"/>
        <c:majorGridlines>
          <c:spPr>
            <a:ln w="12700">
              <a:solidFill>
                <a:srgbClr val="000000"/>
              </a:solidFill>
              <a:prstDash val="sysDash"/>
            </a:ln>
          </c:spPr>
        </c:majorGridlines>
        <c:numFmt formatCode="#\ ##0"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Times New Roman"/>
                <a:ea typeface="Times New Roman"/>
                <a:cs typeface="Times New Roman"/>
              </a:defRPr>
            </a:pPr>
            <a:endParaRPr lang="ru-RU"/>
          </a:p>
        </c:txPr>
        <c:crossAx val="321270344"/>
        <c:crosses val="autoZero"/>
        <c:crossBetween val="between"/>
      </c:valAx>
      <c:dTable>
        <c:showHorzBorder val="1"/>
        <c:showVertBorder val="1"/>
        <c:showOutline val="1"/>
        <c:showKeys val="1"/>
        <c:spPr>
          <a:ln w="3175">
            <a:solidFill>
              <a:srgbClr val="000000"/>
            </a:solidFill>
            <a:prstDash val="solid"/>
          </a:ln>
        </c:spPr>
        <c:txPr>
          <a:bodyPr/>
          <a:lstStyle/>
          <a:p>
            <a:pPr>
              <a:defRPr sz="875" b="1" i="0" u="none" strike="noStrike" baseline="0">
                <a:solidFill>
                  <a:srgbClr val="000000"/>
                </a:solidFill>
                <a:latin typeface="Times New Roman"/>
                <a:ea typeface="Times New Roman"/>
                <a:cs typeface="Times New Roman"/>
              </a:defRPr>
            </a:pPr>
            <a:endParaRPr lang="ru-RU"/>
          </a:p>
        </c:txPr>
      </c:dTable>
      <c:spPr>
        <a:solidFill>
          <a:srgbClr val="FFFFFF"/>
        </a:solidFill>
        <a:ln w="12700">
          <a:solidFill>
            <a:srgbClr val="000000"/>
          </a:solidFill>
          <a:prstDash val="solid"/>
        </a:ln>
      </c:spPr>
    </c:plotArea>
    <c:legend>
      <c:legendPos val="r"/>
      <c:layout>
        <c:manualLayout>
          <c:xMode val="edge"/>
          <c:yMode val="edge"/>
          <c:x val="0.89134438305709029"/>
          <c:y val="0.22560975609756098"/>
          <c:w val="0.10865561694290976"/>
          <c:h val="0.37804878048780488"/>
        </c:manualLayout>
      </c:layout>
      <c:overlay val="0"/>
      <c:spPr>
        <a:noFill/>
        <a:ln w="3175">
          <a:solidFill>
            <a:srgbClr val="000000"/>
          </a:solidFill>
          <a:prstDash val="solid"/>
        </a:ln>
      </c:spPr>
      <c:txPr>
        <a:bodyPr/>
        <a:lstStyle/>
        <a:p>
          <a:pPr>
            <a:defRPr sz="870"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040783034257749E-2"/>
          <c:y val="0.18487394957983194"/>
          <c:w val="0.88091353996737354"/>
          <c:h val="0.59243697478991597"/>
        </c:manualLayout>
      </c:layout>
      <c:barChart>
        <c:barDir val="col"/>
        <c:grouping val="clustered"/>
        <c:varyColors val="0"/>
        <c:ser>
          <c:idx val="1"/>
          <c:order val="0"/>
          <c:tx>
            <c:strRef>
              <c:f>Sheet1!$A$2</c:f>
              <c:strCache>
                <c:ptCount val="1"/>
                <c:pt idx="0">
                  <c:v>Төлемдер саны, мың.тр.</c:v>
                </c:pt>
              </c:strCache>
            </c:strRef>
          </c:tx>
          <c:spPr>
            <a:solidFill>
              <a:srgbClr val="A0E0E0"/>
            </a:solidFill>
            <a:ln w="12696">
              <a:solidFill>
                <a:srgbClr val="000000"/>
              </a:solidFill>
              <a:prstDash val="solid"/>
            </a:ln>
          </c:spPr>
          <c:invertIfNegative val="0"/>
          <c:dLbls>
            <c:dLbl>
              <c:idx val="0"/>
              <c:layout>
                <c:manualLayout>
                  <c:xMode val="edge"/>
                  <c:yMode val="edge"/>
                  <c:x val="0.11908646003262642"/>
                  <c:y val="0.24369747899159663"/>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7A-4362-A608-1D0FD7FE69DE}"/>
                </c:ext>
              </c:extLst>
            </c:dLbl>
            <c:dLbl>
              <c:idx val="1"/>
              <c:layout>
                <c:manualLayout>
                  <c:xMode val="edge"/>
                  <c:yMode val="edge"/>
                  <c:x val="0.29526916802610115"/>
                  <c:y val="0.23109243697478993"/>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7A-4362-A608-1D0FD7FE69DE}"/>
                </c:ext>
              </c:extLst>
            </c:dLbl>
            <c:dLbl>
              <c:idx val="2"/>
              <c:layout>
                <c:manualLayout>
                  <c:xMode val="edge"/>
                  <c:yMode val="edge"/>
                  <c:x val="0.47471451876019577"/>
                  <c:y val="0.15546218487394958"/>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7A-4362-A608-1D0FD7FE69DE}"/>
                </c:ext>
              </c:extLst>
            </c:dLbl>
            <c:dLbl>
              <c:idx val="3"/>
              <c:layout>
                <c:manualLayout>
                  <c:xMode val="edge"/>
                  <c:yMode val="edge"/>
                  <c:x val="0.63947797716150079"/>
                  <c:y val="0.15126050420168066"/>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7A-4362-A608-1D0FD7FE69DE}"/>
                </c:ext>
              </c:extLst>
            </c:dLbl>
            <c:dLbl>
              <c:idx val="4"/>
              <c:layout>
                <c:manualLayout>
                  <c:xMode val="edge"/>
                  <c:yMode val="edge"/>
                  <c:x val="0.82055464926590538"/>
                  <c:y val="0.13025210084033614"/>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C7A-4362-A608-1D0FD7FE69DE}"/>
                </c:ext>
              </c:extLst>
            </c:dLbl>
            <c:dLbl>
              <c:idx val="5"/>
              <c:layout>
                <c:manualLayout>
                  <c:xMode val="edge"/>
                  <c:yMode val="edge"/>
                  <c:x val="0.6247960848287113"/>
                  <c:y val="0.55042016806722693"/>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7A-4362-A608-1D0FD7FE69DE}"/>
                </c:ext>
              </c:extLst>
            </c:dLbl>
            <c:dLbl>
              <c:idx val="6"/>
              <c:layout>
                <c:manualLayout>
                  <c:xMode val="edge"/>
                  <c:yMode val="edge"/>
                  <c:x val="0.73409461663947795"/>
                  <c:y val="0.47899159663865548"/>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7A-4362-A608-1D0FD7FE69DE}"/>
                </c:ext>
              </c:extLst>
            </c:dLbl>
            <c:dLbl>
              <c:idx val="7"/>
              <c:layout>
                <c:manualLayout>
                  <c:xMode val="edge"/>
                  <c:yMode val="edge"/>
                  <c:x val="0.84828711256117451"/>
                  <c:y val="0.39915966386554624"/>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7A-4362-A608-1D0FD7FE69DE}"/>
                </c:ext>
              </c:extLst>
            </c:dLbl>
            <c:dLbl>
              <c:idx val="8"/>
              <c:layout>
                <c:manualLayout>
                  <c:xMode val="edge"/>
                  <c:yMode val="edge"/>
                  <c:x val="0.9461663947797716"/>
                  <c:y val="0.33193277310924368"/>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7A-4362-A608-1D0FD7FE69DE}"/>
                </c:ext>
              </c:extLst>
            </c:dLbl>
            <c:dLbl>
              <c:idx val="9"/>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7A-4362-A608-1D0FD7FE69DE}"/>
                </c:ext>
              </c:extLst>
            </c:dLbl>
            <c:dLbl>
              <c:idx val="10"/>
              <c:numFmt formatCode="\О\с\н\о\в\н\о\й" sourceLinked="0"/>
              <c:spPr>
                <a:noFill/>
                <a:ln w="25392">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7A-4362-A608-1D0FD7FE69DE}"/>
                </c:ext>
              </c:extLst>
            </c:dLbl>
            <c:dLbl>
              <c:idx val="11"/>
              <c:layout>
                <c:manualLayout>
                  <c:xMode val="edge"/>
                  <c:yMode val="edge"/>
                  <c:x val="0.86949429037520387"/>
                  <c:y val="0.22689075630252101"/>
                </c:manualLayout>
              </c:layout>
              <c:numFmt formatCode="\О\с\н\о\в\н\о\й" sourceLinked="0"/>
              <c:spPr>
                <a:noFill/>
                <a:ln w="25392">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7A-4362-A608-1D0FD7FE69DE}"/>
                </c:ext>
              </c:extLst>
            </c:dLbl>
            <c:numFmt formatCode="\О\с\н\о\в\н\о\й" sourceLinked="0"/>
            <c:spPr>
              <a:noFill/>
              <a:ln w="25392">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Sheet1!$B$2:$F$2</c:f>
              <c:numCache>
                <c:formatCode>#\ ##,000</c:formatCode>
                <c:ptCount val="5"/>
                <c:pt idx="0">
                  <c:v>24443</c:v>
                </c:pt>
                <c:pt idx="1">
                  <c:v>25924.400000000001</c:v>
                </c:pt>
                <c:pt idx="2">
                  <c:v>29709.7</c:v>
                </c:pt>
                <c:pt idx="3">
                  <c:v>31463.8</c:v>
                </c:pt>
                <c:pt idx="4">
                  <c:v>32352.3</c:v>
                </c:pt>
              </c:numCache>
            </c:numRef>
          </c:val>
          <c:extLst>
            <c:ext xmlns:c16="http://schemas.microsoft.com/office/drawing/2014/chart" uri="{C3380CC4-5D6E-409C-BE32-E72D297353CC}">
              <c16:uniqueId val="{0000000C-CC7A-4362-A608-1D0FD7FE69DE}"/>
            </c:ext>
          </c:extLst>
        </c:ser>
        <c:dLbls>
          <c:showLegendKey val="0"/>
          <c:showVal val="0"/>
          <c:showCatName val="0"/>
          <c:showSerName val="0"/>
          <c:showPercent val="0"/>
          <c:showBubbleSize val="0"/>
        </c:dLbls>
        <c:gapWidth val="150"/>
        <c:axId val="317604248"/>
        <c:axId val="1"/>
      </c:barChart>
      <c:lineChart>
        <c:grouping val="standard"/>
        <c:varyColors val="0"/>
        <c:ser>
          <c:idx val="0"/>
          <c:order val="1"/>
          <c:tx>
            <c:strRef>
              <c:f>Sheet1!$A$3</c:f>
              <c:strCache>
                <c:ptCount val="1"/>
                <c:pt idx="0">
                  <c:v>Төлемдердің орташа саны, мың.тр.</c:v>
                </c:pt>
              </c:strCache>
            </c:strRef>
          </c:tx>
          <c:spPr>
            <a:ln w="12696">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3376835236541598"/>
                  <c:y val="0.36134453781512604"/>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C7A-4362-A608-1D0FD7FE69DE}"/>
                </c:ext>
              </c:extLst>
            </c:dLbl>
            <c:dLbl>
              <c:idx val="1"/>
              <c:layout>
                <c:manualLayout>
                  <c:xMode val="edge"/>
                  <c:yMode val="edge"/>
                  <c:x val="0.30668841761827081"/>
                  <c:y val="0.34453781512605042"/>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C7A-4362-A608-1D0FD7FE69DE}"/>
                </c:ext>
              </c:extLst>
            </c:dLbl>
            <c:dLbl>
              <c:idx val="2"/>
              <c:layout>
                <c:manualLayout>
                  <c:xMode val="edge"/>
                  <c:yMode val="edge"/>
                  <c:x val="0.48450244698205547"/>
                  <c:y val="0.29411764705882354"/>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C7A-4362-A608-1D0FD7FE69DE}"/>
                </c:ext>
              </c:extLst>
            </c:dLbl>
            <c:dLbl>
              <c:idx val="3"/>
              <c:layout>
                <c:manualLayout>
                  <c:xMode val="edge"/>
                  <c:yMode val="edge"/>
                  <c:x val="0.65905383360522019"/>
                  <c:y val="0.25630252100840334"/>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C7A-4362-A608-1D0FD7FE69DE}"/>
                </c:ext>
              </c:extLst>
            </c:dLbl>
            <c:dLbl>
              <c:idx val="4"/>
              <c:layout>
                <c:manualLayout>
                  <c:xMode val="edge"/>
                  <c:yMode val="edge"/>
                  <c:x val="0.83360522022838501"/>
                  <c:y val="0.24789915966386555"/>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C7A-4362-A608-1D0FD7FE69DE}"/>
                </c:ext>
              </c:extLst>
            </c:dLbl>
            <c:dLbl>
              <c:idx val="5"/>
              <c:layout>
                <c:manualLayout>
                  <c:xMode val="edge"/>
                  <c:yMode val="edge"/>
                  <c:x val="0.6247960848287113"/>
                  <c:y val="0.38235294117647056"/>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C7A-4362-A608-1D0FD7FE69DE}"/>
                </c:ext>
              </c:extLst>
            </c:dLbl>
            <c:dLbl>
              <c:idx val="6"/>
              <c:layout>
                <c:manualLayout>
                  <c:xMode val="edge"/>
                  <c:yMode val="edge"/>
                  <c:x val="0.72920065252854815"/>
                  <c:y val="0.29411764705882354"/>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C7A-4362-A608-1D0FD7FE69DE}"/>
                </c:ext>
              </c:extLst>
            </c:dLbl>
            <c:dLbl>
              <c:idx val="7"/>
              <c:layout>
                <c:manualLayout>
                  <c:xMode val="edge"/>
                  <c:yMode val="edge"/>
                  <c:x val="0.83360522022838501"/>
                  <c:y val="0.19747899159663865"/>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C7A-4362-A608-1D0FD7FE69DE}"/>
                </c:ext>
              </c:extLst>
            </c:dLbl>
            <c:dLbl>
              <c:idx val="8"/>
              <c:layout>
                <c:manualLayout>
                  <c:xMode val="edge"/>
                  <c:yMode val="edge"/>
                  <c:x val="0.94453507340946163"/>
                  <c:y val="0.18067226890756302"/>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C7A-4362-A608-1D0FD7FE69DE}"/>
                </c:ext>
              </c:extLst>
            </c:dLbl>
            <c:dLbl>
              <c:idx val="9"/>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C7A-4362-A608-1D0FD7FE69DE}"/>
                </c:ext>
              </c:extLst>
            </c:dLbl>
            <c:dLbl>
              <c:idx val="10"/>
              <c:numFmt formatCode="\О\с\н\о\в\н\о\й" sourceLinked="0"/>
              <c:spPr>
                <a:noFill/>
                <a:ln w="25392">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C7A-4362-A608-1D0FD7FE69DE}"/>
                </c:ext>
              </c:extLst>
            </c:dLbl>
            <c:dLbl>
              <c:idx val="11"/>
              <c:layout>
                <c:manualLayout>
                  <c:xMode val="edge"/>
                  <c:yMode val="edge"/>
                  <c:x val="0.89559543230016314"/>
                  <c:y val="0.16806722689075632"/>
                </c:manualLayout>
              </c:layout>
              <c:numFmt formatCode="\О\с\н\о\в\н\о\й" sourceLinked="0"/>
              <c:spPr>
                <a:noFill/>
                <a:ln w="25392">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C7A-4362-A608-1D0FD7FE69DE}"/>
                </c:ext>
              </c:extLst>
            </c:dLbl>
            <c:dLbl>
              <c:idx val="12"/>
              <c:layout>
                <c:manualLayout>
                  <c:xMode val="edge"/>
                  <c:yMode val="edge"/>
                  <c:x val="0.82218597063621535"/>
                  <c:y val="0.29831932773109243"/>
                </c:manualLayout>
              </c:layout>
              <c:numFmt formatCode="\О\с\н\о\в\н\о\й" sourceLinked="0"/>
              <c:spPr>
                <a:noFill/>
                <a:ln w="25392">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C7A-4362-A608-1D0FD7FE69DE}"/>
                </c:ext>
              </c:extLst>
            </c:dLbl>
            <c:numFmt formatCode="\О\с\н\о\в\н\о\й" sourceLinked="0"/>
            <c:spPr>
              <a:noFill/>
              <a:ln w="25392">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Sheet1!$B$3:$F$3</c:f>
              <c:numCache>
                <c:formatCode>\О\с\н\о\в\н\о\й</c:formatCode>
                <c:ptCount val="5"/>
                <c:pt idx="0">
                  <c:v>98.2</c:v>
                </c:pt>
                <c:pt idx="1">
                  <c:v>104.1</c:v>
                </c:pt>
                <c:pt idx="2">
                  <c:v>119.3</c:v>
                </c:pt>
                <c:pt idx="3">
                  <c:v>127.4</c:v>
                </c:pt>
                <c:pt idx="4">
                  <c:v>131.1</c:v>
                </c:pt>
              </c:numCache>
            </c:numRef>
          </c:val>
          <c:smooth val="0"/>
          <c:extLst>
            <c:ext xmlns:c16="http://schemas.microsoft.com/office/drawing/2014/chart" uri="{C3380CC4-5D6E-409C-BE32-E72D297353CC}">
              <c16:uniqueId val="{0000001A-CC7A-4362-A608-1D0FD7FE69DE}"/>
            </c:ext>
          </c:extLst>
        </c:ser>
        <c:dLbls>
          <c:showLegendKey val="0"/>
          <c:showVal val="0"/>
          <c:showCatName val="0"/>
          <c:showSerName val="0"/>
          <c:showPercent val="0"/>
          <c:showBubbleSize val="0"/>
        </c:dLbls>
        <c:marker val="1"/>
        <c:smooth val="0"/>
        <c:axId val="3"/>
        <c:axId val="4"/>
      </c:lineChart>
      <c:catAx>
        <c:axId val="317604248"/>
        <c:scaling>
          <c:orientation val="minMax"/>
        </c:scaling>
        <c:delete val="0"/>
        <c:axPos val="b"/>
        <c:numFmt formatCode="\О\с\н\о\в\н\о\й" sourceLinked="1"/>
        <c:majorTickMark val="cross"/>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35000"/>
          <c:min val="0"/>
        </c:scaling>
        <c:delete val="0"/>
        <c:axPos val="l"/>
        <c:numFmt formatCode="#,##0" sourceLinked="0"/>
        <c:majorTickMark val="cross"/>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17604248"/>
        <c:crosses val="autoZero"/>
        <c:crossBetween val="between"/>
        <c:majorUnit val="5000"/>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ax val="150"/>
        </c:scaling>
        <c:delete val="0"/>
        <c:axPos val="r"/>
        <c:numFmt formatCode="#,##0" sourceLinked="0"/>
        <c:majorTickMark val="cross"/>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30"/>
      </c:valAx>
      <c:spPr>
        <a:noFill/>
        <a:ln w="25392">
          <a:noFill/>
        </a:ln>
      </c:spPr>
    </c:plotArea>
    <c:legend>
      <c:legendPos val="r"/>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2234910277324633"/>
          <c:y val="0.89075630252100846"/>
          <c:w val="0.87275693311582381"/>
          <c:h val="8.8235294117647065E-2"/>
        </c:manualLayout>
      </c:layout>
      <c:overlay val="0"/>
      <c:spPr>
        <a:solidFill>
          <a:srgbClr val="FFFFFF"/>
        </a:solidFill>
        <a:ln w="3174">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28711256117462E-2"/>
          <c:y val="0.18442622950819673"/>
          <c:w val="0.85644371941272435"/>
          <c:h val="0.59836065573770492"/>
        </c:manualLayout>
      </c:layout>
      <c:barChart>
        <c:barDir val="col"/>
        <c:grouping val="clustered"/>
        <c:varyColors val="0"/>
        <c:ser>
          <c:idx val="1"/>
          <c:order val="0"/>
          <c:tx>
            <c:strRef>
              <c:f>Sheet1!$A$2</c:f>
              <c:strCache>
                <c:ptCount val="1"/>
                <c:pt idx="0">
                  <c:v>Төлемдердің көлемі,  млрд. теңге</c:v>
                </c:pt>
              </c:strCache>
            </c:strRef>
          </c:tx>
          <c:spPr>
            <a:solidFill>
              <a:srgbClr val="A0E0E0"/>
            </a:solidFill>
            <a:ln w="12696">
              <a:solidFill>
                <a:srgbClr val="000000"/>
              </a:solidFill>
              <a:prstDash val="solid"/>
            </a:ln>
          </c:spPr>
          <c:invertIfNegative val="0"/>
          <c:dLbls>
            <c:dLbl>
              <c:idx val="0"/>
              <c:layout>
                <c:manualLayout>
                  <c:xMode val="edge"/>
                  <c:yMode val="edge"/>
                  <c:x val="0.12234910277324633"/>
                  <c:y val="0.23770491803278687"/>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79-4498-A955-622317BF5DCB}"/>
                </c:ext>
              </c:extLst>
            </c:dLbl>
            <c:dLbl>
              <c:idx val="1"/>
              <c:layout>
                <c:manualLayout>
                  <c:xMode val="edge"/>
                  <c:yMode val="edge"/>
                  <c:x val="0.29363784665579118"/>
                  <c:y val="0.19672131147540983"/>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79-4498-A955-622317BF5DCB}"/>
                </c:ext>
              </c:extLst>
            </c:dLbl>
            <c:dLbl>
              <c:idx val="2"/>
              <c:layout>
                <c:manualLayout>
                  <c:xMode val="edge"/>
                  <c:yMode val="edge"/>
                  <c:x val="0.45840130505709625"/>
                  <c:y val="0.13114754098360656"/>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79-4498-A955-622317BF5DCB}"/>
                </c:ext>
              </c:extLst>
            </c:dLbl>
            <c:dLbl>
              <c:idx val="3"/>
              <c:layout>
                <c:manualLayout>
                  <c:xMode val="edge"/>
                  <c:yMode val="edge"/>
                  <c:x val="0.62805872756933112"/>
                  <c:y val="0.11885245901639344"/>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79-4498-A955-622317BF5DCB}"/>
                </c:ext>
              </c:extLst>
            </c:dLbl>
            <c:dLbl>
              <c:idx val="4"/>
              <c:layout>
                <c:manualLayout>
                  <c:xMode val="edge"/>
                  <c:yMode val="edge"/>
                  <c:x val="0.80424143556280592"/>
                  <c:y val="0.1721311475409836"/>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79-4498-A955-622317BF5DCB}"/>
                </c:ext>
              </c:extLst>
            </c:dLbl>
            <c:dLbl>
              <c:idx val="5"/>
              <c:layout>
                <c:manualLayout>
                  <c:xMode val="edge"/>
                  <c:yMode val="edge"/>
                  <c:x val="0.6247960848287113"/>
                  <c:y val="0.53688524590163933"/>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79-4498-A955-622317BF5DCB}"/>
                </c:ext>
              </c:extLst>
            </c:dLbl>
            <c:dLbl>
              <c:idx val="6"/>
              <c:layout>
                <c:manualLayout>
                  <c:xMode val="edge"/>
                  <c:yMode val="edge"/>
                  <c:x val="0.73572593800978792"/>
                  <c:y val="0.46721311475409838"/>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79-4498-A955-622317BF5DCB}"/>
                </c:ext>
              </c:extLst>
            </c:dLbl>
            <c:dLbl>
              <c:idx val="7"/>
              <c:layout>
                <c:manualLayout>
                  <c:xMode val="edge"/>
                  <c:yMode val="edge"/>
                  <c:x val="0.84828711256117451"/>
                  <c:y val="0.38934426229508196"/>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79-4498-A955-622317BF5DCB}"/>
                </c:ext>
              </c:extLst>
            </c:dLbl>
            <c:dLbl>
              <c:idx val="8"/>
              <c:layout>
                <c:manualLayout>
                  <c:xMode val="edge"/>
                  <c:yMode val="edge"/>
                  <c:x val="0.9461663947797716"/>
                  <c:y val="0.32786885245901637"/>
                </c:manualLayout>
              </c:layout>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79-4498-A955-622317BF5DCB}"/>
                </c:ext>
              </c:extLst>
            </c:dLbl>
            <c:dLbl>
              <c:idx val="9"/>
              <c:numFmt formatCode="\О\с\н\о\в\н\о\й" sourceLinked="0"/>
              <c:spPr>
                <a:noFill/>
                <a:ln w="25392">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79-4498-A955-622317BF5DCB}"/>
                </c:ext>
              </c:extLst>
            </c:dLbl>
            <c:dLbl>
              <c:idx val="10"/>
              <c:numFmt formatCode="\О\с\н\о\в\н\о\й" sourceLinked="0"/>
              <c:spPr>
                <a:noFill/>
                <a:ln w="25392">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79-4498-A955-622317BF5DCB}"/>
                </c:ext>
              </c:extLst>
            </c:dLbl>
            <c:dLbl>
              <c:idx val="11"/>
              <c:layout>
                <c:manualLayout>
                  <c:xMode val="edge"/>
                  <c:yMode val="edge"/>
                  <c:x val="0.86949429037520387"/>
                  <c:y val="0.22131147540983606"/>
                </c:manualLayout>
              </c:layout>
              <c:numFmt formatCode="\О\с\н\о\в\н\о\й" sourceLinked="0"/>
              <c:spPr>
                <a:noFill/>
                <a:ln w="25392">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79-4498-A955-622317BF5DCB}"/>
                </c:ext>
              </c:extLst>
            </c:dLbl>
            <c:numFmt formatCode="\О\с\н\о\в\н\о\й" sourceLinked="0"/>
            <c:spPr>
              <a:noFill/>
              <a:ln w="25392">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Sheet1!$B$2:$F$2</c:f>
              <c:numCache>
                <c:formatCode>#\ #,#00</c:formatCode>
                <c:ptCount val="5"/>
                <c:pt idx="0">
                  <c:v>141853.29999999999</c:v>
                </c:pt>
                <c:pt idx="1">
                  <c:v>159745.60000000001</c:v>
                </c:pt>
                <c:pt idx="2">
                  <c:v>187704.40090000001</c:v>
                </c:pt>
                <c:pt idx="3">
                  <c:v>192391.1</c:v>
                </c:pt>
                <c:pt idx="4">
                  <c:v>170706.9</c:v>
                </c:pt>
              </c:numCache>
            </c:numRef>
          </c:val>
          <c:extLst>
            <c:ext xmlns:c16="http://schemas.microsoft.com/office/drawing/2014/chart" uri="{C3380CC4-5D6E-409C-BE32-E72D297353CC}">
              <c16:uniqueId val="{0000000C-1779-4498-A955-622317BF5DCB}"/>
            </c:ext>
          </c:extLst>
        </c:ser>
        <c:dLbls>
          <c:showLegendKey val="0"/>
          <c:showVal val="0"/>
          <c:showCatName val="0"/>
          <c:showSerName val="0"/>
          <c:showPercent val="0"/>
          <c:showBubbleSize val="0"/>
        </c:dLbls>
        <c:gapWidth val="150"/>
        <c:axId val="320533960"/>
        <c:axId val="1"/>
      </c:barChart>
      <c:lineChart>
        <c:grouping val="standard"/>
        <c:varyColors val="0"/>
        <c:ser>
          <c:idx val="0"/>
          <c:order val="1"/>
          <c:tx>
            <c:strRef>
              <c:f>Sheet1!$A$3</c:f>
              <c:strCache>
                <c:ptCount val="1"/>
                <c:pt idx="0">
                  <c:v>Төлемнің  орташа көлемі, млрд. тенге</c:v>
                </c:pt>
              </c:strCache>
            </c:strRef>
          </c:tx>
          <c:spPr>
            <a:ln w="12696">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3539967373572595"/>
                  <c:y val="0.3401639344262295"/>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779-4498-A955-622317BF5DCB}"/>
                </c:ext>
              </c:extLst>
            </c:dLbl>
            <c:dLbl>
              <c:idx val="1"/>
              <c:layout>
                <c:manualLayout>
                  <c:xMode val="edge"/>
                  <c:yMode val="edge"/>
                  <c:x val="0.3099510603588907"/>
                  <c:y val="0.29508196721311475"/>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779-4498-A955-622317BF5DCB}"/>
                </c:ext>
              </c:extLst>
            </c:dLbl>
            <c:dLbl>
              <c:idx val="2"/>
              <c:layout>
                <c:manualLayout>
                  <c:xMode val="edge"/>
                  <c:yMode val="edge"/>
                  <c:x val="0.47960848287112562"/>
                  <c:y val="0.22131147540983606"/>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779-4498-A955-622317BF5DCB}"/>
                </c:ext>
              </c:extLst>
            </c:dLbl>
            <c:dLbl>
              <c:idx val="3"/>
              <c:layout>
                <c:manualLayout>
                  <c:xMode val="edge"/>
                  <c:yMode val="edge"/>
                  <c:x val="0.65252854812398042"/>
                  <c:y val="0.20491803278688525"/>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779-4498-A955-622317BF5DCB}"/>
                </c:ext>
              </c:extLst>
            </c:dLbl>
            <c:dLbl>
              <c:idx val="4"/>
              <c:layout>
                <c:manualLayout>
                  <c:xMode val="edge"/>
                  <c:yMode val="edge"/>
                  <c:x val="0.82381729200652531"/>
                  <c:y val="0.26229508196721313"/>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779-4498-A955-622317BF5DCB}"/>
                </c:ext>
              </c:extLst>
            </c:dLbl>
            <c:dLbl>
              <c:idx val="5"/>
              <c:layout>
                <c:manualLayout>
                  <c:xMode val="edge"/>
                  <c:yMode val="edge"/>
                  <c:x val="0.6247960848287113"/>
                  <c:y val="0.37704918032786883"/>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779-4498-A955-622317BF5DCB}"/>
                </c:ext>
              </c:extLst>
            </c:dLbl>
            <c:dLbl>
              <c:idx val="6"/>
              <c:layout>
                <c:manualLayout>
                  <c:xMode val="edge"/>
                  <c:yMode val="edge"/>
                  <c:x val="0.72920065252854815"/>
                  <c:y val="0.28688524590163933"/>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779-4498-A955-622317BF5DCB}"/>
                </c:ext>
              </c:extLst>
            </c:dLbl>
            <c:dLbl>
              <c:idx val="7"/>
              <c:layout>
                <c:manualLayout>
                  <c:xMode val="edge"/>
                  <c:yMode val="edge"/>
                  <c:x val="0.83523654159869498"/>
                  <c:y val="0.19262295081967212"/>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779-4498-A955-622317BF5DCB}"/>
                </c:ext>
              </c:extLst>
            </c:dLbl>
            <c:dLbl>
              <c:idx val="8"/>
              <c:layout>
                <c:manualLayout>
                  <c:xMode val="edge"/>
                  <c:yMode val="edge"/>
                  <c:x val="0.9461663947797716"/>
                  <c:y val="0.18032786885245902"/>
                </c:manualLayout>
              </c:layout>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779-4498-A955-622317BF5DCB}"/>
                </c:ext>
              </c:extLst>
            </c:dLbl>
            <c:dLbl>
              <c:idx val="9"/>
              <c:numFmt formatCode="\О\с\н\о\в\н\о\й" sourceLinked="0"/>
              <c:spPr>
                <a:noFill/>
                <a:ln w="25392">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779-4498-A955-622317BF5DCB}"/>
                </c:ext>
              </c:extLst>
            </c:dLbl>
            <c:dLbl>
              <c:idx val="10"/>
              <c:numFmt formatCode="\О\с\н\о\в\н\о\й" sourceLinked="0"/>
              <c:spPr>
                <a:noFill/>
                <a:ln w="25392">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779-4498-A955-622317BF5DCB}"/>
                </c:ext>
              </c:extLst>
            </c:dLbl>
            <c:dLbl>
              <c:idx val="11"/>
              <c:layout>
                <c:manualLayout>
                  <c:xMode val="edge"/>
                  <c:yMode val="edge"/>
                  <c:x val="0.89559543230016314"/>
                  <c:y val="0.16393442622950818"/>
                </c:manualLayout>
              </c:layout>
              <c:numFmt formatCode="\О\с\н\о\в\н\о\й" sourceLinked="0"/>
              <c:spPr>
                <a:noFill/>
                <a:ln w="25392">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779-4498-A955-622317BF5DCB}"/>
                </c:ext>
              </c:extLst>
            </c:dLbl>
            <c:dLbl>
              <c:idx val="12"/>
              <c:layout>
                <c:manualLayout>
                  <c:xMode val="edge"/>
                  <c:yMode val="edge"/>
                  <c:x val="0.82218597063621535"/>
                  <c:y val="0.29508196721311475"/>
                </c:manualLayout>
              </c:layout>
              <c:numFmt formatCode="\О\с\н\о\в\н\о\й" sourceLinked="0"/>
              <c:spPr>
                <a:noFill/>
                <a:ln w="25392">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779-4498-A955-622317BF5DCB}"/>
                </c:ext>
              </c:extLst>
            </c:dLbl>
            <c:numFmt formatCode="\О\с\н\о\в\н\о\й" sourceLinked="0"/>
            <c:spPr>
              <a:noFill/>
              <a:ln w="25392">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Sheet1!$B$3:$F$3</c:f>
              <c:numCache>
                <c:formatCode>\О\с\н\о\в\н\о\й</c:formatCode>
                <c:ptCount val="5"/>
                <c:pt idx="0">
                  <c:v>569.70000000000005</c:v>
                </c:pt>
                <c:pt idx="1">
                  <c:v>641.5</c:v>
                </c:pt>
                <c:pt idx="2">
                  <c:v>753.8</c:v>
                </c:pt>
                <c:pt idx="3">
                  <c:v>778.9</c:v>
                </c:pt>
                <c:pt idx="4">
                  <c:v>693</c:v>
                </c:pt>
              </c:numCache>
            </c:numRef>
          </c:val>
          <c:smooth val="0"/>
          <c:extLst>
            <c:ext xmlns:c16="http://schemas.microsoft.com/office/drawing/2014/chart" uri="{C3380CC4-5D6E-409C-BE32-E72D297353CC}">
              <c16:uniqueId val="{0000001A-1779-4498-A955-622317BF5DCB}"/>
            </c:ext>
          </c:extLst>
        </c:ser>
        <c:dLbls>
          <c:showLegendKey val="0"/>
          <c:showVal val="0"/>
          <c:showCatName val="0"/>
          <c:showSerName val="0"/>
          <c:showPercent val="0"/>
          <c:showBubbleSize val="0"/>
        </c:dLbls>
        <c:marker val="1"/>
        <c:smooth val="0"/>
        <c:axId val="3"/>
        <c:axId val="4"/>
      </c:lineChart>
      <c:catAx>
        <c:axId val="320533960"/>
        <c:scaling>
          <c:orientation val="minMax"/>
        </c:scaling>
        <c:delete val="0"/>
        <c:axPos val="b"/>
        <c:numFmt formatCode="\О\с\н\о\в\н\о\й" sourceLinked="1"/>
        <c:majorTickMark val="cross"/>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200000"/>
          <c:min val="0"/>
        </c:scaling>
        <c:delete val="0"/>
        <c:axPos val="l"/>
        <c:numFmt formatCode="#,##0" sourceLinked="0"/>
        <c:majorTickMark val="cross"/>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20533960"/>
        <c:crosses val="autoZero"/>
        <c:crossBetween val="between"/>
        <c:majorUnit val="50000"/>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ax val="1000"/>
        </c:scaling>
        <c:delete val="0"/>
        <c:axPos val="r"/>
        <c:numFmt formatCode="#,##0" sourceLinked="0"/>
        <c:majorTickMark val="cross"/>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200"/>
      </c:valAx>
      <c:spPr>
        <a:noFill/>
        <a:ln w="25392">
          <a:noFill/>
        </a:ln>
      </c:spPr>
    </c:plotArea>
    <c:legend>
      <c:legendPos val="r"/>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1908646003262642"/>
          <c:y val="0.88934426229508201"/>
          <c:w val="0.87275693311582381"/>
          <c:h val="8.6065573770491802E-2"/>
        </c:manualLayout>
      </c:layout>
      <c:overlay val="0"/>
      <c:spPr>
        <a:solidFill>
          <a:srgbClr val="FFFFFF"/>
        </a:solidFill>
        <a:ln w="3174">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18566775244305E-2"/>
          <c:y val="8.666666666666667E-2"/>
          <c:w val="0.89087947882736152"/>
          <c:h val="0.57333333333333336"/>
        </c:manualLayout>
      </c:layout>
      <c:barChart>
        <c:barDir val="col"/>
        <c:grouping val="clustered"/>
        <c:varyColors val="0"/>
        <c:ser>
          <c:idx val="1"/>
          <c:order val="0"/>
          <c:tx>
            <c:strRef>
              <c:f>Sheet1!$A$2</c:f>
              <c:strCache>
                <c:ptCount val="1"/>
                <c:pt idx="0">
                  <c:v>Төлемдер саны, мың.транзакция</c:v>
                </c:pt>
              </c:strCache>
            </c:strRef>
          </c:tx>
          <c:spPr>
            <a:solidFill>
              <a:srgbClr val="A0E0E0"/>
            </a:solidFill>
            <a:ln w="12684">
              <a:solidFill>
                <a:srgbClr val="000000"/>
              </a:solidFill>
              <a:prstDash val="solid"/>
            </a:ln>
          </c:spPr>
          <c:invertIfNegative val="0"/>
          <c:dLbls>
            <c:dLbl>
              <c:idx val="0"/>
              <c:layout>
                <c:manualLayout>
                  <c:xMode val="edge"/>
                  <c:yMode val="edge"/>
                  <c:x val="0.12214983713355049"/>
                  <c:y val="0.11333333333333333"/>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2A0-43A5-BFAB-07832DF04D72}"/>
                </c:ext>
              </c:extLst>
            </c:dLbl>
            <c:dLbl>
              <c:idx val="1"/>
              <c:layout>
                <c:manualLayout>
                  <c:xMode val="edge"/>
                  <c:yMode val="edge"/>
                  <c:x val="0.30293159609120524"/>
                  <c:y val="9.3333333333333338E-2"/>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A0-43A5-BFAB-07832DF04D72}"/>
                </c:ext>
              </c:extLst>
            </c:dLbl>
            <c:dLbl>
              <c:idx val="2"/>
              <c:layout>
                <c:manualLayout>
                  <c:xMode val="edge"/>
                  <c:yMode val="edge"/>
                  <c:x val="0.47557003257328989"/>
                  <c:y val="3.3333333333333333E-2"/>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A0-43A5-BFAB-07832DF04D72}"/>
                </c:ext>
              </c:extLst>
            </c:dLbl>
            <c:dLbl>
              <c:idx val="3"/>
              <c:layout>
                <c:manualLayout>
                  <c:xMode val="edge"/>
                  <c:yMode val="edge"/>
                  <c:x val="0.65309446254071657"/>
                  <c:y val="1.3333333333333334E-2"/>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2A0-43A5-BFAB-07832DF04D72}"/>
                </c:ext>
              </c:extLst>
            </c:dLbl>
            <c:dLbl>
              <c:idx val="4"/>
              <c:layout>
                <c:manualLayout>
                  <c:xMode val="edge"/>
                  <c:yMode val="edge"/>
                  <c:x val="0.82899022801302935"/>
                  <c:y val="0"/>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2A0-43A5-BFAB-07832DF04D72}"/>
                </c:ext>
              </c:extLst>
            </c:dLbl>
            <c:dLbl>
              <c:idx val="5"/>
              <c:layout>
                <c:manualLayout>
                  <c:xMode val="edge"/>
                  <c:yMode val="edge"/>
                  <c:x val="0.50162866449511401"/>
                  <c:y val="0.84666666666666668"/>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A0-43A5-BFAB-07832DF04D72}"/>
                </c:ext>
              </c:extLst>
            </c:dLbl>
            <c:dLbl>
              <c:idx val="6"/>
              <c:layout>
                <c:manualLayout>
                  <c:xMode val="edge"/>
                  <c:yMode val="edge"/>
                  <c:x val="0.58143322475570036"/>
                  <c:y val="0.50666666666666671"/>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A0-43A5-BFAB-07832DF04D72}"/>
                </c:ext>
              </c:extLst>
            </c:dLbl>
            <c:dLbl>
              <c:idx val="7"/>
              <c:layout>
                <c:manualLayout>
                  <c:xMode val="edge"/>
                  <c:yMode val="edge"/>
                  <c:x val="0.67426710097719866"/>
                  <c:y val="0.52666666666666662"/>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A0-43A5-BFAB-07832DF04D72}"/>
                </c:ext>
              </c:extLst>
            </c:dLbl>
            <c:dLbl>
              <c:idx val="8"/>
              <c:layout>
                <c:manualLayout>
                  <c:xMode val="edge"/>
                  <c:yMode val="edge"/>
                  <c:x val="0.75407166123778502"/>
                  <c:y val="0.39333333333333331"/>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A0-43A5-BFAB-07832DF04D72}"/>
                </c:ext>
              </c:extLst>
            </c:dLbl>
            <c:dLbl>
              <c:idx val="9"/>
              <c:layout>
                <c:manualLayout>
                  <c:xMode val="edge"/>
                  <c:yMode val="edge"/>
                  <c:x val="0.8403908794788274"/>
                  <c:y val="0.21333333333333335"/>
                </c:manualLayout>
              </c:layout>
              <c:numFmt formatCode="\О\с\н\о\в\н\о\й" sourceLinked="0"/>
              <c:spPr>
                <a:noFill/>
                <a:ln w="25368">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A0-43A5-BFAB-07832DF04D72}"/>
                </c:ext>
              </c:extLst>
            </c:dLbl>
            <c:dLbl>
              <c:idx val="10"/>
              <c:layout>
                <c:manualLayout>
                  <c:xMode val="edge"/>
                  <c:yMode val="edge"/>
                  <c:x val="0.6824104234527687"/>
                  <c:y val="0.28000000000000003"/>
                </c:manualLayout>
              </c:layout>
              <c:numFmt formatCode="\О\с\н\о\в\н\о\й" sourceLinked="0"/>
              <c:spPr>
                <a:noFill/>
                <a:ln w="25368">
                  <a:noFill/>
                </a:ln>
              </c:spPr>
              <c:txPr>
                <a:bodyPr/>
                <a:lstStyle/>
                <a:p>
                  <a:pPr>
                    <a:defRPr sz="7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A0-43A5-BFAB-07832DF04D72}"/>
                </c:ext>
              </c:extLst>
            </c:dLbl>
            <c:dLbl>
              <c:idx val="11"/>
              <c:layout>
                <c:manualLayout>
                  <c:xMode val="edge"/>
                  <c:yMode val="edge"/>
                  <c:x val="0.74755700325732899"/>
                  <c:y val="0.34"/>
                </c:manualLayout>
              </c:layout>
              <c:numFmt formatCode="\О\с\н\о\в\н\о\й" sourceLinked="0"/>
              <c:spPr>
                <a:noFill/>
                <a:ln w="25368">
                  <a:noFill/>
                </a:ln>
              </c:spPr>
              <c:txPr>
                <a:bodyPr/>
                <a:lstStyle/>
                <a:p>
                  <a:pPr>
                    <a:defRPr sz="799"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A0-43A5-BFAB-07832DF04D72}"/>
                </c:ext>
              </c:extLst>
            </c:dLbl>
            <c:numFmt formatCode="\О\с\н\о\в\н\о\й" sourceLinked="0"/>
            <c:spPr>
              <a:noFill/>
              <a:ln w="25368">
                <a:noFill/>
              </a:ln>
            </c:spPr>
            <c:txPr>
              <a:bodyPr wrap="square" lIns="38100" tIns="19050" rIns="38100" bIns="19050" anchor="ctr">
                <a:spAutoFit/>
              </a:bodyPr>
              <a:lstStyle/>
              <a:p>
                <a:pPr>
                  <a:defRPr sz="99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Sheet1!$B$2:$F$2</c:f>
              <c:numCache>
                <c:formatCode>#\ #,#00</c:formatCode>
                <c:ptCount val="5"/>
                <c:pt idx="0">
                  <c:v>9595</c:v>
                </c:pt>
                <c:pt idx="1">
                  <c:v>9990.6</c:v>
                </c:pt>
                <c:pt idx="2">
                  <c:v>11458.3</c:v>
                </c:pt>
                <c:pt idx="3" formatCode="#\ ##,000">
                  <c:v>11828.1</c:v>
                </c:pt>
                <c:pt idx="4" formatCode="#\ ##,000">
                  <c:v>12284.6</c:v>
                </c:pt>
              </c:numCache>
            </c:numRef>
          </c:val>
          <c:extLst>
            <c:ext xmlns:c16="http://schemas.microsoft.com/office/drawing/2014/chart" uri="{C3380CC4-5D6E-409C-BE32-E72D297353CC}">
              <c16:uniqueId val="{0000000C-92A0-43A5-BFAB-07832DF04D72}"/>
            </c:ext>
          </c:extLst>
        </c:ser>
        <c:dLbls>
          <c:showLegendKey val="0"/>
          <c:showVal val="0"/>
          <c:showCatName val="0"/>
          <c:showSerName val="0"/>
          <c:showPercent val="0"/>
          <c:showBubbleSize val="0"/>
        </c:dLbls>
        <c:gapWidth val="150"/>
        <c:axId val="316479240"/>
        <c:axId val="1"/>
      </c:barChart>
      <c:lineChart>
        <c:grouping val="standard"/>
        <c:varyColors val="0"/>
        <c:ser>
          <c:idx val="0"/>
          <c:order val="1"/>
          <c:tx>
            <c:strRef>
              <c:f>Sheet1!$A$3</c:f>
              <c:strCache>
                <c:ptCount val="1"/>
                <c:pt idx="0">
                  <c:v>Төлемдердің орташа саны, мың.транзакция</c:v>
                </c:pt>
              </c:strCache>
            </c:strRef>
          </c:tx>
          <c:spPr>
            <a:ln w="12684">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3192182410423453"/>
                  <c:y val="0.24"/>
                </c:manualLayout>
              </c:layout>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2A0-43A5-BFAB-07832DF04D72}"/>
                </c:ext>
              </c:extLst>
            </c:dLbl>
            <c:dLbl>
              <c:idx val="1"/>
              <c:layout>
                <c:manualLayout>
                  <c:xMode val="edge"/>
                  <c:yMode val="edge"/>
                  <c:x val="0.31433224755700323"/>
                  <c:y val="0.22666666666666666"/>
                </c:manualLayout>
              </c:layout>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2A0-43A5-BFAB-07832DF04D72}"/>
                </c:ext>
              </c:extLst>
            </c:dLbl>
            <c:dLbl>
              <c:idx val="2"/>
              <c:layout>
                <c:manualLayout>
                  <c:xMode val="edge"/>
                  <c:yMode val="edge"/>
                  <c:x val="0.49837133550488599"/>
                  <c:y val="0.18666666666666668"/>
                </c:manualLayout>
              </c:layout>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2A0-43A5-BFAB-07832DF04D72}"/>
                </c:ext>
              </c:extLst>
            </c:dLbl>
            <c:dLbl>
              <c:idx val="3"/>
              <c:layout>
                <c:manualLayout>
                  <c:xMode val="edge"/>
                  <c:yMode val="edge"/>
                  <c:x val="0.66938110749185664"/>
                  <c:y val="0.15333333333333332"/>
                </c:manualLayout>
              </c:layout>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2A0-43A5-BFAB-07832DF04D72}"/>
                </c:ext>
              </c:extLst>
            </c:dLbl>
            <c:dLbl>
              <c:idx val="4"/>
              <c:layout>
                <c:manualLayout>
                  <c:xMode val="edge"/>
                  <c:yMode val="edge"/>
                  <c:x val="0.85342019543973946"/>
                  <c:y val="0.14666666666666667"/>
                </c:manualLayout>
              </c:layout>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2A0-43A5-BFAB-07832DF04D72}"/>
                </c:ext>
              </c:extLst>
            </c:dLbl>
            <c:dLbl>
              <c:idx val="5"/>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2A0-43A5-BFAB-07832DF04D72}"/>
                </c:ext>
              </c:extLst>
            </c:dLbl>
            <c:dLbl>
              <c:idx val="6"/>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2A0-43A5-BFAB-07832DF04D72}"/>
                </c:ext>
              </c:extLst>
            </c:dLbl>
            <c:dLbl>
              <c:idx val="7"/>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2A0-43A5-BFAB-07832DF04D72}"/>
                </c:ext>
              </c:extLst>
            </c:dLbl>
            <c:dLbl>
              <c:idx val="8"/>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2A0-43A5-BFAB-07832DF04D72}"/>
                </c:ext>
              </c:extLst>
            </c:dLbl>
            <c:dLbl>
              <c:idx val="9"/>
              <c:layout>
                <c:manualLayout>
                  <c:xMode val="edge"/>
                  <c:yMode val="edge"/>
                  <c:x val="0.85667752442996747"/>
                  <c:y val="0.94666666666666666"/>
                </c:manualLayout>
              </c:layout>
              <c:numFmt formatCode="\О\с\н\о\в\н\о\й" sourceLinked="0"/>
              <c:spPr>
                <a:noFill/>
                <a:ln w="25368">
                  <a:noFill/>
                </a:ln>
              </c:spPr>
              <c:txPr>
                <a:bodyPr/>
                <a:lstStyle/>
                <a:p>
                  <a:pPr>
                    <a:defRPr sz="9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2A0-43A5-BFAB-07832DF04D72}"/>
                </c:ext>
              </c:extLst>
            </c:dLbl>
            <c:dLbl>
              <c:idx val="10"/>
              <c:layout>
                <c:manualLayout>
                  <c:xMode val="edge"/>
                  <c:yMode val="edge"/>
                  <c:x val="0.70846905537459282"/>
                  <c:y val="0.7"/>
                </c:manualLayout>
              </c:layout>
              <c:numFmt formatCode="\О\с\н\о\в\н\о\й" sourceLinked="0"/>
              <c:spPr>
                <a:noFill/>
                <a:ln w="25368">
                  <a:noFill/>
                </a:ln>
              </c:spPr>
              <c:txPr>
                <a:bodyPr/>
                <a:lstStyle/>
                <a:p>
                  <a:pPr>
                    <a:defRPr sz="7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2A0-43A5-BFAB-07832DF04D72}"/>
                </c:ext>
              </c:extLst>
            </c:dLbl>
            <c:dLbl>
              <c:idx val="11"/>
              <c:layout>
                <c:manualLayout>
                  <c:xMode val="edge"/>
                  <c:yMode val="edge"/>
                  <c:x val="0.7736156351791531"/>
                  <c:y val="0.58666666666666667"/>
                </c:manualLayout>
              </c:layout>
              <c:numFmt formatCode="\О\с\н\о\в\н\о\й" sourceLinked="0"/>
              <c:spPr>
                <a:noFill/>
                <a:ln w="25368">
                  <a:noFill/>
                </a:ln>
              </c:spPr>
              <c:txPr>
                <a:bodyPr/>
                <a:lstStyle/>
                <a:p>
                  <a:pPr>
                    <a:defRPr sz="7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2A0-43A5-BFAB-07832DF04D72}"/>
                </c:ext>
              </c:extLst>
            </c:dLbl>
            <c:dLbl>
              <c:idx val="12"/>
              <c:layout>
                <c:manualLayout>
                  <c:xMode val="edge"/>
                  <c:yMode val="edge"/>
                  <c:x val="0.81921824104234531"/>
                  <c:y val="0.48"/>
                </c:manualLayout>
              </c:layout>
              <c:numFmt formatCode="\О\с\н\о\в\н\о\й" sourceLinked="0"/>
              <c:spPr>
                <a:noFill/>
                <a:ln w="25368">
                  <a:noFill/>
                </a:ln>
              </c:spPr>
              <c:txPr>
                <a:bodyPr/>
                <a:lstStyle/>
                <a:p>
                  <a:pPr>
                    <a:defRPr sz="799"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2A0-43A5-BFAB-07832DF04D72}"/>
                </c:ext>
              </c:extLst>
            </c:dLbl>
            <c:numFmt formatCode="\О\с\н\о\в\н\о\й" sourceLinked="0"/>
            <c:spPr>
              <a:noFill/>
              <a:ln w="25368">
                <a:noFill/>
              </a:ln>
            </c:spPr>
            <c:txPr>
              <a:bodyPr wrap="square" lIns="38100" tIns="19050" rIns="38100" bIns="19050" anchor="ctr">
                <a:spAutoFit/>
              </a:bodyPr>
              <a:lstStyle/>
              <a:p>
                <a:pPr>
                  <a:defRPr sz="999"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Sheet1!$B$3:$F$3</c:f>
              <c:numCache>
                <c:formatCode>\О\с\н\о\в\н\о\й</c:formatCode>
                <c:ptCount val="5"/>
                <c:pt idx="0">
                  <c:v>38.5</c:v>
                </c:pt>
                <c:pt idx="1">
                  <c:v>40.1</c:v>
                </c:pt>
                <c:pt idx="2">
                  <c:v>46</c:v>
                </c:pt>
                <c:pt idx="3">
                  <c:v>47.9</c:v>
                </c:pt>
                <c:pt idx="4">
                  <c:v>49.7</c:v>
                </c:pt>
              </c:numCache>
            </c:numRef>
          </c:val>
          <c:smooth val="0"/>
          <c:extLst>
            <c:ext xmlns:c16="http://schemas.microsoft.com/office/drawing/2014/chart" uri="{C3380CC4-5D6E-409C-BE32-E72D297353CC}">
              <c16:uniqueId val="{0000001A-92A0-43A5-BFAB-07832DF04D72}"/>
            </c:ext>
          </c:extLst>
        </c:ser>
        <c:dLbls>
          <c:showLegendKey val="0"/>
          <c:showVal val="0"/>
          <c:showCatName val="0"/>
          <c:showSerName val="0"/>
          <c:showPercent val="0"/>
          <c:showBubbleSize val="0"/>
        </c:dLbls>
        <c:marker val="1"/>
        <c:smooth val="0"/>
        <c:axId val="3"/>
        <c:axId val="4"/>
      </c:lineChart>
      <c:catAx>
        <c:axId val="316479240"/>
        <c:scaling>
          <c:orientation val="minMax"/>
        </c:scaling>
        <c:delete val="0"/>
        <c:axPos val="b"/>
        <c:numFmt formatCode="\О\с\н\о\в\н\о\й" sourceLinked="1"/>
        <c:majorTickMark val="cross"/>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4000"/>
          <c:min val="0"/>
        </c:scaling>
        <c:delete val="0"/>
        <c:axPos val="l"/>
        <c:numFmt formatCode="#,##0" sourceLinked="0"/>
        <c:majorTickMark val="cross"/>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316479240"/>
        <c:crosses val="autoZero"/>
        <c:crossBetween val="between"/>
        <c:majorUnit val="2000"/>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ax val="60"/>
        </c:scaling>
        <c:delete val="0"/>
        <c:axPos val="r"/>
        <c:title>
          <c:tx>
            <c:rich>
              <a:bodyPr rot="0" vert="horz"/>
              <a:lstStyle/>
              <a:p>
                <a:pPr algn="ctr">
                  <a:defRPr sz="799" b="0" i="0" u="none" strike="noStrike" baseline="0">
                    <a:solidFill>
                      <a:srgbClr val="000000"/>
                    </a:solidFill>
                    <a:latin typeface="Times New Roman"/>
                    <a:ea typeface="Times New Roman"/>
                    <a:cs typeface="Times New Roman"/>
                  </a:defRPr>
                </a:pPr>
                <a:r>
                  <a:rPr lang="ru-RU"/>
                  <a:t>мың.тр.</a:t>
                </a:r>
              </a:p>
            </c:rich>
          </c:tx>
          <c:layout>
            <c:manualLayout>
              <c:xMode val="edge"/>
              <c:yMode val="edge"/>
              <c:x val="7.9804560260586313E-2"/>
              <c:y val="6.6666666666666671E-3"/>
            </c:manualLayout>
          </c:layout>
          <c:overlay val="0"/>
          <c:spPr>
            <a:noFill/>
            <a:ln w="25368">
              <a:noFill/>
            </a:ln>
          </c:spPr>
        </c:title>
        <c:numFmt formatCode="#,##0" sourceLinked="0"/>
        <c:majorTickMark val="cross"/>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3"/>
        <c:crosses val="max"/>
        <c:crossBetween val="between"/>
        <c:majorUnit val="10"/>
      </c:valAx>
      <c:spPr>
        <a:noFill/>
        <a:ln w="25368">
          <a:noFill/>
        </a:ln>
      </c:spPr>
    </c:plotArea>
    <c:legend>
      <c:legendPos val="r"/>
      <c:legendEntry>
        <c:idx val="1"/>
        <c:txPr>
          <a:bodyPr/>
          <a:lstStyle/>
          <a:p>
            <a:pPr>
              <a:defRPr sz="919"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4.8859934853420196E-2"/>
          <c:y val="0.79333333333333333"/>
          <c:w val="0.92996742671009769"/>
          <c:h val="0.21333333333333335"/>
        </c:manualLayout>
      </c:layout>
      <c:overlay val="0"/>
      <c:spPr>
        <a:solidFill>
          <a:srgbClr val="FFFFFF"/>
        </a:solidFill>
        <a:ln w="3171">
          <a:solidFill>
            <a:srgbClr val="000000"/>
          </a:solidFill>
          <a:prstDash val="solid"/>
        </a:ln>
      </c:spPr>
      <c:txPr>
        <a:bodyPr/>
        <a:lstStyle/>
        <a:p>
          <a:pPr>
            <a:defRPr sz="919"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9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90553745928335E-2"/>
          <c:y val="0.17058823529411765"/>
          <c:w val="0.87133550488599354"/>
          <c:h val="0.51764705882352946"/>
        </c:manualLayout>
      </c:layout>
      <c:barChart>
        <c:barDir val="col"/>
        <c:grouping val="clustered"/>
        <c:varyColors val="0"/>
        <c:ser>
          <c:idx val="1"/>
          <c:order val="0"/>
          <c:tx>
            <c:strRef>
              <c:f>Sheet1!$A$2</c:f>
              <c:strCache>
                <c:ptCount val="1"/>
                <c:pt idx="0">
                  <c:v>Төлемдер көлемі, млрд. теңге</c:v>
                </c:pt>
              </c:strCache>
            </c:strRef>
          </c:tx>
          <c:spPr>
            <a:solidFill>
              <a:srgbClr val="A0E0E0"/>
            </a:solidFill>
            <a:ln w="12699">
              <a:solidFill>
                <a:srgbClr val="000000"/>
              </a:solidFill>
              <a:prstDash val="solid"/>
            </a:ln>
          </c:spPr>
          <c:invertIfNegative val="0"/>
          <c:dLbls>
            <c:dLbl>
              <c:idx val="0"/>
              <c:layout>
                <c:manualLayout>
                  <c:xMode val="edge"/>
                  <c:yMode val="edge"/>
                  <c:x val="0.11889250814332247"/>
                  <c:y val="0.17647058823529413"/>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89-4971-ADB0-AF2D0E1B4118}"/>
                </c:ext>
              </c:extLst>
            </c:dLbl>
            <c:dLbl>
              <c:idx val="1"/>
              <c:layout>
                <c:manualLayout>
                  <c:xMode val="edge"/>
                  <c:yMode val="edge"/>
                  <c:x val="0.2947882736156352"/>
                  <c:y val="0.12352941176470589"/>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89-4971-ADB0-AF2D0E1B4118}"/>
                </c:ext>
              </c:extLst>
            </c:dLbl>
            <c:dLbl>
              <c:idx val="2"/>
              <c:layout>
                <c:manualLayout>
                  <c:xMode val="edge"/>
                  <c:yMode val="edge"/>
                  <c:x val="0.46742671009771986"/>
                  <c:y val="6.4705882352941183E-2"/>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89-4971-ADB0-AF2D0E1B4118}"/>
                </c:ext>
              </c:extLst>
            </c:dLbl>
            <c:dLbl>
              <c:idx val="3"/>
              <c:layout>
                <c:manualLayout>
                  <c:xMode val="edge"/>
                  <c:yMode val="edge"/>
                  <c:x val="0.64169381107491852"/>
                  <c:y val="5.2941176470588235E-2"/>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D89-4971-ADB0-AF2D0E1B4118}"/>
                </c:ext>
              </c:extLst>
            </c:dLbl>
            <c:dLbl>
              <c:idx val="4"/>
              <c:layout>
                <c:manualLayout>
                  <c:xMode val="edge"/>
                  <c:yMode val="edge"/>
                  <c:x val="0.8175895765472313"/>
                  <c:y val="9.4117647058823528E-2"/>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D89-4971-ADB0-AF2D0E1B4118}"/>
                </c:ext>
              </c:extLst>
            </c:dLbl>
            <c:dLbl>
              <c:idx val="5"/>
              <c:layout>
                <c:manualLayout>
                  <c:xMode val="edge"/>
                  <c:yMode val="edge"/>
                  <c:x val="0.50325732899022801"/>
                  <c:y val="0.74705882352941178"/>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89-4971-ADB0-AF2D0E1B4118}"/>
                </c:ext>
              </c:extLst>
            </c:dLbl>
            <c:dLbl>
              <c:idx val="6"/>
              <c:layout>
                <c:manualLayout>
                  <c:xMode val="edge"/>
                  <c:yMode val="edge"/>
                  <c:x val="0.58306188925081437"/>
                  <c:y val="0.44705882352941179"/>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89-4971-ADB0-AF2D0E1B4118}"/>
                </c:ext>
              </c:extLst>
            </c:dLbl>
            <c:dLbl>
              <c:idx val="7"/>
              <c:layout>
                <c:manualLayout>
                  <c:xMode val="edge"/>
                  <c:yMode val="edge"/>
                  <c:x val="0.67426710097719866"/>
                  <c:y val="0.46470588235294119"/>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89-4971-ADB0-AF2D0E1B4118}"/>
                </c:ext>
              </c:extLst>
            </c:dLbl>
            <c:dLbl>
              <c:idx val="8"/>
              <c:layout>
                <c:manualLayout>
                  <c:xMode val="edge"/>
                  <c:yMode val="edge"/>
                  <c:x val="0.75407166123778502"/>
                  <c:y val="0.34705882352941175"/>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89-4971-ADB0-AF2D0E1B4118}"/>
                </c:ext>
              </c:extLst>
            </c:dLbl>
            <c:dLbl>
              <c:idx val="9"/>
              <c:layout>
                <c:manualLayout>
                  <c:xMode val="edge"/>
                  <c:yMode val="edge"/>
                  <c:x val="0.8403908794788274"/>
                  <c:y val="0.19411764705882353"/>
                </c:manualLayout>
              </c:layout>
              <c:numFmt formatCode="\О\с\н\о\в\н\о\й" sourceLinked="0"/>
              <c:spPr>
                <a:noFill/>
                <a:ln w="25397">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89-4971-ADB0-AF2D0E1B4118}"/>
                </c:ext>
              </c:extLst>
            </c:dLbl>
            <c:dLbl>
              <c:idx val="10"/>
              <c:layout>
                <c:manualLayout>
                  <c:xMode val="edge"/>
                  <c:yMode val="edge"/>
                  <c:x val="0.6824104234527687"/>
                  <c:y val="0.24705882352941178"/>
                </c:manualLayout>
              </c:layout>
              <c:numFmt formatCode="\О\с\н\о\в\н\о\й" sourceLinked="0"/>
              <c:spPr>
                <a:noFill/>
                <a:ln w="25397">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89-4971-ADB0-AF2D0E1B4118}"/>
                </c:ext>
              </c:extLst>
            </c:dLbl>
            <c:dLbl>
              <c:idx val="11"/>
              <c:layout>
                <c:manualLayout>
                  <c:xMode val="edge"/>
                  <c:yMode val="edge"/>
                  <c:x val="0.74755700325732899"/>
                  <c:y val="0.3"/>
                </c:manualLayout>
              </c:layout>
              <c:numFmt formatCode="\О\с\н\о\в\н\о\й" sourceLinked="0"/>
              <c:spPr>
                <a:noFill/>
                <a:ln w="25397">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89-4971-ADB0-AF2D0E1B4118}"/>
                </c:ext>
              </c:extLst>
            </c:dLbl>
            <c:numFmt formatCode="\О\с\н\о\в\н\о\й" sourceLinked="0"/>
            <c:spPr>
              <a:noFill/>
              <a:ln w="25397">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Sheet1!$B$2:$F$2</c:f>
              <c:numCache>
                <c:formatCode>#\ #,#00</c:formatCode>
                <c:ptCount val="5"/>
                <c:pt idx="0">
                  <c:v>139558.5</c:v>
                </c:pt>
                <c:pt idx="1">
                  <c:v>157003.29999999999</c:v>
                </c:pt>
                <c:pt idx="2">
                  <c:v>184450.9</c:v>
                </c:pt>
                <c:pt idx="3" formatCode="#\ ##,000">
                  <c:v>188666.4</c:v>
                </c:pt>
                <c:pt idx="4" formatCode="#\ ##,000">
                  <c:v>166488.4</c:v>
                </c:pt>
              </c:numCache>
            </c:numRef>
          </c:val>
          <c:extLst>
            <c:ext xmlns:c16="http://schemas.microsoft.com/office/drawing/2014/chart" uri="{C3380CC4-5D6E-409C-BE32-E72D297353CC}">
              <c16:uniqueId val="{0000000C-7D89-4971-ADB0-AF2D0E1B4118}"/>
            </c:ext>
          </c:extLst>
        </c:ser>
        <c:dLbls>
          <c:showLegendKey val="0"/>
          <c:showVal val="0"/>
          <c:showCatName val="0"/>
          <c:showSerName val="0"/>
          <c:showPercent val="0"/>
          <c:showBubbleSize val="0"/>
        </c:dLbls>
        <c:gapWidth val="150"/>
        <c:axId val="317542640"/>
        <c:axId val="1"/>
      </c:barChart>
      <c:lineChart>
        <c:grouping val="standard"/>
        <c:varyColors val="0"/>
        <c:ser>
          <c:idx val="0"/>
          <c:order val="1"/>
          <c:tx>
            <c:strRef>
              <c:f>Sheet1!$A$3</c:f>
              <c:strCache>
                <c:ptCount val="1"/>
                <c:pt idx="0">
                  <c:v>Төлемдердің  орташа сомасы,  млрд. теңге</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14169381107491857"/>
                  <c:y val="0.27647058823529413"/>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D89-4971-ADB0-AF2D0E1B4118}"/>
                </c:ext>
              </c:extLst>
            </c:dLbl>
            <c:dLbl>
              <c:idx val="1"/>
              <c:layout>
                <c:manualLayout>
                  <c:xMode val="edge"/>
                  <c:yMode val="edge"/>
                  <c:x val="0.31596091205211724"/>
                  <c:y val="0.2411764705882353"/>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D89-4971-ADB0-AF2D0E1B4118}"/>
                </c:ext>
              </c:extLst>
            </c:dLbl>
            <c:dLbl>
              <c:idx val="2"/>
              <c:layout>
                <c:manualLayout>
                  <c:xMode val="edge"/>
                  <c:yMode val="edge"/>
                  <c:x val="0.49022801302931596"/>
                  <c:y val="0.17647058823529413"/>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D89-4971-ADB0-AF2D0E1B4118}"/>
                </c:ext>
              </c:extLst>
            </c:dLbl>
            <c:dLbl>
              <c:idx val="3"/>
              <c:layout>
                <c:manualLayout>
                  <c:xMode val="edge"/>
                  <c:yMode val="edge"/>
                  <c:x val="0.66612377850162863"/>
                  <c:y val="0.15294117647058825"/>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D89-4971-ADB0-AF2D0E1B4118}"/>
                </c:ext>
              </c:extLst>
            </c:dLbl>
            <c:dLbl>
              <c:idx val="4"/>
              <c:layout>
                <c:manualLayout>
                  <c:xMode val="edge"/>
                  <c:yMode val="edge"/>
                  <c:x val="0.83713355048859939"/>
                  <c:y val="0.20588235294117646"/>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D89-4971-ADB0-AF2D0E1B4118}"/>
                </c:ext>
              </c:extLst>
            </c:dLbl>
            <c:dLbl>
              <c:idx val="5"/>
              <c:layout>
                <c:manualLayout>
                  <c:xMode val="edge"/>
                  <c:yMode val="edge"/>
                  <c:x val="0.51302931596091206"/>
                  <c:y val="0.94117647058823528"/>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D89-4971-ADB0-AF2D0E1B4118}"/>
                </c:ext>
              </c:extLst>
            </c:dLbl>
            <c:dLbl>
              <c:idx val="6"/>
              <c:layout>
                <c:manualLayout>
                  <c:xMode val="edge"/>
                  <c:yMode val="edge"/>
                  <c:x val="0.59609120521172643"/>
                  <c:y val="0.92941176470588238"/>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D89-4971-ADB0-AF2D0E1B4118}"/>
                </c:ext>
              </c:extLst>
            </c:dLbl>
            <c:dLbl>
              <c:idx val="7"/>
              <c:layout>
                <c:manualLayout>
                  <c:xMode val="edge"/>
                  <c:yMode val="edge"/>
                  <c:x val="0.67915309446254069"/>
                  <c:y val="0.91764705882352937"/>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D89-4971-ADB0-AF2D0E1B4118}"/>
                </c:ext>
              </c:extLst>
            </c:dLbl>
            <c:dLbl>
              <c:idx val="8"/>
              <c:layout>
                <c:manualLayout>
                  <c:xMode val="edge"/>
                  <c:yMode val="edge"/>
                  <c:x val="0.76710097719869708"/>
                  <c:y val="0.9"/>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D89-4971-ADB0-AF2D0E1B4118}"/>
                </c:ext>
              </c:extLst>
            </c:dLbl>
            <c:dLbl>
              <c:idx val="9"/>
              <c:layout>
                <c:manualLayout>
                  <c:xMode val="edge"/>
                  <c:yMode val="edge"/>
                  <c:x val="0.85667752442996747"/>
                  <c:y val="0.83529411764705885"/>
                </c:manualLayout>
              </c:layout>
              <c:numFmt formatCode="\О\с\н\о\в\н\о\й" sourceLinked="0"/>
              <c:spPr>
                <a:noFill/>
                <a:ln w="25397">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D89-4971-ADB0-AF2D0E1B4118}"/>
                </c:ext>
              </c:extLst>
            </c:dLbl>
            <c:dLbl>
              <c:idx val="10"/>
              <c:layout>
                <c:manualLayout>
                  <c:xMode val="edge"/>
                  <c:yMode val="edge"/>
                  <c:x val="0.71009771986970682"/>
                  <c:y val="0.61764705882352944"/>
                </c:manualLayout>
              </c:layout>
              <c:numFmt formatCode="\О\с\н\о\в\н\о\й" sourceLinked="0"/>
              <c:spPr>
                <a:noFill/>
                <a:ln w="25397">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D89-4971-ADB0-AF2D0E1B4118}"/>
                </c:ext>
              </c:extLst>
            </c:dLbl>
            <c:dLbl>
              <c:idx val="11"/>
              <c:layout>
                <c:manualLayout>
                  <c:xMode val="edge"/>
                  <c:yMode val="edge"/>
                  <c:x val="0.7736156351791531"/>
                  <c:y val="0.51764705882352946"/>
                </c:manualLayout>
              </c:layout>
              <c:numFmt formatCode="\О\с\н\о\в\н\о\й" sourceLinked="0"/>
              <c:spPr>
                <a:noFill/>
                <a:ln w="25397">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D89-4971-ADB0-AF2D0E1B4118}"/>
                </c:ext>
              </c:extLst>
            </c:dLbl>
            <c:dLbl>
              <c:idx val="12"/>
              <c:layout>
                <c:manualLayout>
                  <c:xMode val="edge"/>
                  <c:yMode val="edge"/>
                  <c:x val="0.82084690553745931"/>
                  <c:y val="0.42352941176470588"/>
                </c:manualLayout>
              </c:layout>
              <c:numFmt formatCode="\О\с\н\о\в\н\о\й" sourceLinked="0"/>
              <c:spPr>
                <a:noFill/>
                <a:ln w="25397">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D89-4971-ADB0-AF2D0E1B4118}"/>
                </c:ext>
              </c:extLst>
            </c:dLbl>
            <c:numFmt formatCode="\О\с\н\о\в\н\о\й" sourceLinked="0"/>
            <c:spPr>
              <a:noFill/>
              <a:ln w="25397">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\О\с\н\о\в\н\о\й</c:formatCode>
                <c:ptCount val="5"/>
                <c:pt idx="0">
                  <c:v>2008</c:v>
                </c:pt>
                <c:pt idx="1">
                  <c:v>2009</c:v>
                </c:pt>
                <c:pt idx="2">
                  <c:v>2010</c:v>
                </c:pt>
                <c:pt idx="3">
                  <c:v>2011</c:v>
                </c:pt>
                <c:pt idx="4">
                  <c:v>2012</c:v>
                </c:pt>
              </c:numCache>
            </c:numRef>
          </c:cat>
          <c:val>
            <c:numRef>
              <c:f>Sheet1!$B$3:$F$3</c:f>
              <c:numCache>
                <c:formatCode>\О\с\н\о\в\н\о\й</c:formatCode>
                <c:ptCount val="5"/>
                <c:pt idx="0">
                  <c:v>560.5</c:v>
                </c:pt>
                <c:pt idx="1">
                  <c:v>630.5</c:v>
                </c:pt>
                <c:pt idx="2">
                  <c:v>740.8</c:v>
                </c:pt>
                <c:pt idx="3">
                  <c:v>763.8</c:v>
                </c:pt>
                <c:pt idx="4">
                  <c:v>674</c:v>
                </c:pt>
              </c:numCache>
            </c:numRef>
          </c:val>
          <c:smooth val="0"/>
          <c:extLst>
            <c:ext xmlns:c16="http://schemas.microsoft.com/office/drawing/2014/chart" uri="{C3380CC4-5D6E-409C-BE32-E72D297353CC}">
              <c16:uniqueId val="{0000001A-7D89-4971-ADB0-AF2D0E1B4118}"/>
            </c:ext>
          </c:extLst>
        </c:ser>
        <c:dLbls>
          <c:showLegendKey val="0"/>
          <c:showVal val="0"/>
          <c:showCatName val="0"/>
          <c:showSerName val="0"/>
          <c:showPercent val="0"/>
          <c:showBubbleSize val="0"/>
        </c:dLbls>
        <c:marker val="1"/>
        <c:smooth val="0"/>
        <c:axId val="3"/>
        <c:axId val="4"/>
      </c:lineChart>
      <c:catAx>
        <c:axId val="317542640"/>
        <c:scaling>
          <c:orientation val="minMax"/>
        </c:scaling>
        <c:delete val="0"/>
        <c:axPos val="b"/>
        <c:numFmt formatCode="\О\с\н\о\в\н\о\й"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200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4.8859934853420196E-2"/>
              <c:y val="3.5294117647058823E-2"/>
            </c:manualLayout>
          </c:layout>
          <c:overlay val="0"/>
          <c:spPr>
            <a:noFill/>
            <a:ln w="25397">
              <a:noFill/>
            </a:ln>
          </c:spPr>
        </c:title>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17542640"/>
        <c:crosses val="autoZero"/>
        <c:crossBetween val="between"/>
        <c:majorUnit val="50000"/>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ax val="800"/>
        </c:scaling>
        <c:delete val="0"/>
        <c:axPos val="r"/>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200"/>
      </c:valAx>
      <c:spPr>
        <a:noFill/>
        <a:ln w="25397">
          <a:noFill/>
        </a:ln>
      </c:spPr>
    </c:plotArea>
    <c:legend>
      <c:legendPos val="b"/>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8.4690553745928335E-2"/>
          <c:y val="0.85882352941176465"/>
          <c:w val="0.85179153094462545"/>
          <c:h val="9.4117647058823528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48979591836735"/>
          <c:y val="6.7039106145251395E-2"/>
          <c:w val="0.77891156462585032"/>
          <c:h val="0.55865921787709494"/>
        </c:manualLayout>
      </c:layout>
      <c:barChart>
        <c:barDir val="col"/>
        <c:grouping val="clustered"/>
        <c:varyColors val="0"/>
        <c:ser>
          <c:idx val="0"/>
          <c:order val="0"/>
          <c:tx>
            <c:strRef>
              <c:f>Sheet1!$A$2</c:f>
              <c:strCache>
                <c:ptCount val="1"/>
                <c:pt idx="0">
                  <c:v>2011</c:v>
                </c:pt>
              </c:strCache>
            </c:strRef>
          </c:tx>
          <c:spPr>
            <a:solidFill>
              <a:srgbClr val="8080FF"/>
            </a:solidFill>
            <a:ln w="12666">
              <a:solidFill>
                <a:srgbClr val="000000"/>
              </a:solidFill>
              <a:prstDash val="solid"/>
            </a:ln>
          </c:spPr>
          <c:invertIfNegative val="0"/>
          <c:cat>
            <c:strRef>
              <c:f>Sheet1!$B$1:$E$1</c:f>
              <c:strCache>
                <c:ptCount val="4"/>
                <c:pt idx="0">
                  <c:v>I тоқ.</c:v>
                </c:pt>
                <c:pt idx="1">
                  <c:v>II тоқ.</c:v>
                </c:pt>
                <c:pt idx="2">
                  <c:v>III тоқ.</c:v>
                </c:pt>
                <c:pt idx="3">
                  <c:v>IV тоқ.</c:v>
                </c:pt>
              </c:strCache>
            </c:strRef>
          </c:cat>
          <c:val>
            <c:numRef>
              <c:f>Sheet1!$B$2:$E$2</c:f>
              <c:numCache>
                <c:formatCode>#\ #,#00</c:formatCode>
                <c:ptCount val="4"/>
                <c:pt idx="0">
                  <c:v>2547.1</c:v>
                </c:pt>
                <c:pt idx="1">
                  <c:v>3064.1</c:v>
                </c:pt>
                <c:pt idx="2">
                  <c:v>2895.6</c:v>
                </c:pt>
                <c:pt idx="3">
                  <c:v>3321.2</c:v>
                </c:pt>
              </c:numCache>
            </c:numRef>
          </c:val>
          <c:extLst>
            <c:ext xmlns:c16="http://schemas.microsoft.com/office/drawing/2014/chart" uri="{C3380CC4-5D6E-409C-BE32-E72D297353CC}">
              <c16:uniqueId val="{00000000-82B4-4D96-A3BA-DEFA6546F369}"/>
            </c:ext>
          </c:extLst>
        </c:ser>
        <c:ser>
          <c:idx val="2"/>
          <c:order val="1"/>
          <c:tx>
            <c:strRef>
              <c:f>Sheet1!$A$3</c:f>
              <c:strCache>
                <c:ptCount val="1"/>
                <c:pt idx="0">
                  <c:v>2012</c:v>
                </c:pt>
              </c:strCache>
            </c:strRef>
          </c:tx>
          <c:spPr>
            <a:solidFill>
              <a:srgbClr val="A0E0E0"/>
            </a:solidFill>
            <a:ln w="12666">
              <a:solidFill>
                <a:srgbClr val="000000"/>
              </a:solidFill>
              <a:prstDash val="solid"/>
            </a:ln>
          </c:spPr>
          <c:invertIfNegative val="0"/>
          <c:cat>
            <c:strRef>
              <c:f>Sheet1!$B$1:$E$1</c:f>
              <c:strCache>
                <c:ptCount val="4"/>
                <c:pt idx="0">
                  <c:v>I тоқ.</c:v>
                </c:pt>
                <c:pt idx="1">
                  <c:v>II тоқ.</c:v>
                </c:pt>
                <c:pt idx="2">
                  <c:v>III тоқ.</c:v>
                </c:pt>
                <c:pt idx="3">
                  <c:v>IV тоқ.</c:v>
                </c:pt>
              </c:strCache>
            </c:strRef>
          </c:cat>
          <c:val>
            <c:numRef>
              <c:f>Sheet1!$B$3:$E$3</c:f>
              <c:numCache>
                <c:formatCode>#\ #,#00</c:formatCode>
                <c:ptCount val="4"/>
                <c:pt idx="0">
                  <c:v>2696.5</c:v>
                </c:pt>
                <c:pt idx="1">
                  <c:v>3135.7</c:v>
                </c:pt>
                <c:pt idx="2">
                  <c:v>3038.7</c:v>
                </c:pt>
                <c:pt idx="3">
                  <c:v>3413.7</c:v>
                </c:pt>
              </c:numCache>
            </c:numRef>
          </c:val>
          <c:extLst>
            <c:ext xmlns:c16="http://schemas.microsoft.com/office/drawing/2014/chart" uri="{C3380CC4-5D6E-409C-BE32-E72D297353CC}">
              <c16:uniqueId val="{00000001-82B4-4D96-A3BA-DEFA6546F369}"/>
            </c:ext>
          </c:extLst>
        </c:ser>
        <c:dLbls>
          <c:showLegendKey val="0"/>
          <c:showVal val="0"/>
          <c:showCatName val="0"/>
          <c:showSerName val="0"/>
          <c:showPercent val="0"/>
          <c:showBubbleSize val="0"/>
        </c:dLbls>
        <c:gapWidth val="150"/>
        <c:axId val="281405632"/>
        <c:axId val="1"/>
      </c:barChart>
      <c:catAx>
        <c:axId val="281405632"/>
        <c:scaling>
          <c:orientation val="minMax"/>
        </c:scaling>
        <c:delete val="0"/>
        <c:axPos val="b"/>
        <c:numFmt formatCode="General" sourceLinked="1"/>
        <c:majorTickMark val="out"/>
        <c:minorTickMark val="none"/>
        <c:tickLblPos val="nextTo"/>
        <c:spPr>
          <a:ln w="3166">
            <a:solidFill>
              <a:srgbClr val="000000"/>
            </a:solidFill>
            <a:prstDash val="solid"/>
          </a:ln>
        </c:spPr>
        <c:txPr>
          <a:bodyPr rot="0" vert="horz"/>
          <a:lstStyle/>
          <a:p>
            <a:pPr>
              <a:defRPr sz="798" b="1"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3500"/>
          <c:min val="2100"/>
        </c:scaling>
        <c:delete val="0"/>
        <c:axPos val="l"/>
        <c:title>
          <c:tx>
            <c:rich>
              <a:bodyPr/>
              <a:lstStyle/>
              <a:p>
                <a:pPr>
                  <a:defRPr sz="997" b="0" i="0" u="none" strike="noStrike" baseline="0">
                    <a:solidFill>
                      <a:srgbClr val="000000"/>
                    </a:solidFill>
                    <a:latin typeface="Times New Roman"/>
                    <a:ea typeface="Times New Roman"/>
                    <a:cs typeface="Times New Roman"/>
                  </a:defRPr>
                </a:pPr>
                <a:r>
                  <a:rPr lang="ru-RU"/>
                  <a:t>мың. транзакциялар</a:t>
                </a:r>
              </a:p>
            </c:rich>
          </c:tx>
          <c:layout>
            <c:manualLayout>
              <c:xMode val="edge"/>
              <c:yMode val="edge"/>
              <c:x val="0"/>
              <c:y val="7.2625698324022353E-2"/>
            </c:manualLayout>
          </c:layout>
          <c:overlay val="0"/>
          <c:spPr>
            <a:noFill/>
            <a:ln w="25332">
              <a:noFill/>
            </a:ln>
          </c:spPr>
        </c:title>
        <c:numFmt formatCode="#,##0" sourceLinked="0"/>
        <c:majorTickMark val="out"/>
        <c:minorTickMark val="none"/>
        <c:tickLblPos val="nextTo"/>
        <c:spPr>
          <a:ln w="3166">
            <a:solidFill>
              <a:srgbClr val="000000"/>
            </a:solidFill>
            <a:prstDash val="solid"/>
          </a:ln>
        </c:spPr>
        <c:txPr>
          <a:bodyPr rot="0" vert="horz"/>
          <a:lstStyle/>
          <a:p>
            <a:pPr>
              <a:defRPr sz="997" b="0" i="0" u="none" strike="noStrike" baseline="0">
                <a:solidFill>
                  <a:srgbClr val="000000"/>
                </a:solidFill>
                <a:latin typeface="Times New Roman"/>
                <a:ea typeface="Times New Roman"/>
                <a:cs typeface="Times New Roman"/>
              </a:defRPr>
            </a:pPr>
            <a:endParaRPr lang="ru-RU"/>
          </a:p>
        </c:txPr>
        <c:crossAx val="281405632"/>
        <c:crosses val="autoZero"/>
        <c:crossBetween val="between"/>
        <c:majorUnit val="300"/>
        <c:minorUnit val="100"/>
      </c:valAx>
      <c:dTable>
        <c:showHorzBorder val="1"/>
        <c:showVertBorder val="1"/>
        <c:showOutline val="1"/>
        <c:showKeys val="1"/>
        <c:spPr>
          <a:ln w="3166">
            <a:solidFill>
              <a:srgbClr val="000000"/>
            </a:solidFill>
            <a:prstDash val="solid"/>
          </a:ln>
        </c:spPr>
        <c:txPr>
          <a:bodyPr/>
          <a:lstStyle/>
          <a:p>
            <a:pPr>
              <a:defRPr sz="997" b="0" i="0" u="none" strike="noStrike" baseline="0">
                <a:solidFill>
                  <a:srgbClr val="000000"/>
                </a:solidFill>
                <a:latin typeface="Times New Roman"/>
                <a:ea typeface="Times New Roman"/>
                <a:cs typeface="Times New Roman"/>
              </a:defRPr>
            </a:pPr>
            <a:endParaRPr lang="ru-RU"/>
          </a:p>
        </c:txPr>
      </c:dTable>
      <c:spPr>
        <a:noFill/>
        <a:ln w="25332">
          <a:noFill/>
        </a:ln>
      </c:spPr>
    </c:plotArea>
    <c:plotVisOnly val="1"/>
    <c:dispBlanksAs val="gap"/>
    <c:showDLblsOverMax val="0"/>
  </c:chart>
  <c:spPr>
    <a:solidFill>
      <a:srgbClr val="FFFFFF"/>
    </a:solidFill>
    <a:ln>
      <a:noFill/>
    </a:ln>
  </c:spPr>
  <c:txPr>
    <a:bodyPr/>
    <a:lstStyle/>
    <a:p>
      <a:pPr>
        <a:defRPr sz="997"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0.05775</cdr:x>
      <cdr:y>0.0535</cdr:y>
    </cdr:from>
    <cdr:to>
      <cdr:x>0.128</cdr:x>
      <cdr:y>0.12075</cdr:y>
    </cdr:to>
    <cdr:sp macro="" textlink="">
      <cdr:nvSpPr>
        <cdr:cNvPr id="1025" name="Text Box 1">
          <a:extLst xmlns:a="http://schemas.openxmlformats.org/drawingml/2006/main">
            <a:ext uri="{FF2B5EF4-FFF2-40B4-BE49-F238E27FC236}">
              <a16:creationId xmlns:a16="http://schemas.microsoft.com/office/drawing/2014/main" id="{1944B6ED-B1A6-43E8-91EB-5DEA71374ADE}"/>
            </a:ext>
          </a:extLst>
        </cdr:cNvPr>
        <cdr:cNvSpPr txBox="1">
          <a:spLocks xmlns:a="http://schemas.openxmlformats.org/drawingml/2006/main" noChangeArrowheads="1"/>
        </cdr:cNvSpPr>
      </cdr:nvSpPr>
      <cdr:spPr bwMode="auto">
        <a:xfrm xmlns:a="http://schemas.openxmlformats.org/drawingml/2006/main">
          <a:off x="337192" y="121282"/>
          <a:ext cx="410178" cy="15245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LID4096" sz="800" b="0" i="0" u="none" strike="noStrike" baseline="0">
              <a:solidFill>
                <a:srgbClr val="000000"/>
              </a:solidFill>
              <a:latin typeface="Times New Roman"/>
              <a:cs typeface="Times New Roman"/>
            </a:rPr>
            <a:t>мың. тр.</a:t>
          </a:r>
        </a:p>
      </cdr:txBody>
    </cdr:sp>
  </cdr:relSizeAnchor>
</c:userShapes>
</file>

<file path=word/drawings/drawing2.xml><?xml version="1.0" encoding="utf-8"?>
<c:userShapes xmlns:c="http://schemas.openxmlformats.org/drawingml/2006/chart">
  <cdr:relSizeAnchor xmlns:cdr="http://schemas.openxmlformats.org/drawingml/2006/chartDrawing">
    <cdr:from>
      <cdr:x>0.05625</cdr:x>
      <cdr:y>0.05025</cdr:y>
    </cdr:from>
    <cdr:to>
      <cdr:x>0.128</cdr:x>
      <cdr:y>0.12</cdr:y>
    </cdr:to>
    <cdr:sp macro="" textlink="">
      <cdr:nvSpPr>
        <cdr:cNvPr id="1025" name="Text Box 1">
          <a:extLst xmlns:a="http://schemas.openxmlformats.org/drawingml/2006/main">
            <a:ext uri="{FF2B5EF4-FFF2-40B4-BE49-F238E27FC236}">
              <a16:creationId xmlns:a16="http://schemas.microsoft.com/office/drawing/2014/main" id="{356CDB1E-1DE9-482D-9BF9-0345EB02AF7D}"/>
            </a:ext>
          </a:extLst>
        </cdr:cNvPr>
        <cdr:cNvSpPr txBox="1">
          <a:spLocks xmlns:a="http://schemas.openxmlformats.org/drawingml/2006/main" noChangeArrowheads="1"/>
        </cdr:cNvSpPr>
      </cdr:nvSpPr>
      <cdr:spPr bwMode="auto">
        <a:xfrm xmlns:a="http://schemas.openxmlformats.org/drawingml/2006/main">
          <a:off x="328434" y="116786"/>
          <a:ext cx="418936" cy="16210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LID4096" sz="800" b="0" i="0" u="none" strike="noStrike" baseline="0">
              <a:solidFill>
                <a:srgbClr val="000000"/>
              </a:solidFill>
              <a:latin typeface="Times New Roman"/>
              <a:cs typeface="Times New Roman"/>
            </a:rPr>
            <a:t>млрд.тг.</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6063</Words>
  <Characters>34565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ПЛАТЕЖНЫЕ СИСТЕМЫ КАЗАХСТАНА</vt:lpstr>
    </vt:vector>
  </TitlesOfParts>
  <Company/>
  <LinksUpToDate>false</LinksUpToDate>
  <CharactersWithSpaces>40547</CharactersWithSpaces>
  <SharedDoc>false</SharedDoc>
  <HLinks>
    <vt:vector size="6" baseType="variant">
      <vt:variant>
        <vt:i4>1704000</vt:i4>
      </vt:variant>
      <vt:variant>
        <vt:i4>12</vt:i4>
      </vt:variant>
      <vt:variant>
        <vt:i4>0</vt:i4>
      </vt:variant>
      <vt:variant>
        <vt:i4>5</vt:i4>
      </vt:variant>
      <vt:variant>
        <vt:lpwstr>http://ru.wikipedia.org/wiki/ANSI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ПЛАТЕЖНЫЕ СИСТЕМЫ КАЗАХСТАНА</dc:title>
  <dc:subject/>
  <dc:creator>Raiymbek_Zh</dc:creator>
  <cp:keywords/>
  <dc:description/>
  <cp:lastModifiedBy>Владимир Мушегов</cp:lastModifiedBy>
  <cp:revision>2</cp:revision>
  <cp:lastPrinted>2013-02-04T10:52:00Z</cp:lastPrinted>
  <dcterms:created xsi:type="dcterms:W3CDTF">2019-11-14T06:49:00Z</dcterms:created>
  <dcterms:modified xsi:type="dcterms:W3CDTF">2019-11-14T06:49:00Z</dcterms:modified>
</cp:coreProperties>
</file>