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E6F4" w14:textId="77777777" w:rsidR="00BD5141" w:rsidRDefault="00BD5141" w:rsidP="00155BFA">
      <w:pPr>
        <w:spacing w:after="0" w:line="240" w:lineRule="auto"/>
        <w:jc w:val="center"/>
        <w:rPr>
          <w:rFonts w:ascii="Times New Roman CYR" w:eastAsia="Times New Roman" w:hAnsi="Times New Roman CYR" w:cs="Times New Roman CYR"/>
          <w:b/>
          <w:bCs/>
          <w:sz w:val="20"/>
          <w:szCs w:val="28"/>
          <w:lang w:val="en-US" w:eastAsia="ru-RU"/>
        </w:rPr>
      </w:pPr>
      <w:r w:rsidRPr="00BD5141">
        <w:rPr>
          <w:rFonts w:ascii="Times New Roman CYR" w:eastAsia="Times New Roman" w:hAnsi="Times New Roman CYR" w:cs="Times New Roman CYR"/>
          <w:b/>
          <w:bCs/>
          <w:sz w:val="20"/>
          <w:szCs w:val="28"/>
          <w:lang w:eastAsia="ru-RU"/>
        </w:rPr>
        <w:t>Капитал</w:t>
      </w:r>
      <w:r>
        <w:rPr>
          <w:rFonts w:ascii="Times New Roman CYR" w:eastAsia="Times New Roman" w:hAnsi="Times New Roman CYR" w:cs="Times New Roman CYR"/>
          <w:b/>
          <w:bCs/>
          <w:sz w:val="20"/>
          <w:szCs w:val="28"/>
          <w:lang w:val="en-US" w:eastAsia="ru-RU"/>
        </w:rPr>
        <w:t xml:space="preserve"> </w:t>
      </w:r>
      <w:r w:rsidRPr="00BD5141">
        <w:rPr>
          <w:rFonts w:ascii="Cambria" w:eastAsia="Times New Roman" w:hAnsi="Cambria" w:cs="Cambria"/>
          <w:b/>
          <w:bCs/>
          <w:sz w:val="20"/>
          <w:szCs w:val="28"/>
          <w:lang w:eastAsia="ru-RU"/>
        </w:rPr>
        <w:t>қ</w:t>
      </w:r>
      <w:r w:rsidRPr="00BD5141">
        <w:rPr>
          <w:rFonts w:ascii="Times New Roman CYR" w:eastAsia="Times New Roman" w:hAnsi="Times New Roman CYR" w:cs="Times New Roman CYR"/>
          <w:b/>
          <w:bCs/>
          <w:sz w:val="20"/>
          <w:szCs w:val="28"/>
          <w:lang w:eastAsia="ru-RU"/>
        </w:rPr>
        <w:t>оз</w:t>
      </w:r>
      <w:r w:rsidRPr="00BD5141">
        <w:rPr>
          <w:rFonts w:ascii="Cambria" w:eastAsia="Times New Roman" w:hAnsi="Cambria" w:cs="Cambria"/>
          <w:b/>
          <w:bCs/>
          <w:sz w:val="20"/>
          <w:szCs w:val="28"/>
          <w:lang w:eastAsia="ru-RU"/>
        </w:rPr>
        <w:t>ғ</w:t>
      </w:r>
      <w:r w:rsidRPr="00BD5141">
        <w:rPr>
          <w:rFonts w:ascii="Times New Roman CYR" w:eastAsia="Times New Roman" w:hAnsi="Times New Roman CYR" w:cs="Times New Roman CYR"/>
          <w:b/>
          <w:bCs/>
          <w:sz w:val="20"/>
          <w:szCs w:val="28"/>
          <w:lang w:eastAsia="ru-RU"/>
        </w:rPr>
        <w:t>алысы бойынша валюталы</w:t>
      </w:r>
      <w:r w:rsidRPr="00BD5141">
        <w:rPr>
          <w:rFonts w:ascii="Cambria" w:eastAsia="Times New Roman" w:hAnsi="Cambria" w:cs="Cambria"/>
          <w:b/>
          <w:bCs/>
          <w:sz w:val="20"/>
          <w:szCs w:val="28"/>
          <w:lang w:eastAsia="ru-RU"/>
        </w:rPr>
        <w:t>қ</w:t>
      </w:r>
      <w:r w:rsidRPr="00BD5141">
        <w:rPr>
          <w:rFonts w:ascii="Times New Roman CYR" w:eastAsia="Times New Roman" w:hAnsi="Times New Roman CYR" w:cs="Times New Roman CYR"/>
          <w:b/>
          <w:bCs/>
          <w:sz w:val="20"/>
          <w:szCs w:val="28"/>
          <w:lang w:eastAsia="ru-RU"/>
        </w:rPr>
        <w:t xml:space="preserve"> </w:t>
      </w:r>
      <w:proofErr w:type="spellStart"/>
      <w:r w:rsidR="00A10D52" w:rsidRPr="0074485A">
        <w:rPr>
          <w:rFonts w:ascii="Times New Roman CYR" w:eastAsia="Times New Roman" w:hAnsi="Times New Roman CYR" w:cs="Times New Roman CYR"/>
          <w:b/>
          <w:bCs/>
          <w:sz w:val="20"/>
          <w:szCs w:val="28"/>
          <w:lang w:eastAsia="ru-RU"/>
        </w:rPr>
        <w:t>шарттарға</w:t>
      </w:r>
      <w:proofErr w:type="spellEnd"/>
      <w:r w:rsidR="00A10D52" w:rsidRPr="0074485A">
        <w:rPr>
          <w:rFonts w:ascii="Times New Roman CYR" w:eastAsia="Times New Roman" w:hAnsi="Times New Roman CYR" w:cs="Times New Roman CYR"/>
          <w:b/>
          <w:bCs/>
          <w:sz w:val="20"/>
          <w:szCs w:val="28"/>
          <w:lang w:eastAsia="ru-RU"/>
        </w:rPr>
        <w:t xml:space="preserve"> </w:t>
      </w:r>
      <w:r w:rsidRPr="00BD5141">
        <w:rPr>
          <w:rFonts w:ascii="Times New Roman CYR" w:eastAsia="Times New Roman" w:hAnsi="Times New Roman CYR" w:cs="Times New Roman CYR"/>
          <w:b/>
          <w:bCs/>
          <w:sz w:val="20"/>
          <w:szCs w:val="28"/>
          <w:lang w:eastAsia="ru-RU"/>
        </w:rPr>
        <w:t>есептік</w:t>
      </w:r>
      <w:r>
        <w:rPr>
          <w:rFonts w:ascii="Times New Roman CYR" w:eastAsia="Times New Roman" w:hAnsi="Times New Roman CYR" w:cs="Times New Roman CYR"/>
          <w:b/>
          <w:bCs/>
          <w:sz w:val="20"/>
          <w:szCs w:val="28"/>
          <w:lang w:val="en-US" w:eastAsia="ru-RU"/>
        </w:rPr>
        <w:t xml:space="preserve"> </w:t>
      </w:r>
      <w:r w:rsidR="00A10D52" w:rsidRPr="0074485A">
        <w:rPr>
          <w:rFonts w:ascii="Times New Roman CYR" w:eastAsia="Times New Roman" w:hAnsi="Times New Roman CYR" w:cs="Times New Roman CYR"/>
          <w:b/>
          <w:bCs/>
          <w:sz w:val="20"/>
          <w:szCs w:val="28"/>
          <w:lang w:eastAsia="ru-RU"/>
        </w:rPr>
        <w:t xml:space="preserve">нөмір беру, </w:t>
      </w:r>
      <w:proofErr w:type="spellStart"/>
      <w:r w:rsidR="00A10D52" w:rsidRPr="0074485A">
        <w:rPr>
          <w:rFonts w:ascii="Times New Roman CYR" w:eastAsia="Times New Roman" w:hAnsi="Times New Roman CYR" w:cs="Times New Roman CYR"/>
          <w:b/>
          <w:bCs/>
          <w:sz w:val="20"/>
          <w:szCs w:val="28"/>
          <w:lang w:eastAsia="ru-RU"/>
        </w:rPr>
        <w:t>сондай</w:t>
      </w:r>
      <w:proofErr w:type="spellEnd"/>
      <w:r w:rsidR="00A10D52" w:rsidRPr="00BD5141">
        <w:rPr>
          <w:rFonts w:ascii="Times New Roman CYR" w:eastAsia="Times New Roman" w:hAnsi="Times New Roman CYR" w:cs="Times New Roman CYR"/>
          <w:b/>
          <w:bCs/>
          <w:sz w:val="20"/>
          <w:szCs w:val="28"/>
          <w:lang w:val="en-US" w:eastAsia="ru-RU"/>
        </w:rPr>
        <w:t>-</w:t>
      </w:r>
      <w:proofErr w:type="spellStart"/>
      <w:r w:rsidR="00A10D52" w:rsidRPr="0074485A">
        <w:rPr>
          <w:rFonts w:ascii="Times New Roman CYR" w:eastAsia="Times New Roman" w:hAnsi="Times New Roman CYR" w:cs="Times New Roman CYR"/>
          <w:b/>
          <w:bCs/>
          <w:sz w:val="20"/>
          <w:szCs w:val="28"/>
          <w:lang w:eastAsia="ru-RU"/>
        </w:rPr>
        <w:t>ақ</w:t>
      </w:r>
      <w:proofErr w:type="spellEnd"/>
      <w:r w:rsidR="00A10D52" w:rsidRPr="00BD5141">
        <w:rPr>
          <w:rFonts w:ascii="Times New Roman CYR" w:eastAsia="Times New Roman" w:hAnsi="Times New Roman CYR" w:cs="Times New Roman CYR"/>
          <w:b/>
          <w:bCs/>
          <w:sz w:val="20"/>
          <w:szCs w:val="28"/>
          <w:lang w:val="en-US" w:eastAsia="ru-RU"/>
        </w:rPr>
        <w:t xml:space="preserve"> </w:t>
      </w:r>
      <w:r w:rsidR="00A10D52" w:rsidRPr="0074485A">
        <w:rPr>
          <w:rFonts w:ascii="Times New Roman CYR" w:eastAsia="Times New Roman" w:hAnsi="Times New Roman CYR" w:cs="Times New Roman CYR"/>
          <w:b/>
          <w:bCs/>
          <w:sz w:val="20"/>
          <w:szCs w:val="28"/>
          <w:lang w:eastAsia="ru-RU"/>
        </w:rPr>
        <w:t>шетелдік</w:t>
      </w:r>
      <w:r w:rsidR="00A10D52" w:rsidRPr="00BD5141">
        <w:rPr>
          <w:rFonts w:ascii="Times New Roman CYR" w:eastAsia="Times New Roman" w:hAnsi="Times New Roman CYR" w:cs="Times New Roman CYR"/>
          <w:b/>
          <w:bCs/>
          <w:sz w:val="20"/>
          <w:szCs w:val="28"/>
          <w:lang w:val="en-US" w:eastAsia="ru-RU"/>
        </w:rPr>
        <w:t xml:space="preserve"> </w:t>
      </w:r>
      <w:proofErr w:type="spellStart"/>
      <w:r w:rsidR="00A10D52" w:rsidRPr="0074485A">
        <w:rPr>
          <w:rFonts w:ascii="Times New Roman CYR" w:eastAsia="Times New Roman" w:hAnsi="Times New Roman CYR" w:cs="Times New Roman CYR"/>
          <w:b/>
          <w:bCs/>
          <w:sz w:val="20"/>
          <w:szCs w:val="28"/>
          <w:lang w:eastAsia="ru-RU"/>
        </w:rPr>
        <w:t>банктерде</w:t>
      </w:r>
      <w:proofErr w:type="spellEnd"/>
      <w:r w:rsidR="00A10D52" w:rsidRPr="00BD5141">
        <w:rPr>
          <w:rFonts w:ascii="Times New Roman CYR" w:eastAsia="Times New Roman" w:hAnsi="Times New Roman CYR" w:cs="Times New Roman CYR"/>
          <w:b/>
          <w:bCs/>
          <w:sz w:val="20"/>
          <w:szCs w:val="28"/>
          <w:lang w:val="en-US" w:eastAsia="ru-RU"/>
        </w:rPr>
        <w:t xml:space="preserve"> </w:t>
      </w:r>
      <w:r w:rsidR="00A10D52" w:rsidRPr="0074485A">
        <w:rPr>
          <w:rFonts w:ascii="Times New Roman CYR" w:eastAsia="Times New Roman" w:hAnsi="Times New Roman CYR" w:cs="Times New Roman CYR"/>
          <w:b/>
          <w:bCs/>
          <w:sz w:val="20"/>
          <w:szCs w:val="28"/>
          <w:lang w:eastAsia="ru-RU"/>
        </w:rPr>
        <w:t>және</w:t>
      </w:r>
      <w:r w:rsidR="00A10D52" w:rsidRPr="00BD5141">
        <w:rPr>
          <w:rFonts w:ascii="Times New Roman CYR" w:eastAsia="Times New Roman" w:hAnsi="Times New Roman CYR" w:cs="Times New Roman CYR"/>
          <w:b/>
          <w:bCs/>
          <w:sz w:val="20"/>
          <w:szCs w:val="28"/>
          <w:lang w:val="en-US" w:eastAsia="ru-RU"/>
        </w:rPr>
        <w:t xml:space="preserve"> </w:t>
      </w:r>
    </w:p>
    <w:p w14:paraId="673D3AC8" w14:textId="182FFC83" w:rsidR="0019275D" w:rsidRPr="00BD5141" w:rsidRDefault="00A10D52" w:rsidP="00155BFA">
      <w:pPr>
        <w:spacing w:after="0" w:line="240" w:lineRule="auto"/>
        <w:jc w:val="center"/>
        <w:rPr>
          <w:rFonts w:ascii="Times New Roman CYR" w:eastAsia="Times New Roman" w:hAnsi="Times New Roman CYR" w:cs="Times New Roman CYR"/>
          <w:b/>
          <w:bCs/>
          <w:sz w:val="20"/>
          <w:szCs w:val="28"/>
          <w:vertAlign w:val="superscript"/>
          <w:lang w:val="en-US" w:eastAsia="ru-RU"/>
        </w:rPr>
      </w:pPr>
      <w:r w:rsidRPr="0074485A">
        <w:rPr>
          <w:rFonts w:ascii="Times New Roman CYR" w:eastAsia="Times New Roman" w:hAnsi="Times New Roman CYR" w:cs="Times New Roman CYR"/>
          <w:b/>
          <w:bCs/>
          <w:sz w:val="20"/>
          <w:szCs w:val="28"/>
          <w:lang w:eastAsia="ru-RU"/>
        </w:rPr>
        <w:t>халы</w:t>
      </w:r>
      <w:r w:rsidRPr="0074485A">
        <w:rPr>
          <w:rFonts w:ascii="Cambria" w:eastAsia="Times New Roman" w:hAnsi="Cambria" w:cs="Cambria"/>
          <w:b/>
          <w:bCs/>
          <w:sz w:val="20"/>
          <w:szCs w:val="28"/>
          <w:lang w:eastAsia="ru-RU"/>
        </w:rPr>
        <w:t>қ</w:t>
      </w:r>
      <w:r w:rsidRPr="0074485A">
        <w:rPr>
          <w:rFonts w:ascii="Times New Roman CYR" w:eastAsia="Times New Roman" w:hAnsi="Times New Roman CYR" w:cs="Times New Roman CYR"/>
          <w:b/>
          <w:bCs/>
          <w:sz w:val="20"/>
          <w:szCs w:val="28"/>
          <w:lang w:eastAsia="ru-RU"/>
        </w:rPr>
        <w:t>аралы</w:t>
      </w:r>
      <w:r w:rsidRPr="0074485A">
        <w:rPr>
          <w:rFonts w:ascii="Cambria" w:eastAsia="Times New Roman" w:hAnsi="Cambria" w:cs="Cambria"/>
          <w:b/>
          <w:bCs/>
          <w:sz w:val="20"/>
          <w:szCs w:val="28"/>
          <w:lang w:eastAsia="ru-RU"/>
        </w:rPr>
        <w:t>қ</w:t>
      </w:r>
      <w:r w:rsidRPr="00BD5141">
        <w:rPr>
          <w:rFonts w:ascii="Times New Roman CYR" w:eastAsia="Times New Roman" w:hAnsi="Times New Roman CYR" w:cs="Times New Roman CYR"/>
          <w:b/>
          <w:bCs/>
          <w:sz w:val="20"/>
          <w:szCs w:val="28"/>
          <w:lang w:val="en-US" w:eastAsia="ru-RU"/>
        </w:rPr>
        <w:t xml:space="preserve"> </w:t>
      </w:r>
      <w:r w:rsidRPr="0074485A">
        <w:rPr>
          <w:rFonts w:ascii="Cambria" w:eastAsia="Times New Roman" w:hAnsi="Cambria" w:cs="Cambria"/>
          <w:b/>
          <w:bCs/>
          <w:sz w:val="20"/>
          <w:szCs w:val="28"/>
          <w:lang w:eastAsia="ru-RU"/>
        </w:rPr>
        <w:t>қ</w:t>
      </w:r>
      <w:r w:rsidRPr="0074485A">
        <w:rPr>
          <w:rFonts w:ascii="Times New Roman CYR" w:eastAsia="Times New Roman" w:hAnsi="Times New Roman CYR" w:cs="Times New Roman CYR"/>
          <w:b/>
          <w:bCs/>
          <w:sz w:val="20"/>
          <w:szCs w:val="28"/>
          <w:lang w:eastAsia="ru-RU"/>
        </w:rPr>
        <w:t>аржы</w:t>
      </w:r>
      <w:r w:rsidRPr="00BD5141">
        <w:rPr>
          <w:rFonts w:ascii="Times New Roman CYR" w:eastAsia="Times New Roman" w:hAnsi="Times New Roman CYR" w:cs="Times New Roman CYR"/>
          <w:b/>
          <w:bCs/>
          <w:sz w:val="20"/>
          <w:szCs w:val="28"/>
          <w:lang w:val="en-US" w:eastAsia="ru-RU"/>
        </w:rPr>
        <w:t xml:space="preserve"> </w:t>
      </w:r>
      <w:proofErr w:type="spellStart"/>
      <w:r w:rsidRPr="0074485A">
        <w:rPr>
          <w:rFonts w:ascii="Cambria" w:eastAsia="Times New Roman" w:hAnsi="Cambria" w:cs="Cambria"/>
          <w:b/>
          <w:bCs/>
          <w:sz w:val="20"/>
          <w:szCs w:val="28"/>
          <w:lang w:eastAsia="ru-RU"/>
        </w:rPr>
        <w:t>ұ</w:t>
      </w:r>
      <w:r w:rsidRPr="0074485A">
        <w:rPr>
          <w:rFonts w:ascii="Times New Roman CYR" w:eastAsia="Times New Roman" w:hAnsi="Times New Roman CYR" w:cs="Times New Roman CYR"/>
          <w:b/>
          <w:bCs/>
          <w:sz w:val="20"/>
          <w:szCs w:val="28"/>
          <w:lang w:eastAsia="ru-RU"/>
        </w:rPr>
        <w:t>йымдарында</w:t>
      </w:r>
      <w:proofErr w:type="spellEnd"/>
      <w:r w:rsidRPr="00BD5141">
        <w:rPr>
          <w:rFonts w:ascii="Times New Roman CYR" w:eastAsia="Times New Roman" w:hAnsi="Times New Roman CYR" w:cs="Times New Roman CYR"/>
          <w:b/>
          <w:bCs/>
          <w:sz w:val="20"/>
          <w:szCs w:val="28"/>
          <w:lang w:val="en-US" w:eastAsia="ru-RU"/>
        </w:rPr>
        <w:t xml:space="preserve"> </w:t>
      </w:r>
      <w:r w:rsidRPr="0074485A">
        <w:rPr>
          <w:rFonts w:ascii="Times New Roman CYR" w:eastAsia="Times New Roman" w:hAnsi="Times New Roman CYR" w:cs="Times New Roman CYR"/>
          <w:b/>
          <w:bCs/>
          <w:sz w:val="20"/>
          <w:szCs w:val="28"/>
          <w:lang w:eastAsia="ru-RU"/>
        </w:rPr>
        <w:t>ашыл</w:t>
      </w:r>
      <w:r w:rsidRPr="0074485A">
        <w:rPr>
          <w:rFonts w:ascii="Cambria" w:eastAsia="Times New Roman" w:hAnsi="Cambria" w:cs="Cambria"/>
          <w:b/>
          <w:bCs/>
          <w:sz w:val="20"/>
          <w:szCs w:val="28"/>
          <w:lang w:eastAsia="ru-RU"/>
        </w:rPr>
        <w:t>ғ</w:t>
      </w:r>
      <w:r w:rsidRPr="0074485A">
        <w:rPr>
          <w:rFonts w:ascii="Times New Roman CYR" w:eastAsia="Times New Roman" w:hAnsi="Times New Roman CYR" w:cs="Times New Roman CYR"/>
          <w:b/>
          <w:bCs/>
          <w:sz w:val="20"/>
          <w:szCs w:val="28"/>
          <w:lang w:eastAsia="ru-RU"/>
        </w:rPr>
        <w:t>ан</w:t>
      </w:r>
      <w:r w:rsidRPr="00BD5141">
        <w:rPr>
          <w:rFonts w:ascii="Times New Roman CYR" w:eastAsia="Times New Roman" w:hAnsi="Times New Roman CYR" w:cs="Times New Roman CYR"/>
          <w:b/>
          <w:bCs/>
          <w:sz w:val="20"/>
          <w:szCs w:val="28"/>
          <w:lang w:val="en-US" w:eastAsia="ru-RU"/>
        </w:rPr>
        <w:t xml:space="preserve"> </w:t>
      </w:r>
      <w:r w:rsidRPr="0074485A">
        <w:rPr>
          <w:rFonts w:ascii="Times New Roman CYR" w:eastAsia="Times New Roman" w:hAnsi="Times New Roman CYR" w:cs="Times New Roman CYR"/>
          <w:b/>
          <w:bCs/>
          <w:sz w:val="20"/>
          <w:szCs w:val="28"/>
          <w:lang w:eastAsia="ru-RU"/>
        </w:rPr>
        <w:t>шоттар</w:t>
      </w:r>
      <w:r w:rsidRPr="00BD5141">
        <w:rPr>
          <w:rFonts w:ascii="Times New Roman CYR" w:eastAsia="Times New Roman" w:hAnsi="Times New Roman CYR" w:cs="Times New Roman CYR"/>
          <w:b/>
          <w:bCs/>
          <w:sz w:val="20"/>
          <w:szCs w:val="28"/>
          <w:lang w:val="en-US" w:eastAsia="ru-RU"/>
        </w:rPr>
        <w:t xml:space="preserve"> </w:t>
      </w:r>
      <w:r w:rsidRPr="0074485A">
        <w:rPr>
          <w:rFonts w:ascii="Times New Roman CYR" w:eastAsia="Times New Roman" w:hAnsi="Times New Roman CYR" w:cs="Times New Roman CYR"/>
          <w:b/>
          <w:bCs/>
          <w:sz w:val="20"/>
          <w:szCs w:val="28"/>
          <w:lang w:eastAsia="ru-RU"/>
        </w:rPr>
        <w:t>туралы</w:t>
      </w:r>
      <w:r w:rsidRPr="00BD5141">
        <w:rPr>
          <w:rFonts w:ascii="Times New Roman CYR" w:eastAsia="Times New Roman" w:hAnsi="Times New Roman CYR" w:cs="Times New Roman CYR"/>
          <w:b/>
          <w:bCs/>
          <w:sz w:val="20"/>
          <w:szCs w:val="28"/>
          <w:lang w:val="en-US" w:eastAsia="ru-RU"/>
        </w:rPr>
        <w:t xml:space="preserve"> </w:t>
      </w:r>
      <w:proofErr w:type="spellStart"/>
      <w:r w:rsidRPr="0074485A">
        <w:rPr>
          <w:rFonts w:ascii="Times New Roman CYR" w:eastAsia="Times New Roman" w:hAnsi="Times New Roman CYR" w:cs="Times New Roman CYR"/>
          <w:b/>
          <w:bCs/>
          <w:sz w:val="20"/>
          <w:szCs w:val="28"/>
          <w:lang w:eastAsia="ru-RU"/>
        </w:rPr>
        <w:t>хабарлама</w:t>
      </w:r>
      <w:proofErr w:type="spellEnd"/>
      <w:r w:rsidR="0019275D" w:rsidRPr="0074485A">
        <w:rPr>
          <w:rStyle w:val="a8"/>
          <w:rFonts w:ascii="Times New Roman CYR" w:eastAsia="Times New Roman" w:hAnsi="Times New Roman CYR" w:cs="Times New Roman CYR"/>
          <w:b/>
          <w:bCs/>
          <w:sz w:val="20"/>
          <w:szCs w:val="28"/>
          <w:lang w:eastAsia="ru-RU"/>
        </w:rPr>
        <w:endnoteReference w:id="1"/>
      </w:r>
    </w:p>
    <w:p w14:paraId="5EB302D0" w14:textId="77777777" w:rsidR="007632B8" w:rsidRPr="00BD5141" w:rsidRDefault="007632B8" w:rsidP="00155BFA">
      <w:pPr>
        <w:spacing w:after="0" w:line="240" w:lineRule="auto"/>
        <w:jc w:val="center"/>
        <w:rPr>
          <w:sz w:val="18"/>
          <w:szCs w:val="18"/>
          <w:lang w:val="en-US"/>
        </w:rPr>
      </w:pPr>
    </w:p>
    <w:tbl>
      <w:tblPr>
        <w:tblW w:w="5000" w:type="pct"/>
        <w:tblLook w:val="04A0" w:firstRow="1" w:lastRow="0" w:firstColumn="1" w:lastColumn="0" w:noHBand="0" w:noVBand="1"/>
      </w:tblPr>
      <w:tblGrid>
        <w:gridCol w:w="316"/>
        <w:gridCol w:w="1848"/>
        <w:gridCol w:w="1906"/>
        <w:gridCol w:w="5272"/>
        <w:gridCol w:w="4623"/>
        <w:gridCol w:w="2012"/>
      </w:tblGrid>
      <w:tr w:rsidR="00E218CA" w:rsidRPr="00B813A0" w14:paraId="66FE1D72" w14:textId="77777777" w:rsidTr="00F24A27">
        <w:trPr>
          <w:trHeight w:val="945"/>
          <w:tblHeader/>
        </w:trPr>
        <w:tc>
          <w:tcPr>
            <w:tcW w:w="97"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147FE04C" w14:textId="77777777" w:rsidR="00E218CA" w:rsidRPr="00B813A0" w:rsidRDefault="00E218CA" w:rsidP="00D2464A">
            <w:pPr>
              <w:spacing w:after="0" w:line="240" w:lineRule="auto"/>
              <w:jc w:val="center"/>
              <w:rPr>
                <w:rFonts w:ascii="Times New Roman" w:eastAsia="Times New Roman" w:hAnsi="Times New Roman" w:cs="Times New Roman"/>
                <w:b/>
                <w:bCs/>
                <w:sz w:val="20"/>
                <w:szCs w:val="20"/>
                <w:lang w:val="en-US" w:eastAsia="ru-RU"/>
              </w:rPr>
            </w:pPr>
          </w:p>
        </w:tc>
        <w:tc>
          <w:tcPr>
            <w:tcW w:w="585" w:type="pct"/>
            <w:tcBorders>
              <w:top w:val="single" w:sz="4" w:space="0" w:color="auto"/>
              <w:left w:val="nil"/>
              <w:bottom w:val="single" w:sz="4" w:space="0" w:color="auto"/>
              <w:right w:val="single" w:sz="4" w:space="0" w:color="auto"/>
            </w:tcBorders>
            <w:shd w:val="clear" w:color="000000" w:fill="92D050"/>
            <w:vAlign w:val="center"/>
            <w:hideMark/>
          </w:tcPr>
          <w:p w14:paraId="244FA512" w14:textId="281F4CB5" w:rsidR="00BD5141" w:rsidRPr="00B813A0" w:rsidRDefault="00E218CA" w:rsidP="00BD5141">
            <w:pPr>
              <w:spacing w:after="0" w:line="240" w:lineRule="auto"/>
              <w:jc w:val="center"/>
              <w:rPr>
                <w:rFonts w:ascii="Times New Roman" w:eastAsia="Times New Roman" w:hAnsi="Times New Roman" w:cs="Times New Roman"/>
                <w:b/>
                <w:bCs/>
                <w:sz w:val="20"/>
                <w:szCs w:val="20"/>
                <w:lang w:val="en-US" w:eastAsia="ru-RU"/>
              </w:rPr>
            </w:pPr>
            <w:r w:rsidRPr="00B813A0">
              <w:rPr>
                <w:rFonts w:ascii="Times New Roman" w:eastAsia="Times New Roman" w:hAnsi="Times New Roman" w:cs="Times New Roman"/>
                <w:b/>
                <w:bCs/>
                <w:sz w:val="20"/>
                <w:szCs w:val="20"/>
                <w:lang w:eastAsia="ru-RU"/>
              </w:rPr>
              <w:t>Капитал</w:t>
            </w:r>
            <w:r w:rsidRPr="00B813A0">
              <w:rPr>
                <w:rFonts w:ascii="Times New Roman" w:eastAsia="Times New Roman" w:hAnsi="Times New Roman" w:cs="Times New Roman"/>
                <w:b/>
                <w:bCs/>
                <w:sz w:val="20"/>
                <w:szCs w:val="20"/>
                <w:lang w:val="en-US" w:eastAsia="ru-RU"/>
              </w:rPr>
              <w:t xml:space="preserve"> </w:t>
            </w:r>
            <w:proofErr w:type="spellStart"/>
            <w:r w:rsidRPr="00B813A0">
              <w:rPr>
                <w:rFonts w:ascii="Times New Roman" w:eastAsia="Times New Roman" w:hAnsi="Times New Roman" w:cs="Times New Roman"/>
                <w:b/>
                <w:bCs/>
                <w:sz w:val="20"/>
                <w:szCs w:val="20"/>
                <w:lang w:eastAsia="ru-RU"/>
              </w:rPr>
              <w:t>қозғалысының</w:t>
            </w:r>
            <w:proofErr w:type="spellEnd"/>
            <w:r w:rsidRPr="00B813A0">
              <w:rPr>
                <w:rFonts w:ascii="Times New Roman" w:eastAsia="Times New Roman" w:hAnsi="Times New Roman" w:cs="Times New Roman"/>
                <w:b/>
                <w:bCs/>
                <w:sz w:val="20"/>
                <w:szCs w:val="20"/>
                <w:lang w:val="en-US" w:eastAsia="ru-RU"/>
              </w:rPr>
              <w:t xml:space="preserve"> </w:t>
            </w:r>
            <w:proofErr w:type="spellStart"/>
            <w:r w:rsidRPr="00B813A0">
              <w:rPr>
                <w:rFonts w:ascii="Times New Roman" w:eastAsia="Times New Roman" w:hAnsi="Times New Roman" w:cs="Times New Roman"/>
                <w:b/>
                <w:bCs/>
                <w:sz w:val="20"/>
                <w:szCs w:val="20"/>
                <w:lang w:eastAsia="ru-RU"/>
              </w:rPr>
              <w:t>операциялары</w:t>
            </w:r>
            <w:proofErr w:type="spellEnd"/>
            <w:r w:rsidR="00BD5141" w:rsidRPr="00B813A0">
              <w:rPr>
                <w:rFonts w:ascii="Times New Roman" w:eastAsia="Times New Roman" w:hAnsi="Times New Roman" w:cs="Times New Roman"/>
                <w:b/>
                <w:bCs/>
                <w:sz w:val="20"/>
                <w:szCs w:val="20"/>
                <w:lang w:val="en-US" w:eastAsia="ru-RU"/>
              </w:rPr>
              <w:t>,</w:t>
            </w:r>
          </w:p>
          <w:p w14:paraId="2A0975BF" w14:textId="1559428B" w:rsidR="00E218CA" w:rsidRPr="00B813A0" w:rsidRDefault="00A61A70" w:rsidP="00D2464A">
            <w:pPr>
              <w:spacing w:after="0" w:line="240" w:lineRule="auto"/>
              <w:jc w:val="center"/>
              <w:rPr>
                <w:rFonts w:ascii="Times New Roman" w:eastAsia="Times New Roman" w:hAnsi="Times New Roman" w:cs="Times New Roman"/>
                <w:b/>
                <w:bCs/>
                <w:sz w:val="20"/>
                <w:szCs w:val="20"/>
                <w:lang w:val="en-US" w:eastAsia="ru-RU"/>
              </w:rPr>
            </w:pPr>
            <w:r w:rsidRPr="00B813A0">
              <w:rPr>
                <w:rFonts w:ascii="Times New Roman" w:eastAsia="Times New Roman" w:hAnsi="Times New Roman" w:cs="Times New Roman"/>
                <w:b/>
                <w:bCs/>
                <w:sz w:val="20"/>
                <w:szCs w:val="20"/>
                <w:lang w:eastAsia="ru-RU"/>
              </w:rPr>
              <w:t>шетелдік</w:t>
            </w:r>
            <w:r w:rsidRPr="00B813A0">
              <w:rPr>
                <w:rFonts w:ascii="Times New Roman" w:eastAsia="Times New Roman" w:hAnsi="Times New Roman" w:cs="Times New Roman"/>
                <w:b/>
                <w:bCs/>
                <w:sz w:val="20"/>
                <w:szCs w:val="20"/>
                <w:lang w:val="en-US" w:eastAsia="ru-RU"/>
              </w:rPr>
              <w:t xml:space="preserve"> </w:t>
            </w:r>
            <w:r w:rsidRPr="00B813A0">
              <w:rPr>
                <w:rFonts w:ascii="Times New Roman" w:eastAsia="Times New Roman" w:hAnsi="Times New Roman" w:cs="Times New Roman"/>
                <w:b/>
                <w:bCs/>
                <w:sz w:val="20"/>
                <w:szCs w:val="20"/>
                <w:lang w:eastAsia="ru-RU"/>
              </w:rPr>
              <w:t>банктердегі</w:t>
            </w:r>
            <w:r w:rsidRPr="00B813A0">
              <w:rPr>
                <w:rFonts w:ascii="Times New Roman" w:eastAsia="Times New Roman" w:hAnsi="Times New Roman" w:cs="Times New Roman"/>
                <w:b/>
                <w:bCs/>
                <w:sz w:val="20"/>
                <w:szCs w:val="20"/>
                <w:lang w:val="en-US" w:eastAsia="ru-RU"/>
              </w:rPr>
              <w:t xml:space="preserve"> </w:t>
            </w:r>
            <w:r w:rsidRPr="00B813A0">
              <w:rPr>
                <w:rFonts w:ascii="Times New Roman" w:eastAsia="Times New Roman" w:hAnsi="Times New Roman" w:cs="Times New Roman"/>
                <w:b/>
                <w:bCs/>
                <w:sz w:val="20"/>
                <w:szCs w:val="20"/>
                <w:lang w:eastAsia="ru-RU"/>
              </w:rPr>
              <w:t>және</w:t>
            </w:r>
            <w:r w:rsidRPr="00B813A0">
              <w:rPr>
                <w:rFonts w:ascii="Times New Roman" w:eastAsia="Times New Roman" w:hAnsi="Times New Roman" w:cs="Times New Roman"/>
                <w:b/>
                <w:bCs/>
                <w:sz w:val="20"/>
                <w:szCs w:val="20"/>
                <w:lang w:val="en-US" w:eastAsia="ru-RU"/>
              </w:rPr>
              <w:t xml:space="preserve"> </w:t>
            </w:r>
            <w:r w:rsidRPr="00B813A0">
              <w:rPr>
                <w:rFonts w:ascii="Times New Roman" w:eastAsia="Times New Roman" w:hAnsi="Times New Roman" w:cs="Times New Roman"/>
                <w:b/>
                <w:bCs/>
                <w:sz w:val="20"/>
                <w:szCs w:val="20"/>
                <w:lang w:eastAsia="ru-RU"/>
              </w:rPr>
              <w:t>халықаралық</w:t>
            </w:r>
            <w:r w:rsidRPr="00B813A0">
              <w:rPr>
                <w:rFonts w:ascii="Times New Roman" w:eastAsia="Times New Roman" w:hAnsi="Times New Roman" w:cs="Times New Roman"/>
                <w:b/>
                <w:bCs/>
                <w:sz w:val="20"/>
                <w:szCs w:val="20"/>
                <w:lang w:val="en-US" w:eastAsia="ru-RU"/>
              </w:rPr>
              <w:t xml:space="preserve"> </w:t>
            </w:r>
            <w:r w:rsidRPr="00B813A0">
              <w:rPr>
                <w:rFonts w:ascii="Times New Roman" w:eastAsia="Times New Roman" w:hAnsi="Times New Roman" w:cs="Times New Roman"/>
                <w:b/>
                <w:bCs/>
                <w:sz w:val="20"/>
                <w:szCs w:val="20"/>
                <w:lang w:eastAsia="ru-RU"/>
              </w:rPr>
              <w:t>қаржы</w:t>
            </w:r>
            <w:r w:rsidRPr="00B813A0">
              <w:rPr>
                <w:rFonts w:ascii="Times New Roman" w:eastAsia="Times New Roman" w:hAnsi="Times New Roman" w:cs="Times New Roman"/>
                <w:b/>
                <w:bCs/>
                <w:sz w:val="20"/>
                <w:szCs w:val="20"/>
                <w:lang w:val="en-US" w:eastAsia="ru-RU"/>
              </w:rPr>
              <w:t xml:space="preserve"> </w:t>
            </w:r>
            <w:proofErr w:type="spellStart"/>
            <w:r w:rsidRPr="00B813A0">
              <w:rPr>
                <w:rFonts w:ascii="Times New Roman" w:eastAsia="Times New Roman" w:hAnsi="Times New Roman" w:cs="Times New Roman"/>
                <w:b/>
                <w:bCs/>
                <w:sz w:val="20"/>
                <w:szCs w:val="20"/>
                <w:lang w:eastAsia="ru-RU"/>
              </w:rPr>
              <w:t>ұйымдарындағы</w:t>
            </w:r>
            <w:proofErr w:type="spellEnd"/>
            <w:r w:rsidRPr="00B813A0">
              <w:rPr>
                <w:rFonts w:ascii="Times New Roman" w:eastAsia="Times New Roman" w:hAnsi="Times New Roman" w:cs="Times New Roman"/>
                <w:b/>
                <w:bCs/>
                <w:sz w:val="20"/>
                <w:szCs w:val="20"/>
                <w:lang w:val="en-US" w:eastAsia="ru-RU"/>
              </w:rPr>
              <w:t xml:space="preserve"> </w:t>
            </w:r>
            <w:r w:rsidRPr="00B813A0">
              <w:rPr>
                <w:rFonts w:ascii="Times New Roman" w:eastAsia="Times New Roman" w:hAnsi="Times New Roman" w:cs="Times New Roman"/>
                <w:b/>
                <w:bCs/>
                <w:sz w:val="20"/>
                <w:szCs w:val="20"/>
                <w:lang w:eastAsia="ru-RU"/>
              </w:rPr>
              <w:t>шоттар</w:t>
            </w:r>
          </w:p>
        </w:tc>
        <w:tc>
          <w:tcPr>
            <w:tcW w:w="603"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47F6F9A0" w14:textId="376B160D" w:rsidR="00E218CA" w:rsidRPr="00B813A0" w:rsidRDefault="00BD5141" w:rsidP="00854C74">
            <w:pPr>
              <w:spacing w:after="0" w:line="240" w:lineRule="auto"/>
              <w:jc w:val="center"/>
              <w:rPr>
                <w:rFonts w:ascii="Times New Roman" w:eastAsia="Times New Roman" w:hAnsi="Times New Roman" w:cs="Times New Roman"/>
                <w:b/>
                <w:bCs/>
                <w:sz w:val="20"/>
                <w:szCs w:val="20"/>
                <w:lang w:val="en-US" w:eastAsia="ru-RU"/>
              </w:rPr>
            </w:pPr>
            <w:r w:rsidRPr="00B813A0">
              <w:rPr>
                <w:rFonts w:ascii="Times New Roman" w:eastAsia="Times New Roman" w:hAnsi="Times New Roman" w:cs="Times New Roman"/>
                <w:b/>
                <w:bCs/>
                <w:sz w:val="20"/>
                <w:szCs w:val="20"/>
                <w:lang w:val="kk-KZ" w:eastAsia="ru-RU"/>
              </w:rPr>
              <w:t xml:space="preserve">ҚР </w:t>
            </w:r>
            <w:r w:rsidR="00A61A70" w:rsidRPr="00B813A0">
              <w:rPr>
                <w:rFonts w:ascii="Times New Roman" w:eastAsia="Times New Roman" w:hAnsi="Times New Roman" w:cs="Times New Roman"/>
                <w:b/>
                <w:bCs/>
                <w:sz w:val="20"/>
                <w:szCs w:val="20"/>
                <w:lang w:eastAsia="ru-RU"/>
              </w:rPr>
              <w:t>аумағында</w:t>
            </w:r>
            <w:r w:rsidR="00A61A70" w:rsidRPr="00B813A0">
              <w:rPr>
                <w:rFonts w:ascii="Times New Roman" w:eastAsia="Times New Roman" w:hAnsi="Times New Roman" w:cs="Times New Roman"/>
                <w:b/>
                <w:bCs/>
                <w:sz w:val="20"/>
                <w:szCs w:val="20"/>
                <w:lang w:val="en-US" w:eastAsia="ru-RU"/>
              </w:rPr>
              <w:t xml:space="preserve"> </w:t>
            </w:r>
            <w:r w:rsidR="00A61A70" w:rsidRPr="00B813A0">
              <w:rPr>
                <w:rFonts w:ascii="Times New Roman" w:eastAsia="Times New Roman" w:hAnsi="Times New Roman" w:cs="Times New Roman"/>
                <w:b/>
                <w:bCs/>
                <w:sz w:val="20"/>
                <w:szCs w:val="20"/>
                <w:lang w:eastAsia="ru-RU"/>
              </w:rPr>
              <w:t>қызметін</w:t>
            </w:r>
            <w:r w:rsidR="00A61A70" w:rsidRPr="00B813A0">
              <w:rPr>
                <w:rFonts w:ascii="Times New Roman" w:eastAsia="Times New Roman" w:hAnsi="Times New Roman" w:cs="Times New Roman"/>
                <w:b/>
                <w:bCs/>
                <w:sz w:val="20"/>
                <w:szCs w:val="20"/>
                <w:lang w:val="en-US" w:eastAsia="ru-RU"/>
              </w:rPr>
              <w:t xml:space="preserve"> </w:t>
            </w:r>
            <w:r w:rsidR="00A61A70" w:rsidRPr="00B813A0">
              <w:rPr>
                <w:rFonts w:ascii="Times New Roman" w:eastAsia="Times New Roman" w:hAnsi="Times New Roman" w:cs="Times New Roman"/>
                <w:b/>
                <w:bCs/>
                <w:sz w:val="20"/>
                <w:szCs w:val="20"/>
                <w:lang w:eastAsia="ru-RU"/>
              </w:rPr>
              <w:t>жүзеге</w:t>
            </w:r>
            <w:r w:rsidR="00A61A70" w:rsidRPr="00B813A0">
              <w:rPr>
                <w:rFonts w:ascii="Times New Roman" w:eastAsia="Times New Roman" w:hAnsi="Times New Roman" w:cs="Times New Roman"/>
                <w:b/>
                <w:bCs/>
                <w:sz w:val="20"/>
                <w:szCs w:val="20"/>
                <w:lang w:val="en-US" w:eastAsia="ru-RU"/>
              </w:rPr>
              <w:t xml:space="preserve"> </w:t>
            </w:r>
            <w:r w:rsidR="00A61A70" w:rsidRPr="00B813A0">
              <w:rPr>
                <w:rFonts w:ascii="Times New Roman" w:eastAsia="Times New Roman" w:hAnsi="Times New Roman" w:cs="Times New Roman"/>
                <w:b/>
                <w:bCs/>
                <w:sz w:val="20"/>
                <w:szCs w:val="20"/>
                <w:lang w:eastAsia="ru-RU"/>
              </w:rPr>
              <w:t>асыратын</w:t>
            </w:r>
            <w:r w:rsidR="00A61A70" w:rsidRPr="00B813A0">
              <w:rPr>
                <w:rFonts w:ascii="Times New Roman" w:eastAsia="Times New Roman" w:hAnsi="Times New Roman" w:cs="Times New Roman"/>
                <w:b/>
                <w:bCs/>
                <w:sz w:val="20"/>
                <w:szCs w:val="20"/>
                <w:lang w:val="en-US" w:eastAsia="ru-RU"/>
              </w:rPr>
              <w:t xml:space="preserve"> </w:t>
            </w:r>
            <w:r w:rsidR="00A61A70" w:rsidRPr="00B813A0">
              <w:rPr>
                <w:rFonts w:ascii="Times New Roman" w:eastAsia="Times New Roman" w:hAnsi="Times New Roman" w:cs="Times New Roman"/>
                <w:b/>
                <w:bCs/>
                <w:sz w:val="20"/>
                <w:szCs w:val="20"/>
                <w:lang w:eastAsia="ru-RU"/>
              </w:rPr>
              <w:t>банктер</w:t>
            </w:r>
            <w:r w:rsidR="00A61A70" w:rsidRPr="00B813A0">
              <w:rPr>
                <w:rFonts w:ascii="Times New Roman" w:eastAsia="Times New Roman" w:hAnsi="Times New Roman" w:cs="Times New Roman"/>
                <w:b/>
                <w:bCs/>
                <w:sz w:val="20"/>
                <w:szCs w:val="20"/>
                <w:lang w:val="en-US" w:eastAsia="ru-RU"/>
              </w:rPr>
              <w:t xml:space="preserve">, </w:t>
            </w:r>
            <w:r w:rsidRPr="00B813A0">
              <w:rPr>
                <w:rFonts w:ascii="Times New Roman" w:eastAsia="Times New Roman" w:hAnsi="Times New Roman" w:cs="Times New Roman"/>
                <w:b/>
                <w:bCs/>
                <w:sz w:val="20"/>
                <w:szCs w:val="20"/>
                <w:lang w:val="kk-KZ" w:eastAsia="ru-RU"/>
              </w:rPr>
              <w:t xml:space="preserve">ҚР </w:t>
            </w:r>
            <w:r w:rsidR="00A61A70" w:rsidRPr="00B813A0">
              <w:rPr>
                <w:rFonts w:ascii="Times New Roman" w:eastAsia="Times New Roman" w:hAnsi="Times New Roman" w:cs="Times New Roman"/>
                <w:b/>
                <w:bCs/>
                <w:sz w:val="20"/>
                <w:szCs w:val="20"/>
                <w:lang w:eastAsia="ru-RU"/>
              </w:rPr>
              <w:t>бейрезидент</w:t>
            </w:r>
            <w:r w:rsidR="00A61A70" w:rsidRPr="00B813A0">
              <w:rPr>
                <w:rFonts w:ascii="Times New Roman" w:eastAsia="Times New Roman" w:hAnsi="Times New Roman" w:cs="Times New Roman"/>
                <w:b/>
                <w:bCs/>
                <w:sz w:val="20"/>
                <w:szCs w:val="20"/>
                <w:lang w:val="en-US" w:eastAsia="ru-RU"/>
              </w:rPr>
              <w:t>-</w:t>
            </w:r>
            <w:proofErr w:type="spellStart"/>
            <w:r w:rsidR="00A61A70" w:rsidRPr="00B813A0">
              <w:rPr>
                <w:rFonts w:ascii="Times New Roman" w:eastAsia="Times New Roman" w:hAnsi="Times New Roman" w:cs="Times New Roman"/>
                <w:b/>
                <w:bCs/>
                <w:sz w:val="20"/>
                <w:szCs w:val="20"/>
                <w:lang w:eastAsia="ru-RU"/>
              </w:rPr>
              <w:t>банктерінің</w:t>
            </w:r>
            <w:proofErr w:type="spellEnd"/>
            <w:r w:rsidR="00A61A70" w:rsidRPr="00B813A0">
              <w:rPr>
                <w:rFonts w:ascii="Times New Roman" w:eastAsia="Times New Roman" w:hAnsi="Times New Roman" w:cs="Times New Roman"/>
                <w:b/>
                <w:bCs/>
                <w:sz w:val="20"/>
                <w:szCs w:val="20"/>
                <w:lang w:val="en-US" w:eastAsia="ru-RU"/>
              </w:rPr>
              <w:t xml:space="preserve"> </w:t>
            </w:r>
            <w:r w:rsidR="00A61A70" w:rsidRPr="00B813A0">
              <w:rPr>
                <w:rFonts w:ascii="Times New Roman" w:eastAsia="Times New Roman" w:hAnsi="Times New Roman" w:cs="Times New Roman"/>
                <w:b/>
                <w:bCs/>
                <w:sz w:val="20"/>
                <w:szCs w:val="20"/>
                <w:lang w:eastAsia="ru-RU"/>
              </w:rPr>
              <w:t>филиалдары</w:t>
            </w:r>
          </w:p>
        </w:tc>
        <w:tc>
          <w:tcPr>
            <w:tcW w:w="1656" w:type="pct"/>
            <w:tcBorders>
              <w:top w:val="single" w:sz="4" w:space="0" w:color="auto"/>
              <w:left w:val="nil"/>
              <w:bottom w:val="single" w:sz="4" w:space="0" w:color="auto"/>
              <w:right w:val="single" w:sz="4" w:space="0" w:color="auto"/>
            </w:tcBorders>
            <w:shd w:val="clear" w:color="000000" w:fill="92D050"/>
            <w:vAlign w:val="center"/>
            <w:hideMark/>
          </w:tcPr>
          <w:p w14:paraId="0E8E874A" w14:textId="0512600A" w:rsidR="00E218CA" w:rsidRPr="000455E1" w:rsidRDefault="00A61A70" w:rsidP="00D2464A">
            <w:pPr>
              <w:spacing w:after="0" w:line="240" w:lineRule="auto"/>
              <w:jc w:val="center"/>
              <w:rPr>
                <w:rFonts w:ascii="Times New Roman" w:eastAsia="Times New Roman" w:hAnsi="Times New Roman" w:cs="Times New Roman"/>
                <w:b/>
                <w:bCs/>
                <w:sz w:val="20"/>
                <w:szCs w:val="20"/>
                <w:lang w:val="en-US" w:eastAsia="ru-RU"/>
              </w:rPr>
            </w:pPr>
            <w:r w:rsidRPr="00B813A0">
              <w:rPr>
                <w:rFonts w:ascii="Times New Roman" w:eastAsia="Times New Roman" w:hAnsi="Times New Roman" w:cs="Times New Roman"/>
                <w:b/>
                <w:bCs/>
                <w:sz w:val="20"/>
                <w:szCs w:val="20"/>
                <w:lang w:eastAsia="ru-RU"/>
              </w:rPr>
              <w:t>Басқа</w:t>
            </w:r>
            <w:r w:rsidRPr="000455E1">
              <w:rPr>
                <w:rFonts w:ascii="Times New Roman" w:eastAsia="Times New Roman" w:hAnsi="Times New Roman" w:cs="Times New Roman"/>
                <w:b/>
                <w:bCs/>
                <w:sz w:val="20"/>
                <w:szCs w:val="20"/>
                <w:lang w:val="en-US" w:eastAsia="ru-RU"/>
              </w:rPr>
              <w:t xml:space="preserve"> </w:t>
            </w:r>
            <w:r w:rsidRPr="00B813A0">
              <w:rPr>
                <w:rFonts w:ascii="Times New Roman" w:eastAsia="Times New Roman" w:hAnsi="Times New Roman" w:cs="Times New Roman"/>
                <w:b/>
                <w:bCs/>
                <w:sz w:val="20"/>
                <w:szCs w:val="20"/>
                <w:lang w:eastAsia="ru-RU"/>
              </w:rPr>
              <w:t>қаржылық</w:t>
            </w:r>
            <w:r w:rsidRPr="000455E1">
              <w:rPr>
                <w:rFonts w:ascii="Times New Roman" w:eastAsia="Times New Roman" w:hAnsi="Times New Roman" w:cs="Times New Roman"/>
                <w:b/>
                <w:bCs/>
                <w:sz w:val="20"/>
                <w:szCs w:val="20"/>
                <w:lang w:val="en-US" w:eastAsia="ru-RU"/>
              </w:rPr>
              <w:t xml:space="preserve"> </w:t>
            </w:r>
            <w:r w:rsidRPr="00B813A0">
              <w:rPr>
                <w:rFonts w:ascii="Times New Roman" w:eastAsia="Times New Roman" w:hAnsi="Times New Roman" w:cs="Times New Roman"/>
                <w:b/>
                <w:bCs/>
                <w:sz w:val="20"/>
                <w:szCs w:val="20"/>
                <w:lang w:eastAsia="ru-RU"/>
              </w:rPr>
              <w:t>және</w:t>
            </w:r>
            <w:r w:rsidRPr="000455E1">
              <w:rPr>
                <w:rFonts w:ascii="Times New Roman" w:eastAsia="Times New Roman" w:hAnsi="Times New Roman" w:cs="Times New Roman"/>
                <w:b/>
                <w:bCs/>
                <w:sz w:val="20"/>
                <w:szCs w:val="20"/>
                <w:lang w:val="en-US" w:eastAsia="ru-RU"/>
              </w:rPr>
              <w:t xml:space="preserve"> </w:t>
            </w:r>
            <w:r w:rsidRPr="00B813A0">
              <w:rPr>
                <w:rFonts w:ascii="Times New Roman" w:eastAsia="Times New Roman" w:hAnsi="Times New Roman" w:cs="Times New Roman"/>
                <w:b/>
                <w:bCs/>
                <w:sz w:val="20"/>
                <w:szCs w:val="20"/>
                <w:lang w:eastAsia="ru-RU"/>
              </w:rPr>
              <w:t>қаржылық</w:t>
            </w:r>
            <w:r w:rsidRPr="000455E1">
              <w:rPr>
                <w:rFonts w:ascii="Times New Roman" w:eastAsia="Times New Roman" w:hAnsi="Times New Roman" w:cs="Times New Roman"/>
                <w:b/>
                <w:bCs/>
                <w:sz w:val="20"/>
                <w:szCs w:val="20"/>
                <w:lang w:val="en-US" w:eastAsia="ru-RU"/>
              </w:rPr>
              <w:t xml:space="preserve"> </w:t>
            </w:r>
            <w:r w:rsidRPr="00B813A0">
              <w:rPr>
                <w:rFonts w:ascii="Times New Roman" w:eastAsia="Times New Roman" w:hAnsi="Times New Roman" w:cs="Times New Roman"/>
                <w:b/>
                <w:bCs/>
                <w:sz w:val="20"/>
                <w:szCs w:val="20"/>
                <w:lang w:eastAsia="ru-RU"/>
              </w:rPr>
              <w:t>емес</w:t>
            </w:r>
            <w:r w:rsidRPr="000455E1">
              <w:rPr>
                <w:rFonts w:ascii="Times New Roman" w:eastAsia="Times New Roman" w:hAnsi="Times New Roman" w:cs="Times New Roman"/>
                <w:b/>
                <w:bCs/>
                <w:sz w:val="20"/>
                <w:szCs w:val="20"/>
                <w:lang w:val="en-US" w:eastAsia="ru-RU"/>
              </w:rPr>
              <w:t xml:space="preserve"> </w:t>
            </w:r>
            <w:r w:rsidRPr="00B813A0">
              <w:rPr>
                <w:rFonts w:ascii="Times New Roman" w:eastAsia="Times New Roman" w:hAnsi="Times New Roman" w:cs="Times New Roman"/>
                <w:b/>
                <w:bCs/>
                <w:sz w:val="20"/>
                <w:szCs w:val="20"/>
                <w:lang w:eastAsia="ru-RU"/>
              </w:rPr>
              <w:t>ұйымдар</w:t>
            </w:r>
          </w:p>
        </w:tc>
        <w:tc>
          <w:tcPr>
            <w:tcW w:w="1453" w:type="pct"/>
            <w:tcBorders>
              <w:top w:val="single" w:sz="4" w:space="0" w:color="auto"/>
              <w:left w:val="nil"/>
              <w:bottom w:val="single" w:sz="4" w:space="0" w:color="auto"/>
              <w:right w:val="single" w:sz="4" w:space="0" w:color="auto"/>
            </w:tcBorders>
            <w:shd w:val="clear" w:color="000000" w:fill="92D050"/>
            <w:vAlign w:val="center"/>
            <w:hideMark/>
          </w:tcPr>
          <w:p w14:paraId="0CE8ED1D" w14:textId="77777777" w:rsidR="00E218CA" w:rsidRPr="00B813A0" w:rsidRDefault="00E218CA" w:rsidP="00D2464A">
            <w:pPr>
              <w:spacing w:after="0" w:line="240" w:lineRule="auto"/>
              <w:jc w:val="center"/>
              <w:rPr>
                <w:rFonts w:ascii="Times New Roman" w:eastAsia="Times New Roman" w:hAnsi="Times New Roman" w:cs="Times New Roman"/>
                <w:b/>
                <w:bCs/>
                <w:sz w:val="20"/>
                <w:szCs w:val="20"/>
                <w:lang w:eastAsia="ru-RU"/>
              </w:rPr>
            </w:pPr>
            <w:r w:rsidRPr="00B813A0">
              <w:rPr>
                <w:rFonts w:ascii="Times New Roman" w:eastAsia="Times New Roman" w:hAnsi="Times New Roman" w:cs="Times New Roman"/>
                <w:b/>
                <w:bCs/>
                <w:sz w:val="20"/>
                <w:szCs w:val="20"/>
                <w:lang w:eastAsia="ru-RU"/>
              </w:rPr>
              <w:t>Жеке тұлғалар</w:t>
            </w:r>
          </w:p>
        </w:tc>
        <w:tc>
          <w:tcPr>
            <w:tcW w:w="606" w:type="pct"/>
            <w:tcBorders>
              <w:top w:val="single" w:sz="4" w:space="0" w:color="auto"/>
              <w:left w:val="nil"/>
              <w:bottom w:val="single" w:sz="4" w:space="0" w:color="auto"/>
              <w:right w:val="single" w:sz="4" w:space="0" w:color="auto"/>
            </w:tcBorders>
            <w:shd w:val="clear" w:color="000000" w:fill="92D050"/>
            <w:vAlign w:val="center"/>
          </w:tcPr>
          <w:p w14:paraId="5EDD3319" w14:textId="77777777" w:rsidR="00E218CA" w:rsidRPr="00B813A0" w:rsidRDefault="00E218CA" w:rsidP="00D2464A">
            <w:pPr>
              <w:spacing w:after="0" w:line="240" w:lineRule="auto"/>
              <w:jc w:val="center"/>
              <w:rPr>
                <w:rFonts w:ascii="Times New Roman" w:eastAsia="Times New Roman" w:hAnsi="Times New Roman" w:cs="Times New Roman"/>
                <w:b/>
                <w:bCs/>
                <w:sz w:val="20"/>
                <w:szCs w:val="20"/>
                <w:lang w:eastAsia="ru-RU"/>
              </w:rPr>
            </w:pPr>
            <w:r w:rsidRPr="00B813A0">
              <w:rPr>
                <w:rFonts w:ascii="Times New Roman" w:eastAsia="Times New Roman" w:hAnsi="Times New Roman" w:cs="Times New Roman"/>
                <w:b/>
                <w:bCs/>
                <w:sz w:val="20"/>
                <w:szCs w:val="20"/>
                <w:lang w:eastAsia="ru-RU"/>
              </w:rPr>
              <w:t>Уәкілетті банктер</w:t>
            </w:r>
          </w:p>
        </w:tc>
      </w:tr>
      <w:tr w:rsidR="00D339B5" w:rsidRPr="00B813A0" w14:paraId="27DE5898" w14:textId="77777777" w:rsidTr="00F24A27">
        <w:trPr>
          <w:trHeight w:val="197"/>
        </w:trPr>
        <w:tc>
          <w:tcPr>
            <w:tcW w:w="97" w:type="pct"/>
            <w:vMerge w:val="restart"/>
            <w:tcBorders>
              <w:top w:val="nil"/>
              <w:left w:val="single" w:sz="4" w:space="0" w:color="auto"/>
              <w:right w:val="single" w:sz="4" w:space="0" w:color="auto"/>
            </w:tcBorders>
            <w:vAlign w:val="center"/>
            <w:hideMark/>
          </w:tcPr>
          <w:p w14:paraId="3DBC96AD"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1</w:t>
            </w:r>
          </w:p>
        </w:tc>
        <w:tc>
          <w:tcPr>
            <w:tcW w:w="585" w:type="pct"/>
            <w:vMerge w:val="restart"/>
            <w:tcBorders>
              <w:top w:val="nil"/>
              <w:left w:val="single" w:sz="4" w:space="0" w:color="auto"/>
              <w:right w:val="single" w:sz="4" w:space="0" w:color="auto"/>
            </w:tcBorders>
            <w:vAlign w:val="center"/>
            <w:hideMark/>
          </w:tcPr>
          <w:p w14:paraId="06ED32C8"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Капиталға қатысу</w:t>
            </w:r>
          </w:p>
        </w:tc>
        <w:tc>
          <w:tcPr>
            <w:tcW w:w="603"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C1E484"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1656" w:type="pct"/>
            <w:tcBorders>
              <w:top w:val="nil"/>
              <w:left w:val="nil"/>
              <w:bottom w:val="single" w:sz="4" w:space="0" w:color="auto"/>
              <w:right w:val="single" w:sz="4" w:space="0" w:color="auto"/>
            </w:tcBorders>
            <w:vAlign w:val="center"/>
            <w:hideMark/>
          </w:tcPr>
          <w:p w14:paraId="2D688F32" w14:textId="0399A7CC" w:rsidR="00D339B5" w:rsidRPr="00B813A0" w:rsidRDefault="001977F2" w:rsidP="00D2464A">
            <w:pPr>
              <w:spacing w:before="240" w:line="240" w:lineRule="auto"/>
              <w:jc w:val="center"/>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 xml:space="preserve">ҚРҰБ </w:t>
            </w:r>
            <w:r w:rsidR="00F24A27" w:rsidRPr="00B813A0">
              <w:rPr>
                <w:rFonts w:ascii="Times New Roman" w:eastAsia="Times New Roman" w:hAnsi="Times New Roman" w:cs="Times New Roman"/>
                <w:sz w:val="20"/>
                <w:szCs w:val="20"/>
                <w:lang w:eastAsia="ru-RU"/>
              </w:rPr>
              <w:t>А</w:t>
            </w:r>
            <w:r w:rsidRPr="00B813A0">
              <w:rPr>
                <w:rFonts w:ascii="Times New Roman" w:eastAsia="Times New Roman" w:hAnsi="Times New Roman" w:cs="Times New Roman"/>
                <w:sz w:val="20"/>
                <w:szCs w:val="20"/>
                <w:lang w:eastAsia="ru-RU"/>
              </w:rPr>
              <w:t xml:space="preserve">Ф-да </w:t>
            </w:r>
            <w:r w:rsidR="00F24A27" w:rsidRPr="00B813A0">
              <w:rPr>
                <w:rFonts w:ascii="Times New Roman" w:eastAsia="Times New Roman" w:hAnsi="Times New Roman" w:cs="Times New Roman"/>
                <w:sz w:val="20"/>
                <w:szCs w:val="20"/>
                <w:lang w:eastAsia="ru-RU"/>
              </w:rPr>
              <w:t>есептік нөмір алу</w:t>
            </w:r>
            <w:r w:rsidR="00D339B5" w:rsidRPr="00B813A0">
              <w:rPr>
                <w:rStyle w:val="a8"/>
                <w:rFonts w:ascii="Times New Roman" w:eastAsia="Times New Roman" w:hAnsi="Times New Roman" w:cs="Times New Roman"/>
                <w:sz w:val="20"/>
                <w:szCs w:val="20"/>
                <w:lang w:eastAsia="ru-RU"/>
              </w:rPr>
              <w:endnoteReference w:id="2"/>
            </w:r>
          </w:p>
        </w:tc>
        <w:tc>
          <w:tcPr>
            <w:tcW w:w="1453" w:type="pct"/>
            <w:tcBorders>
              <w:top w:val="single" w:sz="4" w:space="0" w:color="auto"/>
              <w:left w:val="nil"/>
              <w:bottom w:val="single" w:sz="4" w:space="0" w:color="auto"/>
              <w:right w:val="single" w:sz="4" w:space="0" w:color="auto"/>
            </w:tcBorders>
            <w:vAlign w:val="center"/>
            <w:hideMark/>
          </w:tcPr>
          <w:p w14:paraId="1F4A3294" w14:textId="44A58F2D" w:rsidR="00D339B5" w:rsidRPr="00B813A0" w:rsidRDefault="008A43FB" w:rsidP="00D2464A">
            <w:pPr>
              <w:spacing w:before="240" w:line="240" w:lineRule="auto"/>
              <w:jc w:val="center"/>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ҚРҰБ АФ-да есептік нөмір алу</w:t>
            </w:r>
          </w:p>
        </w:tc>
        <w:tc>
          <w:tcPr>
            <w:tcW w:w="606" w:type="pct"/>
            <w:vMerge w:val="restart"/>
            <w:tcBorders>
              <w:top w:val="single" w:sz="4" w:space="0" w:color="auto"/>
              <w:left w:val="nil"/>
              <w:right w:val="single" w:sz="4" w:space="0" w:color="auto"/>
            </w:tcBorders>
          </w:tcPr>
          <w:p w14:paraId="7C832131" w14:textId="34720914" w:rsidR="00D339B5" w:rsidRPr="00B813A0" w:rsidRDefault="00D339B5" w:rsidP="00C13E65">
            <w:pPr>
              <w:spacing w:before="240" w:line="240" w:lineRule="auto"/>
              <w:ind w:left="142" w:right="142"/>
              <w:jc w:val="both"/>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ҚРҰБ ОА-ның шетел валютасындағы операцияларды, оның ішінде клиенттердің тапсырмасы бойынша жүргізілген операцияларды жүзеге асыру туралы есеп түріндегі хабарламасы (нысанның индексі – ПР-9) Қазақстан Республикасында валюталық операцияларды жүзеге асыру қағидаларына 3-қосымшаға сәйкес</w:t>
            </w:r>
            <w:r w:rsidRPr="00B813A0">
              <w:rPr>
                <w:rStyle w:val="a8"/>
                <w:rFonts w:ascii="Times New Roman" w:eastAsia="Times New Roman" w:hAnsi="Times New Roman" w:cs="Times New Roman"/>
                <w:sz w:val="20"/>
                <w:szCs w:val="20"/>
                <w:lang w:eastAsia="ru-RU"/>
              </w:rPr>
              <w:endnoteReference w:id="3"/>
            </w:r>
          </w:p>
          <w:p w14:paraId="4D9D554D" w14:textId="673885D8" w:rsidR="00D339B5" w:rsidRPr="00B813A0" w:rsidRDefault="009F08FB" w:rsidP="00450B0B">
            <w:pPr>
              <w:spacing w:before="240" w:line="240" w:lineRule="auto"/>
              <w:ind w:left="142" w:right="142"/>
              <w:jc w:val="both"/>
              <w:rPr>
                <w:rFonts w:ascii="Times New Roman" w:eastAsia="Times New Roman" w:hAnsi="Times New Roman" w:cs="Times New Roman"/>
                <w:i/>
                <w:sz w:val="20"/>
                <w:szCs w:val="20"/>
                <w:lang w:eastAsia="ru-RU"/>
              </w:rPr>
            </w:pPr>
            <w:r w:rsidRPr="00B813A0">
              <w:rPr>
                <w:rFonts w:ascii="Times New Roman" w:eastAsia="Times New Roman" w:hAnsi="Times New Roman" w:cs="Times New Roman"/>
                <w:i/>
                <w:sz w:val="20"/>
                <w:szCs w:val="20"/>
                <w:lang w:eastAsia="ru-RU"/>
              </w:rPr>
              <w:t xml:space="preserve">Ерекшелік: Қазақстан Республикасында валюталық операцияларды жүзеге асыру қағидаларына 3-қосымша </w:t>
            </w:r>
            <w:r w:rsidRPr="00B813A0">
              <w:rPr>
                <w:rFonts w:ascii="Times New Roman" w:eastAsia="Times New Roman" w:hAnsi="Times New Roman" w:cs="Times New Roman"/>
                <w:i/>
                <w:sz w:val="20"/>
                <w:szCs w:val="20"/>
                <w:lang w:eastAsia="ru-RU"/>
              </w:rPr>
              <w:lastRenderedPageBreak/>
              <w:t>бойынша есепті толтыру жөніндегі түсіндірмелердің 16 және 17-тармақтарында көзделген жағдайларда талап етілмейді.</w:t>
            </w:r>
          </w:p>
        </w:tc>
      </w:tr>
      <w:tr w:rsidR="00D339B5" w:rsidRPr="000455E1" w14:paraId="238D59A6" w14:textId="77777777" w:rsidTr="00F24A27">
        <w:trPr>
          <w:trHeight w:val="1483"/>
        </w:trPr>
        <w:tc>
          <w:tcPr>
            <w:tcW w:w="97" w:type="pct"/>
            <w:vMerge/>
            <w:tcBorders>
              <w:left w:val="single" w:sz="4" w:space="0" w:color="auto"/>
              <w:bottom w:val="single" w:sz="4" w:space="0" w:color="auto"/>
              <w:right w:val="single" w:sz="4" w:space="0" w:color="auto"/>
            </w:tcBorders>
            <w:vAlign w:val="center"/>
          </w:tcPr>
          <w:p w14:paraId="17F98F18"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585" w:type="pct"/>
            <w:vMerge/>
            <w:tcBorders>
              <w:left w:val="single" w:sz="4" w:space="0" w:color="auto"/>
              <w:bottom w:val="single" w:sz="4" w:space="0" w:color="auto"/>
              <w:right w:val="single" w:sz="4" w:space="0" w:color="auto"/>
            </w:tcBorders>
            <w:vAlign w:val="center"/>
          </w:tcPr>
          <w:p w14:paraId="5BF35752"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603"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2169C932"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3109" w:type="pct"/>
            <w:gridSpan w:val="2"/>
            <w:tcBorders>
              <w:top w:val="nil"/>
              <w:left w:val="nil"/>
              <w:bottom w:val="single" w:sz="4" w:space="0" w:color="auto"/>
              <w:right w:val="single" w:sz="4" w:space="0" w:color="auto"/>
            </w:tcBorders>
            <w:vAlign w:val="center"/>
          </w:tcPr>
          <w:p w14:paraId="6900EFFF" w14:textId="77777777" w:rsidR="003F5B8C" w:rsidRPr="00B813A0" w:rsidRDefault="003F5B8C" w:rsidP="003F5B8C">
            <w:pPr>
              <w:spacing w:before="160" w:after="0" w:line="240" w:lineRule="auto"/>
              <w:jc w:val="both"/>
              <w:rPr>
                <w:rFonts w:ascii="Times New Roman" w:hAnsi="Times New Roman" w:cs="Times New Roman"/>
                <w:i/>
                <w:color w:val="000000"/>
                <w:sz w:val="20"/>
                <w:szCs w:val="20"/>
                <w:lang w:val="kk-KZ"/>
              </w:rPr>
            </w:pPr>
            <w:r w:rsidRPr="00B813A0">
              <w:rPr>
                <w:rFonts w:ascii="Times New Roman" w:hAnsi="Times New Roman" w:cs="Times New Roman"/>
                <w:i/>
                <w:color w:val="000000"/>
                <w:sz w:val="20"/>
                <w:szCs w:val="20"/>
                <w:lang w:val="kk-KZ"/>
              </w:rPr>
              <w:t>Ерекшелік:</w:t>
            </w:r>
          </w:p>
          <w:p w14:paraId="6403F4C8" w14:textId="77777777" w:rsidR="003F5B8C" w:rsidRPr="00B813A0" w:rsidRDefault="003F5B8C" w:rsidP="003F5B8C">
            <w:pPr>
              <w:spacing w:after="0" w:line="240" w:lineRule="auto"/>
              <w:jc w:val="both"/>
              <w:rPr>
                <w:rFonts w:ascii="Times New Roman" w:eastAsia="Times New Roman" w:hAnsi="Times New Roman" w:cs="Times New Roman"/>
                <w:i/>
                <w:sz w:val="20"/>
                <w:szCs w:val="20"/>
                <w:lang w:val="kk-KZ" w:eastAsia="ru-RU"/>
              </w:rPr>
            </w:pPr>
            <w:r w:rsidRPr="00B813A0">
              <w:rPr>
                <w:rFonts w:ascii="Times New Roman" w:eastAsia="Times New Roman" w:hAnsi="Times New Roman" w:cs="Times New Roman"/>
                <w:i/>
                <w:sz w:val="20"/>
                <w:szCs w:val="20"/>
                <w:lang w:val="kk-KZ" w:eastAsia="ru-RU"/>
              </w:rPr>
              <w:t>1)</w:t>
            </w:r>
            <w:r w:rsidRPr="00B813A0">
              <w:rPr>
                <w:rFonts w:ascii="Times New Roman" w:hAnsi="Times New Roman" w:cs="Times New Roman"/>
                <w:sz w:val="20"/>
                <w:szCs w:val="20"/>
                <w:lang w:val="kk-KZ"/>
              </w:rPr>
              <w:t> </w:t>
            </w:r>
            <w:r w:rsidRPr="00B813A0">
              <w:rPr>
                <w:rFonts w:ascii="Times New Roman" w:eastAsia="Times New Roman" w:hAnsi="Times New Roman" w:cs="Times New Roman"/>
                <w:i/>
                <w:sz w:val="20"/>
                <w:szCs w:val="20"/>
                <w:lang w:val="kk-KZ" w:eastAsia="ru-RU"/>
              </w:rPr>
              <w:t xml:space="preserve">егер резидент </w:t>
            </w:r>
            <w:proofErr w:type="spellStart"/>
            <w:r w:rsidRPr="00B813A0">
              <w:rPr>
                <w:rFonts w:ascii="Times New Roman" w:eastAsia="Times New Roman" w:hAnsi="Times New Roman" w:cs="Times New Roman"/>
                <w:i/>
                <w:sz w:val="20"/>
                <w:szCs w:val="20"/>
                <w:lang w:val="kk-KZ" w:eastAsia="ru-RU"/>
              </w:rPr>
              <w:t>бейрезиденттің</w:t>
            </w:r>
            <w:proofErr w:type="spellEnd"/>
            <w:r w:rsidRPr="00B813A0">
              <w:rPr>
                <w:rFonts w:ascii="Times New Roman" w:eastAsia="Times New Roman" w:hAnsi="Times New Roman" w:cs="Times New Roman"/>
                <w:i/>
                <w:sz w:val="20"/>
                <w:szCs w:val="20"/>
                <w:lang w:val="kk-KZ" w:eastAsia="ru-RU"/>
              </w:rPr>
              <w:t xml:space="preserve"> инвестициялау объектісі капиталына резиденттің қатысуы (резиденттің акцияларды, қатысу үлестерін сатып алуы) бойынша капитал қозғалысы жөніндегі валюталық шарт үшін бұрын есептік нөмір алса, резиденттің акцияларды, </w:t>
            </w:r>
            <w:proofErr w:type="spellStart"/>
            <w:r w:rsidRPr="00B813A0">
              <w:rPr>
                <w:rFonts w:ascii="Times New Roman" w:eastAsia="Times New Roman" w:hAnsi="Times New Roman" w:cs="Times New Roman"/>
                <w:i/>
                <w:sz w:val="20"/>
                <w:szCs w:val="20"/>
                <w:lang w:val="kk-KZ" w:eastAsia="ru-RU"/>
              </w:rPr>
              <w:t>бейрезиденттің</w:t>
            </w:r>
            <w:proofErr w:type="spellEnd"/>
            <w:r w:rsidRPr="00B813A0">
              <w:rPr>
                <w:rFonts w:ascii="Times New Roman" w:eastAsia="Times New Roman" w:hAnsi="Times New Roman" w:cs="Times New Roman"/>
                <w:i/>
                <w:sz w:val="20"/>
                <w:szCs w:val="20"/>
                <w:lang w:val="kk-KZ" w:eastAsia="ru-RU"/>
              </w:rPr>
              <w:t xml:space="preserve"> инвестициялау объектісі капиталына қатысу үлестерін </w:t>
            </w:r>
            <w:proofErr w:type="spellStart"/>
            <w:r w:rsidRPr="00B813A0">
              <w:rPr>
                <w:rFonts w:ascii="Times New Roman" w:eastAsia="Times New Roman" w:hAnsi="Times New Roman" w:cs="Times New Roman"/>
                <w:i/>
                <w:sz w:val="20"/>
                <w:szCs w:val="20"/>
                <w:lang w:val="kk-KZ" w:eastAsia="ru-RU"/>
              </w:rPr>
              <w:t>бейрезидентке</w:t>
            </w:r>
            <w:proofErr w:type="spellEnd"/>
            <w:r w:rsidRPr="00B813A0">
              <w:rPr>
                <w:rFonts w:ascii="Times New Roman" w:eastAsia="Times New Roman" w:hAnsi="Times New Roman" w:cs="Times New Roman"/>
                <w:i/>
                <w:sz w:val="20"/>
                <w:szCs w:val="20"/>
                <w:lang w:val="kk-KZ" w:eastAsia="ru-RU"/>
              </w:rPr>
              <w:t xml:space="preserve"> сатуы бойынша шартқа </w:t>
            </w:r>
            <w:r w:rsidRPr="00B813A0">
              <w:rPr>
                <w:rFonts w:ascii="Times New Roman" w:hAnsi="Times New Roman" w:cs="Times New Roman"/>
                <w:sz w:val="20"/>
                <w:szCs w:val="20"/>
                <w:lang w:val="kk-KZ"/>
              </w:rPr>
              <w:t>есептік нөмір</w:t>
            </w:r>
            <w:r w:rsidRPr="00B813A0">
              <w:rPr>
                <w:rFonts w:ascii="Times New Roman" w:hAnsi="Times New Roman" w:cs="Times New Roman"/>
                <w:i/>
                <w:sz w:val="20"/>
                <w:szCs w:val="20"/>
                <w:lang w:val="kk-KZ"/>
              </w:rPr>
              <w:t xml:space="preserve"> берілмейді</w:t>
            </w:r>
            <w:r w:rsidRPr="00B813A0">
              <w:rPr>
                <w:rFonts w:ascii="Times New Roman" w:eastAsia="Times New Roman" w:hAnsi="Times New Roman" w:cs="Times New Roman"/>
                <w:i/>
                <w:sz w:val="20"/>
                <w:szCs w:val="20"/>
                <w:lang w:val="kk-KZ" w:eastAsia="ru-RU"/>
              </w:rPr>
              <w:t>;</w:t>
            </w:r>
          </w:p>
          <w:p w14:paraId="06D2931F" w14:textId="77777777" w:rsidR="003F5B8C" w:rsidRPr="00B813A0" w:rsidRDefault="003F5B8C" w:rsidP="003F5B8C">
            <w:pPr>
              <w:spacing w:after="0" w:line="240" w:lineRule="auto"/>
              <w:jc w:val="both"/>
              <w:rPr>
                <w:rFonts w:ascii="Times New Roman" w:hAnsi="Times New Roman" w:cs="Times New Roman"/>
                <w:i/>
                <w:color w:val="000000"/>
                <w:sz w:val="20"/>
                <w:szCs w:val="20"/>
                <w:lang w:val="kk-KZ"/>
              </w:rPr>
            </w:pPr>
            <w:r w:rsidRPr="00B813A0">
              <w:rPr>
                <w:rFonts w:ascii="Times New Roman" w:eastAsia="Times New Roman" w:hAnsi="Times New Roman" w:cs="Times New Roman"/>
                <w:i/>
                <w:sz w:val="20"/>
                <w:szCs w:val="20"/>
                <w:lang w:val="kk-KZ" w:eastAsia="ru-RU"/>
              </w:rPr>
              <w:t xml:space="preserve">2) егер резидент-инвестициялау объектісінің капиталына </w:t>
            </w:r>
            <w:proofErr w:type="spellStart"/>
            <w:r w:rsidRPr="00B813A0">
              <w:rPr>
                <w:rFonts w:ascii="Times New Roman" w:eastAsia="Times New Roman" w:hAnsi="Times New Roman" w:cs="Times New Roman"/>
                <w:i/>
                <w:sz w:val="20"/>
                <w:szCs w:val="20"/>
                <w:lang w:val="kk-KZ" w:eastAsia="ru-RU"/>
              </w:rPr>
              <w:t>бейрезиденттің</w:t>
            </w:r>
            <w:proofErr w:type="spellEnd"/>
            <w:r w:rsidRPr="00B813A0">
              <w:rPr>
                <w:rFonts w:ascii="Times New Roman" w:eastAsia="Times New Roman" w:hAnsi="Times New Roman" w:cs="Times New Roman"/>
                <w:i/>
                <w:sz w:val="20"/>
                <w:szCs w:val="20"/>
                <w:lang w:val="kk-KZ" w:eastAsia="ru-RU"/>
              </w:rPr>
              <w:t xml:space="preserve"> қатысуы бойынша капитал қозғалысы жөніндегі валюталық шарт үшін бұрын есептік нөмір алса, резидент-инвестициялау объектісінің </w:t>
            </w:r>
            <w:proofErr w:type="spellStart"/>
            <w:r w:rsidRPr="00B813A0">
              <w:rPr>
                <w:rFonts w:ascii="Times New Roman" w:eastAsia="Times New Roman" w:hAnsi="Times New Roman" w:cs="Times New Roman"/>
                <w:i/>
                <w:sz w:val="20"/>
                <w:szCs w:val="20"/>
                <w:lang w:val="kk-KZ" w:eastAsia="ru-RU"/>
              </w:rPr>
              <w:t>бейрезиденттен</w:t>
            </w:r>
            <w:proofErr w:type="spellEnd"/>
            <w:r w:rsidRPr="00B813A0">
              <w:rPr>
                <w:rFonts w:ascii="Times New Roman" w:eastAsia="Times New Roman" w:hAnsi="Times New Roman" w:cs="Times New Roman"/>
                <w:i/>
                <w:sz w:val="20"/>
                <w:szCs w:val="20"/>
                <w:lang w:val="kk-KZ" w:eastAsia="ru-RU"/>
              </w:rPr>
              <w:t xml:space="preserve"> меншікті акцияларды, капиталға қатысу үлестерін сатып алу шартына </w:t>
            </w:r>
            <w:r w:rsidRPr="00B813A0">
              <w:rPr>
                <w:rFonts w:ascii="Times New Roman" w:hAnsi="Times New Roman" w:cs="Times New Roman"/>
                <w:sz w:val="20"/>
                <w:szCs w:val="20"/>
                <w:lang w:val="kk-KZ"/>
              </w:rPr>
              <w:t>есептік нөмір</w:t>
            </w:r>
            <w:r w:rsidRPr="00B813A0">
              <w:rPr>
                <w:rFonts w:ascii="Times New Roman" w:hAnsi="Times New Roman" w:cs="Times New Roman"/>
                <w:i/>
                <w:sz w:val="20"/>
                <w:szCs w:val="20"/>
                <w:lang w:val="kk-KZ"/>
              </w:rPr>
              <w:t xml:space="preserve"> берілмейді </w:t>
            </w:r>
          </w:p>
          <w:p w14:paraId="15E6E97D" w14:textId="49811080" w:rsidR="00F84C81" w:rsidRPr="00B813A0" w:rsidRDefault="00F84C81" w:rsidP="00F84C81">
            <w:pPr>
              <w:spacing w:after="0" w:line="240" w:lineRule="auto"/>
              <w:jc w:val="both"/>
              <w:rPr>
                <w:rFonts w:ascii="Times New Roman" w:eastAsia="Times New Roman" w:hAnsi="Times New Roman" w:cs="Times New Roman"/>
                <w:i/>
                <w:sz w:val="20"/>
                <w:szCs w:val="20"/>
                <w:lang w:val="kk-KZ" w:eastAsia="ru-RU"/>
              </w:rPr>
            </w:pPr>
          </w:p>
        </w:tc>
        <w:tc>
          <w:tcPr>
            <w:tcW w:w="606" w:type="pct"/>
            <w:vMerge/>
            <w:tcBorders>
              <w:left w:val="nil"/>
              <w:right w:val="single" w:sz="4" w:space="0" w:color="auto"/>
            </w:tcBorders>
            <w:vAlign w:val="center"/>
          </w:tcPr>
          <w:p w14:paraId="569815E8" w14:textId="77777777" w:rsidR="00D339B5" w:rsidRPr="00B813A0" w:rsidRDefault="00D339B5" w:rsidP="00D2464A">
            <w:pPr>
              <w:spacing w:before="240" w:line="240" w:lineRule="auto"/>
              <w:contextualSpacing/>
              <w:rPr>
                <w:rFonts w:ascii="Times New Roman" w:eastAsia="Times New Roman" w:hAnsi="Times New Roman" w:cs="Times New Roman"/>
                <w:i/>
                <w:sz w:val="20"/>
                <w:szCs w:val="20"/>
                <w:lang w:val="kk-KZ" w:eastAsia="ru-RU"/>
              </w:rPr>
            </w:pPr>
          </w:p>
        </w:tc>
      </w:tr>
      <w:tr w:rsidR="00D339B5" w:rsidRPr="00B813A0" w14:paraId="0256D900" w14:textId="77777777" w:rsidTr="00F24A27">
        <w:trPr>
          <w:trHeight w:val="173"/>
        </w:trPr>
        <w:tc>
          <w:tcPr>
            <w:tcW w:w="97" w:type="pct"/>
            <w:vMerge w:val="restart"/>
            <w:tcBorders>
              <w:top w:val="nil"/>
              <w:left w:val="single" w:sz="4" w:space="0" w:color="auto"/>
              <w:right w:val="single" w:sz="4" w:space="0" w:color="auto"/>
            </w:tcBorders>
            <w:vAlign w:val="center"/>
            <w:hideMark/>
          </w:tcPr>
          <w:p w14:paraId="00B4EC28"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2</w:t>
            </w:r>
          </w:p>
        </w:tc>
        <w:tc>
          <w:tcPr>
            <w:tcW w:w="585" w:type="pct"/>
            <w:vMerge w:val="restart"/>
            <w:tcBorders>
              <w:top w:val="nil"/>
              <w:left w:val="single" w:sz="4" w:space="0" w:color="auto"/>
              <w:right w:val="single" w:sz="4" w:space="0" w:color="auto"/>
            </w:tcBorders>
            <w:vAlign w:val="center"/>
            <w:hideMark/>
          </w:tcPr>
          <w:p w14:paraId="37D46C82"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Қаржылай қарыздар</w:t>
            </w:r>
          </w:p>
        </w:tc>
        <w:tc>
          <w:tcPr>
            <w:tcW w:w="603" w:type="pct"/>
            <w:vMerge w:val="restart"/>
            <w:tcBorders>
              <w:top w:val="nil"/>
              <w:left w:val="single" w:sz="4" w:space="0" w:color="auto"/>
              <w:right w:val="single" w:sz="4" w:space="0" w:color="auto"/>
            </w:tcBorders>
            <w:vAlign w:val="center"/>
          </w:tcPr>
          <w:p w14:paraId="6B5396FC" w14:textId="6E8EF162" w:rsidR="00D339B5" w:rsidRPr="00B813A0" w:rsidRDefault="002719DB" w:rsidP="002719DB">
            <w:pPr>
              <w:spacing w:before="120" w:after="120" w:line="240" w:lineRule="auto"/>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val="ru-KZ" w:eastAsia="ru-RU"/>
              </w:rPr>
              <w:t xml:space="preserve">Қазақстан Республикасының Ұлттық Банкінің Орталық аппаратына қаржылық қарыздарды игеру және қызмет көрсету, сондай-ақ РЕПО операциялары бойынша міндеттемелер туралы есепті Қосымша 6-ға сәйкес нысан бойынша тоқсан сайын ұсыну, олар бойынша есепті кезеңнің басында және (немесе) </w:t>
            </w:r>
            <w:r w:rsidRPr="00B813A0">
              <w:rPr>
                <w:rFonts w:ascii="Times New Roman" w:eastAsia="Times New Roman" w:hAnsi="Times New Roman" w:cs="Times New Roman"/>
                <w:sz w:val="20"/>
                <w:szCs w:val="20"/>
                <w:lang w:val="ru-KZ" w:eastAsia="ru-RU"/>
              </w:rPr>
              <w:lastRenderedPageBreak/>
              <w:t>соңында өтелмеген міндеттемелер бар</w:t>
            </w:r>
          </w:p>
        </w:tc>
        <w:tc>
          <w:tcPr>
            <w:tcW w:w="1656" w:type="pct"/>
            <w:tcBorders>
              <w:top w:val="nil"/>
              <w:left w:val="nil"/>
              <w:bottom w:val="single" w:sz="4" w:space="0" w:color="auto"/>
              <w:right w:val="single" w:sz="4" w:space="0" w:color="auto"/>
            </w:tcBorders>
            <w:vAlign w:val="center"/>
            <w:hideMark/>
          </w:tcPr>
          <w:p w14:paraId="00D42C19" w14:textId="6C5BF454" w:rsidR="00274929" w:rsidRPr="00B813A0" w:rsidRDefault="008A43FB" w:rsidP="00274929">
            <w:pPr>
              <w:spacing w:after="0" w:line="240" w:lineRule="auto"/>
              <w:jc w:val="center"/>
              <w:rPr>
                <w:rFonts w:ascii="Times New Roman" w:eastAsia="Times New Roman" w:hAnsi="Times New Roman" w:cs="Times New Roman"/>
                <w:sz w:val="20"/>
                <w:szCs w:val="20"/>
                <w:vertAlign w:val="superscript"/>
                <w:lang w:eastAsia="ru-RU"/>
              </w:rPr>
            </w:pPr>
            <w:r w:rsidRPr="00B813A0">
              <w:rPr>
                <w:rFonts w:ascii="Times New Roman" w:eastAsia="Times New Roman" w:hAnsi="Times New Roman" w:cs="Times New Roman"/>
                <w:sz w:val="20"/>
                <w:szCs w:val="20"/>
                <w:lang w:eastAsia="ru-RU"/>
              </w:rPr>
              <w:lastRenderedPageBreak/>
              <w:t>ҚРҰБ АФ-да есептік нөмір алу</w:t>
            </w:r>
          </w:p>
        </w:tc>
        <w:tc>
          <w:tcPr>
            <w:tcW w:w="1453" w:type="pct"/>
            <w:tcBorders>
              <w:top w:val="nil"/>
              <w:left w:val="nil"/>
              <w:bottom w:val="single" w:sz="4" w:space="0" w:color="auto"/>
              <w:right w:val="single" w:sz="4" w:space="0" w:color="auto"/>
            </w:tcBorders>
            <w:vAlign w:val="center"/>
            <w:hideMark/>
          </w:tcPr>
          <w:p w14:paraId="66AC79F2" w14:textId="2A7AEBCF" w:rsidR="00274929" w:rsidRPr="00B813A0" w:rsidRDefault="008A43FB" w:rsidP="00274929">
            <w:pPr>
              <w:spacing w:before="240" w:line="240" w:lineRule="auto"/>
              <w:jc w:val="center"/>
              <w:rPr>
                <w:rFonts w:ascii="Times New Roman" w:eastAsia="Times New Roman" w:hAnsi="Times New Roman" w:cs="Times New Roman"/>
                <w:sz w:val="20"/>
                <w:szCs w:val="20"/>
                <w:vertAlign w:val="superscript"/>
                <w:lang w:eastAsia="ru-RU"/>
              </w:rPr>
            </w:pPr>
            <w:r w:rsidRPr="00B813A0">
              <w:rPr>
                <w:rFonts w:ascii="Times New Roman" w:eastAsia="Times New Roman" w:hAnsi="Times New Roman" w:cs="Times New Roman"/>
                <w:sz w:val="20"/>
                <w:szCs w:val="20"/>
                <w:lang w:eastAsia="ru-RU"/>
              </w:rPr>
              <w:t>ҚРҰБ АФ-да есептік нөмір алу</w:t>
            </w:r>
          </w:p>
        </w:tc>
        <w:tc>
          <w:tcPr>
            <w:tcW w:w="606" w:type="pct"/>
            <w:vMerge/>
            <w:tcBorders>
              <w:left w:val="nil"/>
              <w:right w:val="single" w:sz="4" w:space="0" w:color="auto"/>
            </w:tcBorders>
            <w:vAlign w:val="center"/>
          </w:tcPr>
          <w:p w14:paraId="01CF21F8"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r>
      <w:tr w:rsidR="00D339B5" w:rsidRPr="00B813A0" w14:paraId="4EE806FD" w14:textId="77777777" w:rsidTr="00F24A27">
        <w:trPr>
          <w:trHeight w:val="413"/>
        </w:trPr>
        <w:tc>
          <w:tcPr>
            <w:tcW w:w="97" w:type="pct"/>
            <w:vMerge/>
            <w:tcBorders>
              <w:left w:val="single" w:sz="4" w:space="0" w:color="auto"/>
              <w:bottom w:val="single" w:sz="4" w:space="0" w:color="auto"/>
              <w:right w:val="single" w:sz="4" w:space="0" w:color="auto"/>
            </w:tcBorders>
            <w:vAlign w:val="center"/>
          </w:tcPr>
          <w:p w14:paraId="58CF876E"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585" w:type="pct"/>
            <w:vMerge/>
            <w:tcBorders>
              <w:left w:val="single" w:sz="4" w:space="0" w:color="auto"/>
              <w:bottom w:val="single" w:sz="4" w:space="0" w:color="auto"/>
              <w:right w:val="single" w:sz="4" w:space="0" w:color="auto"/>
            </w:tcBorders>
            <w:vAlign w:val="center"/>
          </w:tcPr>
          <w:p w14:paraId="2C8B5ACD"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603" w:type="pct"/>
            <w:vMerge/>
            <w:tcBorders>
              <w:left w:val="single" w:sz="4" w:space="0" w:color="auto"/>
              <w:bottom w:val="single" w:sz="4" w:space="0" w:color="auto"/>
              <w:right w:val="single" w:sz="4" w:space="0" w:color="auto"/>
            </w:tcBorders>
            <w:vAlign w:val="center"/>
          </w:tcPr>
          <w:p w14:paraId="7927467B"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3109" w:type="pct"/>
            <w:gridSpan w:val="2"/>
            <w:tcBorders>
              <w:top w:val="nil"/>
              <w:left w:val="nil"/>
              <w:bottom w:val="single" w:sz="4" w:space="0" w:color="auto"/>
              <w:right w:val="single" w:sz="4" w:space="0" w:color="auto"/>
            </w:tcBorders>
            <w:vAlign w:val="center"/>
          </w:tcPr>
          <w:p w14:paraId="1428EBE8" w14:textId="14583970" w:rsidR="00D339B5" w:rsidRPr="00B813A0" w:rsidRDefault="003F5B8C" w:rsidP="003F5B8C">
            <w:pPr>
              <w:spacing w:after="0" w:line="240" w:lineRule="auto"/>
              <w:jc w:val="both"/>
              <w:rPr>
                <w:rFonts w:ascii="Times New Roman" w:hAnsi="Times New Roman" w:cs="Times New Roman"/>
                <w:i/>
                <w:color w:val="000000"/>
                <w:sz w:val="20"/>
                <w:szCs w:val="20"/>
                <w:lang w:val="kk-KZ"/>
              </w:rPr>
            </w:pPr>
            <w:r w:rsidRPr="00B813A0">
              <w:rPr>
                <w:rFonts w:ascii="Times New Roman" w:hAnsi="Times New Roman" w:cs="Times New Roman"/>
                <w:i/>
                <w:color w:val="000000"/>
                <w:sz w:val="20"/>
                <w:szCs w:val="20"/>
                <w:lang w:val="kk-KZ"/>
              </w:rPr>
              <w:t>Ерекшелік: ҚР Мемлекеттік сыртқы қарыздары, ҚР мемлекеттік кепілдіктері бар мемлекеттік емес сыртқы қарыздар туралы келісімдер</w:t>
            </w:r>
          </w:p>
          <w:p w14:paraId="72C7DEFB" w14:textId="6E7A0FCE" w:rsidR="003F5B8C" w:rsidRPr="00B813A0" w:rsidRDefault="003F5B8C" w:rsidP="003F5B8C">
            <w:pPr>
              <w:spacing w:after="0" w:line="240" w:lineRule="auto"/>
              <w:jc w:val="both"/>
              <w:rPr>
                <w:rFonts w:ascii="Times New Roman" w:eastAsia="Times New Roman" w:hAnsi="Times New Roman" w:cs="Times New Roman"/>
                <w:i/>
                <w:iCs/>
                <w:sz w:val="20"/>
                <w:szCs w:val="20"/>
                <w:lang w:val="kk-KZ" w:eastAsia="ru-RU"/>
              </w:rPr>
            </w:pPr>
          </w:p>
        </w:tc>
        <w:tc>
          <w:tcPr>
            <w:tcW w:w="606" w:type="pct"/>
            <w:vMerge/>
            <w:tcBorders>
              <w:left w:val="nil"/>
              <w:right w:val="single" w:sz="4" w:space="0" w:color="auto"/>
            </w:tcBorders>
            <w:vAlign w:val="center"/>
          </w:tcPr>
          <w:p w14:paraId="78C23E96"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val="kk-KZ" w:eastAsia="ru-RU"/>
              </w:rPr>
            </w:pPr>
          </w:p>
        </w:tc>
      </w:tr>
      <w:tr w:rsidR="00D339B5" w:rsidRPr="00B813A0" w14:paraId="6268A7B3" w14:textId="77777777" w:rsidTr="00F24A27">
        <w:trPr>
          <w:trHeight w:val="297"/>
        </w:trPr>
        <w:tc>
          <w:tcPr>
            <w:tcW w:w="97" w:type="pct"/>
            <w:vMerge w:val="restart"/>
            <w:tcBorders>
              <w:top w:val="nil"/>
              <w:left w:val="single" w:sz="4" w:space="0" w:color="auto"/>
              <w:right w:val="single" w:sz="4" w:space="0" w:color="auto"/>
            </w:tcBorders>
            <w:vAlign w:val="center"/>
            <w:hideMark/>
          </w:tcPr>
          <w:p w14:paraId="3660F38C"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3</w:t>
            </w:r>
          </w:p>
        </w:tc>
        <w:tc>
          <w:tcPr>
            <w:tcW w:w="585" w:type="pct"/>
            <w:vMerge w:val="restart"/>
            <w:tcBorders>
              <w:top w:val="nil"/>
              <w:left w:val="single" w:sz="4" w:space="0" w:color="auto"/>
              <w:right w:val="single" w:sz="4" w:space="0" w:color="auto"/>
            </w:tcBorders>
            <w:vAlign w:val="center"/>
            <w:hideMark/>
          </w:tcPr>
          <w:p w14:paraId="406C2151" w14:textId="33377536"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Бағалы қағаздармен, қатысу үлестерімен және туынды қаржы құралдарымен операциялар</w:t>
            </w:r>
            <w:r w:rsidR="00D06DA2" w:rsidRPr="00B813A0">
              <w:rPr>
                <w:rStyle w:val="a8"/>
                <w:rFonts w:ascii="Times New Roman" w:eastAsia="Times New Roman" w:hAnsi="Times New Roman" w:cs="Times New Roman"/>
                <w:sz w:val="20"/>
                <w:szCs w:val="20"/>
                <w:lang w:eastAsia="ru-RU"/>
              </w:rPr>
              <w:endnoteReference w:id="4"/>
            </w:r>
          </w:p>
        </w:tc>
        <w:tc>
          <w:tcPr>
            <w:tcW w:w="603" w:type="pct"/>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F470A01"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1656" w:type="pct"/>
            <w:tcBorders>
              <w:top w:val="nil"/>
              <w:left w:val="nil"/>
              <w:bottom w:val="single" w:sz="4" w:space="0" w:color="auto"/>
              <w:right w:val="single" w:sz="4" w:space="0" w:color="auto"/>
            </w:tcBorders>
            <w:vAlign w:val="center"/>
            <w:hideMark/>
          </w:tcPr>
          <w:p w14:paraId="33577938" w14:textId="40487676" w:rsidR="00D339B5" w:rsidRPr="00B813A0" w:rsidRDefault="008A43FB" w:rsidP="00D2464A">
            <w:pPr>
              <w:spacing w:before="240" w:line="240" w:lineRule="auto"/>
              <w:jc w:val="center"/>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ҚРҰБ АФ-да есептік нөмір алу</w:t>
            </w:r>
          </w:p>
        </w:tc>
        <w:tc>
          <w:tcPr>
            <w:tcW w:w="1453" w:type="pct"/>
            <w:tcBorders>
              <w:top w:val="single" w:sz="4" w:space="0" w:color="auto"/>
              <w:left w:val="nil"/>
              <w:bottom w:val="single" w:sz="4" w:space="0" w:color="auto"/>
              <w:right w:val="single" w:sz="4" w:space="0" w:color="auto"/>
            </w:tcBorders>
            <w:vAlign w:val="center"/>
            <w:hideMark/>
          </w:tcPr>
          <w:p w14:paraId="3DD21D4E" w14:textId="7CB1BF1B" w:rsidR="00D339B5" w:rsidRPr="00B813A0" w:rsidRDefault="008A43FB" w:rsidP="00D2464A">
            <w:pPr>
              <w:spacing w:before="240" w:line="240" w:lineRule="auto"/>
              <w:jc w:val="center"/>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ҚРҰБ АФ-да есептік нөмір алу</w:t>
            </w:r>
          </w:p>
        </w:tc>
        <w:tc>
          <w:tcPr>
            <w:tcW w:w="606" w:type="pct"/>
            <w:vMerge/>
            <w:tcBorders>
              <w:left w:val="nil"/>
              <w:right w:val="single" w:sz="4" w:space="0" w:color="auto"/>
            </w:tcBorders>
            <w:vAlign w:val="center"/>
          </w:tcPr>
          <w:p w14:paraId="40BB0982"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r>
      <w:tr w:rsidR="00D339B5" w:rsidRPr="000455E1" w14:paraId="7617E98E" w14:textId="77777777" w:rsidTr="00F24A27">
        <w:trPr>
          <w:trHeight w:val="367"/>
        </w:trPr>
        <w:tc>
          <w:tcPr>
            <w:tcW w:w="97" w:type="pct"/>
            <w:vMerge/>
            <w:tcBorders>
              <w:left w:val="single" w:sz="4" w:space="0" w:color="auto"/>
              <w:bottom w:val="single" w:sz="4" w:space="0" w:color="000000"/>
              <w:right w:val="single" w:sz="4" w:space="0" w:color="auto"/>
            </w:tcBorders>
            <w:vAlign w:val="center"/>
          </w:tcPr>
          <w:p w14:paraId="63F6784F"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585" w:type="pct"/>
            <w:vMerge/>
            <w:tcBorders>
              <w:left w:val="single" w:sz="4" w:space="0" w:color="auto"/>
              <w:bottom w:val="single" w:sz="4" w:space="0" w:color="000000"/>
              <w:right w:val="single" w:sz="4" w:space="0" w:color="auto"/>
            </w:tcBorders>
            <w:vAlign w:val="center"/>
          </w:tcPr>
          <w:p w14:paraId="01725954"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603"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1AD98AD7"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3109" w:type="pct"/>
            <w:gridSpan w:val="2"/>
            <w:tcBorders>
              <w:top w:val="nil"/>
              <w:left w:val="nil"/>
              <w:bottom w:val="single" w:sz="4" w:space="0" w:color="auto"/>
              <w:right w:val="single" w:sz="4" w:space="0" w:color="auto"/>
            </w:tcBorders>
            <w:vAlign w:val="center"/>
          </w:tcPr>
          <w:p w14:paraId="26B00ABD" w14:textId="77777777" w:rsidR="00D339B5" w:rsidRPr="00B813A0" w:rsidRDefault="00D339B5" w:rsidP="008C00C4">
            <w:pPr>
              <w:spacing w:before="160" w:after="0" w:line="240" w:lineRule="auto"/>
              <w:jc w:val="both"/>
              <w:rPr>
                <w:rFonts w:ascii="Times New Roman" w:hAnsi="Times New Roman" w:cs="Times New Roman"/>
                <w:sz w:val="20"/>
                <w:szCs w:val="20"/>
              </w:rPr>
            </w:pPr>
            <w:r w:rsidRPr="00B813A0">
              <w:rPr>
                <w:rFonts w:ascii="Times New Roman" w:eastAsia="Times New Roman" w:hAnsi="Times New Roman" w:cs="Times New Roman"/>
                <w:i/>
                <w:sz w:val="20"/>
                <w:szCs w:val="20"/>
                <w:lang w:eastAsia="ru-RU"/>
              </w:rPr>
              <w:t>Ерекшелік:</w:t>
            </w:r>
          </w:p>
          <w:p w14:paraId="78AD0D14" w14:textId="06CC7F6D" w:rsidR="006B126C" w:rsidRPr="00B813A0" w:rsidRDefault="006B126C" w:rsidP="006B126C">
            <w:pPr>
              <w:spacing w:after="0" w:line="240" w:lineRule="auto"/>
              <w:contextualSpacing/>
              <w:jc w:val="both"/>
              <w:rPr>
                <w:rFonts w:ascii="Times New Roman" w:eastAsia="Times New Roman" w:hAnsi="Times New Roman" w:cs="Times New Roman"/>
                <w:i/>
                <w:sz w:val="20"/>
                <w:szCs w:val="20"/>
                <w:lang w:eastAsia="ru-RU"/>
              </w:rPr>
            </w:pPr>
            <w:r w:rsidRPr="00B813A0">
              <w:rPr>
                <w:rFonts w:ascii="Times New Roman" w:eastAsia="Times New Roman" w:hAnsi="Times New Roman" w:cs="Times New Roman"/>
                <w:i/>
                <w:sz w:val="20"/>
                <w:szCs w:val="20"/>
                <w:lang w:eastAsia="ru-RU"/>
              </w:rPr>
              <w:t xml:space="preserve">1) орналастыру, өтеу, </w:t>
            </w:r>
            <w:r w:rsidR="008A43FB" w:rsidRPr="00B813A0">
              <w:rPr>
                <w:rFonts w:ascii="Times New Roman" w:eastAsia="Times New Roman" w:hAnsi="Times New Roman" w:cs="Times New Roman"/>
                <w:i/>
                <w:sz w:val="20"/>
                <w:szCs w:val="20"/>
                <w:lang w:eastAsia="ru-RU"/>
              </w:rPr>
              <w:t>сатып алу</w:t>
            </w:r>
            <w:r w:rsidRPr="00B813A0">
              <w:rPr>
                <w:rFonts w:ascii="Times New Roman" w:eastAsia="Times New Roman" w:hAnsi="Times New Roman" w:cs="Times New Roman"/>
                <w:i/>
                <w:sz w:val="20"/>
                <w:szCs w:val="20"/>
                <w:lang w:eastAsia="ru-RU"/>
              </w:rPr>
              <w:t>, сату:</w:t>
            </w:r>
          </w:p>
          <w:p w14:paraId="13C74D3E" w14:textId="05052678" w:rsidR="008A43FB" w:rsidRPr="00B813A0" w:rsidRDefault="008A43FB" w:rsidP="008A43FB">
            <w:pPr>
              <w:spacing w:after="0" w:line="240" w:lineRule="auto"/>
              <w:ind w:firstLine="284"/>
              <w:contextualSpacing/>
              <w:jc w:val="both"/>
              <w:rPr>
                <w:rFonts w:ascii="Times New Roman" w:eastAsia="Times New Roman" w:hAnsi="Times New Roman" w:cs="Times New Roman"/>
                <w:i/>
                <w:sz w:val="20"/>
                <w:szCs w:val="20"/>
                <w:lang w:val="kk-KZ" w:eastAsia="ru-RU"/>
              </w:rPr>
            </w:pPr>
            <w:r w:rsidRPr="00B813A0">
              <w:rPr>
                <w:rFonts w:ascii="Times New Roman" w:eastAsia="Times New Roman" w:hAnsi="Times New Roman" w:cs="Times New Roman"/>
                <w:i/>
                <w:sz w:val="20"/>
                <w:szCs w:val="20"/>
                <w:lang w:val="kk-KZ" w:eastAsia="ru-RU"/>
              </w:rPr>
              <w:t>- Қазақстан Республикасының мемлекеттік бағалы қағаздары;</w:t>
            </w:r>
          </w:p>
          <w:p w14:paraId="5FEB05E9" w14:textId="1A5F17B0" w:rsidR="008A43FB" w:rsidRPr="00B813A0" w:rsidRDefault="008A43FB" w:rsidP="008A43FB">
            <w:pPr>
              <w:spacing w:after="0" w:line="240" w:lineRule="auto"/>
              <w:ind w:firstLine="284"/>
              <w:contextualSpacing/>
              <w:jc w:val="both"/>
              <w:rPr>
                <w:rFonts w:ascii="Times New Roman" w:eastAsia="Times New Roman" w:hAnsi="Times New Roman" w:cs="Times New Roman"/>
                <w:i/>
                <w:sz w:val="20"/>
                <w:szCs w:val="20"/>
                <w:lang w:val="kk-KZ" w:eastAsia="ru-RU"/>
              </w:rPr>
            </w:pPr>
            <w:r w:rsidRPr="00B813A0">
              <w:rPr>
                <w:rFonts w:ascii="Times New Roman" w:eastAsia="Times New Roman" w:hAnsi="Times New Roman" w:cs="Times New Roman"/>
                <w:i/>
                <w:sz w:val="20"/>
                <w:szCs w:val="20"/>
                <w:lang w:val="kk-KZ" w:eastAsia="ru-RU"/>
              </w:rPr>
              <w:t>- басқа мемлекеттің заңнамасына сәйкес және оның аумағында шығарылған резидент эмитенттің бағалы қағаздары (оның ішінде базалық активі резидент эмитенттің бағалы қағаздары болып табылатын депозитарлық қолхаттар);</w:t>
            </w:r>
          </w:p>
          <w:p w14:paraId="564E92EF" w14:textId="5ABB5C87" w:rsidR="008A43FB" w:rsidRPr="00B813A0" w:rsidRDefault="008A43FB" w:rsidP="008A43FB">
            <w:pPr>
              <w:spacing w:after="0" w:line="240" w:lineRule="auto"/>
              <w:ind w:firstLine="284"/>
              <w:contextualSpacing/>
              <w:jc w:val="both"/>
              <w:rPr>
                <w:rFonts w:ascii="Times New Roman" w:eastAsia="Times New Roman" w:hAnsi="Times New Roman" w:cs="Times New Roman"/>
                <w:i/>
                <w:sz w:val="20"/>
                <w:szCs w:val="20"/>
                <w:lang w:val="kk-KZ" w:eastAsia="ru-RU"/>
              </w:rPr>
            </w:pPr>
            <w:r w:rsidRPr="00B813A0">
              <w:rPr>
                <w:rFonts w:ascii="Times New Roman" w:eastAsia="Times New Roman" w:hAnsi="Times New Roman" w:cs="Times New Roman"/>
                <w:i/>
                <w:sz w:val="20"/>
                <w:szCs w:val="20"/>
                <w:lang w:val="kk-KZ" w:eastAsia="ru-RU"/>
              </w:rPr>
              <w:t>- Қазақстан Республикасының заңнамасына сәйкес шығарылған бейрезидент эмитенттің бағалы қағаздары (оның ішінде қазақстандық депозитарлық қолхаттар);</w:t>
            </w:r>
          </w:p>
          <w:p w14:paraId="1F67CC1E" w14:textId="1396CB40" w:rsidR="008A43FB" w:rsidRPr="00B813A0" w:rsidRDefault="008A43FB" w:rsidP="008A43FB">
            <w:pPr>
              <w:spacing w:after="0" w:line="240" w:lineRule="auto"/>
              <w:contextualSpacing/>
              <w:jc w:val="both"/>
              <w:rPr>
                <w:rFonts w:ascii="Times New Roman" w:eastAsia="Times New Roman" w:hAnsi="Times New Roman" w:cs="Times New Roman"/>
                <w:i/>
                <w:sz w:val="20"/>
                <w:szCs w:val="20"/>
                <w:lang w:val="kk-KZ" w:eastAsia="ru-RU"/>
              </w:rPr>
            </w:pPr>
            <w:r w:rsidRPr="00B813A0">
              <w:rPr>
                <w:rFonts w:ascii="Times New Roman" w:eastAsia="Times New Roman" w:hAnsi="Times New Roman" w:cs="Times New Roman"/>
                <w:i/>
                <w:sz w:val="20"/>
                <w:szCs w:val="20"/>
                <w:lang w:val="kk-KZ" w:eastAsia="ru-RU"/>
              </w:rPr>
              <w:t>2) қайталама нарықта сатып алу:</w:t>
            </w:r>
          </w:p>
          <w:p w14:paraId="6C0E66F3" w14:textId="6CD2471C" w:rsidR="008A43FB" w:rsidRPr="00B813A0" w:rsidRDefault="008A43FB" w:rsidP="008A43FB">
            <w:pPr>
              <w:spacing w:after="0" w:line="240" w:lineRule="auto"/>
              <w:ind w:firstLine="284"/>
              <w:contextualSpacing/>
              <w:jc w:val="both"/>
              <w:rPr>
                <w:rFonts w:ascii="Times New Roman" w:eastAsia="Times New Roman" w:hAnsi="Times New Roman" w:cs="Times New Roman"/>
                <w:i/>
                <w:sz w:val="20"/>
                <w:szCs w:val="20"/>
                <w:lang w:val="kk-KZ" w:eastAsia="ru-RU"/>
              </w:rPr>
            </w:pPr>
            <w:r w:rsidRPr="00B813A0">
              <w:rPr>
                <w:rFonts w:ascii="Times New Roman" w:eastAsia="Times New Roman" w:hAnsi="Times New Roman" w:cs="Times New Roman"/>
                <w:i/>
                <w:sz w:val="20"/>
                <w:szCs w:val="20"/>
                <w:lang w:val="kk-KZ" w:eastAsia="ru-RU"/>
              </w:rPr>
              <w:t xml:space="preserve">- резиденттің Қазақстан Республикасының заңнамасына сәйкес шығарылған резидент эмитенттің борыштық бағалы қағаздарын </w:t>
            </w:r>
            <w:proofErr w:type="spellStart"/>
            <w:r w:rsidRPr="00B813A0">
              <w:rPr>
                <w:rFonts w:ascii="Times New Roman" w:eastAsia="Times New Roman" w:hAnsi="Times New Roman" w:cs="Times New Roman"/>
                <w:i/>
                <w:sz w:val="20"/>
                <w:szCs w:val="20"/>
                <w:lang w:val="kk-KZ" w:eastAsia="ru-RU"/>
              </w:rPr>
              <w:t>бейрезиденттен</w:t>
            </w:r>
            <w:proofErr w:type="spellEnd"/>
            <w:r w:rsidRPr="00B813A0">
              <w:rPr>
                <w:rFonts w:ascii="Times New Roman" w:eastAsia="Times New Roman" w:hAnsi="Times New Roman" w:cs="Times New Roman"/>
                <w:i/>
                <w:sz w:val="20"/>
                <w:szCs w:val="20"/>
                <w:lang w:val="kk-KZ" w:eastAsia="ru-RU"/>
              </w:rPr>
              <w:t xml:space="preserve"> сатып алуы;</w:t>
            </w:r>
          </w:p>
          <w:p w14:paraId="7B577CDE" w14:textId="0F00C979" w:rsidR="008A43FB" w:rsidRPr="00B813A0" w:rsidRDefault="008A43FB" w:rsidP="008A43FB">
            <w:pPr>
              <w:spacing w:after="0" w:line="240" w:lineRule="auto"/>
              <w:ind w:firstLine="284"/>
              <w:contextualSpacing/>
              <w:jc w:val="both"/>
              <w:rPr>
                <w:rFonts w:ascii="Times New Roman" w:eastAsia="Times New Roman" w:hAnsi="Times New Roman" w:cs="Times New Roman"/>
                <w:i/>
                <w:sz w:val="20"/>
                <w:szCs w:val="20"/>
                <w:lang w:val="kk-KZ" w:eastAsia="ru-RU"/>
              </w:rPr>
            </w:pPr>
            <w:r w:rsidRPr="00B813A0">
              <w:rPr>
                <w:rFonts w:ascii="Times New Roman" w:eastAsia="Times New Roman" w:hAnsi="Times New Roman" w:cs="Times New Roman"/>
                <w:i/>
                <w:sz w:val="20"/>
                <w:szCs w:val="20"/>
                <w:lang w:val="kk-KZ" w:eastAsia="ru-RU"/>
              </w:rPr>
              <w:t>- </w:t>
            </w:r>
            <w:proofErr w:type="spellStart"/>
            <w:r w:rsidRPr="00B813A0">
              <w:rPr>
                <w:rFonts w:ascii="Times New Roman" w:eastAsia="Times New Roman" w:hAnsi="Times New Roman" w:cs="Times New Roman"/>
                <w:i/>
                <w:sz w:val="20"/>
                <w:szCs w:val="20"/>
                <w:lang w:val="kk-KZ" w:eastAsia="ru-RU"/>
              </w:rPr>
              <w:t>бейрезиденттің</w:t>
            </w:r>
            <w:proofErr w:type="spellEnd"/>
            <w:r w:rsidRPr="00B813A0">
              <w:rPr>
                <w:rFonts w:ascii="Times New Roman" w:eastAsia="Times New Roman" w:hAnsi="Times New Roman" w:cs="Times New Roman"/>
                <w:i/>
                <w:sz w:val="20"/>
                <w:szCs w:val="20"/>
                <w:lang w:val="kk-KZ" w:eastAsia="ru-RU"/>
              </w:rPr>
              <w:t xml:space="preserve"> басқа мемлекеттің заңнамасына сәйкес және оның аумағында шығарылған бейрезидент эмитенттің борыштық бағалы қағаздарын резиденттен сатып алуы</w:t>
            </w:r>
            <w:r w:rsidR="003F5B8C" w:rsidRPr="00B813A0">
              <w:rPr>
                <w:rFonts w:ascii="Times New Roman" w:eastAsia="Times New Roman" w:hAnsi="Times New Roman" w:cs="Times New Roman"/>
                <w:i/>
                <w:sz w:val="20"/>
                <w:szCs w:val="20"/>
                <w:lang w:val="kk-KZ" w:eastAsia="ru-RU"/>
              </w:rPr>
              <w:t>;</w:t>
            </w:r>
          </w:p>
          <w:p w14:paraId="5B538D1C" w14:textId="1782BC4A" w:rsidR="003F5B8C" w:rsidRPr="00B813A0" w:rsidRDefault="003F5B8C" w:rsidP="003F5B8C">
            <w:pPr>
              <w:spacing w:after="0" w:line="240" w:lineRule="auto"/>
              <w:contextualSpacing/>
              <w:jc w:val="both"/>
              <w:rPr>
                <w:rFonts w:ascii="Times New Roman" w:eastAsia="Times New Roman" w:hAnsi="Times New Roman" w:cs="Times New Roman"/>
                <w:i/>
                <w:sz w:val="20"/>
                <w:szCs w:val="20"/>
                <w:lang w:val="kk-KZ" w:eastAsia="ru-RU"/>
              </w:rPr>
            </w:pPr>
            <w:r w:rsidRPr="00B813A0">
              <w:rPr>
                <w:rFonts w:ascii="Times New Roman" w:eastAsia="Times New Roman" w:hAnsi="Times New Roman" w:cs="Times New Roman"/>
                <w:i/>
                <w:sz w:val="20"/>
                <w:szCs w:val="20"/>
                <w:lang w:val="ru-KZ" w:eastAsia="ru-RU"/>
              </w:rPr>
              <w:t>3) </w:t>
            </w:r>
            <w:r w:rsidRPr="00B813A0">
              <w:rPr>
                <w:rFonts w:ascii="Times New Roman" w:eastAsia="Times New Roman" w:hAnsi="Times New Roman" w:cs="Times New Roman"/>
                <w:i/>
                <w:sz w:val="20"/>
                <w:szCs w:val="20"/>
                <w:lang w:val="kk-KZ" w:eastAsia="ru-RU"/>
              </w:rPr>
              <w:t>резидент заңды тұлғалардың қызметкерлері үшін бейрезидент эмитенттердің бағалы қағаздарына арналған опциондық бағдарламалар шеңберіндегі резиденттердің операциялары</w:t>
            </w:r>
          </w:p>
          <w:p w14:paraId="1C46A7FD" w14:textId="12673C5F" w:rsidR="006B126C" w:rsidRPr="00B813A0" w:rsidRDefault="006B126C" w:rsidP="006B126C">
            <w:pPr>
              <w:spacing w:after="120" w:line="240" w:lineRule="auto"/>
              <w:ind w:firstLine="284"/>
              <w:contextualSpacing/>
              <w:jc w:val="both"/>
              <w:rPr>
                <w:rFonts w:ascii="Times New Roman" w:eastAsia="Times New Roman" w:hAnsi="Times New Roman" w:cs="Times New Roman"/>
                <w:i/>
                <w:sz w:val="20"/>
                <w:szCs w:val="20"/>
                <w:lang w:val="ru-KZ" w:eastAsia="ru-RU"/>
              </w:rPr>
            </w:pPr>
          </w:p>
        </w:tc>
        <w:tc>
          <w:tcPr>
            <w:tcW w:w="606" w:type="pct"/>
            <w:vMerge/>
            <w:tcBorders>
              <w:left w:val="nil"/>
              <w:right w:val="single" w:sz="4" w:space="0" w:color="auto"/>
            </w:tcBorders>
            <w:vAlign w:val="center"/>
          </w:tcPr>
          <w:p w14:paraId="5DA74BE8" w14:textId="77777777" w:rsidR="00D339B5" w:rsidRPr="00B813A0" w:rsidRDefault="00D339B5" w:rsidP="00D2464A">
            <w:pPr>
              <w:spacing w:before="240" w:line="240" w:lineRule="auto"/>
              <w:contextualSpacing/>
              <w:rPr>
                <w:rFonts w:ascii="Times New Roman" w:eastAsia="Times New Roman" w:hAnsi="Times New Roman" w:cs="Times New Roman"/>
                <w:i/>
                <w:sz w:val="20"/>
                <w:szCs w:val="20"/>
                <w:lang w:val="ru-KZ" w:eastAsia="ru-RU"/>
              </w:rPr>
            </w:pPr>
          </w:p>
        </w:tc>
      </w:tr>
      <w:tr w:rsidR="00D339B5" w:rsidRPr="00B813A0" w14:paraId="42A2FF83" w14:textId="77777777" w:rsidTr="00F24A27">
        <w:trPr>
          <w:trHeight w:val="556"/>
        </w:trPr>
        <w:tc>
          <w:tcPr>
            <w:tcW w:w="97" w:type="pct"/>
            <w:vMerge w:val="restart"/>
            <w:tcBorders>
              <w:top w:val="nil"/>
              <w:left w:val="single" w:sz="4" w:space="0" w:color="auto"/>
              <w:right w:val="single" w:sz="4" w:space="0" w:color="auto"/>
            </w:tcBorders>
            <w:vAlign w:val="center"/>
            <w:hideMark/>
          </w:tcPr>
          <w:p w14:paraId="0E67EA78"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4</w:t>
            </w:r>
          </w:p>
        </w:tc>
        <w:tc>
          <w:tcPr>
            <w:tcW w:w="585" w:type="pct"/>
            <w:vMerge w:val="restart"/>
            <w:tcBorders>
              <w:top w:val="nil"/>
              <w:left w:val="single" w:sz="4" w:space="0" w:color="auto"/>
              <w:right w:val="single" w:sz="4" w:space="0" w:color="auto"/>
            </w:tcBorders>
            <w:vAlign w:val="center"/>
            <w:hideMark/>
          </w:tcPr>
          <w:p w14:paraId="216DC6DE" w14:textId="46593196" w:rsidR="008C00C4" w:rsidRPr="00B813A0" w:rsidRDefault="00F24A27" w:rsidP="00D2464A">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val="kk-KZ" w:eastAsia="ru-RU"/>
              </w:rPr>
              <w:t>ҚР заңдарымен жылжымайтын мүлікке теңестірілген не жатқызылған жылжымалы заттарды қоспағанда, жылжымайтын мүлікке меншік құқығын сатып алу</w:t>
            </w:r>
            <w:r w:rsidRPr="00B813A0">
              <w:rPr>
                <w:rFonts w:ascii="Times New Roman" w:eastAsia="Times New Roman" w:hAnsi="Times New Roman" w:cs="Times New Roman"/>
                <w:sz w:val="20"/>
                <w:szCs w:val="20"/>
                <w:lang w:eastAsia="ru-RU"/>
              </w:rPr>
              <w:t xml:space="preserve"> </w:t>
            </w:r>
          </w:p>
        </w:tc>
        <w:tc>
          <w:tcPr>
            <w:tcW w:w="603" w:type="pct"/>
            <w:vMerge w:val="restart"/>
            <w:tcBorders>
              <w:top w:val="nil"/>
              <w:left w:val="single" w:sz="4" w:space="0" w:color="auto"/>
              <w:right w:val="single" w:sz="4" w:space="0" w:color="auto"/>
            </w:tcBorders>
            <w:shd w:val="clear" w:color="auto" w:fill="F2F2F2" w:themeFill="background1" w:themeFillShade="F2"/>
            <w:vAlign w:val="center"/>
          </w:tcPr>
          <w:p w14:paraId="0B72F543"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1656" w:type="pct"/>
            <w:tcBorders>
              <w:top w:val="single" w:sz="4" w:space="0" w:color="auto"/>
              <w:left w:val="nil"/>
              <w:bottom w:val="single" w:sz="4" w:space="0" w:color="auto"/>
              <w:right w:val="single" w:sz="4" w:space="0" w:color="auto"/>
            </w:tcBorders>
            <w:vAlign w:val="center"/>
            <w:hideMark/>
          </w:tcPr>
          <w:p w14:paraId="5437D12C" w14:textId="1C5BE376" w:rsidR="00D339B5" w:rsidRPr="00B813A0" w:rsidRDefault="008A43FB" w:rsidP="007D131E">
            <w:pPr>
              <w:spacing w:before="240" w:line="240" w:lineRule="auto"/>
              <w:contextualSpacing/>
              <w:jc w:val="center"/>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ҚРҰБ АФ-да есептік нөмір алу</w:t>
            </w:r>
          </w:p>
        </w:tc>
        <w:tc>
          <w:tcPr>
            <w:tcW w:w="1453" w:type="pct"/>
            <w:vMerge w:val="restart"/>
            <w:tcBorders>
              <w:top w:val="nil"/>
              <w:left w:val="nil"/>
              <w:right w:val="single" w:sz="4" w:space="0" w:color="auto"/>
            </w:tcBorders>
            <w:shd w:val="clear" w:color="auto" w:fill="F2F2F2" w:themeFill="background1" w:themeFillShade="F2"/>
            <w:vAlign w:val="center"/>
            <w:hideMark/>
          </w:tcPr>
          <w:p w14:paraId="7C6069E9"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606" w:type="pct"/>
            <w:vMerge/>
            <w:tcBorders>
              <w:left w:val="nil"/>
              <w:right w:val="single" w:sz="4" w:space="0" w:color="auto"/>
            </w:tcBorders>
            <w:shd w:val="clear" w:color="auto" w:fill="F2F2F2" w:themeFill="background1" w:themeFillShade="F2"/>
            <w:vAlign w:val="center"/>
          </w:tcPr>
          <w:p w14:paraId="19CC0330"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r>
      <w:tr w:rsidR="00D339B5" w:rsidRPr="00B813A0" w14:paraId="49BFFF2A" w14:textId="77777777" w:rsidTr="00F24A27">
        <w:trPr>
          <w:trHeight w:val="1395"/>
        </w:trPr>
        <w:tc>
          <w:tcPr>
            <w:tcW w:w="97" w:type="pct"/>
            <w:vMerge/>
            <w:tcBorders>
              <w:left w:val="single" w:sz="4" w:space="0" w:color="auto"/>
              <w:bottom w:val="single" w:sz="4" w:space="0" w:color="000000"/>
              <w:right w:val="single" w:sz="4" w:space="0" w:color="auto"/>
            </w:tcBorders>
            <w:vAlign w:val="center"/>
          </w:tcPr>
          <w:p w14:paraId="02310B7A"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585" w:type="pct"/>
            <w:vMerge/>
            <w:tcBorders>
              <w:left w:val="single" w:sz="4" w:space="0" w:color="auto"/>
              <w:bottom w:val="single" w:sz="4" w:space="0" w:color="000000"/>
              <w:right w:val="single" w:sz="4" w:space="0" w:color="auto"/>
            </w:tcBorders>
            <w:vAlign w:val="center"/>
          </w:tcPr>
          <w:p w14:paraId="2E91F45B"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603"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305800E8"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1656" w:type="pct"/>
            <w:tcBorders>
              <w:top w:val="single" w:sz="4" w:space="0" w:color="auto"/>
              <w:left w:val="nil"/>
              <w:bottom w:val="single" w:sz="4" w:space="0" w:color="auto"/>
              <w:right w:val="single" w:sz="4" w:space="0" w:color="auto"/>
            </w:tcBorders>
            <w:vAlign w:val="center"/>
          </w:tcPr>
          <w:p w14:paraId="3B279774" w14:textId="47440119" w:rsidR="00D339B5" w:rsidRPr="00B813A0" w:rsidRDefault="00D339B5" w:rsidP="00514054">
            <w:pPr>
              <w:spacing w:before="240" w:line="240" w:lineRule="auto"/>
              <w:contextualSpacing/>
              <w:jc w:val="both"/>
              <w:rPr>
                <w:rFonts w:ascii="Times New Roman" w:hAnsi="Times New Roman" w:cs="Times New Roman"/>
                <w:sz w:val="20"/>
                <w:szCs w:val="20"/>
              </w:rPr>
            </w:pPr>
            <w:r w:rsidRPr="00B813A0">
              <w:rPr>
                <w:rFonts w:ascii="Times New Roman" w:eastAsia="Times New Roman" w:hAnsi="Times New Roman" w:cs="Times New Roman"/>
                <w:i/>
                <w:iCs/>
                <w:sz w:val="20"/>
                <w:szCs w:val="20"/>
                <w:lang w:eastAsia="ru-RU"/>
              </w:rPr>
              <w:t>Ерекшелік:</w:t>
            </w:r>
            <w:r w:rsidRPr="00B813A0">
              <w:rPr>
                <w:rFonts w:ascii="Times New Roman" w:eastAsia="Times New Roman" w:hAnsi="Times New Roman" w:cs="Times New Roman"/>
                <w:sz w:val="20"/>
                <w:szCs w:val="20"/>
                <w:lang w:eastAsia="ru-RU"/>
              </w:rPr>
              <w:t xml:space="preserve"> </w:t>
            </w:r>
            <w:r w:rsidRPr="00B813A0">
              <w:rPr>
                <w:rFonts w:ascii="Times New Roman" w:eastAsia="Times New Roman" w:hAnsi="Times New Roman" w:cs="Times New Roman"/>
                <w:i/>
                <w:iCs/>
                <w:sz w:val="20"/>
                <w:szCs w:val="20"/>
                <w:lang w:eastAsia="ru-RU"/>
              </w:rPr>
              <w:t>резиденттің бейрезидентке шетелдегі жылжымайтын мүлікті сатуға арналған шарт, егер резидент бұрын шетелдегі жылжымайтын мүлікті меншікке алу үшін капитал</w:t>
            </w:r>
            <w:r w:rsidR="008A43FB" w:rsidRPr="00B813A0">
              <w:rPr>
                <w:rFonts w:ascii="Times New Roman" w:eastAsia="Times New Roman" w:hAnsi="Times New Roman" w:cs="Times New Roman"/>
                <w:i/>
                <w:iCs/>
                <w:sz w:val="20"/>
                <w:szCs w:val="20"/>
                <w:lang w:eastAsia="ru-RU"/>
              </w:rPr>
              <w:t xml:space="preserve"> қозғалысы</w:t>
            </w:r>
            <w:r w:rsidRPr="00B813A0">
              <w:rPr>
                <w:rFonts w:ascii="Times New Roman" w:eastAsia="Times New Roman" w:hAnsi="Times New Roman" w:cs="Times New Roman"/>
                <w:i/>
                <w:iCs/>
                <w:sz w:val="20"/>
                <w:szCs w:val="20"/>
                <w:lang w:eastAsia="ru-RU"/>
              </w:rPr>
              <w:t xml:space="preserve"> бойынша валюталық </w:t>
            </w:r>
            <w:proofErr w:type="spellStart"/>
            <w:r w:rsidRPr="00B813A0">
              <w:rPr>
                <w:rFonts w:ascii="Times New Roman" w:eastAsia="Times New Roman" w:hAnsi="Times New Roman" w:cs="Times New Roman"/>
                <w:i/>
                <w:iCs/>
                <w:sz w:val="20"/>
                <w:szCs w:val="20"/>
                <w:lang w:eastAsia="ru-RU"/>
              </w:rPr>
              <w:t>шартқа</w:t>
            </w:r>
            <w:proofErr w:type="spellEnd"/>
            <w:r w:rsidRPr="00B813A0">
              <w:rPr>
                <w:rFonts w:ascii="Times New Roman" w:eastAsia="Times New Roman" w:hAnsi="Times New Roman" w:cs="Times New Roman"/>
                <w:i/>
                <w:iCs/>
                <w:sz w:val="20"/>
                <w:szCs w:val="20"/>
                <w:lang w:eastAsia="ru-RU"/>
              </w:rPr>
              <w:t xml:space="preserve"> есептік нөмір алған болса</w:t>
            </w:r>
          </w:p>
          <w:p w14:paraId="78EA0871" w14:textId="77777777" w:rsidR="00D339B5" w:rsidRPr="00B813A0" w:rsidRDefault="00D339B5" w:rsidP="00DE3032">
            <w:pPr>
              <w:spacing w:before="240" w:line="240" w:lineRule="auto"/>
              <w:contextualSpacing/>
              <w:rPr>
                <w:rFonts w:ascii="Times New Roman" w:eastAsia="Times New Roman" w:hAnsi="Times New Roman" w:cs="Times New Roman"/>
                <w:sz w:val="20"/>
                <w:szCs w:val="20"/>
                <w:lang w:eastAsia="ru-RU"/>
              </w:rPr>
            </w:pPr>
          </w:p>
        </w:tc>
        <w:tc>
          <w:tcPr>
            <w:tcW w:w="1453" w:type="pct"/>
            <w:vMerge/>
            <w:tcBorders>
              <w:left w:val="nil"/>
              <w:bottom w:val="single" w:sz="4" w:space="0" w:color="auto"/>
              <w:right w:val="single" w:sz="4" w:space="0" w:color="auto"/>
            </w:tcBorders>
            <w:shd w:val="clear" w:color="auto" w:fill="F2F2F2" w:themeFill="background1" w:themeFillShade="F2"/>
            <w:vAlign w:val="center"/>
          </w:tcPr>
          <w:p w14:paraId="4552C5F2"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c>
          <w:tcPr>
            <w:tcW w:w="606" w:type="pct"/>
            <w:vMerge/>
            <w:tcBorders>
              <w:left w:val="nil"/>
              <w:right w:val="single" w:sz="4" w:space="0" w:color="auto"/>
            </w:tcBorders>
            <w:shd w:val="clear" w:color="auto" w:fill="F2F2F2" w:themeFill="background1" w:themeFillShade="F2"/>
            <w:vAlign w:val="center"/>
          </w:tcPr>
          <w:p w14:paraId="1380A82A" w14:textId="77777777" w:rsidR="00D339B5" w:rsidRPr="00B813A0" w:rsidRDefault="00D339B5" w:rsidP="00D2464A">
            <w:pPr>
              <w:spacing w:before="240" w:line="240" w:lineRule="auto"/>
              <w:contextualSpacing/>
              <w:rPr>
                <w:rFonts w:ascii="Times New Roman" w:eastAsia="Times New Roman" w:hAnsi="Times New Roman" w:cs="Times New Roman"/>
                <w:sz w:val="20"/>
                <w:szCs w:val="20"/>
                <w:lang w:eastAsia="ru-RU"/>
              </w:rPr>
            </w:pPr>
          </w:p>
        </w:tc>
      </w:tr>
      <w:tr w:rsidR="00F24A27" w:rsidRPr="00B813A0" w14:paraId="5432F714" w14:textId="77777777" w:rsidTr="00F24A27">
        <w:trPr>
          <w:trHeight w:val="574"/>
        </w:trPr>
        <w:tc>
          <w:tcPr>
            <w:tcW w:w="97" w:type="pct"/>
            <w:vMerge w:val="restart"/>
            <w:tcBorders>
              <w:top w:val="nil"/>
              <w:left w:val="single" w:sz="4" w:space="0" w:color="auto"/>
              <w:right w:val="single" w:sz="4" w:space="0" w:color="auto"/>
            </w:tcBorders>
            <w:vAlign w:val="center"/>
            <w:hideMark/>
          </w:tcPr>
          <w:p w14:paraId="65ACD907"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5</w:t>
            </w:r>
          </w:p>
        </w:tc>
        <w:tc>
          <w:tcPr>
            <w:tcW w:w="585" w:type="pct"/>
            <w:vMerge w:val="restart"/>
            <w:tcBorders>
              <w:top w:val="nil"/>
              <w:left w:val="single" w:sz="4" w:space="0" w:color="auto"/>
              <w:right w:val="single" w:sz="4" w:space="0" w:color="auto"/>
            </w:tcBorders>
            <w:vAlign w:val="center"/>
            <w:hideMark/>
          </w:tcPr>
          <w:p w14:paraId="5C0898CB" w14:textId="02380FE4"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val="kk-KZ" w:eastAsia="ru-RU"/>
              </w:rPr>
              <w:t>Зияткерлік меншік объектілеріне айрықша құқықтарды толығымен сатып алу</w:t>
            </w:r>
          </w:p>
        </w:tc>
        <w:tc>
          <w:tcPr>
            <w:tcW w:w="603" w:type="pct"/>
            <w:vMerge w:val="restart"/>
            <w:tcBorders>
              <w:top w:val="nil"/>
              <w:left w:val="single" w:sz="4" w:space="0" w:color="auto"/>
              <w:right w:val="single" w:sz="4" w:space="0" w:color="auto"/>
            </w:tcBorders>
            <w:shd w:val="clear" w:color="auto" w:fill="F2F2F2" w:themeFill="background1" w:themeFillShade="F2"/>
            <w:vAlign w:val="center"/>
          </w:tcPr>
          <w:p w14:paraId="50DA79EA"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1656" w:type="pct"/>
            <w:tcBorders>
              <w:top w:val="nil"/>
              <w:left w:val="nil"/>
              <w:bottom w:val="single" w:sz="4" w:space="0" w:color="auto"/>
              <w:right w:val="single" w:sz="4" w:space="0" w:color="auto"/>
            </w:tcBorders>
            <w:vAlign w:val="center"/>
            <w:hideMark/>
          </w:tcPr>
          <w:p w14:paraId="6883DB80" w14:textId="7020EE7E" w:rsidR="00F24A27" w:rsidRPr="00B813A0" w:rsidRDefault="008A43FB" w:rsidP="00F24A27">
            <w:pPr>
              <w:spacing w:before="240" w:line="240" w:lineRule="auto"/>
              <w:contextualSpacing/>
              <w:jc w:val="center"/>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ҚРҰБ АФ-да есептік нөмір алу</w:t>
            </w:r>
          </w:p>
        </w:tc>
        <w:tc>
          <w:tcPr>
            <w:tcW w:w="1453" w:type="pct"/>
            <w:tcBorders>
              <w:top w:val="single" w:sz="4" w:space="0" w:color="auto"/>
              <w:left w:val="nil"/>
              <w:bottom w:val="single" w:sz="4" w:space="0" w:color="auto"/>
              <w:right w:val="single" w:sz="4" w:space="0" w:color="auto"/>
            </w:tcBorders>
            <w:vAlign w:val="center"/>
            <w:hideMark/>
          </w:tcPr>
          <w:p w14:paraId="2588A102" w14:textId="78F4B7C7" w:rsidR="00F24A27" w:rsidRPr="00B813A0" w:rsidRDefault="008A43FB" w:rsidP="00F24A27">
            <w:pPr>
              <w:spacing w:before="240" w:line="240" w:lineRule="auto"/>
              <w:contextualSpacing/>
              <w:jc w:val="center"/>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ҚРҰБ АФ-да есептік нөмір алу</w:t>
            </w:r>
          </w:p>
        </w:tc>
        <w:tc>
          <w:tcPr>
            <w:tcW w:w="606" w:type="pct"/>
            <w:vMerge/>
            <w:tcBorders>
              <w:left w:val="nil"/>
              <w:right w:val="single" w:sz="4" w:space="0" w:color="auto"/>
            </w:tcBorders>
            <w:vAlign w:val="center"/>
          </w:tcPr>
          <w:p w14:paraId="05958599"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r>
      <w:tr w:rsidR="00F24A27" w:rsidRPr="00B813A0" w14:paraId="35B2260F" w14:textId="77777777" w:rsidTr="00F24A27">
        <w:trPr>
          <w:trHeight w:val="554"/>
        </w:trPr>
        <w:tc>
          <w:tcPr>
            <w:tcW w:w="97" w:type="pct"/>
            <w:vMerge/>
            <w:tcBorders>
              <w:left w:val="single" w:sz="4" w:space="0" w:color="auto"/>
              <w:bottom w:val="single" w:sz="4" w:space="0" w:color="000000"/>
              <w:right w:val="single" w:sz="4" w:space="0" w:color="auto"/>
            </w:tcBorders>
            <w:vAlign w:val="center"/>
          </w:tcPr>
          <w:p w14:paraId="423D9275"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585" w:type="pct"/>
            <w:vMerge/>
            <w:tcBorders>
              <w:left w:val="single" w:sz="4" w:space="0" w:color="auto"/>
              <w:bottom w:val="single" w:sz="4" w:space="0" w:color="000000"/>
              <w:right w:val="single" w:sz="4" w:space="0" w:color="auto"/>
            </w:tcBorders>
            <w:vAlign w:val="center"/>
          </w:tcPr>
          <w:p w14:paraId="4F286453"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603"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5B9DAB7A"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3109" w:type="pct"/>
            <w:gridSpan w:val="2"/>
            <w:tcBorders>
              <w:top w:val="nil"/>
              <w:left w:val="nil"/>
              <w:bottom w:val="single" w:sz="4" w:space="0" w:color="auto"/>
              <w:right w:val="single" w:sz="4" w:space="0" w:color="auto"/>
            </w:tcBorders>
            <w:vAlign w:val="center"/>
          </w:tcPr>
          <w:p w14:paraId="4AC853AB" w14:textId="1E1AA2FC" w:rsidR="00F24A27" w:rsidRPr="00B813A0" w:rsidRDefault="008A43FB" w:rsidP="00F24A27">
            <w:pPr>
              <w:spacing w:before="240" w:line="240" w:lineRule="auto"/>
              <w:contextualSpacing/>
              <w:jc w:val="both"/>
              <w:rPr>
                <w:rFonts w:ascii="Times New Roman" w:eastAsia="Times New Roman" w:hAnsi="Times New Roman" w:cs="Times New Roman"/>
                <w:sz w:val="20"/>
                <w:szCs w:val="20"/>
                <w:lang w:eastAsia="ru-RU"/>
              </w:rPr>
            </w:pPr>
            <w:r w:rsidRPr="00B813A0">
              <w:rPr>
                <w:rFonts w:ascii="Times New Roman" w:hAnsi="Times New Roman" w:cs="Times New Roman"/>
                <w:i/>
                <w:color w:val="000000"/>
                <w:sz w:val="20"/>
                <w:szCs w:val="20"/>
                <w:lang w:val="kk-KZ"/>
              </w:rPr>
              <w:t>Ерекшелік:</w:t>
            </w:r>
            <w:r w:rsidRPr="00B813A0">
              <w:rPr>
                <w:rFonts w:ascii="Times New Roman" w:eastAsia="Times New Roman" w:hAnsi="Times New Roman" w:cs="Times New Roman"/>
                <w:i/>
                <w:sz w:val="20"/>
                <w:szCs w:val="20"/>
                <w:lang w:val="kk-KZ" w:eastAsia="ru-RU"/>
              </w:rPr>
              <w:t xml:space="preserve"> зияткерлік шығармашылық қызмет нәтижесіне толық ерекше құқықты сатып алу</w:t>
            </w:r>
          </w:p>
        </w:tc>
        <w:tc>
          <w:tcPr>
            <w:tcW w:w="606" w:type="pct"/>
            <w:vMerge/>
            <w:tcBorders>
              <w:left w:val="nil"/>
              <w:right w:val="single" w:sz="4" w:space="0" w:color="auto"/>
            </w:tcBorders>
            <w:vAlign w:val="center"/>
          </w:tcPr>
          <w:p w14:paraId="023E93A1" w14:textId="77777777" w:rsidR="00F24A27" w:rsidRPr="00B813A0" w:rsidRDefault="00F24A27" w:rsidP="00F24A27">
            <w:pPr>
              <w:spacing w:before="240" w:line="240" w:lineRule="auto"/>
              <w:contextualSpacing/>
              <w:rPr>
                <w:rFonts w:ascii="Times New Roman" w:eastAsia="Times New Roman" w:hAnsi="Times New Roman" w:cs="Times New Roman"/>
                <w:i/>
                <w:sz w:val="20"/>
                <w:szCs w:val="20"/>
                <w:lang w:eastAsia="ru-RU"/>
              </w:rPr>
            </w:pPr>
          </w:p>
        </w:tc>
      </w:tr>
      <w:tr w:rsidR="00F24A27" w:rsidRPr="00B813A0" w14:paraId="0A653F98" w14:textId="77777777" w:rsidTr="00F24A27">
        <w:trPr>
          <w:trHeight w:val="685"/>
        </w:trPr>
        <w:tc>
          <w:tcPr>
            <w:tcW w:w="97" w:type="pct"/>
            <w:vMerge w:val="restart"/>
            <w:tcBorders>
              <w:top w:val="nil"/>
              <w:left w:val="single" w:sz="4" w:space="0" w:color="auto"/>
              <w:right w:val="single" w:sz="4" w:space="0" w:color="auto"/>
            </w:tcBorders>
            <w:vAlign w:val="center"/>
            <w:hideMark/>
          </w:tcPr>
          <w:p w14:paraId="0E6AEB7D"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lastRenderedPageBreak/>
              <w:t>6</w:t>
            </w:r>
          </w:p>
        </w:tc>
        <w:tc>
          <w:tcPr>
            <w:tcW w:w="585" w:type="pct"/>
            <w:vMerge w:val="restart"/>
            <w:tcBorders>
              <w:top w:val="nil"/>
              <w:left w:val="single" w:sz="4" w:space="0" w:color="auto"/>
              <w:right w:val="single" w:sz="4" w:space="0" w:color="auto"/>
            </w:tcBorders>
            <w:vAlign w:val="center"/>
            <w:hideMark/>
          </w:tcPr>
          <w:p w14:paraId="39956A26" w14:textId="176DAF1A"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val="kk-KZ" w:eastAsia="ru-RU"/>
              </w:rPr>
              <w:t xml:space="preserve">Ақшаны және өзге де мүлікті бірлескен қызметке қатысушының міндеттемелерін орындау үшін, сондай-ақ сенімгерлік басқаруға, </w:t>
            </w:r>
            <w:proofErr w:type="spellStart"/>
            <w:r w:rsidRPr="00B813A0">
              <w:rPr>
                <w:rFonts w:ascii="Times New Roman" w:eastAsia="Times New Roman" w:hAnsi="Times New Roman" w:cs="Times New Roman"/>
                <w:sz w:val="20"/>
                <w:szCs w:val="20"/>
                <w:lang w:val="kk-KZ" w:eastAsia="ru-RU"/>
              </w:rPr>
              <w:t>трастқа</w:t>
            </w:r>
            <w:proofErr w:type="spellEnd"/>
            <w:r w:rsidRPr="00B813A0">
              <w:rPr>
                <w:rFonts w:ascii="Times New Roman" w:eastAsia="Times New Roman" w:hAnsi="Times New Roman" w:cs="Times New Roman"/>
                <w:sz w:val="20"/>
                <w:szCs w:val="20"/>
                <w:lang w:val="kk-KZ" w:eastAsia="ru-RU"/>
              </w:rPr>
              <w:t xml:space="preserve"> беру</w:t>
            </w:r>
            <w:r w:rsidRPr="00B813A0">
              <w:rPr>
                <w:rFonts w:ascii="Times New Roman" w:eastAsia="Times New Roman" w:hAnsi="Times New Roman" w:cs="Times New Roman"/>
                <w:sz w:val="20"/>
                <w:szCs w:val="20"/>
                <w:lang w:eastAsia="ru-RU"/>
              </w:rPr>
              <w:t xml:space="preserve"> </w:t>
            </w:r>
          </w:p>
        </w:tc>
        <w:tc>
          <w:tcPr>
            <w:tcW w:w="603" w:type="pct"/>
            <w:vMerge w:val="restart"/>
            <w:tcBorders>
              <w:top w:val="nil"/>
              <w:left w:val="single" w:sz="4" w:space="0" w:color="auto"/>
              <w:right w:val="single" w:sz="4" w:space="0" w:color="auto"/>
            </w:tcBorders>
            <w:shd w:val="clear" w:color="auto" w:fill="F2F2F2" w:themeFill="background1" w:themeFillShade="F2"/>
            <w:vAlign w:val="center"/>
          </w:tcPr>
          <w:p w14:paraId="341617D6" w14:textId="77777777" w:rsidR="00F24A27" w:rsidRPr="00B813A0" w:rsidRDefault="00F24A27" w:rsidP="00F24A27">
            <w:pPr>
              <w:spacing w:before="240" w:line="240" w:lineRule="auto"/>
              <w:contextualSpacing/>
              <w:jc w:val="both"/>
              <w:rPr>
                <w:rFonts w:ascii="Times New Roman" w:eastAsia="Times New Roman" w:hAnsi="Times New Roman" w:cs="Times New Roman"/>
                <w:sz w:val="20"/>
                <w:szCs w:val="20"/>
                <w:lang w:eastAsia="ru-RU"/>
              </w:rPr>
            </w:pPr>
          </w:p>
        </w:tc>
        <w:tc>
          <w:tcPr>
            <w:tcW w:w="1656" w:type="pct"/>
            <w:tcBorders>
              <w:top w:val="nil"/>
              <w:left w:val="nil"/>
              <w:bottom w:val="single" w:sz="4" w:space="0" w:color="auto"/>
              <w:right w:val="single" w:sz="4" w:space="0" w:color="auto"/>
            </w:tcBorders>
            <w:vAlign w:val="center"/>
            <w:hideMark/>
          </w:tcPr>
          <w:p w14:paraId="4E9D3306" w14:textId="1842F719" w:rsidR="00F24A27" w:rsidRPr="00B813A0" w:rsidRDefault="008A43FB" w:rsidP="00F24A27">
            <w:pPr>
              <w:spacing w:before="240" w:line="240" w:lineRule="auto"/>
              <w:contextualSpacing/>
              <w:jc w:val="center"/>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ҚРҰБ АФ-да есептік нөмір алу</w:t>
            </w:r>
          </w:p>
        </w:tc>
        <w:tc>
          <w:tcPr>
            <w:tcW w:w="1453" w:type="pct"/>
            <w:tcBorders>
              <w:top w:val="single" w:sz="4" w:space="0" w:color="auto"/>
              <w:left w:val="nil"/>
              <w:bottom w:val="single" w:sz="4" w:space="0" w:color="auto"/>
              <w:right w:val="single" w:sz="4" w:space="0" w:color="auto"/>
            </w:tcBorders>
            <w:vAlign w:val="center"/>
            <w:hideMark/>
          </w:tcPr>
          <w:p w14:paraId="7FBB558D" w14:textId="7F6106BE" w:rsidR="00F24A27" w:rsidRPr="00B813A0" w:rsidRDefault="008A43FB" w:rsidP="00F24A27">
            <w:pPr>
              <w:spacing w:before="240" w:line="240" w:lineRule="auto"/>
              <w:contextualSpacing/>
              <w:jc w:val="center"/>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ҚРҰБ АФ-да есептік нөмір алу</w:t>
            </w:r>
          </w:p>
        </w:tc>
        <w:tc>
          <w:tcPr>
            <w:tcW w:w="606" w:type="pct"/>
            <w:vMerge/>
            <w:tcBorders>
              <w:left w:val="nil"/>
              <w:right w:val="single" w:sz="4" w:space="0" w:color="auto"/>
            </w:tcBorders>
            <w:vAlign w:val="center"/>
          </w:tcPr>
          <w:p w14:paraId="50CE0366"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r>
      <w:tr w:rsidR="00F24A27" w:rsidRPr="00B813A0" w14:paraId="5948AE16" w14:textId="77777777" w:rsidTr="00F24A27">
        <w:trPr>
          <w:trHeight w:val="1485"/>
        </w:trPr>
        <w:tc>
          <w:tcPr>
            <w:tcW w:w="97" w:type="pct"/>
            <w:vMerge/>
            <w:tcBorders>
              <w:left w:val="single" w:sz="4" w:space="0" w:color="auto"/>
              <w:bottom w:val="single" w:sz="4" w:space="0" w:color="000000"/>
              <w:right w:val="single" w:sz="4" w:space="0" w:color="auto"/>
            </w:tcBorders>
            <w:vAlign w:val="center"/>
          </w:tcPr>
          <w:p w14:paraId="69454E08"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585" w:type="pct"/>
            <w:vMerge/>
            <w:tcBorders>
              <w:left w:val="single" w:sz="4" w:space="0" w:color="auto"/>
              <w:bottom w:val="single" w:sz="4" w:space="0" w:color="000000"/>
              <w:right w:val="single" w:sz="4" w:space="0" w:color="auto"/>
            </w:tcBorders>
            <w:vAlign w:val="center"/>
          </w:tcPr>
          <w:p w14:paraId="22CF825E"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603"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0DC9147D" w14:textId="77777777" w:rsidR="00F24A27" w:rsidRPr="00B813A0" w:rsidRDefault="00F24A27" w:rsidP="00F24A27">
            <w:pPr>
              <w:spacing w:before="240" w:line="240" w:lineRule="auto"/>
              <w:contextualSpacing/>
              <w:jc w:val="both"/>
              <w:rPr>
                <w:rFonts w:ascii="Times New Roman" w:eastAsia="Times New Roman" w:hAnsi="Times New Roman" w:cs="Times New Roman"/>
                <w:sz w:val="20"/>
                <w:szCs w:val="20"/>
                <w:lang w:eastAsia="ru-RU"/>
              </w:rPr>
            </w:pPr>
          </w:p>
        </w:tc>
        <w:tc>
          <w:tcPr>
            <w:tcW w:w="1656" w:type="pct"/>
            <w:tcBorders>
              <w:top w:val="single" w:sz="4" w:space="0" w:color="auto"/>
              <w:left w:val="nil"/>
              <w:bottom w:val="single" w:sz="4" w:space="0" w:color="auto"/>
              <w:right w:val="single" w:sz="4" w:space="0" w:color="auto"/>
            </w:tcBorders>
            <w:vAlign w:val="center"/>
          </w:tcPr>
          <w:p w14:paraId="7623A5B2" w14:textId="454731E3" w:rsidR="00F24A27" w:rsidRPr="00B813A0" w:rsidRDefault="00F24A27" w:rsidP="00F24A27">
            <w:pPr>
              <w:spacing w:before="240" w:line="240" w:lineRule="auto"/>
              <w:contextualSpacing/>
              <w:jc w:val="both"/>
              <w:rPr>
                <w:rFonts w:ascii="Times New Roman" w:eastAsia="Times New Roman" w:hAnsi="Times New Roman" w:cs="Times New Roman"/>
                <w:sz w:val="20"/>
                <w:szCs w:val="20"/>
                <w:lang w:eastAsia="ru-RU"/>
              </w:rPr>
            </w:pPr>
            <w:r w:rsidRPr="00B813A0">
              <w:rPr>
                <w:rFonts w:ascii="Times New Roman" w:eastAsia="Times New Roman" w:hAnsi="Times New Roman" w:cs="Times New Roman"/>
                <w:i/>
                <w:sz w:val="20"/>
                <w:szCs w:val="20"/>
                <w:lang w:eastAsia="ru-RU"/>
              </w:rPr>
              <w:t xml:space="preserve">Ерекшелік: резиденттердің инвестициялық портфельді басқарушы-резидентпен жасалған инвестициялық портфельді басқару шарты негізінде жүзеге асырылатын </w:t>
            </w:r>
            <w:proofErr w:type="spellStart"/>
            <w:r w:rsidRPr="00B813A0">
              <w:rPr>
                <w:rFonts w:ascii="Times New Roman" w:eastAsia="Times New Roman" w:hAnsi="Times New Roman" w:cs="Times New Roman"/>
                <w:i/>
                <w:sz w:val="20"/>
                <w:szCs w:val="20"/>
                <w:lang w:eastAsia="ru-RU"/>
              </w:rPr>
              <w:t>операциялары</w:t>
            </w:r>
            <w:proofErr w:type="spellEnd"/>
          </w:p>
        </w:tc>
        <w:tc>
          <w:tcPr>
            <w:tcW w:w="1453" w:type="pct"/>
            <w:tcBorders>
              <w:top w:val="single" w:sz="4" w:space="0" w:color="auto"/>
              <w:left w:val="nil"/>
              <w:bottom w:val="single" w:sz="4" w:space="0" w:color="auto"/>
              <w:right w:val="single" w:sz="4" w:space="0" w:color="auto"/>
            </w:tcBorders>
            <w:vAlign w:val="center"/>
          </w:tcPr>
          <w:p w14:paraId="509896E6" w14:textId="77777777" w:rsidR="00F24A27" w:rsidRPr="00B813A0" w:rsidRDefault="00F24A27" w:rsidP="00F24A27">
            <w:pPr>
              <w:spacing w:before="240" w:line="240" w:lineRule="auto"/>
              <w:contextualSpacing/>
              <w:jc w:val="both"/>
              <w:rPr>
                <w:rFonts w:ascii="Times New Roman" w:eastAsia="Times New Roman" w:hAnsi="Times New Roman" w:cs="Times New Roman"/>
                <w:i/>
                <w:sz w:val="20"/>
                <w:szCs w:val="20"/>
                <w:lang w:eastAsia="ru-RU"/>
              </w:rPr>
            </w:pPr>
            <w:r w:rsidRPr="00B813A0">
              <w:rPr>
                <w:rFonts w:ascii="Times New Roman" w:eastAsia="Times New Roman" w:hAnsi="Times New Roman" w:cs="Times New Roman"/>
                <w:i/>
                <w:sz w:val="20"/>
                <w:szCs w:val="20"/>
                <w:lang w:eastAsia="ru-RU"/>
              </w:rPr>
              <w:t>Ерекшелік: резидент жеке тұлғалардың инвестициялық портфельді басқару жөніндегі шарт негізінде жүзеге асыратын операциялары</w:t>
            </w:r>
          </w:p>
        </w:tc>
        <w:tc>
          <w:tcPr>
            <w:tcW w:w="606" w:type="pct"/>
            <w:vMerge/>
            <w:tcBorders>
              <w:left w:val="nil"/>
              <w:right w:val="single" w:sz="4" w:space="0" w:color="auto"/>
            </w:tcBorders>
            <w:vAlign w:val="center"/>
          </w:tcPr>
          <w:p w14:paraId="08E1CB80"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r>
      <w:tr w:rsidR="00F24A27" w:rsidRPr="00B813A0" w14:paraId="4AE32FD8" w14:textId="77777777" w:rsidTr="00F24A27">
        <w:trPr>
          <w:trHeight w:val="735"/>
        </w:trPr>
        <w:tc>
          <w:tcPr>
            <w:tcW w:w="97" w:type="pct"/>
            <w:vMerge w:val="restart"/>
            <w:tcBorders>
              <w:top w:val="nil"/>
              <w:left w:val="single" w:sz="4" w:space="0" w:color="auto"/>
              <w:right w:val="single" w:sz="4" w:space="0" w:color="auto"/>
            </w:tcBorders>
            <w:vAlign w:val="center"/>
          </w:tcPr>
          <w:p w14:paraId="544B71DC"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7</w:t>
            </w:r>
          </w:p>
        </w:tc>
        <w:tc>
          <w:tcPr>
            <w:tcW w:w="585" w:type="pct"/>
            <w:vMerge w:val="restart"/>
            <w:tcBorders>
              <w:top w:val="nil"/>
              <w:left w:val="single" w:sz="4" w:space="0" w:color="auto"/>
              <w:right w:val="single" w:sz="4" w:space="0" w:color="auto"/>
            </w:tcBorders>
            <w:vAlign w:val="center"/>
          </w:tcPr>
          <w:p w14:paraId="7855876E" w14:textId="77777777" w:rsidR="00F24A27" w:rsidRPr="00B813A0" w:rsidRDefault="00F24A27" w:rsidP="00F24A27">
            <w:pPr>
              <w:spacing w:before="240" w:after="240" w:line="240" w:lineRule="auto"/>
              <w:jc w:val="both"/>
              <w:rPr>
                <w:rFonts w:ascii="Times New Roman" w:eastAsia="Times New Roman" w:hAnsi="Times New Roman" w:cs="Times New Roman"/>
                <w:sz w:val="20"/>
                <w:szCs w:val="20"/>
                <w:lang w:val="kk-KZ" w:eastAsia="ru-RU"/>
              </w:rPr>
            </w:pPr>
            <w:r w:rsidRPr="00B813A0">
              <w:rPr>
                <w:rFonts w:ascii="Times New Roman" w:eastAsia="Times New Roman" w:hAnsi="Times New Roman" w:cs="Times New Roman"/>
                <w:sz w:val="20"/>
                <w:szCs w:val="20"/>
                <w:lang w:val="kk-KZ" w:eastAsia="ru-RU"/>
              </w:rPr>
              <w:t>Клиенттердің тапсырмалары бойынша валюталық операцияларды жүзеге асыратын бағалы қағаздар нарығының кәсіби қатысушыларына клиенттерге тиесілі ақшаны есепке алу және сақтау үшін шоттарға ақша мен қаржы құралдарын беру</w:t>
            </w:r>
          </w:p>
          <w:p w14:paraId="6D5BE607" w14:textId="5F19B585" w:rsidR="00F24A27" w:rsidRPr="00B813A0" w:rsidRDefault="00F24A27" w:rsidP="00F24A27">
            <w:pPr>
              <w:spacing w:before="240" w:line="240" w:lineRule="auto"/>
              <w:contextualSpacing/>
              <w:rPr>
                <w:rFonts w:ascii="Times New Roman" w:eastAsia="Times New Roman" w:hAnsi="Times New Roman" w:cs="Times New Roman"/>
                <w:sz w:val="20"/>
                <w:szCs w:val="20"/>
                <w:lang w:val="kk-KZ" w:eastAsia="ru-RU"/>
              </w:rPr>
            </w:pPr>
          </w:p>
          <w:p w14:paraId="799483F7"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603" w:type="pct"/>
            <w:vMerge w:val="restart"/>
            <w:tcBorders>
              <w:top w:val="nil"/>
              <w:left w:val="single" w:sz="4" w:space="0" w:color="auto"/>
              <w:right w:val="single" w:sz="4" w:space="0" w:color="auto"/>
            </w:tcBorders>
            <w:shd w:val="clear" w:color="auto" w:fill="F2F2F2" w:themeFill="background1" w:themeFillShade="F2"/>
            <w:vAlign w:val="center"/>
          </w:tcPr>
          <w:p w14:paraId="51978A73"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1656" w:type="pct"/>
            <w:tcBorders>
              <w:top w:val="nil"/>
              <w:left w:val="nil"/>
              <w:bottom w:val="single" w:sz="4" w:space="0" w:color="auto"/>
              <w:right w:val="single" w:sz="4" w:space="0" w:color="auto"/>
            </w:tcBorders>
            <w:vAlign w:val="center"/>
          </w:tcPr>
          <w:p w14:paraId="3DA73106" w14:textId="26194295" w:rsidR="00F24A27" w:rsidRPr="00B813A0" w:rsidRDefault="008A43FB" w:rsidP="00F24A27">
            <w:pPr>
              <w:spacing w:before="240" w:line="240" w:lineRule="auto"/>
              <w:contextualSpacing/>
              <w:jc w:val="center"/>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ҚРҰБ АФ-да есептік нөмір алу</w:t>
            </w:r>
          </w:p>
        </w:tc>
        <w:tc>
          <w:tcPr>
            <w:tcW w:w="1453" w:type="pct"/>
            <w:vMerge w:val="restart"/>
            <w:tcBorders>
              <w:top w:val="nil"/>
              <w:left w:val="nil"/>
              <w:right w:val="single" w:sz="4" w:space="0" w:color="auto"/>
            </w:tcBorders>
            <w:shd w:val="clear" w:color="auto" w:fill="F2F2F2" w:themeFill="background1" w:themeFillShade="F2"/>
            <w:vAlign w:val="center"/>
          </w:tcPr>
          <w:p w14:paraId="52108573" w14:textId="77777777" w:rsidR="00F24A27" w:rsidRPr="00B813A0" w:rsidRDefault="00F24A27" w:rsidP="00F24A27">
            <w:pPr>
              <w:spacing w:before="240" w:line="240" w:lineRule="auto"/>
              <w:contextualSpacing/>
              <w:jc w:val="center"/>
              <w:rPr>
                <w:rFonts w:ascii="Times New Roman" w:eastAsia="Times New Roman" w:hAnsi="Times New Roman" w:cs="Times New Roman"/>
                <w:sz w:val="20"/>
                <w:szCs w:val="20"/>
                <w:highlight w:val="lightGray"/>
                <w:lang w:eastAsia="ru-RU"/>
              </w:rPr>
            </w:pPr>
          </w:p>
        </w:tc>
        <w:tc>
          <w:tcPr>
            <w:tcW w:w="606" w:type="pct"/>
            <w:vMerge/>
            <w:tcBorders>
              <w:left w:val="nil"/>
              <w:right w:val="single" w:sz="4" w:space="0" w:color="auto"/>
            </w:tcBorders>
            <w:vAlign w:val="center"/>
          </w:tcPr>
          <w:p w14:paraId="5EDC778C"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r>
      <w:tr w:rsidR="00F24A27" w:rsidRPr="00B813A0" w14:paraId="5E2D7C19" w14:textId="77777777" w:rsidTr="00F24A27">
        <w:trPr>
          <w:trHeight w:val="2310"/>
        </w:trPr>
        <w:tc>
          <w:tcPr>
            <w:tcW w:w="97" w:type="pct"/>
            <w:vMerge/>
            <w:tcBorders>
              <w:left w:val="single" w:sz="4" w:space="0" w:color="auto"/>
              <w:bottom w:val="single" w:sz="4" w:space="0" w:color="000000"/>
              <w:right w:val="single" w:sz="4" w:space="0" w:color="auto"/>
            </w:tcBorders>
            <w:vAlign w:val="center"/>
          </w:tcPr>
          <w:p w14:paraId="08AF4039"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585" w:type="pct"/>
            <w:vMerge/>
            <w:tcBorders>
              <w:left w:val="single" w:sz="4" w:space="0" w:color="auto"/>
              <w:bottom w:val="single" w:sz="4" w:space="0" w:color="000000"/>
              <w:right w:val="single" w:sz="4" w:space="0" w:color="auto"/>
            </w:tcBorders>
            <w:vAlign w:val="center"/>
          </w:tcPr>
          <w:p w14:paraId="463F7A83"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603"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0C4BC916"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1656" w:type="pct"/>
            <w:tcBorders>
              <w:top w:val="single" w:sz="4" w:space="0" w:color="auto"/>
              <w:left w:val="nil"/>
              <w:bottom w:val="single" w:sz="4" w:space="0" w:color="auto"/>
              <w:right w:val="single" w:sz="4" w:space="0" w:color="auto"/>
            </w:tcBorders>
            <w:vAlign w:val="center"/>
          </w:tcPr>
          <w:p w14:paraId="526E0E22" w14:textId="77777777" w:rsidR="00F24A27" w:rsidRPr="00B813A0" w:rsidRDefault="00F24A27" w:rsidP="00F24A27">
            <w:pPr>
              <w:spacing w:before="240" w:line="240" w:lineRule="auto"/>
              <w:contextualSpacing/>
              <w:jc w:val="both"/>
              <w:rPr>
                <w:rFonts w:ascii="Times New Roman" w:eastAsia="Times New Roman" w:hAnsi="Times New Roman" w:cs="Times New Roman"/>
                <w:sz w:val="20"/>
                <w:szCs w:val="20"/>
                <w:lang w:eastAsia="ru-RU"/>
              </w:rPr>
            </w:pPr>
            <w:r w:rsidRPr="00B813A0">
              <w:rPr>
                <w:rFonts w:ascii="Times New Roman" w:eastAsia="Times New Roman" w:hAnsi="Times New Roman" w:cs="Times New Roman"/>
                <w:i/>
                <w:sz w:val="20"/>
                <w:szCs w:val="20"/>
                <w:lang w:eastAsia="ru-RU"/>
              </w:rPr>
              <w:t>Ерекшелік: резиденттердің брокер-резидентпен жасалған брокерлік қызмет көрсету туралы шарты негізінде жүзеге асырылатын операциялары</w:t>
            </w:r>
          </w:p>
        </w:tc>
        <w:tc>
          <w:tcPr>
            <w:tcW w:w="1453" w:type="pct"/>
            <w:vMerge/>
            <w:tcBorders>
              <w:left w:val="nil"/>
              <w:bottom w:val="single" w:sz="4" w:space="0" w:color="auto"/>
              <w:right w:val="single" w:sz="4" w:space="0" w:color="auto"/>
            </w:tcBorders>
            <w:shd w:val="clear" w:color="auto" w:fill="F2F2F2" w:themeFill="background1" w:themeFillShade="F2"/>
            <w:vAlign w:val="center"/>
          </w:tcPr>
          <w:p w14:paraId="63211095" w14:textId="77777777" w:rsidR="00F24A27" w:rsidRPr="00B813A0" w:rsidRDefault="00F24A27" w:rsidP="00F24A27">
            <w:pPr>
              <w:spacing w:before="240" w:line="240" w:lineRule="auto"/>
              <w:contextualSpacing/>
              <w:jc w:val="both"/>
              <w:rPr>
                <w:rFonts w:ascii="Times New Roman" w:eastAsia="Times New Roman" w:hAnsi="Times New Roman" w:cs="Times New Roman"/>
                <w:sz w:val="20"/>
                <w:szCs w:val="20"/>
                <w:lang w:eastAsia="ru-RU"/>
              </w:rPr>
            </w:pPr>
          </w:p>
        </w:tc>
        <w:tc>
          <w:tcPr>
            <w:tcW w:w="606" w:type="pct"/>
            <w:vMerge/>
            <w:tcBorders>
              <w:left w:val="nil"/>
              <w:right w:val="single" w:sz="4" w:space="0" w:color="auto"/>
            </w:tcBorders>
            <w:vAlign w:val="center"/>
          </w:tcPr>
          <w:p w14:paraId="068602FE"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r>
      <w:tr w:rsidR="00F24A27" w:rsidRPr="00B813A0" w14:paraId="50B98254" w14:textId="77777777" w:rsidTr="00F24A27">
        <w:trPr>
          <w:trHeight w:val="301"/>
        </w:trPr>
        <w:tc>
          <w:tcPr>
            <w:tcW w:w="97" w:type="pct"/>
            <w:vMerge w:val="restart"/>
            <w:tcBorders>
              <w:top w:val="nil"/>
              <w:left w:val="single" w:sz="4" w:space="0" w:color="auto"/>
              <w:right w:val="single" w:sz="4" w:space="0" w:color="auto"/>
            </w:tcBorders>
            <w:vAlign w:val="center"/>
          </w:tcPr>
          <w:p w14:paraId="11FEC345"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8</w:t>
            </w:r>
          </w:p>
        </w:tc>
        <w:tc>
          <w:tcPr>
            <w:tcW w:w="585" w:type="pct"/>
            <w:vMerge w:val="restart"/>
            <w:tcBorders>
              <w:top w:val="nil"/>
              <w:left w:val="single" w:sz="4" w:space="0" w:color="auto"/>
              <w:right w:val="single" w:sz="4" w:space="0" w:color="auto"/>
            </w:tcBorders>
            <w:vAlign w:val="center"/>
          </w:tcPr>
          <w:p w14:paraId="7595EF07" w14:textId="3BCC895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 xml:space="preserve">Ақшаны және басқа да </w:t>
            </w:r>
            <w:r w:rsidRPr="00B813A0">
              <w:rPr>
                <w:rFonts w:ascii="Times New Roman" w:eastAsia="Times New Roman" w:hAnsi="Times New Roman" w:cs="Times New Roman"/>
                <w:sz w:val="20"/>
                <w:szCs w:val="20"/>
                <w:lang w:eastAsia="ru-RU"/>
              </w:rPr>
              <w:lastRenderedPageBreak/>
              <w:t>валюталық құндылықтарды, жылжымайтын мүлікті өтеусіз табыстау</w:t>
            </w:r>
          </w:p>
        </w:tc>
        <w:tc>
          <w:tcPr>
            <w:tcW w:w="603" w:type="pct"/>
            <w:vMerge w:val="restart"/>
            <w:tcBorders>
              <w:top w:val="nil"/>
              <w:left w:val="single" w:sz="4" w:space="0" w:color="auto"/>
              <w:right w:val="single" w:sz="4" w:space="0" w:color="auto"/>
            </w:tcBorders>
            <w:shd w:val="clear" w:color="auto" w:fill="F2F2F2" w:themeFill="background1" w:themeFillShade="F2"/>
            <w:vAlign w:val="center"/>
          </w:tcPr>
          <w:p w14:paraId="13FFCBE4"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1656" w:type="pct"/>
            <w:tcBorders>
              <w:top w:val="nil"/>
              <w:left w:val="nil"/>
              <w:bottom w:val="single" w:sz="4" w:space="0" w:color="auto"/>
              <w:right w:val="single" w:sz="4" w:space="0" w:color="auto"/>
            </w:tcBorders>
            <w:vAlign w:val="center"/>
          </w:tcPr>
          <w:p w14:paraId="573DB67B" w14:textId="3E7EDBFD" w:rsidR="00F24A27" w:rsidRPr="00B813A0" w:rsidRDefault="008A43FB" w:rsidP="00F24A27">
            <w:pPr>
              <w:spacing w:before="160" w:line="240" w:lineRule="auto"/>
              <w:jc w:val="center"/>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ҚРҰБ АФ-да есептік нөмір алу</w:t>
            </w:r>
          </w:p>
        </w:tc>
        <w:tc>
          <w:tcPr>
            <w:tcW w:w="1453" w:type="pct"/>
            <w:vMerge w:val="restart"/>
            <w:tcBorders>
              <w:top w:val="single" w:sz="4" w:space="0" w:color="auto"/>
              <w:left w:val="nil"/>
              <w:right w:val="single" w:sz="4" w:space="0" w:color="auto"/>
            </w:tcBorders>
            <w:shd w:val="clear" w:color="auto" w:fill="F2F2F2" w:themeFill="background1" w:themeFillShade="F2"/>
            <w:vAlign w:val="center"/>
          </w:tcPr>
          <w:p w14:paraId="758E5F8D"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 </w:t>
            </w:r>
          </w:p>
        </w:tc>
        <w:tc>
          <w:tcPr>
            <w:tcW w:w="606" w:type="pct"/>
            <w:vMerge/>
            <w:tcBorders>
              <w:left w:val="nil"/>
              <w:right w:val="single" w:sz="4" w:space="0" w:color="auto"/>
            </w:tcBorders>
            <w:shd w:val="clear" w:color="auto" w:fill="F2F2F2" w:themeFill="background1" w:themeFillShade="F2"/>
            <w:vAlign w:val="center"/>
          </w:tcPr>
          <w:p w14:paraId="71F4A060"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r>
      <w:tr w:rsidR="00F24A27" w:rsidRPr="00B813A0" w14:paraId="552A1E7D" w14:textId="77777777" w:rsidTr="00F24A27">
        <w:trPr>
          <w:trHeight w:val="1650"/>
        </w:trPr>
        <w:tc>
          <w:tcPr>
            <w:tcW w:w="97" w:type="pct"/>
            <w:vMerge/>
            <w:tcBorders>
              <w:left w:val="single" w:sz="4" w:space="0" w:color="auto"/>
              <w:bottom w:val="single" w:sz="4" w:space="0" w:color="000000"/>
              <w:right w:val="single" w:sz="4" w:space="0" w:color="auto"/>
            </w:tcBorders>
            <w:vAlign w:val="center"/>
          </w:tcPr>
          <w:p w14:paraId="77C9A94D"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585" w:type="pct"/>
            <w:vMerge/>
            <w:tcBorders>
              <w:left w:val="single" w:sz="4" w:space="0" w:color="auto"/>
              <w:bottom w:val="single" w:sz="4" w:space="0" w:color="000000"/>
              <w:right w:val="single" w:sz="4" w:space="0" w:color="auto"/>
            </w:tcBorders>
            <w:vAlign w:val="center"/>
          </w:tcPr>
          <w:p w14:paraId="0E70F88B"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603"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1EFBB2DB"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1656" w:type="pct"/>
            <w:tcBorders>
              <w:top w:val="single" w:sz="4" w:space="0" w:color="auto"/>
              <w:left w:val="nil"/>
              <w:bottom w:val="single" w:sz="4" w:space="0" w:color="auto"/>
              <w:right w:val="single" w:sz="4" w:space="0" w:color="auto"/>
            </w:tcBorders>
            <w:vAlign w:val="center"/>
          </w:tcPr>
          <w:p w14:paraId="3909448A" w14:textId="77777777" w:rsidR="00F24A27" w:rsidRPr="00B813A0" w:rsidRDefault="00F24A27" w:rsidP="00F24A27">
            <w:pPr>
              <w:spacing w:before="240" w:line="240" w:lineRule="auto"/>
              <w:contextualSpacing/>
              <w:jc w:val="both"/>
              <w:rPr>
                <w:rFonts w:ascii="Times New Roman" w:eastAsia="Times New Roman" w:hAnsi="Times New Roman" w:cs="Times New Roman"/>
                <w:i/>
                <w:sz w:val="20"/>
                <w:szCs w:val="20"/>
                <w:lang w:eastAsia="ru-RU"/>
              </w:rPr>
            </w:pPr>
          </w:p>
          <w:p w14:paraId="339738D3" w14:textId="54025496" w:rsidR="00F24A27" w:rsidRPr="00B813A0" w:rsidRDefault="00F24A27" w:rsidP="00F24A27">
            <w:pPr>
              <w:spacing w:before="240" w:line="240" w:lineRule="auto"/>
              <w:contextualSpacing/>
              <w:jc w:val="both"/>
              <w:rPr>
                <w:rFonts w:ascii="Times New Roman" w:eastAsia="Times New Roman" w:hAnsi="Times New Roman" w:cs="Times New Roman"/>
                <w:i/>
                <w:sz w:val="20"/>
                <w:szCs w:val="20"/>
                <w:lang w:eastAsia="ru-RU"/>
              </w:rPr>
            </w:pPr>
            <w:proofErr w:type="spellStart"/>
            <w:r w:rsidRPr="00B813A0">
              <w:rPr>
                <w:rFonts w:ascii="Times New Roman" w:eastAsia="Times New Roman" w:hAnsi="Times New Roman" w:cs="Times New Roman"/>
                <w:i/>
                <w:sz w:val="20"/>
                <w:szCs w:val="20"/>
                <w:lang w:eastAsia="ru-RU"/>
              </w:rPr>
              <w:t>Ерекшелік</w:t>
            </w:r>
            <w:proofErr w:type="spellEnd"/>
            <w:r w:rsidRPr="00B813A0">
              <w:rPr>
                <w:rFonts w:ascii="Times New Roman" w:eastAsia="Times New Roman" w:hAnsi="Times New Roman" w:cs="Times New Roman"/>
                <w:i/>
                <w:sz w:val="20"/>
                <w:szCs w:val="20"/>
                <w:lang w:eastAsia="ru-RU"/>
              </w:rPr>
              <w:t xml:space="preserve">: резидент </w:t>
            </w:r>
            <w:proofErr w:type="spellStart"/>
            <w:r w:rsidRPr="00B813A0">
              <w:rPr>
                <w:rFonts w:ascii="Times New Roman" w:eastAsia="Times New Roman" w:hAnsi="Times New Roman" w:cs="Times New Roman"/>
                <w:i/>
                <w:sz w:val="20"/>
                <w:szCs w:val="20"/>
                <w:lang w:eastAsia="ru-RU"/>
              </w:rPr>
              <w:t>бейрезидентке</w:t>
            </w:r>
            <w:proofErr w:type="spellEnd"/>
            <w:r w:rsidRPr="00B813A0">
              <w:rPr>
                <w:rFonts w:ascii="Times New Roman" w:eastAsia="Times New Roman" w:hAnsi="Times New Roman" w:cs="Times New Roman"/>
                <w:i/>
                <w:sz w:val="20"/>
                <w:szCs w:val="20"/>
                <w:lang w:eastAsia="ru-RU"/>
              </w:rPr>
              <w:t xml:space="preserve"> (бейрезидент резидентке) ақша немесе өзге де валюталық </w:t>
            </w:r>
            <w:proofErr w:type="spellStart"/>
            <w:r w:rsidRPr="00B813A0">
              <w:rPr>
                <w:rFonts w:ascii="Times New Roman" w:eastAsia="Times New Roman" w:hAnsi="Times New Roman" w:cs="Times New Roman"/>
                <w:i/>
                <w:sz w:val="20"/>
                <w:szCs w:val="20"/>
                <w:lang w:eastAsia="ru-RU"/>
              </w:rPr>
              <w:t>құндылықтарды</w:t>
            </w:r>
            <w:proofErr w:type="spellEnd"/>
            <w:r w:rsidRPr="00B813A0">
              <w:rPr>
                <w:rFonts w:ascii="Times New Roman" w:eastAsia="Times New Roman" w:hAnsi="Times New Roman" w:cs="Times New Roman"/>
                <w:i/>
                <w:sz w:val="20"/>
                <w:szCs w:val="20"/>
                <w:lang w:eastAsia="ru-RU"/>
              </w:rPr>
              <w:t xml:space="preserve"> өтеусіз беру туралы шарт, егер осындай беру </w:t>
            </w:r>
            <w:proofErr w:type="spellStart"/>
            <w:r w:rsidRPr="00B813A0">
              <w:rPr>
                <w:rFonts w:ascii="Times New Roman" w:eastAsia="Times New Roman" w:hAnsi="Times New Roman" w:cs="Times New Roman"/>
                <w:i/>
                <w:sz w:val="20"/>
                <w:szCs w:val="20"/>
                <w:lang w:eastAsia="ru-RU"/>
              </w:rPr>
              <w:t>нәтижесінде</w:t>
            </w:r>
            <w:proofErr w:type="spellEnd"/>
            <w:r w:rsidRPr="00B813A0">
              <w:rPr>
                <w:rFonts w:ascii="Times New Roman" w:eastAsia="Times New Roman" w:hAnsi="Times New Roman" w:cs="Times New Roman"/>
                <w:i/>
                <w:sz w:val="20"/>
                <w:szCs w:val="20"/>
                <w:lang w:eastAsia="ru-RU"/>
              </w:rPr>
              <w:t xml:space="preserve"> міндеттемелердің орындалуы немесе </w:t>
            </w:r>
            <w:proofErr w:type="spellStart"/>
            <w:r w:rsidRPr="00B813A0">
              <w:rPr>
                <w:rFonts w:ascii="Times New Roman" w:eastAsia="Times New Roman" w:hAnsi="Times New Roman" w:cs="Times New Roman"/>
                <w:i/>
                <w:sz w:val="20"/>
                <w:szCs w:val="20"/>
                <w:lang w:eastAsia="ru-RU"/>
              </w:rPr>
              <w:t>тоқтатылуы</w:t>
            </w:r>
            <w:proofErr w:type="spellEnd"/>
            <w:r w:rsidRPr="00B813A0">
              <w:rPr>
                <w:rFonts w:ascii="Times New Roman" w:eastAsia="Times New Roman" w:hAnsi="Times New Roman" w:cs="Times New Roman"/>
                <w:i/>
                <w:sz w:val="20"/>
                <w:szCs w:val="20"/>
                <w:lang w:eastAsia="ru-RU"/>
              </w:rPr>
              <w:t xml:space="preserve"> не </w:t>
            </w:r>
            <w:proofErr w:type="spellStart"/>
            <w:r w:rsidRPr="00B813A0">
              <w:rPr>
                <w:rFonts w:ascii="Times New Roman" w:eastAsia="Times New Roman" w:hAnsi="Times New Roman" w:cs="Times New Roman"/>
                <w:i/>
                <w:sz w:val="20"/>
                <w:szCs w:val="20"/>
                <w:lang w:eastAsia="ru-RU"/>
              </w:rPr>
              <w:t>болмаса</w:t>
            </w:r>
            <w:proofErr w:type="spellEnd"/>
            <w:r w:rsidRPr="00B813A0">
              <w:rPr>
                <w:rFonts w:ascii="Times New Roman" w:eastAsia="Times New Roman" w:hAnsi="Times New Roman" w:cs="Times New Roman"/>
                <w:i/>
                <w:sz w:val="20"/>
                <w:szCs w:val="20"/>
                <w:lang w:eastAsia="ru-RU"/>
              </w:rPr>
              <w:t xml:space="preserve"> валюталық </w:t>
            </w:r>
            <w:proofErr w:type="spellStart"/>
            <w:r w:rsidRPr="00B813A0">
              <w:rPr>
                <w:rFonts w:ascii="Times New Roman" w:eastAsia="Times New Roman" w:hAnsi="Times New Roman" w:cs="Times New Roman"/>
                <w:i/>
                <w:sz w:val="20"/>
                <w:szCs w:val="20"/>
                <w:lang w:eastAsia="ru-RU"/>
              </w:rPr>
              <w:t>құндылықтарға</w:t>
            </w:r>
            <w:proofErr w:type="spellEnd"/>
            <w:r w:rsidRPr="00B813A0">
              <w:rPr>
                <w:rFonts w:ascii="Times New Roman" w:eastAsia="Times New Roman" w:hAnsi="Times New Roman" w:cs="Times New Roman"/>
                <w:i/>
                <w:sz w:val="20"/>
                <w:szCs w:val="20"/>
                <w:lang w:eastAsia="ru-RU"/>
              </w:rPr>
              <w:t xml:space="preserve"> меншік </w:t>
            </w:r>
            <w:proofErr w:type="spellStart"/>
            <w:r w:rsidRPr="00B813A0">
              <w:rPr>
                <w:rFonts w:ascii="Times New Roman" w:eastAsia="Times New Roman" w:hAnsi="Times New Roman" w:cs="Times New Roman"/>
                <w:i/>
                <w:sz w:val="20"/>
                <w:szCs w:val="20"/>
                <w:lang w:eastAsia="ru-RU"/>
              </w:rPr>
              <w:t>құқығының</w:t>
            </w:r>
            <w:proofErr w:type="spellEnd"/>
            <w:r w:rsidRPr="00B813A0">
              <w:rPr>
                <w:rFonts w:ascii="Times New Roman" w:eastAsia="Times New Roman" w:hAnsi="Times New Roman" w:cs="Times New Roman"/>
                <w:i/>
                <w:sz w:val="20"/>
                <w:szCs w:val="20"/>
                <w:lang w:eastAsia="ru-RU"/>
              </w:rPr>
              <w:t xml:space="preserve"> </w:t>
            </w:r>
            <w:proofErr w:type="spellStart"/>
            <w:r w:rsidRPr="00B813A0">
              <w:rPr>
                <w:rFonts w:ascii="Times New Roman" w:eastAsia="Times New Roman" w:hAnsi="Times New Roman" w:cs="Times New Roman"/>
                <w:i/>
                <w:sz w:val="20"/>
                <w:szCs w:val="20"/>
                <w:lang w:eastAsia="ru-RU"/>
              </w:rPr>
              <w:t>иеліктен</w:t>
            </w:r>
            <w:proofErr w:type="spellEnd"/>
            <w:r w:rsidRPr="00B813A0">
              <w:rPr>
                <w:rFonts w:ascii="Times New Roman" w:eastAsia="Times New Roman" w:hAnsi="Times New Roman" w:cs="Times New Roman"/>
                <w:i/>
                <w:sz w:val="20"/>
                <w:szCs w:val="20"/>
                <w:lang w:eastAsia="ru-RU"/>
              </w:rPr>
              <w:t xml:space="preserve"> </w:t>
            </w:r>
            <w:proofErr w:type="spellStart"/>
            <w:r w:rsidRPr="00B813A0">
              <w:rPr>
                <w:rFonts w:ascii="Times New Roman" w:eastAsia="Times New Roman" w:hAnsi="Times New Roman" w:cs="Times New Roman"/>
                <w:i/>
                <w:sz w:val="20"/>
                <w:szCs w:val="20"/>
                <w:lang w:eastAsia="ru-RU"/>
              </w:rPr>
              <w:t>шығарылуы</w:t>
            </w:r>
            <w:proofErr w:type="spellEnd"/>
            <w:r w:rsidRPr="00B813A0">
              <w:rPr>
                <w:rFonts w:ascii="Times New Roman" w:eastAsia="Times New Roman" w:hAnsi="Times New Roman" w:cs="Times New Roman"/>
                <w:i/>
                <w:sz w:val="20"/>
                <w:szCs w:val="20"/>
                <w:lang w:eastAsia="ru-RU"/>
              </w:rPr>
              <w:t xml:space="preserve"> </w:t>
            </w:r>
            <w:proofErr w:type="spellStart"/>
            <w:r w:rsidRPr="00B813A0">
              <w:rPr>
                <w:rFonts w:ascii="Times New Roman" w:eastAsia="Times New Roman" w:hAnsi="Times New Roman" w:cs="Times New Roman"/>
                <w:i/>
                <w:sz w:val="20"/>
                <w:szCs w:val="20"/>
                <w:lang w:eastAsia="ru-RU"/>
              </w:rPr>
              <w:t>орын</w:t>
            </w:r>
            <w:proofErr w:type="spellEnd"/>
            <w:r w:rsidRPr="00B813A0">
              <w:rPr>
                <w:rFonts w:ascii="Times New Roman" w:eastAsia="Times New Roman" w:hAnsi="Times New Roman" w:cs="Times New Roman"/>
                <w:i/>
                <w:sz w:val="20"/>
                <w:szCs w:val="20"/>
                <w:lang w:eastAsia="ru-RU"/>
              </w:rPr>
              <w:t xml:space="preserve"> </w:t>
            </w:r>
            <w:proofErr w:type="spellStart"/>
            <w:r w:rsidRPr="00B813A0">
              <w:rPr>
                <w:rFonts w:ascii="Times New Roman" w:eastAsia="Times New Roman" w:hAnsi="Times New Roman" w:cs="Times New Roman"/>
                <w:i/>
                <w:sz w:val="20"/>
                <w:szCs w:val="20"/>
                <w:lang w:eastAsia="ru-RU"/>
              </w:rPr>
              <w:t>алса</w:t>
            </w:r>
            <w:proofErr w:type="spellEnd"/>
            <w:r w:rsidRPr="00B813A0">
              <w:rPr>
                <w:rFonts w:ascii="Times New Roman" w:eastAsia="Times New Roman" w:hAnsi="Times New Roman" w:cs="Times New Roman"/>
                <w:i/>
                <w:sz w:val="20"/>
                <w:szCs w:val="20"/>
                <w:lang w:eastAsia="ru-RU"/>
              </w:rPr>
              <w:t xml:space="preserve">, бұрын резидент </w:t>
            </w:r>
            <w:proofErr w:type="spellStart"/>
            <w:r w:rsidRPr="00B813A0">
              <w:rPr>
                <w:rFonts w:ascii="Times New Roman" w:eastAsia="Times New Roman" w:hAnsi="Times New Roman" w:cs="Times New Roman"/>
                <w:i/>
                <w:sz w:val="20"/>
                <w:szCs w:val="20"/>
                <w:lang w:eastAsia="ru-RU"/>
              </w:rPr>
              <w:t>есеп</w:t>
            </w:r>
            <w:r w:rsidR="008A43FB" w:rsidRPr="00B813A0">
              <w:rPr>
                <w:rFonts w:ascii="Times New Roman" w:eastAsia="Times New Roman" w:hAnsi="Times New Roman" w:cs="Times New Roman"/>
                <w:i/>
                <w:sz w:val="20"/>
                <w:szCs w:val="20"/>
                <w:lang w:eastAsia="ru-RU"/>
              </w:rPr>
              <w:t>т</w:t>
            </w:r>
            <w:r w:rsidR="008A43FB" w:rsidRPr="00B813A0">
              <w:rPr>
                <w:rFonts w:ascii="Times New Roman" w:eastAsia="Times New Roman" w:hAnsi="Times New Roman" w:cs="Times New Roman"/>
                <w:i/>
                <w:sz w:val="20"/>
                <w:szCs w:val="20"/>
                <w:lang w:val="kk-KZ" w:eastAsia="ru-RU"/>
              </w:rPr>
              <w:t>ік</w:t>
            </w:r>
            <w:proofErr w:type="spellEnd"/>
            <w:r w:rsidRPr="00B813A0">
              <w:rPr>
                <w:rFonts w:ascii="Times New Roman" w:eastAsia="Times New Roman" w:hAnsi="Times New Roman" w:cs="Times New Roman"/>
                <w:i/>
                <w:sz w:val="20"/>
                <w:szCs w:val="20"/>
                <w:lang w:eastAsia="ru-RU"/>
              </w:rPr>
              <w:t xml:space="preserve"> нөмір алған капитал қозғалысына </w:t>
            </w:r>
            <w:r w:rsidR="008A43FB" w:rsidRPr="00B813A0">
              <w:rPr>
                <w:rFonts w:ascii="Times New Roman" w:eastAsia="Times New Roman" w:hAnsi="Times New Roman" w:cs="Times New Roman"/>
                <w:i/>
                <w:sz w:val="20"/>
                <w:szCs w:val="20"/>
                <w:lang w:val="kk-KZ" w:eastAsia="ru-RU"/>
              </w:rPr>
              <w:t xml:space="preserve">қатысты </w:t>
            </w:r>
            <w:r w:rsidR="008A43FB" w:rsidRPr="00B813A0">
              <w:rPr>
                <w:rFonts w:ascii="Times New Roman" w:eastAsia="Times New Roman" w:hAnsi="Times New Roman" w:cs="Times New Roman"/>
                <w:i/>
                <w:sz w:val="20"/>
                <w:szCs w:val="20"/>
                <w:lang w:eastAsia="ru-RU"/>
              </w:rPr>
              <w:t xml:space="preserve">валюталық </w:t>
            </w:r>
            <w:r w:rsidRPr="00B813A0">
              <w:rPr>
                <w:rFonts w:ascii="Times New Roman" w:eastAsia="Times New Roman" w:hAnsi="Times New Roman" w:cs="Times New Roman"/>
                <w:i/>
                <w:sz w:val="20"/>
                <w:szCs w:val="20"/>
                <w:lang w:eastAsia="ru-RU"/>
              </w:rPr>
              <w:t>шарт бойынша</w:t>
            </w:r>
          </w:p>
          <w:p w14:paraId="4B6BD68F" w14:textId="77777777" w:rsidR="00F24A27" w:rsidRPr="00B813A0" w:rsidRDefault="00F24A27" w:rsidP="00F24A27">
            <w:pPr>
              <w:spacing w:before="240" w:line="240" w:lineRule="auto"/>
              <w:contextualSpacing/>
              <w:jc w:val="both"/>
              <w:rPr>
                <w:rFonts w:ascii="Times New Roman" w:eastAsia="Times New Roman" w:hAnsi="Times New Roman" w:cs="Times New Roman"/>
                <w:sz w:val="20"/>
                <w:szCs w:val="20"/>
                <w:lang w:eastAsia="ru-RU"/>
              </w:rPr>
            </w:pPr>
          </w:p>
        </w:tc>
        <w:tc>
          <w:tcPr>
            <w:tcW w:w="1453" w:type="pct"/>
            <w:vMerge/>
            <w:tcBorders>
              <w:left w:val="nil"/>
              <w:bottom w:val="single" w:sz="4" w:space="0" w:color="auto"/>
              <w:right w:val="single" w:sz="4" w:space="0" w:color="auto"/>
            </w:tcBorders>
            <w:shd w:val="clear" w:color="auto" w:fill="F2F2F2" w:themeFill="background1" w:themeFillShade="F2"/>
            <w:vAlign w:val="center"/>
          </w:tcPr>
          <w:p w14:paraId="031318F9"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606" w:type="pct"/>
            <w:vMerge/>
            <w:tcBorders>
              <w:left w:val="nil"/>
              <w:right w:val="single" w:sz="4" w:space="0" w:color="auto"/>
            </w:tcBorders>
            <w:shd w:val="clear" w:color="auto" w:fill="F2F2F2" w:themeFill="background1" w:themeFillShade="F2"/>
            <w:vAlign w:val="center"/>
          </w:tcPr>
          <w:p w14:paraId="0EB1C6F3"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r>
      <w:tr w:rsidR="00F24A27" w:rsidRPr="00B813A0" w14:paraId="040151A4" w14:textId="77777777" w:rsidTr="00F24A27">
        <w:trPr>
          <w:trHeight w:val="441"/>
        </w:trPr>
        <w:tc>
          <w:tcPr>
            <w:tcW w:w="97" w:type="pct"/>
            <w:vMerge w:val="restart"/>
            <w:tcBorders>
              <w:top w:val="nil"/>
              <w:left w:val="single" w:sz="4" w:space="0" w:color="auto"/>
              <w:right w:val="single" w:sz="4" w:space="0" w:color="auto"/>
            </w:tcBorders>
            <w:vAlign w:val="center"/>
          </w:tcPr>
          <w:p w14:paraId="4BE07375"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9</w:t>
            </w:r>
          </w:p>
        </w:tc>
        <w:tc>
          <w:tcPr>
            <w:tcW w:w="585" w:type="pct"/>
            <w:vMerge w:val="restart"/>
            <w:tcBorders>
              <w:top w:val="nil"/>
              <w:left w:val="single" w:sz="4" w:space="0" w:color="auto"/>
              <w:right w:val="single" w:sz="4" w:space="0" w:color="auto"/>
            </w:tcBorders>
            <w:vAlign w:val="center"/>
          </w:tcPr>
          <w:p w14:paraId="7CBA255E" w14:textId="2BA37413"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r w:rsidRPr="00B813A0">
              <w:rPr>
                <w:rFonts w:ascii="Times New Roman" w:eastAsia="Times New Roman" w:hAnsi="Times New Roman" w:cs="Times New Roman"/>
                <w:sz w:val="20"/>
                <w:szCs w:val="20"/>
                <w:lang w:eastAsia="ru-RU"/>
              </w:rPr>
              <w:t xml:space="preserve">Шетелдік </w:t>
            </w:r>
            <w:proofErr w:type="spellStart"/>
            <w:r w:rsidRPr="00B813A0">
              <w:rPr>
                <w:rFonts w:ascii="Times New Roman" w:eastAsia="Times New Roman" w:hAnsi="Times New Roman" w:cs="Times New Roman"/>
                <w:sz w:val="20"/>
                <w:szCs w:val="20"/>
                <w:lang w:eastAsia="ru-RU"/>
              </w:rPr>
              <w:t>банкте</w:t>
            </w:r>
            <w:proofErr w:type="spellEnd"/>
            <w:r w:rsidRPr="00B813A0">
              <w:rPr>
                <w:rFonts w:ascii="Times New Roman" w:eastAsia="Times New Roman" w:hAnsi="Times New Roman" w:cs="Times New Roman"/>
                <w:sz w:val="20"/>
                <w:szCs w:val="20"/>
                <w:lang w:eastAsia="ru-RU"/>
              </w:rPr>
              <w:t xml:space="preserve">, халықаралық қаржы </w:t>
            </w:r>
            <w:proofErr w:type="spellStart"/>
            <w:r w:rsidRPr="00B813A0">
              <w:rPr>
                <w:rFonts w:ascii="Times New Roman" w:eastAsia="Times New Roman" w:hAnsi="Times New Roman" w:cs="Times New Roman"/>
                <w:sz w:val="20"/>
                <w:szCs w:val="20"/>
                <w:lang w:eastAsia="ru-RU"/>
              </w:rPr>
              <w:t>ұйымында</w:t>
            </w:r>
            <w:proofErr w:type="spellEnd"/>
            <w:r w:rsidRPr="00B813A0">
              <w:rPr>
                <w:rFonts w:ascii="Times New Roman" w:eastAsia="Times New Roman" w:hAnsi="Times New Roman" w:cs="Times New Roman"/>
                <w:sz w:val="20"/>
                <w:szCs w:val="20"/>
                <w:lang w:eastAsia="ru-RU"/>
              </w:rPr>
              <w:t xml:space="preserve"> </w:t>
            </w:r>
            <w:r w:rsidRPr="00B813A0">
              <w:rPr>
                <w:rFonts w:ascii="Times New Roman" w:eastAsia="Times New Roman" w:hAnsi="Times New Roman" w:cs="Times New Roman"/>
                <w:sz w:val="20"/>
                <w:szCs w:val="20"/>
                <w:lang w:val="kk-KZ" w:eastAsia="ru-RU"/>
              </w:rPr>
              <w:t xml:space="preserve">банктік, </w:t>
            </w:r>
            <w:proofErr w:type="spellStart"/>
            <w:r w:rsidRPr="00B813A0">
              <w:rPr>
                <w:rFonts w:ascii="Times New Roman" w:eastAsia="Times New Roman" w:hAnsi="Times New Roman" w:cs="Times New Roman"/>
                <w:sz w:val="20"/>
                <w:szCs w:val="20"/>
                <w:lang w:val="kk-KZ" w:eastAsia="ru-RU"/>
              </w:rPr>
              <w:t>аллокирленбеген</w:t>
            </w:r>
            <w:proofErr w:type="spellEnd"/>
            <w:r w:rsidRPr="00B813A0">
              <w:rPr>
                <w:rFonts w:ascii="Times New Roman" w:eastAsia="Times New Roman" w:hAnsi="Times New Roman" w:cs="Times New Roman"/>
                <w:sz w:val="20"/>
                <w:szCs w:val="20"/>
                <w:lang w:val="kk-KZ" w:eastAsia="ru-RU"/>
              </w:rPr>
              <w:t xml:space="preserve"> шотты </w:t>
            </w:r>
            <w:r w:rsidRPr="00B813A0">
              <w:rPr>
                <w:rFonts w:ascii="Times New Roman" w:eastAsia="Times New Roman" w:hAnsi="Times New Roman" w:cs="Times New Roman"/>
                <w:sz w:val="20"/>
                <w:szCs w:val="20"/>
                <w:lang w:eastAsia="ru-RU"/>
              </w:rPr>
              <w:t>ашу</w:t>
            </w:r>
          </w:p>
        </w:tc>
        <w:tc>
          <w:tcPr>
            <w:tcW w:w="603" w:type="pct"/>
            <w:vMerge w:val="restart"/>
            <w:tcBorders>
              <w:top w:val="nil"/>
              <w:left w:val="single" w:sz="4" w:space="0" w:color="auto"/>
              <w:right w:val="single" w:sz="4" w:space="0" w:color="auto"/>
            </w:tcBorders>
            <w:shd w:val="clear" w:color="auto" w:fill="F2F2F2" w:themeFill="background1" w:themeFillShade="F2"/>
            <w:vAlign w:val="center"/>
          </w:tcPr>
          <w:p w14:paraId="0C388D80" w14:textId="77777777" w:rsidR="00F24A27" w:rsidRPr="00B813A0" w:rsidRDefault="00F24A27" w:rsidP="00F24A27">
            <w:pPr>
              <w:spacing w:before="240" w:line="240" w:lineRule="auto"/>
              <w:contextualSpacing/>
              <w:jc w:val="center"/>
              <w:rPr>
                <w:rFonts w:ascii="Times New Roman" w:eastAsia="Times New Roman" w:hAnsi="Times New Roman" w:cs="Times New Roman"/>
                <w:sz w:val="20"/>
                <w:szCs w:val="20"/>
                <w:lang w:eastAsia="ru-RU"/>
              </w:rPr>
            </w:pPr>
          </w:p>
        </w:tc>
        <w:tc>
          <w:tcPr>
            <w:tcW w:w="1656" w:type="pct"/>
            <w:tcBorders>
              <w:top w:val="nil"/>
              <w:left w:val="nil"/>
              <w:bottom w:val="single" w:sz="4" w:space="0" w:color="auto"/>
              <w:right w:val="single" w:sz="4" w:space="0" w:color="auto"/>
            </w:tcBorders>
            <w:vAlign w:val="center"/>
          </w:tcPr>
          <w:p w14:paraId="70990ED6" w14:textId="268E183C" w:rsidR="00F24A27" w:rsidRPr="00B813A0" w:rsidRDefault="00F24A27" w:rsidP="00F24A27">
            <w:pPr>
              <w:spacing w:before="160" w:line="240" w:lineRule="auto"/>
              <w:jc w:val="center"/>
              <w:rPr>
                <w:rFonts w:ascii="Times New Roman" w:eastAsia="Times New Roman" w:hAnsi="Times New Roman" w:cs="Times New Roman"/>
                <w:sz w:val="20"/>
                <w:szCs w:val="20"/>
                <w:lang w:val="kk-KZ" w:eastAsia="ru-RU"/>
              </w:rPr>
            </w:pPr>
            <w:r w:rsidRPr="00B813A0">
              <w:rPr>
                <w:rFonts w:ascii="Times New Roman" w:eastAsia="Times New Roman" w:hAnsi="Times New Roman" w:cs="Times New Roman"/>
                <w:sz w:val="20"/>
                <w:szCs w:val="20"/>
                <w:lang w:val="kk-KZ" w:eastAsia="ru-RU"/>
              </w:rPr>
              <w:t>ҚРҰБ АФ-на хабарлама (шот үшін есептік нөмірді алу)</w:t>
            </w:r>
          </w:p>
        </w:tc>
        <w:tc>
          <w:tcPr>
            <w:tcW w:w="1453" w:type="pct"/>
            <w:vMerge w:val="restart"/>
            <w:tcBorders>
              <w:top w:val="single" w:sz="4" w:space="0" w:color="auto"/>
              <w:left w:val="nil"/>
              <w:right w:val="single" w:sz="4" w:space="0" w:color="auto"/>
            </w:tcBorders>
            <w:shd w:val="clear" w:color="auto" w:fill="F2F2F2" w:themeFill="background1" w:themeFillShade="F2"/>
            <w:vAlign w:val="center"/>
          </w:tcPr>
          <w:p w14:paraId="3ADB0F72"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606" w:type="pct"/>
            <w:vMerge/>
            <w:tcBorders>
              <w:left w:val="nil"/>
              <w:right w:val="single" w:sz="4" w:space="0" w:color="auto"/>
            </w:tcBorders>
            <w:shd w:val="clear" w:color="auto" w:fill="F2F2F2" w:themeFill="background1" w:themeFillShade="F2"/>
            <w:vAlign w:val="center"/>
          </w:tcPr>
          <w:p w14:paraId="00EC4AE1"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r>
      <w:tr w:rsidR="00F24A27" w:rsidRPr="00B813A0" w14:paraId="52DC3383" w14:textId="77777777" w:rsidTr="00F24A27">
        <w:trPr>
          <w:trHeight w:val="855"/>
        </w:trPr>
        <w:tc>
          <w:tcPr>
            <w:tcW w:w="97" w:type="pct"/>
            <w:vMerge/>
            <w:tcBorders>
              <w:left w:val="single" w:sz="4" w:space="0" w:color="auto"/>
              <w:bottom w:val="single" w:sz="4" w:space="0" w:color="000000"/>
              <w:right w:val="single" w:sz="4" w:space="0" w:color="auto"/>
            </w:tcBorders>
            <w:vAlign w:val="center"/>
          </w:tcPr>
          <w:p w14:paraId="41A5A106"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585" w:type="pct"/>
            <w:vMerge/>
            <w:tcBorders>
              <w:left w:val="single" w:sz="4" w:space="0" w:color="auto"/>
              <w:bottom w:val="single" w:sz="4" w:space="0" w:color="000000"/>
              <w:right w:val="single" w:sz="4" w:space="0" w:color="auto"/>
            </w:tcBorders>
            <w:vAlign w:val="center"/>
          </w:tcPr>
          <w:p w14:paraId="0A1F3B1B"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603"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6B2B3FD1" w14:textId="77777777" w:rsidR="00F24A27" w:rsidRPr="00B813A0" w:rsidRDefault="00F24A27" w:rsidP="00F24A27">
            <w:pPr>
              <w:spacing w:before="240" w:line="240" w:lineRule="auto"/>
              <w:contextualSpacing/>
              <w:jc w:val="center"/>
              <w:rPr>
                <w:rFonts w:ascii="Times New Roman" w:eastAsia="Times New Roman" w:hAnsi="Times New Roman" w:cs="Times New Roman"/>
                <w:sz w:val="20"/>
                <w:szCs w:val="20"/>
                <w:lang w:eastAsia="ru-RU"/>
              </w:rPr>
            </w:pPr>
          </w:p>
        </w:tc>
        <w:tc>
          <w:tcPr>
            <w:tcW w:w="1656" w:type="pct"/>
            <w:tcBorders>
              <w:top w:val="single" w:sz="4" w:space="0" w:color="auto"/>
              <w:left w:val="nil"/>
              <w:bottom w:val="single" w:sz="4" w:space="0" w:color="auto"/>
              <w:right w:val="single" w:sz="4" w:space="0" w:color="auto"/>
            </w:tcBorders>
            <w:vAlign w:val="center"/>
          </w:tcPr>
          <w:p w14:paraId="753C19ED" w14:textId="40B440B7" w:rsidR="00F24A27" w:rsidRPr="00B813A0" w:rsidRDefault="00F24A27" w:rsidP="00F24A27">
            <w:pPr>
              <w:spacing w:before="240" w:line="240" w:lineRule="auto"/>
              <w:contextualSpacing/>
              <w:jc w:val="both"/>
              <w:rPr>
                <w:rFonts w:ascii="Times New Roman" w:eastAsia="Times New Roman" w:hAnsi="Times New Roman" w:cs="Times New Roman"/>
                <w:sz w:val="20"/>
                <w:szCs w:val="20"/>
                <w:lang w:eastAsia="ru-RU"/>
              </w:rPr>
            </w:pPr>
            <w:r w:rsidRPr="00B813A0">
              <w:rPr>
                <w:rFonts w:ascii="Times New Roman" w:eastAsia="Times New Roman" w:hAnsi="Times New Roman" w:cs="Times New Roman"/>
                <w:i/>
                <w:sz w:val="20"/>
                <w:szCs w:val="20"/>
                <w:lang w:val="kk-KZ" w:eastAsia="ru-RU"/>
              </w:rPr>
              <w:t>Ерекшелік: шетелдік ұйым филиалының (өкілдігінің), АХҚО қатысушысының шоты</w:t>
            </w:r>
          </w:p>
        </w:tc>
        <w:tc>
          <w:tcPr>
            <w:tcW w:w="1453" w:type="pct"/>
            <w:vMerge/>
            <w:tcBorders>
              <w:left w:val="nil"/>
              <w:bottom w:val="single" w:sz="4" w:space="0" w:color="auto"/>
              <w:right w:val="single" w:sz="4" w:space="0" w:color="auto"/>
            </w:tcBorders>
            <w:shd w:val="clear" w:color="auto" w:fill="F2F2F2" w:themeFill="background1" w:themeFillShade="F2"/>
            <w:vAlign w:val="center"/>
          </w:tcPr>
          <w:p w14:paraId="1DBB939C"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c>
          <w:tcPr>
            <w:tcW w:w="606" w:type="pct"/>
            <w:vMerge/>
            <w:tcBorders>
              <w:left w:val="nil"/>
              <w:bottom w:val="single" w:sz="4" w:space="0" w:color="auto"/>
              <w:right w:val="single" w:sz="4" w:space="0" w:color="auto"/>
            </w:tcBorders>
            <w:shd w:val="clear" w:color="auto" w:fill="F2F2F2" w:themeFill="background1" w:themeFillShade="F2"/>
            <w:vAlign w:val="center"/>
          </w:tcPr>
          <w:p w14:paraId="401A7A8C" w14:textId="77777777" w:rsidR="00F24A27" w:rsidRPr="00B813A0" w:rsidRDefault="00F24A27" w:rsidP="00F24A27">
            <w:pPr>
              <w:spacing w:before="240" w:line="240" w:lineRule="auto"/>
              <w:contextualSpacing/>
              <w:rPr>
                <w:rFonts w:ascii="Times New Roman" w:eastAsia="Times New Roman" w:hAnsi="Times New Roman" w:cs="Times New Roman"/>
                <w:sz w:val="20"/>
                <w:szCs w:val="20"/>
                <w:lang w:eastAsia="ru-RU"/>
              </w:rPr>
            </w:pPr>
          </w:p>
        </w:tc>
      </w:tr>
    </w:tbl>
    <w:p w14:paraId="64B0FC95" w14:textId="77777777" w:rsidR="00A06D83" w:rsidRDefault="00A06D83"/>
    <w:sectPr w:rsidR="00A06D83" w:rsidSect="00E9113E">
      <w:footnotePr>
        <w:pos w:val="beneathText"/>
      </w:footnotePr>
      <w:endnotePr>
        <w:numFmt w:val="decimal"/>
      </w:endnotePr>
      <w:pgSz w:w="16838" w:h="11906" w:orient="landscape"/>
      <w:pgMar w:top="284" w:right="284" w:bottom="28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1A5A9" w14:textId="77777777" w:rsidR="00876337" w:rsidRDefault="00876337" w:rsidP="0019275D">
      <w:pPr>
        <w:spacing w:after="0" w:line="240" w:lineRule="auto"/>
      </w:pPr>
      <w:r>
        <w:separator/>
      </w:r>
    </w:p>
  </w:endnote>
  <w:endnote w:type="continuationSeparator" w:id="0">
    <w:p w14:paraId="02776AB3" w14:textId="77777777" w:rsidR="00876337" w:rsidRDefault="00876337" w:rsidP="0019275D">
      <w:pPr>
        <w:spacing w:after="0" w:line="240" w:lineRule="auto"/>
      </w:pPr>
      <w:r>
        <w:continuationSeparator/>
      </w:r>
    </w:p>
  </w:endnote>
  <w:endnote w:id="1">
    <w:p w14:paraId="3C7DC339" w14:textId="17822984" w:rsidR="00A13F1D" w:rsidRPr="004D0BCB" w:rsidRDefault="0019275D" w:rsidP="008E2FB5">
      <w:pPr>
        <w:pStyle w:val="a6"/>
        <w:ind w:firstLine="425"/>
        <w:jc w:val="both"/>
        <w:rPr>
          <w:rFonts w:ascii="Times New Roman" w:hAnsi="Times New Roman" w:cs="Times New Roman"/>
        </w:rPr>
      </w:pPr>
      <w:r w:rsidRPr="004D0BCB">
        <w:rPr>
          <w:rStyle w:val="a8"/>
          <w:rFonts w:ascii="Times New Roman" w:hAnsi="Times New Roman" w:cs="Times New Roman"/>
        </w:rPr>
        <w:endnoteRef/>
      </w:r>
      <w:r w:rsidR="008B4BAE" w:rsidRPr="00F705D5">
        <w:rPr>
          <w:rFonts w:ascii="Times New Roman" w:hAnsi="Times New Roman"/>
        </w:rPr>
        <w:t>«Валюталық реттеу және валюталық бақылау туралы» 2018 жылғы 2 шілдедегі №167-VI ҚР Заңына және Қазақстан Республикасында валюталық операцияларды мониторингтеу қағидаларын бекіту туралы Қазақстан Республикасының Ұлттық Банкі Басқармасының 2019 жылғы 10 сәуірдегі № 64 қаулысы</w:t>
      </w:r>
      <w:r w:rsidR="008B4BAE">
        <w:rPr>
          <w:rFonts w:ascii="Times New Roman" w:hAnsi="Times New Roman"/>
        </w:rPr>
        <w:t>на</w:t>
      </w:r>
      <w:r w:rsidR="008B4BAE" w:rsidRPr="00F705D5">
        <w:rPr>
          <w:rFonts w:ascii="Times New Roman" w:hAnsi="Times New Roman"/>
        </w:rPr>
        <w:t xml:space="preserve"> (</w:t>
      </w:r>
      <w:r w:rsidR="008B4BAE">
        <w:rPr>
          <w:rFonts w:ascii="Times New Roman" w:hAnsi="Times New Roman"/>
          <w:lang w:val="kk-KZ"/>
        </w:rPr>
        <w:t xml:space="preserve">бұдан </w:t>
      </w:r>
      <w:r w:rsidR="008B4BAE" w:rsidRPr="00BF5825">
        <w:rPr>
          <w:rFonts w:ascii="Times New Roman" w:hAnsi="Times New Roman"/>
        </w:rPr>
        <w:t xml:space="preserve">әрі </w:t>
      </w:r>
      <w:r w:rsidR="008B4BAE" w:rsidRPr="00F705D5">
        <w:rPr>
          <w:rFonts w:ascii="Times New Roman" w:hAnsi="Times New Roman"/>
        </w:rPr>
        <w:t>-</w:t>
      </w:r>
      <w:r w:rsidR="008B4BAE" w:rsidRPr="00BF5825">
        <w:rPr>
          <w:rFonts w:ascii="Times New Roman" w:hAnsi="Times New Roman"/>
          <w:color w:val="000000"/>
          <w:sz w:val="19"/>
          <w:szCs w:val="19"/>
          <w:lang w:val="kk-KZ"/>
        </w:rPr>
        <w:t xml:space="preserve"> </w:t>
      </w:r>
      <w:r w:rsidR="008B4BAE">
        <w:rPr>
          <w:rFonts w:ascii="Times New Roman" w:hAnsi="Times New Roman"/>
          <w:color w:val="000000"/>
          <w:sz w:val="19"/>
          <w:szCs w:val="19"/>
          <w:lang w:val="kk-KZ"/>
        </w:rPr>
        <w:t>Қағидалар</w:t>
      </w:r>
      <w:r w:rsidR="008B4BAE" w:rsidRPr="00F705D5">
        <w:rPr>
          <w:rFonts w:ascii="Times New Roman" w:hAnsi="Times New Roman"/>
        </w:rPr>
        <w:t>) сәйкес.</w:t>
      </w:r>
    </w:p>
    <w:p w14:paraId="3FB7400B" w14:textId="77777777" w:rsidR="006D685A" w:rsidRPr="004D0BCB" w:rsidRDefault="006D685A" w:rsidP="008E2FB5">
      <w:pPr>
        <w:pStyle w:val="a6"/>
        <w:ind w:firstLine="425"/>
        <w:jc w:val="both"/>
        <w:rPr>
          <w:rFonts w:ascii="Times New Roman" w:hAnsi="Times New Roman" w:cs="Times New Roman"/>
        </w:rPr>
      </w:pPr>
    </w:p>
  </w:endnote>
  <w:endnote w:id="2">
    <w:p w14:paraId="259D7B3D" w14:textId="20387C44" w:rsidR="00D339B5" w:rsidRPr="000455E1" w:rsidRDefault="00D339B5" w:rsidP="008E2FB5">
      <w:pPr>
        <w:pStyle w:val="a6"/>
        <w:ind w:firstLine="425"/>
        <w:jc w:val="both"/>
        <w:rPr>
          <w:rFonts w:ascii="Times New Roman" w:hAnsi="Times New Roman" w:cs="Times New Roman"/>
        </w:rPr>
      </w:pPr>
      <w:r w:rsidRPr="004D0BCB">
        <w:rPr>
          <w:rStyle w:val="a8"/>
          <w:rFonts w:ascii="Times New Roman" w:hAnsi="Times New Roman" w:cs="Times New Roman"/>
        </w:rPr>
        <w:endnoteRef/>
      </w:r>
      <w:r w:rsidR="008B4BAE" w:rsidRPr="00BF5825">
        <w:rPr>
          <w:rFonts w:ascii="Times New Roman" w:hAnsi="Times New Roman"/>
        </w:rPr>
        <w:t xml:space="preserve">Есептік </w:t>
      </w:r>
      <w:r w:rsidRPr="004D0BCB">
        <w:rPr>
          <w:rFonts w:ascii="Times New Roman" w:hAnsi="Times New Roman" w:cs="Times New Roman"/>
        </w:rPr>
        <w:t xml:space="preserve">нөмір </w:t>
      </w:r>
      <w:r w:rsidRPr="004D0BCB">
        <w:rPr>
          <w:rFonts w:ascii="Times New Roman" w:hAnsi="Times New Roman" w:cs="Times New Roman"/>
        </w:rPr>
        <w:t xml:space="preserve">берілуге жататын капитал қозғалысы </w:t>
      </w:r>
      <w:r w:rsidR="008B4BAE" w:rsidRPr="008B4BAE">
        <w:rPr>
          <w:rFonts w:ascii="Times New Roman" w:hAnsi="Times New Roman" w:cs="Times New Roman"/>
        </w:rPr>
        <w:t xml:space="preserve">бойынша </w:t>
      </w:r>
      <w:r w:rsidRPr="004D0BCB">
        <w:rPr>
          <w:rFonts w:ascii="Times New Roman" w:hAnsi="Times New Roman" w:cs="Times New Roman"/>
        </w:rPr>
        <w:t>валюталық шарттар – бұл 500 000 АҚШ долларынан асатын сомадағы (</w:t>
      </w:r>
      <w:r w:rsidR="008B4BAE" w:rsidRPr="008B4BAE">
        <w:rPr>
          <w:rFonts w:ascii="Times New Roman" w:hAnsi="Times New Roman" w:cs="Times New Roman"/>
        </w:rPr>
        <w:t>сыйақы, комиссия, айыппұл және өзге де төлемдерді есептемегенде</w:t>
      </w:r>
      <w:r w:rsidRPr="004D0BCB">
        <w:rPr>
          <w:rFonts w:ascii="Times New Roman" w:hAnsi="Times New Roman" w:cs="Times New Roman"/>
        </w:rPr>
        <w:t xml:space="preserve">) капитал қозғалысы </w:t>
      </w:r>
      <w:r w:rsidR="008B4BAE" w:rsidRPr="008B4BAE">
        <w:rPr>
          <w:rFonts w:ascii="Times New Roman" w:hAnsi="Times New Roman" w:cs="Times New Roman"/>
        </w:rPr>
        <w:t xml:space="preserve">бойынша </w:t>
      </w:r>
      <w:r w:rsidRPr="004D0BCB">
        <w:rPr>
          <w:rFonts w:ascii="Times New Roman" w:hAnsi="Times New Roman" w:cs="Times New Roman"/>
        </w:rPr>
        <w:t>валюталық шарттар, сондай-ақ олардың сомасы шартқа қол қойылған күні (егер мұндай күн көрсетілмесе – шарт күшіне енген күні) көрсетілмеген валюталық шарттар (Қағидалардың 8 және 9-тармақтары).</w:t>
      </w:r>
      <w:r w:rsidR="008B4BAE" w:rsidRPr="008B4BAE">
        <w:rPr>
          <w:rFonts w:ascii="Times New Roman" w:hAnsi="Times New Roman" w:cs="Times New Roman"/>
        </w:rPr>
        <w:t xml:space="preserve"> </w:t>
      </w:r>
    </w:p>
    <w:p w14:paraId="16F05BF8" w14:textId="77777777" w:rsidR="00685267" w:rsidRPr="004D0BCB" w:rsidRDefault="00685267" w:rsidP="008E2FB5">
      <w:pPr>
        <w:pStyle w:val="a6"/>
        <w:ind w:firstLine="425"/>
        <w:jc w:val="both"/>
        <w:rPr>
          <w:rFonts w:ascii="Times New Roman" w:hAnsi="Times New Roman" w:cs="Times New Roman"/>
        </w:rPr>
      </w:pPr>
    </w:p>
    <w:p w14:paraId="1E9859E3"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Мынадай капитал қозғалысы бойынша валюталық шарттарға есептік нөмір берілмейді:</w:t>
      </w:r>
    </w:p>
    <w:p w14:paraId="55BD1D93"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1) қатысушылары Қазақстан Республикасының Ұлттық Банкі және (немесе) Қазақстан Республикасының Қаржы министрлігі болып табылатын капитал қозғалысы бойынша валюталық шарттар;</w:t>
      </w:r>
    </w:p>
    <w:p w14:paraId="53246E83"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2) «Астана» халықаралық қаржы орталығының қатысушысы (қатысушылары) жалғыз резидент-қатысушысы (жалғыз резидент-қатысушылары) болып табылатын капитал қозғалысы бойынша валюталық шарттар;</w:t>
      </w:r>
    </w:p>
    <w:p w14:paraId="37B076D3"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3) Қазақстан Республикасының мемлекеттік сыртқы қарыздары, Қазақстан Республикасының мемлекеттік кепілдіктері бар мемлекеттік емес сыртқы қарыздар туралы келісімдер.</w:t>
      </w:r>
    </w:p>
    <w:p w14:paraId="25CD2A0B" w14:textId="77777777" w:rsidR="008B4BAE" w:rsidRDefault="008B4BAE" w:rsidP="008B4BAE">
      <w:pPr>
        <w:pStyle w:val="a6"/>
        <w:ind w:firstLine="425"/>
        <w:jc w:val="both"/>
        <w:rPr>
          <w:rFonts w:ascii="Times New Roman" w:hAnsi="Times New Roman" w:cs="Times New Roman"/>
          <w:lang w:val="ru-KZ"/>
        </w:rPr>
      </w:pPr>
    </w:p>
    <w:p w14:paraId="07CB5153" w14:textId="35D41F9A"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Капитал қозғалысының мынадай операциялары және оларға теңестірілген операциялар көзделген валюталық шарттарға есептік нөмір берілмейді:</w:t>
      </w:r>
    </w:p>
    <w:p w14:paraId="1DFB9A5F"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1) Қазақстан Республикасының шетелдік мекемелерімен, Қазақстан Республикасының аумағында қызметін жүзеге асыратын шетелдік ұйымдардың филиалдарымен (өкілдіктерімен) жүргізілетін операциялар;</w:t>
      </w:r>
    </w:p>
    <w:p w14:paraId="585DF159"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2) банктердің, сақтандыру (қайта сақтандыру) ұйымдарының, брокерлердің және (немесе) дилерлердің, басқарушы компаниялардың, Қазақстан Республикасының аумағында қызметін жүзеге асыратын Қазақстан Республикасының бейрезидент банктерінің филиалдары мен бейрезидент сақтандыру (қайта сақтандыру) ұйымдарының филиалдарының өз капитал қозғалысы операциялары;</w:t>
      </w:r>
    </w:p>
    <w:p w14:paraId="2700BE12"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3) бірыңғай жинақтаушы зейнетақы қорының және ерікті жинақтаушы зейнетақы қорларының меншікті және (немесе) зейнетақы активтерін инвестициялауға байланысты операциялар;</w:t>
      </w:r>
    </w:p>
    <w:p w14:paraId="6288911A"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4) мыналарды орналастыру, өтеу, сатып алу, сату:</w:t>
      </w:r>
    </w:p>
    <w:p w14:paraId="2C33871C" w14:textId="77777777" w:rsidR="008B4BAE" w:rsidRPr="008B4BAE" w:rsidRDefault="008B4BAE" w:rsidP="008B4BAE">
      <w:pPr>
        <w:pStyle w:val="a6"/>
        <w:numPr>
          <w:ilvl w:val="0"/>
          <w:numId w:val="9"/>
        </w:numPr>
        <w:jc w:val="both"/>
        <w:rPr>
          <w:rFonts w:ascii="Times New Roman" w:hAnsi="Times New Roman" w:cs="Times New Roman"/>
          <w:lang w:val="ru-KZ"/>
        </w:rPr>
      </w:pPr>
      <w:r w:rsidRPr="008B4BAE">
        <w:rPr>
          <w:rFonts w:ascii="Times New Roman" w:hAnsi="Times New Roman" w:cs="Times New Roman"/>
          <w:lang w:val="ru-KZ"/>
        </w:rPr>
        <w:t>Қазақстан Республикасының мемлекеттік бағалы қағаздары;</w:t>
      </w:r>
    </w:p>
    <w:p w14:paraId="4FD30FE4" w14:textId="77777777" w:rsidR="008B4BAE" w:rsidRPr="008B4BAE" w:rsidRDefault="008B4BAE" w:rsidP="008B4BAE">
      <w:pPr>
        <w:pStyle w:val="a6"/>
        <w:numPr>
          <w:ilvl w:val="0"/>
          <w:numId w:val="9"/>
        </w:numPr>
        <w:jc w:val="both"/>
        <w:rPr>
          <w:rFonts w:ascii="Times New Roman" w:hAnsi="Times New Roman" w:cs="Times New Roman"/>
          <w:lang w:val="ru-KZ"/>
        </w:rPr>
      </w:pPr>
      <w:r w:rsidRPr="008B4BAE">
        <w:rPr>
          <w:rFonts w:ascii="Times New Roman" w:hAnsi="Times New Roman" w:cs="Times New Roman"/>
          <w:lang w:val="ru-KZ"/>
        </w:rPr>
        <w:t>басқа мемлекеттің заңнамасына сәйкес және оның аумағында шығарылған резидент эмитенттің бағалы қағаздары (оның ішінде базалық активі резидент эмитенттің бағалы қағаздары болып табылатын депозитарлық қолхаттар);</w:t>
      </w:r>
    </w:p>
    <w:p w14:paraId="6F158C0C" w14:textId="77777777" w:rsidR="008B4BAE" w:rsidRPr="008B4BAE" w:rsidRDefault="008B4BAE" w:rsidP="008B4BAE">
      <w:pPr>
        <w:pStyle w:val="a6"/>
        <w:numPr>
          <w:ilvl w:val="0"/>
          <w:numId w:val="9"/>
        </w:numPr>
        <w:jc w:val="both"/>
        <w:rPr>
          <w:rFonts w:ascii="Times New Roman" w:hAnsi="Times New Roman" w:cs="Times New Roman"/>
          <w:lang w:val="ru-KZ"/>
        </w:rPr>
      </w:pPr>
      <w:r w:rsidRPr="008B4BAE">
        <w:rPr>
          <w:rFonts w:ascii="Times New Roman" w:hAnsi="Times New Roman" w:cs="Times New Roman"/>
          <w:lang w:val="ru-KZ"/>
        </w:rPr>
        <w:t>Қазақстан Республикасының заңнамасына сәйкес шығарылған бейрезидент эмитенттің бағалы қағаздары (оның ішінде қазақстандық депозитарлық қолхаттар);</w:t>
      </w:r>
    </w:p>
    <w:p w14:paraId="28AA899E"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5) қайталама нарықта сатып алу:</w:t>
      </w:r>
    </w:p>
    <w:p w14:paraId="316E438C" w14:textId="77777777" w:rsidR="008B4BAE" w:rsidRPr="008B4BAE" w:rsidRDefault="008B4BAE" w:rsidP="008B4BAE">
      <w:pPr>
        <w:pStyle w:val="a6"/>
        <w:numPr>
          <w:ilvl w:val="0"/>
          <w:numId w:val="9"/>
        </w:numPr>
        <w:jc w:val="both"/>
        <w:rPr>
          <w:rFonts w:ascii="Times New Roman" w:hAnsi="Times New Roman" w:cs="Times New Roman"/>
          <w:lang w:val="ru-KZ"/>
        </w:rPr>
      </w:pPr>
      <w:r w:rsidRPr="008B4BAE">
        <w:rPr>
          <w:rFonts w:ascii="Times New Roman" w:hAnsi="Times New Roman" w:cs="Times New Roman"/>
          <w:lang w:val="ru-KZ"/>
        </w:rPr>
        <w:t>резиденттің Қазақстан Республикасының заңнамасына сәйкес шығарылған резидент эмитенттің борыштық бағалы қағаздарын бейрезиденттен сатып алуы;</w:t>
      </w:r>
    </w:p>
    <w:p w14:paraId="6E2220D5" w14:textId="77777777" w:rsidR="008B4BAE" w:rsidRPr="008B4BAE" w:rsidRDefault="008B4BAE" w:rsidP="008B4BAE">
      <w:pPr>
        <w:pStyle w:val="a6"/>
        <w:numPr>
          <w:ilvl w:val="0"/>
          <w:numId w:val="9"/>
        </w:numPr>
        <w:jc w:val="both"/>
        <w:rPr>
          <w:rFonts w:ascii="Times New Roman" w:hAnsi="Times New Roman" w:cs="Times New Roman"/>
          <w:lang w:val="ru-KZ"/>
        </w:rPr>
      </w:pPr>
      <w:r w:rsidRPr="008B4BAE">
        <w:rPr>
          <w:rFonts w:ascii="Times New Roman" w:hAnsi="Times New Roman" w:cs="Times New Roman"/>
          <w:lang w:val="ru-KZ"/>
        </w:rPr>
        <w:t>бейрезиденттің басқа мемлекеттің заңнамасына сәйкес және оның аумағында шығарылған бейрезидент эмитенттің борыштық бағалы қағаздарын резиденттен сатып алуы;</w:t>
      </w:r>
    </w:p>
    <w:p w14:paraId="2E527674"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6) резидент брокермен жасалған брокерлік қызмет көрсету шарты немесе резидент инвестициялық портфельді басқарушымен жасалған инвестициялық портфельді басқару шарты негізінде жүзеге асырылатын резиденттердің операциялары;</w:t>
      </w:r>
    </w:p>
    <w:p w14:paraId="2C970959"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7) зияткерлік шығармашылық қызмет нәтижесіне толық айрықша құқықты сатып алу;</w:t>
      </w:r>
    </w:p>
    <w:p w14:paraId="394E6091"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8) резидент жеке тұлғалардың операциялары:</w:t>
      </w:r>
    </w:p>
    <w:p w14:paraId="0EDB6E39" w14:textId="77777777" w:rsidR="008B4BAE" w:rsidRPr="008B4BAE" w:rsidRDefault="008B4BAE" w:rsidP="008B4BAE">
      <w:pPr>
        <w:pStyle w:val="a6"/>
        <w:numPr>
          <w:ilvl w:val="0"/>
          <w:numId w:val="9"/>
        </w:numPr>
        <w:jc w:val="both"/>
        <w:rPr>
          <w:rFonts w:ascii="Times New Roman" w:hAnsi="Times New Roman" w:cs="Times New Roman"/>
          <w:lang w:val="ru-KZ"/>
        </w:rPr>
      </w:pPr>
      <w:r w:rsidRPr="008B4BAE">
        <w:rPr>
          <w:rFonts w:ascii="Times New Roman" w:hAnsi="Times New Roman" w:cs="Times New Roman"/>
          <w:lang w:val="ru-KZ"/>
        </w:rPr>
        <w:t>бейрезидент брокермен жасалған брокерлік қызмет көрсету шарты негізінде жүзеге асырылатын;</w:t>
      </w:r>
    </w:p>
    <w:p w14:paraId="1320487E" w14:textId="77777777" w:rsidR="008B4BAE" w:rsidRPr="008B4BAE" w:rsidRDefault="008B4BAE" w:rsidP="008B4BAE">
      <w:pPr>
        <w:pStyle w:val="a6"/>
        <w:numPr>
          <w:ilvl w:val="0"/>
          <w:numId w:val="9"/>
        </w:numPr>
        <w:jc w:val="both"/>
        <w:rPr>
          <w:rFonts w:ascii="Times New Roman" w:hAnsi="Times New Roman" w:cs="Times New Roman"/>
          <w:lang w:val="ru-KZ"/>
        </w:rPr>
      </w:pPr>
      <w:r w:rsidRPr="008B4BAE">
        <w:rPr>
          <w:rFonts w:ascii="Times New Roman" w:hAnsi="Times New Roman" w:cs="Times New Roman"/>
          <w:lang w:val="ru-KZ"/>
        </w:rPr>
        <w:t>бейрезидент инвестициялық портфельді басқарушымен жасалған инвестициялық портфельді басқару шарты негізінде жүзеге асырылатын;</w:t>
      </w:r>
    </w:p>
    <w:p w14:paraId="5889BDB3" w14:textId="77777777" w:rsidR="008B4BAE" w:rsidRPr="008B4BAE" w:rsidRDefault="008B4BAE" w:rsidP="008B4BAE">
      <w:pPr>
        <w:pStyle w:val="a6"/>
        <w:numPr>
          <w:ilvl w:val="0"/>
          <w:numId w:val="9"/>
        </w:numPr>
        <w:jc w:val="both"/>
        <w:rPr>
          <w:rFonts w:ascii="Times New Roman" w:hAnsi="Times New Roman" w:cs="Times New Roman"/>
          <w:lang w:val="ru-KZ"/>
        </w:rPr>
      </w:pPr>
      <w:r w:rsidRPr="008B4BAE">
        <w:rPr>
          <w:rFonts w:ascii="Times New Roman" w:hAnsi="Times New Roman" w:cs="Times New Roman"/>
          <w:lang w:val="ru-KZ"/>
        </w:rPr>
        <w:t>жылжымайтын мүлікке меншік құқығын беруге байланысты;</w:t>
      </w:r>
    </w:p>
    <w:p w14:paraId="373F5126" w14:textId="77777777" w:rsidR="008B4BAE" w:rsidRPr="008B4BAE" w:rsidRDefault="008B4BAE" w:rsidP="008B4BAE">
      <w:pPr>
        <w:pStyle w:val="a6"/>
        <w:numPr>
          <w:ilvl w:val="0"/>
          <w:numId w:val="9"/>
        </w:numPr>
        <w:jc w:val="both"/>
        <w:rPr>
          <w:rFonts w:ascii="Times New Roman" w:hAnsi="Times New Roman" w:cs="Times New Roman"/>
          <w:lang w:val="ru-KZ"/>
        </w:rPr>
      </w:pPr>
      <w:r w:rsidRPr="008B4BAE">
        <w:rPr>
          <w:rFonts w:ascii="Times New Roman" w:hAnsi="Times New Roman" w:cs="Times New Roman"/>
          <w:lang w:val="ru-KZ"/>
        </w:rPr>
        <w:t>ақшаны, өзге де валюталық құндылықтарды және жылжымайтын мүлікті өтеусіз беруге байланысты;</w:t>
      </w:r>
    </w:p>
    <w:p w14:paraId="1318DF79"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9) резидент заңды тұлғалардың қызметкерлері үшін бейрезидент эмитенттердің бағалы қағаздарына арналған опциондық бағдарламалар шеңберіндегі резиденттердің операциялары;</w:t>
      </w:r>
    </w:p>
    <w:p w14:paraId="3C41CF11" w14:textId="77777777" w:rsid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10) егер экспорт немесе импорт бойынша валюталық шарт осындай талаптың немесе міндеттеменің негізі болып табылса, талап ету құқығын басқаға беру, борышты, цессияны аудару жөніндегі операциялар.</w:t>
      </w:r>
    </w:p>
    <w:p w14:paraId="08B1CD61" w14:textId="77777777" w:rsidR="008B4BAE" w:rsidRPr="008B4BAE" w:rsidRDefault="008B4BAE" w:rsidP="008B4BAE">
      <w:pPr>
        <w:pStyle w:val="a6"/>
        <w:ind w:firstLine="425"/>
        <w:jc w:val="both"/>
        <w:rPr>
          <w:rFonts w:ascii="Times New Roman" w:hAnsi="Times New Roman" w:cs="Times New Roman"/>
          <w:lang w:val="ru-KZ"/>
        </w:rPr>
      </w:pPr>
    </w:p>
    <w:p w14:paraId="43B19C29"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Есептік нөмір:</w:t>
      </w:r>
    </w:p>
    <w:p w14:paraId="0FC0BAB2"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1) егер өтеусіз беру нәтижесінде бұрын есептік нөмір берілген капитал қозғалысы бойынша валюталық шарт шеңберінде валюталық құндылықтарға немесе шетелдегі жылжымайтын мүлікке меншік құқығы бойынша міндеттемелердің орындалуы, тоқтатылуы немесе иеліктен шығарылуы жүзеге асырылса, резиденттің бейрезидентке (бейрезиденттің резидентке) ақшаны, өзге де валюталық құндылықтарды немесе шетелдегі жылжымайтын мүлікке меншік құқығын өтеусіз беру туралы шартқа;</w:t>
      </w:r>
    </w:p>
    <w:p w14:paraId="6FC7046B"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2) егер бұрын резиденттің бейрезидент инвестициялау объектісінің капиталына қатысуы (акцияларды, қатысу үлестерін сатып алуы) немесе шетелдегі жылжымайтын мүлікті меншікке алуы бойынша капитал қозғалысы туралы валюталық шартқа есептік нөмір берілген болса, резиденттің бейрезидентке инвестициялау объектісі-бейрезиденттің акцияларын, капиталына қатысу үлестерін немесе шетелдегі жылжымайтын мүлікті сату шартына;</w:t>
      </w:r>
    </w:p>
    <w:p w14:paraId="41018132"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3) егер бұрын бейрезиденттің резидент инвестициялау объектісінің капиталына қатысуы бойынша капитал қозғалысы туралы валюталық шартқа есептік нөмір берілген болса, резидент инвестициялау объектісінің бейрезиденттен өз акцияларын, капиталына қатысу үлестерін сатып алу шартына;</w:t>
      </w:r>
    </w:p>
    <w:p w14:paraId="71C62C9C" w14:textId="77777777" w:rsidR="008B4BAE" w:rsidRPr="008B4BAE" w:rsidRDefault="008B4BAE" w:rsidP="008B4BAE">
      <w:pPr>
        <w:pStyle w:val="a6"/>
        <w:ind w:firstLine="425"/>
        <w:jc w:val="both"/>
        <w:rPr>
          <w:rFonts w:ascii="Times New Roman" w:hAnsi="Times New Roman" w:cs="Times New Roman"/>
          <w:lang w:val="ru-KZ"/>
        </w:rPr>
      </w:pPr>
      <w:r w:rsidRPr="008B4BAE">
        <w:rPr>
          <w:rFonts w:ascii="Times New Roman" w:hAnsi="Times New Roman" w:cs="Times New Roman"/>
          <w:lang w:val="ru-KZ"/>
        </w:rPr>
        <w:t>4) кепіл мүлкіне – бағалы қағаздарға, капиталға қатысу құралдарына, жылжымайтын мүлікке қатысты сауда-саттыққа қатысу үшін төленетін аванстарға берілмейді.</w:t>
      </w:r>
    </w:p>
    <w:p w14:paraId="76D26DCE" w14:textId="77777777" w:rsidR="008B4BAE" w:rsidRPr="004934B8" w:rsidRDefault="008B4BAE" w:rsidP="008E2FB5">
      <w:pPr>
        <w:pStyle w:val="a6"/>
        <w:ind w:firstLine="425"/>
        <w:jc w:val="both"/>
        <w:rPr>
          <w:rFonts w:ascii="Times New Roman" w:hAnsi="Times New Roman" w:cs="Times New Roman"/>
          <w:lang w:val="ru-KZ"/>
        </w:rPr>
      </w:pPr>
    </w:p>
  </w:endnote>
  <w:endnote w:id="3">
    <w:p w14:paraId="0A121EA5" w14:textId="4EA5E85F" w:rsidR="00D339B5" w:rsidRPr="001D601F" w:rsidRDefault="00D339B5" w:rsidP="008E2FB5">
      <w:pPr>
        <w:pStyle w:val="a6"/>
        <w:ind w:firstLine="425"/>
        <w:jc w:val="both"/>
        <w:rPr>
          <w:rFonts w:ascii="Times New Roman" w:hAnsi="Times New Roman" w:cs="Times New Roman"/>
        </w:rPr>
      </w:pPr>
      <w:r w:rsidRPr="008379BF">
        <w:rPr>
          <w:rStyle w:val="a8"/>
          <w:rFonts w:ascii="Times New Roman" w:hAnsi="Times New Roman" w:cs="Times New Roman"/>
        </w:rPr>
        <w:endnoteRef/>
      </w:r>
      <w:r w:rsidRPr="008379BF">
        <w:rPr>
          <w:rFonts w:ascii="Times New Roman" w:hAnsi="Times New Roman" w:cs="Times New Roman"/>
        </w:rPr>
        <w:t xml:space="preserve">Валюталық операциялар бойынша 50 000 АҚШ долларына тең немесе одан асатын сомаға. 2025 жылғы 1 қаңтардан бастап жеке тұлғалардың валюталық операциялары бойынша шек 50 000 АҚШ долларынан 10 000 АҚШ </w:t>
      </w:r>
      <w:r w:rsidRPr="008379BF">
        <w:rPr>
          <w:rFonts w:ascii="Times New Roman" w:hAnsi="Times New Roman" w:cs="Times New Roman"/>
        </w:rPr>
        <w:t>долларына дейін төмендетілді.</w:t>
      </w:r>
    </w:p>
    <w:p w14:paraId="742E61F3" w14:textId="77777777" w:rsidR="00D339B5" w:rsidRPr="001D601F" w:rsidRDefault="00D339B5" w:rsidP="008E2FB5">
      <w:pPr>
        <w:pStyle w:val="a6"/>
        <w:ind w:firstLine="425"/>
        <w:jc w:val="both"/>
        <w:rPr>
          <w:rFonts w:ascii="Times New Roman" w:hAnsi="Times New Roman" w:cs="Times New Roman"/>
        </w:rPr>
      </w:pPr>
    </w:p>
  </w:endnote>
  <w:endnote w:id="4">
    <w:p w14:paraId="71985F92" w14:textId="77777777" w:rsidR="00D06DA2" w:rsidRPr="009D423C" w:rsidRDefault="00D06DA2" w:rsidP="00D06DA2">
      <w:pPr>
        <w:pStyle w:val="a6"/>
        <w:ind w:firstLine="425"/>
        <w:jc w:val="both"/>
        <w:rPr>
          <w:rFonts w:ascii="Times New Roman" w:hAnsi="Times New Roman" w:cs="Times New Roman"/>
        </w:rPr>
      </w:pPr>
      <w:r w:rsidRPr="004D0BCB">
        <w:rPr>
          <w:rStyle w:val="a8"/>
          <w:rFonts w:ascii="Times New Roman" w:hAnsi="Times New Roman" w:cs="Times New Roman"/>
        </w:rPr>
        <w:endnoteRef/>
      </w:r>
      <w:r w:rsidRPr="004D0BCB">
        <w:rPr>
          <w:rFonts w:ascii="Times New Roman" w:hAnsi="Times New Roman" w:cs="Times New Roman"/>
        </w:rPr>
        <w:t>Базалық активті пайдалану немесе іске асыру мақсатында сатып алынған және базалық активтен тәуелсіз берілмейтін (сатылмайтын) туынды қаржы құралымен байланысты операциялар базалық активпен валюталық операциялар ретінде қарастырылады.</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368EB" w14:textId="77777777" w:rsidR="00876337" w:rsidRDefault="00876337" w:rsidP="0019275D">
      <w:pPr>
        <w:spacing w:after="0" w:line="240" w:lineRule="auto"/>
      </w:pPr>
      <w:r>
        <w:separator/>
      </w:r>
    </w:p>
  </w:footnote>
  <w:footnote w:type="continuationSeparator" w:id="0">
    <w:p w14:paraId="3BB5823A" w14:textId="77777777" w:rsidR="00876337" w:rsidRDefault="00876337" w:rsidP="001927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664"/>
    <w:multiLevelType w:val="hybridMultilevel"/>
    <w:tmpl w:val="AADE86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2E0B2729"/>
    <w:multiLevelType w:val="hybridMultilevel"/>
    <w:tmpl w:val="B04CCDE8"/>
    <w:lvl w:ilvl="0" w:tplc="303CC9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08E05A4"/>
    <w:multiLevelType w:val="hybridMultilevel"/>
    <w:tmpl w:val="1C8A3AC4"/>
    <w:lvl w:ilvl="0" w:tplc="BE94A4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6C13727"/>
    <w:multiLevelType w:val="hybridMultilevel"/>
    <w:tmpl w:val="1EFAA898"/>
    <w:lvl w:ilvl="0" w:tplc="04090001">
      <w:start w:val="1"/>
      <w:numFmt w:val="bullet"/>
      <w:lvlText w:val=""/>
      <w:lvlJc w:val="left"/>
      <w:pPr>
        <w:ind w:left="1145" w:hanging="360"/>
      </w:pPr>
      <w:rPr>
        <w:rFonts w:ascii="Symbol" w:hAnsi="Symbol" w:hint="default"/>
      </w:rPr>
    </w:lvl>
    <w:lvl w:ilvl="1" w:tplc="20000003" w:tentative="1">
      <w:start w:val="1"/>
      <w:numFmt w:val="bullet"/>
      <w:lvlText w:val="o"/>
      <w:lvlJc w:val="left"/>
      <w:pPr>
        <w:ind w:left="1865" w:hanging="360"/>
      </w:pPr>
      <w:rPr>
        <w:rFonts w:ascii="Courier New" w:hAnsi="Courier New" w:cs="Courier New" w:hint="default"/>
      </w:rPr>
    </w:lvl>
    <w:lvl w:ilvl="2" w:tplc="20000005" w:tentative="1">
      <w:start w:val="1"/>
      <w:numFmt w:val="bullet"/>
      <w:lvlText w:val=""/>
      <w:lvlJc w:val="left"/>
      <w:pPr>
        <w:ind w:left="2585" w:hanging="360"/>
      </w:pPr>
      <w:rPr>
        <w:rFonts w:ascii="Wingdings" w:hAnsi="Wingdings" w:hint="default"/>
      </w:rPr>
    </w:lvl>
    <w:lvl w:ilvl="3" w:tplc="20000001" w:tentative="1">
      <w:start w:val="1"/>
      <w:numFmt w:val="bullet"/>
      <w:lvlText w:val=""/>
      <w:lvlJc w:val="left"/>
      <w:pPr>
        <w:ind w:left="3305" w:hanging="360"/>
      </w:pPr>
      <w:rPr>
        <w:rFonts w:ascii="Symbol" w:hAnsi="Symbol" w:hint="default"/>
      </w:rPr>
    </w:lvl>
    <w:lvl w:ilvl="4" w:tplc="20000003" w:tentative="1">
      <w:start w:val="1"/>
      <w:numFmt w:val="bullet"/>
      <w:lvlText w:val="o"/>
      <w:lvlJc w:val="left"/>
      <w:pPr>
        <w:ind w:left="4025" w:hanging="360"/>
      </w:pPr>
      <w:rPr>
        <w:rFonts w:ascii="Courier New" w:hAnsi="Courier New" w:cs="Courier New" w:hint="default"/>
      </w:rPr>
    </w:lvl>
    <w:lvl w:ilvl="5" w:tplc="20000005" w:tentative="1">
      <w:start w:val="1"/>
      <w:numFmt w:val="bullet"/>
      <w:lvlText w:val=""/>
      <w:lvlJc w:val="left"/>
      <w:pPr>
        <w:ind w:left="4745" w:hanging="360"/>
      </w:pPr>
      <w:rPr>
        <w:rFonts w:ascii="Wingdings" w:hAnsi="Wingdings" w:hint="default"/>
      </w:rPr>
    </w:lvl>
    <w:lvl w:ilvl="6" w:tplc="20000001" w:tentative="1">
      <w:start w:val="1"/>
      <w:numFmt w:val="bullet"/>
      <w:lvlText w:val=""/>
      <w:lvlJc w:val="left"/>
      <w:pPr>
        <w:ind w:left="5465" w:hanging="360"/>
      </w:pPr>
      <w:rPr>
        <w:rFonts w:ascii="Symbol" w:hAnsi="Symbol" w:hint="default"/>
      </w:rPr>
    </w:lvl>
    <w:lvl w:ilvl="7" w:tplc="20000003" w:tentative="1">
      <w:start w:val="1"/>
      <w:numFmt w:val="bullet"/>
      <w:lvlText w:val="o"/>
      <w:lvlJc w:val="left"/>
      <w:pPr>
        <w:ind w:left="6185" w:hanging="360"/>
      </w:pPr>
      <w:rPr>
        <w:rFonts w:ascii="Courier New" w:hAnsi="Courier New" w:cs="Courier New" w:hint="default"/>
      </w:rPr>
    </w:lvl>
    <w:lvl w:ilvl="8" w:tplc="20000005" w:tentative="1">
      <w:start w:val="1"/>
      <w:numFmt w:val="bullet"/>
      <w:lvlText w:val=""/>
      <w:lvlJc w:val="left"/>
      <w:pPr>
        <w:ind w:left="6905" w:hanging="360"/>
      </w:pPr>
      <w:rPr>
        <w:rFonts w:ascii="Wingdings" w:hAnsi="Wingdings" w:hint="default"/>
      </w:rPr>
    </w:lvl>
  </w:abstractNum>
  <w:abstractNum w:abstractNumId="4" w15:restartNumberingAfterBreak="0">
    <w:nsid w:val="3EFD3B65"/>
    <w:multiLevelType w:val="hybridMultilevel"/>
    <w:tmpl w:val="2B8AD9FC"/>
    <w:lvl w:ilvl="0" w:tplc="BE94A4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F4C56AB"/>
    <w:multiLevelType w:val="hybridMultilevel"/>
    <w:tmpl w:val="F72A8C16"/>
    <w:lvl w:ilvl="0" w:tplc="10BAF900">
      <w:start w:val="1"/>
      <w:numFmt w:val="decimal"/>
      <w:lvlText w:val="%1)"/>
      <w:lvlJc w:val="left"/>
      <w:pPr>
        <w:ind w:left="1146" w:hanging="360"/>
      </w:pPr>
      <w:rPr>
        <w:rFonts w:hint="default"/>
      </w:r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15:restartNumberingAfterBreak="0">
    <w:nsid w:val="51464064"/>
    <w:multiLevelType w:val="hybridMultilevel"/>
    <w:tmpl w:val="F72A8C16"/>
    <w:lvl w:ilvl="0" w:tplc="10BAF900">
      <w:start w:val="1"/>
      <w:numFmt w:val="decimal"/>
      <w:lvlText w:val="%1)"/>
      <w:lvlJc w:val="left"/>
      <w:pPr>
        <w:ind w:left="1146" w:hanging="360"/>
      </w:pPr>
      <w:rPr>
        <w:rFonts w:hint="default"/>
      </w:r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 w15:restartNumberingAfterBreak="0">
    <w:nsid w:val="579E2323"/>
    <w:multiLevelType w:val="hybridMultilevel"/>
    <w:tmpl w:val="7394604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FB31812"/>
    <w:multiLevelType w:val="hybridMultilevel"/>
    <w:tmpl w:val="2E082DDC"/>
    <w:lvl w:ilvl="0" w:tplc="43CC45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AD24E94"/>
    <w:multiLevelType w:val="hybridMultilevel"/>
    <w:tmpl w:val="B4D848E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6EE6473C"/>
    <w:multiLevelType w:val="hybridMultilevel"/>
    <w:tmpl w:val="182469D4"/>
    <w:lvl w:ilvl="0" w:tplc="04090001">
      <w:start w:val="1"/>
      <w:numFmt w:val="bullet"/>
      <w:lvlText w:val=""/>
      <w:lvlJc w:val="left"/>
      <w:pPr>
        <w:ind w:left="1145" w:hanging="360"/>
      </w:pPr>
      <w:rPr>
        <w:rFonts w:ascii="Symbol" w:hAnsi="Symbol" w:hint="default"/>
      </w:rPr>
    </w:lvl>
    <w:lvl w:ilvl="1" w:tplc="20000003" w:tentative="1">
      <w:start w:val="1"/>
      <w:numFmt w:val="bullet"/>
      <w:lvlText w:val="o"/>
      <w:lvlJc w:val="left"/>
      <w:pPr>
        <w:ind w:left="1865" w:hanging="360"/>
      </w:pPr>
      <w:rPr>
        <w:rFonts w:ascii="Courier New" w:hAnsi="Courier New" w:cs="Courier New" w:hint="default"/>
      </w:rPr>
    </w:lvl>
    <w:lvl w:ilvl="2" w:tplc="20000005" w:tentative="1">
      <w:start w:val="1"/>
      <w:numFmt w:val="bullet"/>
      <w:lvlText w:val=""/>
      <w:lvlJc w:val="left"/>
      <w:pPr>
        <w:ind w:left="2585" w:hanging="360"/>
      </w:pPr>
      <w:rPr>
        <w:rFonts w:ascii="Wingdings" w:hAnsi="Wingdings" w:hint="default"/>
      </w:rPr>
    </w:lvl>
    <w:lvl w:ilvl="3" w:tplc="20000001" w:tentative="1">
      <w:start w:val="1"/>
      <w:numFmt w:val="bullet"/>
      <w:lvlText w:val=""/>
      <w:lvlJc w:val="left"/>
      <w:pPr>
        <w:ind w:left="3305" w:hanging="360"/>
      </w:pPr>
      <w:rPr>
        <w:rFonts w:ascii="Symbol" w:hAnsi="Symbol" w:hint="default"/>
      </w:rPr>
    </w:lvl>
    <w:lvl w:ilvl="4" w:tplc="20000003" w:tentative="1">
      <w:start w:val="1"/>
      <w:numFmt w:val="bullet"/>
      <w:lvlText w:val="o"/>
      <w:lvlJc w:val="left"/>
      <w:pPr>
        <w:ind w:left="4025" w:hanging="360"/>
      </w:pPr>
      <w:rPr>
        <w:rFonts w:ascii="Courier New" w:hAnsi="Courier New" w:cs="Courier New" w:hint="default"/>
      </w:rPr>
    </w:lvl>
    <w:lvl w:ilvl="5" w:tplc="20000005" w:tentative="1">
      <w:start w:val="1"/>
      <w:numFmt w:val="bullet"/>
      <w:lvlText w:val=""/>
      <w:lvlJc w:val="left"/>
      <w:pPr>
        <w:ind w:left="4745" w:hanging="360"/>
      </w:pPr>
      <w:rPr>
        <w:rFonts w:ascii="Wingdings" w:hAnsi="Wingdings" w:hint="default"/>
      </w:rPr>
    </w:lvl>
    <w:lvl w:ilvl="6" w:tplc="20000001" w:tentative="1">
      <w:start w:val="1"/>
      <w:numFmt w:val="bullet"/>
      <w:lvlText w:val=""/>
      <w:lvlJc w:val="left"/>
      <w:pPr>
        <w:ind w:left="5465" w:hanging="360"/>
      </w:pPr>
      <w:rPr>
        <w:rFonts w:ascii="Symbol" w:hAnsi="Symbol" w:hint="default"/>
      </w:rPr>
    </w:lvl>
    <w:lvl w:ilvl="7" w:tplc="20000003" w:tentative="1">
      <w:start w:val="1"/>
      <w:numFmt w:val="bullet"/>
      <w:lvlText w:val="o"/>
      <w:lvlJc w:val="left"/>
      <w:pPr>
        <w:ind w:left="6185" w:hanging="360"/>
      </w:pPr>
      <w:rPr>
        <w:rFonts w:ascii="Courier New" w:hAnsi="Courier New" w:cs="Courier New" w:hint="default"/>
      </w:rPr>
    </w:lvl>
    <w:lvl w:ilvl="8" w:tplc="20000005" w:tentative="1">
      <w:start w:val="1"/>
      <w:numFmt w:val="bullet"/>
      <w:lvlText w:val=""/>
      <w:lvlJc w:val="left"/>
      <w:pPr>
        <w:ind w:left="6905" w:hanging="360"/>
      </w:pPr>
      <w:rPr>
        <w:rFonts w:ascii="Wingdings" w:hAnsi="Wingdings" w:hint="default"/>
      </w:rPr>
    </w:lvl>
  </w:abstractNum>
  <w:abstractNum w:abstractNumId="11" w15:restartNumberingAfterBreak="0">
    <w:nsid w:val="77122ED6"/>
    <w:multiLevelType w:val="hybridMultilevel"/>
    <w:tmpl w:val="12B06F4E"/>
    <w:lvl w:ilvl="0" w:tplc="04090001">
      <w:start w:val="1"/>
      <w:numFmt w:val="bullet"/>
      <w:lvlText w:val=""/>
      <w:lvlJc w:val="left"/>
      <w:pPr>
        <w:ind w:left="1145" w:hanging="360"/>
      </w:pPr>
      <w:rPr>
        <w:rFonts w:ascii="Symbol" w:hAnsi="Symbol" w:hint="default"/>
      </w:rPr>
    </w:lvl>
    <w:lvl w:ilvl="1" w:tplc="20000003" w:tentative="1">
      <w:start w:val="1"/>
      <w:numFmt w:val="bullet"/>
      <w:lvlText w:val="o"/>
      <w:lvlJc w:val="left"/>
      <w:pPr>
        <w:ind w:left="1865" w:hanging="360"/>
      </w:pPr>
      <w:rPr>
        <w:rFonts w:ascii="Courier New" w:hAnsi="Courier New" w:cs="Courier New" w:hint="default"/>
      </w:rPr>
    </w:lvl>
    <w:lvl w:ilvl="2" w:tplc="20000005" w:tentative="1">
      <w:start w:val="1"/>
      <w:numFmt w:val="bullet"/>
      <w:lvlText w:val=""/>
      <w:lvlJc w:val="left"/>
      <w:pPr>
        <w:ind w:left="2585" w:hanging="360"/>
      </w:pPr>
      <w:rPr>
        <w:rFonts w:ascii="Wingdings" w:hAnsi="Wingdings" w:hint="default"/>
      </w:rPr>
    </w:lvl>
    <w:lvl w:ilvl="3" w:tplc="20000001" w:tentative="1">
      <w:start w:val="1"/>
      <w:numFmt w:val="bullet"/>
      <w:lvlText w:val=""/>
      <w:lvlJc w:val="left"/>
      <w:pPr>
        <w:ind w:left="3305" w:hanging="360"/>
      </w:pPr>
      <w:rPr>
        <w:rFonts w:ascii="Symbol" w:hAnsi="Symbol" w:hint="default"/>
      </w:rPr>
    </w:lvl>
    <w:lvl w:ilvl="4" w:tplc="20000003" w:tentative="1">
      <w:start w:val="1"/>
      <w:numFmt w:val="bullet"/>
      <w:lvlText w:val="o"/>
      <w:lvlJc w:val="left"/>
      <w:pPr>
        <w:ind w:left="4025" w:hanging="360"/>
      </w:pPr>
      <w:rPr>
        <w:rFonts w:ascii="Courier New" w:hAnsi="Courier New" w:cs="Courier New" w:hint="default"/>
      </w:rPr>
    </w:lvl>
    <w:lvl w:ilvl="5" w:tplc="20000005" w:tentative="1">
      <w:start w:val="1"/>
      <w:numFmt w:val="bullet"/>
      <w:lvlText w:val=""/>
      <w:lvlJc w:val="left"/>
      <w:pPr>
        <w:ind w:left="4745" w:hanging="360"/>
      </w:pPr>
      <w:rPr>
        <w:rFonts w:ascii="Wingdings" w:hAnsi="Wingdings" w:hint="default"/>
      </w:rPr>
    </w:lvl>
    <w:lvl w:ilvl="6" w:tplc="20000001" w:tentative="1">
      <w:start w:val="1"/>
      <w:numFmt w:val="bullet"/>
      <w:lvlText w:val=""/>
      <w:lvlJc w:val="left"/>
      <w:pPr>
        <w:ind w:left="5465" w:hanging="360"/>
      </w:pPr>
      <w:rPr>
        <w:rFonts w:ascii="Symbol" w:hAnsi="Symbol" w:hint="default"/>
      </w:rPr>
    </w:lvl>
    <w:lvl w:ilvl="7" w:tplc="20000003" w:tentative="1">
      <w:start w:val="1"/>
      <w:numFmt w:val="bullet"/>
      <w:lvlText w:val="o"/>
      <w:lvlJc w:val="left"/>
      <w:pPr>
        <w:ind w:left="6185" w:hanging="360"/>
      </w:pPr>
      <w:rPr>
        <w:rFonts w:ascii="Courier New" w:hAnsi="Courier New" w:cs="Courier New" w:hint="default"/>
      </w:rPr>
    </w:lvl>
    <w:lvl w:ilvl="8" w:tplc="20000005" w:tentative="1">
      <w:start w:val="1"/>
      <w:numFmt w:val="bullet"/>
      <w:lvlText w:val=""/>
      <w:lvlJc w:val="left"/>
      <w:pPr>
        <w:ind w:left="6905" w:hanging="360"/>
      </w:pPr>
      <w:rPr>
        <w:rFonts w:ascii="Wingdings" w:hAnsi="Wingdings" w:hint="default"/>
      </w:rPr>
    </w:lvl>
  </w:abstractNum>
  <w:num w:numId="1" w16cid:durableId="1273897309">
    <w:abstractNumId w:val="9"/>
  </w:num>
  <w:num w:numId="2" w16cid:durableId="996345744">
    <w:abstractNumId w:val="6"/>
  </w:num>
  <w:num w:numId="3" w16cid:durableId="1899507833">
    <w:abstractNumId w:val="5"/>
  </w:num>
  <w:num w:numId="4" w16cid:durableId="65108315">
    <w:abstractNumId w:val="0"/>
  </w:num>
  <w:num w:numId="5" w16cid:durableId="1203249777">
    <w:abstractNumId w:val="4"/>
  </w:num>
  <w:num w:numId="6" w16cid:durableId="86195567">
    <w:abstractNumId w:val="2"/>
  </w:num>
  <w:num w:numId="7" w16cid:durableId="2045203589">
    <w:abstractNumId w:val="8"/>
  </w:num>
  <w:num w:numId="8" w16cid:durableId="1196191116">
    <w:abstractNumId w:val="1"/>
  </w:num>
  <w:num w:numId="9" w16cid:durableId="1568151615">
    <w:abstractNumId w:val="10"/>
  </w:num>
  <w:num w:numId="10" w16cid:durableId="1224679763">
    <w:abstractNumId w:val="3"/>
  </w:num>
  <w:num w:numId="11" w16cid:durableId="1616792370">
    <w:abstractNumId w:val="11"/>
  </w:num>
  <w:num w:numId="12" w16cid:durableId="14708989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50B"/>
    <w:rsid w:val="00024F1E"/>
    <w:rsid w:val="000326B4"/>
    <w:rsid w:val="00035590"/>
    <w:rsid w:val="00042CD2"/>
    <w:rsid w:val="000455E1"/>
    <w:rsid w:val="00050D32"/>
    <w:rsid w:val="00074A0E"/>
    <w:rsid w:val="000841B1"/>
    <w:rsid w:val="000867FF"/>
    <w:rsid w:val="000B21D0"/>
    <w:rsid w:val="000B638C"/>
    <w:rsid w:val="000C1507"/>
    <w:rsid w:val="000C40E7"/>
    <w:rsid w:val="000F21A8"/>
    <w:rsid w:val="000F3C64"/>
    <w:rsid w:val="00101CA5"/>
    <w:rsid w:val="00115A85"/>
    <w:rsid w:val="00124550"/>
    <w:rsid w:val="00133A3A"/>
    <w:rsid w:val="00147E9B"/>
    <w:rsid w:val="001547F3"/>
    <w:rsid w:val="00155BFA"/>
    <w:rsid w:val="00157EFC"/>
    <w:rsid w:val="00171DCF"/>
    <w:rsid w:val="00192314"/>
    <w:rsid w:val="0019275D"/>
    <w:rsid w:val="001977F2"/>
    <w:rsid w:val="001B3D47"/>
    <w:rsid w:val="001B4F20"/>
    <w:rsid w:val="001C103A"/>
    <w:rsid w:val="001D601F"/>
    <w:rsid w:val="001E5FFA"/>
    <w:rsid w:val="001E6B7F"/>
    <w:rsid w:val="001E750B"/>
    <w:rsid w:val="001F78A3"/>
    <w:rsid w:val="002032CC"/>
    <w:rsid w:val="002055FE"/>
    <w:rsid w:val="002311C3"/>
    <w:rsid w:val="00234F54"/>
    <w:rsid w:val="0024655F"/>
    <w:rsid w:val="002468F9"/>
    <w:rsid w:val="002719DB"/>
    <w:rsid w:val="00274929"/>
    <w:rsid w:val="002A1DE9"/>
    <w:rsid w:val="002B107A"/>
    <w:rsid w:val="002B75AE"/>
    <w:rsid w:val="002C05F8"/>
    <w:rsid w:val="002C5259"/>
    <w:rsid w:val="002F0FF1"/>
    <w:rsid w:val="002F692A"/>
    <w:rsid w:val="002F790A"/>
    <w:rsid w:val="003221A5"/>
    <w:rsid w:val="00330F6A"/>
    <w:rsid w:val="00333F6B"/>
    <w:rsid w:val="00355F7F"/>
    <w:rsid w:val="0037423A"/>
    <w:rsid w:val="00377030"/>
    <w:rsid w:val="00385278"/>
    <w:rsid w:val="003B2C02"/>
    <w:rsid w:val="003D48E5"/>
    <w:rsid w:val="003E1340"/>
    <w:rsid w:val="003F13EE"/>
    <w:rsid w:val="003F3ACE"/>
    <w:rsid w:val="003F5B8C"/>
    <w:rsid w:val="00405410"/>
    <w:rsid w:val="00422CF3"/>
    <w:rsid w:val="004274FD"/>
    <w:rsid w:val="00430E09"/>
    <w:rsid w:val="00450B0B"/>
    <w:rsid w:val="00486114"/>
    <w:rsid w:val="004934B8"/>
    <w:rsid w:val="004C549E"/>
    <w:rsid w:val="004D0BCB"/>
    <w:rsid w:val="004D4275"/>
    <w:rsid w:val="004E0F61"/>
    <w:rsid w:val="004F4805"/>
    <w:rsid w:val="00501AEC"/>
    <w:rsid w:val="00514054"/>
    <w:rsid w:val="00516816"/>
    <w:rsid w:val="005175E9"/>
    <w:rsid w:val="0051764A"/>
    <w:rsid w:val="0055262A"/>
    <w:rsid w:val="0056033C"/>
    <w:rsid w:val="00560445"/>
    <w:rsid w:val="00575D02"/>
    <w:rsid w:val="005761B5"/>
    <w:rsid w:val="00577AC8"/>
    <w:rsid w:val="005A0A8E"/>
    <w:rsid w:val="005B0BB8"/>
    <w:rsid w:val="005D10D9"/>
    <w:rsid w:val="005D34A0"/>
    <w:rsid w:val="005F43CB"/>
    <w:rsid w:val="005F7F53"/>
    <w:rsid w:val="00622A98"/>
    <w:rsid w:val="0066189D"/>
    <w:rsid w:val="00685267"/>
    <w:rsid w:val="006A0B7E"/>
    <w:rsid w:val="006A5822"/>
    <w:rsid w:val="006B126C"/>
    <w:rsid w:val="006D127D"/>
    <w:rsid w:val="006D685A"/>
    <w:rsid w:val="006E6F80"/>
    <w:rsid w:val="00712B82"/>
    <w:rsid w:val="007161A6"/>
    <w:rsid w:val="00734BD5"/>
    <w:rsid w:val="0074485A"/>
    <w:rsid w:val="00754C0C"/>
    <w:rsid w:val="007632B8"/>
    <w:rsid w:val="007B0061"/>
    <w:rsid w:val="007D131E"/>
    <w:rsid w:val="00800DAA"/>
    <w:rsid w:val="0081633C"/>
    <w:rsid w:val="00821D34"/>
    <w:rsid w:val="0082285A"/>
    <w:rsid w:val="00826C85"/>
    <w:rsid w:val="008322AD"/>
    <w:rsid w:val="008332DC"/>
    <w:rsid w:val="008379BF"/>
    <w:rsid w:val="00854C74"/>
    <w:rsid w:val="00876337"/>
    <w:rsid w:val="008A43FB"/>
    <w:rsid w:val="008B4BAE"/>
    <w:rsid w:val="008C00C4"/>
    <w:rsid w:val="008E2FB5"/>
    <w:rsid w:val="008F2783"/>
    <w:rsid w:val="009211E1"/>
    <w:rsid w:val="00921EB4"/>
    <w:rsid w:val="00937B36"/>
    <w:rsid w:val="00955E3D"/>
    <w:rsid w:val="009677A8"/>
    <w:rsid w:val="00976A0D"/>
    <w:rsid w:val="009965E4"/>
    <w:rsid w:val="009B3C1E"/>
    <w:rsid w:val="009C12FA"/>
    <w:rsid w:val="009D423C"/>
    <w:rsid w:val="009E34B3"/>
    <w:rsid w:val="009F08FB"/>
    <w:rsid w:val="00A01C6A"/>
    <w:rsid w:val="00A06D83"/>
    <w:rsid w:val="00A10D52"/>
    <w:rsid w:val="00A13F1D"/>
    <w:rsid w:val="00A37CAB"/>
    <w:rsid w:val="00A45BEF"/>
    <w:rsid w:val="00A61A70"/>
    <w:rsid w:val="00AB0D7C"/>
    <w:rsid w:val="00AC08CD"/>
    <w:rsid w:val="00AC418E"/>
    <w:rsid w:val="00AC6936"/>
    <w:rsid w:val="00B042C4"/>
    <w:rsid w:val="00B1442E"/>
    <w:rsid w:val="00B207C1"/>
    <w:rsid w:val="00B449D9"/>
    <w:rsid w:val="00B5059F"/>
    <w:rsid w:val="00B813A0"/>
    <w:rsid w:val="00B90CF7"/>
    <w:rsid w:val="00BC7E93"/>
    <w:rsid w:val="00BD09A1"/>
    <w:rsid w:val="00BD0B43"/>
    <w:rsid w:val="00BD5141"/>
    <w:rsid w:val="00BF284A"/>
    <w:rsid w:val="00BF4E1B"/>
    <w:rsid w:val="00C00654"/>
    <w:rsid w:val="00C0226E"/>
    <w:rsid w:val="00C03EC6"/>
    <w:rsid w:val="00C13E65"/>
    <w:rsid w:val="00C6613C"/>
    <w:rsid w:val="00C6615C"/>
    <w:rsid w:val="00C976EA"/>
    <w:rsid w:val="00CD3E4A"/>
    <w:rsid w:val="00CE0F66"/>
    <w:rsid w:val="00CF143C"/>
    <w:rsid w:val="00D06DA2"/>
    <w:rsid w:val="00D23B83"/>
    <w:rsid w:val="00D2464A"/>
    <w:rsid w:val="00D25784"/>
    <w:rsid w:val="00D267F0"/>
    <w:rsid w:val="00D339B5"/>
    <w:rsid w:val="00D45A5B"/>
    <w:rsid w:val="00D5306C"/>
    <w:rsid w:val="00D53456"/>
    <w:rsid w:val="00D637A4"/>
    <w:rsid w:val="00DA0C5E"/>
    <w:rsid w:val="00DE3032"/>
    <w:rsid w:val="00DE472E"/>
    <w:rsid w:val="00DF0299"/>
    <w:rsid w:val="00E05FAA"/>
    <w:rsid w:val="00E07B5C"/>
    <w:rsid w:val="00E2071E"/>
    <w:rsid w:val="00E218CA"/>
    <w:rsid w:val="00E24393"/>
    <w:rsid w:val="00E32A03"/>
    <w:rsid w:val="00E44E1C"/>
    <w:rsid w:val="00E62A94"/>
    <w:rsid w:val="00E63F63"/>
    <w:rsid w:val="00E73C2F"/>
    <w:rsid w:val="00E73D73"/>
    <w:rsid w:val="00E82461"/>
    <w:rsid w:val="00E85DB3"/>
    <w:rsid w:val="00E9113E"/>
    <w:rsid w:val="00EB2F03"/>
    <w:rsid w:val="00ED1E02"/>
    <w:rsid w:val="00ED32F1"/>
    <w:rsid w:val="00F04D22"/>
    <w:rsid w:val="00F0778B"/>
    <w:rsid w:val="00F24A27"/>
    <w:rsid w:val="00F36382"/>
    <w:rsid w:val="00F4688B"/>
    <w:rsid w:val="00F57DF5"/>
    <w:rsid w:val="00F72529"/>
    <w:rsid w:val="00F84C81"/>
    <w:rsid w:val="00F86381"/>
    <w:rsid w:val="00FA1651"/>
    <w:rsid w:val="00FD3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0BBAA"/>
  <w15:docId w15:val="{A9080EAB-214A-4313-85FE-D7C0FB0C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9"/>
    <w:semiHidden/>
    <w:unhideWhenUsed/>
    <w:qFormat/>
    <w:rsid w:val="002719D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9275D"/>
    <w:pPr>
      <w:spacing w:after="0" w:line="240" w:lineRule="auto"/>
    </w:pPr>
    <w:rPr>
      <w:sz w:val="20"/>
      <w:szCs w:val="20"/>
    </w:rPr>
  </w:style>
  <w:style w:type="character" w:customStyle="1" w:styleId="a4">
    <w:name w:val="Текст сноски Знак"/>
    <w:basedOn w:val="a0"/>
    <w:link w:val="a3"/>
    <w:uiPriority w:val="99"/>
    <w:semiHidden/>
    <w:rsid w:val="0019275D"/>
    <w:rPr>
      <w:sz w:val="20"/>
      <w:szCs w:val="20"/>
    </w:rPr>
  </w:style>
  <w:style w:type="character" w:styleId="a5">
    <w:name w:val="footnote reference"/>
    <w:basedOn w:val="a0"/>
    <w:uiPriority w:val="99"/>
    <w:semiHidden/>
    <w:unhideWhenUsed/>
    <w:rsid w:val="0019275D"/>
    <w:rPr>
      <w:vertAlign w:val="superscript"/>
    </w:rPr>
  </w:style>
  <w:style w:type="paragraph" w:styleId="a6">
    <w:name w:val="endnote text"/>
    <w:basedOn w:val="a"/>
    <w:link w:val="a7"/>
    <w:uiPriority w:val="99"/>
    <w:unhideWhenUsed/>
    <w:rsid w:val="0019275D"/>
    <w:pPr>
      <w:spacing w:after="0" w:line="240" w:lineRule="auto"/>
    </w:pPr>
    <w:rPr>
      <w:sz w:val="20"/>
      <w:szCs w:val="20"/>
    </w:rPr>
  </w:style>
  <w:style w:type="character" w:customStyle="1" w:styleId="a7">
    <w:name w:val="Текст концевой сноски Знак"/>
    <w:basedOn w:val="a0"/>
    <w:link w:val="a6"/>
    <w:uiPriority w:val="99"/>
    <w:rsid w:val="0019275D"/>
    <w:rPr>
      <w:sz w:val="20"/>
      <w:szCs w:val="20"/>
    </w:rPr>
  </w:style>
  <w:style w:type="character" w:styleId="a8">
    <w:name w:val="endnote reference"/>
    <w:basedOn w:val="a0"/>
    <w:uiPriority w:val="99"/>
    <w:semiHidden/>
    <w:unhideWhenUsed/>
    <w:rsid w:val="0019275D"/>
    <w:rPr>
      <w:vertAlign w:val="superscript"/>
    </w:rPr>
  </w:style>
  <w:style w:type="paragraph" w:styleId="a9">
    <w:name w:val="List Paragraph"/>
    <w:basedOn w:val="a"/>
    <w:uiPriority w:val="34"/>
    <w:qFormat/>
    <w:rsid w:val="00D637A4"/>
    <w:pPr>
      <w:ind w:left="720"/>
      <w:contextualSpacing/>
    </w:pPr>
  </w:style>
  <w:style w:type="paragraph" w:styleId="aa">
    <w:name w:val="Balloon Text"/>
    <w:basedOn w:val="a"/>
    <w:link w:val="ab"/>
    <w:uiPriority w:val="99"/>
    <w:semiHidden/>
    <w:unhideWhenUsed/>
    <w:rsid w:val="004F480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F4805"/>
    <w:rPr>
      <w:rFonts w:ascii="Tahoma" w:hAnsi="Tahoma" w:cs="Tahoma"/>
      <w:sz w:val="16"/>
      <w:szCs w:val="16"/>
    </w:rPr>
  </w:style>
  <w:style w:type="character" w:customStyle="1" w:styleId="s0">
    <w:name w:val="s0"/>
    <w:rsid w:val="00B207C1"/>
    <w:rPr>
      <w:rFonts w:ascii="Times New Roman" w:hAnsi="Times New Roman" w:cs="Times New Roman" w:hint="default"/>
      <w:b w:val="0"/>
      <w:bCs w:val="0"/>
      <w:i w:val="0"/>
      <w:iCs w:val="0"/>
      <w:color w:val="000000"/>
    </w:rPr>
  </w:style>
  <w:style w:type="character" w:customStyle="1" w:styleId="30">
    <w:name w:val="Заголовок 3 Знак"/>
    <w:basedOn w:val="a0"/>
    <w:link w:val="3"/>
    <w:uiPriority w:val="9"/>
    <w:semiHidden/>
    <w:rsid w:val="002719D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267572">
      <w:bodyDiv w:val="1"/>
      <w:marLeft w:val="0"/>
      <w:marRight w:val="0"/>
      <w:marTop w:val="0"/>
      <w:marBottom w:val="0"/>
      <w:divBdr>
        <w:top w:val="none" w:sz="0" w:space="0" w:color="auto"/>
        <w:left w:val="none" w:sz="0" w:space="0" w:color="auto"/>
        <w:bottom w:val="none" w:sz="0" w:space="0" w:color="auto"/>
        <w:right w:val="none" w:sz="0" w:space="0" w:color="auto"/>
      </w:divBdr>
    </w:div>
    <w:div w:id="196257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12167-AE16-4B2B-AAB2-E201201752BC}">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832</Words>
  <Characters>4749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ЕМ</dc:creator>
  <cp:lastModifiedBy>Мадина Ергалиева</cp:lastModifiedBy>
  <cp:revision>2</cp:revision>
  <dcterms:created xsi:type="dcterms:W3CDTF">2026-10-13T06:54:00Z</dcterms:created>
  <dcterms:modified xsi:type="dcterms:W3CDTF">2026-10-13T06:54:00Z</dcterms:modified>
</cp:coreProperties>
</file>