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4EED" w14:textId="04735BF8" w:rsidR="00174AB0" w:rsidRPr="00174AB0" w:rsidRDefault="006B1141" w:rsidP="00174AB0">
      <w:pPr>
        <w:spacing w:after="0" w:line="240" w:lineRule="auto"/>
        <w:jc w:val="center"/>
        <w:rPr>
          <w:rFonts w:ascii="Arial" w:hAnsi="Arial" w:cs="Arial"/>
          <w:b/>
          <w:szCs w:val="24"/>
        </w:rPr>
      </w:pPr>
      <w:r w:rsidRPr="00EE211D">
        <w:rPr>
          <w:noProof/>
          <w:sz w:val="28"/>
          <w:szCs w:val="28"/>
          <w:lang w:eastAsia="ru-RU"/>
        </w:rPr>
        <w:drawing>
          <wp:inline distT="0" distB="0" distL="0" distR="0" wp14:anchorId="19DDD1F4" wp14:editId="6DCC2F2A">
            <wp:extent cx="4198620" cy="709295"/>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4"/>
                    <a:stretch>
                      <a:fillRect/>
                    </a:stretch>
                  </pic:blipFill>
                  <pic:spPr>
                    <a:xfrm>
                      <a:off x="0" y="0"/>
                      <a:ext cx="4198620" cy="709295"/>
                    </a:xfrm>
                    <a:prstGeom prst="rect">
                      <a:avLst/>
                    </a:prstGeom>
                  </pic:spPr>
                </pic:pic>
              </a:graphicData>
            </a:graphic>
          </wp:inline>
        </w:drawing>
      </w:r>
    </w:p>
    <w:p w14:paraId="1254DD9A" w14:textId="77777777" w:rsidR="00174AB0" w:rsidRPr="00174AB0" w:rsidRDefault="00174AB0" w:rsidP="00174AB0">
      <w:pPr>
        <w:spacing w:after="0" w:line="240" w:lineRule="auto"/>
        <w:jc w:val="center"/>
        <w:rPr>
          <w:rFonts w:ascii="Arial" w:hAnsi="Arial" w:cs="Arial"/>
          <w:b/>
          <w:szCs w:val="24"/>
        </w:rPr>
      </w:pPr>
    </w:p>
    <w:p w14:paraId="5CC60807" w14:textId="6453E3C8" w:rsidR="00174AB0" w:rsidRPr="00B63701" w:rsidRDefault="006B1141" w:rsidP="00174AB0">
      <w:pPr>
        <w:spacing w:after="0" w:line="240" w:lineRule="auto"/>
        <w:jc w:val="center"/>
        <w:rPr>
          <w:rFonts w:asciiTheme="minorHAnsi" w:eastAsiaTheme="minorHAnsi" w:hAnsiTheme="minorHAnsi" w:cstheme="minorBidi"/>
          <w:b/>
          <w:sz w:val="24"/>
          <w:szCs w:val="24"/>
          <w:lang w:val="kk-KZ"/>
        </w:rPr>
      </w:pPr>
      <w:r w:rsidRPr="00B63701">
        <w:rPr>
          <w:rFonts w:asciiTheme="minorHAnsi" w:eastAsiaTheme="minorHAnsi" w:hAnsiTheme="minorHAnsi" w:cstheme="minorBidi"/>
          <w:b/>
          <w:sz w:val="24"/>
          <w:szCs w:val="24"/>
          <w:lang w:val="kk-KZ"/>
        </w:rPr>
        <w:t>БАСПАСӨЗ РЕЛИЗІ</w:t>
      </w:r>
    </w:p>
    <w:p w14:paraId="342EDF64" w14:textId="77777777" w:rsidR="00174AB0" w:rsidRPr="00B63701" w:rsidRDefault="00174AB0" w:rsidP="00174AB0">
      <w:pPr>
        <w:spacing w:after="0" w:line="240" w:lineRule="auto"/>
        <w:jc w:val="center"/>
        <w:rPr>
          <w:rFonts w:asciiTheme="minorHAnsi" w:hAnsiTheme="minorHAnsi"/>
          <w:sz w:val="24"/>
          <w:szCs w:val="24"/>
          <w:lang w:val="kk-KZ"/>
        </w:rPr>
      </w:pPr>
    </w:p>
    <w:p w14:paraId="105B1980" w14:textId="77777777" w:rsidR="00DD415B" w:rsidRPr="00DD415B" w:rsidRDefault="007B11AB" w:rsidP="00DD415B">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w:t>
      </w:r>
      <w:r w:rsidR="00DD415B" w:rsidRPr="00DD415B">
        <w:rPr>
          <w:rFonts w:asciiTheme="minorHAnsi" w:hAnsiTheme="minorHAnsi" w:cstheme="minorHAnsi"/>
          <w:b/>
          <w:sz w:val="24"/>
          <w:szCs w:val="24"/>
          <w:lang w:val="kk-KZ"/>
        </w:rPr>
        <w:t xml:space="preserve">Базалық активі ақша (стейблкоин) болып табылатын </w:t>
      </w:r>
    </w:p>
    <w:p w14:paraId="29D8303E" w14:textId="11EDEA8A" w:rsidR="004E29F0" w:rsidRDefault="00DD415B" w:rsidP="00DD415B">
      <w:pPr>
        <w:spacing w:after="0" w:line="240" w:lineRule="auto"/>
        <w:jc w:val="center"/>
        <w:rPr>
          <w:rFonts w:asciiTheme="minorHAnsi" w:hAnsiTheme="minorHAnsi" w:cstheme="minorHAnsi"/>
          <w:b/>
          <w:sz w:val="24"/>
          <w:szCs w:val="24"/>
          <w:lang w:val="kk-KZ"/>
        </w:rPr>
      </w:pPr>
      <w:r w:rsidRPr="00DD415B">
        <w:rPr>
          <w:rFonts w:asciiTheme="minorHAnsi" w:hAnsiTheme="minorHAnsi" w:cstheme="minorHAnsi"/>
          <w:b/>
          <w:sz w:val="24"/>
          <w:szCs w:val="24"/>
          <w:lang w:val="kk-KZ"/>
        </w:rPr>
        <w:t>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r w:rsidR="007B11AB" w:rsidRPr="00B63701">
        <w:rPr>
          <w:rFonts w:asciiTheme="minorHAnsi" w:hAnsiTheme="minorHAnsi" w:cstheme="minorHAnsi"/>
          <w:b/>
          <w:sz w:val="24"/>
          <w:szCs w:val="24"/>
          <w:lang w:val="kk-KZ"/>
        </w:rPr>
        <w:t xml:space="preserve">» Қазақстан Республикасы Ұлттық Банкі Басқармасының </w:t>
      </w:r>
    </w:p>
    <w:p w14:paraId="4E9BE74C" w14:textId="19E2B8CC" w:rsidR="007B11AB" w:rsidRPr="00B63701" w:rsidRDefault="007B11AB" w:rsidP="00174AB0">
      <w:pPr>
        <w:spacing w:after="0" w:line="240" w:lineRule="auto"/>
        <w:jc w:val="center"/>
        <w:rPr>
          <w:rFonts w:asciiTheme="minorHAnsi" w:hAnsiTheme="minorHAnsi" w:cstheme="minorHAnsi"/>
          <w:b/>
          <w:sz w:val="24"/>
          <w:szCs w:val="24"/>
          <w:lang w:val="kk-KZ"/>
        </w:rPr>
      </w:pPr>
      <w:r w:rsidRPr="00B63701">
        <w:rPr>
          <w:rFonts w:asciiTheme="minorHAnsi" w:hAnsiTheme="minorHAnsi" w:cstheme="minorHAnsi"/>
          <w:b/>
          <w:sz w:val="24"/>
          <w:szCs w:val="24"/>
          <w:lang w:val="kk-KZ"/>
        </w:rPr>
        <w:t xml:space="preserve">қаулысын бекіту туралы </w:t>
      </w:r>
    </w:p>
    <w:p w14:paraId="0A80D701" w14:textId="77777777" w:rsidR="00174AB0" w:rsidRPr="00B63701" w:rsidRDefault="00174AB0" w:rsidP="00174AB0">
      <w:pPr>
        <w:spacing w:after="0" w:line="240" w:lineRule="auto"/>
        <w:jc w:val="right"/>
        <w:rPr>
          <w:rFonts w:asciiTheme="minorHAnsi" w:hAnsiTheme="minorHAnsi" w:cstheme="minorHAnsi"/>
          <w:sz w:val="24"/>
          <w:szCs w:val="24"/>
          <w:lang w:val="kk-KZ"/>
        </w:rPr>
      </w:pPr>
    </w:p>
    <w:p w14:paraId="0BC4F18C" w14:textId="27762C6C" w:rsidR="00174AB0" w:rsidRPr="00B63701" w:rsidRDefault="007B11AB" w:rsidP="00174AB0">
      <w:pPr>
        <w:spacing w:after="0" w:line="240" w:lineRule="auto"/>
        <w:jc w:val="both"/>
        <w:rPr>
          <w:rFonts w:asciiTheme="minorHAnsi" w:hAnsiTheme="minorHAnsi" w:cstheme="minorHAnsi"/>
          <w:sz w:val="24"/>
          <w:szCs w:val="24"/>
          <w:lang w:val="kk-KZ"/>
        </w:rPr>
      </w:pPr>
      <w:r w:rsidRPr="00B63701">
        <w:rPr>
          <w:rFonts w:asciiTheme="minorHAnsi" w:hAnsiTheme="minorHAnsi" w:cstheme="minorHAnsi"/>
          <w:sz w:val="24"/>
          <w:szCs w:val="24"/>
          <w:lang w:val="kk-KZ"/>
        </w:rPr>
        <w:t xml:space="preserve">2026 жылғы </w:t>
      </w:r>
      <w:r w:rsidR="004E29F0">
        <w:rPr>
          <w:rFonts w:asciiTheme="minorHAnsi" w:hAnsiTheme="minorHAnsi" w:cstheme="minorHAnsi"/>
          <w:sz w:val="24"/>
          <w:szCs w:val="24"/>
          <w:lang w:val="kk-KZ"/>
        </w:rPr>
        <w:t>20</w:t>
      </w:r>
      <w:r w:rsidR="00174AB0" w:rsidRPr="00B63701">
        <w:rPr>
          <w:rFonts w:asciiTheme="minorHAnsi" w:hAnsiTheme="minorHAnsi" w:cstheme="minorHAnsi"/>
          <w:sz w:val="24"/>
          <w:szCs w:val="24"/>
          <w:lang w:val="kk-KZ"/>
        </w:rPr>
        <w:t xml:space="preserve"> </w:t>
      </w:r>
      <w:r w:rsidR="004E29F0">
        <w:rPr>
          <w:rFonts w:asciiTheme="minorHAnsi" w:hAnsiTheme="minorHAnsi" w:cstheme="minorHAnsi"/>
          <w:sz w:val="24"/>
          <w:szCs w:val="24"/>
          <w:lang w:val="kk-KZ"/>
        </w:rPr>
        <w:t>сәуір</w:t>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r>
      <w:r w:rsidR="00174AB0" w:rsidRPr="00B63701">
        <w:rPr>
          <w:rFonts w:asciiTheme="minorHAnsi" w:hAnsiTheme="minorHAnsi" w:cstheme="minorHAnsi"/>
          <w:sz w:val="24"/>
          <w:szCs w:val="24"/>
          <w:lang w:val="kk-KZ"/>
        </w:rPr>
        <w:tab/>
        <w:t xml:space="preserve">            </w:t>
      </w:r>
      <w:r w:rsidRPr="00B63701">
        <w:rPr>
          <w:rFonts w:asciiTheme="minorHAnsi" w:hAnsiTheme="minorHAnsi" w:cstheme="minorHAnsi"/>
          <w:sz w:val="24"/>
          <w:szCs w:val="24"/>
          <w:lang w:val="kk-KZ"/>
        </w:rPr>
        <w:t>Астана қаласы</w:t>
      </w:r>
    </w:p>
    <w:p w14:paraId="1D733378"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678A517E" w14:textId="77777777" w:rsidR="00174AB0" w:rsidRPr="00B63701" w:rsidRDefault="00174AB0" w:rsidP="00174AB0">
      <w:pPr>
        <w:spacing w:after="0" w:line="240" w:lineRule="auto"/>
        <w:ind w:firstLine="708"/>
        <w:jc w:val="both"/>
        <w:rPr>
          <w:rFonts w:asciiTheme="minorHAnsi" w:eastAsia="Calibri" w:hAnsiTheme="minorHAnsi" w:cstheme="minorHAnsi"/>
          <w:sz w:val="24"/>
          <w:szCs w:val="24"/>
          <w:lang w:val="kk-KZ"/>
        </w:rPr>
      </w:pPr>
    </w:p>
    <w:p w14:paraId="406532E1" w14:textId="2CA1C0CF" w:rsidR="00174AB0" w:rsidRPr="00B63701" w:rsidRDefault="007B11AB" w:rsidP="00DD415B">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Қазақстан Республикасының Ұлттық Банкі (бұдан әрі – Ұлттық Банк) «</w:t>
      </w:r>
      <w:r w:rsidR="00DD415B" w:rsidRPr="00DD415B">
        <w:rPr>
          <w:rFonts w:asciiTheme="minorHAnsi" w:eastAsia="Calibri" w:hAnsiTheme="minorHAnsi" w:cstheme="minorHAnsi"/>
          <w:sz w:val="24"/>
          <w:szCs w:val="24"/>
          <w:lang w:val="kk-KZ"/>
        </w:rPr>
        <w:t>Базалық активі ақша (стейблкоин) болып табылатын цифрлық қаржы активтерінің эмитенттері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r w:rsidRPr="00B63701">
        <w:rPr>
          <w:rFonts w:asciiTheme="minorHAnsi" w:eastAsia="Calibri" w:hAnsiTheme="minorHAnsi" w:cstheme="minorHAnsi"/>
          <w:sz w:val="24"/>
          <w:szCs w:val="24"/>
          <w:lang w:val="kk-KZ"/>
        </w:rPr>
        <w:t xml:space="preserve">» Қазақстан Республикасы Ұлттық Банкі Басқармасының 2026 жылғы </w:t>
      </w:r>
      <w:r w:rsidR="004E29F0">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Pr="00B63701">
        <w:rPr>
          <w:rFonts w:asciiTheme="minorHAnsi" w:eastAsia="Calibri" w:hAnsiTheme="minorHAnsi" w:cstheme="minorHAnsi"/>
          <w:sz w:val="24"/>
          <w:szCs w:val="24"/>
          <w:lang w:val="kk-KZ"/>
        </w:rPr>
        <w:t>дегі</w:t>
      </w:r>
      <w:r w:rsidR="000A2A8D">
        <w:rPr>
          <w:rFonts w:asciiTheme="minorHAnsi" w:eastAsia="Calibri" w:hAnsiTheme="minorHAnsi" w:cstheme="minorHAnsi"/>
          <w:sz w:val="24"/>
          <w:szCs w:val="24"/>
          <w:lang w:val="kk-KZ"/>
        </w:rPr>
        <w:t xml:space="preserve"> </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3</w:t>
      </w:r>
      <w:r w:rsidR="00DD415B">
        <w:rPr>
          <w:rFonts w:asciiTheme="minorHAnsi" w:eastAsia="Calibri" w:hAnsiTheme="minorHAnsi" w:cstheme="minorHAnsi"/>
          <w:sz w:val="24"/>
          <w:szCs w:val="24"/>
          <w:lang w:val="kk-KZ"/>
        </w:rPr>
        <w:t>1</w:t>
      </w:r>
      <w:r w:rsidRPr="00B63701">
        <w:rPr>
          <w:rFonts w:asciiTheme="minorHAnsi" w:eastAsia="Calibri" w:hAnsiTheme="minorHAnsi" w:cstheme="minorHAnsi"/>
          <w:sz w:val="24"/>
          <w:szCs w:val="24"/>
          <w:lang w:val="kk-KZ"/>
        </w:rPr>
        <w:t xml:space="preserve"> қаулысының (бұдан әрі – Қаулы) (Қазақстан Республикасы Әділет министрлігінде 2026 жылғы </w:t>
      </w:r>
      <w:r w:rsidR="004E29F0">
        <w:rPr>
          <w:rFonts w:asciiTheme="minorHAnsi" w:eastAsia="Calibri" w:hAnsiTheme="minorHAnsi" w:cstheme="minorHAnsi"/>
          <w:sz w:val="24"/>
          <w:szCs w:val="24"/>
          <w:lang w:val="kk-KZ"/>
        </w:rPr>
        <w:t>13</w:t>
      </w:r>
      <w:r w:rsidRPr="00B63701">
        <w:rPr>
          <w:rFonts w:asciiTheme="minorHAnsi" w:eastAsia="Calibri" w:hAnsiTheme="minorHAnsi" w:cstheme="minorHAnsi"/>
          <w:sz w:val="24"/>
          <w:szCs w:val="24"/>
          <w:lang w:val="kk-KZ"/>
        </w:rPr>
        <w:t xml:space="preserve"> </w:t>
      </w:r>
      <w:r w:rsidR="004E29F0">
        <w:rPr>
          <w:rFonts w:asciiTheme="minorHAnsi" w:eastAsia="Calibri" w:hAnsiTheme="minorHAnsi" w:cstheme="minorHAnsi"/>
          <w:sz w:val="24"/>
          <w:szCs w:val="24"/>
          <w:lang w:val="kk-KZ"/>
        </w:rPr>
        <w:t>сәуір</w:t>
      </w:r>
      <w:r w:rsidR="004E29F0" w:rsidRPr="00B63701">
        <w:rPr>
          <w:rFonts w:asciiTheme="minorHAnsi" w:eastAsia="Calibri" w:hAnsiTheme="minorHAnsi" w:cstheme="minorHAnsi"/>
          <w:sz w:val="24"/>
          <w:szCs w:val="24"/>
          <w:lang w:val="kk-KZ"/>
        </w:rPr>
        <w:t>де</w:t>
      </w:r>
      <w:r w:rsidRPr="00B63701">
        <w:rPr>
          <w:rFonts w:asciiTheme="minorHAnsi" w:eastAsia="Calibri" w:hAnsiTheme="minorHAnsi" w:cstheme="minorHAnsi"/>
          <w:sz w:val="24"/>
          <w:szCs w:val="24"/>
          <w:lang w:val="kk-KZ"/>
        </w:rPr>
        <w:t xml:space="preserve"> № </w:t>
      </w:r>
      <w:r w:rsidR="004E29F0" w:rsidRPr="004E29F0">
        <w:rPr>
          <w:rFonts w:asciiTheme="minorHAnsi" w:eastAsia="Calibri" w:hAnsiTheme="minorHAnsi" w:cstheme="minorHAnsi"/>
          <w:sz w:val="24"/>
          <w:szCs w:val="24"/>
          <w:lang w:val="kk-KZ"/>
        </w:rPr>
        <w:t>384</w:t>
      </w:r>
      <w:r w:rsidR="00DD415B">
        <w:rPr>
          <w:rFonts w:asciiTheme="minorHAnsi" w:eastAsia="Calibri" w:hAnsiTheme="minorHAnsi" w:cstheme="minorHAnsi"/>
          <w:sz w:val="24"/>
          <w:szCs w:val="24"/>
          <w:lang w:val="kk-KZ"/>
        </w:rPr>
        <w:t>10</w:t>
      </w:r>
      <w:r w:rsidRPr="00B63701">
        <w:rPr>
          <w:rFonts w:asciiTheme="minorHAnsi" w:eastAsia="Calibri" w:hAnsiTheme="minorHAnsi" w:cstheme="minorHAnsi"/>
          <w:sz w:val="24"/>
          <w:szCs w:val="24"/>
          <w:lang w:val="kk-KZ"/>
        </w:rPr>
        <w:t xml:space="preserve"> болып тіркелген) бекітілгені туралы хабарлайды</w:t>
      </w:r>
      <w:r w:rsidR="00174AB0" w:rsidRPr="00B63701">
        <w:rPr>
          <w:rFonts w:asciiTheme="minorHAnsi" w:eastAsia="Calibri" w:hAnsiTheme="minorHAnsi" w:cstheme="minorHAnsi"/>
          <w:sz w:val="24"/>
          <w:szCs w:val="24"/>
          <w:lang w:val="kk-KZ"/>
        </w:rPr>
        <w:t>.</w:t>
      </w:r>
    </w:p>
    <w:p w14:paraId="51F1A57E" w14:textId="59C56711" w:rsidR="00174AB0" w:rsidRPr="00B63701" w:rsidRDefault="00A54250" w:rsidP="00A54250">
      <w:pPr>
        <w:spacing w:after="0" w:line="240" w:lineRule="auto"/>
        <w:ind w:firstLine="708"/>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 </w:t>
      </w:r>
      <w:r w:rsidR="004E29F0" w:rsidRPr="004E29F0">
        <w:rPr>
          <w:rFonts w:asciiTheme="minorHAnsi" w:eastAsia="Calibri" w:hAnsiTheme="minorHAnsi" w:cstheme="minorHAnsi"/>
          <w:sz w:val="24"/>
          <w:szCs w:val="24"/>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Қазақстан Республикасының Заңдарын іске асыруға әзірленді.</w:t>
      </w:r>
    </w:p>
    <w:p w14:paraId="391F9A72" w14:textId="0C676647" w:rsidR="00174AB0" w:rsidRPr="00B63701" w:rsidRDefault="00DD415B" w:rsidP="00DF4C4C">
      <w:pPr>
        <w:spacing w:after="0" w:line="240" w:lineRule="auto"/>
        <w:ind w:firstLine="709"/>
        <w:jc w:val="both"/>
        <w:rPr>
          <w:rFonts w:asciiTheme="minorHAnsi" w:eastAsia="Calibri" w:hAnsiTheme="minorHAnsi" w:cstheme="minorHAnsi"/>
          <w:sz w:val="24"/>
          <w:szCs w:val="24"/>
          <w:lang w:val="kk-KZ"/>
        </w:rPr>
      </w:pPr>
      <w:r w:rsidRPr="00DD415B">
        <w:rPr>
          <w:rFonts w:asciiTheme="minorHAnsi" w:eastAsia="Calibri" w:hAnsiTheme="minorHAnsi" w:cstheme="minorHAnsi"/>
          <w:sz w:val="24"/>
          <w:szCs w:val="24"/>
        </w:rPr>
        <w:t>Қаулыда базалық активі ақша болып табылатын цифрлық қаржылық активтердің эмитенттерінің (стейблкоин)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бақылауды ұйымдастыруына қойылатын талаптарды бекіту көзделген.</w:t>
      </w:r>
    </w:p>
    <w:p w14:paraId="0C74E381" w14:textId="59EDAF71" w:rsidR="00174AB0" w:rsidRPr="00B63701" w:rsidRDefault="00A54250" w:rsidP="00B63701">
      <w:pPr>
        <w:spacing w:after="0" w:line="240" w:lineRule="auto"/>
        <w:ind w:firstLine="709"/>
        <w:jc w:val="both"/>
        <w:rPr>
          <w:rFonts w:asciiTheme="minorHAnsi" w:eastAsia="Calibri" w:hAnsiTheme="minorHAnsi" w:cstheme="minorHAnsi"/>
          <w:sz w:val="24"/>
          <w:szCs w:val="24"/>
          <w:lang w:val="kk-KZ"/>
        </w:rPr>
      </w:pPr>
      <w:r w:rsidRPr="00B63701">
        <w:rPr>
          <w:rFonts w:asciiTheme="minorHAnsi" w:eastAsia="Calibri" w:hAnsiTheme="minorHAnsi" w:cstheme="minorHAnsi"/>
          <w:sz w:val="24"/>
          <w:szCs w:val="24"/>
          <w:lang w:val="kk-KZ"/>
        </w:rPr>
        <w:t xml:space="preserve">Қаулының толық мәтінімен Қазақстан Республикасы Ұлттық Банкінің </w:t>
      </w:r>
      <w:hyperlink r:id="rId5" w:history="1">
        <w:r w:rsidRPr="00B63701">
          <w:rPr>
            <w:rStyle w:val="ae"/>
            <w:rFonts w:asciiTheme="minorHAnsi" w:eastAsia="Calibri" w:hAnsiTheme="minorHAnsi" w:cstheme="minorHAnsi"/>
            <w:sz w:val="24"/>
            <w:szCs w:val="24"/>
            <w:lang w:val="kk-KZ"/>
          </w:rPr>
          <w:t>ресми интернет-ресурсында</w:t>
        </w:r>
      </w:hyperlink>
      <w:r w:rsidRPr="00B63701">
        <w:rPr>
          <w:rFonts w:asciiTheme="minorHAnsi" w:eastAsia="Calibri" w:hAnsiTheme="minorHAnsi" w:cstheme="minorHAnsi"/>
          <w:sz w:val="24"/>
          <w:szCs w:val="24"/>
          <w:lang w:val="kk-KZ"/>
        </w:rPr>
        <w:t xml:space="preserve"> танысуға болады</w:t>
      </w:r>
      <w:r w:rsidR="00174AB0" w:rsidRPr="00B63701">
        <w:rPr>
          <w:rFonts w:asciiTheme="minorHAnsi" w:eastAsia="Calibri" w:hAnsiTheme="minorHAnsi" w:cstheme="minorHAnsi"/>
          <w:sz w:val="24"/>
          <w:szCs w:val="24"/>
          <w:lang w:val="kk-KZ"/>
        </w:rPr>
        <w:t>.</w:t>
      </w:r>
    </w:p>
    <w:p w14:paraId="7B488867" w14:textId="77777777" w:rsidR="00174AB0" w:rsidRPr="00B63701" w:rsidRDefault="00174AB0" w:rsidP="00174AB0">
      <w:pPr>
        <w:spacing w:after="0" w:line="240" w:lineRule="auto"/>
        <w:rPr>
          <w:rFonts w:asciiTheme="minorHAnsi" w:eastAsia="Calibri" w:hAnsiTheme="minorHAnsi" w:cs="Arial"/>
          <w:sz w:val="24"/>
          <w:szCs w:val="24"/>
          <w:lang w:val="kk-KZ"/>
        </w:rPr>
      </w:pPr>
    </w:p>
    <w:p w14:paraId="28A5CEA1" w14:textId="77777777" w:rsidR="00174AB0" w:rsidRPr="00B63701" w:rsidRDefault="00174AB0" w:rsidP="00174AB0">
      <w:pPr>
        <w:spacing w:after="0" w:line="240" w:lineRule="auto"/>
        <w:ind w:firstLine="708"/>
        <w:jc w:val="center"/>
        <w:rPr>
          <w:rFonts w:asciiTheme="minorHAnsi" w:eastAsia="Calibri" w:hAnsiTheme="minorHAnsi" w:cs="Arial"/>
          <w:sz w:val="24"/>
          <w:szCs w:val="24"/>
          <w:lang w:val="kk-KZ"/>
        </w:rPr>
      </w:pPr>
    </w:p>
    <w:p w14:paraId="7BF4D006" w14:textId="14D69FAC" w:rsidR="00174AB0" w:rsidRPr="00B63701" w:rsidRDefault="00B63701" w:rsidP="00174AB0">
      <w:pPr>
        <w:spacing w:after="0" w:line="240" w:lineRule="auto"/>
        <w:ind w:right="20"/>
        <w:jc w:val="center"/>
        <w:rPr>
          <w:rFonts w:eastAsia="Calibri" w:cs="Arial"/>
          <w:b/>
          <w:sz w:val="24"/>
          <w:szCs w:val="24"/>
          <w:lang w:val="kk-KZ" w:eastAsia="ru-RU"/>
        </w:rPr>
      </w:pPr>
      <w:r>
        <w:rPr>
          <w:rFonts w:eastAsia="Calibri" w:cs="Arial"/>
          <w:b/>
          <w:sz w:val="24"/>
          <w:szCs w:val="24"/>
          <w:lang w:val="kk-KZ" w:eastAsia="ru-RU"/>
        </w:rPr>
        <w:t>Толығырақ ақпаратты БАҚ өкілдері мына телефон арқылы алуына болады</w:t>
      </w:r>
      <w:r w:rsidR="00174AB0" w:rsidRPr="00B63701">
        <w:rPr>
          <w:rFonts w:eastAsia="Calibri" w:cs="Arial"/>
          <w:b/>
          <w:sz w:val="24"/>
          <w:szCs w:val="24"/>
          <w:lang w:val="kk-KZ" w:eastAsia="ru-RU"/>
        </w:rPr>
        <w:t>:</w:t>
      </w:r>
    </w:p>
    <w:p w14:paraId="79DD78B4" w14:textId="18D981A7" w:rsidR="00174AB0" w:rsidRPr="004E29F0" w:rsidRDefault="00174AB0" w:rsidP="00174AB0">
      <w:pPr>
        <w:spacing w:after="0" w:line="240" w:lineRule="auto"/>
        <w:jc w:val="center"/>
        <w:rPr>
          <w:rFonts w:eastAsia="Calibri" w:cs="Arial"/>
          <w:sz w:val="24"/>
          <w:szCs w:val="24"/>
          <w:lang w:eastAsia="ru-RU"/>
        </w:rPr>
      </w:pPr>
      <w:r w:rsidRPr="004F3455">
        <w:rPr>
          <w:rFonts w:eastAsia="Calibri" w:cs="Arial"/>
          <w:sz w:val="24"/>
          <w:szCs w:val="24"/>
          <w:lang w:val="en-US" w:eastAsia="ru-RU"/>
        </w:rPr>
        <w:t>+7 (7172) 77 55 </w:t>
      </w:r>
      <w:r w:rsidR="004E29F0">
        <w:rPr>
          <w:rFonts w:eastAsia="Calibri" w:cs="Arial"/>
          <w:sz w:val="24"/>
          <w:szCs w:val="24"/>
          <w:lang w:val="kk-KZ" w:eastAsia="ru-RU"/>
        </w:rPr>
        <w:t xml:space="preserve">77 </w:t>
      </w:r>
      <w:r w:rsidR="004E29F0">
        <w:rPr>
          <w:rFonts w:eastAsia="Calibri" w:cs="Arial"/>
          <w:sz w:val="24"/>
          <w:szCs w:val="24"/>
          <w:lang w:eastAsia="ru-RU"/>
        </w:rPr>
        <w:t>(1</w:t>
      </w:r>
      <w:r w:rsidR="00DD415B">
        <w:rPr>
          <w:rFonts w:eastAsia="Calibri" w:cs="Arial"/>
          <w:sz w:val="24"/>
          <w:szCs w:val="24"/>
          <w:lang w:eastAsia="ru-RU"/>
        </w:rPr>
        <w:t>839</w:t>
      </w:r>
      <w:r w:rsidR="004E29F0">
        <w:rPr>
          <w:rFonts w:eastAsia="Calibri" w:cs="Arial"/>
          <w:sz w:val="24"/>
          <w:szCs w:val="24"/>
          <w:lang w:eastAsia="ru-RU"/>
        </w:rPr>
        <w:t>)</w:t>
      </w:r>
    </w:p>
    <w:p w14:paraId="406C7B6A" w14:textId="481E12A0" w:rsidR="00174AB0" w:rsidRPr="004F3455" w:rsidRDefault="00174AB0" w:rsidP="00174AB0">
      <w:pPr>
        <w:spacing w:after="0" w:line="240" w:lineRule="auto"/>
        <w:jc w:val="center"/>
        <w:rPr>
          <w:rFonts w:asciiTheme="minorHAnsi" w:hAnsiTheme="minorHAnsi" w:cstheme="minorHAnsi"/>
          <w:sz w:val="24"/>
          <w:szCs w:val="24"/>
          <w:lang w:val="en-US"/>
        </w:rPr>
      </w:pPr>
      <w:r w:rsidRPr="004F3455">
        <w:rPr>
          <w:rFonts w:asciiTheme="minorHAnsi" w:hAnsiTheme="minorHAnsi" w:cstheme="minorHAnsi"/>
          <w:sz w:val="24"/>
          <w:szCs w:val="24"/>
          <w:lang w:val="en-US"/>
        </w:rPr>
        <w:t xml:space="preserve">e-mail: </w:t>
      </w:r>
      <w:hyperlink r:id="rId6" w:history="1">
        <w:r w:rsidR="00DD415B" w:rsidRPr="009F73A2">
          <w:rPr>
            <w:rStyle w:val="ae"/>
            <w:rFonts w:asciiTheme="minorHAnsi" w:hAnsiTheme="minorHAnsi" w:cstheme="minorHAnsi"/>
            <w:sz w:val="24"/>
            <w:szCs w:val="24"/>
          </w:rPr>
          <w:t>Aruzhan.Lukpan@nationalbank.kz</w:t>
        </w:r>
      </w:hyperlink>
    </w:p>
    <w:p w14:paraId="1CC76C40" w14:textId="77777777" w:rsidR="00174AB0" w:rsidRPr="004F3455" w:rsidRDefault="00174AB0" w:rsidP="00174AB0">
      <w:pPr>
        <w:spacing w:after="0" w:line="240" w:lineRule="auto"/>
        <w:jc w:val="center"/>
        <w:rPr>
          <w:rFonts w:eastAsia="Calibri" w:cs="Calibri"/>
          <w:b/>
          <w:sz w:val="24"/>
          <w:szCs w:val="24"/>
          <w:lang w:val="en-US"/>
        </w:rPr>
      </w:pPr>
      <w:hyperlink r:id="rId7" w:history="1">
        <w:r w:rsidRPr="004F3455">
          <w:rPr>
            <w:rStyle w:val="ae"/>
            <w:rFonts w:asciiTheme="minorHAnsi" w:hAnsiTheme="minorHAnsi" w:cstheme="minorHAnsi"/>
            <w:sz w:val="24"/>
            <w:szCs w:val="24"/>
            <w:lang w:val="en-US"/>
          </w:rPr>
          <w:t>www.nationalbank.kz</w:t>
        </w:r>
      </w:hyperlink>
    </w:p>
    <w:p w14:paraId="03986FAF" w14:textId="77777777" w:rsidR="00B608AC" w:rsidRPr="004F3455" w:rsidRDefault="00B608AC">
      <w:pPr>
        <w:rPr>
          <w:lang w:val="en-US"/>
        </w:rPr>
      </w:pPr>
    </w:p>
    <w:sectPr w:rsidR="00B608AC" w:rsidRPr="004F3455" w:rsidSect="00174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B0"/>
    <w:rsid w:val="000A2A8D"/>
    <w:rsid w:val="000F0470"/>
    <w:rsid w:val="00174AB0"/>
    <w:rsid w:val="001A17AC"/>
    <w:rsid w:val="002B1E2C"/>
    <w:rsid w:val="003B3B42"/>
    <w:rsid w:val="00403B77"/>
    <w:rsid w:val="00427624"/>
    <w:rsid w:val="004E29F0"/>
    <w:rsid w:val="004F3455"/>
    <w:rsid w:val="005F5130"/>
    <w:rsid w:val="00604D1A"/>
    <w:rsid w:val="00614625"/>
    <w:rsid w:val="006B1141"/>
    <w:rsid w:val="007B11AB"/>
    <w:rsid w:val="0093597A"/>
    <w:rsid w:val="00936BC8"/>
    <w:rsid w:val="00955F63"/>
    <w:rsid w:val="009A4D45"/>
    <w:rsid w:val="00A54250"/>
    <w:rsid w:val="00B46DE4"/>
    <w:rsid w:val="00B608AC"/>
    <w:rsid w:val="00B63701"/>
    <w:rsid w:val="00BB44DA"/>
    <w:rsid w:val="00CB1B79"/>
    <w:rsid w:val="00CF37F3"/>
    <w:rsid w:val="00DD415B"/>
    <w:rsid w:val="00DF4C4C"/>
    <w:rsid w:val="00F1698D"/>
    <w:rsid w:val="00F273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D146"/>
  <w15:chartTrackingRefBased/>
  <w15:docId w15:val="{B10FF579-0BE5-456D-8B71-EB80C3695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4AB0"/>
    <w:pPr>
      <w:spacing w:after="200" w:line="276" w:lineRule="auto"/>
    </w:pPr>
    <w:rPr>
      <w:rFonts w:ascii="Calibri" w:eastAsia="Times New Roman" w:hAnsi="Calibri" w:cs="Times New Roman"/>
    </w:rPr>
  </w:style>
  <w:style w:type="paragraph" w:styleId="1">
    <w:name w:val="heading 1"/>
    <w:basedOn w:val="a"/>
    <w:next w:val="a"/>
    <w:link w:val="10"/>
    <w:uiPriority w:val="9"/>
    <w:qFormat/>
    <w:rsid w:val="00174AB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174AB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74AB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4">
    <w:name w:val="heading 4"/>
    <w:basedOn w:val="a"/>
    <w:next w:val="a"/>
    <w:link w:val="40"/>
    <w:uiPriority w:val="9"/>
    <w:semiHidden/>
    <w:unhideWhenUsed/>
    <w:qFormat/>
    <w:rsid w:val="00174AB0"/>
    <w:pPr>
      <w:keepNext/>
      <w:keepLines/>
      <w:spacing w:before="80" w:after="40" w:line="259" w:lineRule="auto"/>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174AB0"/>
    <w:pPr>
      <w:keepNext/>
      <w:keepLines/>
      <w:spacing w:before="80" w:after="40" w:line="259" w:lineRule="auto"/>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174AB0"/>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74AB0"/>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74AB0"/>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74AB0"/>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лиса"/>
    <w:basedOn w:val="a"/>
    <w:link w:val="a4"/>
    <w:qFormat/>
    <w:rsid w:val="00B46DE4"/>
    <w:pPr>
      <w:spacing w:after="0" w:line="240" w:lineRule="auto"/>
      <w:jc w:val="both"/>
    </w:pPr>
    <w:rPr>
      <w:rFonts w:ascii="Times New Roman" w:eastAsiaTheme="minorHAnsi" w:hAnsi="Times New Roman" w:cstheme="minorBidi"/>
      <w:sz w:val="28"/>
    </w:rPr>
  </w:style>
  <w:style w:type="character" w:customStyle="1" w:styleId="a4">
    <w:name w:val="Алиса Знак"/>
    <w:basedOn w:val="a0"/>
    <w:link w:val="a3"/>
    <w:rsid w:val="00B46DE4"/>
    <w:rPr>
      <w:rFonts w:ascii="Times New Roman" w:hAnsi="Times New Roman"/>
      <w:sz w:val="28"/>
    </w:rPr>
  </w:style>
  <w:style w:type="character" w:customStyle="1" w:styleId="10">
    <w:name w:val="Заголовок 1 Знак"/>
    <w:basedOn w:val="a0"/>
    <w:link w:val="1"/>
    <w:uiPriority w:val="9"/>
    <w:rsid w:val="00174AB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174AB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174AB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174AB0"/>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174AB0"/>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174A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4AB0"/>
    <w:rPr>
      <w:rFonts w:eastAsiaTheme="majorEastAsia" w:cstheme="majorBidi"/>
      <w:color w:val="595959" w:themeColor="text1" w:themeTint="A6"/>
    </w:rPr>
  </w:style>
  <w:style w:type="character" w:customStyle="1" w:styleId="80">
    <w:name w:val="Заголовок 8 Знак"/>
    <w:basedOn w:val="a0"/>
    <w:link w:val="8"/>
    <w:uiPriority w:val="9"/>
    <w:semiHidden/>
    <w:rsid w:val="00174A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4AB0"/>
    <w:rPr>
      <w:rFonts w:eastAsiaTheme="majorEastAsia" w:cstheme="majorBidi"/>
      <w:color w:val="272727" w:themeColor="text1" w:themeTint="D8"/>
    </w:rPr>
  </w:style>
  <w:style w:type="paragraph" w:styleId="a5">
    <w:name w:val="Title"/>
    <w:basedOn w:val="a"/>
    <w:next w:val="a"/>
    <w:link w:val="a6"/>
    <w:uiPriority w:val="10"/>
    <w:qFormat/>
    <w:rsid w:val="00174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174AB0"/>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174AB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a8">
    <w:name w:val="Подзаголовок Знак"/>
    <w:basedOn w:val="a0"/>
    <w:link w:val="a7"/>
    <w:uiPriority w:val="11"/>
    <w:rsid w:val="00174A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4AB0"/>
    <w:pPr>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22">
    <w:name w:val="Цитата 2 Знак"/>
    <w:basedOn w:val="a0"/>
    <w:link w:val="21"/>
    <w:uiPriority w:val="29"/>
    <w:rsid w:val="00174AB0"/>
    <w:rPr>
      <w:i/>
      <w:iCs/>
      <w:color w:val="404040" w:themeColor="text1" w:themeTint="BF"/>
    </w:rPr>
  </w:style>
  <w:style w:type="paragraph" w:styleId="a9">
    <w:name w:val="List Paragraph"/>
    <w:basedOn w:val="a"/>
    <w:uiPriority w:val="34"/>
    <w:qFormat/>
    <w:rsid w:val="00174AB0"/>
    <w:pPr>
      <w:spacing w:after="160" w:line="259" w:lineRule="auto"/>
      <w:ind w:left="720"/>
      <w:contextualSpacing/>
    </w:pPr>
    <w:rPr>
      <w:rFonts w:asciiTheme="minorHAnsi" w:eastAsiaTheme="minorHAnsi" w:hAnsiTheme="minorHAnsi" w:cstheme="minorBidi"/>
    </w:rPr>
  </w:style>
  <w:style w:type="character" w:styleId="aa">
    <w:name w:val="Intense Emphasis"/>
    <w:basedOn w:val="a0"/>
    <w:uiPriority w:val="21"/>
    <w:qFormat/>
    <w:rsid w:val="00174AB0"/>
    <w:rPr>
      <w:i/>
      <w:iCs/>
      <w:color w:val="2E74B5" w:themeColor="accent1" w:themeShade="BF"/>
    </w:rPr>
  </w:style>
  <w:style w:type="paragraph" w:styleId="ab">
    <w:name w:val="Intense Quote"/>
    <w:basedOn w:val="a"/>
    <w:next w:val="a"/>
    <w:link w:val="ac"/>
    <w:uiPriority w:val="30"/>
    <w:qFormat/>
    <w:rsid w:val="00174A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rPr>
  </w:style>
  <w:style w:type="character" w:customStyle="1" w:styleId="ac">
    <w:name w:val="Выделенная цитата Знак"/>
    <w:basedOn w:val="a0"/>
    <w:link w:val="ab"/>
    <w:uiPriority w:val="30"/>
    <w:rsid w:val="00174AB0"/>
    <w:rPr>
      <w:i/>
      <w:iCs/>
      <w:color w:val="2E74B5" w:themeColor="accent1" w:themeShade="BF"/>
    </w:rPr>
  </w:style>
  <w:style w:type="character" w:styleId="ad">
    <w:name w:val="Intense Reference"/>
    <w:basedOn w:val="a0"/>
    <w:uiPriority w:val="32"/>
    <w:qFormat/>
    <w:rsid w:val="00174AB0"/>
    <w:rPr>
      <w:b/>
      <w:bCs/>
      <w:smallCaps/>
      <w:color w:val="2E74B5" w:themeColor="accent1" w:themeShade="BF"/>
      <w:spacing w:val="5"/>
    </w:rPr>
  </w:style>
  <w:style w:type="character" w:styleId="ae">
    <w:name w:val="Hyperlink"/>
    <w:basedOn w:val="a0"/>
    <w:uiPriority w:val="99"/>
    <w:unhideWhenUsed/>
    <w:rsid w:val="00174AB0"/>
    <w:rPr>
      <w:color w:val="0563C1" w:themeColor="hyperlink"/>
      <w:u w:val="single"/>
    </w:rPr>
  </w:style>
  <w:style w:type="character" w:styleId="af">
    <w:name w:val="FollowedHyperlink"/>
    <w:basedOn w:val="a0"/>
    <w:uiPriority w:val="99"/>
    <w:semiHidden/>
    <w:unhideWhenUsed/>
    <w:rsid w:val="00174AB0"/>
    <w:rPr>
      <w:color w:val="954F72" w:themeColor="followedHyperlink"/>
      <w:u w:val="single"/>
    </w:rPr>
  </w:style>
  <w:style w:type="character" w:styleId="af0">
    <w:name w:val="Unresolved Mention"/>
    <w:basedOn w:val="a0"/>
    <w:uiPriority w:val="99"/>
    <w:semiHidden/>
    <w:unhideWhenUsed/>
    <w:rsid w:val="004E2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ationalbank.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uzhan.Lukpan@nationalbank.kz" TargetMode="External"/><Relationship Id="rId5" Type="http://schemas.openxmlformats.org/officeDocument/2006/relationships/hyperlink" Target="https://nationalbank.kz/kz/npa/digital-assets-legislation"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328</Words>
  <Characters>1872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National Bank of Kazakhstan</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Алиса Есафьева</dc:creator>
  <cp:keywords/>
  <dc:description/>
  <cp:lastModifiedBy>Аружан Лұқпан</cp:lastModifiedBy>
  <cp:revision>4</cp:revision>
  <dcterms:created xsi:type="dcterms:W3CDTF">2026-10-07T11:57:00Z</dcterms:created>
  <dcterms:modified xsi:type="dcterms:W3CDTF">2026-10-07T12:15:00Z</dcterms:modified>
</cp:coreProperties>
</file>