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44EED" w14:textId="77777777" w:rsidR="00174AB0" w:rsidRPr="00174AB0" w:rsidRDefault="00174AB0" w:rsidP="00174AB0">
      <w:pPr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174AB0">
        <w:rPr>
          <w:noProof/>
          <w:lang w:eastAsia="ru-RU"/>
        </w:rPr>
        <w:drawing>
          <wp:inline distT="0" distB="0" distL="0" distR="0" wp14:anchorId="29908574" wp14:editId="285C8171">
            <wp:extent cx="5210175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4DD9A" w14:textId="77777777" w:rsidR="00174AB0" w:rsidRPr="00174AB0" w:rsidRDefault="00174AB0" w:rsidP="00174AB0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14:paraId="5CC60807" w14:textId="77777777" w:rsidR="00174AB0" w:rsidRPr="00174AB0" w:rsidRDefault="00174AB0" w:rsidP="00174AB0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24"/>
          <w:szCs w:val="24"/>
        </w:rPr>
      </w:pPr>
      <w:r w:rsidRPr="00174AB0">
        <w:rPr>
          <w:rFonts w:asciiTheme="minorHAnsi" w:eastAsiaTheme="minorHAnsi" w:hAnsiTheme="minorHAnsi" w:cstheme="minorBidi"/>
          <w:b/>
          <w:sz w:val="24"/>
          <w:szCs w:val="24"/>
        </w:rPr>
        <w:t>ПРЕСС-РЕЛИЗ</w:t>
      </w:r>
    </w:p>
    <w:p w14:paraId="342EDF64" w14:textId="77777777" w:rsidR="00174AB0" w:rsidRPr="00174AB0" w:rsidRDefault="00174AB0" w:rsidP="00174AB0">
      <w:pPr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</w:p>
    <w:p w14:paraId="053CD9EC" w14:textId="325C9073" w:rsidR="00174AB0" w:rsidRPr="00174AB0" w:rsidRDefault="00174AB0" w:rsidP="009923F7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74AB0">
        <w:rPr>
          <w:rFonts w:asciiTheme="minorHAnsi" w:hAnsiTheme="minorHAnsi" w:cstheme="minorHAnsi"/>
          <w:b/>
          <w:sz w:val="24"/>
          <w:szCs w:val="24"/>
        </w:rPr>
        <w:t>Об утверждении постановления Правления Национального Банка Республики Казахстан «</w:t>
      </w:r>
      <w:r w:rsidR="0019593C" w:rsidRPr="0019593C">
        <w:rPr>
          <w:rFonts w:asciiTheme="minorHAnsi" w:hAnsiTheme="minorHAnsi" w:cstheme="minorHAnsi"/>
          <w:b/>
          <w:sz w:val="24"/>
          <w:szCs w:val="24"/>
        </w:rPr>
        <w:t>Об утверждении Требований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участников особого режима регулирования Национального Банка Республики Казахстан, осуществляющих деятельность в сфере цифровых активов</w:t>
      </w:r>
      <w:r w:rsidRPr="00174AB0">
        <w:rPr>
          <w:rFonts w:asciiTheme="minorHAnsi" w:hAnsiTheme="minorHAnsi" w:cstheme="minorHAnsi"/>
          <w:b/>
          <w:sz w:val="24"/>
          <w:szCs w:val="24"/>
        </w:rPr>
        <w:t>»</w:t>
      </w:r>
    </w:p>
    <w:p w14:paraId="0A80D701" w14:textId="77777777" w:rsidR="00174AB0" w:rsidRPr="00174AB0" w:rsidRDefault="00174AB0" w:rsidP="00174AB0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0BC4F18C" w14:textId="4845BBB1" w:rsidR="00174AB0" w:rsidRPr="00174AB0" w:rsidRDefault="001A5BE2" w:rsidP="00174AB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A5BE2">
        <w:rPr>
          <w:rFonts w:asciiTheme="minorHAnsi" w:hAnsiTheme="minorHAnsi" w:cstheme="minorHAnsi"/>
          <w:sz w:val="24"/>
          <w:szCs w:val="24"/>
        </w:rPr>
        <w:t>20</w:t>
      </w:r>
      <w:r w:rsidR="00174AB0" w:rsidRPr="001A5BE2">
        <w:rPr>
          <w:rFonts w:asciiTheme="minorHAnsi" w:hAnsiTheme="minorHAnsi" w:cstheme="minorHAnsi"/>
          <w:sz w:val="24"/>
          <w:szCs w:val="24"/>
        </w:rPr>
        <w:t xml:space="preserve"> а</w:t>
      </w:r>
      <w:r w:rsidRPr="001A5BE2">
        <w:rPr>
          <w:rFonts w:asciiTheme="minorHAnsi" w:hAnsiTheme="minorHAnsi" w:cstheme="minorHAnsi"/>
          <w:sz w:val="24"/>
          <w:szCs w:val="24"/>
        </w:rPr>
        <w:t>преля</w:t>
      </w:r>
      <w:r w:rsidR="00174AB0" w:rsidRPr="001A5BE2">
        <w:rPr>
          <w:rFonts w:asciiTheme="minorHAnsi" w:hAnsiTheme="minorHAnsi" w:cstheme="minorHAnsi"/>
          <w:sz w:val="24"/>
          <w:szCs w:val="24"/>
        </w:rPr>
        <w:t xml:space="preserve"> 2026 г.</w:t>
      </w:r>
      <w:r w:rsidR="00174AB0" w:rsidRPr="00174AB0">
        <w:rPr>
          <w:rFonts w:asciiTheme="minorHAnsi" w:hAnsiTheme="minorHAnsi" w:cstheme="minorHAnsi"/>
          <w:sz w:val="24"/>
          <w:szCs w:val="24"/>
        </w:rPr>
        <w:tab/>
      </w:r>
      <w:r w:rsidR="00174AB0" w:rsidRPr="00174AB0">
        <w:rPr>
          <w:rFonts w:asciiTheme="minorHAnsi" w:hAnsiTheme="minorHAnsi" w:cstheme="minorHAnsi"/>
          <w:sz w:val="24"/>
          <w:szCs w:val="24"/>
        </w:rPr>
        <w:tab/>
      </w:r>
      <w:r w:rsidR="00174AB0" w:rsidRPr="00174AB0">
        <w:rPr>
          <w:rFonts w:asciiTheme="minorHAnsi" w:hAnsiTheme="minorHAnsi" w:cstheme="minorHAnsi"/>
          <w:sz w:val="24"/>
          <w:szCs w:val="24"/>
        </w:rPr>
        <w:tab/>
      </w:r>
      <w:r w:rsidR="00174AB0" w:rsidRPr="00174AB0">
        <w:rPr>
          <w:rFonts w:asciiTheme="minorHAnsi" w:hAnsiTheme="minorHAnsi" w:cstheme="minorHAnsi"/>
          <w:sz w:val="24"/>
          <w:szCs w:val="24"/>
        </w:rPr>
        <w:tab/>
      </w:r>
      <w:r w:rsidR="00174AB0" w:rsidRPr="00174AB0">
        <w:rPr>
          <w:rFonts w:asciiTheme="minorHAnsi" w:hAnsiTheme="minorHAnsi" w:cstheme="minorHAnsi"/>
          <w:sz w:val="24"/>
          <w:szCs w:val="24"/>
        </w:rPr>
        <w:tab/>
      </w:r>
      <w:r w:rsidR="00174AB0" w:rsidRPr="00174AB0">
        <w:rPr>
          <w:rFonts w:asciiTheme="minorHAnsi" w:hAnsiTheme="minorHAnsi" w:cstheme="minorHAnsi"/>
          <w:sz w:val="24"/>
          <w:szCs w:val="24"/>
        </w:rPr>
        <w:tab/>
      </w:r>
      <w:r w:rsidR="00174AB0" w:rsidRPr="00174AB0">
        <w:rPr>
          <w:rFonts w:asciiTheme="minorHAnsi" w:hAnsiTheme="minorHAnsi" w:cstheme="minorHAnsi"/>
          <w:sz w:val="24"/>
          <w:szCs w:val="24"/>
        </w:rPr>
        <w:tab/>
      </w:r>
      <w:r w:rsidR="00174AB0" w:rsidRPr="00174AB0">
        <w:rPr>
          <w:rFonts w:asciiTheme="minorHAnsi" w:hAnsiTheme="minorHAnsi" w:cstheme="minorHAnsi"/>
          <w:sz w:val="24"/>
          <w:szCs w:val="24"/>
        </w:rPr>
        <w:tab/>
      </w:r>
      <w:r w:rsidR="00174AB0" w:rsidRPr="00174AB0">
        <w:rPr>
          <w:rFonts w:asciiTheme="minorHAnsi" w:hAnsiTheme="minorHAnsi" w:cstheme="minorHAnsi"/>
          <w:sz w:val="24"/>
          <w:szCs w:val="24"/>
        </w:rPr>
        <w:tab/>
        <w:t xml:space="preserve">            г. Астана</w:t>
      </w:r>
    </w:p>
    <w:p w14:paraId="1D733378" w14:textId="77777777" w:rsidR="00174AB0" w:rsidRPr="00174AB0" w:rsidRDefault="00174AB0" w:rsidP="00174AB0">
      <w:pPr>
        <w:spacing w:after="0" w:line="240" w:lineRule="auto"/>
        <w:ind w:firstLine="708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678A517E" w14:textId="77777777" w:rsidR="00174AB0" w:rsidRPr="00174AB0" w:rsidRDefault="00174AB0" w:rsidP="00174AB0">
      <w:pPr>
        <w:spacing w:after="0" w:line="240" w:lineRule="auto"/>
        <w:ind w:firstLine="708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406532E1" w14:textId="3C4E8B9D" w:rsidR="00174AB0" w:rsidRPr="001A5BE2" w:rsidRDefault="00174AB0" w:rsidP="009923F7">
      <w:pPr>
        <w:spacing w:after="0" w:line="240" w:lineRule="auto"/>
        <w:ind w:firstLine="708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174AB0">
        <w:rPr>
          <w:rFonts w:asciiTheme="minorHAnsi" w:eastAsia="Calibri" w:hAnsiTheme="minorHAnsi" w:cstheme="minorHAnsi"/>
          <w:sz w:val="24"/>
          <w:szCs w:val="24"/>
        </w:rPr>
        <w:t>Национальный Банк Республики Казахстан (далее – Национальный Банк) информирует об утверждении постановления Правления Национального Банка Республики Казахстан «</w:t>
      </w:r>
      <w:r w:rsidR="0019593C" w:rsidRPr="0019593C">
        <w:rPr>
          <w:rFonts w:asciiTheme="minorHAnsi" w:eastAsia="Calibri" w:hAnsiTheme="minorHAnsi" w:cstheme="minorHAnsi"/>
          <w:sz w:val="24"/>
          <w:szCs w:val="24"/>
        </w:rPr>
        <w:t>Об утверждении Требований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участников особого режима регулирования Национального Банка Республики Казахстан, осуществляющих деятельность в сфере цифровых активов</w:t>
      </w:r>
      <w:r w:rsidRPr="00174AB0">
        <w:rPr>
          <w:rFonts w:asciiTheme="minorHAnsi" w:eastAsia="Calibri" w:hAnsiTheme="minorHAnsi" w:cstheme="minorHAnsi"/>
          <w:sz w:val="24"/>
          <w:szCs w:val="24"/>
        </w:rPr>
        <w:t xml:space="preserve">» (далее – Постановление) от </w:t>
      </w:r>
      <w:r w:rsidR="001A5BE2">
        <w:rPr>
          <w:rFonts w:asciiTheme="minorHAnsi" w:eastAsia="Calibri" w:hAnsiTheme="minorHAnsi" w:cstheme="minorHAnsi"/>
          <w:sz w:val="24"/>
          <w:szCs w:val="24"/>
        </w:rPr>
        <w:t>10</w:t>
      </w:r>
      <w:r w:rsidRPr="00174AB0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1A5BE2">
        <w:rPr>
          <w:rFonts w:asciiTheme="minorHAnsi" w:eastAsia="Calibri" w:hAnsiTheme="minorHAnsi" w:cstheme="minorHAnsi"/>
          <w:sz w:val="24"/>
          <w:szCs w:val="24"/>
        </w:rPr>
        <w:t>апреля</w:t>
      </w:r>
      <w:r w:rsidRPr="00174AB0">
        <w:rPr>
          <w:rFonts w:asciiTheme="minorHAnsi" w:eastAsia="Calibri" w:hAnsiTheme="minorHAnsi" w:cstheme="minorHAnsi"/>
          <w:sz w:val="24"/>
          <w:szCs w:val="24"/>
        </w:rPr>
        <w:t xml:space="preserve"> 2026 года № </w:t>
      </w:r>
      <w:r w:rsidR="001A5BE2">
        <w:rPr>
          <w:rFonts w:asciiTheme="minorHAnsi" w:eastAsia="Calibri" w:hAnsiTheme="minorHAnsi" w:cstheme="minorHAnsi"/>
          <w:sz w:val="24"/>
          <w:szCs w:val="24"/>
        </w:rPr>
        <w:t>3</w:t>
      </w:r>
      <w:r w:rsidR="0019593C">
        <w:rPr>
          <w:rFonts w:asciiTheme="minorHAnsi" w:eastAsia="Calibri" w:hAnsiTheme="minorHAnsi" w:cstheme="minorHAnsi"/>
          <w:sz w:val="24"/>
          <w:szCs w:val="24"/>
        </w:rPr>
        <w:t>2</w:t>
      </w:r>
      <w:r w:rsidRPr="00174AB0">
        <w:rPr>
          <w:rFonts w:asciiTheme="minorHAnsi" w:eastAsia="Calibri" w:hAnsiTheme="minorHAnsi" w:cstheme="minorHAnsi"/>
          <w:sz w:val="24"/>
          <w:szCs w:val="24"/>
        </w:rPr>
        <w:t xml:space="preserve"> (зарегистрировано в Министерстве юстиции Республики Казахстан </w:t>
      </w:r>
      <w:r w:rsidR="001A5BE2" w:rsidRPr="001A5BE2">
        <w:rPr>
          <w:rFonts w:asciiTheme="minorHAnsi" w:eastAsia="Calibri" w:hAnsiTheme="minorHAnsi" w:cstheme="minorHAnsi"/>
          <w:sz w:val="24"/>
          <w:szCs w:val="24"/>
        </w:rPr>
        <w:t>13 апреля 2026 года № 3840</w:t>
      </w:r>
      <w:r w:rsidR="0019593C">
        <w:rPr>
          <w:rFonts w:asciiTheme="minorHAnsi" w:eastAsia="Calibri" w:hAnsiTheme="minorHAnsi" w:cstheme="minorHAnsi"/>
          <w:sz w:val="24"/>
          <w:szCs w:val="24"/>
        </w:rPr>
        <w:t>6</w:t>
      </w:r>
      <w:r w:rsidRPr="00174AB0">
        <w:rPr>
          <w:rFonts w:asciiTheme="minorHAnsi" w:eastAsia="Calibri" w:hAnsiTheme="minorHAnsi" w:cstheme="minorHAnsi"/>
          <w:sz w:val="24"/>
          <w:szCs w:val="24"/>
        </w:rPr>
        <w:t>).</w:t>
      </w:r>
    </w:p>
    <w:p w14:paraId="51F1A57E" w14:textId="3E252874" w:rsidR="00174AB0" w:rsidRPr="00174AB0" w:rsidRDefault="00174AB0" w:rsidP="00174AB0">
      <w:pPr>
        <w:spacing w:after="0" w:line="24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174AB0">
        <w:rPr>
          <w:rFonts w:asciiTheme="minorHAnsi" w:eastAsia="Calibri" w:hAnsiTheme="minorHAnsi" w:cstheme="minorHAnsi"/>
          <w:sz w:val="24"/>
          <w:szCs w:val="24"/>
        </w:rPr>
        <w:t xml:space="preserve">Постановление разработано </w:t>
      </w:r>
      <w:r w:rsidR="001A5BE2" w:rsidRPr="001A5BE2">
        <w:rPr>
          <w:rFonts w:asciiTheme="minorHAnsi" w:eastAsia="Calibri" w:hAnsiTheme="minorHAnsi" w:cstheme="minorHAnsi"/>
          <w:sz w:val="24"/>
          <w:szCs w:val="24"/>
        </w:rPr>
        <w:t>в реализацию Законов Республики Казахстан «О банках и банковской деятельности в Республике Казахстан» и «О внесении изменений и дополнений в некоторые законодательные акты Республики Казахстан по вопросам регулирования и развития финансового рынка, связи и банкротства»</w:t>
      </w:r>
      <w:r w:rsidRPr="00174AB0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4789A5AA" w14:textId="3E3A23EF" w:rsidR="0019593C" w:rsidRDefault="001A5BE2" w:rsidP="00174AB0">
      <w:pPr>
        <w:spacing w:after="0" w:line="24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174AB0">
        <w:rPr>
          <w:rFonts w:asciiTheme="minorHAnsi" w:eastAsia="Calibri" w:hAnsiTheme="minorHAnsi" w:cstheme="minorHAnsi"/>
          <w:sz w:val="24"/>
          <w:szCs w:val="24"/>
        </w:rPr>
        <w:t xml:space="preserve">Постановление </w:t>
      </w:r>
      <w:r w:rsidR="0019593C">
        <w:rPr>
          <w:rFonts w:asciiTheme="minorHAnsi" w:eastAsia="Calibri" w:hAnsiTheme="minorHAnsi" w:cstheme="minorHAnsi"/>
          <w:sz w:val="24"/>
          <w:szCs w:val="24"/>
        </w:rPr>
        <w:t>п</w:t>
      </w:r>
      <w:r w:rsidR="0019593C" w:rsidRPr="0019593C">
        <w:rPr>
          <w:rFonts w:asciiTheme="minorHAnsi" w:eastAsia="Calibri" w:hAnsiTheme="minorHAnsi" w:cstheme="minorHAnsi"/>
          <w:sz w:val="24"/>
          <w:szCs w:val="24"/>
        </w:rPr>
        <w:t>редусматривает утверждение требований для организации</w:t>
      </w:r>
      <w:r w:rsidR="0019593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19593C" w:rsidRPr="0019593C">
        <w:rPr>
          <w:rFonts w:asciiTheme="minorHAnsi" w:eastAsia="Calibri" w:hAnsiTheme="minorHAnsi" w:cstheme="minorHAnsi"/>
          <w:sz w:val="24"/>
          <w:szCs w:val="24"/>
        </w:rPr>
        <w:t>внутреннего контроля в целях противодействия легализации (отмыванию)</w:t>
      </w:r>
      <w:r w:rsidR="0019593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19593C" w:rsidRPr="0019593C">
        <w:rPr>
          <w:rFonts w:asciiTheme="minorHAnsi" w:eastAsia="Calibri" w:hAnsiTheme="minorHAnsi" w:cstheme="minorHAnsi"/>
          <w:sz w:val="24"/>
          <w:szCs w:val="24"/>
        </w:rPr>
        <w:t>доходов, полученных преступным путем, финансированию терроризма и</w:t>
      </w:r>
      <w:r w:rsidR="0019593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19593C" w:rsidRPr="0019593C">
        <w:rPr>
          <w:rFonts w:asciiTheme="minorHAnsi" w:eastAsia="Calibri" w:hAnsiTheme="minorHAnsi" w:cstheme="minorHAnsi"/>
          <w:sz w:val="24"/>
          <w:szCs w:val="24"/>
        </w:rPr>
        <w:t>финансированию распространения оружия массового уничтожения</w:t>
      </w:r>
      <w:r w:rsidR="0019593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19593C" w:rsidRPr="0019593C">
        <w:rPr>
          <w:rFonts w:asciiTheme="minorHAnsi" w:eastAsia="Calibri" w:hAnsiTheme="minorHAnsi" w:cstheme="minorHAnsi"/>
          <w:sz w:val="24"/>
          <w:szCs w:val="24"/>
        </w:rPr>
        <w:t>участниками особого режима регулирования Национального Банка Республики</w:t>
      </w:r>
      <w:r w:rsidR="0019593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19593C" w:rsidRPr="0019593C">
        <w:rPr>
          <w:rFonts w:asciiTheme="minorHAnsi" w:eastAsia="Calibri" w:hAnsiTheme="minorHAnsi" w:cstheme="minorHAnsi"/>
          <w:sz w:val="24"/>
          <w:szCs w:val="24"/>
        </w:rPr>
        <w:t>Казахстан, осуществляющих деятельность в сфере цифровых активов</w:t>
      </w:r>
      <w:r w:rsidR="0050183A">
        <w:rPr>
          <w:rFonts w:asciiTheme="minorHAnsi" w:eastAsia="Calibri" w:hAnsiTheme="minorHAnsi" w:cstheme="minorHAnsi"/>
          <w:sz w:val="24"/>
          <w:szCs w:val="24"/>
        </w:rPr>
        <w:t>.</w:t>
      </w:r>
      <w:r w:rsidR="0019593C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0C74E381" w14:textId="0555CC42" w:rsidR="00174AB0" w:rsidRPr="00174AB0" w:rsidRDefault="00174AB0" w:rsidP="00174AB0">
      <w:pPr>
        <w:spacing w:after="0" w:line="24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174AB0">
        <w:rPr>
          <w:rFonts w:asciiTheme="minorHAnsi" w:eastAsia="Calibri" w:hAnsiTheme="minorHAnsi" w:cstheme="minorHAnsi"/>
          <w:sz w:val="24"/>
          <w:szCs w:val="24"/>
        </w:rPr>
        <w:t xml:space="preserve">С полным текстом Постановления можно ознакомиться на </w:t>
      </w:r>
      <w:hyperlink r:id="rId5" w:history="1">
        <w:r w:rsidRPr="00014DAF">
          <w:rPr>
            <w:rStyle w:val="ae"/>
            <w:rFonts w:asciiTheme="minorHAnsi" w:eastAsia="Calibri" w:hAnsiTheme="minorHAnsi" w:cstheme="minorHAnsi"/>
            <w:sz w:val="24"/>
            <w:szCs w:val="24"/>
          </w:rPr>
          <w:t>официальном интернет-ресурсе</w:t>
        </w:r>
      </w:hyperlink>
      <w:r w:rsidR="004F3455" w:rsidRPr="004F3455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174AB0">
        <w:rPr>
          <w:rFonts w:asciiTheme="minorHAnsi" w:eastAsia="Calibri" w:hAnsiTheme="minorHAnsi" w:cstheme="minorHAnsi"/>
          <w:sz w:val="24"/>
          <w:szCs w:val="24"/>
        </w:rPr>
        <w:t>Национального Банка Республики Казахстан.</w:t>
      </w:r>
    </w:p>
    <w:p w14:paraId="7B488867" w14:textId="77777777" w:rsidR="00174AB0" w:rsidRPr="00174AB0" w:rsidRDefault="00174AB0" w:rsidP="00174AB0">
      <w:pPr>
        <w:spacing w:after="0" w:line="240" w:lineRule="auto"/>
        <w:rPr>
          <w:rFonts w:asciiTheme="minorHAnsi" w:eastAsia="Calibri" w:hAnsiTheme="minorHAnsi" w:cs="Arial"/>
          <w:sz w:val="24"/>
          <w:szCs w:val="24"/>
        </w:rPr>
      </w:pPr>
    </w:p>
    <w:p w14:paraId="28A5CEA1" w14:textId="77777777" w:rsidR="00174AB0" w:rsidRPr="00174AB0" w:rsidRDefault="00174AB0" w:rsidP="00174AB0">
      <w:pPr>
        <w:spacing w:after="0" w:line="240" w:lineRule="auto"/>
        <w:ind w:firstLine="708"/>
        <w:jc w:val="center"/>
        <w:rPr>
          <w:rFonts w:asciiTheme="minorHAnsi" w:eastAsia="Calibri" w:hAnsiTheme="minorHAnsi" w:cs="Arial"/>
          <w:sz w:val="24"/>
          <w:szCs w:val="24"/>
        </w:rPr>
      </w:pPr>
    </w:p>
    <w:p w14:paraId="7BF4D006" w14:textId="77777777" w:rsidR="00174AB0" w:rsidRPr="00174AB0" w:rsidRDefault="00174AB0" w:rsidP="00174AB0">
      <w:pPr>
        <w:spacing w:after="0" w:line="240" w:lineRule="auto"/>
        <w:ind w:right="20"/>
        <w:jc w:val="center"/>
        <w:rPr>
          <w:rFonts w:eastAsia="Calibri" w:cs="Arial"/>
          <w:b/>
          <w:sz w:val="24"/>
          <w:szCs w:val="24"/>
          <w:lang w:eastAsia="ru-RU"/>
        </w:rPr>
      </w:pPr>
      <w:r w:rsidRPr="00174AB0">
        <w:rPr>
          <w:rFonts w:eastAsia="Calibri" w:cs="Arial"/>
          <w:b/>
          <w:sz w:val="24"/>
          <w:szCs w:val="24"/>
          <w:lang w:eastAsia="ru-RU"/>
        </w:rPr>
        <w:t>Более подробную информацию представители СМИ могут получить по телефону:</w:t>
      </w:r>
    </w:p>
    <w:p w14:paraId="79DD78B4" w14:textId="4FF110CE" w:rsidR="00174AB0" w:rsidRPr="001A5BE2" w:rsidRDefault="00174AB0" w:rsidP="00174AB0">
      <w:pPr>
        <w:spacing w:after="0" w:line="240" w:lineRule="auto"/>
        <w:jc w:val="center"/>
        <w:rPr>
          <w:rFonts w:eastAsia="Calibri" w:cs="Arial"/>
          <w:sz w:val="24"/>
          <w:szCs w:val="24"/>
          <w:lang w:eastAsia="ru-RU"/>
        </w:rPr>
      </w:pPr>
      <w:r w:rsidRPr="004F3455">
        <w:rPr>
          <w:rFonts w:eastAsia="Calibri" w:cs="Arial"/>
          <w:sz w:val="24"/>
          <w:szCs w:val="24"/>
          <w:lang w:val="en-US" w:eastAsia="ru-RU"/>
        </w:rPr>
        <w:t>+7 (7172) 77 55 </w:t>
      </w:r>
      <w:r w:rsidR="001A5BE2">
        <w:rPr>
          <w:rFonts w:eastAsia="Calibri" w:cs="Arial"/>
          <w:sz w:val="24"/>
          <w:szCs w:val="24"/>
          <w:lang w:eastAsia="ru-RU"/>
        </w:rPr>
        <w:t>77(1</w:t>
      </w:r>
      <w:r w:rsidR="0019593C">
        <w:rPr>
          <w:rFonts w:eastAsia="Calibri" w:cs="Arial"/>
          <w:sz w:val="24"/>
          <w:szCs w:val="24"/>
          <w:lang w:eastAsia="ru-RU"/>
        </w:rPr>
        <w:t>839</w:t>
      </w:r>
      <w:r w:rsidR="001A5BE2">
        <w:rPr>
          <w:rFonts w:eastAsia="Calibri" w:cs="Arial"/>
          <w:sz w:val="24"/>
          <w:szCs w:val="24"/>
          <w:lang w:eastAsia="ru-RU"/>
        </w:rPr>
        <w:t>)</w:t>
      </w:r>
    </w:p>
    <w:p w14:paraId="2FF1CF65" w14:textId="7A9CA255" w:rsidR="009C4306" w:rsidRDefault="00174AB0" w:rsidP="00174AB0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4F3455">
        <w:rPr>
          <w:rFonts w:asciiTheme="minorHAnsi" w:hAnsiTheme="minorHAnsi" w:cstheme="minorHAnsi"/>
          <w:sz w:val="24"/>
          <w:szCs w:val="24"/>
          <w:lang w:val="en-US"/>
        </w:rPr>
        <w:t xml:space="preserve">e-mail: </w:t>
      </w:r>
      <w:hyperlink r:id="rId6" w:history="1">
        <w:r w:rsidR="0019593C" w:rsidRPr="0019593C">
          <w:rPr>
            <w:rStyle w:val="ae"/>
            <w:rFonts w:asciiTheme="minorHAnsi" w:hAnsiTheme="minorHAnsi" w:cstheme="minorHAnsi"/>
            <w:sz w:val="24"/>
            <w:szCs w:val="24"/>
          </w:rPr>
          <w:t>Aruzhan.Lukpan@nationalbank.kz</w:t>
        </w:r>
      </w:hyperlink>
    </w:p>
    <w:p w14:paraId="1CC76C40" w14:textId="23167777" w:rsidR="00174AB0" w:rsidRPr="004F3455" w:rsidRDefault="00174AB0" w:rsidP="00174AB0">
      <w:pPr>
        <w:spacing w:after="0" w:line="240" w:lineRule="auto"/>
        <w:jc w:val="center"/>
        <w:rPr>
          <w:rFonts w:eastAsia="Calibri" w:cs="Calibri"/>
          <w:b/>
          <w:sz w:val="24"/>
          <w:szCs w:val="24"/>
          <w:lang w:val="en-US"/>
        </w:rPr>
      </w:pPr>
      <w:hyperlink r:id="rId7" w:history="1">
        <w:r w:rsidRPr="004F3455">
          <w:rPr>
            <w:rStyle w:val="ae"/>
            <w:rFonts w:asciiTheme="minorHAnsi" w:hAnsiTheme="minorHAnsi" w:cstheme="minorHAnsi"/>
            <w:sz w:val="24"/>
            <w:szCs w:val="24"/>
            <w:lang w:val="en-US"/>
          </w:rPr>
          <w:t>www.nationalbank.kz</w:t>
        </w:r>
      </w:hyperlink>
    </w:p>
    <w:p w14:paraId="03986FAF" w14:textId="77777777" w:rsidR="00B608AC" w:rsidRPr="004F3455" w:rsidRDefault="00B608AC">
      <w:pPr>
        <w:rPr>
          <w:lang w:val="en-US"/>
        </w:rPr>
      </w:pPr>
    </w:p>
    <w:sectPr w:rsidR="00B608AC" w:rsidRPr="004F3455" w:rsidSect="00174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B0"/>
    <w:rsid w:val="00014DAF"/>
    <w:rsid w:val="000F0470"/>
    <w:rsid w:val="00161467"/>
    <w:rsid w:val="00174AB0"/>
    <w:rsid w:val="0019593C"/>
    <w:rsid w:val="001A5BE2"/>
    <w:rsid w:val="002B1E2C"/>
    <w:rsid w:val="003B3B42"/>
    <w:rsid w:val="00403B77"/>
    <w:rsid w:val="004F3455"/>
    <w:rsid w:val="0050183A"/>
    <w:rsid w:val="005F5130"/>
    <w:rsid w:val="00614625"/>
    <w:rsid w:val="00795929"/>
    <w:rsid w:val="007F1402"/>
    <w:rsid w:val="00936BC8"/>
    <w:rsid w:val="009923F7"/>
    <w:rsid w:val="009C4306"/>
    <w:rsid w:val="00B46DE4"/>
    <w:rsid w:val="00B608AC"/>
    <w:rsid w:val="00F2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7D146"/>
  <w15:chartTrackingRefBased/>
  <w15:docId w15:val="{B10FF579-0BE5-456D-8B71-EB80C3695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AB0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174AB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4AB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4AB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4AB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4AB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4AB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4AB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4AB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4AB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лиса"/>
    <w:basedOn w:val="a"/>
    <w:link w:val="a4"/>
    <w:qFormat/>
    <w:rsid w:val="00B46DE4"/>
    <w:pPr>
      <w:spacing w:after="0" w:line="240" w:lineRule="auto"/>
      <w:jc w:val="both"/>
    </w:pPr>
    <w:rPr>
      <w:rFonts w:ascii="Times New Roman" w:eastAsiaTheme="minorHAnsi" w:hAnsi="Times New Roman" w:cstheme="minorBidi"/>
      <w:sz w:val="28"/>
    </w:rPr>
  </w:style>
  <w:style w:type="character" w:customStyle="1" w:styleId="a4">
    <w:name w:val="Алиса Знак"/>
    <w:basedOn w:val="a0"/>
    <w:link w:val="a3"/>
    <w:rsid w:val="00B46DE4"/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74AB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4A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4AB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4AB0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4AB0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4A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4A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4A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4AB0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174A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174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174AB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174A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4AB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4A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4A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aa">
    <w:name w:val="Intense Emphasis"/>
    <w:basedOn w:val="a0"/>
    <w:uiPriority w:val="21"/>
    <w:qFormat/>
    <w:rsid w:val="00174AB0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4AB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174AB0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174AB0"/>
    <w:rPr>
      <w:b/>
      <w:bCs/>
      <w:smallCaps/>
      <w:color w:val="2E74B5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74AB0"/>
    <w:rPr>
      <w:color w:val="0563C1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174AB0"/>
    <w:rPr>
      <w:color w:val="954F72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14D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ationalbank.k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uzhan.Lukpan@nationalbank.kz" TargetMode="External"/><Relationship Id="rId5" Type="http://schemas.openxmlformats.org/officeDocument/2006/relationships/hyperlink" Target="https://nationalbank.kz/ru/npa/digital-assets-legislation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2002</Characters>
  <Application>Microsoft Office Word</Application>
  <DocSecurity>0</DocSecurity>
  <Lines>16</Lines>
  <Paragraphs>4</Paragraphs>
  <ScaleCrop>false</ScaleCrop>
  <Company>National Bank of Kazakhstan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Алиса Есафьева</dc:creator>
  <cp:keywords/>
  <dc:description/>
  <cp:lastModifiedBy>Аружан Лұқпан</cp:lastModifiedBy>
  <cp:revision>4</cp:revision>
  <dcterms:created xsi:type="dcterms:W3CDTF">2026-10-07T11:48:00Z</dcterms:created>
  <dcterms:modified xsi:type="dcterms:W3CDTF">2026-10-07T11:57:00Z</dcterms:modified>
</cp:coreProperties>
</file>