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4EED" w14:textId="04735BF8" w:rsidR="00174AB0" w:rsidRPr="00174AB0" w:rsidRDefault="006B1141" w:rsidP="00174AB0">
      <w:pPr>
        <w:spacing w:after="0" w:line="240" w:lineRule="auto"/>
        <w:jc w:val="center"/>
        <w:rPr>
          <w:rFonts w:ascii="Arial" w:hAnsi="Arial" w:cs="Arial"/>
          <w:b/>
          <w:szCs w:val="24"/>
        </w:rPr>
      </w:pPr>
      <w:r w:rsidRPr="00EE211D">
        <w:rPr>
          <w:noProof/>
          <w:sz w:val="28"/>
          <w:szCs w:val="28"/>
          <w:lang w:eastAsia="ru-RU"/>
        </w:rPr>
        <w:drawing>
          <wp:inline distT="0" distB="0" distL="0" distR="0" wp14:anchorId="19DDD1F4" wp14:editId="6DCC2F2A">
            <wp:extent cx="4198620" cy="709295"/>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4"/>
                    <a:stretch>
                      <a:fillRect/>
                    </a:stretch>
                  </pic:blipFill>
                  <pic:spPr>
                    <a:xfrm>
                      <a:off x="0" y="0"/>
                      <a:ext cx="4198620" cy="709295"/>
                    </a:xfrm>
                    <a:prstGeom prst="rect">
                      <a:avLst/>
                    </a:prstGeom>
                  </pic:spPr>
                </pic:pic>
              </a:graphicData>
            </a:graphic>
          </wp:inline>
        </w:drawing>
      </w:r>
    </w:p>
    <w:p w14:paraId="1254DD9A" w14:textId="77777777" w:rsidR="00174AB0" w:rsidRPr="00174AB0" w:rsidRDefault="00174AB0" w:rsidP="00174AB0">
      <w:pPr>
        <w:spacing w:after="0" w:line="240" w:lineRule="auto"/>
        <w:jc w:val="center"/>
        <w:rPr>
          <w:rFonts w:ascii="Arial" w:hAnsi="Arial" w:cs="Arial"/>
          <w:b/>
          <w:szCs w:val="24"/>
        </w:rPr>
      </w:pPr>
    </w:p>
    <w:p w14:paraId="5CC60807" w14:textId="6453E3C8" w:rsidR="00174AB0" w:rsidRPr="00B63701" w:rsidRDefault="006B1141" w:rsidP="00174AB0">
      <w:pPr>
        <w:spacing w:after="0" w:line="240" w:lineRule="auto"/>
        <w:jc w:val="center"/>
        <w:rPr>
          <w:rFonts w:asciiTheme="minorHAnsi" w:eastAsiaTheme="minorHAnsi" w:hAnsiTheme="minorHAnsi" w:cstheme="minorBidi"/>
          <w:b/>
          <w:sz w:val="24"/>
          <w:szCs w:val="24"/>
          <w:lang w:val="kk-KZ"/>
        </w:rPr>
      </w:pPr>
      <w:r w:rsidRPr="00B63701">
        <w:rPr>
          <w:rFonts w:asciiTheme="minorHAnsi" w:eastAsiaTheme="minorHAnsi" w:hAnsiTheme="minorHAnsi" w:cstheme="minorBidi"/>
          <w:b/>
          <w:sz w:val="24"/>
          <w:szCs w:val="24"/>
          <w:lang w:val="kk-KZ"/>
        </w:rPr>
        <w:t>БАСПАСӨЗ РЕЛИЗІ</w:t>
      </w:r>
    </w:p>
    <w:p w14:paraId="342EDF64" w14:textId="77777777" w:rsidR="00174AB0" w:rsidRPr="00B63701" w:rsidRDefault="00174AB0" w:rsidP="00174AB0">
      <w:pPr>
        <w:spacing w:after="0" w:line="240" w:lineRule="auto"/>
        <w:jc w:val="center"/>
        <w:rPr>
          <w:rFonts w:asciiTheme="minorHAnsi" w:hAnsiTheme="minorHAnsi"/>
          <w:sz w:val="24"/>
          <w:szCs w:val="24"/>
          <w:lang w:val="kk-KZ"/>
        </w:rPr>
      </w:pPr>
    </w:p>
    <w:p w14:paraId="29D8303E" w14:textId="77777777" w:rsidR="004E29F0" w:rsidRDefault="007B11AB" w:rsidP="00174AB0">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w:t>
      </w:r>
      <w:r w:rsidR="004E29F0" w:rsidRPr="004E29F0">
        <w:rPr>
          <w:rFonts w:asciiTheme="minorHAnsi" w:hAnsiTheme="minorHAnsi" w:cstheme="minorHAnsi"/>
          <w:b/>
          <w:sz w:val="24"/>
          <w:szCs w:val="24"/>
          <w:lang w:val="kk-KZ"/>
        </w:rPr>
        <w:t>Цифрлық қаржы активтері платформасы операторларының, цифрлық активтердің сауда платформасы операторларының қызметін жүзеге асыру қағидаларын бекіту туралы</w:t>
      </w:r>
      <w:r w:rsidRPr="00B63701">
        <w:rPr>
          <w:rFonts w:asciiTheme="minorHAnsi" w:hAnsiTheme="minorHAnsi" w:cstheme="minorHAnsi"/>
          <w:b/>
          <w:sz w:val="24"/>
          <w:szCs w:val="24"/>
          <w:lang w:val="kk-KZ"/>
        </w:rPr>
        <w:t xml:space="preserve">» Қазақстан Республикасы Ұлттық Банкі Басқармасының </w:t>
      </w:r>
    </w:p>
    <w:p w14:paraId="4E9BE74C" w14:textId="19E2B8CC" w:rsidR="007B11AB" w:rsidRPr="00B63701" w:rsidRDefault="007B11AB" w:rsidP="00174AB0">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 xml:space="preserve">қаулысын бекіту туралы </w:t>
      </w:r>
    </w:p>
    <w:p w14:paraId="0A80D701" w14:textId="77777777" w:rsidR="00174AB0" w:rsidRPr="00B63701" w:rsidRDefault="00174AB0" w:rsidP="00174AB0">
      <w:pPr>
        <w:spacing w:after="0" w:line="240" w:lineRule="auto"/>
        <w:jc w:val="right"/>
        <w:rPr>
          <w:rFonts w:asciiTheme="minorHAnsi" w:hAnsiTheme="minorHAnsi" w:cstheme="minorHAnsi"/>
          <w:sz w:val="24"/>
          <w:szCs w:val="24"/>
          <w:lang w:val="kk-KZ"/>
        </w:rPr>
      </w:pPr>
    </w:p>
    <w:p w14:paraId="0BC4F18C" w14:textId="27762C6C" w:rsidR="00174AB0" w:rsidRPr="00B63701" w:rsidRDefault="007B11AB" w:rsidP="00174AB0">
      <w:pPr>
        <w:spacing w:after="0" w:line="240" w:lineRule="auto"/>
        <w:jc w:val="both"/>
        <w:rPr>
          <w:rFonts w:asciiTheme="minorHAnsi" w:hAnsiTheme="minorHAnsi" w:cstheme="minorHAnsi"/>
          <w:sz w:val="24"/>
          <w:szCs w:val="24"/>
          <w:lang w:val="kk-KZ"/>
        </w:rPr>
      </w:pPr>
      <w:r w:rsidRPr="00B63701">
        <w:rPr>
          <w:rFonts w:asciiTheme="minorHAnsi" w:hAnsiTheme="minorHAnsi" w:cstheme="minorHAnsi"/>
          <w:sz w:val="24"/>
          <w:szCs w:val="24"/>
          <w:lang w:val="kk-KZ"/>
        </w:rPr>
        <w:t xml:space="preserve">2026 жылғы </w:t>
      </w:r>
      <w:r w:rsidR="004E29F0">
        <w:rPr>
          <w:rFonts w:asciiTheme="minorHAnsi" w:hAnsiTheme="minorHAnsi" w:cstheme="minorHAnsi"/>
          <w:sz w:val="24"/>
          <w:szCs w:val="24"/>
          <w:lang w:val="kk-KZ"/>
        </w:rPr>
        <w:t>20</w:t>
      </w:r>
      <w:r w:rsidR="00174AB0" w:rsidRPr="00B63701">
        <w:rPr>
          <w:rFonts w:asciiTheme="minorHAnsi" w:hAnsiTheme="minorHAnsi" w:cstheme="minorHAnsi"/>
          <w:sz w:val="24"/>
          <w:szCs w:val="24"/>
          <w:lang w:val="kk-KZ"/>
        </w:rPr>
        <w:t xml:space="preserve"> </w:t>
      </w:r>
      <w:r w:rsidR="004E29F0">
        <w:rPr>
          <w:rFonts w:asciiTheme="minorHAnsi" w:hAnsiTheme="minorHAnsi" w:cstheme="minorHAnsi"/>
          <w:sz w:val="24"/>
          <w:szCs w:val="24"/>
          <w:lang w:val="kk-KZ"/>
        </w:rPr>
        <w:t>сәуір</w:t>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t xml:space="preserve">            </w:t>
      </w:r>
      <w:r w:rsidRPr="00B63701">
        <w:rPr>
          <w:rFonts w:asciiTheme="minorHAnsi" w:hAnsiTheme="minorHAnsi" w:cstheme="minorHAnsi"/>
          <w:sz w:val="24"/>
          <w:szCs w:val="24"/>
          <w:lang w:val="kk-KZ"/>
        </w:rPr>
        <w:t>Астана қаласы</w:t>
      </w:r>
    </w:p>
    <w:p w14:paraId="1D733378"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678A517E"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406532E1" w14:textId="459E1387" w:rsidR="00174AB0" w:rsidRPr="00B63701" w:rsidRDefault="007B11AB" w:rsidP="007B11AB">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Қазақстан Республикасының Ұлттық Банкі (бұдан әрі – Ұлттық Банк) «</w:t>
      </w:r>
      <w:r w:rsidR="004E29F0" w:rsidRPr="004E29F0">
        <w:rPr>
          <w:rFonts w:asciiTheme="minorHAnsi" w:eastAsia="Calibri" w:hAnsiTheme="minorHAnsi" w:cstheme="minorHAnsi"/>
          <w:sz w:val="24"/>
          <w:szCs w:val="24"/>
          <w:lang w:val="kk-KZ"/>
        </w:rPr>
        <w:t>Цифрлық қаржы активтері платформасы операторларының, цифрлық активтердің сауда платформасы операторларының қызметін жүзеге асыру қағидаларын бекіту туралы</w:t>
      </w:r>
      <w:r w:rsidRPr="00B63701">
        <w:rPr>
          <w:rFonts w:asciiTheme="minorHAnsi" w:eastAsia="Calibri" w:hAnsiTheme="minorHAnsi" w:cstheme="minorHAnsi"/>
          <w:sz w:val="24"/>
          <w:szCs w:val="24"/>
          <w:lang w:val="kk-KZ"/>
        </w:rPr>
        <w:t xml:space="preserve">» Қазақстан Республикасы Ұлттық Банкі Басқармасының 2026 жылғы </w:t>
      </w:r>
      <w:r w:rsidR="004E29F0">
        <w:rPr>
          <w:rFonts w:asciiTheme="minorHAnsi" w:eastAsia="Calibri" w:hAnsiTheme="minorHAnsi" w:cstheme="minorHAnsi"/>
          <w:sz w:val="24"/>
          <w:szCs w:val="24"/>
          <w:lang w:val="kk-KZ"/>
        </w:rPr>
        <w:t>10</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Pr="00B63701">
        <w:rPr>
          <w:rFonts w:asciiTheme="minorHAnsi" w:eastAsia="Calibri" w:hAnsiTheme="minorHAnsi" w:cstheme="minorHAnsi"/>
          <w:sz w:val="24"/>
          <w:szCs w:val="24"/>
          <w:lang w:val="kk-KZ"/>
        </w:rPr>
        <w:t xml:space="preserve">дегі </w:t>
      </w:r>
      <w:r w:rsidR="00B63701">
        <w:rPr>
          <w:rFonts w:asciiTheme="minorHAnsi" w:eastAsia="Calibri" w:hAnsiTheme="minorHAnsi" w:cstheme="minorHAnsi"/>
          <w:sz w:val="24"/>
          <w:szCs w:val="24"/>
          <w:lang w:val="kk-KZ"/>
        </w:rPr>
        <w:br/>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37</w:t>
      </w:r>
      <w:r w:rsidRPr="00B63701">
        <w:rPr>
          <w:rFonts w:asciiTheme="minorHAnsi" w:eastAsia="Calibri" w:hAnsiTheme="minorHAnsi" w:cstheme="minorHAnsi"/>
          <w:sz w:val="24"/>
          <w:szCs w:val="24"/>
          <w:lang w:val="kk-KZ"/>
        </w:rPr>
        <w:t xml:space="preserve"> қаулысының (бұдан әрі – Қаулы) (Қазақстан Республикасы Әділет министрлігінде 2026 жылғы </w:t>
      </w:r>
      <w:r w:rsidR="004E29F0">
        <w:rPr>
          <w:rFonts w:asciiTheme="minorHAnsi" w:eastAsia="Calibri" w:hAnsiTheme="minorHAnsi" w:cstheme="minorHAnsi"/>
          <w:sz w:val="24"/>
          <w:szCs w:val="24"/>
          <w:lang w:val="kk-KZ"/>
        </w:rPr>
        <w:t>13</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004E29F0" w:rsidRPr="00B63701">
        <w:rPr>
          <w:rFonts w:asciiTheme="minorHAnsi" w:eastAsia="Calibri" w:hAnsiTheme="minorHAnsi" w:cstheme="minorHAnsi"/>
          <w:sz w:val="24"/>
          <w:szCs w:val="24"/>
          <w:lang w:val="kk-KZ"/>
        </w:rPr>
        <w:t>де</w:t>
      </w:r>
      <w:r w:rsidRPr="00B63701">
        <w:rPr>
          <w:rFonts w:asciiTheme="minorHAnsi" w:eastAsia="Calibri" w:hAnsiTheme="minorHAnsi" w:cstheme="minorHAnsi"/>
          <w:sz w:val="24"/>
          <w:szCs w:val="24"/>
          <w:lang w:val="kk-KZ"/>
        </w:rPr>
        <w:t xml:space="preserve"> № </w:t>
      </w:r>
      <w:r w:rsidR="004E29F0" w:rsidRPr="004E29F0">
        <w:rPr>
          <w:rFonts w:asciiTheme="minorHAnsi" w:eastAsia="Calibri" w:hAnsiTheme="minorHAnsi" w:cstheme="minorHAnsi"/>
          <w:sz w:val="24"/>
          <w:szCs w:val="24"/>
          <w:lang w:val="kk-KZ"/>
        </w:rPr>
        <w:t>38403</w:t>
      </w:r>
      <w:r w:rsidRPr="00B63701">
        <w:rPr>
          <w:rFonts w:asciiTheme="minorHAnsi" w:eastAsia="Calibri" w:hAnsiTheme="minorHAnsi" w:cstheme="minorHAnsi"/>
          <w:sz w:val="24"/>
          <w:szCs w:val="24"/>
          <w:lang w:val="kk-KZ"/>
        </w:rPr>
        <w:t xml:space="preserve"> болып тіркелген) бекітілгені туралы хабарлайды</w:t>
      </w:r>
      <w:r w:rsidR="00174AB0" w:rsidRPr="00B63701">
        <w:rPr>
          <w:rFonts w:asciiTheme="minorHAnsi" w:eastAsia="Calibri" w:hAnsiTheme="minorHAnsi" w:cstheme="minorHAnsi"/>
          <w:sz w:val="24"/>
          <w:szCs w:val="24"/>
          <w:lang w:val="kk-KZ"/>
        </w:rPr>
        <w:t>.</w:t>
      </w:r>
    </w:p>
    <w:p w14:paraId="51F1A57E" w14:textId="59C56711" w:rsidR="00174AB0" w:rsidRPr="00B63701" w:rsidRDefault="00A54250" w:rsidP="00A54250">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 </w:t>
      </w:r>
      <w:r w:rsidR="004E29F0" w:rsidRPr="004E29F0">
        <w:rPr>
          <w:rFonts w:asciiTheme="minorHAnsi" w:eastAsia="Calibri" w:hAnsiTheme="minorHAnsi" w:cstheme="minorHAnsi"/>
          <w:sz w:val="24"/>
          <w:szCs w:val="24"/>
          <w:lang w:val="kk-KZ"/>
        </w:rPr>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Қазақстан Республикасының Заңдарын іске асыруға әзірленді.</w:t>
      </w:r>
    </w:p>
    <w:p w14:paraId="391F9A72" w14:textId="69DC174B" w:rsidR="00174AB0" w:rsidRPr="00B63701" w:rsidRDefault="004E29F0" w:rsidP="00A54250">
      <w:pPr>
        <w:spacing w:after="0" w:line="240" w:lineRule="auto"/>
        <w:ind w:firstLine="709"/>
        <w:jc w:val="both"/>
        <w:rPr>
          <w:rFonts w:asciiTheme="minorHAnsi" w:eastAsia="Calibri" w:hAnsiTheme="minorHAnsi" w:cstheme="minorHAnsi"/>
          <w:sz w:val="24"/>
          <w:szCs w:val="24"/>
          <w:lang w:val="kk-KZ"/>
        </w:rPr>
      </w:pPr>
      <w:r w:rsidRPr="004E29F0">
        <w:rPr>
          <w:rFonts w:asciiTheme="minorHAnsi" w:eastAsia="Calibri" w:hAnsiTheme="minorHAnsi" w:cstheme="minorHAnsi"/>
          <w:sz w:val="24"/>
          <w:szCs w:val="24"/>
          <w:lang w:val="kk-KZ"/>
        </w:rPr>
        <w:t>Қаулыда Ұлттық Банкте есептік тіркеуден өту тәртібі, операторларға қойылатын біліктілік талаптары, операторлар қызметін жүзеге асыру тәртібі, операторлардың өзара іс-қимылы және қызмет түрлерін қоса атқару шарттары көзделген. Аталған шаралардың нәтижелері осы жоба қолданысқа енгізілген сәттен бастап күтіледі.</w:t>
      </w:r>
    </w:p>
    <w:p w14:paraId="0C74E381" w14:textId="59EDAF71" w:rsidR="00174AB0" w:rsidRPr="00B63701" w:rsidRDefault="00A54250" w:rsidP="00B63701">
      <w:pPr>
        <w:spacing w:after="0" w:line="240" w:lineRule="auto"/>
        <w:ind w:firstLine="709"/>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Қаулының толық мәтінімен Қазақстан Республикасы Ұлттық Банкінің </w:t>
      </w:r>
      <w:hyperlink r:id="rId5" w:history="1">
        <w:r w:rsidRPr="00B63701">
          <w:rPr>
            <w:rStyle w:val="ae"/>
            <w:rFonts w:asciiTheme="minorHAnsi" w:eastAsia="Calibri" w:hAnsiTheme="minorHAnsi" w:cstheme="minorHAnsi"/>
            <w:sz w:val="24"/>
            <w:szCs w:val="24"/>
            <w:lang w:val="kk-KZ"/>
          </w:rPr>
          <w:t>ресми интернет-ресурсында</w:t>
        </w:r>
      </w:hyperlink>
      <w:r w:rsidRPr="00B63701">
        <w:rPr>
          <w:rFonts w:asciiTheme="minorHAnsi" w:eastAsia="Calibri" w:hAnsiTheme="minorHAnsi" w:cstheme="minorHAnsi"/>
          <w:sz w:val="24"/>
          <w:szCs w:val="24"/>
          <w:lang w:val="kk-KZ"/>
        </w:rPr>
        <w:t xml:space="preserve"> танысуға болады</w:t>
      </w:r>
      <w:r w:rsidR="00174AB0" w:rsidRPr="00B63701">
        <w:rPr>
          <w:rFonts w:asciiTheme="minorHAnsi" w:eastAsia="Calibri" w:hAnsiTheme="minorHAnsi" w:cstheme="minorHAnsi"/>
          <w:sz w:val="24"/>
          <w:szCs w:val="24"/>
          <w:lang w:val="kk-KZ"/>
        </w:rPr>
        <w:t>.</w:t>
      </w:r>
    </w:p>
    <w:p w14:paraId="7B488867" w14:textId="77777777" w:rsidR="00174AB0" w:rsidRPr="00B63701" w:rsidRDefault="00174AB0" w:rsidP="00174AB0">
      <w:pPr>
        <w:spacing w:after="0" w:line="240" w:lineRule="auto"/>
        <w:rPr>
          <w:rFonts w:asciiTheme="minorHAnsi" w:eastAsia="Calibri" w:hAnsiTheme="minorHAnsi" w:cs="Arial"/>
          <w:sz w:val="24"/>
          <w:szCs w:val="24"/>
          <w:lang w:val="kk-KZ"/>
        </w:rPr>
      </w:pPr>
    </w:p>
    <w:p w14:paraId="28A5CEA1" w14:textId="77777777" w:rsidR="00174AB0" w:rsidRPr="00B63701" w:rsidRDefault="00174AB0" w:rsidP="00174AB0">
      <w:pPr>
        <w:spacing w:after="0" w:line="240" w:lineRule="auto"/>
        <w:ind w:firstLine="708"/>
        <w:jc w:val="center"/>
        <w:rPr>
          <w:rFonts w:asciiTheme="minorHAnsi" w:eastAsia="Calibri" w:hAnsiTheme="minorHAnsi" w:cs="Arial"/>
          <w:sz w:val="24"/>
          <w:szCs w:val="24"/>
          <w:lang w:val="kk-KZ"/>
        </w:rPr>
      </w:pPr>
    </w:p>
    <w:p w14:paraId="7BF4D006" w14:textId="14D69FAC" w:rsidR="00174AB0" w:rsidRPr="00B63701" w:rsidRDefault="00B63701" w:rsidP="00174AB0">
      <w:pPr>
        <w:spacing w:after="0" w:line="240" w:lineRule="auto"/>
        <w:ind w:right="20"/>
        <w:jc w:val="center"/>
        <w:rPr>
          <w:rFonts w:eastAsia="Calibri" w:cs="Arial"/>
          <w:b/>
          <w:sz w:val="24"/>
          <w:szCs w:val="24"/>
          <w:lang w:val="kk-KZ" w:eastAsia="ru-RU"/>
        </w:rPr>
      </w:pPr>
      <w:r>
        <w:rPr>
          <w:rFonts w:eastAsia="Calibri" w:cs="Arial"/>
          <w:b/>
          <w:sz w:val="24"/>
          <w:szCs w:val="24"/>
          <w:lang w:val="kk-KZ" w:eastAsia="ru-RU"/>
        </w:rPr>
        <w:t>Толығырақ ақпаратты БАҚ өкілдері мына телефон арқылы алуына болады</w:t>
      </w:r>
      <w:r w:rsidR="00174AB0" w:rsidRPr="00B63701">
        <w:rPr>
          <w:rFonts w:eastAsia="Calibri" w:cs="Arial"/>
          <w:b/>
          <w:sz w:val="24"/>
          <w:szCs w:val="24"/>
          <w:lang w:val="kk-KZ" w:eastAsia="ru-RU"/>
        </w:rPr>
        <w:t>:</w:t>
      </w:r>
    </w:p>
    <w:p w14:paraId="79DD78B4" w14:textId="01A1C4E4" w:rsidR="00174AB0" w:rsidRPr="004E29F0" w:rsidRDefault="00174AB0" w:rsidP="00174AB0">
      <w:pPr>
        <w:spacing w:after="0" w:line="240" w:lineRule="auto"/>
        <w:jc w:val="center"/>
        <w:rPr>
          <w:rFonts w:eastAsia="Calibri" w:cs="Arial"/>
          <w:sz w:val="24"/>
          <w:szCs w:val="24"/>
          <w:lang w:eastAsia="ru-RU"/>
        </w:rPr>
      </w:pPr>
      <w:r w:rsidRPr="004F3455">
        <w:rPr>
          <w:rFonts w:eastAsia="Calibri" w:cs="Arial"/>
          <w:sz w:val="24"/>
          <w:szCs w:val="24"/>
          <w:lang w:val="en-US" w:eastAsia="ru-RU"/>
        </w:rPr>
        <w:t>+7 (7172) 77 55 </w:t>
      </w:r>
      <w:r w:rsidR="004E29F0">
        <w:rPr>
          <w:rFonts w:eastAsia="Calibri" w:cs="Arial"/>
          <w:sz w:val="24"/>
          <w:szCs w:val="24"/>
          <w:lang w:val="kk-KZ" w:eastAsia="ru-RU"/>
        </w:rPr>
        <w:t xml:space="preserve">77 </w:t>
      </w:r>
      <w:r w:rsidR="004E29F0">
        <w:rPr>
          <w:rFonts w:eastAsia="Calibri" w:cs="Arial"/>
          <w:sz w:val="24"/>
          <w:szCs w:val="24"/>
          <w:lang w:eastAsia="ru-RU"/>
        </w:rPr>
        <w:t>(1023)</w:t>
      </w:r>
    </w:p>
    <w:p w14:paraId="406C7B6A" w14:textId="06ACB997" w:rsidR="00174AB0" w:rsidRPr="004F3455" w:rsidRDefault="00174AB0" w:rsidP="00174AB0">
      <w:pPr>
        <w:spacing w:after="0" w:line="240" w:lineRule="auto"/>
        <w:jc w:val="center"/>
        <w:rPr>
          <w:rFonts w:asciiTheme="minorHAnsi" w:hAnsiTheme="minorHAnsi" w:cstheme="minorHAnsi"/>
          <w:sz w:val="24"/>
          <w:szCs w:val="24"/>
          <w:lang w:val="en-US"/>
        </w:rPr>
      </w:pPr>
      <w:r w:rsidRPr="004F3455">
        <w:rPr>
          <w:rFonts w:asciiTheme="minorHAnsi" w:hAnsiTheme="minorHAnsi" w:cstheme="minorHAnsi"/>
          <w:sz w:val="24"/>
          <w:szCs w:val="24"/>
          <w:lang w:val="en-US"/>
        </w:rPr>
        <w:t xml:space="preserve">e-mail: </w:t>
      </w:r>
      <w:r w:rsidR="004E29F0" w:rsidRPr="004E29F0">
        <w:rPr>
          <w:rFonts w:asciiTheme="minorHAnsi" w:hAnsiTheme="minorHAnsi" w:cstheme="minorHAnsi"/>
          <w:sz w:val="24"/>
          <w:szCs w:val="24"/>
          <w:lang w:val="en-US"/>
        </w:rPr>
        <w:t>Yerlan.Smailov@nationalbank.kz</w:t>
      </w:r>
    </w:p>
    <w:p w14:paraId="1CC76C40" w14:textId="77777777" w:rsidR="00174AB0" w:rsidRPr="004F3455" w:rsidRDefault="00174AB0" w:rsidP="00174AB0">
      <w:pPr>
        <w:spacing w:after="0" w:line="240" w:lineRule="auto"/>
        <w:jc w:val="center"/>
        <w:rPr>
          <w:rFonts w:eastAsia="Calibri" w:cs="Calibri"/>
          <w:b/>
          <w:sz w:val="24"/>
          <w:szCs w:val="24"/>
          <w:lang w:val="en-US"/>
        </w:rPr>
      </w:pPr>
      <w:hyperlink r:id="rId6" w:history="1">
        <w:r w:rsidRPr="004F3455">
          <w:rPr>
            <w:rStyle w:val="ae"/>
            <w:rFonts w:asciiTheme="minorHAnsi" w:hAnsiTheme="minorHAnsi" w:cstheme="minorHAnsi"/>
            <w:sz w:val="24"/>
            <w:szCs w:val="24"/>
            <w:lang w:val="en-US"/>
          </w:rPr>
          <w:t>www.nationalbank.kz</w:t>
        </w:r>
      </w:hyperlink>
    </w:p>
    <w:p w14:paraId="03986FAF" w14:textId="77777777" w:rsidR="00B608AC" w:rsidRPr="004F3455" w:rsidRDefault="00B608AC">
      <w:pPr>
        <w:rPr>
          <w:lang w:val="en-US"/>
        </w:rPr>
      </w:pPr>
    </w:p>
    <w:sectPr w:rsidR="00B608AC" w:rsidRPr="004F3455" w:rsidSect="00174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B0"/>
    <w:rsid w:val="000F0470"/>
    <w:rsid w:val="00174AB0"/>
    <w:rsid w:val="002B1E2C"/>
    <w:rsid w:val="003B3B42"/>
    <w:rsid w:val="00427624"/>
    <w:rsid w:val="004E29F0"/>
    <w:rsid w:val="004F3455"/>
    <w:rsid w:val="005F5130"/>
    <w:rsid w:val="00604D1A"/>
    <w:rsid w:val="00614625"/>
    <w:rsid w:val="006B1141"/>
    <w:rsid w:val="007B11AB"/>
    <w:rsid w:val="00936BC8"/>
    <w:rsid w:val="00A54250"/>
    <w:rsid w:val="00B46DE4"/>
    <w:rsid w:val="00B608AC"/>
    <w:rsid w:val="00B63701"/>
    <w:rsid w:val="00CB1B79"/>
    <w:rsid w:val="00CF37F3"/>
    <w:rsid w:val="00F27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D146"/>
  <w15:chartTrackingRefBased/>
  <w15:docId w15:val="{B10FF579-0BE5-456D-8B71-EB80C3695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4AB0"/>
    <w:pPr>
      <w:spacing w:after="200" w:line="276" w:lineRule="auto"/>
    </w:pPr>
    <w:rPr>
      <w:rFonts w:ascii="Calibri" w:eastAsia="Times New Roman" w:hAnsi="Calibri" w:cs="Times New Roman"/>
    </w:rPr>
  </w:style>
  <w:style w:type="paragraph" w:styleId="1">
    <w:name w:val="heading 1"/>
    <w:basedOn w:val="a"/>
    <w:next w:val="a"/>
    <w:link w:val="10"/>
    <w:uiPriority w:val="9"/>
    <w:qFormat/>
    <w:rsid w:val="00174AB0"/>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74AB0"/>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74AB0"/>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rPr>
  </w:style>
  <w:style w:type="paragraph" w:styleId="4">
    <w:name w:val="heading 4"/>
    <w:basedOn w:val="a"/>
    <w:next w:val="a"/>
    <w:link w:val="40"/>
    <w:uiPriority w:val="9"/>
    <w:semiHidden/>
    <w:unhideWhenUsed/>
    <w:qFormat/>
    <w:rsid w:val="00174AB0"/>
    <w:pPr>
      <w:keepNext/>
      <w:keepLines/>
      <w:spacing w:before="80" w:after="40" w:line="259" w:lineRule="auto"/>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74AB0"/>
    <w:pPr>
      <w:keepNext/>
      <w:keepLines/>
      <w:spacing w:before="80" w:after="40" w:line="259" w:lineRule="auto"/>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74AB0"/>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74AB0"/>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74AB0"/>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74AB0"/>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лиса"/>
    <w:basedOn w:val="a"/>
    <w:link w:val="a4"/>
    <w:qFormat/>
    <w:rsid w:val="00B46DE4"/>
    <w:pPr>
      <w:spacing w:after="0" w:line="240" w:lineRule="auto"/>
      <w:jc w:val="both"/>
    </w:pPr>
    <w:rPr>
      <w:rFonts w:ascii="Times New Roman" w:eastAsiaTheme="minorHAnsi" w:hAnsi="Times New Roman" w:cstheme="minorBidi"/>
      <w:sz w:val="28"/>
    </w:rPr>
  </w:style>
  <w:style w:type="character" w:customStyle="1" w:styleId="a4">
    <w:name w:val="Алиса Знак"/>
    <w:basedOn w:val="a0"/>
    <w:link w:val="a3"/>
    <w:rsid w:val="00B46DE4"/>
    <w:rPr>
      <w:rFonts w:ascii="Times New Roman" w:hAnsi="Times New Roman"/>
      <w:sz w:val="28"/>
    </w:rPr>
  </w:style>
  <w:style w:type="character" w:customStyle="1" w:styleId="10">
    <w:name w:val="Заголовок 1 Знак"/>
    <w:basedOn w:val="a0"/>
    <w:link w:val="1"/>
    <w:uiPriority w:val="9"/>
    <w:rsid w:val="00174AB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74AB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74AB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74AB0"/>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174AB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174A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4AB0"/>
    <w:rPr>
      <w:rFonts w:eastAsiaTheme="majorEastAsia" w:cstheme="majorBidi"/>
      <w:color w:val="595959" w:themeColor="text1" w:themeTint="A6"/>
    </w:rPr>
  </w:style>
  <w:style w:type="character" w:customStyle="1" w:styleId="80">
    <w:name w:val="Заголовок 8 Знак"/>
    <w:basedOn w:val="a0"/>
    <w:link w:val="8"/>
    <w:uiPriority w:val="9"/>
    <w:semiHidden/>
    <w:rsid w:val="00174A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4AB0"/>
    <w:rPr>
      <w:rFonts w:eastAsiaTheme="majorEastAsia" w:cstheme="majorBidi"/>
      <w:color w:val="272727" w:themeColor="text1" w:themeTint="D8"/>
    </w:rPr>
  </w:style>
  <w:style w:type="paragraph" w:styleId="a5">
    <w:name w:val="Title"/>
    <w:basedOn w:val="a"/>
    <w:next w:val="a"/>
    <w:link w:val="a6"/>
    <w:uiPriority w:val="10"/>
    <w:qFormat/>
    <w:rsid w:val="00174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174AB0"/>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174AB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a8">
    <w:name w:val="Подзаголовок Знак"/>
    <w:basedOn w:val="a0"/>
    <w:link w:val="a7"/>
    <w:uiPriority w:val="11"/>
    <w:rsid w:val="00174A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4AB0"/>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22">
    <w:name w:val="Цитата 2 Знак"/>
    <w:basedOn w:val="a0"/>
    <w:link w:val="21"/>
    <w:uiPriority w:val="29"/>
    <w:rsid w:val="00174AB0"/>
    <w:rPr>
      <w:i/>
      <w:iCs/>
      <w:color w:val="404040" w:themeColor="text1" w:themeTint="BF"/>
    </w:rPr>
  </w:style>
  <w:style w:type="paragraph" w:styleId="a9">
    <w:name w:val="List Paragraph"/>
    <w:basedOn w:val="a"/>
    <w:uiPriority w:val="34"/>
    <w:qFormat/>
    <w:rsid w:val="00174AB0"/>
    <w:pPr>
      <w:spacing w:after="160" w:line="259" w:lineRule="auto"/>
      <w:ind w:left="720"/>
      <w:contextualSpacing/>
    </w:pPr>
    <w:rPr>
      <w:rFonts w:asciiTheme="minorHAnsi" w:eastAsiaTheme="minorHAnsi" w:hAnsiTheme="minorHAnsi" w:cstheme="minorBidi"/>
    </w:rPr>
  </w:style>
  <w:style w:type="character" w:styleId="aa">
    <w:name w:val="Intense Emphasis"/>
    <w:basedOn w:val="a0"/>
    <w:uiPriority w:val="21"/>
    <w:qFormat/>
    <w:rsid w:val="00174AB0"/>
    <w:rPr>
      <w:i/>
      <w:iCs/>
      <w:color w:val="2E74B5" w:themeColor="accent1" w:themeShade="BF"/>
    </w:rPr>
  </w:style>
  <w:style w:type="paragraph" w:styleId="ab">
    <w:name w:val="Intense Quote"/>
    <w:basedOn w:val="a"/>
    <w:next w:val="a"/>
    <w:link w:val="ac"/>
    <w:uiPriority w:val="30"/>
    <w:qFormat/>
    <w:rsid w:val="00174AB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rPr>
  </w:style>
  <w:style w:type="character" w:customStyle="1" w:styleId="ac">
    <w:name w:val="Выделенная цитата Знак"/>
    <w:basedOn w:val="a0"/>
    <w:link w:val="ab"/>
    <w:uiPriority w:val="30"/>
    <w:rsid w:val="00174AB0"/>
    <w:rPr>
      <w:i/>
      <w:iCs/>
      <w:color w:val="2E74B5" w:themeColor="accent1" w:themeShade="BF"/>
    </w:rPr>
  </w:style>
  <w:style w:type="character" w:styleId="ad">
    <w:name w:val="Intense Reference"/>
    <w:basedOn w:val="a0"/>
    <w:uiPriority w:val="32"/>
    <w:qFormat/>
    <w:rsid w:val="00174AB0"/>
    <w:rPr>
      <w:b/>
      <w:bCs/>
      <w:smallCaps/>
      <w:color w:val="2E74B5" w:themeColor="accent1" w:themeShade="BF"/>
      <w:spacing w:val="5"/>
    </w:rPr>
  </w:style>
  <w:style w:type="character" w:styleId="ae">
    <w:name w:val="Hyperlink"/>
    <w:basedOn w:val="a0"/>
    <w:uiPriority w:val="99"/>
    <w:unhideWhenUsed/>
    <w:rsid w:val="00174AB0"/>
    <w:rPr>
      <w:color w:val="0563C1" w:themeColor="hyperlink"/>
      <w:u w:val="single"/>
    </w:rPr>
  </w:style>
  <w:style w:type="character" w:styleId="af">
    <w:name w:val="FollowedHyperlink"/>
    <w:basedOn w:val="a0"/>
    <w:uiPriority w:val="99"/>
    <w:semiHidden/>
    <w:unhideWhenUsed/>
    <w:rsid w:val="00174AB0"/>
    <w:rPr>
      <w:color w:val="954F72" w:themeColor="followedHyperlink"/>
      <w:u w:val="single"/>
    </w:rPr>
  </w:style>
  <w:style w:type="character" w:styleId="af0">
    <w:name w:val="Unresolved Mention"/>
    <w:basedOn w:val="a0"/>
    <w:uiPriority w:val="99"/>
    <w:semiHidden/>
    <w:unhideWhenUsed/>
    <w:rsid w:val="004E2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ationalbank.kz" TargetMode="External"/><Relationship Id="rId5" Type="http://schemas.openxmlformats.org/officeDocument/2006/relationships/hyperlink" Target="https://nationalbank.kz/kz/npa/digital-assets-legislation" TargetMode="Externa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23</TotalTime>
  <Pages>1</Pages>
  <Words>262</Words>
  <Characters>1500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National Bank of Kazakhstan</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Алиса Есафьева</dc:creator>
  <cp:keywords/>
  <dc:description/>
  <cp:lastModifiedBy>Аружан Лұқпан</cp:lastModifiedBy>
  <cp:revision>8</cp:revision>
  <dcterms:created xsi:type="dcterms:W3CDTF">2026-08-17T07:26:00Z</dcterms:created>
  <dcterms:modified xsi:type="dcterms:W3CDTF">2026-10-06T07:54:00Z</dcterms:modified>
</cp:coreProperties>
</file>