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5FF4" w14:textId="77777777" w:rsidR="00CA3B42" w:rsidRPr="00CA3B42" w:rsidRDefault="00CA3B42" w:rsidP="00CA3B42">
      <w:pPr>
        <w:pStyle w:val="pc"/>
        <w:rPr>
          <w:b/>
          <w:bCs/>
        </w:rPr>
      </w:pPr>
      <w:r w:rsidRPr="00CA3B42">
        <w:rPr>
          <w:b/>
          <w:bCs/>
        </w:rPr>
        <w:t>Включение в реестр операторов торговой платформы цифровых активов, прошедших учетную регистрацию в Национальном Банке Республики Казахстан</w:t>
      </w:r>
    </w:p>
    <w:p w14:paraId="341DC8E6" w14:textId="77777777" w:rsidR="00CA3B42" w:rsidRPr="00F067D0" w:rsidRDefault="00CA3B42" w:rsidP="00CA3B42">
      <w:pPr>
        <w:pStyle w:val="pc"/>
        <w:rPr>
          <w:color w:val="auto"/>
        </w:rPr>
      </w:pPr>
    </w:p>
    <w:p w14:paraId="75B0EFF3" w14:textId="77777777" w:rsidR="00CA3B42" w:rsidRPr="00F067D0" w:rsidRDefault="00CA3B42" w:rsidP="00CA3B42">
      <w:pPr>
        <w:pStyle w:val="pc"/>
        <w:rPr>
          <w:color w:val="auto"/>
        </w:rPr>
      </w:pPr>
      <w:r w:rsidRPr="00F067D0">
        <w:rPr>
          <w:color w:val="auto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302"/>
        <w:gridCol w:w="5517"/>
      </w:tblGrid>
      <w:tr w:rsidR="00CA3B42" w:rsidRPr="00F067D0" w14:paraId="7E1D8CA8" w14:textId="77777777" w:rsidTr="009B5CE7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239A9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1.</w:t>
            </w:r>
          </w:p>
        </w:tc>
        <w:tc>
          <w:tcPr>
            <w:tcW w:w="1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ACFF4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Наименование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</w:p>
        </w:tc>
        <w:tc>
          <w:tcPr>
            <w:tcW w:w="2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88907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Национальный Банк Республики Казахстан</w:t>
            </w:r>
          </w:p>
        </w:tc>
      </w:tr>
      <w:tr w:rsidR="00CA3B42" w:rsidRPr="00F067D0" w14:paraId="538A2ED5" w14:textId="77777777" w:rsidTr="009B5CE7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A154C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2.</w:t>
            </w:r>
          </w:p>
        </w:tc>
        <w:tc>
          <w:tcPr>
            <w:tcW w:w="1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FDFA5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Способы предоставления государственной услуги</w:t>
            </w:r>
          </w:p>
        </w:tc>
        <w:tc>
          <w:tcPr>
            <w:tcW w:w="2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B162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>Веб-портал «цифрового правительства»</w:t>
            </w:r>
          </w:p>
          <w:p w14:paraId="3628BA91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rStyle w:val="s40"/>
                <w:color w:val="auto"/>
              </w:rPr>
              <w:t xml:space="preserve">www.egov.kz, www.elicense.kz (далее - портал), канцелярия </w:t>
            </w:r>
            <w:proofErr w:type="spellStart"/>
            <w:r w:rsidRPr="00F067D0">
              <w:rPr>
                <w:rStyle w:val="s40"/>
                <w:color w:val="auto"/>
              </w:rPr>
              <w:t>услугодателя</w:t>
            </w:r>
            <w:proofErr w:type="spellEnd"/>
            <w:r w:rsidRPr="00F067D0">
              <w:rPr>
                <w:rStyle w:val="s40"/>
                <w:color w:val="auto"/>
              </w:rPr>
              <w:t>.</w:t>
            </w:r>
          </w:p>
        </w:tc>
      </w:tr>
      <w:tr w:rsidR="00CA3B42" w:rsidRPr="00F067D0" w14:paraId="3BDA3E6C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37944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3.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02862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Срок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E2AF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В течение двадцати рабочих дней со дня регистрации заявления и полного перечня документов.</w:t>
            </w:r>
          </w:p>
        </w:tc>
      </w:tr>
      <w:tr w:rsidR="00CA3B42" w:rsidRPr="00F067D0" w14:paraId="789800FF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98FD3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4.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F5C48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Форма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40CB3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Электронная (частично автоматизированная) и бумажная.</w:t>
            </w:r>
          </w:p>
        </w:tc>
      </w:tr>
      <w:tr w:rsidR="00CA3B42" w:rsidRPr="00F067D0" w14:paraId="4D275B51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B2BE5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5.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FFABB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Результат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2D297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Уведомление о прохождении учетной регистрации для предоставления разрешения (права) на предоставление оператору платформы цифровых финансовых активов, оператору торговой платформы цифровых активов услуг, установленных </w:t>
            </w:r>
            <w:hyperlink r:id="rId4" w:history="1">
              <w:r w:rsidRPr="00F067D0">
                <w:rPr>
                  <w:rStyle w:val="ac"/>
                  <w:color w:val="auto"/>
                  <w:u w:val="none"/>
                </w:rPr>
                <w:t>Законом</w:t>
              </w:r>
            </w:hyperlink>
            <w:r w:rsidRPr="00F067D0">
              <w:rPr>
                <w:color w:val="auto"/>
              </w:rPr>
              <w:t xml:space="preserve"> Республики Казахстан «О цифровых активах в Республике Казахстан» (далее - Закон) либо мотивированный отказ.</w:t>
            </w:r>
          </w:p>
          <w:p w14:paraId="5115D208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Форма результата оказания государственной услуги: электронная/бумажная</w:t>
            </w:r>
          </w:p>
        </w:tc>
      </w:tr>
      <w:tr w:rsidR="00CA3B42" w:rsidRPr="00F067D0" w14:paraId="25120AE2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7072B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E72C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Размер платы, взимаемой с </w:t>
            </w:r>
            <w:proofErr w:type="spellStart"/>
            <w:r w:rsidRPr="00F067D0">
              <w:rPr>
                <w:color w:val="auto"/>
              </w:rPr>
              <w:t>услугополучателя</w:t>
            </w:r>
            <w:proofErr w:type="spellEnd"/>
            <w:r w:rsidRPr="00F067D0">
              <w:rPr>
                <w:color w:val="auto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341D9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Услуга оказывается бесплатно.</w:t>
            </w:r>
          </w:p>
        </w:tc>
      </w:tr>
      <w:tr w:rsidR="00CA3B42" w:rsidRPr="00F067D0" w14:paraId="50E0BB66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84CE7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7.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B1ABA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График работы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>, Государственной корпорации и объектов информации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1F1F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1)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 xml:space="preserve"> - с понедельника по пятницу с 9.00 до 18.30 часов с перерывом на обед с 13.00 до 14.30 часов, кроме выходных и праздничных дней, в соответствии с </w:t>
            </w:r>
            <w:hyperlink r:id="rId5" w:history="1">
              <w:r w:rsidRPr="00F067D0">
                <w:rPr>
                  <w:rStyle w:val="ac"/>
                  <w:color w:val="auto"/>
                  <w:u w:val="none"/>
                </w:rPr>
                <w:t>трудовым законодательством</w:t>
              </w:r>
            </w:hyperlink>
            <w:r w:rsidRPr="00F067D0">
              <w:rPr>
                <w:color w:val="auto"/>
              </w:rPr>
              <w:t xml:space="preserve"> Республики Казахстан.</w:t>
            </w:r>
          </w:p>
          <w:p w14:paraId="4D4FC206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 w14:paraId="07D35140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067D0">
              <w:rPr>
                <w:color w:val="auto"/>
              </w:rPr>
              <w:t>услугополучателя</w:t>
            </w:r>
            <w:proofErr w:type="spellEnd"/>
            <w:r w:rsidRPr="00F067D0">
              <w:rPr>
                <w:color w:val="auto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 w:rsidR="00CA3B42" w:rsidRPr="00F067D0" w14:paraId="64783D80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05E7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8.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648F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37C2B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1) заявление по форме согласно </w:t>
            </w:r>
            <w:hyperlink r:id="rId6" w:history="1">
              <w:r w:rsidRPr="00F067D0">
                <w:rPr>
                  <w:rStyle w:val="ac"/>
                  <w:color w:val="auto"/>
                  <w:u w:val="none"/>
                </w:rPr>
                <w:t>приложению 1</w:t>
              </w:r>
            </w:hyperlink>
            <w:r w:rsidRPr="00F067D0">
              <w:rPr>
                <w:color w:val="auto"/>
              </w:rPr>
              <w:t xml:space="preserve"> к Правилам осуществления деятельности</w:t>
            </w:r>
          </w:p>
          <w:p w14:paraId="1ABF5CA2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lastRenderedPageBreak/>
              <w:t>операторов платформы цифровых финансовых активов, операторов торговой платформы цифровых активов;</w:t>
            </w:r>
          </w:p>
          <w:p w14:paraId="3A51729E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2) документ, подтверждающий оплату уставного капитала;</w:t>
            </w:r>
          </w:p>
          <w:p w14:paraId="61A6E0FA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3) устав, за исключением случаев, когда оператор платформы цифровых финансовых активов, оператор торговой платформы цифровых активов осуществляет деятельность по типовому уставу;</w:t>
            </w:r>
          </w:p>
          <w:p w14:paraId="5A11BEE5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4) документ, определяющий порядок взаимодействия оператора платформы цифровых финансовых активов с оператором торговой платформы цифровых активов, банком и (или) Национальным оператором почты;</w:t>
            </w:r>
          </w:p>
          <w:p w14:paraId="75D53C7E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5) внутренние правила осуществления деятельности оператора платформы цифровых финансовых активов, оператора торговой платформы цифровых активов, утвержденные органом управления заявителя;</w:t>
            </w:r>
          </w:p>
          <w:p w14:paraId="107E9DCB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 w:rsidR="00CA3B42" w:rsidRPr="00F067D0" w14:paraId="3C69BAC5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C3FA6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lastRenderedPageBreak/>
              <w:t>9.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2AF93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68660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1) недостоверность и (или) неполнота сведений и (или) информации в документах, представленных для прохождения учетной регистрации;</w:t>
            </w:r>
          </w:p>
          <w:p w14:paraId="54ADE0E6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2) представление неполного пакета документов или несоответствие документов требованиям Закона и нормативного правового акта Национального Банка Республики Казахстан;</w:t>
            </w:r>
          </w:p>
          <w:p w14:paraId="2D99B118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3) несоответствие учредителя, участника (акционера) оператора платформы цифровых финансовых активов, оператора торговой платформы цифровых активов требованиям, установленным </w:t>
            </w:r>
            <w:hyperlink r:id="rId7" w:history="1">
              <w:r w:rsidRPr="00F067D0">
                <w:rPr>
                  <w:rStyle w:val="ac"/>
                  <w:color w:val="auto"/>
                  <w:u w:val="none"/>
                </w:rPr>
                <w:t>пунктами 11 и 12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7C2BC1E1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4) несоответствие руководящих работников требованиям, установленным </w:t>
            </w:r>
            <w:hyperlink r:id="rId8" w:history="1">
              <w:r w:rsidRPr="00F067D0">
                <w:rPr>
                  <w:rStyle w:val="ac"/>
                  <w:color w:val="auto"/>
                  <w:u w:val="none"/>
                </w:rPr>
                <w:t>пунктом 13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35B9BE9D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5) несоблюдение требований, установленных </w:t>
            </w:r>
            <w:hyperlink r:id="rId9" w:history="1">
              <w:r w:rsidRPr="00F067D0">
                <w:rPr>
                  <w:rStyle w:val="ac"/>
                  <w:color w:val="auto"/>
                  <w:u w:val="none"/>
                </w:rPr>
                <w:t>пунктом 14 статьи 6</w:t>
              </w:r>
            </w:hyperlink>
            <w:r w:rsidRPr="00F067D0">
              <w:rPr>
                <w:color w:val="auto"/>
              </w:rPr>
              <w:t xml:space="preserve"> Закона;</w:t>
            </w:r>
          </w:p>
          <w:p w14:paraId="31D259D6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6) наличие неснятой или непогашенной судимости у бенефициарного собственника.</w:t>
            </w:r>
          </w:p>
          <w:p w14:paraId="6DCD478C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В случае отказа в учетной регистрации юридическое лицо повторно представляет заявление на учетную регистрацию при устранении причин, повлекших отказ в учетной регистрации оператора платформы цифровых финансовых активов, оператора торговой платформы цифровых активов, или принимает решение об изменении своего наименования либо реорганизации или ликвидации.</w:t>
            </w:r>
          </w:p>
          <w:p w14:paraId="773EB9C5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Неустранение причин, повлекших отказ в учетной регистрации оператора платформы цифровых финансовых активов, оператора торговой платформы цифровых активов, является основанием для отказа в повторном рассмотрении.</w:t>
            </w:r>
          </w:p>
        </w:tc>
      </w:tr>
      <w:tr w:rsidR="00CA3B42" w:rsidRPr="00F067D0" w14:paraId="46A59864" w14:textId="77777777" w:rsidTr="009B5CE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EE950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10.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9826D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D3357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Адреса мест оказания государственной услуги размещены на портале и на официальном интернет-ресурсе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 xml:space="preserve">: </w:t>
            </w:r>
            <w:hyperlink r:id="rId10" w:tgtFrame="_blank" w:history="1">
              <w:r w:rsidRPr="00F067D0">
                <w:rPr>
                  <w:rStyle w:val="ac"/>
                  <w:color w:val="auto"/>
                  <w:u w:val="none"/>
                </w:rPr>
                <w:t>www.nationalbank.kz</w:t>
              </w:r>
            </w:hyperlink>
            <w:r w:rsidRPr="00F067D0">
              <w:rPr>
                <w:color w:val="auto"/>
              </w:rPr>
              <w:t>, раздел «Государственные услуги».</w:t>
            </w:r>
          </w:p>
          <w:p w14:paraId="33375CBC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proofErr w:type="spellStart"/>
            <w:r w:rsidRPr="00F067D0">
              <w:rPr>
                <w:color w:val="auto"/>
              </w:rPr>
              <w:t>Услугополучателю</w:t>
            </w:r>
            <w:proofErr w:type="spellEnd"/>
            <w:r w:rsidRPr="00F067D0">
              <w:rPr>
                <w:color w:val="auto"/>
              </w:rPr>
              <w:t xml:space="preserve">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14:paraId="6DED60C0" w14:textId="77777777" w:rsidR="00CA3B42" w:rsidRPr="00F067D0" w:rsidRDefault="00CA3B42" w:rsidP="009B5CE7">
            <w:pPr>
              <w:pStyle w:val="pji"/>
              <w:rPr>
                <w:color w:val="auto"/>
              </w:rPr>
            </w:pPr>
            <w:r w:rsidRPr="00F067D0">
              <w:rPr>
                <w:color w:val="auto"/>
              </w:rPr>
              <w:t xml:space="preserve">Контактные телефоны справочных служб по вопросам оказания государственной услуги размещены на официальном интернет-ресурсе </w:t>
            </w:r>
            <w:proofErr w:type="spellStart"/>
            <w:r w:rsidRPr="00F067D0">
              <w:rPr>
                <w:color w:val="auto"/>
              </w:rPr>
              <w:t>услугодателя</w:t>
            </w:r>
            <w:proofErr w:type="spellEnd"/>
            <w:r w:rsidRPr="00F067D0">
              <w:rPr>
                <w:color w:val="auto"/>
              </w:rPr>
              <w:t>: www.nationalbank.kz, раздел «Государственные услуги». Единый контакт-центр по вопросам оказания государственных услуг: 8-800-080-7777, 1414</w:t>
            </w:r>
          </w:p>
        </w:tc>
      </w:tr>
    </w:tbl>
    <w:p w14:paraId="59D40ADE" w14:textId="77777777" w:rsidR="00CA3B42" w:rsidRDefault="00CA3B42" w:rsidP="00CA3B42"/>
    <w:p w14:paraId="36B1DEFC" w14:textId="77777777" w:rsidR="00CA3B42" w:rsidRDefault="00CA3B42" w:rsidP="00CA3B42"/>
    <w:p w14:paraId="60C43872" w14:textId="77777777" w:rsidR="00CA3B42" w:rsidRDefault="00CA3B42" w:rsidP="00CA3B42"/>
    <w:p w14:paraId="62B65184" w14:textId="77777777" w:rsidR="00CA3B42" w:rsidRDefault="00CA3B42" w:rsidP="00CA3B42"/>
    <w:p w14:paraId="07622892" w14:textId="77777777" w:rsidR="00CA3B42" w:rsidRDefault="00CA3B42" w:rsidP="00CA3B42"/>
    <w:p w14:paraId="5BBB26EE" w14:textId="77777777" w:rsidR="00CA3B42" w:rsidRDefault="00CA3B42" w:rsidP="00CA3B42"/>
    <w:p w14:paraId="35D153A6" w14:textId="77777777" w:rsidR="00CA3B42" w:rsidRDefault="00CA3B42" w:rsidP="00CA3B42"/>
    <w:p w14:paraId="3A82E351" w14:textId="77777777" w:rsidR="00CA3B42" w:rsidRDefault="00CA3B42" w:rsidP="00CA3B42"/>
    <w:p w14:paraId="4A57765D" w14:textId="77777777" w:rsidR="00CA3B42" w:rsidRDefault="00CA3B42" w:rsidP="00CA3B42"/>
    <w:p w14:paraId="1864A2C2" w14:textId="77777777" w:rsidR="00CA3B42" w:rsidRDefault="00CA3B42" w:rsidP="00CA3B42"/>
    <w:p w14:paraId="67C49F33" w14:textId="77777777" w:rsidR="00CA3B42" w:rsidRDefault="00CA3B42" w:rsidP="00CA3B42"/>
    <w:p w14:paraId="7D1C669A" w14:textId="77777777" w:rsidR="00CA3B42" w:rsidRDefault="00CA3B42" w:rsidP="00CA3B42"/>
    <w:p w14:paraId="4599248C" w14:textId="77777777" w:rsidR="00CA3B42" w:rsidRDefault="00CA3B42" w:rsidP="00CA3B42"/>
    <w:p w14:paraId="1F1BD96A" w14:textId="77777777" w:rsidR="00CA3B42" w:rsidRDefault="00CA3B42" w:rsidP="00CA3B42"/>
    <w:p w14:paraId="0A708716" w14:textId="77777777" w:rsidR="00CA3B42" w:rsidRDefault="00CA3B42" w:rsidP="00CA3B42"/>
    <w:p w14:paraId="19FB06B9" w14:textId="77777777" w:rsidR="00CA3B42" w:rsidRDefault="00CA3B42" w:rsidP="00CA3B42"/>
    <w:p w14:paraId="4E3DB5BB" w14:textId="77777777" w:rsidR="00CA3B42" w:rsidRDefault="00CA3B42" w:rsidP="00CA3B42"/>
    <w:p w14:paraId="3071AE90" w14:textId="77777777" w:rsidR="00CA3B42" w:rsidRDefault="00CA3B42" w:rsidP="00CA3B42"/>
    <w:p w14:paraId="144285CF" w14:textId="77777777" w:rsidR="00CA3B42" w:rsidRDefault="00CA3B42" w:rsidP="00CA3B42"/>
    <w:p w14:paraId="57141237" w14:textId="77777777" w:rsidR="00CA3B42" w:rsidRDefault="00CA3B42" w:rsidP="00CA3B42"/>
    <w:p w14:paraId="380BB4C7" w14:textId="77777777" w:rsidR="00CA3B42" w:rsidRDefault="00CA3B42" w:rsidP="00CA3B42"/>
    <w:p w14:paraId="3423063E" w14:textId="77777777" w:rsidR="00CA3B42" w:rsidRDefault="00CA3B42" w:rsidP="00CA3B42"/>
    <w:p w14:paraId="3EB34B18" w14:textId="77777777" w:rsidR="00CA3B42" w:rsidRDefault="00CA3B42" w:rsidP="00CA3B42"/>
    <w:p w14:paraId="7F54B800" w14:textId="77777777" w:rsidR="00CA3B42" w:rsidRDefault="00CA3B42" w:rsidP="00CA3B42"/>
    <w:p w14:paraId="7023C17F" w14:textId="77777777" w:rsidR="00CA3B42" w:rsidRDefault="00CA3B42" w:rsidP="00CA3B42"/>
    <w:p w14:paraId="26C31BC0" w14:textId="77777777" w:rsidR="00CA3B42" w:rsidRDefault="00CA3B42" w:rsidP="00CA3B42"/>
    <w:p w14:paraId="260C5CE8" w14:textId="77777777" w:rsidR="00CA3B42" w:rsidRDefault="00CA3B42" w:rsidP="00CA3B42"/>
    <w:p w14:paraId="4355070C" w14:textId="77777777" w:rsidR="00CA3B42" w:rsidRDefault="00CA3B42" w:rsidP="00CA3B42"/>
    <w:p w14:paraId="2FFC3E3D" w14:textId="77777777" w:rsidR="00CA3B42" w:rsidRDefault="00CA3B42" w:rsidP="00CA3B42"/>
    <w:p w14:paraId="7AEC6CB1" w14:textId="77777777" w:rsidR="00CA3B42" w:rsidRDefault="00CA3B42" w:rsidP="00CA3B42"/>
    <w:p w14:paraId="5B12CDE4" w14:textId="77777777" w:rsidR="00CA3B42" w:rsidRDefault="00CA3B42" w:rsidP="00CA3B42"/>
    <w:p w14:paraId="7B718CF3" w14:textId="77777777" w:rsidR="00CA3B42" w:rsidRDefault="00CA3B42" w:rsidP="00CA3B42"/>
    <w:p w14:paraId="21C29494" w14:textId="77777777" w:rsidR="00AB0B9C" w:rsidRDefault="00AB0B9C"/>
    <w:sectPr w:rsidR="00AB0B9C" w:rsidSect="00CA3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9C"/>
    <w:rsid w:val="000B0AA0"/>
    <w:rsid w:val="004A43E5"/>
    <w:rsid w:val="00AB0B9C"/>
    <w:rsid w:val="00CA3B42"/>
    <w:rsid w:val="00D92F40"/>
    <w:rsid w:val="00F0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A5BA2-B5B9-4F79-BFC2-A7210615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B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0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0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0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0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0B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0B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0B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0B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0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0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0B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0B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0B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0B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0B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0B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0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0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0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0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0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0B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0B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0B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0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0B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0B9C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CA3B42"/>
    <w:rPr>
      <w:color w:val="333399"/>
      <w:u w:val="single"/>
    </w:rPr>
  </w:style>
  <w:style w:type="paragraph" w:customStyle="1" w:styleId="pc">
    <w:name w:val="pc"/>
    <w:basedOn w:val="a"/>
    <w:rsid w:val="00CA3B42"/>
    <w:pPr>
      <w:jc w:val="center"/>
    </w:pPr>
    <w:rPr>
      <w:color w:val="000000"/>
    </w:rPr>
  </w:style>
  <w:style w:type="paragraph" w:customStyle="1" w:styleId="pji">
    <w:name w:val="pji"/>
    <w:basedOn w:val="a"/>
    <w:rsid w:val="00CA3B42"/>
    <w:pPr>
      <w:jc w:val="both"/>
    </w:pPr>
    <w:rPr>
      <w:color w:val="000000"/>
    </w:rPr>
  </w:style>
  <w:style w:type="character" w:customStyle="1" w:styleId="s2">
    <w:name w:val="s2"/>
    <w:rsid w:val="00CA3B42"/>
    <w:rPr>
      <w:rFonts w:ascii="Times New Roman" w:hAnsi="Times New Roman" w:cs="Times New Roman" w:hint="default"/>
      <w:color w:val="333399"/>
      <w:u w:val="single"/>
    </w:rPr>
  </w:style>
  <w:style w:type="character" w:customStyle="1" w:styleId="s40">
    <w:name w:val="s40"/>
    <w:rsid w:val="00CA3B42"/>
    <w:rPr>
      <w:rFonts w:ascii="Times New Roman" w:hAnsi="Times New Roman" w:cs="Times New Roman" w:hint="defaul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3689356.61300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l:33689356.61100%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l:33894863.1%20" TargetMode="External"/><Relationship Id="rId11" Type="http://schemas.openxmlformats.org/officeDocument/2006/relationships/fontTable" Target="fontTable.xml"/><Relationship Id="rId5" Type="http://schemas.openxmlformats.org/officeDocument/2006/relationships/hyperlink" Target="jl:38910832.0%20" TargetMode="External"/><Relationship Id="rId10" Type="http://schemas.openxmlformats.org/officeDocument/2006/relationships/hyperlink" Target="https://www.nationalbank.kz/" TargetMode="External"/><Relationship Id="rId4" Type="http://schemas.openxmlformats.org/officeDocument/2006/relationships/hyperlink" Target="jl:33689356.0%20" TargetMode="External"/><Relationship Id="rId9" Type="http://schemas.openxmlformats.org/officeDocument/2006/relationships/hyperlink" Target="jl:33689356.614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4755</Characters>
  <Application>Microsoft Office Word</Application>
  <DocSecurity>0</DocSecurity>
  <Lines>39</Lines>
  <Paragraphs>11</Paragraphs>
  <ScaleCrop>false</ScaleCrop>
  <Company>National Bank of Kazakhstan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Марлен Байзаков</dc:creator>
  <cp:keywords/>
  <dc:description/>
  <cp:lastModifiedBy>Мадина Ахметбекова</cp:lastModifiedBy>
  <cp:revision>4</cp:revision>
  <dcterms:created xsi:type="dcterms:W3CDTF">2026-10-05T13:02:00Z</dcterms:created>
  <dcterms:modified xsi:type="dcterms:W3CDTF">2026-10-07T13:10:00Z</dcterms:modified>
</cp:coreProperties>
</file>