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4D600" w14:textId="77777777" w:rsidR="00B74556" w:rsidRPr="00A32CFD" w:rsidRDefault="00B74556" w:rsidP="00B74556">
      <w:pPr>
        <w:spacing w:after="0" w:line="240" w:lineRule="auto"/>
        <w:jc w:val="center"/>
        <w:rPr>
          <w:rFonts w:ascii="Verdana" w:hAnsi="Verdana"/>
          <w:b/>
          <w:szCs w:val="24"/>
        </w:rPr>
      </w:pPr>
      <w:r>
        <w:rPr>
          <w:b/>
          <w:noProof/>
          <w:lang w:val="en-US"/>
        </w:rPr>
        <w:drawing>
          <wp:inline distT="0" distB="0" distL="0" distR="0" wp14:anchorId="7EC425AB" wp14:editId="45E61B70">
            <wp:extent cx="3828415" cy="661670"/>
            <wp:effectExtent l="0" t="0" r="635"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28415" cy="661670"/>
                    </a:xfrm>
                    <a:prstGeom prst="rect">
                      <a:avLst/>
                    </a:prstGeom>
                    <a:noFill/>
                    <a:ln>
                      <a:noFill/>
                    </a:ln>
                  </pic:spPr>
                </pic:pic>
              </a:graphicData>
            </a:graphic>
          </wp:inline>
        </w:drawing>
      </w:r>
    </w:p>
    <w:p w14:paraId="3992827C" w14:textId="77777777" w:rsidR="00B74556" w:rsidRDefault="00B74556" w:rsidP="00B74556">
      <w:pPr>
        <w:spacing w:after="0" w:line="240" w:lineRule="auto"/>
        <w:jc w:val="center"/>
        <w:rPr>
          <w:rFonts w:ascii="Times New Roman" w:hAnsi="Times New Roman"/>
          <w:sz w:val="24"/>
          <w:szCs w:val="24"/>
          <w:lang w:val="kk-KZ"/>
        </w:rPr>
      </w:pPr>
    </w:p>
    <w:p w14:paraId="44A4A9A3" w14:textId="77777777" w:rsidR="00B74556" w:rsidRPr="003162F6" w:rsidRDefault="00B74556" w:rsidP="00B74556">
      <w:pPr>
        <w:spacing w:after="0" w:line="240" w:lineRule="auto"/>
        <w:jc w:val="center"/>
        <w:rPr>
          <w:rFonts w:asciiTheme="minorHAnsi" w:eastAsiaTheme="minorHAnsi" w:hAnsiTheme="minorHAnsi" w:cstheme="minorBidi"/>
          <w:b/>
          <w:sz w:val="24"/>
          <w:szCs w:val="24"/>
          <w:lang w:val="kk-KZ"/>
        </w:rPr>
      </w:pPr>
      <w:r w:rsidRPr="003162F6">
        <w:rPr>
          <w:rFonts w:asciiTheme="minorHAnsi" w:eastAsiaTheme="minorHAnsi" w:hAnsiTheme="minorHAnsi" w:cstheme="minorBidi"/>
          <w:b/>
          <w:sz w:val="24"/>
          <w:szCs w:val="24"/>
          <w:lang w:val="kk-KZ"/>
        </w:rPr>
        <w:t>БАСПАСӨЗ – РЕЛИЗІ</w:t>
      </w:r>
    </w:p>
    <w:p w14:paraId="7C0C9CD7" w14:textId="77777777" w:rsidR="00B74556" w:rsidRPr="003162F6" w:rsidRDefault="00B74556" w:rsidP="00B74556">
      <w:pPr>
        <w:spacing w:after="0" w:line="240" w:lineRule="auto"/>
        <w:jc w:val="center"/>
        <w:rPr>
          <w:rFonts w:ascii="Verdana" w:hAnsi="Verdana" w:cs="Arial"/>
          <w:b/>
          <w:sz w:val="24"/>
          <w:szCs w:val="24"/>
          <w:lang w:val="kk-KZ"/>
        </w:rPr>
      </w:pPr>
    </w:p>
    <w:p w14:paraId="0AE9E104" w14:textId="77777777" w:rsidR="00B74556" w:rsidRPr="003162F6" w:rsidRDefault="00B74556" w:rsidP="00BB0670">
      <w:pPr>
        <w:tabs>
          <w:tab w:val="center" w:pos="4960"/>
          <w:tab w:val="left" w:pos="9041"/>
        </w:tabs>
        <w:spacing w:after="0" w:line="240" w:lineRule="auto"/>
        <w:jc w:val="center"/>
        <w:rPr>
          <w:rFonts w:cs="Calibri"/>
          <w:b/>
          <w:sz w:val="24"/>
          <w:szCs w:val="24"/>
          <w:lang w:val="kk-KZ" w:eastAsia="ru-RU"/>
        </w:rPr>
      </w:pPr>
      <w:r w:rsidRPr="003162F6">
        <w:rPr>
          <w:rFonts w:cs="Calibri"/>
          <w:b/>
          <w:sz w:val="24"/>
          <w:szCs w:val="24"/>
          <w:lang w:val="kk-KZ" w:eastAsia="ru-RU"/>
        </w:rPr>
        <w:t>«</w:t>
      </w:r>
      <w:r w:rsidR="00BB0670" w:rsidRPr="003162F6">
        <w:rPr>
          <w:rFonts w:cs="Calibri"/>
          <w:b/>
          <w:sz w:val="24"/>
          <w:szCs w:val="24"/>
          <w:lang w:val="kk-KZ" w:eastAsia="ru-RU"/>
        </w:rPr>
        <w:t>Шекті мәнге жеткен кезде Қазақстан Республикасының ішкі валюта нарығында ұлттық валютаға қолма-қол ақшасыз шетел валютасын сатып алу мақсаттарын және оның мәлімделген мақсаттарда пайдаланылу тәртібі қолданылатын Қазақстан Республикасының ішкі валюта нарығында қолма-қол ақшасыз шетел валютасын сатып алу сомасына қатысты шекті мәнін бекіту туралы</w:t>
      </w:r>
      <w:r w:rsidRPr="003162F6">
        <w:rPr>
          <w:rFonts w:cs="Calibri"/>
          <w:b/>
          <w:sz w:val="24"/>
          <w:szCs w:val="24"/>
          <w:lang w:val="kk-KZ" w:eastAsia="ru-RU"/>
        </w:rPr>
        <w:t>» Қазақстан Республикасы Ұлттық Банкі Басқармасының қаулысының жобасын әзірлеу туралы</w:t>
      </w:r>
    </w:p>
    <w:p w14:paraId="496A0223" w14:textId="77777777" w:rsidR="00B74556" w:rsidRPr="003162F6" w:rsidRDefault="00B74556" w:rsidP="00B74556">
      <w:pPr>
        <w:spacing w:after="0" w:line="240" w:lineRule="auto"/>
        <w:jc w:val="center"/>
        <w:rPr>
          <w:rFonts w:cs="Calibri"/>
          <w:b/>
          <w:sz w:val="24"/>
          <w:szCs w:val="24"/>
          <w:lang w:val="kk-KZ" w:eastAsia="ru-RU"/>
        </w:rPr>
      </w:pPr>
    </w:p>
    <w:p w14:paraId="02E0CE96" w14:textId="77777777" w:rsidR="00B74556" w:rsidRPr="003162F6" w:rsidRDefault="00B74556" w:rsidP="00B74556">
      <w:pPr>
        <w:spacing w:after="0" w:line="240" w:lineRule="auto"/>
        <w:ind w:firstLine="709"/>
        <w:rPr>
          <w:sz w:val="24"/>
          <w:szCs w:val="24"/>
          <w:lang w:val="kk-KZ"/>
        </w:rPr>
      </w:pPr>
    </w:p>
    <w:p w14:paraId="05620A1E" w14:textId="4C76A825" w:rsidR="00B74556" w:rsidRPr="0035152E" w:rsidRDefault="00B74556" w:rsidP="00B74556">
      <w:pPr>
        <w:spacing w:after="0" w:line="240" w:lineRule="auto"/>
        <w:ind w:firstLine="709"/>
        <w:rPr>
          <w:sz w:val="24"/>
          <w:szCs w:val="24"/>
          <w:lang w:val="kk-KZ"/>
        </w:rPr>
      </w:pPr>
      <w:r w:rsidRPr="003162F6">
        <w:rPr>
          <w:sz w:val="24"/>
          <w:szCs w:val="24"/>
          <w:lang w:val="kk-KZ"/>
        </w:rPr>
        <w:t>202</w:t>
      </w:r>
      <w:r w:rsidR="00BB0670" w:rsidRPr="003162F6">
        <w:rPr>
          <w:sz w:val="24"/>
          <w:szCs w:val="24"/>
          <w:lang w:val="kk-KZ"/>
        </w:rPr>
        <w:t>6</w:t>
      </w:r>
      <w:r w:rsidRPr="003162F6">
        <w:rPr>
          <w:sz w:val="24"/>
          <w:szCs w:val="24"/>
          <w:lang w:val="kk-KZ"/>
        </w:rPr>
        <w:t xml:space="preserve"> жылғы </w:t>
      </w:r>
      <w:r w:rsidR="0092174C">
        <w:rPr>
          <w:sz w:val="24"/>
          <w:szCs w:val="24"/>
          <w:lang w:val="kk-KZ"/>
        </w:rPr>
        <w:t xml:space="preserve">8 сәуір       </w:t>
      </w:r>
      <w:r w:rsidRPr="003162F6">
        <w:rPr>
          <w:sz w:val="24"/>
          <w:szCs w:val="24"/>
          <w:lang w:val="kk-KZ"/>
        </w:rPr>
        <w:tab/>
      </w:r>
      <w:r w:rsidRPr="003162F6">
        <w:rPr>
          <w:sz w:val="24"/>
          <w:szCs w:val="24"/>
          <w:lang w:val="kk-KZ"/>
        </w:rPr>
        <w:tab/>
      </w:r>
      <w:r w:rsidRPr="003162F6">
        <w:rPr>
          <w:sz w:val="24"/>
          <w:szCs w:val="24"/>
          <w:lang w:val="kk-KZ"/>
        </w:rPr>
        <w:tab/>
        <w:t xml:space="preserve">  </w:t>
      </w:r>
      <w:r w:rsidRPr="003162F6">
        <w:rPr>
          <w:sz w:val="24"/>
          <w:szCs w:val="24"/>
          <w:lang w:val="kk-KZ"/>
        </w:rPr>
        <w:tab/>
        <w:t xml:space="preserve">                         </w:t>
      </w:r>
      <w:r w:rsidR="00C66C99" w:rsidRPr="003162F6">
        <w:rPr>
          <w:sz w:val="24"/>
          <w:szCs w:val="24"/>
          <w:lang w:val="kk-KZ"/>
        </w:rPr>
        <w:t xml:space="preserve">                      </w:t>
      </w:r>
      <w:r w:rsidRPr="003162F6">
        <w:rPr>
          <w:sz w:val="24"/>
          <w:szCs w:val="24"/>
          <w:lang w:val="kk-KZ"/>
        </w:rPr>
        <w:t>Астана қ</w:t>
      </w:r>
      <w:r w:rsidR="00C66C99" w:rsidRPr="003162F6">
        <w:rPr>
          <w:sz w:val="24"/>
          <w:szCs w:val="24"/>
          <w:lang w:val="kk-KZ"/>
        </w:rPr>
        <w:t>.</w:t>
      </w:r>
    </w:p>
    <w:p w14:paraId="1D2AC82A" w14:textId="77777777" w:rsidR="00B74556" w:rsidRPr="0035152E" w:rsidRDefault="00B74556" w:rsidP="00B74556">
      <w:pPr>
        <w:spacing w:after="0" w:line="240" w:lineRule="auto"/>
        <w:jc w:val="center"/>
        <w:rPr>
          <w:rFonts w:asciiTheme="minorHAnsi" w:eastAsia="Calibri" w:hAnsiTheme="minorHAnsi"/>
          <w:sz w:val="24"/>
          <w:szCs w:val="24"/>
          <w:lang w:val="kk-KZ"/>
        </w:rPr>
      </w:pPr>
    </w:p>
    <w:p w14:paraId="0D4DC4A0" w14:textId="77777777" w:rsidR="00B74556" w:rsidRPr="0035152E" w:rsidRDefault="00B74556" w:rsidP="00B74556">
      <w:pPr>
        <w:spacing w:after="0" w:line="240" w:lineRule="auto"/>
        <w:jc w:val="center"/>
        <w:rPr>
          <w:rFonts w:asciiTheme="minorHAnsi" w:eastAsia="Calibri" w:hAnsiTheme="minorHAnsi"/>
          <w:sz w:val="24"/>
          <w:szCs w:val="24"/>
          <w:lang w:val="kk-KZ"/>
        </w:rPr>
      </w:pPr>
    </w:p>
    <w:p w14:paraId="7E6858C1" w14:textId="57548512" w:rsidR="0092174C" w:rsidRPr="00402A11" w:rsidRDefault="0092174C" w:rsidP="0092174C">
      <w:pPr>
        <w:spacing w:after="0" w:line="240" w:lineRule="auto"/>
        <w:ind w:firstLine="709"/>
        <w:jc w:val="both"/>
        <w:rPr>
          <w:rFonts w:eastAsia="Calibri" w:cs="Calibri"/>
          <w:sz w:val="24"/>
          <w:szCs w:val="24"/>
          <w:lang w:val="kk-KZ"/>
        </w:rPr>
      </w:pPr>
      <w:r w:rsidRPr="00402A11">
        <w:rPr>
          <w:rFonts w:eastAsia="Calibri" w:cs="Calibri"/>
          <w:sz w:val="24"/>
          <w:szCs w:val="24"/>
          <w:lang w:val="kk-KZ"/>
        </w:rPr>
        <w:t xml:space="preserve">Қазақстан Республикасының Ұлттық Банкі (бұдан әрі – Ұлттық Банк) </w:t>
      </w:r>
      <w:r w:rsidRPr="006554ED">
        <w:rPr>
          <w:rFonts w:eastAsia="Calibri" w:cs="Calibri"/>
          <w:i/>
          <w:iCs/>
          <w:sz w:val="24"/>
          <w:szCs w:val="24"/>
          <w:lang w:val="kk-KZ"/>
        </w:rPr>
        <w:t>«</w:t>
      </w:r>
      <w:r w:rsidRPr="0092174C">
        <w:rPr>
          <w:rFonts w:eastAsia="Calibri" w:cs="Calibri"/>
          <w:i/>
          <w:iCs/>
          <w:sz w:val="24"/>
          <w:szCs w:val="24"/>
          <w:lang w:val="kk-KZ"/>
        </w:rPr>
        <w:t>Шекті мәнге жеткен кезде Қазақстан Республикасының ішкі валюта нарығында ұлттық валютаға қолма-қол ақшасыз шетел валютасын сатып алу мақсаттарын және оның мәлімделген мақсаттарда пайдаланылу тәртібі қолданылатын Қазақстан Республикасының ішкі валюта нарығында қолма-қол ақшасыз шетел валютасын сатып алу сомасына қатысты шекті мәнін бекіту туралы</w:t>
      </w:r>
      <w:r w:rsidRPr="006554ED">
        <w:rPr>
          <w:rFonts w:eastAsia="Calibri" w:cs="Calibri"/>
          <w:i/>
          <w:iCs/>
          <w:sz w:val="24"/>
          <w:szCs w:val="24"/>
          <w:lang w:val="kk-KZ"/>
        </w:rPr>
        <w:t>»</w:t>
      </w:r>
      <w:r w:rsidRPr="00402A11">
        <w:rPr>
          <w:rFonts w:eastAsia="Calibri" w:cs="Calibri"/>
          <w:sz w:val="24"/>
          <w:szCs w:val="24"/>
          <w:lang w:val="kk-KZ"/>
        </w:rPr>
        <w:t xml:space="preserve"> Қазақстан Республикасы Ұлттық Банкі Басқармасының 2026 жылғы </w:t>
      </w:r>
      <w:r>
        <w:rPr>
          <w:rFonts w:eastAsia="Calibri" w:cs="Calibri"/>
          <w:sz w:val="24"/>
          <w:szCs w:val="24"/>
          <w:lang w:val="kk-KZ"/>
        </w:rPr>
        <w:t xml:space="preserve">31 наурыздағы </w:t>
      </w:r>
      <w:r w:rsidRPr="00402A11">
        <w:rPr>
          <w:rFonts w:eastAsia="Calibri" w:cs="Calibri"/>
          <w:sz w:val="24"/>
          <w:szCs w:val="24"/>
          <w:lang w:val="kk-KZ"/>
        </w:rPr>
        <w:t xml:space="preserve">№ </w:t>
      </w:r>
      <w:r>
        <w:rPr>
          <w:rFonts w:eastAsia="Calibri" w:cs="Calibri"/>
          <w:sz w:val="24"/>
          <w:szCs w:val="24"/>
          <w:lang w:val="kk-KZ"/>
        </w:rPr>
        <w:t>28</w:t>
      </w:r>
      <w:r w:rsidRPr="00402A11">
        <w:rPr>
          <w:rFonts w:eastAsia="Calibri" w:cs="Calibri"/>
          <w:sz w:val="24"/>
          <w:szCs w:val="24"/>
          <w:lang w:val="kk-KZ"/>
        </w:rPr>
        <w:t xml:space="preserve"> қаулысының </w:t>
      </w:r>
      <w:r>
        <w:rPr>
          <w:rFonts w:eastAsia="Calibri" w:cs="Calibri"/>
          <w:sz w:val="24"/>
          <w:szCs w:val="24"/>
          <w:lang w:val="kk-KZ"/>
        </w:rPr>
        <w:t>қабылданғаны</w:t>
      </w:r>
      <w:r w:rsidRPr="00402A11">
        <w:rPr>
          <w:rFonts w:eastAsia="Calibri" w:cs="Calibri"/>
          <w:sz w:val="24"/>
          <w:szCs w:val="24"/>
          <w:lang w:val="kk-KZ"/>
        </w:rPr>
        <w:t xml:space="preserve"> туралы хабарлайды (Қазақстан Республикасы Әділет министрлігінде 2026 жылғы </w:t>
      </w:r>
      <w:r>
        <w:rPr>
          <w:rFonts w:eastAsia="Calibri" w:cs="Calibri"/>
          <w:sz w:val="24"/>
          <w:szCs w:val="24"/>
          <w:lang w:val="kk-KZ"/>
        </w:rPr>
        <w:t>3 сәуірде</w:t>
      </w:r>
      <w:r w:rsidRPr="00402A11">
        <w:rPr>
          <w:rFonts w:eastAsia="Calibri" w:cs="Calibri"/>
          <w:sz w:val="24"/>
          <w:szCs w:val="24"/>
          <w:lang w:val="kk-KZ"/>
        </w:rPr>
        <w:t xml:space="preserve"> № </w:t>
      </w:r>
      <w:r w:rsidRPr="0092174C">
        <w:rPr>
          <w:rFonts w:cs="Calibri"/>
        </w:rPr>
        <w:t>38325</w:t>
      </w:r>
      <w:r w:rsidRPr="0048171E">
        <w:rPr>
          <w:rFonts w:eastAsia="Calibri" w:cs="Calibri"/>
          <w:sz w:val="24"/>
          <w:szCs w:val="24"/>
          <w:lang w:val="kk-KZ"/>
        </w:rPr>
        <w:t xml:space="preserve"> </w:t>
      </w:r>
      <w:r w:rsidRPr="00402A11">
        <w:rPr>
          <w:rFonts w:eastAsia="Calibri" w:cs="Calibri"/>
          <w:sz w:val="24"/>
          <w:szCs w:val="24"/>
          <w:lang w:val="kk-KZ"/>
        </w:rPr>
        <w:t>тіркелді).</w:t>
      </w:r>
    </w:p>
    <w:p w14:paraId="001FDB9C" w14:textId="20E261FA" w:rsidR="00802793" w:rsidRDefault="00C141B6" w:rsidP="007E38CD">
      <w:pPr>
        <w:spacing w:after="0" w:line="240" w:lineRule="auto"/>
        <w:ind w:firstLine="709"/>
        <w:jc w:val="both"/>
        <w:rPr>
          <w:rFonts w:eastAsia="Calibri" w:cs="Calibri"/>
          <w:sz w:val="24"/>
          <w:szCs w:val="24"/>
          <w:lang w:val="kk-KZ"/>
        </w:rPr>
      </w:pPr>
      <w:r>
        <w:rPr>
          <w:rFonts w:eastAsia="Calibri" w:cs="Calibri"/>
          <w:sz w:val="24"/>
          <w:szCs w:val="24"/>
          <w:lang w:val="kk-KZ"/>
        </w:rPr>
        <w:t>Қаулы</w:t>
      </w:r>
      <w:r w:rsidR="00F7090F" w:rsidRPr="00F7090F">
        <w:rPr>
          <w:rFonts w:eastAsia="Calibri" w:cs="Calibri"/>
          <w:sz w:val="24"/>
          <w:szCs w:val="24"/>
          <w:lang w:val="kk-KZ"/>
        </w:rPr>
        <w:t xml:space="preserve"> «Қазақстан Республикасының кейбір заңнамалық актілеріне қаржы нарығын реттеу мен дамыту, байланыс және банкроттық мәселелері бойынша өзгерістер мен толықтырулар енгізу туралы» ҚР Заңына сәйкес келтіру мақсатында әзірленді, онда «Валюталық реттеу және валюталық бақылау туралы» ҚР Заңына өзгерістер енгізілген.</w:t>
      </w:r>
    </w:p>
    <w:p w14:paraId="54987D52" w14:textId="4650B982" w:rsidR="0005433E" w:rsidRDefault="00C141B6" w:rsidP="007E38CD">
      <w:pPr>
        <w:spacing w:after="0" w:line="240" w:lineRule="auto"/>
        <w:ind w:firstLine="709"/>
        <w:jc w:val="both"/>
        <w:rPr>
          <w:rFonts w:eastAsia="Calibri" w:cs="Calibri"/>
          <w:sz w:val="24"/>
          <w:szCs w:val="24"/>
          <w:lang w:val="kk-KZ"/>
        </w:rPr>
      </w:pPr>
      <w:r w:rsidRPr="00C141B6">
        <w:rPr>
          <w:rFonts w:eastAsia="Calibri" w:cs="Calibri"/>
          <w:sz w:val="24"/>
          <w:szCs w:val="24"/>
          <w:lang w:val="kk-KZ"/>
        </w:rPr>
        <w:t xml:space="preserve">Валюталық операцияларды жүзеге асыру тәртібі, оның ішінде қолма-қол ақшасыз шетел валютасын сатып алу және сату тәртібі ҚР Ұлттық Банкі Басқармасының 2019 жылғы 30 наурыздағы № 40 қаулысымен бекітілген ҚР-да валюталық операцияларды жүзеге асыру қағидаларымен регламенттелген және </w:t>
      </w:r>
      <w:r w:rsidRPr="00C141B6">
        <w:rPr>
          <w:rFonts w:eastAsia="Calibri" w:cs="Calibri"/>
          <w:b/>
          <w:bCs/>
          <w:sz w:val="24"/>
          <w:szCs w:val="24"/>
          <w:lang w:val="kk-KZ"/>
        </w:rPr>
        <w:t>өзгеріссіз қалды</w:t>
      </w:r>
      <w:r w:rsidRPr="00C141B6">
        <w:rPr>
          <w:rFonts w:eastAsia="Calibri" w:cs="Calibri"/>
          <w:sz w:val="24"/>
          <w:szCs w:val="24"/>
          <w:lang w:val="kk-KZ"/>
        </w:rPr>
        <w:t>.</w:t>
      </w:r>
    </w:p>
    <w:p w14:paraId="2530734C" w14:textId="77777777" w:rsidR="0092174C" w:rsidRPr="00402A11" w:rsidRDefault="0092174C" w:rsidP="0092174C">
      <w:pPr>
        <w:spacing w:after="0" w:line="240" w:lineRule="auto"/>
        <w:ind w:firstLine="709"/>
        <w:jc w:val="both"/>
        <w:rPr>
          <w:rFonts w:asciiTheme="minorHAnsi" w:eastAsia="Calibri" w:hAnsiTheme="minorHAnsi" w:cstheme="minorHAnsi"/>
          <w:sz w:val="24"/>
          <w:szCs w:val="24"/>
          <w:lang w:val="kk-KZ"/>
        </w:rPr>
      </w:pPr>
      <w:r w:rsidRPr="00402A11">
        <w:rPr>
          <w:rFonts w:asciiTheme="minorHAnsi" w:eastAsia="Calibri" w:hAnsiTheme="minorHAnsi" w:cstheme="minorHAnsi"/>
          <w:sz w:val="24"/>
          <w:szCs w:val="24"/>
          <w:lang w:val="kk-KZ"/>
        </w:rPr>
        <w:t xml:space="preserve">Қаулының толық мәтінімен Қазақстан Республикасы Ұлттық Банкінің </w:t>
      </w:r>
      <w:hyperlink r:id="rId8" w:history="1">
        <w:r w:rsidRPr="00402A11">
          <w:rPr>
            <w:rFonts w:asciiTheme="minorHAnsi" w:eastAsia="Calibri" w:hAnsiTheme="minorHAnsi" w:cstheme="minorHAnsi"/>
            <w:b/>
            <w:color w:val="0000FF"/>
            <w:sz w:val="24"/>
            <w:szCs w:val="24"/>
            <w:u w:val="single"/>
            <w:lang w:val="kk-KZ"/>
          </w:rPr>
          <w:t>ресми интернет-ресурсында</w:t>
        </w:r>
      </w:hyperlink>
      <w:r w:rsidRPr="00402A11">
        <w:rPr>
          <w:rFonts w:asciiTheme="minorHAnsi" w:eastAsia="Calibri" w:hAnsiTheme="minorHAnsi" w:cstheme="minorHAnsi"/>
          <w:sz w:val="24"/>
          <w:szCs w:val="24"/>
          <w:lang w:val="kk-KZ"/>
        </w:rPr>
        <w:t xml:space="preserve"> танысуға болады.</w:t>
      </w:r>
    </w:p>
    <w:p w14:paraId="4EC3FD8E" w14:textId="77777777" w:rsidR="0092174C" w:rsidRPr="00402A11" w:rsidRDefault="0092174C" w:rsidP="0092174C">
      <w:pPr>
        <w:spacing w:after="0" w:line="240" w:lineRule="auto"/>
        <w:jc w:val="center"/>
        <w:rPr>
          <w:rFonts w:asciiTheme="minorHAnsi" w:eastAsia="Calibri" w:hAnsiTheme="minorHAnsi" w:cstheme="minorHAnsi"/>
          <w:sz w:val="24"/>
          <w:szCs w:val="24"/>
          <w:lang w:val="kk-KZ"/>
        </w:rPr>
      </w:pPr>
    </w:p>
    <w:p w14:paraId="4FE30D59" w14:textId="77777777" w:rsidR="0092174C" w:rsidRPr="00402A11" w:rsidRDefault="0092174C" w:rsidP="0092174C">
      <w:pPr>
        <w:spacing w:after="0" w:line="240" w:lineRule="auto"/>
        <w:jc w:val="center"/>
        <w:rPr>
          <w:rFonts w:asciiTheme="minorHAnsi" w:eastAsia="Calibri" w:hAnsiTheme="minorHAnsi" w:cstheme="minorHAnsi"/>
          <w:sz w:val="24"/>
          <w:szCs w:val="24"/>
          <w:lang w:val="kk-KZ"/>
        </w:rPr>
      </w:pPr>
    </w:p>
    <w:p w14:paraId="5483E43A" w14:textId="77777777" w:rsidR="0092174C" w:rsidRPr="00402A11" w:rsidRDefault="0092174C" w:rsidP="0092174C">
      <w:pPr>
        <w:spacing w:after="0" w:line="240" w:lineRule="auto"/>
        <w:ind w:firstLine="709"/>
        <w:jc w:val="center"/>
        <w:rPr>
          <w:rFonts w:asciiTheme="minorHAnsi" w:hAnsiTheme="minorHAnsi" w:cs="Calibri"/>
          <w:b/>
          <w:sz w:val="24"/>
          <w:lang w:val="kk-KZ"/>
        </w:rPr>
      </w:pPr>
      <w:r w:rsidRPr="00402A11">
        <w:rPr>
          <w:rFonts w:asciiTheme="minorHAnsi" w:hAnsiTheme="minorHAnsi" w:cs="Calibri"/>
          <w:b/>
          <w:sz w:val="24"/>
          <w:szCs w:val="24"/>
          <w:lang w:val="kk-KZ" w:eastAsia="ru-RU"/>
        </w:rPr>
        <w:t xml:space="preserve">Толығырақ ақпаратты мына телефон </w:t>
      </w:r>
      <w:r w:rsidRPr="00402A11">
        <w:rPr>
          <w:rFonts w:asciiTheme="minorHAnsi" w:hAnsiTheme="minorHAnsi" w:cs="Calibri"/>
          <w:b/>
          <w:sz w:val="24"/>
          <w:szCs w:val="24"/>
          <w:lang w:val="kk-KZ"/>
        </w:rPr>
        <w:t>арқылы алуға болады</w:t>
      </w:r>
      <w:r w:rsidRPr="00402A11">
        <w:rPr>
          <w:rFonts w:asciiTheme="minorHAnsi" w:hAnsiTheme="minorHAnsi" w:cs="Calibri"/>
          <w:b/>
          <w:sz w:val="24"/>
          <w:lang w:val="kk-KZ"/>
        </w:rPr>
        <w:t>:</w:t>
      </w:r>
    </w:p>
    <w:p w14:paraId="114B68D7" w14:textId="77777777" w:rsidR="002D3B72" w:rsidRPr="002D3B72" w:rsidRDefault="002D3B72" w:rsidP="002D3B72">
      <w:pPr>
        <w:spacing w:after="0" w:line="240" w:lineRule="auto"/>
        <w:jc w:val="center"/>
        <w:rPr>
          <w:rFonts w:cs="Arial"/>
          <w:lang w:val="en-US" w:eastAsia="ru-RU"/>
        </w:rPr>
      </w:pPr>
      <w:r w:rsidRPr="002D3B72">
        <w:rPr>
          <w:rFonts w:cs="Arial"/>
          <w:lang w:val="en-US" w:eastAsia="ru-RU"/>
        </w:rPr>
        <w:t xml:space="preserve">+7 (7172) 775 542 </w:t>
      </w:r>
    </w:p>
    <w:p w14:paraId="1501B588" w14:textId="77777777" w:rsidR="002D3B72" w:rsidRPr="002D3B72" w:rsidRDefault="002D3B72" w:rsidP="002D3B72">
      <w:pPr>
        <w:spacing w:after="0" w:line="240" w:lineRule="auto"/>
        <w:jc w:val="center"/>
        <w:rPr>
          <w:rFonts w:cs="Arial"/>
          <w:lang w:val="en-US" w:eastAsia="ru-RU"/>
        </w:rPr>
      </w:pPr>
      <w:r w:rsidRPr="002D3B72">
        <w:rPr>
          <w:rFonts w:cs="Arial"/>
          <w:lang w:val="en-US" w:eastAsia="ru-RU"/>
        </w:rPr>
        <w:t xml:space="preserve">e-mail: </w:t>
      </w:r>
      <w:hyperlink r:id="rId9" w:history="1">
        <w:r w:rsidRPr="00C2357E">
          <w:rPr>
            <w:rStyle w:val="a3"/>
            <w:rFonts w:cs="Arial"/>
            <w:lang w:val="en-US" w:eastAsia="ru-RU"/>
          </w:rPr>
          <w:t>Gulfairus.Abdullaeva@nationalbank.kz</w:t>
        </w:r>
      </w:hyperlink>
      <w:r w:rsidRPr="002D3B72">
        <w:rPr>
          <w:rFonts w:cs="Arial"/>
          <w:lang w:val="en-US" w:eastAsia="ru-RU"/>
        </w:rPr>
        <w:t xml:space="preserve"> </w:t>
      </w:r>
    </w:p>
    <w:p w14:paraId="7D9DE96F" w14:textId="77777777" w:rsidR="00C66C99" w:rsidRPr="00282527" w:rsidRDefault="002D3B72" w:rsidP="002D3B72">
      <w:pPr>
        <w:spacing w:after="0" w:line="240" w:lineRule="auto"/>
        <w:jc w:val="center"/>
        <w:rPr>
          <w:rFonts w:cs="Arial"/>
          <w:lang w:val="en-US" w:eastAsia="ru-RU"/>
        </w:rPr>
      </w:pPr>
      <w:hyperlink r:id="rId10" w:history="1">
        <w:r w:rsidRPr="00C2357E">
          <w:rPr>
            <w:rStyle w:val="a3"/>
            <w:rFonts w:cs="Arial"/>
            <w:lang w:val="en-US" w:eastAsia="ru-RU"/>
          </w:rPr>
          <w:t>www.nationalbank.kz</w:t>
        </w:r>
      </w:hyperlink>
      <w:r>
        <w:rPr>
          <w:rFonts w:cs="Arial"/>
          <w:lang w:eastAsia="ru-RU"/>
        </w:rPr>
        <w:t xml:space="preserve"> </w:t>
      </w:r>
    </w:p>
    <w:sectPr w:rsidR="00C66C99" w:rsidRPr="00282527" w:rsidSect="0092354E">
      <w:pgSz w:w="11906" w:h="16838"/>
      <w:pgMar w:top="567" w:right="567"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1AA7F" w14:textId="77777777" w:rsidR="00FC3C72" w:rsidRDefault="00FC3C72" w:rsidP="00C66C99">
      <w:pPr>
        <w:spacing w:after="0" w:line="240" w:lineRule="auto"/>
      </w:pPr>
      <w:r>
        <w:separator/>
      </w:r>
    </w:p>
  </w:endnote>
  <w:endnote w:type="continuationSeparator" w:id="0">
    <w:p w14:paraId="76D16ED3" w14:textId="77777777" w:rsidR="00FC3C72" w:rsidRDefault="00FC3C72" w:rsidP="00C66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1F030" w14:textId="77777777" w:rsidR="00FC3C72" w:rsidRDefault="00FC3C72" w:rsidP="00C66C99">
      <w:pPr>
        <w:spacing w:after="0" w:line="240" w:lineRule="auto"/>
      </w:pPr>
      <w:r>
        <w:separator/>
      </w:r>
    </w:p>
  </w:footnote>
  <w:footnote w:type="continuationSeparator" w:id="0">
    <w:p w14:paraId="14466E3D" w14:textId="77777777" w:rsidR="00FC3C72" w:rsidRDefault="00FC3C72" w:rsidP="00C66C9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556"/>
    <w:rsid w:val="00002127"/>
    <w:rsid w:val="00044D3F"/>
    <w:rsid w:val="0005433E"/>
    <w:rsid w:val="00062C94"/>
    <w:rsid w:val="00111BA2"/>
    <w:rsid w:val="001C47B9"/>
    <w:rsid w:val="001E15AB"/>
    <w:rsid w:val="00210419"/>
    <w:rsid w:val="00216101"/>
    <w:rsid w:val="00251DD3"/>
    <w:rsid w:val="00282527"/>
    <w:rsid w:val="002D3B72"/>
    <w:rsid w:val="003162F6"/>
    <w:rsid w:val="0035152E"/>
    <w:rsid w:val="003C3AF0"/>
    <w:rsid w:val="00404C8C"/>
    <w:rsid w:val="004B2154"/>
    <w:rsid w:val="004D31FE"/>
    <w:rsid w:val="004F4435"/>
    <w:rsid w:val="00576B60"/>
    <w:rsid w:val="00576E85"/>
    <w:rsid w:val="00591A25"/>
    <w:rsid w:val="005B68B6"/>
    <w:rsid w:val="005C7D3F"/>
    <w:rsid w:val="006065D5"/>
    <w:rsid w:val="006D458C"/>
    <w:rsid w:val="00796BDE"/>
    <w:rsid w:val="007E38CD"/>
    <w:rsid w:val="007F2F7E"/>
    <w:rsid w:val="00802793"/>
    <w:rsid w:val="00815ED3"/>
    <w:rsid w:val="00855650"/>
    <w:rsid w:val="008935E7"/>
    <w:rsid w:val="008F21FD"/>
    <w:rsid w:val="0092174C"/>
    <w:rsid w:val="0092354E"/>
    <w:rsid w:val="00977DD5"/>
    <w:rsid w:val="00A35219"/>
    <w:rsid w:val="00A856CB"/>
    <w:rsid w:val="00B15BBD"/>
    <w:rsid w:val="00B33671"/>
    <w:rsid w:val="00B74556"/>
    <w:rsid w:val="00BB0670"/>
    <w:rsid w:val="00BF0924"/>
    <w:rsid w:val="00C141B6"/>
    <w:rsid w:val="00C50BD4"/>
    <w:rsid w:val="00C60F98"/>
    <w:rsid w:val="00C66C99"/>
    <w:rsid w:val="00CA3153"/>
    <w:rsid w:val="00CA7D17"/>
    <w:rsid w:val="00DB20B5"/>
    <w:rsid w:val="00EC2444"/>
    <w:rsid w:val="00EC5D61"/>
    <w:rsid w:val="00EE5A91"/>
    <w:rsid w:val="00F42DC1"/>
    <w:rsid w:val="00F7090F"/>
    <w:rsid w:val="00FC3C72"/>
    <w:rsid w:val="00FC3C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EE70F"/>
  <w15:chartTrackingRefBased/>
  <w15:docId w15:val="{3C9C74D4-96A6-40E5-8574-0A274D41B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4556"/>
    <w:pPr>
      <w:spacing w:after="200" w:line="276"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66C99"/>
    <w:rPr>
      <w:color w:val="0563C1" w:themeColor="hyperlink"/>
      <w:u w:val="single"/>
    </w:rPr>
  </w:style>
  <w:style w:type="paragraph" w:styleId="a4">
    <w:name w:val="footnote text"/>
    <w:basedOn w:val="a"/>
    <w:link w:val="a5"/>
    <w:uiPriority w:val="99"/>
    <w:semiHidden/>
    <w:unhideWhenUsed/>
    <w:rsid w:val="00C66C99"/>
    <w:pPr>
      <w:spacing w:after="0" w:line="240" w:lineRule="auto"/>
    </w:pPr>
    <w:rPr>
      <w:sz w:val="20"/>
      <w:szCs w:val="20"/>
    </w:rPr>
  </w:style>
  <w:style w:type="character" w:customStyle="1" w:styleId="a5">
    <w:name w:val="Текст сноски Знак"/>
    <w:basedOn w:val="a0"/>
    <w:link w:val="a4"/>
    <w:uiPriority w:val="99"/>
    <w:semiHidden/>
    <w:rsid w:val="00C66C99"/>
    <w:rPr>
      <w:rFonts w:ascii="Calibri" w:eastAsia="Times New Roman" w:hAnsi="Calibri" w:cs="Times New Roman"/>
      <w:sz w:val="20"/>
      <w:szCs w:val="20"/>
    </w:rPr>
  </w:style>
  <w:style w:type="character" w:styleId="a6">
    <w:name w:val="footnote reference"/>
    <w:basedOn w:val="a0"/>
    <w:uiPriority w:val="99"/>
    <w:semiHidden/>
    <w:unhideWhenUsed/>
    <w:rsid w:val="00C66C99"/>
    <w:rPr>
      <w:vertAlign w:val="superscript"/>
    </w:rPr>
  </w:style>
  <w:style w:type="paragraph" w:customStyle="1" w:styleId="pc">
    <w:name w:val="pc"/>
    <w:basedOn w:val="a"/>
    <w:rsid w:val="00F42DC1"/>
    <w:pPr>
      <w:spacing w:after="0" w:line="240" w:lineRule="auto"/>
      <w:jc w:val="center"/>
    </w:pPr>
    <w:rPr>
      <w:rFonts w:ascii="Times New Roman" w:hAnsi="Times New Roman"/>
      <w:color w:val="000000"/>
      <w:sz w:val="24"/>
      <w:szCs w:val="24"/>
      <w:lang w:eastAsia="ru-RU"/>
    </w:rPr>
  </w:style>
  <w:style w:type="character" w:customStyle="1" w:styleId="s1">
    <w:name w:val="s1"/>
    <w:basedOn w:val="a0"/>
    <w:rsid w:val="00F42DC1"/>
    <w:rPr>
      <w:color w:val="000000"/>
    </w:rPr>
  </w:style>
  <w:style w:type="character" w:styleId="a7">
    <w:name w:val="FollowedHyperlink"/>
    <w:basedOn w:val="a0"/>
    <w:uiPriority w:val="99"/>
    <w:semiHidden/>
    <w:unhideWhenUsed/>
    <w:rsid w:val="00B15BB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92149">
      <w:bodyDiv w:val="1"/>
      <w:marLeft w:val="0"/>
      <w:marRight w:val="0"/>
      <w:marTop w:val="0"/>
      <w:marBottom w:val="0"/>
      <w:divBdr>
        <w:top w:val="none" w:sz="0" w:space="0" w:color="auto"/>
        <w:left w:val="none" w:sz="0" w:space="0" w:color="auto"/>
        <w:bottom w:val="none" w:sz="0" w:space="0" w:color="auto"/>
        <w:right w:val="none" w:sz="0" w:space="0" w:color="auto"/>
      </w:divBdr>
    </w:div>
    <w:div w:id="251284577">
      <w:bodyDiv w:val="1"/>
      <w:marLeft w:val="0"/>
      <w:marRight w:val="0"/>
      <w:marTop w:val="0"/>
      <w:marBottom w:val="0"/>
      <w:divBdr>
        <w:top w:val="none" w:sz="0" w:space="0" w:color="auto"/>
        <w:left w:val="none" w:sz="0" w:space="0" w:color="auto"/>
        <w:bottom w:val="none" w:sz="0" w:space="0" w:color="auto"/>
        <w:right w:val="none" w:sz="0" w:space="0" w:color="auto"/>
      </w:divBdr>
    </w:div>
    <w:div w:id="1241794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tionalbank.kz/kz/npa/obespechenie-stabilnosti-finansovoy-sistemy"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nationalbank.kz" TargetMode="External"/><Relationship Id="rId4" Type="http://schemas.openxmlformats.org/officeDocument/2006/relationships/webSettings" Target="webSettings.xml"/><Relationship Id="rId9" Type="http://schemas.openxmlformats.org/officeDocument/2006/relationships/hyperlink" Target="mailto:Gulfairus.Abdullaeva@nationalbank.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F4F89-CF42-44B7-AE68-AA12C9AA5932}">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87</TotalTime>
  <Pages>1</Pages>
  <Words>331</Words>
  <Characters>1892</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Даулет Тогатаев</dc:creator>
  <cp:keywords/>
  <dc:description/>
  <cp:lastModifiedBy>Гулфайрус Абдуллаева</cp:lastModifiedBy>
  <cp:revision>27</cp:revision>
  <dcterms:created xsi:type="dcterms:W3CDTF">2025-09-04T03:01:00Z</dcterms:created>
  <dcterms:modified xsi:type="dcterms:W3CDTF">2026-10-07T06:48:00Z</dcterms:modified>
</cp:coreProperties>
</file>