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5713" w14:textId="77777777" w:rsidR="00DE14DB" w:rsidRPr="00DE14DB" w:rsidRDefault="00DE14DB" w:rsidP="00DE14DB">
      <w:pPr>
        <w:ind w:left="4253"/>
        <w:jc w:val="both"/>
        <w:rPr>
          <w:sz w:val="28"/>
          <w:szCs w:val="28"/>
        </w:rPr>
      </w:pPr>
      <w:r w:rsidRPr="00DE14DB">
        <w:rPr>
          <w:b/>
          <w:sz w:val="28"/>
          <w:szCs w:val="28"/>
          <w:u w:val="single"/>
        </w:rPr>
        <w:t>Приложение 1</w:t>
      </w:r>
      <w:r w:rsidRPr="00DE14DB">
        <w:rPr>
          <w:sz w:val="28"/>
          <w:szCs w:val="28"/>
        </w:rPr>
        <w:t xml:space="preserve"> к Конкурсной 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14:paraId="065977DB" w14:textId="77777777" w:rsidR="00DE14DB" w:rsidRPr="00DE14DB" w:rsidRDefault="00DE14DB" w:rsidP="00DE14DB">
      <w:pPr>
        <w:jc w:val="center"/>
        <w:rPr>
          <w:b/>
          <w:sz w:val="28"/>
          <w:szCs w:val="28"/>
        </w:rPr>
      </w:pPr>
    </w:p>
    <w:p w14:paraId="3157BB17" w14:textId="77777777" w:rsidR="00DE14DB" w:rsidRPr="00DE14DB" w:rsidRDefault="00DE14DB" w:rsidP="00DE14DB">
      <w:pPr>
        <w:jc w:val="center"/>
        <w:rPr>
          <w:b/>
          <w:sz w:val="28"/>
          <w:szCs w:val="28"/>
        </w:rPr>
      </w:pPr>
    </w:p>
    <w:p w14:paraId="0DB1337B" w14:textId="77777777" w:rsidR="00DE14DB" w:rsidRPr="00DE14DB" w:rsidRDefault="00DE14DB" w:rsidP="00DE14DB">
      <w:pPr>
        <w:jc w:val="center"/>
        <w:rPr>
          <w:sz w:val="28"/>
          <w:szCs w:val="28"/>
        </w:rPr>
      </w:pPr>
      <w:r w:rsidRPr="00DE14DB">
        <w:rPr>
          <w:sz w:val="28"/>
          <w:szCs w:val="28"/>
        </w:rPr>
        <w:t>ТЕХНИЧЕСКОЕ ЗАДАНИЕ НА ТЕМУ ИССЛЕДОВАНИЯ:</w:t>
      </w:r>
    </w:p>
    <w:p w14:paraId="3580C5CC" w14:textId="444FCCE0" w:rsidR="00172B76" w:rsidRPr="00DE14DB" w:rsidRDefault="00D814F0" w:rsidP="00DE14DB">
      <w:pPr>
        <w:jc w:val="center"/>
        <w:rPr>
          <w:rFonts w:eastAsiaTheme="minorHAnsi"/>
          <w:b/>
          <w:caps/>
          <w:sz w:val="28"/>
          <w:szCs w:val="28"/>
          <w:lang w:eastAsia="en-US"/>
        </w:rPr>
      </w:pPr>
      <w:r w:rsidRPr="00D814F0">
        <w:rPr>
          <w:rFonts w:eastAsiaTheme="minorHAnsi"/>
          <w:b/>
          <w:sz w:val="28"/>
          <w:szCs w:val="28"/>
          <w:lang w:eastAsia="en-US"/>
        </w:rPr>
        <w:t>Распределение богатства (</w:t>
      </w:r>
      <w:proofErr w:type="spellStart"/>
      <w:r w:rsidRPr="00D814F0">
        <w:rPr>
          <w:rFonts w:eastAsiaTheme="minorHAnsi"/>
          <w:b/>
          <w:sz w:val="28"/>
          <w:szCs w:val="28"/>
          <w:lang w:eastAsia="en-US"/>
        </w:rPr>
        <w:t>wealth</w:t>
      </w:r>
      <w:proofErr w:type="spellEnd"/>
      <w:r w:rsidRPr="00D814F0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D814F0">
        <w:rPr>
          <w:rFonts w:eastAsiaTheme="minorHAnsi"/>
          <w:b/>
          <w:sz w:val="28"/>
          <w:szCs w:val="28"/>
          <w:lang w:eastAsia="en-US"/>
        </w:rPr>
        <w:t>distribution</w:t>
      </w:r>
      <w:proofErr w:type="spellEnd"/>
      <w:r w:rsidRPr="00D814F0">
        <w:rPr>
          <w:rFonts w:eastAsiaTheme="minorHAnsi"/>
          <w:b/>
          <w:sz w:val="28"/>
          <w:szCs w:val="28"/>
          <w:lang w:eastAsia="en-US"/>
        </w:rPr>
        <w:t>) в Казахстане: динамика, факторы и меры государственной политики</w:t>
      </w:r>
    </w:p>
    <w:p w14:paraId="2F82BDEC" w14:textId="7E80D95E" w:rsidR="00DE14DB" w:rsidRPr="00DE14DB" w:rsidRDefault="00000000" w:rsidP="00DE14DB">
      <w:pPr>
        <w:jc w:val="center"/>
        <w:rPr>
          <w:rFonts w:eastAsiaTheme="minorHAnsi"/>
          <w:b/>
          <w:caps/>
          <w:sz w:val="28"/>
          <w:szCs w:val="28"/>
          <w:lang w:eastAsia="en-US"/>
        </w:rPr>
      </w:pPr>
      <w:r w:rsidRPr="00DE14DB">
        <w:rPr>
          <w:rFonts w:eastAsiaTheme="minorHAnsi"/>
          <w:b/>
          <w:caps/>
          <w:sz w:val="28"/>
          <w:szCs w:val="28"/>
          <w:lang w:eastAsia="en-US"/>
        </w:rPr>
        <w:t xml:space="preserve"> </w:t>
      </w:r>
    </w:p>
    <w:tbl>
      <w:tblPr>
        <w:tblStyle w:val="af8"/>
        <w:tblW w:w="9493" w:type="dxa"/>
        <w:tblLook w:val="04A0" w:firstRow="1" w:lastRow="0" w:firstColumn="1" w:lastColumn="0" w:noHBand="0" w:noVBand="1"/>
      </w:tblPr>
      <w:tblGrid>
        <w:gridCol w:w="2594"/>
        <w:gridCol w:w="6899"/>
      </w:tblGrid>
      <w:tr w:rsidR="00DE14DB" w:rsidRPr="00DE14DB" w14:paraId="3CDFE46C" w14:textId="77777777" w:rsidTr="00DE14DB">
        <w:tc>
          <w:tcPr>
            <w:tcW w:w="2594" w:type="dxa"/>
          </w:tcPr>
          <w:p w14:paraId="1873FE30" w14:textId="71A18F18" w:rsidR="00DE14DB" w:rsidRPr="00DE14DB" w:rsidRDefault="00DE14DB" w:rsidP="00E367A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t>Ответственное подразделение</w:t>
            </w:r>
          </w:p>
        </w:tc>
        <w:tc>
          <w:tcPr>
            <w:tcW w:w="6899" w:type="dxa"/>
          </w:tcPr>
          <w:p w14:paraId="34EB2B10" w14:textId="73225705" w:rsidR="00DE14DB" w:rsidRPr="00DE14DB" w:rsidRDefault="00DE14DB" w:rsidP="00E367A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t>Департамент – Центр исследований и аналитики</w:t>
            </w:r>
          </w:p>
        </w:tc>
      </w:tr>
      <w:tr w:rsidR="00DE14DB" w:rsidRPr="00DE14DB" w14:paraId="75C28293" w14:textId="77777777" w:rsidTr="00DE14DB">
        <w:tc>
          <w:tcPr>
            <w:tcW w:w="9493" w:type="dxa"/>
            <w:gridSpan w:val="2"/>
          </w:tcPr>
          <w:p w14:paraId="744AD461" w14:textId="1A4051CA" w:rsidR="00DE14DB" w:rsidRPr="00DE14DB" w:rsidRDefault="00DE14DB" w:rsidP="00E367A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DE14DB" w:rsidRPr="00DE14DB" w14:paraId="0700E1EF" w14:textId="77777777" w:rsidTr="00DE14DB">
        <w:tc>
          <w:tcPr>
            <w:tcW w:w="2594" w:type="dxa"/>
          </w:tcPr>
          <w:p w14:paraId="42182CA0" w14:textId="4AB3A9E4" w:rsidR="00DE14DB" w:rsidRPr="00DE14DB" w:rsidRDefault="00DE14DB" w:rsidP="00E367A3">
            <w:pPr>
              <w:rPr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t xml:space="preserve">Постановка проблемы исследования </w:t>
            </w:r>
          </w:p>
        </w:tc>
        <w:tc>
          <w:tcPr>
            <w:tcW w:w="6899" w:type="dxa"/>
          </w:tcPr>
          <w:p w14:paraId="016E7AA9" w14:textId="77777777" w:rsidR="00DE14DB" w:rsidRPr="00DE14DB" w:rsidRDefault="00DE14DB" w:rsidP="00DE14DB">
            <w:pPr>
              <w:tabs>
                <w:tab w:val="left" w:pos="315"/>
              </w:tabs>
              <w:jc w:val="both"/>
              <w:rPr>
                <w:sz w:val="24"/>
              </w:rPr>
            </w:pPr>
            <w:r w:rsidRPr="00DE14DB">
              <w:rPr>
                <w:sz w:val="24"/>
              </w:rPr>
              <w:t>Средний класс в большинстве случаев, особенно в развивающихся странах, рассматривается как одна из движущих сил экономического роста благодаря различным каналам воздействия, включая расширение потребления, повышение производительности труда (</w:t>
            </w:r>
            <w:proofErr w:type="spellStart"/>
            <w:r w:rsidRPr="00DE14DB">
              <w:rPr>
                <w:sz w:val="24"/>
              </w:rPr>
              <w:t>Murphy</w:t>
            </w:r>
            <w:proofErr w:type="spellEnd"/>
            <w:r w:rsidRPr="00DE14DB">
              <w:rPr>
                <w:sz w:val="24"/>
              </w:rPr>
              <w:t xml:space="preserve"> </w:t>
            </w:r>
            <w:proofErr w:type="spellStart"/>
            <w:r w:rsidRPr="00DE14DB">
              <w:rPr>
                <w:sz w:val="24"/>
              </w:rPr>
              <w:t>et</w:t>
            </w:r>
            <w:proofErr w:type="spellEnd"/>
            <w:r w:rsidRPr="00DE14DB">
              <w:rPr>
                <w:sz w:val="24"/>
              </w:rPr>
              <w:t xml:space="preserve"> </w:t>
            </w:r>
            <w:proofErr w:type="spellStart"/>
            <w:r w:rsidRPr="00DE14DB">
              <w:rPr>
                <w:sz w:val="24"/>
              </w:rPr>
              <w:t>al</w:t>
            </w:r>
            <w:proofErr w:type="spellEnd"/>
            <w:r w:rsidRPr="00DE14DB">
              <w:rPr>
                <w:sz w:val="24"/>
              </w:rPr>
              <w:t xml:space="preserve">., 1989; </w:t>
            </w:r>
            <w:proofErr w:type="spellStart"/>
            <w:r w:rsidRPr="00DE14DB">
              <w:rPr>
                <w:sz w:val="24"/>
              </w:rPr>
              <w:t>Easterly</w:t>
            </w:r>
            <w:proofErr w:type="spellEnd"/>
            <w:r w:rsidRPr="00DE14DB">
              <w:rPr>
                <w:sz w:val="24"/>
              </w:rPr>
              <w:t>, 2001) и распространение знаний и навыков (</w:t>
            </w:r>
            <w:proofErr w:type="spellStart"/>
            <w:r w:rsidRPr="00DE14DB">
              <w:rPr>
                <w:sz w:val="24"/>
              </w:rPr>
              <w:t>Desdoigt</w:t>
            </w:r>
            <w:proofErr w:type="spellEnd"/>
            <w:r w:rsidRPr="00DE14DB">
              <w:rPr>
                <w:sz w:val="24"/>
              </w:rPr>
              <w:t xml:space="preserve"> </w:t>
            </w:r>
            <w:proofErr w:type="spellStart"/>
            <w:r w:rsidRPr="00DE14DB">
              <w:rPr>
                <w:sz w:val="24"/>
              </w:rPr>
              <w:t>and</w:t>
            </w:r>
            <w:proofErr w:type="spellEnd"/>
            <w:r w:rsidRPr="00DE14DB">
              <w:rPr>
                <w:sz w:val="24"/>
              </w:rPr>
              <w:t xml:space="preserve"> </w:t>
            </w:r>
            <w:proofErr w:type="spellStart"/>
            <w:r w:rsidRPr="00DE14DB">
              <w:rPr>
                <w:sz w:val="24"/>
              </w:rPr>
              <w:t>Jaramillo</w:t>
            </w:r>
            <w:proofErr w:type="spellEnd"/>
            <w:r w:rsidRPr="00DE14DB">
              <w:rPr>
                <w:sz w:val="24"/>
              </w:rPr>
              <w:t xml:space="preserve">, 2014). </w:t>
            </w:r>
            <w:proofErr w:type="spellStart"/>
            <w:r w:rsidRPr="00DE14DB">
              <w:rPr>
                <w:sz w:val="24"/>
              </w:rPr>
              <w:t>Landes</w:t>
            </w:r>
            <w:proofErr w:type="spellEnd"/>
            <w:r w:rsidRPr="00DE14DB">
              <w:rPr>
                <w:sz w:val="24"/>
              </w:rPr>
              <w:t xml:space="preserve"> (1998) показывает, что общество, обладающее широким средним классом, обладает более высоким потенциалом для достижения долгосрочного экономического процветания. </w:t>
            </w:r>
            <w:proofErr w:type="spellStart"/>
            <w:r w:rsidRPr="00DE14DB">
              <w:rPr>
                <w:sz w:val="24"/>
              </w:rPr>
              <w:t>Birdsall</w:t>
            </w:r>
            <w:proofErr w:type="spellEnd"/>
            <w:r w:rsidRPr="00DE14DB">
              <w:rPr>
                <w:sz w:val="24"/>
              </w:rPr>
              <w:t xml:space="preserve"> (2010) отмечает, что рост численности среднего класса может служить признаком базовой модели экономического роста, основанной на повышении производительности и создании богатства частным сектором. </w:t>
            </w:r>
          </w:p>
          <w:p w14:paraId="066446E4" w14:textId="77777777" w:rsidR="00DE14DB" w:rsidRPr="00DE14DB" w:rsidRDefault="00DE14DB" w:rsidP="00DE14DB">
            <w:pPr>
              <w:tabs>
                <w:tab w:val="left" w:pos="315"/>
              </w:tabs>
              <w:jc w:val="both"/>
              <w:rPr>
                <w:sz w:val="24"/>
              </w:rPr>
            </w:pPr>
            <w:r w:rsidRPr="00DE14DB">
              <w:rPr>
                <w:sz w:val="24"/>
              </w:rPr>
              <w:t>С начала 2000-х годов в Казахстане наряду с устойчивым экономическим ростом наблюдалось снижение уровня бедности и сокращение неравенства доходов (</w:t>
            </w:r>
            <w:proofErr w:type="spellStart"/>
            <w:r w:rsidRPr="00DE14DB">
              <w:rPr>
                <w:sz w:val="24"/>
              </w:rPr>
              <w:t>income</w:t>
            </w:r>
            <w:proofErr w:type="spellEnd"/>
            <w:r w:rsidRPr="00DE14DB">
              <w:rPr>
                <w:sz w:val="24"/>
              </w:rPr>
              <w:t xml:space="preserve"> </w:t>
            </w:r>
            <w:proofErr w:type="spellStart"/>
            <w:r w:rsidRPr="00DE14DB">
              <w:rPr>
                <w:sz w:val="24"/>
              </w:rPr>
              <w:t>inequality</w:t>
            </w:r>
            <w:proofErr w:type="spellEnd"/>
            <w:r w:rsidRPr="00DE14DB">
              <w:rPr>
                <w:sz w:val="24"/>
              </w:rPr>
              <w:t xml:space="preserve">): индекс Джини снизился с 0,398 в 2005 году до 0,29 в 2023 году. Динамика данного показателя может отражать как позитивные структурные сдвиги, так и обратные тенденции. </w:t>
            </w:r>
          </w:p>
          <w:p w14:paraId="500053B9" w14:textId="77777777" w:rsidR="00DE14DB" w:rsidRPr="00DE14DB" w:rsidRDefault="00DE14DB" w:rsidP="00DE14DB">
            <w:pPr>
              <w:tabs>
                <w:tab w:val="left" w:pos="315"/>
              </w:tabs>
              <w:jc w:val="both"/>
              <w:rPr>
                <w:sz w:val="24"/>
              </w:rPr>
            </w:pPr>
            <w:r w:rsidRPr="00DE14DB">
              <w:rPr>
                <w:sz w:val="24"/>
              </w:rPr>
              <w:t xml:space="preserve">Институциональные реформы и государственное перераспределение создали условия для формирования равных стартовых возможностей и роста благосостояния граждан (равный доступ к образованию, социальная защита, поддержка занятости и другие меры направлены на укрепление среднего класса). В то же время глобальные и внутренние экономические процессы формируют неравномерное распределение накопленного имущества и доходов, что может сдерживать раскрытие потенциала среднего класса. По данным World </w:t>
            </w:r>
            <w:proofErr w:type="spellStart"/>
            <w:r w:rsidRPr="00DE14DB">
              <w:rPr>
                <w:sz w:val="24"/>
              </w:rPr>
              <w:t>Inequality</w:t>
            </w:r>
            <w:proofErr w:type="spellEnd"/>
            <w:r w:rsidRPr="00DE14DB">
              <w:rPr>
                <w:sz w:val="24"/>
              </w:rPr>
              <w:t xml:space="preserve"> Database, в Казахстане отмечается значительный разрыв в распределении богатства: наиболее обеспеченные 10% взрослого населения владеют примерно 60% совокупного </w:t>
            </w:r>
            <w:r w:rsidRPr="00DE14DB">
              <w:rPr>
                <w:sz w:val="24"/>
              </w:rPr>
              <w:lastRenderedPageBreak/>
              <w:t>личного богатства, тогда как наименее обеспеченным 50% взрослого населения принадлежит лишь 4,6% общего богатства.</w:t>
            </w:r>
          </w:p>
          <w:p w14:paraId="3798BCB4" w14:textId="77777777" w:rsidR="00DE14DB" w:rsidRPr="00DE14DB" w:rsidRDefault="00DE14DB" w:rsidP="00DE14DB">
            <w:pPr>
              <w:tabs>
                <w:tab w:val="left" w:pos="315"/>
              </w:tabs>
              <w:jc w:val="both"/>
              <w:rPr>
                <w:sz w:val="24"/>
              </w:rPr>
            </w:pPr>
            <w:r w:rsidRPr="00DE14DB">
              <w:rPr>
                <w:sz w:val="24"/>
              </w:rPr>
              <w:t xml:space="preserve">Большинство исследований, посвященных проблемам неравенства в Казахстане, сосредоточено преимущественно на анализе факторов неравенства в доходах как в целом по стране, так и в региональном разрезе. В то же время вопросы распределения богатства в Казахстане остаются недостаточно изученными. </w:t>
            </w:r>
          </w:p>
          <w:p w14:paraId="27230EF0" w14:textId="798C0D78" w:rsidR="00DE14DB" w:rsidRPr="00DE14DB" w:rsidRDefault="00DE14DB" w:rsidP="00DE14DB">
            <w:pPr>
              <w:tabs>
                <w:tab w:val="left" w:pos="315"/>
              </w:tabs>
              <w:jc w:val="both"/>
              <w:rPr>
                <w:sz w:val="24"/>
              </w:rPr>
            </w:pPr>
            <w:r w:rsidRPr="00DE14DB">
              <w:rPr>
                <w:sz w:val="24"/>
              </w:rPr>
              <w:t>Переход домохозяйств из низкодоходных групп в категорию устойчивого среднего класса зависит не только от роста текущих доходов, но и от их способности формировать сбережения и трансформировать их в имущественные активы. В этой связи существующие различные возможности домохозяйств по формированию сбережений и приобретению активов, а также их сберегательное поведение могут определять сложившуюся структуру распределения богатства в Казахстане. Поэтому для укрепления социально-экономической стабильности требуется детальное исследование факторов, определяющих трансформацию доходов и сбережений в имущественные активы, а также роли государства в поддержке роста численности среднего класса.</w:t>
            </w:r>
          </w:p>
        </w:tc>
      </w:tr>
      <w:tr w:rsidR="00DE14DB" w:rsidRPr="00DE14DB" w14:paraId="66AA1AF3" w14:textId="77777777" w:rsidTr="00DE14DB">
        <w:tc>
          <w:tcPr>
            <w:tcW w:w="2594" w:type="dxa"/>
          </w:tcPr>
          <w:p w14:paraId="47E85202" w14:textId="1CAE6C27" w:rsidR="00DE14DB" w:rsidRPr="00DE14DB" w:rsidRDefault="00DE14DB" w:rsidP="00E367A3">
            <w:pPr>
              <w:rPr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lastRenderedPageBreak/>
              <w:t>Цель исследования</w:t>
            </w:r>
          </w:p>
        </w:tc>
        <w:tc>
          <w:tcPr>
            <w:tcW w:w="6899" w:type="dxa"/>
          </w:tcPr>
          <w:p w14:paraId="7D1AFDFC" w14:textId="262509E5" w:rsidR="00DE14DB" w:rsidRDefault="00DE14DB" w:rsidP="00DE14DB">
            <w:pPr>
              <w:pStyle w:val="af9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both"/>
            </w:pPr>
            <w:r>
              <w:t>Оценка равенства и распределения богатства в Казахстане: стратификация, поляризация общества, естественное и фактическое неравенство, гипотеза Саймона Кузнеца в условиях РК.</w:t>
            </w:r>
          </w:p>
          <w:p w14:paraId="0F8EA26A" w14:textId="01F3B5CE" w:rsidR="00DE14DB" w:rsidRDefault="00DE14DB" w:rsidP="00DE14DB">
            <w:pPr>
              <w:pStyle w:val="af9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both"/>
            </w:pPr>
            <w:r>
              <w:t>Анализ факторов и механизмов, формирующих различия в распределении имущества в Казахстане. Уровень, структура, динамика, концентрация неравенства. Расширенный межстрановой анализ.</w:t>
            </w:r>
          </w:p>
          <w:p w14:paraId="6DF96557" w14:textId="0309786D" w:rsidR="00DE14DB" w:rsidRDefault="00DE14DB" w:rsidP="00DE14DB">
            <w:pPr>
              <w:pStyle w:val="af9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both"/>
            </w:pPr>
            <w:r>
              <w:t>Разработка эконометрической модели для оценки степени влияния факторов неравномерного распределения богатства Казахстана.</w:t>
            </w:r>
          </w:p>
          <w:p w14:paraId="13B1BA96" w14:textId="6B3FA0D2" w:rsidR="00DE14DB" w:rsidRDefault="00DE14DB" w:rsidP="00DE14DB">
            <w:pPr>
              <w:pStyle w:val="af9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both"/>
            </w:pPr>
            <w:r>
              <w:t xml:space="preserve">Оценка, в какой степени неравенство доходов и неравные возможности по формированию сбережений и приобретению активов, а также различия в сберегательном поведении домохозяйств объясняют динамику распределения богатства в Казахстане. </w:t>
            </w:r>
          </w:p>
          <w:p w14:paraId="7FBF3D93" w14:textId="670A102B" w:rsidR="00DE14DB" w:rsidRPr="00DE14DB" w:rsidRDefault="00DE14DB" w:rsidP="00DE14DB">
            <w:pPr>
              <w:pStyle w:val="af9"/>
              <w:numPr>
                <w:ilvl w:val="0"/>
                <w:numId w:val="3"/>
              </w:numPr>
              <w:tabs>
                <w:tab w:val="left" w:pos="315"/>
              </w:tabs>
              <w:spacing w:before="0" w:beforeAutospacing="0" w:after="0" w:afterAutospacing="0"/>
              <w:ind w:left="0" w:firstLine="0"/>
              <w:jc w:val="both"/>
            </w:pPr>
            <w:r>
              <w:t>Оценка эффективности действующих инструментов политики, направленных на баланс равенства и неравенства распределения богатства в Казахстане, а также анализ применимости новых мер на основе международного опыта (такие как налогообложение, ипотечное кредитование, доступность финансовых услуг, социальное обеспечение и социальная защита, доступность образования и другие).</w:t>
            </w:r>
          </w:p>
        </w:tc>
      </w:tr>
      <w:tr w:rsidR="00DE14DB" w:rsidRPr="00DE14DB" w14:paraId="1AC6EF48" w14:textId="77777777" w:rsidTr="00DE14DB">
        <w:trPr>
          <w:trHeight w:val="67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9303" w14:textId="77777777" w:rsidR="00DE14DB" w:rsidRPr="00DE14DB" w:rsidRDefault="00DE14DB" w:rsidP="00DE14DB">
            <w:pPr>
              <w:jc w:val="both"/>
              <w:rPr>
                <w:b/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t>2. Ведущие исполнители исследования</w:t>
            </w:r>
          </w:p>
          <w:p w14:paraId="008AD53D" w14:textId="77777777" w:rsidR="00DE14DB" w:rsidRDefault="00DE14DB" w:rsidP="00DE14DB">
            <w:pPr>
              <w:jc w:val="both"/>
              <w:rPr>
                <w:bCs/>
                <w:sz w:val="24"/>
                <w:szCs w:val="24"/>
              </w:rPr>
            </w:pPr>
            <w:r w:rsidRPr="00DE14DB">
              <w:rPr>
                <w:bCs/>
                <w:sz w:val="24"/>
                <w:szCs w:val="24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14:paraId="5E45A762" w14:textId="77777777" w:rsidR="00DE14DB" w:rsidRDefault="00DE14DB" w:rsidP="00DE14DB">
            <w:pPr>
              <w:jc w:val="both"/>
              <w:rPr>
                <w:bCs/>
                <w:sz w:val="24"/>
                <w:szCs w:val="24"/>
              </w:rPr>
            </w:pPr>
            <w:r w:rsidRPr="00DE14DB">
              <w:rPr>
                <w:bCs/>
                <w:sz w:val="24"/>
                <w:szCs w:val="24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14:paraId="5EB9D901" w14:textId="042A1A75" w:rsidR="00DE14DB" w:rsidRPr="00DE14DB" w:rsidRDefault="00DE14DB" w:rsidP="00DE14DB">
            <w:pPr>
              <w:jc w:val="both"/>
              <w:rPr>
                <w:bCs/>
                <w:sz w:val="24"/>
                <w:szCs w:val="24"/>
              </w:rPr>
            </w:pPr>
            <w:r w:rsidRPr="00DE14DB">
              <w:rPr>
                <w:bCs/>
                <w:sz w:val="24"/>
                <w:szCs w:val="24"/>
              </w:rPr>
              <w:lastRenderedPageBreak/>
              <w:t>2) имеет учёную степень и (или) опыт работы в области, соответствующей направлению исследования.</w:t>
            </w:r>
          </w:p>
        </w:tc>
      </w:tr>
      <w:tr w:rsidR="00DE14DB" w:rsidRPr="00DE14DB" w14:paraId="345C7996" w14:textId="77777777" w:rsidTr="00DE14DB">
        <w:trPr>
          <w:trHeight w:val="435"/>
        </w:trPr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508E" w14:textId="23D3BB2B" w:rsidR="00DE14DB" w:rsidRPr="00DE14DB" w:rsidRDefault="00DE14DB" w:rsidP="00E367A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lastRenderedPageBreak/>
              <w:t>3. Сроки проведения исследования</w:t>
            </w:r>
          </w:p>
          <w:p w14:paraId="24DD48A8" w14:textId="36F0BC2B" w:rsidR="00DE14DB" w:rsidRPr="00DE14DB" w:rsidRDefault="00DE14DB" w:rsidP="00E367A3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DE14DB">
              <w:rPr>
                <w:i/>
                <w:szCs w:val="24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60BF" w14:textId="77777777" w:rsidR="00DE14DB" w:rsidRDefault="00DE14DB" w:rsidP="00E367A3">
            <w:pPr>
              <w:rPr>
                <w:b/>
                <w:bCs/>
                <w:sz w:val="24"/>
                <w:szCs w:val="24"/>
              </w:rPr>
            </w:pPr>
            <w:r w:rsidRPr="00DE14DB">
              <w:rPr>
                <w:sz w:val="24"/>
                <w:szCs w:val="24"/>
              </w:rPr>
              <w:t xml:space="preserve">Срок проведения исследования: не более </w:t>
            </w:r>
            <w:r w:rsidRPr="00DE14DB">
              <w:rPr>
                <w:b/>
                <w:bCs/>
                <w:sz w:val="24"/>
                <w:szCs w:val="24"/>
              </w:rPr>
              <w:t>8 месяцев.</w:t>
            </w:r>
          </w:p>
          <w:p w14:paraId="1F950E90" w14:textId="25C661B0" w:rsidR="00DE14DB" w:rsidRPr="00DE14DB" w:rsidRDefault="00DE14DB" w:rsidP="00E367A3">
            <w:pPr>
              <w:rPr>
                <w:sz w:val="24"/>
                <w:szCs w:val="24"/>
              </w:rPr>
            </w:pPr>
            <w:r w:rsidRPr="00DE14DB">
              <w:rPr>
                <w:sz w:val="24"/>
                <w:szCs w:val="24"/>
              </w:rPr>
              <w:t xml:space="preserve">Срок предоставления промежуточного отчета: не позднее </w:t>
            </w:r>
            <w:r w:rsidRPr="00351197">
              <w:rPr>
                <w:b/>
                <w:bCs/>
                <w:sz w:val="24"/>
                <w:szCs w:val="24"/>
              </w:rPr>
              <w:t>4 месяцев</w:t>
            </w:r>
            <w:r w:rsidRPr="00DE14DB">
              <w:rPr>
                <w:sz w:val="24"/>
                <w:szCs w:val="24"/>
              </w:rPr>
              <w:t xml:space="preserve"> с даты подписания договора.</w:t>
            </w:r>
          </w:p>
        </w:tc>
      </w:tr>
      <w:tr w:rsidR="00DE14DB" w:rsidRPr="00DE14DB" w14:paraId="2B1F3776" w14:textId="77777777" w:rsidTr="00DE14DB">
        <w:tc>
          <w:tcPr>
            <w:tcW w:w="2594" w:type="dxa"/>
          </w:tcPr>
          <w:p w14:paraId="5AB15013" w14:textId="73069275" w:rsidR="00DE14DB" w:rsidRPr="00DE14DB" w:rsidRDefault="00351197" w:rsidP="00E367A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51197">
              <w:rPr>
                <w:b/>
                <w:sz w:val="24"/>
                <w:szCs w:val="24"/>
              </w:rPr>
              <w:t>4. Требования к отчетам по результатам исследования</w:t>
            </w:r>
          </w:p>
        </w:tc>
        <w:tc>
          <w:tcPr>
            <w:tcW w:w="6899" w:type="dxa"/>
          </w:tcPr>
          <w:p w14:paraId="7B344930" w14:textId="77777777" w:rsidR="00351197" w:rsidRPr="00351197" w:rsidRDefault="00351197" w:rsidP="00351197">
            <w:pPr>
              <w:rPr>
                <w:sz w:val="24"/>
                <w:szCs w:val="24"/>
              </w:rPr>
            </w:pPr>
            <w:r w:rsidRPr="00351197">
              <w:rPr>
                <w:sz w:val="24"/>
                <w:szCs w:val="24"/>
              </w:rPr>
              <w:t>Промежуточный и итоговый отчеты предоставляется на казахском и русском языках в электронном формате Word и PDF, а также в формате .</w:t>
            </w:r>
            <w:proofErr w:type="spellStart"/>
            <w:r w:rsidRPr="00351197">
              <w:rPr>
                <w:sz w:val="24"/>
                <w:szCs w:val="24"/>
              </w:rPr>
              <w:t>xls</w:t>
            </w:r>
            <w:proofErr w:type="spellEnd"/>
            <w:r w:rsidRPr="00351197">
              <w:rPr>
                <w:sz w:val="24"/>
                <w:szCs w:val="24"/>
              </w:rPr>
              <w:t xml:space="preserve"> (формат Excel) для отражения рядов данных и проведённых расчетов.</w:t>
            </w:r>
          </w:p>
          <w:p w14:paraId="1FE8BC56" w14:textId="77777777" w:rsidR="00351197" w:rsidRPr="00351197" w:rsidRDefault="00351197" w:rsidP="00351197">
            <w:pPr>
              <w:rPr>
                <w:sz w:val="24"/>
                <w:szCs w:val="24"/>
              </w:rPr>
            </w:pPr>
            <w:r w:rsidRPr="00351197">
              <w:rPr>
                <w:sz w:val="24"/>
                <w:szCs w:val="24"/>
              </w:rPr>
              <w:t>Итоговый отчёт включает:</w:t>
            </w:r>
          </w:p>
          <w:p w14:paraId="3E8DF97F" w14:textId="77777777" w:rsidR="00351197" w:rsidRPr="00351197" w:rsidRDefault="00351197" w:rsidP="00351197">
            <w:pPr>
              <w:rPr>
                <w:sz w:val="24"/>
                <w:szCs w:val="24"/>
              </w:rPr>
            </w:pPr>
            <w:r w:rsidRPr="00351197">
              <w:rPr>
                <w:sz w:val="24"/>
                <w:szCs w:val="24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14:paraId="67A95733" w14:textId="77777777" w:rsidR="00351197" w:rsidRPr="00351197" w:rsidRDefault="00351197" w:rsidP="00351197">
            <w:pPr>
              <w:rPr>
                <w:sz w:val="24"/>
                <w:szCs w:val="24"/>
              </w:rPr>
            </w:pPr>
            <w:r w:rsidRPr="00351197">
              <w:rPr>
                <w:sz w:val="24"/>
                <w:szCs w:val="24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 (при ограниченности наблюдаемых данных по распределению богатства допускается использование косвенных индикаторов — сберегательного поведения, потребления, оценочных методов — при условии обоснования их применимости);</w:t>
            </w:r>
          </w:p>
          <w:p w14:paraId="6683261A" w14:textId="77777777" w:rsidR="00351197" w:rsidRPr="00351197" w:rsidRDefault="00351197" w:rsidP="00351197">
            <w:pPr>
              <w:rPr>
                <w:sz w:val="24"/>
                <w:szCs w:val="24"/>
              </w:rPr>
            </w:pPr>
            <w:r w:rsidRPr="00351197">
              <w:rPr>
                <w:sz w:val="24"/>
                <w:szCs w:val="24"/>
              </w:rPr>
              <w:t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воспроизводимости;</w:t>
            </w:r>
          </w:p>
          <w:p w14:paraId="2D2CCF73" w14:textId="5059A6D6" w:rsidR="00DE14DB" w:rsidRPr="00DE14DB" w:rsidRDefault="00351197" w:rsidP="00351197">
            <w:pPr>
              <w:jc w:val="both"/>
              <w:rPr>
                <w:sz w:val="24"/>
                <w:szCs w:val="24"/>
              </w:rPr>
            </w:pPr>
            <w:r w:rsidRPr="00351197">
              <w:rPr>
                <w:sz w:val="24"/>
                <w:szCs w:val="24"/>
              </w:rPr>
              <w:t>4) описание количественных и качественных характеристик результатов исследования.</w:t>
            </w:r>
          </w:p>
        </w:tc>
      </w:tr>
      <w:tr w:rsidR="00DE14DB" w:rsidRPr="00DE14DB" w14:paraId="2FF58231" w14:textId="77777777" w:rsidTr="00DE14DB">
        <w:tc>
          <w:tcPr>
            <w:tcW w:w="2594" w:type="dxa"/>
          </w:tcPr>
          <w:p w14:paraId="679F64AF" w14:textId="7B9985CF" w:rsidR="00DE14DB" w:rsidRPr="00DE14DB" w:rsidRDefault="00DE14DB" w:rsidP="00E367A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t>5.</w:t>
            </w:r>
            <w:r w:rsidRPr="00DE14DB">
              <w:t xml:space="preserve"> </w:t>
            </w:r>
            <w:r w:rsidR="00351197" w:rsidRPr="00351197">
              <w:rPr>
                <w:b/>
                <w:sz w:val="24"/>
                <w:szCs w:val="24"/>
              </w:rPr>
              <w:t>Условия использования инструментов искусственного интеллекта</w:t>
            </w:r>
          </w:p>
        </w:tc>
        <w:tc>
          <w:tcPr>
            <w:tcW w:w="6899" w:type="dxa"/>
          </w:tcPr>
          <w:p w14:paraId="6D7B5840" w14:textId="54226A10" w:rsidR="00DE14DB" w:rsidRPr="00DE14DB" w:rsidRDefault="00351197" w:rsidP="00E367A3">
            <w:pPr>
              <w:jc w:val="both"/>
              <w:rPr>
                <w:b/>
                <w:sz w:val="24"/>
                <w:szCs w:val="24"/>
              </w:rPr>
            </w:pPr>
            <w:r w:rsidRPr="00351197">
              <w:rPr>
                <w:sz w:val="24"/>
                <w:szCs w:val="24"/>
              </w:rPr>
              <w:t>Инструменты искусственного интеллекта (ИИ) при формировании заявок, проведении исследований и публикации результатов могут быть использованы только с учетом строгого соблюдения академических норм, принципов научной добросовестности, научной корректности. Во всех случаях, включая подачу заявки, проведение исследований и публикации результатов, авторы обязаны раскрыть информацию о генеративном использовании ИИ: создание текстов, генерация данных и опросов, формулировка идей, анализ данных, карт, исходного кода, графиков, анализа литературы и синтеза обзоров, если это повлияло на аргументацию. Все выводы и результаты, включая сделанные с помощью генеративного ИИ, должны быть полностью воспроизводимы. Раскрытие использования ИИ не освобождает от ответственности за достоверность утверждений, используемых в документах при подаче заявки, проведении исследования и публикации его результатов. Раскрытие не требуется при техническом использовании ИИ: правке орфографии, стиля, пунктуации, поиске источников без их анализа или синтеза, форматировании и ведении библиографии.</w:t>
            </w:r>
          </w:p>
        </w:tc>
      </w:tr>
      <w:tr w:rsidR="00DE14DB" w:rsidRPr="00DE14DB" w14:paraId="0E6F903D" w14:textId="77777777" w:rsidTr="00DE14DB">
        <w:tc>
          <w:tcPr>
            <w:tcW w:w="2594" w:type="dxa"/>
          </w:tcPr>
          <w:p w14:paraId="78905DDA" w14:textId="4407BDED" w:rsidR="00DE14DB" w:rsidRPr="00DE14DB" w:rsidRDefault="00DE14DB" w:rsidP="00E367A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E14DB">
              <w:rPr>
                <w:b/>
                <w:sz w:val="24"/>
                <w:szCs w:val="24"/>
              </w:rPr>
              <w:lastRenderedPageBreak/>
              <w:t>6</w:t>
            </w:r>
            <w:r w:rsidR="00351197">
              <w:rPr>
                <w:b/>
                <w:sz w:val="24"/>
                <w:szCs w:val="24"/>
              </w:rPr>
              <w:t>.</w:t>
            </w:r>
            <w:r w:rsidR="00351197" w:rsidRPr="00351197">
              <w:rPr>
                <w:b/>
                <w:sz w:val="24"/>
                <w:szCs w:val="24"/>
              </w:rPr>
              <w:t xml:space="preserve"> Контактные данные ответственных лиц</w:t>
            </w:r>
          </w:p>
        </w:tc>
        <w:tc>
          <w:tcPr>
            <w:tcW w:w="6899" w:type="dxa"/>
          </w:tcPr>
          <w:p w14:paraId="556D5C0C" w14:textId="77777777" w:rsidR="00DE14DB" w:rsidRPr="00DE14DB" w:rsidRDefault="00DE14DB" w:rsidP="00E367A3">
            <w:pPr>
              <w:rPr>
                <w:sz w:val="24"/>
                <w:szCs w:val="24"/>
              </w:rPr>
            </w:pPr>
            <w:proofErr w:type="spellStart"/>
            <w:r w:rsidRPr="00DE14DB">
              <w:rPr>
                <w:sz w:val="24"/>
                <w:szCs w:val="24"/>
              </w:rPr>
              <w:t>Рысбаева</w:t>
            </w:r>
            <w:proofErr w:type="spellEnd"/>
            <w:r w:rsidRPr="00DE14DB">
              <w:rPr>
                <w:sz w:val="24"/>
                <w:szCs w:val="24"/>
              </w:rPr>
              <w:t xml:space="preserve"> </w:t>
            </w:r>
            <w:proofErr w:type="spellStart"/>
            <w:r w:rsidRPr="00DE14DB">
              <w:rPr>
                <w:sz w:val="24"/>
                <w:szCs w:val="24"/>
              </w:rPr>
              <w:t>Әйгерім</w:t>
            </w:r>
            <w:proofErr w:type="spellEnd"/>
            <w:r w:rsidRPr="00DE14DB">
              <w:rPr>
                <w:sz w:val="24"/>
                <w:szCs w:val="24"/>
              </w:rPr>
              <w:t xml:space="preserve">, </w:t>
            </w:r>
            <w:proofErr w:type="spellStart"/>
            <w:r w:rsidRPr="00DE14DB">
              <w:rPr>
                <w:sz w:val="24"/>
                <w:szCs w:val="24"/>
              </w:rPr>
              <w:t>email</w:t>
            </w:r>
            <w:proofErr w:type="spellEnd"/>
            <w:r w:rsidRPr="00DE14DB">
              <w:rPr>
                <w:sz w:val="24"/>
                <w:szCs w:val="24"/>
              </w:rPr>
              <w:t xml:space="preserve">: </w:t>
            </w:r>
            <w:hyperlink r:id="rId8" w:history="1">
              <w:r w:rsidRPr="00DE14DB">
                <w:rPr>
                  <w:rStyle w:val="a5"/>
                  <w:sz w:val="24"/>
                  <w:szCs w:val="24"/>
                </w:rPr>
                <w:t>Aigerim.Rysbayeva@nationalbank.kz</w:t>
              </w:r>
            </w:hyperlink>
          </w:p>
          <w:p w14:paraId="5F7108E8" w14:textId="77777777" w:rsidR="00DE14DB" w:rsidRPr="00DE14DB" w:rsidRDefault="00DE14DB" w:rsidP="00E367A3">
            <w:pPr>
              <w:rPr>
                <w:sz w:val="24"/>
                <w:szCs w:val="24"/>
              </w:rPr>
            </w:pPr>
            <w:proofErr w:type="spellStart"/>
            <w:r w:rsidRPr="00DE14DB">
              <w:rPr>
                <w:sz w:val="24"/>
                <w:szCs w:val="24"/>
              </w:rPr>
              <w:t>Жакупова</w:t>
            </w:r>
            <w:proofErr w:type="spellEnd"/>
            <w:r w:rsidRPr="00DE14DB">
              <w:rPr>
                <w:sz w:val="24"/>
                <w:szCs w:val="24"/>
              </w:rPr>
              <w:t xml:space="preserve"> </w:t>
            </w:r>
            <w:proofErr w:type="spellStart"/>
            <w:r w:rsidRPr="00DE14DB">
              <w:rPr>
                <w:sz w:val="24"/>
                <w:szCs w:val="24"/>
              </w:rPr>
              <w:t>Меруерт</w:t>
            </w:r>
            <w:proofErr w:type="spellEnd"/>
            <w:r w:rsidRPr="00DE14DB">
              <w:rPr>
                <w:sz w:val="24"/>
                <w:szCs w:val="24"/>
              </w:rPr>
              <w:t xml:space="preserve">, </w:t>
            </w:r>
            <w:proofErr w:type="spellStart"/>
            <w:r w:rsidRPr="00DE14DB">
              <w:rPr>
                <w:sz w:val="24"/>
                <w:szCs w:val="24"/>
              </w:rPr>
              <w:t>email</w:t>
            </w:r>
            <w:proofErr w:type="spellEnd"/>
            <w:r w:rsidRPr="00DE14DB">
              <w:rPr>
                <w:sz w:val="24"/>
                <w:szCs w:val="24"/>
              </w:rPr>
              <w:t xml:space="preserve">: </w:t>
            </w:r>
            <w:hyperlink r:id="rId9" w:history="1">
              <w:r w:rsidRPr="00DE14DB">
                <w:rPr>
                  <w:rStyle w:val="a5"/>
                  <w:sz w:val="24"/>
                  <w:szCs w:val="24"/>
                </w:rPr>
                <w:t>Meruert.Zhakupova@nationalbank.kz</w:t>
              </w:r>
            </w:hyperlink>
          </w:p>
        </w:tc>
      </w:tr>
    </w:tbl>
    <w:p w14:paraId="784B4CBB" w14:textId="77777777" w:rsidR="00DE14DB" w:rsidRPr="00DE14DB" w:rsidRDefault="00DE14DB" w:rsidP="00DE14DB">
      <w:pPr>
        <w:jc w:val="center"/>
        <w:rPr>
          <w:rFonts w:eastAsiaTheme="minorHAnsi"/>
          <w:b/>
          <w:caps/>
          <w:sz w:val="28"/>
          <w:szCs w:val="28"/>
          <w:lang w:eastAsia="en-US"/>
        </w:rPr>
      </w:pPr>
    </w:p>
    <w:p w14:paraId="2F6C18FB" w14:textId="77777777" w:rsidR="00DE6796" w:rsidRPr="00DE14DB" w:rsidRDefault="00DE6796" w:rsidP="00DE14DB">
      <w:pPr>
        <w:jc w:val="both"/>
        <w:rPr>
          <w:sz w:val="24"/>
          <w:szCs w:val="24"/>
        </w:rPr>
      </w:pPr>
      <w:r w:rsidRPr="00DE14DB">
        <w:rPr>
          <w:sz w:val="24"/>
          <w:szCs w:val="24"/>
        </w:rPr>
        <w:t>*</w:t>
      </w:r>
      <w:r w:rsidRPr="00DE14DB">
        <w:t xml:space="preserve"> </w:t>
      </w:r>
      <w:r w:rsidRPr="00DE14DB">
        <w:rPr>
          <w:sz w:val="24"/>
          <w:szCs w:val="24"/>
        </w:rPr>
        <w:t>В рамках исследовательского гранта соискатель вправе определить не менее трех ключевых направлений для исследования из представленных пяти.</w:t>
      </w:r>
    </w:p>
    <w:p w14:paraId="331A7C03" w14:textId="77777777" w:rsidR="007A4312" w:rsidRPr="00DE14DB" w:rsidRDefault="007A4312" w:rsidP="00DE14DB">
      <w:pPr>
        <w:rPr>
          <w:sz w:val="24"/>
          <w:szCs w:val="24"/>
        </w:rPr>
      </w:pPr>
    </w:p>
    <w:sectPr w:rsidR="007A4312" w:rsidRPr="00DE14DB" w:rsidSect="00DE14DB">
      <w:headerReference w:type="default" r:id="rId10"/>
      <w:pgSz w:w="11906" w:h="16838" w:code="9"/>
      <w:pgMar w:top="1135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119A" w14:textId="77777777" w:rsidR="00B53532" w:rsidRDefault="00B53532" w:rsidP="00A77A29">
      <w:r>
        <w:separator/>
      </w:r>
    </w:p>
  </w:endnote>
  <w:endnote w:type="continuationSeparator" w:id="0">
    <w:p w14:paraId="4A41BE0A" w14:textId="77777777" w:rsidR="00B53532" w:rsidRDefault="00B53532" w:rsidP="00A7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EF17" w14:textId="77777777" w:rsidR="00B53532" w:rsidRDefault="00B53532" w:rsidP="00A77A29">
      <w:r>
        <w:separator/>
      </w:r>
    </w:p>
  </w:footnote>
  <w:footnote w:type="continuationSeparator" w:id="0">
    <w:p w14:paraId="63C9C9AB" w14:textId="77777777" w:rsidR="00B53532" w:rsidRDefault="00B53532" w:rsidP="00A77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1690772"/>
      <w:docPartObj>
        <w:docPartGallery w:val="Page Numbers (Top of Page)"/>
        <w:docPartUnique/>
      </w:docPartObj>
    </w:sdtPr>
    <w:sdtContent>
      <w:p w14:paraId="50141762" w14:textId="2DEBF6BF" w:rsidR="00A77A29" w:rsidRDefault="00A77A2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3DF514" w14:textId="77777777" w:rsidR="00A77A29" w:rsidRDefault="00A77A2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35D53"/>
    <w:multiLevelType w:val="hybridMultilevel"/>
    <w:tmpl w:val="FF342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20263"/>
    <w:multiLevelType w:val="hybridMultilevel"/>
    <w:tmpl w:val="60228A2C"/>
    <w:lvl w:ilvl="0" w:tplc="1D2A4DC2">
      <w:start w:val="1"/>
      <w:numFmt w:val="bullet"/>
      <w:lvlText w:val="●"/>
      <w:lvlJc w:val="left"/>
      <w:pPr>
        <w:ind w:left="720" w:hanging="360"/>
      </w:pPr>
    </w:lvl>
    <w:lvl w:ilvl="1" w:tplc="9FD43768">
      <w:start w:val="1"/>
      <w:numFmt w:val="bullet"/>
      <w:lvlText w:val="○"/>
      <w:lvlJc w:val="left"/>
      <w:pPr>
        <w:ind w:left="1440" w:hanging="360"/>
      </w:pPr>
    </w:lvl>
    <w:lvl w:ilvl="2" w:tplc="E1E0CBB0">
      <w:start w:val="1"/>
      <w:numFmt w:val="bullet"/>
      <w:lvlText w:val="■"/>
      <w:lvlJc w:val="left"/>
      <w:pPr>
        <w:ind w:left="2160" w:hanging="360"/>
      </w:pPr>
    </w:lvl>
    <w:lvl w:ilvl="3" w:tplc="BA74A7A0">
      <w:start w:val="1"/>
      <w:numFmt w:val="bullet"/>
      <w:lvlText w:val="●"/>
      <w:lvlJc w:val="left"/>
      <w:pPr>
        <w:ind w:left="2880" w:hanging="360"/>
      </w:pPr>
    </w:lvl>
    <w:lvl w:ilvl="4" w:tplc="200CC446">
      <w:start w:val="1"/>
      <w:numFmt w:val="bullet"/>
      <w:lvlText w:val="○"/>
      <w:lvlJc w:val="left"/>
      <w:pPr>
        <w:ind w:left="3600" w:hanging="360"/>
      </w:pPr>
    </w:lvl>
    <w:lvl w:ilvl="5" w:tplc="5F2A2608">
      <w:start w:val="1"/>
      <w:numFmt w:val="bullet"/>
      <w:lvlText w:val="■"/>
      <w:lvlJc w:val="left"/>
      <w:pPr>
        <w:ind w:left="4320" w:hanging="360"/>
      </w:pPr>
    </w:lvl>
    <w:lvl w:ilvl="6" w:tplc="58B0E95A">
      <w:start w:val="1"/>
      <w:numFmt w:val="bullet"/>
      <w:lvlText w:val="●"/>
      <w:lvlJc w:val="left"/>
      <w:pPr>
        <w:ind w:left="5040" w:hanging="360"/>
      </w:pPr>
    </w:lvl>
    <w:lvl w:ilvl="7" w:tplc="BAFA9144">
      <w:start w:val="1"/>
      <w:numFmt w:val="bullet"/>
      <w:lvlText w:val="●"/>
      <w:lvlJc w:val="left"/>
      <w:pPr>
        <w:ind w:left="5760" w:hanging="360"/>
      </w:pPr>
    </w:lvl>
    <w:lvl w:ilvl="8" w:tplc="86E44B0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E2930F0"/>
    <w:multiLevelType w:val="hybridMultilevel"/>
    <w:tmpl w:val="CB5C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054356">
    <w:abstractNumId w:val="1"/>
    <w:lvlOverride w:ilvl="0">
      <w:startOverride w:val="1"/>
    </w:lvlOverride>
  </w:num>
  <w:num w:numId="2" w16cid:durableId="366872955">
    <w:abstractNumId w:val="2"/>
  </w:num>
  <w:num w:numId="3" w16cid:durableId="59555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76"/>
    <w:rsid w:val="00046E35"/>
    <w:rsid w:val="000856BB"/>
    <w:rsid w:val="001335CC"/>
    <w:rsid w:val="0016642E"/>
    <w:rsid w:val="00172B76"/>
    <w:rsid w:val="00192F44"/>
    <w:rsid w:val="001C59BB"/>
    <w:rsid w:val="001D26DE"/>
    <w:rsid w:val="00222F91"/>
    <w:rsid w:val="00270836"/>
    <w:rsid w:val="00287115"/>
    <w:rsid w:val="002C2221"/>
    <w:rsid w:val="00350FDD"/>
    <w:rsid w:val="00351197"/>
    <w:rsid w:val="00392FE7"/>
    <w:rsid w:val="0039773A"/>
    <w:rsid w:val="003E25CE"/>
    <w:rsid w:val="00437EF2"/>
    <w:rsid w:val="004E04CB"/>
    <w:rsid w:val="00532148"/>
    <w:rsid w:val="00546F9B"/>
    <w:rsid w:val="00560D5E"/>
    <w:rsid w:val="005D47C1"/>
    <w:rsid w:val="006417EC"/>
    <w:rsid w:val="00645F79"/>
    <w:rsid w:val="00653683"/>
    <w:rsid w:val="006856CD"/>
    <w:rsid w:val="00723D20"/>
    <w:rsid w:val="00732779"/>
    <w:rsid w:val="007A4312"/>
    <w:rsid w:val="007D754B"/>
    <w:rsid w:val="007E0DA1"/>
    <w:rsid w:val="008155B2"/>
    <w:rsid w:val="00822D18"/>
    <w:rsid w:val="008427E2"/>
    <w:rsid w:val="008A196F"/>
    <w:rsid w:val="008D4A9B"/>
    <w:rsid w:val="009229EE"/>
    <w:rsid w:val="009449FC"/>
    <w:rsid w:val="00952BC4"/>
    <w:rsid w:val="00990010"/>
    <w:rsid w:val="009F1C77"/>
    <w:rsid w:val="00A77A29"/>
    <w:rsid w:val="00A80073"/>
    <w:rsid w:val="00B21341"/>
    <w:rsid w:val="00B2202E"/>
    <w:rsid w:val="00B243F6"/>
    <w:rsid w:val="00B53532"/>
    <w:rsid w:val="00BA73CA"/>
    <w:rsid w:val="00BC47F1"/>
    <w:rsid w:val="00BE5291"/>
    <w:rsid w:val="00D27295"/>
    <w:rsid w:val="00D814F0"/>
    <w:rsid w:val="00D95AAB"/>
    <w:rsid w:val="00DC260D"/>
    <w:rsid w:val="00DE14DB"/>
    <w:rsid w:val="00DE6796"/>
    <w:rsid w:val="00E67F9A"/>
    <w:rsid w:val="00EA5DC1"/>
    <w:rsid w:val="00F60BFF"/>
    <w:rsid w:val="00FB513F"/>
    <w:rsid w:val="00FB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72C6"/>
  <w15:docId w15:val="{353ACB35-039E-43AE-91AA-A14642DC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pdq2pgselectionanchorcontainer">
    <w:name w:val="pdq2pg_selectionanchorcontainer"/>
    <w:basedOn w:val="a"/>
    <w:rsid w:val="00653683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ac">
    <w:name w:val="Strong"/>
    <w:basedOn w:val="a0"/>
    <w:uiPriority w:val="22"/>
    <w:qFormat/>
    <w:rsid w:val="00653683"/>
    <w:rPr>
      <w:b/>
      <w:bCs/>
    </w:rPr>
  </w:style>
  <w:style w:type="paragraph" w:styleId="ad">
    <w:name w:val="header"/>
    <w:basedOn w:val="a"/>
    <w:link w:val="ae"/>
    <w:uiPriority w:val="99"/>
    <w:unhideWhenUsed/>
    <w:rsid w:val="00A77A2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77A29"/>
  </w:style>
  <w:style w:type="paragraph" w:styleId="af">
    <w:name w:val="footer"/>
    <w:basedOn w:val="a"/>
    <w:link w:val="af0"/>
    <w:uiPriority w:val="99"/>
    <w:unhideWhenUsed/>
    <w:rsid w:val="00A77A2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77A29"/>
  </w:style>
  <w:style w:type="character" w:styleId="af1">
    <w:name w:val="Unresolved Mention"/>
    <w:basedOn w:val="a0"/>
    <w:uiPriority w:val="99"/>
    <w:semiHidden/>
    <w:unhideWhenUsed/>
    <w:rsid w:val="00A77A29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16642E"/>
  </w:style>
  <w:style w:type="character" w:styleId="af3">
    <w:name w:val="annotation reference"/>
    <w:basedOn w:val="a0"/>
    <w:uiPriority w:val="99"/>
    <w:semiHidden/>
    <w:unhideWhenUsed/>
    <w:rsid w:val="00A8007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80073"/>
  </w:style>
  <w:style w:type="character" w:customStyle="1" w:styleId="af5">
    <w:name w:val="Текст примечания Знак"/>
    <w:basedOn w:val="a0"/>
    <w:link w:val="af4"/>
    <w:uiPriority w:val="99"/>
    <w:rsid w:val="00A80073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8007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80073"/>
    <w:rPr>
      <w:b/>
      <w:bCs/>
    </w:rPr>
  </w:style>
  <w:style w:type="table" w:styleId="af8">
    <w:name w:val="Table Grid"/>
    <w:basedOn w:val="a1"/>
    <w:uiPriority w:val="39"/>
    <w:rsid w:val="00DE1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basedOn w:val="a"/>
    <w:uiPriority w:val="99"/>
    <w:unhideWhenUsed/>
    <w:rsid w:val="00DE14DB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erim.Rysbayeva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ruert.Zhakupo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4200B-6915-4E4E-8D6D-14E4C56B33A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National Bank of Kazakhstan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Алиса Есафьева</cp:lastModifiedBy>
  <cp:revision>7</cp:revision>
  <dcterms:created xsi:type="dcterms:W3CDTF">2026-09-02T04:52:00Z</dcterms:created>
  <dcterms:modified xsi:type="dcterms:W3CDTF">2026-09-04T12:42:00Z</dcterms:modified>
</cp:coreProperties>
</file>