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031" w:rsidRPr="00394EE2" w:rsidRDefault="000F1031" w:rsidP="00F30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94EE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«Ашық НҚА» интернет-порталында орналастыру үшін</w:t>
      </w:r>
    </w:p>
    <w:p w:rsidR="00FB0822" w:rsidRPr="00394EE2" w:rsidRDefault="00891F4A" w:rsidP="00FB0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94EE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="00FB0822" w:rsidRPr="00394EE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Қазақстан Республикасы Ұлттық Банкі Басқармасының </w:t>
      </w:r>
    </w:p>
    <w:p w:rsidR="00232BDC" w:rsidRPr="00394EE2" w:rsidRDefault="00FB0822" w:rsidP="00FB0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94EE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кейбір қаулыларына валюталық </w:t>
      </w:r>
      <w:r w:rsidR="001270D4" w:rsidRPr="001270D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реттеу, сыртқы сектор статистикасы және бухгалтерлік есеп жүргізу мәселелері бойынша өзгерістер енгізу туралы</w:t>
      </w:r>
      <w:bookmarkStart w:id="0" w:name="_GoBack"/>
      <w:bookmarkEnd w:id="0"/>
      <w:r w:rsidR="00891F4A" w:rsidRPr="00394EE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» </w:t>
      </w:r>
      <w:r w:rsidR="00232BDC" w:rsidRPr="00394EE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Қазақстан Республикасы Ұлттық Банкі Басқармасының қаулысының жобасына</w:t>
      </w:r>
    </w:p>
    <w:p w:rsidR="000F1031" w:rsidRPr="00394EE2" w:rsidRDefault="00232BDC" w:rsidP="00F30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94EE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 КЕСТЕ</w:t>
      </w:r>
    </w:p>
    <w:p w:rsidR="003C3AF0" w:rsidRPr="00394EE2" w:rsidRDefault="003C3AF0" w:rsidP="00F30D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32BDC" w:rsidRPr="00394EE2" w:rsidRDefault="00232BDC" w:rsidP="00F30D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559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2976"/>
        <w:gridCol w:w="7230"/>
      </w:tblGrid>
      <w:tr w:rsidR="000F1031" w:rsidRPr="00394EE2" w:rsidTr="00E07397">
        <w:tc>
          <w:tcPr>
            <w:tcW w:w="264" w:type="pct"/>
          </w:tcPr>
          <w:p w:rsidR="000F1031" w:rsidRPr="00394EE2" w:rsidRDefault="000F1031" w:rsidP="00F30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381" w:type="pct"/>
          </w:tcPr>
          <w:p w:rsidR="00232BDC" w:rsidRPr="00394EE2" w:rsidRDefault="000F1031" w:rsidP="00F3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НҚА-нің жобасының атауы </w:t>
            </w:r>
          </w:p>
          <w:p w:rsidR="000F1031" w:rsidRPr="00394EE2" w:rsidRDefault="000F1031" w:rsidP="00F30D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94EE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(НҚА түрін көрсете отырып)</w:t>
            </w:r>
          </w:p>
        </w:tc>
        <w:tc>
          <w:tcPr>
            <w:tcW w:w="3355" w:type="pct"/>
          </w:tcPr>
          <w:p w:rsidR="000F1031" w:rsidRPr="00394EE2" w:rsidRDefault="00891F4A" w:rsidP="005A000F">
            <w:pPr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84217"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 Ұлттық Банкі Басқармасының кейбір қаулыларына валюталық реттеу</w:t>
            </w:r>
            <w:r w:rsidR="00E904E7"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B84217"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904E7"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сыртқы сектор статистикасы және бухгалтерлік есеп жүргізу </w:t>
            </w:r>
            <w:r w:rsidR="00B84217"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мәселелері бойынша өзгерістер енгізу туралы</w:t>
            </w:r>
            <w:r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232BDC"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 Ұлттық Банкі Басқармасының қаулысы</w:t>
            </w:r>
            <w:r w:rsidR="0062350F"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(бұдан әрі - Жоба)</w:t>
            </w:r>
          </w:p>
        </w:tc>
      </w:tr>
      <w:tr w:rsidR="000F1031" w:rsidRPr="00394EE2" w:rsidTr="00E07397">
        <w:tc>
          <w:tcPr>
            <w:tcW w:w="264" w:type="pct"/>
          </w:tcPr>
          <w:p w:rsidR="000F1031" w:rsidRPr="00394EE2" w:rsidRDefault="000F1031" w:rsidP="00F30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1381" w:type="pct"/>
          </w:tcPr>
          <w:p w:rsidR="000F1031" w:rsidRPr="00394EE2" w:rsidRDefault="000F1031" w:rsidP="00F3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орган – әзірлеуші</w:t>
            </w:r>
          </w:p>
        </w:tc>
        <w:tc>
          <w:tcPr>
            <w:tcW w:w="3355" w:type="pct"/>
          </w:tcPr>
          <w:p w:rsidR="000F1031" w:rsidRPr="00394EE2" w:rsidRDefault="000F1031" w:rsidP="00F30DD6">
            <w:pPr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</w:t>
            </w:r>
            <w:r w:rsidR="00723253"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 Республикасының Ұлттық Банкі</w:t>
            </w:r>
          </w:p>
        </w:tc>
      </w:tr>
      <w:tr w:rsidR="000F1031" w:rsidRPr="00394EE2" w:rsidTr="00E07397">
        <w:tc>
          <w:tcPr>
            <w:tcW w:w="264" w:type="pct"/>
          </w:tcPr>
          <w:p w:rsidR="000F1031" w:rsidRPr="00394EE2" w:rsidRDefault="000F1031" w:rsidP="00F30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1381" w:type="pct"/>
          </w:tcPr>
          <w:p w:rsidR="00232BDC" w:rsidRPr="00394EE2" w:rsidRDefault="000F1031" w:rsidP="00F3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НҚА-нiң жобасын әзiрлеудiң негiздерi </w:t>
            </w:r>
          </w:p>
          <w:p w:rsidR="000F1031" w:rsidRPr="00394EE2" w:rsidRDefault="000F1031" w:rsidP="00F3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EE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(тиiстi НҚА-ге немесе нұсқауға (бар болса) сілтеме жасай отырып)</w:t>
            </w:r>
          </w:p>
        </w:tc>
        <w:tc>
          <w:tcPr>
            <w:tcW w:w="3355" w:type="pct"/>
          </w:tcPr>
          <w:p w:rsidR="00232BDC" w:rsidRPr="00394EE2" w:rsidRDefault="00C66F12" w:rsidP="00F30DD6">
            <w:pPr>
              <w:pStyle w:val="a4"/>
              <w:tabs>
                <w:tab w:val="left" w:pos="454"/>
              </w:tabs>
              <w:ind w:left="0" w:firstLine="325"/>
              <w:jc w:val="both"/>
              <w:rPr>
                <w:bCs/>
                <w:lang w:val="kk-KZ"/>
              </w:rPr>
            </w:pPr>
            <w:r w:rsidRPr="00394EE2">
              <w:rPr>
                <w:bCs/>
                <w:lang w:val="kk-KZ"/>
              </w:rPr>
              <w:t>Жоба Қазақстан Республикасы Президентінің 2026 жылғы 17 наурыздағы № 1206 «2026 жылғы 15 наурызда қабылданған Қазақстан Республикасының Конституциясын іске асыру жөніндегі шаралар туралы» Жарлығын іске асыру мақсатында әзірленді.</w:t>
            </w:r>
          </w:p>
        </w:tc>
      </w:tr>
      <w:tr w:rsidR="000F1031" w:rsidRPr="00394EE2" w:rsidTr="00E07397">
        <w:tc>
          <w:tcPr>
            <w:tcW w:w="264" w:type="pct"/>
          </w:tcPr>
          <w:p w:rsidR="000F1031" w:rsidRPr="00394EE2" w:rsidRDefault="000F1031" w:rsidP="00F30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1381" w:type="pct"/>
          </w:tcPr>
          <w:p w:rsidR="000F1031" w:rsidRPr="00394EE2" w:rsidRDefault="000F1031" w:rsidP="00F3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НҚА-нің жобасының қысқаша мазмұны, негізгі ережелерінің сипаттамасы</w:t>
            </w:r>
          </w:p>
        </w:tc>
        <w:tc>
          <w:tcPr>
            <w:tcW w:w="3355" w:type="pct"/>
          </w:tcPr>
          <w:p w:rsidR="00C66F12" w:rsidRPr="00394EE2" w:rsidRDefault="00C66F12" w:rsidP="00C66F12">
            <w:pPr>
              <w:spacing w:after="0" w:line="240" w:lineRule="auto"/>
              <w:ind w:firstLine="3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Жобада </w:t>
            </w:r>
            <w:r w:rsidR="007159C1"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Конституциясына</w:t>
            </w:r>
            <w:r w:rsidR="00046786"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сондай-ақ ҚР </w:t>
            </w:r>
            <w:r w:rsidR="000E64FC"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</w:t>
            </w:r>
            <w:r w:rsidR="00046786"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E64FC"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кодексіне</w:t>
            </w:r>
            <w:r w:rsidR="007159C1"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келтіру мақсатында келесі</w:t>
            </w:r>
            <w:r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заңға тәуелді нормативтік құқықтық актілердегі «теңге»</w:t>
            </w:r>
            <w:r w:rsidR="007159C1"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(тек орыс тіліндегі мәтінде)</w:t>
            </w:r>
            <w:r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«шетелдік» деген сөздерді «шетелдік азамат»</w:t>
            </w:r>
            <w:r w:rsidR="000E64FC"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«ақпараттық жүйелер» сөздерін «цифрлық жүйелер» сөздеріне ауыстыру</w:t>
            </w:r>
            <w:r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басқа да редакциялық тұжырымдарды ауыстыру көзделеді:</w:t>
            </w:r>
          </w:p>
          <w:p w:rsidR="00C66F12" w:rsidRPr="00394EE2" w:rsidRDefault="00C66F12" w:rsidP="00C66F12">
            <w:pPr>
              <w:spacing w:after="0" w:line="240" w:lineRule="auto"/>
              <w:ind w:firstLine="3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ҚР Ұлттық Банкі Басқармасының 2018 жылғы 29 қарашадағы № 294 қаулысымен бекітілген Қазақстан Республикасының ішкі валюта нарығындағы сұраныс пен ұсыныс көздеріне мониторинг жүргізу қағидалары;</w:t>
            </w:r>
          </w:p>
          <w:p w:rsidR="00C66F12" w:rsidRPr="00394EE2" w:rsidRDefault="00C66F12" w:rsidP="00C66F12">
            <w:pPr>
              <w:spacing w:after="0" w:line="240" w:lineRule="auto"/>
              <w:ind w:firstLine="3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ҚР Ұлттық Банкі Басқармасының 2019 жылғы 30 наурыздағы № 40 қаулысымен бекітілген Қазақстан Республикасында валюталық операцияларды жүзеге асыру қағидалары;</w:t>
            </w:r>
          </w:p>
          <w:p w:rsidR="00C66F12" w:rsidRPr="00394EE2" w:rsidRDefault="00C66F12" w:rsidP="00C66F12">
            <w:pPr>
              <w:spacing w:after="0" w:line="240" w:lineRule="auto"/>
              <w:ind w:firstLine="3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ҚР Ұлттық Банкі Басқармасының 2019 жылғы 30 наурыздағы № 41 қаулысымен бекітілген Қазақстан Республикасында қызметін жүзеге асыратын шетелдік қаржылық емес ұйымдардың филиалдарының (өкілдіктерінің) ақпаратты ұсыну қағидалары;</w:t>
            </w:r>
          </w:p>
          <w:p w:rsidR="00C66F12" w:rsidRPr="00394EE2" w:rsidRDefault="00C66F12" w:rsidP="00C66F12">
            <w:pPr>
              <w:spacing w:after="0" w:line="240" w:lineRule="auto"/>
              <w:ind w:firstLine="3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ҚР Ұлттық Банкі Басқармасының 2019 жылғы 10 сәуірдегі № 64 қаулысымен бекітілген Қазақстан Республикасындағы валюталық операцияларға мониторинг жүргізу қағидалары;</w:t>
            </w:r>
          </w:p>
          <w:p w:rsidR="00891F4A" w:rsidRPr="00394EE2" w:rsidRDefault="00C66F12" w:rsidP="00982B30">
            <w:pPr>
              <w:spacing w:after="0" w:line="240" w:lineRule="auto"/>
              <w:ind w:firstLine="3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 «Ведомстволық статистикалық байқаулар жүргізу үшін статистикалық нысандарды және оларды толтыру жөніндегі нұсқаулықтарды бекіту туралы» ҚР Ұлттық Банкі Басқармасының 2025 ж</w:t>
            </w:r>
            <w:r w:rsidR="00982B30"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ылғы 23 маусымдағы № 33 Қаулысы;</w:t>
            </w:r>
          </w:p>
          <w:p w:rsidR="00982B30" w:rsidRPr="00394EE2" w:rsidRDefault="00982B30" w:rsidP="00982B30">
            <w:pPr>
              <w:pStyle w:val="a4"/>
              <w:numPr>
                <w:ilvl w:val="0"/>
                <w:numId w:val="2"/>
              </w:numPr>
              <w:ind w:left="0" w:firstLine="322"/>
              <w:jc w:val="both"/>
              <w:rPr>
                <w:lang w:val="kk-KZ"/>
              </w:rPr>
            </w:pPr>
            <w:r w:rsidRPr="00394EE2">
              <w:rPr>
                <w:lang w:val="kk-KZ"/>
              </w:rPr>
              <w:t>«Сақтандыру (қайта сақтандыру) ұйымдарының, өзара сақтандыру қоғамдарының және Қазақстан Республикасының бейрезидент - сақтандыру (қайта сақтандыру) ұйымдары филиалдарының бухгалтерлік есепті жүргізуі жөніндегі нұсқаулықты бекіту туралы» Қазақстан Республикасы Ұлттық Банкінің Басқармасының 2013 жылғы 28 маусымдағы № 149  қаулысы.</w:t>
            </w:r>
          </w:p>
          <w:p w:rsidR="0062350F" w:rsidRPr="00394EE2" w:rsidRDefault="0062350F" w:rsidP="00C66F12">
            <w:pPr>
              <w:spacing w:after="0" w:line="240" w:lineRule="auto"/>
              <w:ind w:firstLine="3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Тұжырымдамалық және мазмұндық өзгерістер көзделмейді.</w:t>
            </w:r>
          </w:p>
        </w:tc>
      </w:tr>
      <w:tr w:rsidR="000F1031" w:rsidRPr="00394EE2" w:rsidTr="00E07397">
        <w:tc>
          <w:tcPr>
            <w:tcW w:w="264" w:type="pct"/>
          </w:tcPr>
          <w:p w:rsidR="000F1031" w:rsidRPr="00394EE2" w:rsidRDefault="000F1031" w:rsidP="00F30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1381" w:type="pct"/>
          </w:tcPr>
          <w:p w:rsidR="000F1031" w:rsidRPr="00394EE2" w:rsidRDefault="000F1031" w:rsidP="00F3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мақсаттар мен күтілетін нәтижелердің мерзімдері</w:t>
            </w:r>
          </w:p>
        </w:tc>
        <w:tc>
          <w:tcPr>
            <w:tcW w:w="3355" w:type="pct"/>
          </w:tcPr>
          <w:p w:rsidR="000F1031" w:rsidRPr="00394EE2" w:rsidRDefault="00B41936" w:rsidP="000E64FC">
            <w:pPr>
              <w:tabs>
                <w:tab w:val="left" w:pos="709"/>
              </w:tabs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E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Көрсетілген шаралардың нәтижелері осы Жоба қолданысқа енгізілген сәттен бастап – 2026 жылғы 1 шілдеден, ал ҚР Цифрлық кодексі бөлігінде – 2026 жылғы 12 шілдеден бастап күтіледі.</w:t>
            </w:r>
          </w:p>
        </w:tc>
      </w:tr>
      <w:tr w:rsidR="000F1031" w:rsidRPr="000E64FC" w:rsidTr="00E07397">
        <w:trPr>
          <w:trHeight w:val="1461"/>
        </w:trPr>
        <w:tc>
          <w:tcPr>
            <w:tcW w:w="264" w:type="pct"/>
          </w:tcPr>
          <w:p w:rsidR="000F1031" w:rsidRPr="00394EE2" w:rsidRDefault="000F1031" w:rsidP="00F30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6.</w:t>
            </w:r>
          </w:p>
        </w:tc>
        <w:tc>
          <w:tcPr>
            <w:tcW w:w="1381" w:type="pct"/>
          </w:tcPr>
          <w:p w:rsidR="000F1031" w:rsidRPr="00394EE2" w:rsidRDefault="000F1031" w:rsidP="00F3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НҚА-ні қабылдау кезіндегі болжанатын әлеуметтік-экономикалық, құқықтық және (немесе) өзге де салдарлар</w:t>
            </w:r>
          </w:p>
        </w:tc>
        <w:tc>
          <w:tcPr>
            <w:tcW w:w="3355" w:type="pct"/>
          </w:tcPr>
          <w:p w:rsidR="000F1031" w:rsidRPr="000E64FC" w:rsidRDefault="001116DB" w:rsidP="00F30DD6">
            <w:pPr>
              <w:tabs>
                <w:tab w:val="left" w:pos="709"/>
              </w:tabs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Жобаны қабылдау әлеуметтік-экономикалық, құқықтық және (немесе) өзге де теріс салдарға әкеп соқпайды.</w:t>
            </w:r>
          </w:p>
        </w:tc>
      </w:tr>
    </w:tbl>
    <w:p w:rsidR="00723253" w:rsidRPr="000E64FC" w:rsidRDefault="00723253" w:rsidP="00F30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32BDC" w:rsidRPr="008F4F3B" w:rsidRDefault="00232BDC" w:rsidP="00F30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F4F3B">
        <w:rPr>
          <w:rFonts w:ascii="Times New Roman" w:hAnsi="Times New Roman" w:cs="Times New Roman"/>
          <w:sz w:val="24"/>
          <w:szCs w:val="24"/>
          <w:lang w:val="kk-KZ"/>
        </w:rPr>
        <w:t>_____________________</w:t>
      </w:r>
    </w:p>
    <w:p w:rsidR="00232BDC" w:rsidRPr="008F4F3B" w:rsidRDefault="00232BDC" w:rsidP="00F30DD6">
      <w:pPr>
        <w:tabs>
          <w:tab w:val="left" w:pos="11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232BDC" w:rsidRPr="008F4F3B" w:rsidSect="00E07397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1B5" w:rsidRDefault="008921B5" w:rsidP="000F1031">
      <w:pPr>
        <w:spacing w:after="0" w:line="240" w:lineRule="auto"/>
      </w:pPr>
      <w:r>
        <w:separator/>
      </w:r>
    </w:p>
  </w:endnote>
  <w:endnote w:type="continuationSeparator" w:id="0">
    <w:p w:rsidR="008921B5" w:rsidRDefault="008921B5" w:rsidP="000F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1B5" w:rsidRDefault="008921B5" w:rsidP="000F1031">
      <w:pPr>
        <w:spacing w:after="0" w:line="240" w:lineRule="auto"/>
      </w:pPr>
      <w:r>
        <w:separator/>
      </w:r>
    </w:p>
  </w:footnote>
  <w:footnote w:type="continuationSeparator" w:id="0">
    <w:p w:rsidR="008921B5" w:rsidRDefault="008921B5" w:rsidP="000F1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22DD3"/>
    <w:multiLevelType w:val="hybridMultilevel"/>
    <w:tmpl w:val="A0A09FC4"/>
    <w:lvl w:ilvl="0" w:tplc="2FB81B96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CA023B"/>
    <w:multiLevelType w:val="hybridMultilevel"/>
    <w:tmpl w:val="CD04D070"/>
    <w:lvl w:ilvl="0" w:tplc="25720E8E">
      <w:start w:val="3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31"/>
    <w:rsid w:val="00046786"/>
    <w:rsid w:val="000C3DB5"/>
    <w:rsid w:val="000D6B11"/>
    <w:rsid w:val="000E5B51"/>
    <w:rsid w:val="000E64FC"/>
    <w:rsid w:val="000F1031"/>
    <w:rsid w:val="001116DB"/>
    <w:rsid w:val="0012323E"/>
    <w:rsid w:val="00124CFD"/>
    <w:rsid w:val="001270D4"/>
    <w:rsid w:val="00150947"/>
    <w:rsid w:val="00196B31"/>
    <w:rsid w:val="001A4563"/>
    <w:rsid w:val="001A6648"/>
    <w:rsid w:val="00232BDC"/>
    <w:rsid w:val="002725DC"/>
    <w:rsid w:val="002D5BE9"/>
    <w:rsid w:val="002D7728"/>
    <w:rsid w:val="002F2AD6"/>
    <w:rsid w:val="00373F63"/>
    <w:rsid w:val="003913BF"/>
    <w:rsid w:val="00394EE2"/>
    <w:rsid w:val="003C3AF0"/>
    <w:rsid w:val="003E3312"/>
    <w:rsid w:val="004369A2"/>
    <w:rsid w:val="004521A2"/>
    <w:rsid w:val="004C3845"/>
    <w:rsid w:val="00512CFE"/>
    <w:rsid w:val="0055247B"/>
    <w:rsid w:val="005A000F"/>
    <w:rsid w:val="005A4838"/>
    <w:rsid w:val="005B1873"/>
    <w:rsid w:val="0062350F"/>
    <w:rsid w:val="0069054C"/>
    <w:rsid w:val="00696E43"/>
    <w:rsid w:val="006C5BFE"/>
    <w:rsid w:val="007159C1"/>
    <w:rsid w:val="00723253"/>
    <w:rsid w:val="007B71B3"/>
    <w:rsid w:val="007F7E89"/>
    <w:rsid w:val="00820C1F"/>
    <w:rsid w:val="00891F4A"/>
    <w:rsid w:val="008921B5"/>
    <w:rsid w:val="008F4F3B"/>
    <w:rsid w:val="00982B30"/>
    <w:rsid w:val="009B4FE7"/>
    <w:rsid w:val="009E241F"/>
    <w:rsid w:val="00A152AB"/>
    <w:rsid w:val="00A164A9"/>
    <w:rsid w:val="00A2267B"/>
    <w:rsid w:val="00A47645"/>
    <w:rsid w:val="00A8399B"/>
    <w:rsid w:val="00AB2E82"/>
    <w:rsid w:val="00AC2599"/>
    <w:rsid w:val="00B11E7B"/>
    <w:rsid w:val="00B25176"/>
    <w:rsid w:val="00B41936"/>
    <w:rsid w:val="00B45A42"/>
    <w:rsid w:val="00B84217"/>
    <w:rsid w:val="00C233A5"/>
    <w:rsid w:val="00C3050C"/>
    <w:rsid w:val="00C60D2A"/>
    <w:rsid w:val="00C66F12"/>
    <w:rsid w:val="00CF54A4"/>
    <w:rsid w:val="00E07397"/>
    <w:rsid w:val="00E13C28"/>
    <w:rsid w:val="00E44BC9"/>
    <w:rsid w:val="00E904E7"/>
    <w:rsid w:val="00EB0FEB"/>
    <w:rsid w:val="00F30DD6"/>
    <w:rsid w:val="00F655E5"/>
    <w:rsid w:val="00FB0822"/>
    <w:rsid w:val="00FB31AC"/>
    <w:rsid w:val="00FE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1B035-467E-4B41-AAF9-E39FF74A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0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0F1031"/>
    <w:rPr>
      <w:vertAlign w:val="superscript"/>
    </w:rPr>
  </w:style>
  <w:style w:type="paragraph" w:customStyle="1" w:styleId="pc">
    <w:name w:val="pc"/>
    <w:basedOn w:val="a"/>
    <w:rsid w:val="000F103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10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FE26E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E26E7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A47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7645"/>
  </w:style>
  <w:style w:type="paragraph" w:styleId="a9">
    <w:name w:val="footer"/>
    <w:basedOn w:val="a"/>
    <w:link w:val="aa"/>
    <w:uiPriority w:val="99"/>
    <w:unhideWhenUsed/>
    <w:rsid w:val="00A47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7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Тогатаев Даулет</dc:creator>
  <cp:keywords/>
  <dc:description/>
  <cp:lastModifiedBy>Гулфайрус Абдуллаева</cp:lastModifiedBy>
  <cp:revision>46</cp:revision>
  <dcterms:created xsi:type="dcterms:W3CDTF">2025-08-27T06:16:00Z</dcterms:created>
  <dcterms:modified xsi:type="dcterms:W3CDTF">2026-06-23T05:16:00Z</dcterms:modified>
</cp:coreProperties>
</file>