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6B5074" w:rsidRDefault="00881A9F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6B5074">
        <w:rPr>
          <w:rFonts w:ascii="Verdana" w:eastAsia="Times New Roman" w:hAnsi="Verdana"/>
          <w:noProof/>
          <w:sz w:val="28"/>
          <w:szCs w:val="28"/>
          <w:lang w:val="en-US"/>
        </w:rPr>
        <w:drawing>
          <wp:inline distT="0" distB="0" distL="0" distR="0" wp14:anchorId="34B571B8" wp14:editId="2FD87304">
            <wp:extent cx="332232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6B5074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6B5074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6B5074" w:rsidRDefault="00881A9F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 w:rsidRPr="006B5074">
        <w:rPr>
          <w:rFonts w:asciiTheme="minorHAnsi" w:eastAsiaTheme="minorHAnsi" w:hAnsiTheme="minorHAnsi" w:cstheme="minorBidi"/>
          <w:b/>
          <w:szCs w:val="24"/>
          <w:lang w:val="kk-KZ"/>
        </w:rPr>
        <w:t>БАСПАСӨЗ РЕЛИЗІ</w:t>
      </w:r>
    </w:p>
    <w:p w:rsidR="00A753E2" w:rsidRPr="006B5074" w:rsidRDefault="00A753E2" w:rsidP="00A753E2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A22FA0" w:rsidRPr="006B5074" w:rsidRDefault="00A22FA0" w:rsidP="00A22FA0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B507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«Қазақстан Республикасы Ұлттық Банкі Басқармасының </w:t>
      </w:r>
    </w:p>
    <w:p w:rsidR="00A22FA0" w:rsidRPr="006B5074" w:rsidRDefault="00A22FA0" w:rsidP="00A22FA0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B5074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кейбір қаулыларына төлемдер және төлем жүйелері мәселелері бойынша </w:t>
      </w:r>
    </w:p>
    <w:p w:rsidR="00A22FA0" w:rsidRPr="006B5074" w:rsidRDefault="00A22FA0" w:rsidP="00A22FA0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6B5074">
        <w:rPr>
          <w:rFonts w:asciiTheme="minorHAnsi" w:eastAsia="Times New Roman" w:hAnsiTheme="minorHAnsi" w:cstheme="minorHAnsi"/>
          <w:b/>
          <w:szCs w:val="24"/>
          <w:lang w:val="kk-KZ" w:eastAsia="ru-RU"/>
        </w:rPr>
        <w:t>өзгерістер мен толықтырулар енгізу туралы» Қазақстан Республикасы Ұлттық Банкі Басқармасы</w:t>
      </w:r>
      <w:r w:rsidRPr="006B5074">
        <w:rPr>
          <w:lang w:val="kk-KZ"/>
        </w:rPr>
        <w:t xml:space="preserve"> </w:t>
      </w:r>
      <w:r w:rsidRPr="006B5074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қаулысының жобасын әзірлеу туралы</w:t>
      </w:r>
    </w:p>
    <w:p w:rsidR="00A753E2" w:rsidRPr="006B5074" w:rsidRDefault="00A753E2" w:rsidP="00A753E2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A753E2" w:rsidRPr="006B5074" w:rsidRDefault="00A22FA0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B5074">
        <w:rPr>
          <w:rFonts w:asciiTheme="minorHAnsi" w:eastAsia="Times New Roman" w:hAnsiTheme="minorHAnsi"/>
          <w:szCs w:val="24"/>
          <w:lang w:val="kk-KZ"/>
        </w:rPr>
        <w:t xml:space="preserve">2026 жылғы </w:t>
      </w:r>
      <w:r w:rsidR="00A753E2" w:rsidRPr="006B5074">
        <w:rPr>
          <w:rFonts w:asciiTheme="minorHAnsi" w:eastAsia="Times New Roman" w:hAnsiTheme="minorHAnsi"/>
          <w:szCs w:val="24"/>
          <w:lang w:val="kk-KZ"/>
        </w:rPr>
        <w:t>«</w:t>
      </w:r>
      <w:r w:rsidR="00305345" w:rsidRPr="006B5074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B5074">
        <w:rPr>
          <w:rFonts w:asciiTheme="minorHAnsi" w:eastAsia="Times New Roman" w:hAnsiTheme="minorHAnsi"/>
          <w:szCs w:val="24"/>
          <w:lang w:val="kk-KZ"/>
        </w:rPr>
        <w:t xml:space="preserve">» </w:t>
      </w:r>
      <w:r w:rsidR="00305345" w:rsidRPr="006B5074">
        <w:rPr>
          <w:rFonts w:asciiTheme="minorHAnsi" w:eastAsia="Times New Roman" w:hAnsiTheme="minorHAnsi"/>
          <w:szCs w:val="24"/>
          <w:lang w:val="kk-KZ"/>
        </w:rPr>
        <w:t>________</w:t>
      </w:r>
      <w:r w:rsidR="00A753E2" w:rsidRPr="006B5074">
        <w:rPr>
          <w:rFonts w:asciiTheme="minorHAnsi" w:eastAsia="Times New Roman" w:hAnsiTheme="minorHAnsi"/>
          <w:szCs w:val="24"/>
          <w:lang w:val="kk-KZ"/>
        </w:rPr>
        <w:tab/>
      </w:r>
      <w:r w:rsidRPr="006B5074">
        <w:rPr>
          <w:rFonts w:asciiTheme="minorHAnsi" w:eastAsia="Times New Roman" w:hAnsiTheme="minorHAnsi"/>
          <w:szCs w:val="24"/>
          <w:lang w:val="kk-KZ"/>
        </w:rPr>
        <w:t>Астана қ.</w:t>
      </w:r>
    </w:p>
    <w:p w:rsidR="00A753E2" w:rsidRPr="006B507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6B5074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A753E2" w:rsidRPr="006B5074" w:rsidRDefault="00E362D3" w:rsidP="0034199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6B5074">
        <w:rPr>
          <w:rFonts w:asciiTheme="minorHAnsi" w:hAnsiTheme="minorHAnsi"/>
          <w:szCs w:val="24"/>
          <w:lang w:val="kk-KZ"/>
        </w:rPr>
        <w:t xml:space="preserve">Қазақстан Ұлттық Банкі </w:t>
      </w:r>
      <w:r w:rsidR="00710023" w:rsidRPr="006B5074">
        <w:rPr>
          <w:rFonts w:asciiTheme="minorHAnsi" w:hAnsiTheme="minorHAnsi"/>
          <w:szCs w:val="24"/>
          <w:lang w:val="kk-KZ"/>
        </w:rPr>
        <w:t xml:space="preserve">«Қазақстан Республикасы Ұлттық Банкі Басқармасының кейбір қаулыларына төлемдер және төлем жүйелері мәселелері бойынша өзгерістер мен толықтырулар енгізу туралы» Қазақстан Республикасы Ұлттық Банкі Басқармасы қаулысының жобасы </w:t>
      </w:r>
      <w:r w:rsidR="0034199D" w:rsidRPr="006B5074">
        <w:rPr>
          <w:rFonts w:asciiTheme="minorHAnsi" w:hAnsiTheme="minorHAnsi"/>
          <w:szCs w:val="24"/>
          <w:lang w:val="kk-KZ"/>
        </w:rPr>
        <w:t xml:space="preserve">(бұдан әрі – Қаулының жобасы) </w:t>
      </w:r>
      <w:r w:rsidR="00710023" w:rsidRPr="006B5074">
        <w:rPr>
          <w:rFonts w:asciiTheme="minorHAnsi" w:hAnsiTheme="minorHAnsi"/>
          <w:szCs w:val="24"/>
          <w:lang w:val="kk-KZ"/>
        </w:rPr>
        <w:t>әзірленгені туралы хабарлайды</w:t>
      </w:r>
      <w:r w:rsidR="00A753E2" w:rsidRPr="006B5074">
        <w:rPr>
          <w:rFonts w:asciiTheme="minorHAnsi" w:hAnsiTheme="minorHAnsi"/>
          <w:szCs w:val="24"/>
          <w:lang w:val="kk-KZ"/>
        </w:rPr>
        <w:t>.</w:t>
      </w:r>
    </w:p>
    <w:p w:rsidR="00092426" w:rsidRPr="006B5074" w:rsidRDefault="004D3100" w:rsidP="00FB7581">
      <w:pPr>
        <w:ind w:firstLine="709"/>
        <w:jc w:val="both"/>
        <w:rPr>
          <w:rFonts w:asciiTheme="minorHAnsi" w:hAnsiTheme="minorHAnsi"/>
          <w:bCs/>
          <w:lang w:val="kk-KZ"/>
        </w:rPr>
      </w:pPr>
      <w:r w:rsidRPr="006B5074">
        <w:rPr>
          <w:rFonts w:asciiTheme="minorHAnsi" w:hAnsiTheme="minorHAnsi"/>
          <w:szCs w:val="24"/>
          <w:lang w:val="kk-KZ"/>
        </w:rPr>
        <w:t>Қаулы</w:t>
      </w:r>
      <w:r w:rsidR="000102BB" w:rsidRPr="006B5074">
        <w:rPr>
          <w:rFonts w:asciiTheme="minorHAnsi" w:hAnsiTheme="minorHAnsi"/>
          <w:szCs w:val="24"/>
          <w:lang w:val="kk-KZ"/>
        </w:rPr>
        <w:t>ның</w:t>
      </w:r>
      <w:r w:rsidRPr="006B5074">
        <w:rPr>
          <w:rFonts w:asciiTheme="minorHAnsi" w:hAnsiTheme="minorHAnsi"/>
          <w:szCs w:val="24"/>
          <w:lang w:val="kk-KZ"/>
        </w:rPr>
        <w:t xml:space="preserve"> жобасы</w:t>
      </w:r>
      <w:r w:rsidR="000102BB" w:rsidRPr="006B5074">
        <w:rPr>
          <w:rFonts w:asciiTheme="minorHAnsi" w:hAnsiTheme="minorHAnsi"/>
          <w:szCs w:val="24"/>
          <w:lang w:val="kk-KZ"/>
        </w:rPr>
        <w:t>нда</w:t>
      </w:r>
      <w:r w:rsidRPr="006B5074">
        <w:rPr>
          <w:rFonts w:asciiTheme="minorHAnsi" w:hAnsiTheme="minorHAnsi"/>
          <w:szCs w:val="24"/>
          <w:lang w:val="kk-KZ"/>
        </w:rPr>
        <w:t xml:space="preserve"> ұлттық цифрлық валютадағы операцияларды сәйкестендіру мүмкіндігі үшін төлем белгілеу кодтарын</w:t>
      </w:r>
      <w:r w:rsidR="00EF6D54" w:rsidRPr="006B5074">
        <w:rPr>
          <w:rFonts w:asciiTheme="minorHAnsi" w:hAnsiTheme="minorHAnsi"/>
          <w:szCs w:val="24"/>
          <w:lang w:val="kk-KZ"/>
        </w:rPr>
        <w:t xml:space="preserve"> </w:t>
      </w:r>
      <w:r w:rsidR="00EF6D54" w:rsidRPr="006B5074">
        <w:rPr>
          <w:rFonts w:asciiTheme="minorHAnsi" w:hAnsiTheme="minorHAnsi"/>
          <w:lang w:val="kk-KZ"/>
        </w:rPr>
        <w:t>енгізу,</w:t>
      </w:r>
      <w:r w:rsidR="00EF6D54" w:rsidRPr="006B5074">
        <w:rPr>
          <w:rFonts w:asciiTheme="minorHAnsi" w:hAnsiTheme="minorHAnsi"/>
          <w:bCs/>
          <w:lang w:val="kk-KZ"/>
        </w:rPr>
        <w:t xml:space="preserve"> уәкілетті оператор мен қатысушы банк арасында және қатысушы банктер арасында аудару кезінде барлық кезеңдерде нысаналы жинақ төлемдерін сомаларының сақталуын және үшінші тұлғалардың өндіріп алуларынан қорғалуын қамтамасыз ету мақсатында </w:t>
      </w:r>
      <w:r w:rsidR="00FB7581" w:rsidRPr="006B5074">
        <w:rPr>
          <w:rFonts w:asciiTheme="minorHAnsi" w:hAnsiTheme="minorHAnsi"/>
          <w:bCs/>
          <w:lang w:val="kk-KZ"/>
        </w:rPr>
        <w:t>нысаналы жинақ төле</w:t>
      </w:r>
      <w:r w:rsidR="001A3431" w:rsidRPr="006B5074">
        <w:rPr>
          <w:rFonts w:asciiTheme="minorHAnsi" w:hAnsiTheme="minorHAnsi"/>
          <w:bCs/>
          <w:lang w:val="kk-KZ"/>
        </w:rPr>
        <w:t>м</w:t>
      </w:r>
      <w:r w:rsidR="00FB7581" w:rsidRPr="006B5074">
        <w:rPr>
          <w:rFonts w:asciiTheme="minorHAnsi" w:hAnsiTheme="minorHAnsi"/>
          <w:bCs/>
          <w:lang w:val="kk-KZ"/>
        </w:rPr>
        <w:t xml:space="preserve">дер жөніндегі </w:t>
      </w:r>
      <w:r w:rsidR="00EF6D54" w:rsidRPr="006B5074">
        <w:rPr>
          <w:rFonts w:asciiTheme="minorHAnsi" w:hAnsiTheme="minorHAnsi"/>
          <w:bCs/>
          <w:lang w:val="kk-KZ"/>
        </w:rPr>
        <w:t>операцияларды сәйкестендіру үшін төлем белгілеу к</w:t>
      </w:r>
      <w:r w:rsidR="00FB7581" w:rsidRPr="006B5074">
        <w:rPr>
          <w:rFonts w:asciiTheme="minorHAnsi" w:hAnsiTheme="minorHAnsi"/>
          <w:bCs/>
          <w:lang w:val="kk-KZ"/>
        </w:rPr>
        <w:t>одтарын пайдалануды кеңейту</w:t>
      </w:r>
      <w:r w:rsidR="00442F05" w:rsidRPr="006B5074">
        <w:rPr>
          <w:rFonts w:asciiTheme="minorHAnsi" w:hAnsiTheme="minorHAnsi"/>
          <w:bCs/>
          <w:lang w:val="kk-KZ"/>
        </w:rPr>
        <w:t xml:space="preserve">, </w:t>
      </w:r>
      <w:r w:rsidR="00DB5E62" w:rsidRPr="006B5074">
        <w:rPr>
          <w:rFonts w:asciiTheme="minorHAnsi" w:hAnsiTheme="minorHAnsi"/>
          <w:bCs/>
          <w:lang w:val="kk-KZ"/>
        </w:rPr>
        <w:t>банка</w:t>
      </w:r>
      <w:r w:rsidR="00B90F00" w:rsidRPr="006B5074">
        <w:rPr>
          <w:rFonts w:asciiTheme="minorHAnsi" w:hAnsiTheme="minorHAnsi"/>
          <w:bCs/>
          <w:lang w:val="kk-KZ"/>
        </w:rPr>
        <w:t xml:space="preserve">ралық мобильді төлемдер жүйесінде </w:t>
      </w:r>
      <w:r w:rsidR="00DB5E62" w:rsidRPr="006B5074">
        <w:rPr>
          <w:rFonts w:asciiTheme="minorHAnsi" w:hAnsiTheme="minorHAnsi"/>
          <w:bCs/>
          <w:lang w:val="kk-KZ"/>
        </w:rPr>
        <w:t xml:space="preserve">төлем хабарламалары деректемелерінің құрамын нақтылау, </w:t>
      </w:r>
      <w:r w:rsidRPr="006B5074">
        <w:rPr>
          <w:rFonts w:asciiTheme="minorHAnsi" w:hAnsiTheme="minorHAnsi"/>
          <w:bCs/>
          <w:lang w:val="kk-KZ"/>
        </w:rPr>
        <w:t xml:space="preserve">қамтамасыз ету сомасын пайдалану </w:t>
      </w:r>
      <w:r w:rsidR="000102BB" w:rsidRPr="006B5074">
        <w:rPr>
          <w:rFonts w:asciiTheme="minorHAnsi" w:hAnsiTheme="minorHAnsi"/>
          <w:bCs/>
          <w:lang w:val="kk-KZ"/>
        </w:rPr>
        <w:t>мен</w:t>
      </w:r>
      <w:r w:rsidRPr="006B5074">
        <w:rPr>
          <w:rFonts w:asciiTheme="minorHAnsi" w:hAnsiTheme="minorHAnsi"/>
          <w:bCs/>
          <w:lang w:val="kk-KZ"/>
        </w:rPr>
        <w:t xml:space="preserve"> төлем карточкаларының банкар</w:t>
      </w:r>
      <w:r w:rsidR="00442F05" w:rsidRPr="006B5074">
        <w:rPr>
          <w:rFonts w:asciiTheme="minorHAnsi" w:hAnsiTheme="minorHAnsi"/>
          <w:bCs/>
          <w:lang w:val="kk-KZ"/>
        </w:rPr>
        <w:t>алық жүйесіндегі есеп айырысу</w:t>
      </w:r>
      <w:r w:rsidRPr="006B5074">
        <w:rPr>
          <w:rFonts w:asciiTheme="minorHAnsi" w:hAnsiTheme="minorHAnsi"/>
          <w:bCs/>
          <w:lang w:val="kk-KZ"/>
        </w:rPr>
        <w:t xml:space="preserve">дың аяқталуын қамтамасыз ету жүйесінің </w:t>
      </w:r>
      <w:r w:rsidR="00442F05" w:rsidRPr="006B5074">
        <w:rPr>
          <w:rFonts w:asciiTheme="minorHAnsi" w:hAnsiTheme="minorHAnsi"/>
          <w:bCs/>
          <w:lang w:val="kk-KZ"/>
        </w:rPr>
        <w:t>(бұдан әрі – қамтамасыз</w:t>
      </w:r>
      <w:r w:rsidR="00442F05" w:rsidRPr="006B5074">
        <w:rPr>
          <w:rFonts w:asciiTheme="minorHAnsi" w:hAnsiTheme="minorHAnsi"/>
          <w:szCs w:val="24"/>
          <w:lang w:val="kk-KZ"/>
        </w:rPr>
        <w:t xml:space="preserve"> ету жүйесі) </w:t>
      </w:r>
      <w:r w:rsidRPr="006B5074">
        <w:rPr>
          <w:rFonts w:asciiTheme="minorHAnsi" w:hAnsiTheme="minorHAnsi"/>
          <w:szCs w:val="24"/>
          <w:lang w:val="kk-KZ"/>
        </w:rPr>
        <w:t>қатысушысына «овердрафт» қарызын беру тәртібін нақтылау</w:t>
      </w:r>
      <w:r w:rsidR="000102BB" w:rsidRPr="006B5074">
        <w:rPr>
          <w:rFonts w:asciiTheme="minorHAnsi" w:hAnsiTheme="minorHAnsi"/>
          <w:szCs w:val="24"/>
          <w:lang w:val="kk-KZ"/>
        </w:rPr>
        <w:t xml:space="preserve">, сондай-ақ «KASE» </w:t>
      </w:r>
      <w:r w:rsidR="00442F05" w:rsidRPr="006B5074">
        <w:rPr>
          <w:rFonts w:asciiTheme="minorHAnsi" w:hAnsiTheme="minorHAnsi"/>
          <w:szCs w:val="24"/>
          <w:lang w:val="kk-KZ"/>
        </w:rPr>
        <w:t>К</w:t>
      </w:r>
      <w:r w:rsidR="000102BB" w:rsidRPr="006B5074">
        <w:rPr>
          <w:rFonts w:asciiTheme="minorHAnsi" w:hAnsiTheme="minorHAnsi"/>
          <w:szCs w:val="24"/>
          <w:lang w:val="kk-KZ"/>
        </w:rPr>
        <w:t xml:space="preserve">лирингтік орталығы» АҚ-ның қамтамасыз ету </w:t>
      </w:r>
      <w:r w:rsidR="00442F05" w:rsidRPr="006B5074">
        <w:rPr>
          <w:rFonts w:asciiTheme="minorHAnsi" w:hAnsiTheme="minorHAnsi"/>
          <w:szCs w:val="24"/>
          <w:lang w:val="kk-KZ"/>
        </w:rPr>
        <w:t>жүйесіндегі</w:t>
      </w:r>
      <w:r w:rsidR="000102BB" w:rsidRPr="006B5074">
        <w:rPr>
          <w:rFonts w:asciiTheme="minorHAnsi" w:hAnsiTheme="minorHAnsi"/>
          <w:szCs w:val="24"/>
          <w:lang w:val="kk-KZ"/>
        </w:rPr>
        <w:t xml:space="preserve"> функцияларын айқындау</w:t>
      </w:r>
      <w:r w:rsidRPr="006B5074">
        <w:rPr>
          <w:rFonts w:asciiTheme="minorHAnsi" w:hAnsiTheme="minorHAnsi"/>
          <w:szCs w:val="24"/>
          <w:lang w:val="kk-KZ"/>
        </w:rPr>
        <w:t xml:space="preserve"> мақсатында нормативтік құқықтық актілерге өзге</w:t>
      </w:r>
      <w:r w:rsidR="000102BB" w:rsidRPr="006B5074">
        <w:rPr>
          <w:rFonts w:asciiTheme="minorHAnsi" w:hAnsiTheme="minorHAnsi"/>
          <w:szCs w:val="24"/>
          <w:lang w:val="kk-KZ"/>
        </w:rPr>
        <w:t>рістер мен толықтырулар енгізу</w:t>
      </w:r>
      <w:r w:rsidRPr="006B5074">
        <w:rPr>
          <w:rFonts w:asciiTheme="minorHAnsi" w:hAnsiTheme="minorHAnsi"/>
          <w:szCs w:val="24"/>
          <w:lang w:val="kk-KZ"/>
        </w:rPr>
        <w:t xml:space="preserve"> көзде</w:t>
      </w:r>
      <w:r w:rsidR="000102BB" w:rsidRPr="006B5074">
        <w:rPr>
          <w:rFonts w:asciiTheme="minorHAnsi" w:hAnsiTheme="minorHAnsi"/>
          <w:szCs w:val="24"/>
          <w:lang w:val="kk-KZ"/>
        </w:rPr>
        <w:t>леді</w:t>
      </w:r>
      <w:r w:rsidR="00092426" w:rsidRPr="006B5074">
        <w:rPr>
          <w:rFonts w:asciiTheme="minorHAnsi" w:hAnsiTheme="minorHAnsi"/>
          <w:szCs w:val="24"/>
          <w:lang w:val="kk-KZ"/>
        </w:rPr>
        <w:t xml:space="preserve">. </w:t>
      </w:r>
    </w:p>
    <w:p w:rsidR="00092426" w:rsidRPr="006B5074" w:rsidRDefault="002A4753" w:rsidP="002A4753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6B5074">
        <w:rPr>
          <w:rFonts w:asciiTheme="minorHAnsi" w:hAnsiTheme="minorHAnsi"/>
          <w:szCs w:val="24"/>
          <w:lang w:val="kk-KZ"/>
        </w:rPr>
        <w:t>Қаулы жобасының негізгі мазмұны қамтылған ақпараттық кестемен «Ашық НҚА» порталында танысуға болады</w:t>
      </w:r>
      <w:r w:rsidR="00092426" w:rsidRPr="006B5074">
        <w:rPr>
          <w:rFonts w:asciiTheme="minorHAnsi" w:hAnsiTheme="minorHAnsi"/>
          <w:szCs w:val="24"/>
          <w:lang w:val="kk-KZ"/>
        </w:rPr>
        <w:t>.</w:t>
      </w:r>
    </w:p>
    <w:p w:rsidR="00A753E2" w:rsidRPr="006B5074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FB7581" w:rsidRPr="006B5074" w:rsidRDefault="00FB7581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816393" w:rsidRPr="006B5074" w:rsidRDefault="004D1D08" w:rsidP="004D1D08">
      <w:pPr>
        <w:ind w:right="20"/>
        <w:jc w:val="center"/>
        <w:rPr>
          <w:rFonts w:ascii="Calibri" w:hAnsi="Calibri" w:cs="Arial"/>
          <w:szCs w:val="24"/>
          <w:lang w:eastAsia="ru-RU"/>
        </w:rPr>
      </w:pPr>
      <w:r w:rsidRPr="006B5074">
        <w:rPr>
          <w:rFonts w:ascii="Calibri" w:hAnsi="Calibri" w:cs="Arial"/>
          <w:szCs w:val="24"/>
          <w:lang w:val="kk-KZ" w:eastAsia="ru-RU"/>
        </w:rPr>
        <w:t>Толығырақ ақпаратты мына телефон арқылы алуға болады</w:t>
      </w:r>
      <w:r w:rsidR="00816393" w:rsidRPr="006B5074">
        <w:rPr>
          <w:rFonts w:ascii="Calibri" w:hAnsi="Calibri" w:cs="Arial"/>
          <w:szCs w:val="24"/>
          <w:lang w:eastAsia="ru-RU"/>
        </w:rPr>
        <w:t>:</w:t>
      </w:r>
    </w:p>
    <w:p w:rsidR="00816393" w:rsidRPr="006B5074" w:rsidRDefault="00816393" w:rsidP="00816393">
      <w:pPr>
        <w:jc w:val="center"/>
        <w:rPr>
          <w:rFonts w:ascii="Calibri" w:hAnsi="Calibri" w:cs="Arial"/>
          <w:szCs w:val="24"/>
          <w:lang w:val="it-IT" w:eastAsia="ru-RU"/>
        </w:rPr>
      </w:pPr>
      <w:r w:rsidRPr="006B5074">
        <w:rPr>
          <w:rFonts w:ascii="Calibri" w:hAnsi="Calibri" w:cs="Arial"/>
          <w:szCs w:val="24"/>
          <w:lang w:val="it-IT" w:eastAsia="ru-RU"/>
        </w:rPr>
        <w:t xml:space="preserve">+7 (7172) </w:t>
      </w:r>
      <w:r w:rsidR="00AB0E1A" w:rsidRPr="006B5074">
        <w:rPr>
          <w:rFonts w:ascii="Calibri" w:hAnsi="Calibri" w:cs="Arial"/>
          <w:szCs w:val="24"/>
          <w:lang w:val="it-IT" w:eastAsia="ru-RU"/>
        </w:rPr>
        <w:t>77-5</w:t>
      </w:r>
      <w:r w:rsidR="00AC4F61" w:rsidRPr="006B5074">
        <w:rPr>
          <w:rFonts w:ascii="Calibri" w:hAnsi="Calibri" w:cs="Arial"/>
          <w:szCs w:val="24"/>
          <w:lang w:val="en-US" w:eastAsia="ru-RU"/>
        </w:rPr>
        <w:t>3</w:t>
      </w:r>
      <w:r w:rsidR="00AB0E1A" w:rsidRPr="006B5074">
        <w:rPr>
          <w:rFonts w:ascii="Calibri" w:hAnsi="Calibri" w:cs="Arial"/>
          <w:szCs w:val="24"/>
          <w:lang w:val="it-IT" w:eastAsia="ru-RU"/>
        </w:rPr>
        <w:t>-</w:t>
      </w:r>
      <w:r w:rsidR="00AC4F61" w:rsidRPr="006B5074">
        <w:rPr>
          <w:rFonts w:ascii="Calibri" w:hAnsi="Calibri" w:cs="Arial"/>
          <w:szCs w:val="24"/>
          <w:lang w:val="en-US" w:eastAsia="ru-RU"/>
        </w:rPr>
        <w:t>60</w:t>
      </w:r>
      <w:r w:rsidR="00AC4F61" w:rsidRPr="006B5074">
        <w:rPr>
          <w:rFonts w:ascii="Calibri" w:hAnsi="Calibri" w:cs="Arial"/>
          <w:szCs w:val="24"/>
          <w:lang w:val="it-IT" w:eastAsia="ru-RU"/>
        </w:rPr>
        <w:t xml:space="preserve"> (</w:t>
      </w:r>
      <w:r w:rsidR="00AC4F61" w:rsidRPr="006B5074">
        <w:rPr>
          <w:rFonts w:ascii="Calibri" w:hAnsi="Calibri" w:cs="Arial"/>
          <w:szCs w:val="24"/>
          <w:lang w:val="en-US" w:eastAsia="ru-RU"/>
        </w:rPr>
        <w:t>5512</w:t>
      </w:r>
      <w:r w:rsidR="00330B4F" w:rsidRPr="006B5074">
        <w:rPr>
          <w:rFonts w:ascii="Calibri" w:hAnsi="Calibri" w:cs="Arial"/>
          <w:szCs w:val="24"/>
          <w:lang w:val="it-IT" w:eastAsia="ru-RU"/>
        </w:rPr>
        <w:t>)</w:t>
      </w:r>
    </w:p>
    <w:p w:rsidR="00816393" w:rsidRPr="006B5074" w:rsidRDefault="00816393" w:rsidP="00816393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6B5074">
        <w:rPr>
          <w:rFonts w:ascii="Calibri" w:hAnsi="Calibri" w:cs="Arial"/>
          <w:szCs w:val="24"/>
          <w:lang w:val="it-IT" w:eastAsia="ru-RU"/>
        </w:rPr>
        <w:t xml:space="preserve">e-mail: </w:t>
      </w:r>
      <w:r w:rsidR="008A170D" w:rsidRPr="006B5074">
        <w:rPr>
          <w:rFonts w:ascii="Calibri" w:hAnsi="Calibri" w:cs="Arial"/>
          <w:color w:val="0000FF"/>
          <w:szCs w:val="24"/>
          <w:u w:val="single"/>
          <w:lang w:val="en-US" w:eastAsia="ru-RU"/>
        </w:rPr>
        <w:t>aigerim.yeleussizova@nationalbank.kz</w:t>
      </w:r>
    </w:p>
    <w:p w:rsidR="002C7371" w:rsidRPr="00B65EA9" w:rsidRDefault="00816393" w:rsidP="00816393">
      <w:pPr>
        <w:jc w:val="center"/>
        <w:rPr>
          <w:rFonts w:ascii="Calibri" w:eastAsia="Times New Roman" w:hAnsi="Calibri"/>
          <w:szCs w:val="24"/>
          <w:lang w:val="it-IT"/>
        </w:rPr>
      </w:pPr>
      <w:r w:rsidRPr="006B5074">
        <w:rPr>
          <w:rFonts w:ascii="Calibri" w:hAnsi="Calibri" w:cs="Arial"/>
          <w:color w:val="0000FF"/>
          <w:szCs w:val="24"/>
          <w:u w:val="single"/>
          <w:lang w:val="it-IT" w:eastAsia="ru-RU"/>
        </w:rPr>
        <w:t>www.nationalbank.kz</w:t>
      </w:r>
      <w:bookmarkStart w:id="0" w:name="_GoBack"/>
      <w:bookmarkEnd w:id="0"/>
    </w:p>
    <w:sectPr w:rsidR="002C7371" w:rsidRPr="00B65EA9" w:rsidSect="00DA2A68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23A"/>
    <w:multiLevelType w:val="hybridMultilevel"/>
    <w:tmpl w:val="3D8EC8BA"/>
    <w:lvl w:ilvl="0" w:tplc="8BFA833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102BB"/>
    <w:rsid w:val="000145C1"/>
    <w:rsid w:val="00020E97"/>
    <w:rsid w:val="00050D36"/>
    <w:rsid w:val="00092426"/>
    <w:rsid w:val="000B3459"/>
    <w:rsid w:val="000D475E"/>
    <w:rsid w:val="001239EA"/>
    <w:rsid w:val="00156FB9"/>
    <w:rsid w:val="001A3431"/>
    <w:rsid w:val="00220AB1"/>
    <w:rsid w:val="002A4753"/>
    <w:rsid w:val="002C7371"/>
    <w:rsid w:val="002D6C4F"/>
    <w:rsid w:val="002F109A"/>
    <w:rsid w:val="00305345"/>
    <w:rsid w:val="0031536E"/>
    <w:rsid w:val="00330B4F"/>
    <w:rsid w:val="0034199D"/>
    <w:rsid w:val="00345AB5"/>
    <w:rsid w:val="003B772B"/>
    <w:rsid w:val="00401979"/>
    <w:rsid w:val="004168F1"/>
    <w:rsid w:val="00442F05"/>
    <w:rsid w:val="00473FDB"/>
    <w:rsid w:val="00475ACA"/>
    <w:rsid w:val="004A289C"/>
    <w:rsid w:val="004D1D08"/>
    <w:rsid w:val="004D3100"/>
    <w:rsid w:val="005006FA"/>
    <w:rsid w:val="00500B99"/>
    <w:rsid w:val="00507A80"/>
    <w:rsid w:val="005233A2"/>
    <w:rsid w:val="00581B4D"/>
    <w:rsid w:val="005D4EE3"/>
    <w:rsid w:val="00611502"/>
    <w:rsid w:val="0065054E"/>
    <w:rsid w:val="006B5074"/>
    <w:rsid w:val="006C78E7"/>
    <w:rsid w:val="00710023"/>
    <w:rsid w:val="007168F9"/>
    <w:rsid w:val="0077499F"/>
    <w:rsid w:val="00785D45"/>
    <w:rsid w:val="007D2B04"/>
    <w:rsid w:val="00815002"/>
    <w:rsid w:val="00816393"/>
    <w:rsid w:val="00822C84"/>
    <w:rsid w:val="008230BA"/>
    <w:rsid w:val="00881A9F"/>
    <w:rsid w:val="00891EEF"/>
    <w:rsid w:val="008A170D"/>
    <w:rsid w:val="009A7131"/>
    <w:rsid w:val="009E4A1A"/>
    <w:rsid w:val="00A22FA0"/>
    <w:rsid w:val="00A753E2"/>
    <w:rsid w:val="00AB0E1A"/>
    <w:rsid w:val="00AC156B"/>
    <w:rsid w:val="00AC4F61"/>
    <w:rsid w:val="00B2384B"/>
    <w:rsid w:val="00B336A5"/>
    <w:rsid w:val="00B634C1"/>
    <w:rsid w:val="00B65EA9"/>
    <w:rsid w:val="00B90F00"/>
    <w:rsid w:val="00BA04E3"/>
    <w:rsid w:val="00BD4664"/>
    <w:rsid w:val="00C01ED9"/>
    <w:rsid w:val="00CA2FD8"/>
    <w:rsid w:val="00CE59B6"/>
    <w:rsid w:val="00D4346A"/>
    <w:rsid w:val="00D62895"/>
    <w:rsid w:val="00DA2A68"/>
    <w:rsid w:val="00DB5E62"/>
    <w:rsid w:val="00E362D3"/>
    <w:rsid w:val="00EC0E17"/>
    <w:rsid w:val="00ED22E4"/>
    <w:rsid w:val="00EE486B"/>
    <w:rsid w:val="00EF6D54"/>
    <w:rsid w:val="00F116FF"/>
    <w:rsid w:val="00F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rsid w:val="00220AB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4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B65E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4"/>
    <w:uiPriority w:val="34"/>
    <w:qFormat/>
    <w:rsid w:val="00B65EA9"/>
    <w:pPr>
      <w:ind w:left="720"/>
      <w:contextualSpacing/>
    </w:pPr>
    <w:rPr>
      <w:rFonts w:eastAsia="Times New Roman"/>
      <w:szCs w:val="24"/>
      <w:lang w:eastAsia="ru-RU"/>
    </w:rPr>
  </w:style>
  <w:style w:type="paragraph" w:customStyle="1" w:styleId="pj">
    <w:name w:val="pj"/>
    <w:basedOn w:val="a"/>
    <w:rsid w:val="00B65EA9"/>
    <w:pPr>
      <w:ind w:firstLine="400"/>
      <w:jc w:val="both"/>
    </w:pPr>
    <w:rPr>
      <w:rFonts w:eastAsia="Times New Roman"/>
      <w:color w:val="00000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B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B04"/>
    <w:rPr>
      <w:rFonts w:ascii="Segoe UI" w:eastAsia="Calibri" w:hAnsi="Segoe UI" w:cs="Segoe UI"/>
      <w:sz w:val="18"/>
      <w:szCs w:val="18"/>
    </w:rPr>
  </w:style>
  <w:style w:type="character" w:customStyle="1" w:styleId="ypks7kbdpwfgdykd3qb9">
    <w:name w:val="ypks7kbdpwfgdykd3qb9"/>
    <w:basedOn w:val="a0"/>
    <w:rsid w:val="00DB5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Айгерім Елеусизова</cp:lastModifiedBy>
  <cp:revision>4</cp:revision>
  <cp:lastPrinted>2025-01-22T05:57:00Z</cp:lastPrinted>
  <dcterms:created xsi:type="dcterms:W3CDTF">2026-05-05T07:40:00Z</dcterms:created>
  <dcterms:modified xsi:type="dcterms:W3CDTF">2026-05-08T04:06:00Z</dcterms:modified>
</cp:coreProperties>
</file>