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A07" w:rsidRPr="00A11A07" w:rsidRDefault="00FF59A2" w:rsidP="00A11A07">
      <w:pPr>
        <w:jc w:val="center"/>
        <w:rPr>
          <w:b/>
          <w:sz w:val="28"/>
          <w:lang w:val="kk-KZ"/>
        </w:rPr>
      </w:pPr>
      <w:r w:rsidRPr="00DB2019">
        <w:rPr>
          <w:b/>
          <w:sz w:val="28"/>
          <w:lang w:val="kk-KZ"/>
        </w:rPr>
        <w:t xml:space="preserve">«Ашық НҚА» интернет-порталында орналастыру үшін </w:t>
      </w:r>
      <w:r w:rsidR="00ED7BFD" w:rsidRPr="00ED7BFD">
        <w:rPr>
          <w:b/>
          <w:sz w:val="28"/>
          <w:lang w:val="kk-KZ"/>
        </w:rPr>
        <w:t>«</w:t>
      </w:r>
      <w:r w:rsidR="00A11A07" w:rsidRPr="00A11A07">
        <w:rPr>
          <w:b/>
          <w:sz w:val="28"/>
          <w:lang w:val="kk-KZ"/>
        </w:rPr>
        <w:t xml:space="preserve">«Ең төмен резервтік талаптар туралы қағидаларды бекіту туралы» Қазақстан Республикасы Ұлттық Банкі Басқармасының 2019 жылғы 29 қарашадағы № 229 қаулысына және «Қазақстан Республикасы Ұлттық Банкі Басқармасының кейбір қаулыларына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енгізу туралы» Қазақстан Республикасы Ұлттық Банкі Басқармасының 2026 жылғы 31 наурыздағы № 30 қаулысына </w:t>
      </w:r>
    </w:p>
    <w:p w:rsidR="00FF59A2" w:rsidRPr="00DB2019" w:rsidRDefault="00A11A07" w:rsidP="00A11A07">
      <w:pPr>
        <w:jc w:val="center"/>
        <w:rPr>
          <w:b/>
          <w:sz w:val="28"/>
          <w:lang w:val="kk-KZ"/>
        </w:rPr>
      </w:pPr>
      <w:r w:rsidRPr="00A11A07">
        <w:rPr>
          <w:b/>
          <w:sz w:val="28"/>
          <w:lang w:val="kk-KZ"/>
        </w:rPr>
        <w:t>өзгерістер енгізу туралы</w:t>
      </w:r>
      <w:r w:rsidR="00ED7BFD" w:rsidRPr="00A11A07">
        <w:rPr>
          <w:b/>
          <w:sz w:val="28"/>
          <w:lang w:val="kk-KZ"/>
        </w:rPr>
        <w:t>»</w:t>
      </w:r>
      <w:r w:rsidR="00ED7BFD" w:rsidRPr="00ED7BFD">
        <w:rPr>
          <w:b/>
          <w:sz w:val="28"/>
          <w:lang w:val="kk-KZ"/>
        </w:rPr>
        <w:t xml:space="preserve"> </w:t>
      </w:r>
      <w:r w:rsidR="00E852E5" w:rsidRPr="00DB2019">
        <w:rPr>
          <w:b/>
          <w:sz w:val="28"/>
          <w:lang w:val="kk-KZ"/>
        </w:rPr>
        <w:t>Қазақстан Республикасы Ұлттық Банкі Басқармасының қаулысының жобасы</w:t>
      </w:r>
      <w:r w:rsidR="00FF59A2" w:rsidRPr="00DB2019">
        <w:rPr>
          <w:b/>
          <w:sz w:val="28"/>
          <w:lang w:val="kk-KZ"/>
        </w:rPr>
        <w:t xml:space="preserve"> бойынша ақпараттық кесте</w:t>
      </w:r>
    </w:p>
    <w:p w:rsidR="00236A50" w:rsidRPr="003A1013" w:rsidRDefault="00236A50" w:rsidP="00236A50">
      <w:pPr>
        <w:jc w:val="center"/>
        <w:rPr>
          <w:lang w:val="kk-KZ"/>
        </w:rPr>
      </w:pPr>
    </w:p>
    <w:tbl>
      <w:tblPr>
        <w:tblStyle w:val="aa"/>
        <w:tblW w:w="9923" w:type="dxa"/>
        <w:tblInd w:w="-289" w:type="dxa"/>
        <w:tblLook w:val="04A0" w:firstRow="1" w:lastRow="0" w:firstColumn="1" w:lastColumn="0" w:noHBand="0" w:noVBand="1"/>
      </w:tblPr>
      <w:tblGrid>
        <w:gridCol w:w="421"/>
        <w:gridCol w:w="3832"/>
        <w:gridCol w:w="5670"/>
      </w:tblGrid>
      <w:tr w:rsidR="00236A50" w:rsidRPr="00A11A07" w:rsidTr="003A1013">
        <w:tc>
          <w:tcPr>
            <w:tcW w:w="421" w:type="dxa"/>
          </w:tcPr>
          <w:p w:rsidR="00236A50" w:rsidRPr="00DB2019" w:rsidRDefault="00236A50" w:rsidP="00236A50">
            <w:pPr>
              <w:jc w:val="center"/>
              <w:rPr>
                <w:sz w:val="28"/>
                <w:szCs w:val="28"/>
                <w:lang w:val="kk-KZ"/>
              </w:rPr>
            </w:pPr>
            <w:r w:rsidRPr="00DB2019">
              <w:rPr>
                <w:sz w:val="28"/>
                <w:szCs w:val="28"/>
                <w:lang w:val="kk-KZ"/>
              </w:rPr>
              <w:t>1</w:t>
            </w:r>
          </w:p>
        </w:tc>
        <w:tc>
          <w:tcPr>
            <w:tcW w:w="3832" w:type="dxa"/>
          </w:tcPr>
          <w:p w:rsidR="00236A50" w:rsidRPr="00A82161" w:rsidRDefault="00236A50" w:rsidP="00DB2019">
            <w:pPr>
              <w:jc w:val="both"/>
              <w:rPr>
                <w:sz w:val="28"/>
                <w:szCs w:val="28"/>
                <w:lang w:val="kk-KZ" w:eastAsia="ru-RU"/>
              </w:rPr>
            </w:pPr>
            <w:r w:rsidRPr="00A82161">
              <w:rPr>
                <w:sz w:val="28"/>
                <w:szCs w:val="28"/>
                <w:lang w:val="kk-KZ" w:eastAsia="ru-RU"/>
              </w:rPr>
              <w:t>НҚА жобасының атауы (</w:t>
            </w:r>
            <w:r w:rsidRPr="00A82161">
              <w:rPr>
                <w:i/>
                <w:sz w:val="28"/>
                <w:szCs w:val="28"/>
                <w:lang w:val="kk-KZ" w:eastAsia="ru-RU"/>
              </w:rPr>
              <w:t>НҚА түрін көрсете отырып</w:t>
            </w:r>
            <w:r w:rsidRPr="00A82161">
              <w:rPr>
                <w:sz w:val="28"/>
                <w:szCs w:val="28"/>
                <w:lang w:val="kk-KZ" w:eastAsia="ru-RU"/>
              </w:rPr>
              <w:t>)</w:t>
            </w:r>
          </w:p>
        </w:tc>
        <w:tc>
          <w:tcPr>
            <w:tcW w:w="5670" w:type="dxa"/>
          </w:tcPr>
          <w:p w:rsidR="00A11A07" w:rsidRPr="00A11A07" w:rsidRDefault="00A11A07" w:rsidP="00A11A07">
            <w:pPr>
              <w:jc w:val="both"/>
              <w:rPr>
                <w:bCs/>
                <w:sz w:val="28"/>
                <w:szCs w:val="28"/>
                <w:lang w:val="kk-KZ"/>
              </w:rPr>
            </w:pPr>
            <w:r w:rsidRPr="00A11A07">
              <w:rPr>
                <w:bCs/>
                <w:sz w:val="28"/>
                <w:szCs w:val="28"/>
                <w:lang w:val="kk-KZ"/>
              </w:rPr>
              <w:t xml:space="preserve">«Ең төмен резервтік талаптар туралы қағидаларды бекіту туралы» Қазақстан Республикасы Ұлттық Банкі Басқармасының 2019 жылғы 29 қарашадағы № 229 қаулысына және «Қазақстан Республикасы Ұлттық Банкі Басқармасының кейбір қаулыларына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енгізу туралы» Қазақстан Республикасы Ұлттық Банкі Басқармасының 2026 жылғы 31 наурыздағы № 30 қаулысына </w:t>
            </w:r>
          </w:p>
          <w:p w:rsidR="00236A50" w:rsidRPr="00DB2019" w:rsidRDefault="00A11A07" w:rsidP="00A11A07">
            <w:pPr>
              <w:jc w:val="both"/>
              <w:rPr>
                <w:color w:val="000000"/>
                <w:sz w:val="28"/>
                <w:szCs w:val="28"/>
                <w:lang w:val="kk-KZ"/>
              </w:rPr>
            </w:pPr>
            <w:r w:rsidRPr="00A11A07">
              <w:rPr>
                <w:bCs/>
                <w:sz w:val="28"/>
                <w:szCs w:val="28"/>
                <w:lang w:val="kk-KZ"/>
              </w:rPr>
              <w:t>өзгерістер енгізу туралы</w:t>
            </w:r>
            <w:r>
              <w:rPr>
                <w:bCs/>
                <w:sz w:val="28"/>
                <w:szCs w:val="28"/>
                <w:lang w:val="kk-KZ"/>
              </w:rPr>
              <w:t>»</w:t>
            </w:r>
            <w:bookmarkStart w:id="0" w:name="_GoBack"/>
            <w:bookmarkEnd w:id="0"/>
            <w:r w:rsidR="00ED7BFD" w:rsidRPr="00ED7BFD">
              <w:rPr>
                <w:bCs/>
                <w:sz w:val="28"/>
                <w:szCs w:val="28"/>
                <w:lang w:val="kk-KZ"/>
              </w:rPr>
              <w:t xml:space="preserve"> Қазақстан Республикасы Ұлттық Банкі Басқармасының қаулысының жобасы </w:t>
            </w:r>
            <w:r w:rsidR="00236A50" w:rsidRPr="00DB2019">
              <w:rPr>
                <w:color w:val="000000"/>
                <w:sz w:val="28"/>
                <w:szCs w:val="28"/>
                <w:lang w:val="kk-KZ"/>
              </w:rPr>
              <w:t>(бұдан әрі – Жоба).</w:t>
            </w:r>
          </w:p>
        </w:tc>
      </w:tr>
      <w:tr w:rsidR="00236A50" w:rsidRPr="00DB2019" w:rsidTr="003A1013">
        <w:tc>
          <w:tcPr>
            <w:tcW w:w="421" w:type="dxa"/>
          </w:tcPr>
          <w:p w:rsidR="00236A50" w:rsidRPr="00DB2019" w:rsidRDefault="00236A50" w:rsidP="00236A50">
            <w:pPr>
              <w:jc w:val="center"/>
              <w:rPr>
                <w:sz w:val="28"/>
                <w:szCs w:val="28"/>
                <w:lang w:val="kk-KZ"/>
              </w:rPr>
            </w:pPr>
            <w:r w:rsidRPr="00DB2019">
              <w:rPr>
                <w:sz w:val="28"/>
                <w:szCs w:val="28"/>
                <w:lang w:val="kk-KZ"/>
              </w:rPr>
              <w:t>2</w:t>
            </w:r>
          </w:p>
        </w:tc>
        <w:tc>
          <w:tcPr>
            <w:tcW w:w="3832" w:type="dxa"/>
          </w:tcPr>
          <w:p w:rsidR="00236A50" w:rsidRPr="00DB2019" w:rsidRDefault="00236A50" w:rsidP="00236A50">
            <w:pPr>
              <w:rPr>
                <w:sz w:val="28"/>
                <w:szCs w:val="28"/>
                <w:lang w:val="kk-KZ" w:eastAsia="ru-RU"/>
              </w:rPr>
            </w:pPr>
            <w:r w:rsidRPr="00DB2019">
              <w:rPr>
                <w:bCs/>
                <w:sz w:val="28"/>
                <w:szCs w:val="28"/>
                <w:lang w:val="kk-KZ" w:eastAsia="ru-RU"/>
              </w:rPr>
              <w:t>Әзірлеуші мемлекеттік орган</w:t>
            </w:r>
          </w:p>
        </w:tc>
        <w:tc>
          <w:tcPr>
            <w:tcW w:w="5670" w:type="dxa"/>
          </w:tcPr>
          <w:p w:rsidR="00236A50" w:rsidRPr="00DB2019" w:rsidRDefault="00236A50" w:rsidP="00236A50">
            <w:pPr>
              <w:jc w:val="both"/>
              <w:rPr>
                <w:color w:val="000000"/>
                <w:sz w:val="28"/>
                <w:szCs w:val="28"/>
                <w:highlight w:val="yellow"/>
                <w:lang w:val="kk-KZ"/>
              </w:rPr>
            </w:pPr>
            <w:r w:rsidRPr="00DB2019">
              <w:rPr>
                <w:color w:val="000000"/>
                <w:sz w:val="28"/>
                <w:szCs w:val="28"/>
                <w:lang w:val="kk-KZ"/>
              </w:rPr>
              <w:t>Қазақстан Республикасы Ұлттық Банкі.</w:t>
            </w:r>
          </w:p>
        </w:tc>
      </w:tr>
      <w:tr w:rsidR="00236A50" w:rsidRPr="00A11A07" w:rsidTr="003A1013">
        <w:tc>
          <w:tcPr>
            <w:tcW w:w="421" w:type="dxa"/>
          </w:tcPr>
          <w:p w:rsidR="00236A50" w:rsidRPr="00DB2019" w:rsidRDefault="00236A50" w:rsidP="00236A50">
            <w:pPr>
              <w:jc w:val="center"/>
              <w:rPr>
                <w:sz w:val="28"/>
                <w:szCs w:val="28"/>
                <w:lang w:val="kk-KZ"/>
              </w:rPr>
            </w:pPr>
            <w:r w:rsidRPr="00DB2019">
              <w:rPr>
                <w:sz w:val="28"/>
                <w:szCs w:val="28"/>
                <w:lang w:val="kk-KZ"/>
              </w:rPr>
              <w:t>3</w:t>
            </w:r>
          </w:p>
        </w:tc>
        <w:tc>
          <w:tcPr>
            <w:tcW w:w="3832" w:type="dxa"/>
          </w:tcPr>
          <w:p w:rsidR="00236A50" w:rsidRPr="00DB2019" w:rsidRDefault="00236A50" w:rsidP="00236A50">
            <w:pPr>
              <w:rPr>
                <w:sz w:val="28"/>
                <w:szCs w:val="28"/>
                <w:lang w:val="kk-KZ" w:eastAsia="ru-RU"/>
              </w:rPr>
            </w:pPr>
            <w:r w:rsidRPr="00DB2019">
              <w:rPr>
                <w:bCs/>
                <w:sz w:val="28"/>
                <w:szCs w:val="28"/>
                <w:lang w:val="kk-KZ" w:eastAsia="ru-RU"/>
              </w:rPr>
              <w:t>НҚА жобасын әзірлеу үшін негіздер (тиісті НҚА немесе тапсырмаға сілтеме жасай отырып (бар болса))</w:t>
            </w:r>
          </w:p>
        </w:tc>
        <w:tc>
          <w:tcPr>
            <w:tcW w:w="5670" w:type="dxa"/>
          </w:tcPr>
          <w:p w:rsidR="00236A50" w:rsidRPr="00DB2019" w:rsidRDefault="00974C94" w:rsidP="003C34C6">
            <w:pPr>
              <w:jc w:val="both"/>
              <w:rPr>
                <w:color w:val="000000"/>
                <w:sz w:val="28"/>
                <w:szCs w:val="28"/>
                <w:highlight w:val="yellow"/>
                <w:lang w:val="kk-KZ"/>
              </w:rPr>
            </w:pPr>
            <w:r w:rsidRPr="00974C94">
              <w:rPr>
                <w:color w:val="000000"/>
                <w:sz w:val="28"/>
                <w:szCs w:val="28"/>
                <w:lang w:val="kk-KZ"/>
              </w:rPr>
              <w:t>Жоба «2026 жылғы 15 наурызда қабылданған Қазақстан Республикасының Конституциясын іске асыру жөніндегі шаралар туралы» Қазақстан Республикасы Президент</w:t>
            </w:r>
            <w:r>
              <w:rPr>
                <w:color w:val="000000"/>
                <w:sz w:val="28"/>
                <w:szCs w:val="28"/>
                <w:lang w:val="kk-KZ"/>
              </w:rPr>
              <w:t>інің 2026 жылғы 17 наурыздағы №</w:t>
            </w:r>
            <w:r w:rsidRPr="00974C94">
              <w:rPr>
                <w:color w:val="000000"/>
                <w:sz w:val="28"/>
                <w:szCs w:val="28"/>
                <w:lang w:val="kk-KZ"/>
              </w:rPr>
              <w:t>1206 Жарлығының 8-тармағына сәйкес әзірленді.</w:t>
            </w:r>
          </w:p>
        </w:tc>
      </w:tr>
      <w:tr w:rsidR="00236A50" w:rsidRPr="00A11A07" w:rsidTr="003A1013">
        <w:tc>
          <w:tcPr>
            <w:tcW w:w="421" w:type="dxa"/>
          </w:tcPr>
          <w:p w:rsidR="00236A50" w:rsidRPr="00DB2019" w:rsidRDefault="00236A50" w:rsidP="00236A50">
            <w:pPr>
              <w:jc w:val="center"/>
              <w:rPr>
                <w:sz w:val="28"/>
                <w:szCs w:val="28"/>
                <w:lang w:val="kk-KZ"/>
              </w:rPr>
            </w:pPr>
            <w:r w:rsidRPr="00DB2019">
              <w:rPr>
                <w:sz w:val="28"/>
                <w:szCs w:val="28"/>
                <w:lang w:val="kk-KZ"/>
              </w:rPr>
              <w:t>4</w:t>
            </w:r>
          </w:p>
        </w:tc>
        <w:tc>
          <w:tcPr>
            <w:tcW w:w="3832" w:type="dxa"/>
          </w:tcPr>
          <w:p w:rsidR="00236A50" w:rsidRPr="00DB2019" w:rsidRDefault="00236A50" w:rsidP="00236A50">
            <w:pPr>
              <w:rPr>
                <w:sz w:val="28"/>
                <w:szCs w:val="28"/>
                <w:lang w:val="kk-KZ" w:eastAsia="ru-RU"/>
              </w:rPr>
            </w:pPr>
            <w:r w:rsidRPr="00DB2019">
              <w:rPr>
                <w:bCs/>
                <w:sz w:val="28"/>
                <w:szCs w:val="28"/>
                <w:lang w:val="kk-KZ" w:eastAsia="ru-RU"/>
              </w:rPr>
              <w:t>НҚА жобасының қысқаша мазмұны, негізгі ережелердің сипаттамасы</w:t>
            </w:r>
          </w:p>
        </w:tc>
        <w:tc>
          <w:tcPr>
            <w:tcW w:w="5670" w:type="dxa"/>
          </w:tcPr>
          <w:p w:rsidR="00236A50" w:rsidRDefault="007A3E19" w:rsidP="003C34C6">
            <w:pPr>
              <w:jc w:val="both"/>
              <w:rPr>
                <w:rStyle w:val="anegp0gi0b9av8jahpyh"/>
                <w:sz w:val="28"/>
                <w:szCs w:val="28"/>
                <w:lang w:val="kk-KZ"/>
              </w:rPr>
            </w:pPr>
            <w:r w:rsidRPr="007A3E19">
              <w:rPr>
                <w:rStyle w:val="anegp0gi0b9av8jahpyh"/>
                <w:sz w:val="28"/>
                <w:szCs w:val="28"/>
                <w:lang w:val="kk-KZ"/>
              </w:rPr>
              <w:t>Жоба пайдаланылатын терминология</w:t>
            </w:r>
            <w:r w:rsidR="003C34C6" w:rsidRPr="003C34C6">
              <w:rPr>
                <w:rStyle w:val="anegp0gi0b9av8jahpyh"/>
                <w:sz w:val="28"/>
                <w:szCs w:val="28"/>
                <w:lang w:val="kk-KZ"/>
              </w:rPr>
              <w:t>н</w:t>
            </w:r>
            <w:r w:rsidR="003C34C6">
              <w:rPr>
                <w:rStyle w:val="anegp0gi0b9av8jahpyh"/>
                <w:sz w:val="28"/>
                <w:szCs w:val="28"/>
                <w:lang w:val="kk-KZ"/>
              </w:rPr>
              <w:t>ы</w:t>
            </w:r>
            <w:r w:rsidRPr="007A3E19">
              <w:rPr>
                <w:rStyle w:val="anegp0gi0b9av8jahpyh"/>
                <w:sz w:val="28"/>
                <w:szCs w:val="28"/>
                <w:lang w:val="kk-KZ"/>
              </w:rPr>
              <w:t xml:space="preserve"> 2026 жылғы 15 наурызда республикалық референдумда қабылданған Қазақстан Республикасының Конституциясына сәйкес келтіру бөлігінде нүктелік өзге</w:t>
            </w:r>
            <w:r>
              <w:rPr>
                <w:rStyle w:val="anegp0gi0b9av8jahpyh"/>
                <w:sz w:val="28"/>
                <w:szCs w:val="28"/>
                <w:lang w:val="kk-KZ"/>
              </w:rPr>
              <w:t>рістер енгізуді, атап айтқанда «</w:t>
            </w:r>
            <w:r w:rsidR="00974C94">
              <w:rPr>
                <w:rStyle w:val="anegp0gi0b9av8jahpyh"/>
                <w:sz w:val="28"/>
                <w:szCs w:val="28"/>
                <w:lang w:val="kk-KZ"/>
              </w:rPr>
              <w:t>тен</w:t>
            </w:r>
            <w:r w:rsidRPr="007A3E19">
              <w:rPr>
                <w:rStyle w:val="anegp0gi0b9av8jahpyh"/>
                <w:sz w:val="28"/>
                <w:szCs w:val="28"/>
                <w:lang w:val="kk-KZ"/>
              </w:rPr>
              <w:t>ге</w:t>
            </w:r>
            <w:r>
              <w:rPr>
                <w:rStyle w:val="anegp0gi0b9av8jahpyh"/>
                <w:sz w:val="28"/>
                <w:szCs w:val="28"/>
                <w:lang w:val="kk-KZ"/>
              </w:rPr>
              <w:t>»</w:t>
            </w:r>
            <w:r w:rsidRPr="007A3E19">
              <w:rPr>
                <w:rStyle w:val="anegp0gi0b9av8jahpyh"/>
                <w:sz w:val="28"/>
                <w:szCs w:val="28"/>
                <w:lang w:val="kk-KZ"/>
              </w:rPr>
              <w:t xml:space="preserve"> сөзін </w:t>
            </w:r>
            <w:r>
              <w:rPr>
                <w:rStyle w:val="anegp0gi0b9av8jahpyh"/>
                <w:sz w:val="28"/>
                <w:szCs w:val="28"/>
                <w:lang w:val="kk-KZ"/>
              </w:rPr>
              <w:t>«</w:t>
            </w:r>
            <w:r w:rsidRPr="007A3E19">
              <w:rPr>
                <w:rStyle w:val="anegp0gi0b9av8jahpyh"/>
                <w:sz w:val="28"/>
                <w:szCs w:val="28"/>
                <w:lang w:val="kk-KZ"/>
              </w:rPr>
              <w:t>теңгеге</w:t>
            </w:r>
            <w:r>
              <w:rPr>
                <w:rStyle w:val="anegp0gi0b9av8jahpyh"/>
                <w:sz w:val="28"/>
                <w:szCs w:val="28"/>
                <w:lang w:val="kk-KZ"/>
              </w:rPr>
              <w:t>»</w:t>
            </w:r>
            <w:r w:rsidRPr="007A3E19">
              <w:rPr>
                <w:rStyle w:val="anegp0gi0b9av8jahpyh"/>
                <w:sz w:val="28"/>
                <w:szCs w:val="28"/>
                <w:lang w:val="kk-KZ"/>
              </w:rPr>
              <w:t xml:space="preserve"> (орыс тіліндегі мәтінде), сондай-ақ өзге де </w:t>
            </w:r>
            <w:r w:rsidRPr="007A3E19">
              <w:rPr>
                <w:rStyle w:val="anegp0gi0b9av8jahpyh"/>
                <w:sz w:val="28"/>
                <w:szCs w:val="28"/>
                <w:lang w:val="kk-KZ"/>
              </w:rPr>
              <w:lastRenderedPageBreak/>
              <w:t>редакциялық нақтылауларды ауыстыруды көздейді.</w:t>
            </w:r>
          </w:p>
          <w:p w:rsidR="00974C94" w:rsidRPr="00DB2019" w:rsidRDefault="00974C94" w:rsidP="003C34C6">
            <w:pPr>
              <w:jc w:val="both"/>
              <w:rPr>
                <w:color w:val="000000"/>
                <w:sz w:val="28"/>
                <w:szCs w:val="28"/>
                <w:lang w:val="kk-KZ"/>
              </w:rPr>
            </w:pPr>
            <w:r w:rsidRPr="00974C94">
              <w:rPr>
                <w:color w:val="000000"/>
                <w:sz w:val="28"/>
                <w:szCs w:val="28"/>
                <w:lang w:val="kk-KZ"/>
              </w:rPr>
              <w:t>Жоба тұжырымдамалық және мазмұнды өзгерістерді қарастырмайды.</w:t>
            </w:r>
          </w:p>
        </w:tc>
      </w:tr>
      <w:tr w:rsidR="00236A50" w:rsidRPr="00A11A07" w:rsidTr="003A1013">
        <w:tc>
          <w:tcPr>
            <w:tcW w:w="421" w:type="dxa"/>
          </w:tcPr>
          <w:p w:rsidR="00236A50" w:rsidRPr="00DB2019" w:rsidRDefault="00236A50" w:rsidP="00236A50">
            <w:pPr>
              <w:jc w:val="center"/>
              <w:rPr>
                <w:sz w:val="28"/>
                <w:szCs w:val="28"/>
                <w:lang w:val="kk-KZ"/>
              </w:rPr>
            </w:pPr>
            <w:r w:rsidRPr="00DB2019">
              <w:rPr>
                <w:sz w:val="28"/>
                <w:szCs w:val="28"/>
                <w:lang w:val="kk-KZ"/>
              </w:rPr>
              <w:lastRenderedPageBreak/>
              <w:t>5</w:t>
            </w:r>
          </w:p>
        </w:tc>
        <w:tc>
          <w:tcPr>
            <w:tcW w:w="3832" w:type="dxa"/>
          </w:tcPr>
          <w:p w:rsidR="00236A50" w:rsidRPr="00DB2019" w:rsidRDefault="00236A50" w:rsidP="00236A50">
            <w:pPr>
              <w:rPr>
                <w:sz w:val="28"/>
                <w:szCs w:val="28"/>
                <w:lang w:val="kk-KZ" w:eastAsia="ru-RU"/>
              </w:rPr>
            </w:pPr>
            <w:r w:rsidRPr="00DB2019">
              <w:rPr>
                <w:bCs/>
                <w:sz w:val="28"/>
                <w:szCs w:val="28"/>
                <w:lang w:val="kk-KZ" w:eastAsia="ru-RU"/>
              </w:rPr>
              <w:t>Күтілетін нәтижелердің нақты мақсаттары мен мерзімдері</w:t>
            </w:r>
          </w:p>
        </w:tc>
        <w:tc>
          <w:tcPr>
            <w:tcW w:w="5670" w:type="dxa"/>
          </w:tcPr>
          <w:p w:rsidR="00236A50" w:rsidRPr="00DB2019" w:rsidRDefault="00236A50" w:rsidP="0076244D">
            <w:pPr>
              <w:jc w:val="both"/>
              <w:rPr>
                <w:color w:val="000000"/>
                <w:sz w:val="28"/>
                <w:szCs w:val="28"/>
                <w:highlight w:val="yellow"/>
                <w:lang w:val="kk-KZ"/>
              </w:rPr>
            </w:pPr>
            <w:r w:rsidRPr="00DB2019">
              <w:rPr>
                <w:color w:val="000000"/>
                <w:sz w:val="28"/>
                <w:szCs w:val="28"/>
                <w:lang w:val="kk-KZ"/>
              </w:rPr>
              <w:t xml:space="preserve">Нәтижелер </w:t>
            </w:r>
            <w:r w:rsidR="0076244D">
              <w:rPr>
                <w:color w:val="000000"/>
                <w:sz w:val="28"/>
                <w:szCs w:val="28"/>
                <w:lang w:val="kk-KZ"/>
              </w:rPr>
              <w:t xml:space="preserve">2026 жылғы 1 шілдеден бастап </w:t>
            </w:r>
            <w:r w:rsidRPr="00DB2019">
              <w:rPr>
                <w:color w:val="000000"/>
                <w:sz w:val="28"/>
                <w:szCs w:val="28"/>
                <w:lang w:val="kk-KZ"/>
              </w:rPr>
              <w:t xml:space="preserve">қолданысқа енгізіледі. </w:t>
            </w:r>
          </w:p>
        </w:tc>
      </w:tr>
      <w:tr w:rsidR="00236A50" w:rsidRPr="00A11A07" w:rsidTr="003A1013">
        <w:tc>
          <w:tcPr>
            <w:tcW w:w="421" w:type="dxa"/>
          </w:tcPr>
          <w:p w:rsidR="00236A50" w:rsidRPr="00DB2019" w:rsidRDefault="00236A50" w:rsidP="00236A50">
            <w:pPr>
              <w:jc w:val="center"/>
              <w:rPr>
                <w:sz w:val="28"/>
                <w:szCs w:val="28"/>
                <w:lang w:val="kk-KZ"/>
              </w:rPr>
            </w:pPr>
            <w:r w:rsidRPr="00DB2019">
              <w:rPr>
                <w:sz w:val="28"/>
                <w:szCs w:val="28"/>
                <w:lang w:val="kk-KZ"/>
              </w:rPr>
              <w:t>6</w:t>
            </w:r>
          </w:p>
        </w:tc>
        <w:tc>
          <w:tcPr>
            <w:tcW w:w="3832" w:type="dxa"/>
          </w:tcPr>
          <w:p w:rsidR="00236A50" w:rsidRPr="00DB2019" w:rsidRDefault="00236A50" w:rsidP="00236A50">
            <w:pPr>
              <w:rPr>
                <w:sz w:val="28"/>
                <w:szCs w:val="28"/>
                <w:lang w:val="kk-KZ" w:eastAsia="ru-RU"/>
              </w:rPr>
            </w:pPr>
            <w:r w:rsidRPr="00DB2019">
              <w:rPr>
                <w:bCs/>
                <w:sz w:val="28"/>
                <w:szCs w:val="28"/>
                <w:lang w:val="kk-KZ" w:eastAsia="ru-RU"/>
              </w:rPr>
              <w:t>НҚА жобасы қабылданған жағдайда болжанатын әлеуметтік-экономикалық, құқықтық және (немесе) өзге де салдар</w:t>
            </w:r>
          </w:p>
        </w:tc>
        <w:tc>
          <w:tcPr>
            <w:tcW w:w="5670" w:type="dxa"/>
          </w:tcPr>
          <w:p w:rsidR="00236A50" w:rsidRPr="00DB2019" w:rsidRDefault="00236A50" w:rsidP="00236A50">
            <w:pPr>
              <w:jc w:val="both"/>
              <w:rPr>
                <w:color w:val="000000"/>
                <w:sz w:val="28"/>
                <w:szCs w:val="28"/>
                <w:highlight w:val="yellow"/>
                <w:lang w:val="kk-KZ"/>
              </w:rPr>
            </w:pPr>
            <w:r w:rsidRPr="00DB2019">
              <w:rPr>
                <w:color w:val="000000"/>
                <w:sz w:val="28"/>
                <w:szCs w:val="28"/>
                <w:lang w:val="kk-KZ"/>
              </w:rPr>
              <w:t>Жобаны қабылдау теріс әлеуметтік-экономикалық, құқықтық және (немесе) өзге де салдарларға әкелмейді.</w:t>
            </w:r>
          </w:p>
        </w:tc>
      </w:tr>
    </w:tbl>
    <w:p w:rsidR="00236A50" w:rsidRPr="003A1013" w:rsidRDefault="00236A50" w:rsidP="00236A50">
      <w:pPr>
        <w:rPr>
          <w:lang w:val="kk-KZ"/>
        </w:rPr>
      </w:pPr>
    </w:p>
    <w:sectPr w:rsidR="00236A50" w:rsidRPr="003A1013" w:rsidSect="00236A50">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74"/>
    <w:rsid w:val="000D5340"/>
    <w:rsid w:val="000F1C15"/>
    <w:rsid w:val="00147505"/>
    <w:rsid w:val="0016248B"/>
    <w:rsid w:val="001B471F"/>
    <w:rsid w:val="0022540E"/>
    <w:rsid w:val="00236A50"/>
    <w:rsid w:val="002D1174"/>
    <w:rsid w:val="00316E62"/>
    <w:rsid w:val="003962B9"/>
    <w:rsid w:val="003A1013"/>
    <w:rsid w:val="003B3AD3"/>
    <w:rsid w:val="003C34C6"/>
    <w:rsid w:val="003D16E1"/>
    <w:rsid w:val="003D5A97"/>
    <w:rsid w:val="003F4C70"/>
    <w:rsid w:val="003F64AE"/>
    <w:rsid w:val="004263CD"/>
    <w:rsid w:val="0043406E"/>
    <w:rsid w:val="00482248"/>
    <w:rsid w:val="004C4A90"/>
    <w:rsid w:val="005000B2"/>
    <w:rsid w:val="005176BD"/>
    <w:rsid w:val="005F7A2B"/>
    <w:rsid w:val="00627200"/>
    <w:rsid w:val="00687C01"/>
    <w:rsid w:val="0076244D"/>
    <w:rsid w:val="007A3E19"/>
    <w:rsid w:val="00810214"/>
    <w:rsid w:val="00854F1F"/>
    <w:rsid w:val="00873808"/>
    <w:rsid w:val="00874681"/>
    <w:rsid w:val="00886B24"/>
    <w:rsid w:val="008D4F40"/>
    <w:rsid w:val="008F1A40"/>
    <w:rsid w:val="008F506B"/>
    <w:rsid w:val="00974C94"/>
    <w:rsid w:val="00A11A07"/>
    <w:rsid w:val="00A20F6A"/>
    <w:rsid w:val="00A22AA3"/>
    <w:rsid w:val="00A261CD"/>
    <w:rsid w:val="00A40267"/>
    <w:rsid w:val="00A82161"/>
    <w:rsid w:val="00B22CF4"/>
    <w:rsid w:val="00B26FE3"/>
    <w:rsid w:val="00B32A2C"/>
    <w:rsid w:val="00B34031"/>
    <w:rsid w:val="00C21B73"/>
    <w:rsid w:val="00D673D4"/>
    <w:rsid w:val="00DB05DB"/>
    <w:rsid w:val="00DB2019"/>
    <w:rsid w:val="00DC6903"/>
    <w:rsid w:val="00DD6756"/>
    <w:rsid w:val="00DF7225"/>
    <w:rsid w:val="00E31880"/>
    <w:rsid w:val="00E852E5"/>
    <w:rsid w:val="00EB2785"/>
    <w:rsid w:val="00ED7BFD"/>
    <w:rsid w:val="00F15570"/>
    <w:rsid w:val="00F86334"/>
    <w:rsid w:val="00FF59A2"/>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C3B8"/>
  <w15:chartTrackingRefBased/>
  <w15:docId w15:val="{CA2092B2-8E5B-4A3F-8AF2-19C41E4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0B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22AA3"/>
    <w:rPr>
      <w:sz w:val="16"/>
      <w:szCs w:val="16"/>
    </w:rPr>
  </w:style>
  <w:style w:type="paragraph" w:styleId="a4">
    <w:name w:val="annotation text"/>
    <w:basedOn w:val="a"/>
    <w:link w:val="a5"/>
    <w:uiPriority w:val="99"/>
    <w:semiHidden/>
    <w:unhideWhenUsed/>
    <w:rsid w:val="00A22AA3"/>
    <w:rPr>
      <w:sz w:val="20"/>
      <w:szCs w:val="20"/>
    </w:rPr>
  </w:style>
  <w:style w:type="character" w:customStyle="1" w:styleId="a5">
    <w:name w:val="Текст примечания Знак"/>
    <w:basedOn w:val="a0"/>
    <w:link w:val="a4"/>
    <w:uiPriority w:val="99"/>
    <w:semiHidden/>
    <w:rsid w:val="00A22AA3"/>
    <w:rPr>
      <w:rFonts w:ascii="Times New Roman" w:eastAsia="Times New Roman" w:hAnsi="Times New Roman" w:cs="Times New Roman"/>
      <w:sz w:val="20"/>
      <w:szCs w:val="20"/>
      <w:lang w:val="en-US"/>
    </w:rPr>
  </w:style>
  <w:style w:type="paragraph" w:styleId="a6">
    <w:name w:val="annotation subject"/>
    <w:basedOn w:val="a4"/>
    <w:next w:val="a4"/>
    <w:link w:val="a7"/>
    <w:uiPriority w:val="99"/>
    <w:semiHidden/>
    <w:unhideWhenUsed/>
    <w:rsid w:val="00A22AA3"/>
    <w:rPr>
      <w:b/>
      <w:bCs/>
    </w:rPr>
  </w:style>
  <w:style w:type="character" w:customStyle="1" w:styleId="a7">
    <w:name w:val="Тема примечания Знак"/>
    <w:basedOn w:val="a5"/>
    <w:link w:val="a6"/>
    <w:uiPriority w:val="99"/>
    <w:semiHidden/>
    <w:rsid w:val="00A22AA3"/>
    <w:rPr>
      <w:rFonts w:ascii="Times New Roman" w:eastAsia="Times New Roman" w:hAnsi="Times New Roman" w:cs="Times New Roman"/>
      <w:b/>
      <w:bCs/>
      <w:sz w:val="20"/>
      <w:szCs w:val="20"/>
      <w:lang w:val="en-US"/>
    </w:rPr>
  </w:style>
  <w:style w:type="paragraph" w:styleId="a8">
    <w:name w:val="Balloon Text"/>
    <w:basedOn w:val="a"/>
    <w:link w:val="a9"/>
    <w:uiPriority w:val="99"/>
    <w:semiHidden/>
    <w:unhideWhenUsed/>
    <w:rsid w:val="00A22AA3"/>
    <w:rPr>
      <w:rFonts w:ascii="Segoe UI" w:hAnsi="Segoe UI" w:cs="Segoe UI"/>
      <w:sz w:val="18"/>
      <w:szCs w:val="18"/>
    </w:rPr>
  </w:style>
  <w:style w:type="character" w:customStyle="1" w:styleId="a9">
    <w:name w:val="Текст выноски Знак"/>
    <w:basedOn w:val="a0"/>
    <w:link w:val="a8"/>
    <w:uiPriority w:val="99"/>
    <w:semiHidden/>
    <w:rsid w:val="00A22AA3"/>
    <w:rPr>
      <w:rFonts w:ascii="Segoe UI" w:eastAsia="Times New Roman" w:hAnsi="Segoe UI" w:cs="Segoe UI"/>
      <w:sz w:val="18"/>
      <w:szCs w:val="18"/>
      <w:lang w:val="en-US"/>
    </w:rPr>
  </w:style>
  <w:style w:type="character" w:customStyle="1" w:styleId="anegp0gi0b9av8jahpyh">
    <w:name w:val="anegp0gi0b9av8jahpyh"/>
    <w:basedOn w:val="a0"/>
    <w:rsid w:val="003D16E1"/>
  </w:style>
  <w:style w:type="table" w:styleId="aa">
    <w:name w:val="Table Grid"/>
    <w:basedOn w:val="a1"/>
    <w:uiPriority w:val="39"/>
    <w:rsid w:val="00236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qFormat/>
    <w:rsid w:val="00236A5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447702">
      <w:bodyDiv w:val="1"/>
      <w:marLeft w:val="0"/>
      <w:marRight w:val="0"/>
      <w:marTop w:val="0"/>
      <w:marBottom w:val="0"/>
      <w:divBdr>
        <w:top w:val="none" w:sz="0" w:space="0" w:color="auto"/>
        <w:left w:val="none" w:sz="0" w:space="0" w:color="auto"/>
        <w:bottom w:val="none" w:sz="0" w:space="0" w:color="auto"/>
        <w:right w:val="none" w:sz="0" w:space="0" w:color="auto"/>
      </w:divBdr>
    </w:div>
    <w:div w:id="206146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375</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Самат Мадединов</dc:creator>
  <cp:keywords/>
  <dc:description/>
  <cp:lastModifiedBy>Алтынай Алданьярова</cp:lastModifiedBy>
  <cp:revision>11</cp:revision>
  <dcterms:created xsi:type="dcterms:W3CDTF">2026-01-17T04:57:00Z</dcterms:created>
  <dcterms:modified xsi:type="dcterms:W3CDTF">2026-05-19T09:54:00Z</dcterms:modified>
</cp:coreProperties>
</file>