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343" w:type="dxa"/>
        <w:jc w:val="center"/>
        <w:tblLayout w:type="fixed"/>
        <w:tblLook w:val="01E0" w:firstRow="1" w:lastRow="1" w:firstColumn="1" w:lastColumn="1" w:noHBand="0" w:noVBand="0"/>
      </w:tblPr>
      <w:tblGrid>
        <w:gridCol w:w="4530"/>
        <w:gridCol w:w="1503"/>
        <w:gridCol w:w="4310"/>
      </w:tblGrid>
      <w:tr w:rsidR="00A07F6D" w:rsidRPr="002F41FA" w:rsidTr="00517BF7">
        <w:trPr>
          <w:trHeight w:val="1685"/>
          <w:jc w:val="center"/>
        </w:trPr>
        <w:tc>
          <w:tcPr>
            <w:tcW w:w="4530" w:type="dxa"/>
            <w:shd w:val="clear" w:color="auto" w:fill="auto"/>
            <w:vAlign w:val="center"/>
          </w:tcPr>
          <w:p w:rsidR="00A07F6D" w:rsidRPr="00575EF5" w:rsidRDefault="00A07F6D" w:rsidP="00291E66">
            <w:pPr>
              <w:spacing w:line="22" w:lineRule="atLeas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75EF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ҚАЗАҚСТАН</w:t>
            </w:r>
          </w:p>
          <w:p w:rsidR="00A07F6D" w:rsidRPr="00575EF5" w:rsidRDefault="00A07F6D" w:rsidP="00291E66">
            <w:pPr>
              <w:spacing w:line="22" w:lineRule="atLeas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75EF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РЕСПУБЛИКАСЫНЫҢ</w:t>
            </w:r>
          </w:p>
          <w:p w:rsidR="00A07F6D" w:rsidRPr="002F41FA" w:rsidRDefault="00A07F6D" w:rsidP="00291E66">
            <w:pPr>
              <w:spacing w:line="22" w:lineRule="atLeast"/>
              <w:contextualSpacing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575EF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ҰЛТТЫҚ БАНКІ</w:t>
            </w:r>
          </w:p>
        </w:tc>
        <w:tc>
          <w:tcPr>
            <w:tcW w:w="1503" w:type="dxa"/>
            <w:shd w:val="clear" w:color="auto" w:fill="auto"/>
          </w:tcPr>
          <w:p w:rsidR="00A07F6D" w:rsidRPr="002F41FA" w:rsidRDefault="00A07F6D" w:rsidP="00291E66">
            <w:pPr>
              <w:tabs>
                <w:tab w:val="left" w:pos="708"/>
              </w:tabs>
              <w:spacing w:line="22" w:lineRule="atLeast"/>
              <w:contextualSpacing/>
              <w:rPr>
                <w:rFonts w:ascii="Times New Roman" w:hAnsi="Times New Roman" w:cs="Times New Roman"/>
                <w:lang w:val="kk-KZ"/>
              </w:rPr>
            </w:pPr>
            <w:r w:rsidRPr="002F41FA">
              <w:rPr>
                <w:rFonts w:ascii="Times New Roman" w:hAnsi="Times New Roman" w:cs="Times New Roman"/>
                <w:b/>
                <w:noProof/>
                <w:sz w:val="36"/>
                <w:szCs w:val="36"/>
                <w:lang w:eastAsia="ru-RU"/>
              </w:rPr>
              <w:drawing>
                <wp:anchor distT="0" distB="0" distL="114300" distR="114300" simplePos="0" relativeHeight="251731968" behindDoc="1" locked="0" layoutInCell="1" allowOverlap="1" wp14:anchorId="7783AA3D" wp14:editId="1126D4C2">
                  <wp:simplePos x="0" y="0"/>
                  <wp:positionH relativeFrom="margin">
                    <wp:posOffset>-135255</wp:posOffset>
                  </wp:positionH>
                  <wp:positionV relativeFrom="paragraph">
                    <wp:posOffset>-4065</wp:posOffset>
                  </wp:positionV>
                  <wp:extent cx="942975" cy="1020445"/>
                  <wp:effectExtent l="0" t="0" r="9525" b="8255"/>
                  <wp:wrapNone/>
                  <wp:docPr id="22" name="Рисунок 22" descr="C:\Users\or_arman_t\AppData\Local\Microsoft\Windows\INetCache\Content.Word\Gerb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or_arman_t\AppData\Local\Microsoft\Windows\INetCache\Content.Word\Gerb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2975" cy="1020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310" w:type="dxa"/>
            <w:shd w:val="clear" w:color="auto" w:fill="auto"/>
            <w:vAlign w:val="center"/>
          </w:tcPr>
          <w:p w:rsidR="00A07F6D" w:rsidRPr="00575EF5" w:rsidRDefault="00A07F6D" w:rsidP="00291E66">
            <w:pPr>
              <w:spacing w:line="22" w:lineRule="atLeas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75EF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НАЦИОНАЛЬНЫЙ БАНК</w:t>
            </w:r>
          </w:p>
          <w:p w:rsidR="00A07F6D" w:rsidRPr="00575EF5" w:rsidRDefault="00A07F6D" w:rsidP="00291E66">
            <w:pPr>
              <w:spacing w:line="22" w:lineRule="atLeas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75EF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РЕСПУБЛИКИ</w:t>
            </w:r>
          </w:p>
          <w:p w:rsidR="00A07F6D" w:rsidRPr="002F41FA" w:rsidRDefault="00A07F6D" w:rsidP="00291E66">
            <w:pPr>
              <w:spacing w:line="22" w:lineRule="atLeast"/>
              <w:contextualSpacing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575EF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</w:t>
            </w:r>
            <w:r w:rsidRPr="00575EF5">
              <w:rPr>
                <w:rFonts w:ascii="Times New Roman" w:hAnsi="Times New Roman" w:cs="Times New Roman"/>
                <w:b/>
                <w:sz w:val="28"/>
                <w:szCs w:val="28"/>
              </w:rPr>
              <w:t>АЗАХСТАН</w:t>
            </w:r>
          </w:p>
        </w:tc>
      </w:tr>
      <w:tr w:rsidR="00A07F6D" w:rsidRPr="002C77C6" w:rsidTr="00517BF7">
        <w:trPr>
          <w:trHeight w:val="985"/>
          <w:jc w:val="center"/>
        </w:trPr>
        <w:tc>
          <w:tcPr>
            <w:tcW w:w="4530" w:type="dxa"/>
            <w:shd w:val="clear" w:color="auto" w:fill="auto"/>
            <w:vAlign w:val="center"/>
          </w:tcPr>
          <w:p w:rsidR="00A07F6D" w:rsidRPr="005B73B7" w:rsidRDefault="00A07F6D" w:rsidP="00A07F6D">
            <w:pPr>
              <w:spacing w:line="22" w:lineRule="atLeast"/>
              <w:contextualSpacing/>
              <w:jc w:val="center"/>
              <w:rPr>
                <w:rFonts w:ascii="Times New Roman" w:hAnsi="Times New Roman" w:cs="Times New Roman"/>
                <w:b/>
                <w:sz w:val="25"/>
                <w:szCs w:val="25"/>
                <w:lang w:val="kk-KZ"/>
              </w:rPr>
            </w:pPr>
            <w:r w:rsidRPr="005B73B7">
              <w:rPr>
                <w:rFonts w:ascii="Times New Roman" w:hAnsi="Times New Roman" w:cs="Times New Roman"/>
                <w:b/>
                <w:sz w:val="25"/>
                <w:szCs w:val="25"/>
              </w:rPr>
              <w:t>БА</w:t>
            </w:r>
            <w:r w:rsidRPr="005B73B7">
              <w:rPr>
                <w:rFonts w:ascii="Times New Roman" w:hAnsi="Times New Roman" w:cs="Times New Roman"/>
                <w:b/>
                <w:sz w:val="25"/>
                <w:szCs w:val="25"/>
                <w:lang w:val="kk-KZ"/>
              </w:rPr>
              <w:t>СҚАРМАСЫНЫҢ</w:t>
            </w:r>
          </w:p>
          <w:p w:rsidR="00A07F6D" w:rsidRPr="00A07F6D" w:rsidRDefault="00A07F6D" w:rsidP="00A07F6D">
            <w:pPr>
              <w:spacing w:line="22" w:lineRule="atLeas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B73B7">
              <w:rPr>
                <w:rFonts w:ascii="Times New Roman" w:hAnsi="Times New Roman" w:cs="Times New Roman"/>
                <w:b/>
                <w:sz w:val="25"/>
                <w:szCs w:val="25"/>
                <w:lang w:val="kk-KZ"/>
              </w:rPr>
              <w:t>ҚАУЛЫСЫ</w:t>
            </w:r>
          </w:p>
        </w:tc>
        <w:tc>
          <w:tcPr>
            <w:tcW w:w="1503" w:type="dxa"/>
            <w:shd w:val="clear" w:color="auto" w:fill="auto"/>
            <w:vAlign w:val="center"/>
          </w:tcPr>
          <w:p w:rsidR="00A07F6D" w:rsidRPr="002F41FA" w:rsidRDefault="00A07F6D" w:rsidP="00291E66">
            <w:pPr>
              <w:tabs>
                <w:tab w:val="left" w:pos="715"/>
              </w:tabs>
              <w:spacing w:line="22" w:lineRule="atLeast"/>
              <w:contextualSpacing/>
              <w:rPr>
                <w:rFonts w:ascii="Times New Roman" w:hAnsi="Times New Roman" w:cs="Times New Roman"/>
                <w:sz w:val="18"/>
                <w:szCs w:val="18"/>
                <w:highlight w:val="yellow"/>
                <w:lang w:val="kk-KZ"/>
              </w:rPr>
            </w:pPr>
          </w:p>
        </w:tc>
        <w:tc>
          <w:tcPr>
            <w:tcW w:w="4310" w:type="dxa"/>
            <w:shd w:val="clear" w:color="auto" w:fill="auto"/>
            <w:vAlign w:val="center"/>
          </w:tcPr>
          <w:p w:rsidR="00A07F6D" w:rsidRPr="005B73B7" w:rsidRDefault="00A07F6D" w:rsidP="00A07F6D">
            <w:pPr>
              <w:spacing w:line="22" w:lineRule="atLeast"/>
              <w:contextualSpacing/>
              <w:jc w:val="center"/>
              <w:rPr>
                <w:rFonts w:ascii="Times New Roman" w:hAnsi="Times New Roman" w:cs="Times New Roman"/>
                <w:b/>
                <w:sz w:val="25"/>
                <w:szCs w:val="25"/>
                <w:lang w:val="kk-KZ"/>
              </w:rPr>
            </w:pPr>
            <w:r w:rsidRPr="005B73B7">
              <w:rPr>
                <w:rFonts w:ascii="Times New Roman" w:hAnsi="Times New Roman" w:cs="Times New Roman"/>
                <w:b/>
                <w:sz w:val="25"/>
                <w:szCs w:val="25"/>
                <w:lang w:val="kk-KZ"/>
              </w:rPr>
              <w:t xml:space="preserve">ПОСТАНОВЛЕНИЕ </w:t>
            </w:r>
          </w:p>
          <w:p w:rsidR="00A07F6D" w:rsidRPr="00A07F6D" w:rsidRDefault="00A07F6D" w:rsidP="00A07F6D">
            <w:pPr>
              <w:spacing w:line="22" w:lineRule="atLeas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B73B7">
              <w:rPr>
                <w:rFonts w:ascii="Times New Roman" w:hAnsi="Times New Roman" w:cs="Times New Roman"/>
                <w:b/>
                <w:sz w:val="25"/>
                <w:szCs w:val="25"/>
                <w:lang w:val="kk-KZ"/>
              </w:rPr>
              <w:t>ПРАВЛЕНИЯ</w:t>
            </w:r>
          </w:p>
        </w:tc>
      </w:tr>
      <w:tr w:rsidR="00A07F6D" w:rsidRPr="002F41FA" w:rsidTr="007A67F1">
        <w:trPr>
          <w:trHeight w:val="879"/>
          <w:jc w:val="center"/>
        </w:trPr>
        <w:tc>
          <w:tcPr>
            <w:tcW w:w="4530" w:type="dxa"/>
            <w:shd w:val="clear" w:color="auto" w:fill="auto"/>
          </w:tcPr>
          <w:p w:rsidR="00A07F6D" w:rsidRPr="00A07F6D" w:rsidRDefault="00A07F6D" w:rsidP="00A07F6D">
            <w:pPr>
              <w:spacing w:line="22" w:lineRule="atLeast"/>
              <w:contextualSpacing/>
              <w:jc w:val="center"/>
              <w:rPr>
                <w:rFonts w:ascii="Times New Roman" w:hAnsi="Times New Roman" w:cs="Times New Roman"/>
                <w:sz w:val="12"/>
              </w:rPr>
            </w:pPr>
          </w:p>
          <w:p w:rsidR="005B73B7" w:rsidRDefault="005B73B7" w:rsidP="00A07F6D">
            <w:pPr>
              <w:spacing w:line="22" w:lineRule="atLeast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A07F6D" w:rsidRDefault="00ED1830" w:rsidP="00A07F6D">
            <w:pPr>
              <w:spacing w:line="22" w:lineRule="atLeast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29</w:t>
            </w:r>
            <w:r w:rsidR="00DA26D8">
              <w:rPr>
                <w:rFonts w:ascii="Times New Roman" w:hAnsi="Times New Roman" w:cs="Times New Roman"/>
              </w:rPr>
              <w:t xml:space="preserve"> </w:t>
            </w:r>
            <w:r w:rsidR="00927B79">
              <w:rPr>
                <w:rFonts w:ascii="Times New Roman" w:hAnsi="Times New Roman" w:cs="Times New Roman"/>
              </w:rPr>
              <w:t>а</w:t>
            </w:r>
            <w:r w:rsidR="00961E13">
              <w:rPr>
                <w:rFonts w:ascii="Times New Roman" w:hAnsi="Times New Roman" w:cs="Times New Roman"/>
              </w:rPr>
              <w:t>преля</w:t>
            </w:r>
            <w:r w:rsidR="00DA26D8">
              <w:rPr>
                <w:rFonts w:ascii="Times New Roman" w:hAnsi="Times New Roman" w:cs="Times New Roman"/>
              </w:rPr>
              <w:t xml:space="preserve"> 202</w:t>
            </w:r>
            <w:r w:rsidR="00690785">
              <w:rPr>
                <w:rFonts w:ascii="Times New Roman" w:hAnsi="Times New Roman" w:cs="Times New Roman"/>
              </w:rPr>
              <w:t>6</w:t>
            </w:r>
            <w:r w:rsidR="00DA26D8">
              <w:rPr>
                <w:rFonts w:ascii="Times New Roman" w:hAnsi="Times New Roman" w:cs="Times New Roman"/>
              </w:rPr>
              <w:t xml:space="preserve"> года</w:t>
            </w:r>
          </w:p>
          <w:p w:rsidR="00DA26D8" w:rsidRPr="00DA26D8" w:rsidRDefault="00DA26D8" w:rsidP="00A07F6D">
            <w:pPr>
              <w:spacing w:line="22" w:lineRule="atLeast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  <w:p w:rsidR="00A07F6D" w:rsidRPr="00BF120B" w:rsidRDefault="00A07F6D" w:rsidP="00A07F6D">
            <w:pPr>
              <w:tabs>
                <w:tab w:val="left" w:pos="5134"/>
              </w:tabs>
              <w:spacing w:line="22" w:lineRule="atLeast"/>
              <w:contextualSpacing/>
              <w:jc w:val="center"/>
              <w:rPr>
                <w:rFonts w:ascii="Times New Roman" w:hAnsi="Times New Roman" w:cs="Times New Roman"/>
                <w:noProof/>
              </w:rPr>
            </w:pPr>
            <w:r w:rsidRPr="00BF120B">
              <w:rPr>
                <w:rFonts w:ascii="Times New Roman" w:hAnsi="Times New Roman" w:cs="Times New Roman"/>
              </w:rPr>
              <w:t xml:space="preserve">Астана </w:t>
            </w:r>
            <w:r w:rsidRPr="00BF120B">
              <w:rPr>
                <w:rFonts w:ascii="Times New Roman" w:hAnsi="Times New Roman" w:cs="Times New Roman"/>
                <w:lang w:val="kk-KZ"/>
              </w:rPr>
              <w:t>қаласы</w:t>
            </w:r>
          </w:p>
        </w:tc>
        <w:tc>
          <w:tcPr>
            <w:tcW w:w="1503" w:type="dxa"/>
            <w:shd w:val="clear" w:color="auto" w:fill="auto"/>
          </w:tcPr>
          <w:p w:rsidR="00A07F6D" w:rsidRPr="002F41FA" w:rsidRDefault="00A07F6D" w:rsidP="00A07F6D">
            <w:pPr>
              <w:tabs>
                <w:tab w:val="left" w:pos="5134"/>
              </w:tabs>
              <w:spacing w:line="22" w:lineRule="atLeast"/>
              <w:contextualSpacing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</w:p>
        </w:tc>
        <w:tc>
          <w:tcPr>
            <w:tcW w:w="4310" w:type="dxa"/>
            <w:shd w:val="clear" w:color="auto" w:fill="auto"/>
          </w:tcPr>
          <w:p w:rsidR="00A07F6D" w:rsidRPr="00A07F6D" w:rsidRDefault="00A07F6D" w:rsidP="00A07F6D">
            <w:pPr>
              <w:spacing w:line="22" w:lineRule="atLeast"/>
              <w:contextualSpacing/>
              <w:jc w:val="center"/>
              <w:rPr>
                <w:rFonts w:ascii="Times New Roman" w:hAnsi="Times New Roman" w:cs="Times New Roman"/>
                <w:sz w:val="12"/>
              </w:rPr>
            </w:pPr>
          </w:p>
          <w:p w:rsidR="005B73B7" w:rsidRDefault="005B73B7" w:rsidP="00A07F6D">
            <w:pPr>
              <w:spacing w:line="22" w:lineRule="atLeast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A07F6D" w:rsidRPr="00E21661" w:rsidRDefault="00A07F6D" w:rsidP="00A07F6D">
            <w:pPr>
              <w:spacing w:line="22" w:lineRule="atLeast"/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B73AC">
              <w:rPr>
                <w:rFonts w:ascii="Times New Roman" w:hAnsi="Times New Roman" w:cs="Times New Roman"/>
              </w:rPr>
              <w:t>№</w:t>
            </w:r>
            <w:r w:rsidRPr="00DA26D8">
              <w:rPr>
                <w:rFonts w:ascii="Times New Roman" w:hAnsi="Times New Roman" w:cs="Times New Roman"/>
                <w:b/>
              </w:rPr>
              <w:t xml:space="preserve"> </w:t>
            </w:r>
            <w:r w:rsidR="00307D86" w:rsidRPr="008B22B1">
              <w:rPr>
                <w:rFonts w:ascii="Times New Roman" w:hAnsi="Times New Roman" w:cs="Times New Roman"/>
              </w:rPr>
              <w:t>43</w:t>
            </w:r>
          </w:p>
          <w:p w:rsidR="00DA26D8" w:rsidRPr="00DA26D8" w:rsidRDefault="00DA26D8" w:rsidP="00A07F6D">
            <w:pPr>
              <w:spacing w:line="22" w:lineRule="atLeast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  <w:p w:rsidR="00A07F6D" w:rsidRPr="00BF120B" w:rsidRDefault="00A07F6D" w:rsidP="00A07F6D">
            <w:pPr>
              <w:spacing w:line="22" w:lineRule="atLeast"/>
              <w:contextualSpacing/>
              <w:jc w:val="center"/>
              <w:outlineLvl w:val="0"/>
              <w:rPr>
                <w:rFonts w:ascii="Times New Roman" w:hAnsi="Times New Roman" w:cs="Times New Roman"/>
                <w:lang w:val="kk-KZ"/>
              </w:rPr>
            </w:pPr>
            <w:r w:rsidRPr="00BF120B">
              <w:rPr>
                <w:rFonts w:ascii="Times New Roman" w:hAnsi="Times New Roman" w:cs="Times New Roman"/>
              </w:rPr>
              <w:t>город Астана</w:t>
            </w:r>
          </w:p>
        </w:tc>
      </w:tr>
    </w:tbl>
    <w:p w:rsidR="00A07F6D" w:rsidRDefault="00A07F6D" w:rsidP="00B30306">
      <w:pPr>
        <w:pStyle w:val="a4"/>
        <w:tabs>
          <w:tab w:val="left" w:pos="993"/>
        </w:tabs>
        <w:spacing w:after="0" w:line="22" w:lineRule="atLeast"/>
        <w:ind w:left="0"/>
        <w:jc w:val="right"/>
        <w:rPr>
          <w:rFonts w:ascii="Times New Roman" w:hAnsi="Times New Roman" w:cs="Times New Roman"/>
          <w:sz w:val="32"/>
          <w:szCs w:val="14"/>
        </w:rPr>
      </w:pPr>
    </w:p>
    <w:p w:rsidR="00306FF2" w:rsidRDefault="00306FF2" w:rsidP="00E4210F">
      <w:pPr>
        <w:pStyle w:val="a4"/>
        <w:tabs>
          <w:tab w:val="left" w:pos="993"/>
        </w:tabs>
        <w:spacing w:after="0" w:line="22" w:lineRule="atLeast"/>
        <w:ind w:left="0" w:firstLine="709"/>
        <w:jc w:val="both"/>
        <w:rPr>
          <w:rFonts w:ascii="Arial" w:hAnsi="Arial" w:cs="Arial"/>
          <w:sz w:val="28"/>
        </w:rPr>
      </w:pPr>
    </w:p>
    <w:p w:rsidR="00A216F7" w:rsidRPr="00A216F7" w:rsidRDefault="00A216F7" w:rsidP="00A216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216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 утверждении Правил функционирования </w:t>
      </w:r>
    </w:p>
    <w:p w:rsidR="00A216F7" w:rsidRPr="00A216F7" w:rsidRDefault="00A216F7" w:rsidP="00A216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216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межбанковской системы мобильных платежей</w:t>
      </w:r>
    </w:p>
    <w:p w:rsidR="00A216F7" w:rsidRPr="00A216F7" w:rsidRDefault="00A216F7" w:rsidP="00A216F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16F7" w:rsidRDefault="00A216F7" w:rsidP="00A216F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16F7" w:rsidRPr="00A216F7" w:rsidRDefault="00A216F7" w:rsidP="00A216F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16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пунктом 4-1 статьи 5 Закона Республики Казахстан </w:t>
      </w:r>
      <w:r w:rsidRPr="00A216F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«О платежах и платежных системах» Правление Национального Банка Республики Казахстан </w:t>
      </w:r>
      <w:r w:rsidRPr="00A216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ПОСТАНОВЛЯЕТ:</w:t>
      </w:r>
    </w:p>
    <w:p w:rsidR="00A216F7" w:rsidRPr="00A216F7" w:rsidRDefault="00A216F7" w:rsidP="00A216F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16F7">
        <w:rPr>
          <w:rFonts w:ascii="Times New Roman" w:eastAsia="Times New Roman" w:hAnsi="Times New Roman" w:cs="Times New Roman"/>
          <w:sz w:val="28"/>
          <w:szCs w:val="28"/>
          <w:lang w:eastAsia="ru-RU"/>
        </w:rPr>
        <w:t>1. Утвердить прилагаемые Правила функционирования межбанковской системы мобильных платежей.</w:t>
      </w:r>
    </w:p>
    <w:p w:rsidR="00A216F7" w:rsidRPr="00A216F7" w:rsidRDefault="00A216F7" w:rsidP="00A216F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16F7">
        <w:rPr>
          <w:rFonts w:ascii="Times New Roman" w:eastAsia="Times New Roman" w:hAnsi="Times New Roman" w:cs="Times New Roman"/>
          <w:sz w:val="28"/>
          <w:szCs w:val="28"/>
          <w:lang w:eastAsia="ru-RU"/>
        </w:rPr>
        <w:t>2. Департаменту платежных систем и цифровых финансовых технологий Национального Банка Республики Казахстан в установленном законодательством Республики Казахстан порядке обеспечить:</w:t>
      </w:r>
    </w:p>
    <w:p w:rsidR="00A216F7" w:rsidRPr="00A216F7" w:rsidRDefault="00A216F7" w:rsidP="00A216F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16F7">
        <w:rPr>
          <w:rFonts w:ascii="Times New Roman" w:eastAsia="Times New Roman" w:hAnsi="Times New Roman" w:cs="Times New Roman"/>
          <w:sz w:val="28"/>
          <w:szCs w:val="28"/>
          <w:lang w:eastAsia="ru-RU"/>
        </w:rPr>
        <w:t>1) совместно с Юридическим департаментом Национального Банка Республики Казахстан государственную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регистрацию</w:t>
      </w:r>
      <w:r w:rsidRPr="00A216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постановления в Министерстве юстиции Республики Казахстан;</w:t>
      </w:r>
    </w:p>
    <w:p w:rsidR="00A216F7" w:rsidRPr="00A216F7" w:rsidRDefault="00A216F7" w:rsidP="00A216F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16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размещение настоящего постановления на официальном </w:t>
      </w:r>
      <w:r w:rsidRPr="00A216F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интернет-ресурсе Национального Банка Республики Казахстан после его официального опубликования;</w:t>
      </w:r>
    </w:p>
    <w:p w:rsidR="00A216F7" w:rsidRPr="00A216F7" w:rsidRDefault="00A216F7" w:rsidP="00A216F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16F7">
        <w:rPr>
          <w:rFonts w:ascii="Times New Roman" w:eastAsia="Times New Roman" w:hAnsi="Times New Roman" w:cs="Times New Roman"/>
          <w:sz w:val="28"/>
          <w:szCs w:val="28"/>
          <w:lang w:eastAsia="ru-RU"/>
        </w:rPr>
        <w:t>3) в течение десяти рабочих дней после государственной регистрации настоящего постановления представление в Юридический департамент Национального Банка Республики Казахстан сведений об исполнении мероприятий, предусмотренных подпунктом 2) настоящего пункта.</w:t>
      </w:r>
    </w:p>
    <w:p w:rsidR="00A216F7" w:rsidRPr="00A216F7" w:rsidRDefault="00A216F7" w:rsidP="00A216F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16F7">
        <w:rPr>
          <w:rFonts w:ascii="Times New Roman" w:eastAsia="Times New Roman" w:hAnsi="Times New Roman" w:cs="Times New Roman"/>
          <w:sz w:val="28"/>
          <w:szCs w:val="28"/>
          <w:lang w:eastAsia="ru-RU"/>
        </w:rPr>
        <w:t>3. Контроль за исполнением настоящего постановления возложить на курирующего заместителя Председателя Национального Банка Республики Казахстан.</w:t>
      </w:r>
    </w:p>
    <w:p w:rsidR="00A216F7" w:rsidRPr="00A216F7" w:rsidRDefault="00A216F7" w:rsidP="00A216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</w:rPr>
      </w:pPr>
      <w:r w:rsidRPr="00A216F7">
        <w:rPr>
          <w:rFonts w:ascii="Times New Roman" w:eastAsia="Calibri" w:hAnsi="Times New Roman" w:cs="Times New Roman"/>
          <w:sz w:val="28"/>
          <w:szCs w:val="28"/>
        </w:rPr>
        <w:t xml:space="preserve">4. </w:t>
      </w:r>
      <w:r w:rsidRPr="00A216F7">
        <w:rPr>
          <w:rFonts w:ascii="Times New Roman" w:eastAsia="Calibri" w:hAnsi="Times New Roman" w:cs="Times New Roman"/>
          <w:sz w:val="28"/>
        </w:rPr>
        <w:t xml:space="preserve">Настоящее постановление вводится в действие </w:t>
      </w:r>
      <w:r w:rsidRPr="00A216F7">
        <w:rPr>
          <w:rFonts w:ascii="Times New Roman" w:eastAsia="Calibri" w:hAnsi="Times New Roman" w:cs="Times New Roman"/>
          <w:sz w:val="28"/>
          <w:lang w:val="en-US"/>
        </w:rPr>
        <w:t>c</w:t>
      </w:r>
      <w:r w:rsidRPr="00A216F7">
        <w:rPr>
          <w:rFonts w:ascii="Times New Roman" w:eastAsia="Calibri" w:hAnsi="Times New Roman" w:cs="Times New Roman"/>
          <w:sz w:val="28"/>
        </w:rPr>
        <w:t xml:space="preserve"> </w:t>
      </w:r>
      <w:r w:rsidRPr="00A216F7">
        <w:rPr>
          <w:rFonts w:ascii="Times New Roman" w:eastAsia="Calibri" w:hAnsi="Times New Roman" w:cs="Times New Roman"/>
          <w:sz w:val="28"/>
          <w:lang w:val="kk-KZ"/>
        </w:rPr>
        <w:t>19</w:t>
      </w:r>
      <w:r w:rsidRPr="00A216F7">
        <w:rPr>
          <w:rFonts w:ascii="Times New Roman" w:eastAsia="Calibri" w:hAnsi="Times New Roman" w:cs="Times New Roman"/>
          <w:sz w:val="28"/>
        </w:rPr>
        <w:t xml:space="preserve"> июля 2026 года и подлежит официальному опубликованию.</w:t>
      </w:r>
    </w:p>
    <w:p w:rsidR="00B637F6" w:rsidRPr="00BD6617" w:rsidRDefault="00B637F6" w:rsidP="00E4210F">
      <w:pPr>
        <w:pStyle w:val="a4"/>
        <w:tabs>
          <w:tab w:val="left" w:pos="993"/>
        </w:tabs>
        <w:spacing w:after="0" w:line="22" w:lineRule="atLeast"/>
        <w:ind w:left="0" w:firstLine="709"/>
        <w:jc w:val="both"/>
        <w:rPr>
          <w:rFonts w:ascii="Arial" w:hAnsi="Arial" w:cs="Arial"/>
          <w:sz w:val="28"/>
        </w:rPr>
      </w:pPr>
    </w:p>
    <w:p w:rsidR="00902DF0" w:rsidRDefault="00902DF0" w:rsidP="00E4210F">
      <w:pPr>
        <w:pStyle w:val="a4"/>
        <w:tabs>
          <w:tab w:val="left" w:pos="993"/>
        </w:tabs>
        <w:spacing w:after="0" w:line="22" w:lineRule="atLeast"/>
        <w:ind w:left="0" w:firstLine="709"/>
        <w:jc w:val="both"/>
        <w:rPr>
          <w:rFonts w:ascii="Arial" w:hAnsi="Arial" w:cs="Arial"/>
          <w:sz w:val="28"/>
          <w:lang w:val="kk-KZ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4819"/>
        <w:gridCol w:w="4679"/>
      </w:tblGrid>
      <w:tr w:rsidR="00902DF0" w:rsidRPr="00902DF0" w:rsidTr="004A0892">
        <w:tc>
          <w:tcPr>
            <w:tcW w:w="4819" w:type="dxa"/>
            <w:shd w:val="clear" w:color="auto" w:fill="auto"/>
          </w:tcPr>
          <w:p w:rsidR="00902DF0" w:rsidRPr="00902DF0" w:rsidRDefault="00902DF0" w:rsidP="00902DF0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02DF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Председатель</w:t>
            </w:r>
          </w:p>
        </w:tc>
        <w:tc>
          <w:tcPr>
            <w:tcW w:w="4679" w:type="dxa"/>
            <w:shd w:val="clear" w:color="auto" w:fill="auto"/>
          </w:tcPr>
          <w:p w:rsidR="00902DF0" w:rsidRPr="00902DF0" w:rsidRDefault="00902DF0" w:rsidP="00902DF0">
            <w:pPr>
              <w:spacing w:after="0" w:line="240" w:lineRule="auto"/>
              <w:ind w:firstLine="6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2DF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                     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902DF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Т.М. Сулейменов </w:t>
            </w:r>
          </w:p>
        </w:tc>
      </w:tr>
    </w:tbl>
    <w:tbl>
      <w:tblPr>
        <w:tblStyle w:val="1"/>
        <w:tblW w:w="4962" w:type="dxa"/>
        <w:tblInd w:w="46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2"/>
      </w:tblGrid>
      <w:tr w:rsidR="008B22B1" w:rsidRPr="008B22B1" w:rsidTr="00357A7B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8B22B1" w:rsidRPr="008B22B1" w:rsidRDefault="008B22B1" w:rsidP="008B22B1">
            <w:pPr>
              <w:tabs>
                <w:tab w:val="left" w:pos="1134"/>
              </w:tabs>
              <w:ind w:firstLine="709"/>
              <w:jc w:val="right"/>
              <w:rPr>
                <w:rFonts w:ascii="Times New Roman" w:hAnsi="Times New Roman"/>
                <w:sz w:val="28"/>
                <w:szCs w:val="28"/>
              </w:rPr>
            </w:pPr>
            <w:bookmarkStart w:id="0" w:name="_GoBack"/>
            <w:bookmarkEnd w:id="0"/>
            <w:r w:rsidRPr="008B22B1">
              <w:rPr>
                <w:rFonts w:ascii="Times New Roman" w:hAnsi="Times New Roman"/>
                <w:sz w:val="28"/>
                <w:szCs w:val="28"/>
              </w:rPr>
              <w:lastRenderedPageBreak/>
              <w:t>Утверждены</w:t>
            </w:r>
          </w:p>
          <w:p w:rsidR="008B22B1" w:rsidRPr="008B22B1" w:rsidRDefault="008B22B1" w:rsidP="008B22B1">
            <w:pPr>
              <w:tabs>
                <w:tab w:val="left" w:pos="1134"/>
              </w:tabs>
              <w:ind w:firstLine="70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8B22B1">
              <w:rPr>
                <w:rFonts w:ascii="Times New Roman" w:hAnsi="Times New Roman"/>
                <w:sz w:val="28"/>
                <w:szCs w:val="28"/>
              </w:rPr>
              <w:t>Постановлением Правления</w:t>
            </w:r>
          </w:p>
          <w:p w:rsidR="008B22B1" w:rsidRPr="008B22B1" w:rsidRDefault="008B22B1" w:rsidP="008B22B1">
            <w:pPr>
              <w:tabs>
                <w:tab w:val="left" w:pos="1134"/>
              </w:tabs>
              <w:ind w:firstLine="70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8B22B1">
              <w:rPr>
                <w:rFonts w:ascii="Times New Roman" w:hAnsi="Times New Roman"/>
                <w:sz w:val="28"/>
                <w:szCs w:val="28"/>
              </w:rPr>
              <w:t xml:space="preserve">Национального Банка </w:t>
            </w:r>
          </w:p>
          <w:p w:rsidR="008B22B1" w:rsidRPr="008B22B1" w:rsidRDefault="008B22B1" w:rsidP="008B22B1">
            <w:pPr>
              <w:tabs>
                <w:tab w:val="left" w:pos="1134"/>
              </w:tabs>
              <w:ind w:firstLine="70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8B22B1">
              <w:rPr>
                <w:rFonts w:ascii="Times New Roman" w:hAnsi="Times New Roman"/>
                <w:sz w:val="28"/>
                <w:szCs w:val="28"/>
              </w:rPr>
              <w:t>Республики Казахстан</w:t>
            </w:r>
          </w:p>
          <w:p w:rsidR="008B22B1" w:rsidRPr="008B22B1" w:rsidRDefault="008B22B1" w:rsidP="008B22B1">
            <w:pPr>
              <w:tabs>
                <w:tab w:val="left" w:pos="1134"/>
              </w:tabs>
              <w:ind w:firstLine="70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8B22B1">
              <w:rPr>
                <w:rFonts w:ascii="Times New Roman" w:hAnsi="Times New Roman"/>
                <w:sz w:val="28"/>
                <w:szCs w:val="28"/>
              </w:rPr>
              <w:t xml:space="preserve">от </w:t>
            </w:r>
            <w:r w:rsidRPr="008B22B1">
              <w:rPr>
                <w:rFonts w:ascii="Times New Roman" w:hAnsi="Times New Roman"/>
                <w:sz w:val="28"/>
                <w:szCs w:val="28"/>
                <w:lang w:val="kk-KZ"/>
              </w:rPr>
              <w:t>29 апреля</w:t>
            </w:r>
            <w:r w:rsidRPr="008B22B1">
              <w:rPr>
                <w:rFonts w:ascii="Times New Roman" w:hAnsi="Times New Roman"/>
                <w:sz w:val="28"/>
                <w:szCs w:val="28"/>
              </w:rPr>
              <w:t xml:space="preserve"> 2026 года № 43</w:t>
            </w:r>
          </w:p>
        </w:tc>
      </w:tr>
    </w:tbl>
    <w:p w:rsidR="008B22B1" w:rsidRPr="008B22B1" w:rsidRDefault="008B22B1" w:rsidP="008B22B1">
      <w:pPr>
        <w:tabs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B22B1" w:rsidRPr="008B22B1" w:rsidRDefault="008B22B1" w:rsidP="008B22B1">
      <w:pPr>
        <w:tabs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B22B1" w:rsidRPr="008B22B1" w:rsidRDefault="008B22B1" w:rsidP="008B22B1">
      <w:pPr>
        <w:tabs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B22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Правила </w:t>
      </w:r>
      <w:r w:rsidRPr="008B22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функционирования</w:t>
      </w:r>
      <w:r w:rsidRPr="008B22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8B22B1" w:rsidRPr="008B22B1" w:rsidRDefault="008B22B1" w:rsidP="008B22B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22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межбанковской системы мобильных платежей</w:t>
      </w:r>
    </w:p>
    <w:p w:rsidR="008B22B1" w:rsidRPr="008B22B1" w:rsidRDefault="008B22B1" w:rsidP="008B22B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B22B1" w:rsidRPr="008B22B1" w:rsidRDefault="008B22B1" w:rsidP="008B22B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B22B1" w:rsidRPr="008B22B1" w:rsidRDefault="008B22B1" w:rsidP="008B22B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22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Глава 1. Общие положения</w:t>
      </w:r>
    </w:p>
    <w:p w:rsidR="008B22B1" w:rsidRPr="008B22B1" w:rsidRDefault="008B22B1" w:rsidP="008B22B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B22B1" w:rsidRPr="008B22B1" w:rsidRDefault="008B22B1" w:rsidP="008B22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8B22B1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1. Настоящие Правила </w:t>
      </w:r>
      <w:r w:rsidRPr="008B22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функционирования межбанковской системы мобильных платежей (далее – Правила) </w:t>
      </w:r>
      <w:r w:rsidRPr="008B22B1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разработаны в соответствии с пунктом 4-1 статьи 5 Закона Республики Казахстан «О платежах и платежных системах» (далее – Закон о платежах и платежных системах) и определяют порядок функционирования </w:t>
      </w:r>
      <w:r w:rsidRPr="008B22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межбанковской системы мобильных платежей (далее – система), </w:t>
      </w:r>
      <w:r w:rsidRPr="008B22B1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включая определение условий участия в системе</w:t>
      </w:r>
      <w:r w:rsidRPr="008B22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услуг, оказываемых в системе, т</w:t>
      </w:r>
      <w:r w:rsidRPr="008B22B1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арифов на услуги системы, а также порядок их согласования с участниками системы.</w:t>
      </w:r>
    </w:p>
    <w:p w:rsidR="008B22B1" w:rsidRPr="008B22B1" w:rsidRDefault="008B22B1" w:rsidP="008B22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22B1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2. </w:t>
      </w:r>
      <w:r w:rsidRPr="008B22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Перевод денег по результатам клиринга в системе осуществляется с использованием денег ее участников в межбанковской системе переводов денег (далее – МСПД).</w:t>
      </w:r>
    </w:p>
    <w:p w:rsidR="008B22B1" w:rsidRPr="008B22B1" w:rsidRDefault="008B22B1" w:rsidP="008B22B1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22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</w:t>
      </w:r>
      <w:bookmarkStart w:id="1" w:name="_heading=h.1fob9te" w:colFirst="0" w:colLast="0"/>
      <w:bookmarkEnd w:id="1"/>
      <w:r w:rsidRPr="008B22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Правилах используются понятия, предусмотренные Законом о платежах и платежных системах, а также следующие понятия:</w:t>
      </w:r>
    </w:p>
    <w:p w:rsidR="008B22B1" w:rsidRPr="008B22B1" w:rsidRDefault="008B22B1" w:rsidP="008B22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8B22B1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1</w:t>
      </w:r>
      <w:r w:rsidRPr="008B22B1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) система </w:t>
      </w:r>
      <w:r w:rsidRPr="008B22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платежная система, предназначенная для осуществления платежей и (или) переводов денег между клиентами ее участников посредством мобильных приложений, в том числе с использованием штрихового кода, средств биометрической аутентификации;</w:t>
      </w:r>
    </w:p>
    <w:p w:rsidR="008B22B1" w:rsidRPr="008B22B1" w:rsidRDefault="008B22B1" w:rsidP="008B22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22B1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2) оператор системы (далее – Оператор) </w:t>
      </w:r>
      <w:r w:rsidRPr="008B22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Pr="008B22B1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акционерное общество «Национальная платежная корпорация Национального Банка Республики Казахстан»</w:t>
      </w:r>
      <w:r w:rsidRPr="008B22B1">
        <w:rPr>
          <w:rFonts w:ascii="Times New Roman" w:eastAsia="Times New Roman" w:hAnsi="Times New Roman" w:cs="Times New Roman"/>
          <w:sz w:val="28"/>
          <w:szCs w:val="28"/>
          <w:lang w:eastAsia="ru-RU"/>
        </w:rPr>
        <w:t>, являющееся Национальным центром по управлению национальной цифровой финансовой инфраструктурой;</w:t>
      </w:r>
    </w:p>
    <w:p w:rsidR="008B22B1" w:rsidRPr="008B22B1" w:rsidRDefault="008B22B1" w:rsidP="008B22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8B22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</w:t>
      </w:r>
      <w:r w:rsidRPr="008B22B1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программно-технический комплекс системы – технические, программные или другие средства, обеспечивающие работу системы, включающие цифровую систему, серверы и терминалы системы, средства коммуникации (передачи данных);</w:t>
      </w:r>
    </w:p>
    <w:p w:rsidR="008B22B1" w:rsidRPr="008B22B1" w:rsidRDefault="008B22B1" w:rsidP="008B22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8B22B1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4) основной центр программно-технического комплекса системы (далее – основной центр) – программно-технический комплекс системы, обеспечивающий работу системы в обычном (повседневном) режиме;</w:t>
      </w:r>
    </w:p>
    <w:p w:rsidR="008B22B1" w:rsidRPr="008B22B1" w:rsidRDefault="008B22B1" w:rsidP="008B22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8B22B1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5) резервный центр программно-технического комплекса системы (далее – резервный центр) – резервный программно-технический комплекс системы, </w:t>
      </w:r>
      <w:r w:rsidRPr="008B22B1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lastRenderedPageBreak/>
        <w:t>обеспечивающий ее работу при возникновении нестандартных ситуаций или проведении плановых работ в основном центре;</w:t>
      </w:r>
    </w:p>
    <w:p w:rsidR="008B22B1" w:rsidRPr="008B22B1" w:rsidRDefault="008B22B1" w:rsidP="008B22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8B22B1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6) операционный день системы (далее – операционный день) – период времени, в течение которого осуществляются прием и обработка Оператором платежей и переводов денег;</w:t>
      </w:r>
    </w:p>
    <w:p w:rsidR="008B22B1" w:rsidRPr="008B22B1" w:rsidRDefault="008B22B1" w:rsidP="008B22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8B22B1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7) участник – банк второго уровня,</w:t>
      </w:r>
      <w:r w:rsidRPr="008B22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22B1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организация, осуществляющая отдельные виды банковских операций, Национальный оператор почты, заключившие с Оператором договор об участии в системе (далее – договор);</w:t>
      </w:r>
    </w:p>
    <w:p w:rsidR="008B22B1" w:rsidRPr="008B22B1" w:rsidRDefault="008B22B1" w:rsidP="008B22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8B22B1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8) участник-отправитель денег – участник, с позиции которого в системе переводятся (списываются) деньги;</w:t>
      </w:r>
    </w:p>
    <w:p w:rsidR="008B22B1" w:rsidRPr="008B22B1" w:rsidRDefault="008B22B1" w:rsidP="008B22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8B22B1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9) участник-бенефициар – участник, на позицию которого в системе переводятся деньги;</w:t>
      </w:r>
    </w:p>
    <w:p w:rsidR="008B22B1" w:rsidRPr="008B22B1" w:rsidRDefault="008B22B1" w:rsidP="008B22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8B22B1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10) клиент участника (далее – клиент) – физическое лицо или юридическое лицо, заключившее с участником договор на оказание банковских </w:t>
      </w:r>
      <w:sdt>
        <w:sdtPr>
          <w:rPr>
            <w:rFonts w:ascii="Times New Roman" w:eastAsia="Times New Roman" w:hAnsi="Times New Roman" w:cs="Times New Roman"/>
            <w:color w:val="000000"/>
            <w:sz w:val="28"/>
            <w:szCs w:val="24"/>
            <w:lang w:eastAsia="ru-RU"/>
          </w:rPr>
          <w:tag w:val="goog_rdk_2"/>
          <w:id w:val="-722594589"/>
        </w:sdtPr>
        <w:sdtEndPr/>
        <w:sdtContent/>
      </w:sdt>
      <w:sdt>
        <w:sdtPr>
          <w:rPr>
            <w:rFonts w:ascii="Times New Roman" w:eastAsia="Times New Roman" w:hAnsi="Times New Roman" w:cs="Times New Roman"/>
            <w:color w:val="000000"/>
            <w:sz w:val="28"/>
            <w:szCs w:val="24"/>
            <w:lang w:eastAsia="ru-RU"/>
          </w:rPr>
          <w:tag w:val="goog_rdk_3"/>
          <w:id w:val="-1777398850"/>
        </w:sdtPr>
        <w:sdtEndPr/>
        <w:sdtContent/>
      </w:sdt>
      <w:r w:rsidRPr="008B22B1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услуг;</w:t>
      </w:r>
    </w:p>
    <w:p w:rsidR="008B22B1" w:rsidRPr="008B22B1" w:rsidRDefault="008B22B1" w:rsidP="008B22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22B1">
        <w:rPr>
          <w:rFonts w:ascii="Times New Roman" w:eastAsia="Times New Roman" w:hAnsi="Times New Roman" w:cs="Times New Roman"/>
          <w:color w:val="000000"/>
          <w:sz w:val="28"/>
          <w:szCs w:val="24"/>
          <w:lang w:val="kk-KZ" w:eastAsia="ru-RU"/>
        </w:rPr>
        <w:t>11</w:t>
      </w:r>
      <w:r w:rsidRPr="008B22B1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) регламент </w:t>
      </w:r>
      <w:r w:rsidRPr="008B22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операционного взаимодействия (далее </w:t>
      </w:r>
      <w:r w:rsidRPr="008B22B1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– </w:t>
      </w:r>
      <w:r w:rsidRPr="008B22B1">
        <w:rPr>
          <w:rFonts w:ascii="Times New Roman" w:eastAsia="Times New Roman" w:hAnsi="Times New Roman" w:cs="Times New Roman"/>
          <w:sz w:val="28"/>
          <w:szCs w:val="28"/>
          <w:lang w:eastAsia="ru-RU"/>
        </w:rPr>
        <w:t>операционная документация) – совокупность документов Оператора, определяющих операционные, технологические и организационные требования, стандарты, процедуры обмена, форматы сообщений, порядок аутентификации и взаимодействия, требования по оказанию участниками клиентам услуг в системе, а также порядок рассмотрения спорных ситуаций</w:t>
      </w:r>
      <w:r w:rsidRPr="008B22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8B22B1" w:rsidRPr="008B22B1" w:rsidRDefault="008B22B1" w:rsidP="008B22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8B22B1">
        <w:rPr>
          <w:rFonts w:ascii="Times New Roman" w:eastAsia="Times New Roman" w:hAnsi="Times New Roman" w:cs="Times New Roman"/>
          <w:color w:val="000000"/>
          <w:sz w:val="28"/>
          <w:szCs w:val="24"/>
          <w:lang w:val="kk-KZ" w:eastAsia="ru-RU"/>
        </w:rPr>
        <w:t>12</w:t>
      </w:r>
      <w:r w:rsidRPr="008B22B1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) заявитель – юридическое лицо (банк второго уровня, организация, осуществляющая отдельные виды банковских операций, Национальный оператор почты), имеющее лицензию на осуществление банковских операций, подавшее заявку на участие в системе;</w:t>
      </w:r>
    </w:p>
    <w:p w:rsidR="008B22B1" w:rsidRPr="008B22B1" w:rsidRDefault="008B22B1" w:rsidP="008B22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8B22B1">
        <w:rPr>
          <w:rFonts w:ascii="Times New Roman" w:eastAsia="Times New Roman" w:hAnsi="Times New Roman" w:cs="Times New Roman"/>
          <w:color w:val="000000"/>
          <w:sz w:val="28"/>
          <w:szCs w:val="24"/>
          <w:lang w:val="kk-KZ" w:eastAsia="ru-RU"/>
        </w:rPr>
        <w:t>13</w:t>
      </w:r>
      <w:r w:rsidRPr="008B22B1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) электронное информационное сообщение (далее – информационное сообщение) – электронное сообщение, имеющее электронную цифровую подпись, не относящееся к платежным сообщениям и имеющее информационный характер, в том числе выписки;</w:t>
      </w:r>
    </w:p>
    <w:p w:rsidR="008B22B1" w:rsidRPr="008B22B1" w:rsidRDefault="008B22B1" w:rsidP="008B22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8B22B1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14) электронное платежное сообщение (далее – платежное сообщение) – электронное сообщение, имеющее электронную цифровую подпись, на основании которого осуществляются платежи и переводы денег между участниками;</w:t>
      </w:r>
    </w:p>
    <w:p w:rsidR="008B22B1" w:rsidRPr="008B22B1" w:rsidRDefault="008B22B1" w:rsidP="008B22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8B22B1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1</w:t>
      </w:r>
      <w:r w:rsidRPr="008B22B1">
        <w:rPr>
          <w:rFonts w:ascii="Times New Roman" w:eastAsia="Times New Roman" w:hAnsi="Times New Roman" w:cs="Times New Roman"/>
          <w:color w:val="000000"/>
          <w:sz w:val="28"/>
          <w:szCs w:val="24"/>
          <w:lang w:val="kk-KZ" w:eastAsia="ru-RU"/>
        </w:rPr>
        <w:t>5</w:t>
      </w:r>
      <w:r w:rsidRPr="008B22B1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) </w:t>
      </w:r>
      <w:r w:rsidRPr="008B22B1"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ru-RU"/>
        </w:rPr>
        <w:t>QR</w:t>
      </w:r>
      <w:r w:rsidRPr="008B22B1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-код – штриховой код (</w:t>
      </w:r>
      <w:r w:rsidRPr="008B22B1"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ru-RU"/>
        </w:rPr>
        <w:t>Quick</w:t>
      </w:r>
      <w:r w:rsidRPr="008B22B1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r w:rsidRPr="008B22B1"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ru-RU"/>
        </w:rPr>
        <w:t>Response</w:t>
      </w:r>
      <w:r w:rsidRPr="008B22B1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r w:rsidRPr="008B22B1"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ru-RU"/>
        </w:rPr>
        <w:t>Code</w:t>
      </w:r>
      <w:r w:rsidRPr="008B22B1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), содержащий информацию об участнике платежа.</w:t>
      </w:r>
    </w:p>
    <w:p w:rsidR="008B22B1" w:rsidRPr="008B22B1" w:rsidRDefault="008B22B1" w:rsidP="008B22B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8B22B1" w:rsidRPr="008B22B1" w:rsidRDefault="008B22B1" w:rsidP="008B22B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8B22B1" w:rsidRPr="008B22B1" w:rsidRDefault="008B22B1" w:rsidP="008B22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B22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Глава 2. </w:t>
      </w:r>
      <w:bookmarkStart w:id="2" w:name="_Toc176426424"/>
      <w:r w:rsidRPr="008B22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Условия участия в системе</w:t>
      </w:r>
      <w:bookmarkEnd w:id="2"/>
    </w:p>
    <w:p w:rsidR="008B22B1" w:rsidRPr="008B22B1" w:rsidRDefault="008B22B1" w:rsidP="008B22B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8B22B1" w:rsidRPr="008B22B1" w:rsidRDefault="008B22B1" w:rsidP="008B22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22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Условиями</w:t>
      </w:r>
      <w:r w:rsidRPr="008B22B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8B22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участия в системе является заключение договора с Оператором и участие в МСПД.</w:t>
      </w:r>
    </w:p>
    <w:p w:rsidR="008B22B1" w:rsidRPr="008B22B1" w:rsidRDefault="008B22B1" w:rsidP="008B22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8B22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 </w:t>
      </w:r>
      <w:r w:rsidRPr="008B22B1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Для участия в системе заявитель подает заявку в автоматизированном виде через портал Оператора и представляет документы, указанные в пункте </w:t>
      </w:r>
      <w:r w:rsidRPr="008B22B1">
        <w:rPr>
          <w:rFonts w:ascii="Times New Roman" w:eastAsia="Times New Roman" w:hAnsi="Times New Roman" w:cs="Times New Roman"/>
          <w:color w:val="000000"/>
          <w:sz w:val="28"/>
          <w:szCs w:val="24"/>
          <w:lang w:val="kk-KZ" w:eastAsia="ru-RU"/>
        </w:rPr>
        <w:t>6</w:t>
      </w:r>
      <w:r w:rsidRPr="008B22B1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Правил.</w:t>
      </w:r>
    </w:p>
    <w:p w:rsidR="008B22B1" w:rsidRPr="008B22B1" w:rsidRDefault="008B22B1" w:rsidP="008B22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8B22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Портал Оператора, обеспечивающий доступ к системе, расположен по адресу https://cabinet.npck.kz.</w:t>
      </w:r>
    </w:p>
    <w:p w:rsidR="008B22B1" w:rsidRPr="008B22B1" w:rsidRDefault="008B22B1" w:rsidP="008B22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8B22B1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6. Для заключения договора заявитель представляет Оператору следующие документы:</w:t>
      </w:r>
    </w:p>
    <w:p w:rsidR="008B22B1" w:rsidRPr="008B22B1" w:rsidRDefault="008B22B1" w:rsidP="008B22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8B22B1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1) копию устава;</w:t>
      </w:r>
    </w:p>
    <w:p w:rsidR="008B22B1" w:rsidRPr="008B22B1" w:rsidRDefault="008B22B1" w:rsidP="008B22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8B22B1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2) копию свидетельства (справки) о государственной регистрации (перерегистрации) юридического лица;</w:t>
      </w:r>
    </w:p>
    <w:p w:rsidR="008B22B1" w:rsidRPr="008B22B1" w:rsidRDefault="008B22B1" w:rsidP="008B22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8B22B1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3) копию свидетельства о постановке на учет по налогу на добавленную стоимость;</w:t>
      </w:r>
    </w:p>
    <w:p w:rsidR="008B22B1" w:rsidRPr="008B22B1" w:rsidRDefault="008B22B1" w:rsidP="008B22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8B22B1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4) копию документа о назначении первого руководителя;</w:t>
      </w:r>
    </w:p>
    <w:p w:rsidR="008B22B1" w:rsidRPr="008B22B1" w:rsidRDefault="008B22B1" w:rsidP="008B22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8B22B1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5) копию лицензии на осуществление банковских операций;</w:t>
      </w:r>
    </w:p>
    <w:p w:rsidR="008B22B1" w:rsidRPr="008B22B1" w:rsidRDefault="008B22B1" w:rsidP="008B22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8B22B1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6) информацию о местонахождении и контактах заявителя (юридический и фактический адрес, контактные телефоны, адрес электронной почты);</w:t>
      </w:r>
    </w:p>
    <w:p w:rsidR="008B22B1" w:rsidRPr="008B22B1" w:rsidRDefault="008B22B1" w:rsidP="008B22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8B22B1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7) информацию о работниках заявителя, уполномоченных от его имени осуществлять взаимодействие с системой (с указанием фамилии, имени, отчества (при его наличии), контактного телефона, адреса электронной почты);</w:t>
      </w:r>
    </w:p>
    <w:p w:rsidR="008B22B1" w:rsidRPr="008B22B1" w:rsidRDefault="008B22B1" w:rsidP="008B22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8B22B1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8) документ, подтверждающий полномочие представителя заявителя подписать договор с Оператором (в случае, когда договор подписывается не первым руководителем заявителя);</w:t>
      </w:r>
    </w:p>
    <w:p w:rsidR="008B22B1" w:rsidRPr="008B22B1" w:rsidRDefault="008B22B1" w:rsidP="008B22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8B22B1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9) заявление об ознакомлении и соблюдении Правил, операционной документации по форме, размещенной на портале Оператора, указанном в пункте 5 Правил.</w:t>
      </w:r>
    </w:p>
    <w:p w:rsidR="008B22B1" w:rsidRPr="008B22B1" w:rsidRDefault="008B22B1" w:rsidP="008B22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22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7. Оператор в течение 3 (трех) рабочих дней рассматривает пакет документов заявителя, указанных в пункте </w:t>
      </w:r>
      <w:r w:rsidRPr="008B22B1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6</w:t>
      </w:r>
      <w:r w:rsidRPr="008B22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Правил.</w:t>
      </w:r>
    </w:p>
    <w:p w:rsidR="008B22B1" w:rsidRPr="008B22B1" w:rsidRDefault="008B22B1" w:rsidP="008B22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bookmarkStart w:id="3" w:name="bookmark=id.2et92p0" w:colFirst="0" w:colLast="0"/>
      <w:bookmarkEnd w:id="3"/>
      <w:r w:rsidRPr="008B22B1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8. В случае соответствия заявителя требованиям Правил, операционной документации</w:t>
      </w:r>
      <w:r w:rsidRPr="008B22B1">
        <w:rPr>
          <w:rFonts w:ascii="Times New Roman" w:eastAsia="Times New Roman" w:hAnsi="Times New Roman" w:cs="Times New Roman"/>
          <w:color w:val="000000"/>
          <w:sz w:val="28"/>
          <w:szCs w:val="24"/>
          <w:lang w:val="kk-KZ" w:eastAsia="ru-RU"/>
        </w:rPr>
        <w:t xml:space="preserve"> </w:t>
      </w:r>
      <w:r w:rsidRPr="008B22B1">
        <w:rPr>
          <w:rFonts w:ascii="Times New Roman" w:eastAsia="Times New Roman" w:hAnsi="Times New Roman" w:cs="Times New Roman"/>
          <w:sz w:val="28"/>
          <w:szCs w:val="28"/>
          <w:lang w:bidi="en-US"/>
        </w:rPr>
        <w:t>Оператор заключает с участником договор.</w:t>
      </w:r>
    </w:p>
    <w:p w:rsidR="008B22B1" w:rsidRPr="008B22B1" w:rsidRDefault="008B22B1" w:rsidP="008B22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22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Договор содержит следующие условия:</w:t>
      </w:r>
    </w:p>
    <w:p w:rsidR="008B22B1" w:rsidRPr="008B22B1" w:rsidRDefault="008B22B1" w:rsidP="008B22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22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предмет договора;</w:t>
      </w:r>
    </w:p>
    <w:p w:rsidR="008B22B1" w:rsidRPr="008B22B1" w:rsidRDefault="008B22B1" w:rsidP="008B22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22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права и обязанности сторон;</w:t>
      </w:r>
    </w:p>
    <w:p w:rsidR="008B22B1" w:rsidRPr="008B22B1" w:rsidRDefault="008B22B1" w:rsidP="008B22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22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ответственность сторон;</w:t>
      </w:r>
    </w:p>
    <w:p w:rsidR="008B22B1" w:rsidRPr="008B22B1" w:rsidRDefault="008B22B1" w:rsidP="008B22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22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порядок изменения и расторжения договора;</w:t>
      </w:r>
    </w:p>
    <w:p w:rsidR="008B22B1" w:rsidRPr="008B22B1" w:rsidRDefault="008B22B1" w:rsidP="008B22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22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5) порядок разрешения споров;</w:t>
      </w:r>
    </w:p>
    <w:p w:rsidR="008B22B1" w:rsidRPr="008B22B1" w:rsidRDefault="008B22B1" w:rsidP="008B22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22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6) другие условия по согласованию сторон.</w:t>
      </w:r>
    </w:p>
    <w:p w:rsidR="008B22B1" w:rsidRPr="008B22B1" w:rsidRDefault="008B22B1" w:rsidP="008B22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22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9. </w:t>
      </w:r>
      <w:r w:rsidRPr="008B22B1">
        <w:rPr>
          <w:rFonts w:ascii="Times New Roman" w:eastAsia="Times New Roman" w:hAnsi="Times New Roman" w:cs="Times New Roman"/>
          <w:sz w:val="28"/>
          <w:szCs w:val="28"/>
          <w:lang w:eastAsia="ru-RU"/>
        </w:rPr>
        <w:t>Договор дополнительно содержит порядок оплаты услуг Оператора, соблюдения режима кибербезопасности, конфиденциальности, сохранения банковской тайны и иной охраняемой законом тайны, защиты персональных данных.</w:t>
      </w:r>
    </w:p>
    <w:p w:rsidR="008B22B1" w:rsidRPr="008B22B1" w:rsidRDefault="008B22B1" w:rsidP="008B22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22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Форма типового договора утверждается Оператором.</w:t>
      </w:r>
    </w:p>
    <w:p w:rsidR="008B22B1" w:rsidRPr="008B22B1" w:rsidRDefault="008B22B1" w:rsidP="008B22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22B1">
        <w:rPr>
          <w:rFonts w:ascii="Times New Roman" w:eastAsia="Times New Roman" w:hAnsi="Times New Roman" w:cs="Times New Roman"/>
          <w:sz w:val="28"/>
          <w:szCs w:val="28"/>
          <w:lang w:eastAsia="ru-RU"/>
        </w:rPr>
        <w:t>10. Подключение участника к системе осуществляется Оператором после завершения участником необходимых технических работ и проведения тестирования с Оператором. По результатам тестирования подключения к системе Оператор и участник подписывают акт о прохождении тестирования.</w:t>
      </w:r>
    </w:p>
    <w:p w:rsidR="008B22B1" w:rsidRPr="008B22B1" w:rsidRDefault="008B22B1" w:rsidP="008B22B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B22B1" w:rsidRPr="008B22B1" w:rsidRDefault="008B22B1" w:rsidP="008B22B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B22B1" w:rsidRPr="008B22B1" w:rsidRDefault="008B22B1" w:rsidP="008B22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bookmarkStart w:id="4" w:name="_Toc176426426"/>
      <w:r w:rsidRPr="008B22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Глава 3. Услуги, оказываемые в системе</w:t>
      </w:r>
      <w:bookmarkEnd w:id="4"/>
      <w:r w:rsidRPr="008B22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Оператором и участниками системы</w:t>
      </w:r>
    </w:p>
    <w:p w:rsidR="008B22B1" w:rsidRPr="008B22B1" w:rsidRDefault="008B22B1" w:rsidP="008B22B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</w:pPr>
    </w:p>
    <w:p w:rsidR="008B22B1" w:rsidRPr="008B22B1" w:rsidRDefault="008B22B1" w:rsidP="008B22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22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11. В рамках функционирования системы Оператор оказывает участникам следующие услуги:</w:t>
      </w:r>
    </w:p>
    <w:p w:rsidR="008B22B1" w:rsidRPr="008B22B1" w:rsidRDefault="008B22B1" w:rsidP="008B22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22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прием, обработка и отправка платежных и информационных сообщений и на их основе перевод денег в соответствии с требованиями операционной документации;</w:t>
      </w:r>
    </w:p>
    <w:p w:rsidR="008B22B1" w:rsidRPr="008B22B1" w:rsidRDefault="008B22B1" w:rsidP="008B22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22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клиринг электронных платежей, проведенных в системе, подготовка и отправка информации о чистых позициях участников;</w:t>
      </w:r>
    </w:p>
    <w:p w:rsidR="008B22B1" w:rsidRPr="008B22B1" w:rsidRDefault="008B22B1" w:rsidP="008B22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22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перевод сумм чистых позиций участников в МСПД по результатам проведенного клиринга в системе;</w:t>
      </w:r>
    </w:p>
    <w:p w:rsidR="008B22B1" w:rsidRPr="008B22B1" w:rsidRDefault="008B22B1" w:rsidP="008B22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22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выполнение операционных и технологических функций системы, предусмотренных Правилами и определенных Законом о платежах и платежных системах;</w:t>
      </w:r>
    </w:p>
    <w:p w:rsidR="008B22B1" w:rsidRPr="008B22B1" w:rsidRDefault="008B22B1" w:rsidP="008B22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22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5) предоставление финальных выписок при закрытии операционного дня и предоставление выписок по текущему состоянию счета по запросу участников;</w:t>
      </w:r>
    </w:p>
    <w:p w:rsidR="008B22B1" w:rsidRPr="008B22B1" w:rsidRDefault="008B22B1" w:rsidP="008B22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22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6) ведение справочника участников в системе.</w:t>
      </w:r>
    </w:p>
    <w:p w:rsidR="008B22B1" w:rsidRPr="008B22B1" w:rsidRDefault="008B22B1" w:rsidP="008B22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22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12. Предоставление услуг участнику в системе приостанавливается Оператором в следующих случаях:</w:t>
      </w:r>
    </w:p>
    <w:p w:rsidR="008B22B1" w:rsidRPr="008B22B1" w:rsidRDefault="008B22B1" w:rsidP="008B22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8B22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приостановления расходных операций участника по его корреспондентскому счету, открытому в Национальном Банке Республики Казахстан (далее – Национальный Банк), по основаниям, предусмотренным законодательными актами Республики Казахстан;</w:t>
      </w:r>
    </w:p>
    <w:p w:rsidR="008B22B1" w:rsidRPr="008B22B1" w:rsidRDefault="008B22B1" w:rsidP="008B22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8B22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нарушения участником требований Правил, договора, операционной документации;</w:t>
      </w:r>
    </w:p>
    <w:p w:rsidR="008B22B1" w:rsidRPr="008B22B1" w:rsidRDefault="008B22B1" w:rsidP="008B22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22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3) письменного уведомления Национальным Банком Оператора о приостановлении или лишении </w:t>
      </w:r>
      <w:r w:rsidRPr="008B22B1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уполномоченным </w:t>
      </w:r>
      <w:r w:rsidRPr="008B22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органом, осуществляющим государственное регулирование, контроль и надзор финансового рынка и финансовых организаций,</w:t>
      </w:r>
      <w:r w:rsidRPr="008B22B1" w:rsidDel="00F31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B22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лицензии на осуществление банковских операций;</w:t>
      </w:r>
    </w:p>
    <w:p w:rsidR="008B22B1" w:rsidRPr="008B22B1" w:rsidRDefault="008B22B1" w:rsidP="008B22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22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принятия судом решения о прекращении деятельности участника.</w:t>
      </w:r>
    </w:p>
    <w:p w:rsidR="008B22B1" w:rsidRPr="008B22B1" w:rsidRDefault="008B22B1" w:rsidP="008B22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22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13. Участие в системе возобновляется при условии устранения причин, указанных в пункте </w:t>
      </w:r>
      <w:r w:rsidRPr="008B22B1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12</w:t>
      </w:r>
      <w:r w:rsidRPr="008B22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Правил.</w:t>
      </w:r>
    </w:p>
    <w:p w:rsidR="008B22B1" w:rsidRPr="008B22B1" w:rsidRDefault="008B22B1" w:rsidP="008B22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22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14. Следующие сервисы системы являются обязательными для оказания участниками клиентам:</w:t>
      </w:r>
    </w:p>
    <w:p w:rsidR="008B22B1" w:rsidRPr="008B22B1" w:rsidRDefault="008B22B1" w:rsidP="008B22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22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проведение операций по платежу и (или) переводу денег по упрощенным идентификаторам (далее – перевод по упрощенному идентификатору);</w:t>
      </w:r>
    </w:p>
    <w:p w:rsidR="008B22B1" w:rsidRPr="008B22B1" w:rsidRDefault="008B22B1" w:rsidP="008B22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22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осуществление мобильных платежей с использованием QR-кода (далее – платеж по QR-коду).</w:t>
      </w:r>
    </w:p>
    <w:p w:rsidR="008B22B1" w:rsidRPr="008B22B1" w:rsidRDefault="008B22B1" w:rsidP="008B22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22B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15. </w:t>
      </w:r>
      <w:r w:rsidRPr="008B22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оказания услуг в системе участники осуществляют следующие функции: </w:t>
      </w:r>
    </w:p>
    <w:p w:rsidR="008B22B1" w:rsidRPr="008B22B1" w:rsidRDefault="008B22B1" w:rsidP="008B22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22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формирование и передача Оператору платежных сообщений согласно указаниям клиентов;</w:t>
      </w:r>
    </w:p>
    <w:p w:rsidR="008B22B1" w:rsidRPr="008B22B1" w:rsidRDefault="008B22B1" w:rsidP="008B22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22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2) мониторинг состояния своей позиции в системе, в том числе путем отправки запроса и получения выписок от Оператора;</w:t>
      </w:r>
    </w:p>
    <w:p w:rsidR="008B22B1" w:rsidRPr="008B22B1" w:rsidRDefault="008B22B1" w:rsidP="008B22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22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предоставление клиентам круглосуточного доступа к сервисам системы.</w:t>
      </w:r>
    </w:p>
    <w:p w:rsidR="008B22B1" w:rsidRPr="008B22B1" w:rsidRDefault="008B22B1" w:rsidP="008B22B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B22B1" w:rsidRPr="008B22B1" w:rsidRDefault="008B22B1" w:rsidP="008B22B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B22B1" w:rsidRPr="008B22B1" w:rsidRDefault="008B22B1" w:rsidP="008B22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B22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Глава 4. Порядок функционирования системы</w:t>
      </w:r>
    </w:p>
    <w:p w:rsidR="008B22B1" w:rsidRPr="008B22B1" w:rsidRDefault="008B22B1" w:rsidP="008B22B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B22B1" w:rsidRPr="008B22B1" w:rsidRDefault="008B22B1" w:rsidP="008B22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B22B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Параграф 1. Порядок оказания услуг в системе </w:t>
      </w:r>
    </w:p>
    <w:p w:rsidR="008B22B1" w:rsidRPr="008B22B1" w:rsidRDefault="008B22B1" w:rsidP="008B22B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B22B1" w:rsidRPr="008B22B1" w:rsidRDefault="008B22B1" w:rsidP="008B22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22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16. В системе осуществляются платежи и (или) переводы денег на основании указаний клиентов и платежных сообщений участников.</w:t>
      </w:r>
    </w:p>
    <w:p w:rsidR="008B22B1" w:rsidRPr="008B22B1" w:rsidRDefault="008B22B1" w:rsidP="008B22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22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17. Платежи и переводы денег в системе осуществляются в национальной валюте Республики Казахстан.</w:t>
      </w:r>
    </w:p>
    <w:p w:rsidR="008B22B1" w:rsidRPr="008B22B1" w:rsidRDefault="008B22B1" w:rsidP="008B22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22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18. Операционный день равен 24 (двадцати четырем) часам, график которого устанавливается Оператором в соответствии с приложением к Правилам.</w:t>
      </w:r>
    </w:p>
    <w:p w:rsidR="008B22B1" w:rsidRPr="008B22B1" w:rsidRDefault="008B22B1" w:rsidP="008B22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22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19. Платежные или информационные сообщения, полученные Оператором после закрытия операционного дня, считаются полученными в следующем операционном дне.</w:t>
      </w:r>
    </w:p>
    <w:p w:rsidR="008B22B1" w:rsidRPr="008B22B1" w:rsidRDefault="00B813AA" w:rsidP="008B22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sdt>
        <w:sdtPr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ag w:val="goog_rdk_42"/>
          <w:id w:val="674539947"/>
        </w:sdtPr>
        <w:sdtEndPr/>
        <w:sdtContent/>
      </w:sdt>
      <w:sdt>
        <w:sdtPr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ag w:val="goog_rdk_43"/>
          <w:id w:val="1855077308"/>
        </w:sdtPr>
        <w:sdtEndPr/>
        <w:sdtContent>
          <w:r w:rsidR="008B22B1" w:rsidRPr="008B22B1">
            <w:rPr>
              <w:rFonts w:ascii="Times New Roman" w:eastAsia="Times New Roman" w:hAnsi="Times New Roman" w:cs="Times New Roman"/>
              <w:color w:val="000000"/>
              <w:sz w:val="28"/>
              <w:szCs w:val="28"/>
              <w:lang w:eastAsia="ru-RU"/>
            </w:rPr>
            <w:t xml:space="preserve">20. </w:t>
          </w:r>
        </w:sdtContent>
      </w:sdt>
      <w:r w:rsidR="008B22B1" w:rsidRPr="008B22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Участники и Оператор обмениваются электронными сообщениями в соответствии с процедурами безопасности, установленными Оператором.</w:t>
      </w:r>
    </w:p>
    <w:p w:rsidR="008B22B1" w:rsidRPr="008B22B1" w:rsidRDefault="008B22B1" w:rsidP="008B22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22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21. Процедуры безопасности доводятся Оператором до сведения участников в течение 15 (пятнадцати) рабочих дней после их утверждения Оператором путем опубликования на официальном интернет-ресурсе Оператора.</w:t>
      </w:r>
    </w:p>
    <w:p w:rsidR="008B22B1" w:rsidRPr="008B22B1" w:rsidRDefault="008B22B1" w:rsidP="008B22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22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22. Система функционирует на основе следующих принципов:</w:t>
      </w:r>
    </w:p>
    <w:p w:rsidR="008B22B1" w:rsidRPr="008B22B1" w:rsidRDefault="008B22B1" w:rsidP="008B22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22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взаимодействие участников с Оператором по защищенным каналам связи;</w:t>
      </w:r>
    </w:p>
    <w:p w:rsidR="008B22B1" w:rsidRPr="008B22B1" w:rsidRDefault="008B22B1" w:rsidP="008B22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22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круглосуточный режим приема и обработки платежных сообщений участников;</w:t>
      </w:r>
    </w:p>
    <w:p w:rsidR="008B22B1" w:rsidRPr="008B22B1" w:rsidRDefault="008B22B1" w:rsidP="008B22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22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указание в платежном сообщении одного участника-отправителя денег и одного участника-бенефициара;</w:t>
      </w:r>
    </w:p>
    <w:p w:rsidR="008B22B1" w:rsidRPr="008B22B1" w:rsidRDefault="008B22B1" w:rsidP="008B22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22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отсутствие приоритетов обработки платежных сообщений;</w:t>
      </w:r>
    </w:p>
    <w:p w:rsidR="008B22B1" w:rsidRPr="008B22B1" w:rsidRDefault="008B22B1" w:rsidP="008B22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22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прием и обработка платежных сообщений в режиме реального времени;</w:t>
      </w:r>
    </w:p>
    <w:p w:rsidR="008B22B1" w:rsidRPr="008B22B1" w:rsidRDefault="008B22B1" w:rsidP="008B22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22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окончательность и безотзывность электронных платежей после принятия их Оператором на исполнение;</w:t>
      </w:r>
    </w:p>
    <w:p w:rsidR="008B22B1" w:rsidRPr="008B22B1" w:rsidRDefault="008B22B1" w:rsidP="008B22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22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обработка электронных платежей на основе клиринга;</w:t>
      </w:r>
    </w:p>
    <w:p w:rsidR="008B22B1" w:rsidRPr="008B22B1" w:rsidRDefault="008B22B1" w:rsidP="008B22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22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использование ограничений на максимальную </w:t>
      </w:r>
      <w:r w:rsidRPr="008B22B1">
        <w:rPr>
          <w:rFonts w:ascii="Times New Roman" w:eastAsia="Times New Roman" w:hAnsi="Times New Roman" w:cs="Times New Roman"/>
          <w:sz w:val="28"/>
          <w:szCs w:val="28"/>
          <w:lang w:eastAsia="ru-RU"/>
        </w:rPr>
        <w:t>дебетовую чистую позицию участника;</w:t>
      </w:r>
    </w:p>
    <w:p w:rsidR="008B22B1" w:rsidRPr="008B22B1" w:rsidRDefault="008B22B1" w:rsidP="008B22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22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ограничение максимальной суммы одного платежа и (или) перевода денег.</w:t>
      </w:r>
    </w:p>
    <w:p w:rsidR="008B22B1" w:rsidRPr="008B22B1" w:rsidRDefault="008B22B1" w:rsidP="008B22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22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23. Платежное сообщение после его принятия Оператором к исполнению не может быть отозвано и проведенный платеж и (или) перевод денег не может быть отменен по инициативе сторон, участвующих в осуществлении платежа и (или) перевода денег.</w:t>
      </w:r>
    </w:p>
    <w:p w:rsidR="008B22B1" w:rsidRPr="008B22B1" w:rsidRDefault="008B22B1" w:rsidP="008B22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22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24. Платеж и (или) перевод денег в системе считаются завершенными (окончательными) после получения участником-бенефициаром от Оператора информационного сообщения о зачислении денег на его позицию в системе.</w:t>
      </w:r>
    </w:p>
    <w:p w:rsidR="008B22B1" w:rsidRPr="008B22B1" w:rsidRDefault="008B22B1" w:rsidP="008B22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22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25. Сроки приема, обработки и отправки электронных сообщений между участниками и Оператором определяются операционной документацией и договором.</w:t>
      </w:r>
    </w:p>
    <w:p w:rsidR="008B22B1" w:rsidRPr="008B22B1" w:rsidRDefault="008B22B1" w:rsidP="008B22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8B22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26. Участник-бенефициар обеспечивает доступность денег клиенту для распоряжения в мгновенном режиме. Зачисление денег на банковский счет клиента осуществляется участником-бенефициаром в порядке и сроки, определенные договором и законодательством Республики Казахстан.</w:t>
      </w:r>
    </w:p>
    <w:p w:rsidR="008B22B1" w:rsidRPr="008B22B1" w:rsidRDefault="008B22B1" w:rsidP="008B22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8B22B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27. Тарифы между участниками системы устанавливаются Национальным Банком по согласованию с участниками системы.</w:t>
      </w:r>
    </w:p>
    <w:p w:rsidR="008B22B1" w:rsidRPr="008B22B1" w:rsidRDefault="008B22B1" w:rsidP="008B22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8B22B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28. Участники устанавливают для клиентов тарифы на совершение операций в системе в размере, не превышающем тарифы на аналогичные межбанковские платежные услуги, предоставляемые данными участниками в других платежных системах, обеспечивающих платежи и (или) переводы денег с использованием средств электронного платежа, мобильных приложений и (или) штрихового кода.</w:t>
      </w:r>
    </w:p>
    <w:p w:rsidR="008B22B1" w:rsidRPr="008B22B1" w:rsidRDefault="008B22B1" w:rsidP="008B22B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B22B1" w:rsidRPr="008B22B1" w:rsidRDefault="008B22B1" w:rsidP="008B22B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B22B1" w:rsidRPr="008B22B1" w:rsidRDefault="008B22B1" w:rsidP="008B22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B22B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Параграф 2. Порядок осуществления в системе перевода </w:t>
      </w:r>
    </w:p>
    <w:p w:rsidR="008B22B1" w:rsidRPr="008B22B1" w:rsidRDefault="008B22B1" w:rsidP="008B22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B22B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 упрощенному идентификатору</w:t>
      </w:r>
    </w:p>
    <w:p w:rsidR="008B22B1" w:rsidRPr="008B22B1" w:rsidRDefault="008B22B1" w:rsidP="008B22B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B22B1" w:rsidRPr="008B22B1" w:rsidRDefault="008B22B1" w:rsidP="008B22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22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29. Участник-отправитель денег при получении указания клиента на перевод денег по упрощенному идентификатору осуществляет следующие действия:</w:t>
      </w:r>
    </w:p>
    <w:p w:rsidR="008B22B1" w:rsidRPr="008B22B1" w:rsidRDefault="008B22B1" w:rsidP="008B22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22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проверяет достаточность денег на банковском счете клиента для осуществления перевода денег;</w:t>
      </w:r>
    </w:p>
    <w:p w:rsidR="008B22B1" w:rsidRPr="008B22B1" w:rsidRDefault="008B22B1" w:rsidP="008B22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22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проверяет операцию на соответствие требованиям законодательства Республики Казахстан о платежах и платежных системах;</w:t>
      </w:r>
    </w:p>
    <w:p w:rsidR="008B22B1" w:rsidRPr="008B22B1" w:rsidRDefault="008B22B1" w:rsidP="008B22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22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формирует и отправляет информационное сообщение участнику-бенефициару посредством Оператора.</w:t>
      </w:r>
    </w:p>
    <w:p w:rsidR="008B22B1" w:rsidRPr="008B22B1" w:rsidRDefault="008B22B1" w:rsidP="008B22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22B1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30</w:t>
      </w:r>
      <w:r w:rsidRPr="008B22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Участник-бенефициар при получении информационного сообщения осуществляет поиск клиента по упрощенному идентификатору и направляет информационное сообщение Оператору с результатом поиска.</w:t>
      </w:r>
    </w:p>
    <w:p w:rsidR="008B22B1" w:rsidRPr="008B22B1" w:rsidRDefault="008B22B1" w:rsidP="008B22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22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31. В случае отрицательного результата поиска клиента по упрощенному идентификатору участник-бенефициар отказывает в операции.</w:t>
      </w:r>
    </w:p>
    <w:p w:rsidR="008B22B1" w:rsidRPr="008B22B1" w:rsidRDefault="008B22B1" w:rsidP="008B22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22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32. Оператор после получения от участника-бенефициара информационного сообщения направляет информационное сообщение участнику-отправителю денег о переводе денег или его отказе с указанием причины отказа.</w:t>
      </w:r>
    </w:p>
    <w:p w:rsidR="008B22B1" w:rsidRPr="008B22B1" w:rsidRDefault="008B22B1" w:rsidP="008B22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22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33. После получения от Оператора информационного сообщения о переводе денег участник-отправитель денег формирует платежное сообщение и направляет его Оператору.</w:t>
      </w:r>
    </w:p>
    <w:p w:rsidR="008B22B1" w:rsidRPr="008B22B1" w:rsidRDefault="008B22B1" w:rsidP="008B22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22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34. Оператор осуществляет проверку целостности и формата платежного сообщения, а также соблюдение максимальной суммы платежного сообщения в системе и направляет платежное сообщение участнику-бенефициару.</w:t>
      </w:r>
    </w:p>
    <w:p w:rsidR="008B22B1" w:rsidRPr="008B22B1" w:rsidRDefault="008B22B1" w:rsidP="008B22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22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35. На основании платежного сообщения о переводе денег участник-бенефициар обеспечивает доступность денег клиенту согласно требованиям Правил, и участники направляют клиентам уведомления о результатах операции.</w:t>
      </w:r>
    </w:p>
    <w:p w:rsidR="008B22B1" w:rsidRPr="008B22B1" w:rsidRDefault="008B22B1" w:rsidP="008B22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8B22B1" w:rsidRPr="008B22B1" w:rsidRDefault="008B22B1" w:rsidP="008B22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8B22B1" w:rsidRPr="008B22B1" w:rsidRDefault="008B22B1" w:rsidP="008B22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B22B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Параграф 3. Порядок осуществления в системе платежа по QR-коду</w:t>
      </w:r>
    </w:p>
    <w:p w:rsidR="008B22B1" w:rsidRPr="008B22B1" w:rsidRDefault="008B22B1" w:rsidP="008B22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8B22B1" w:rsidRPr="008B22B1" w:rsidRDefault="008B22B1" w:rsidP="008B22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8B22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36. </w:t>
      </w:r>
      <w:r w:rsidRPr="008B22B1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Д</w:t>
      </w:r>
      <w:r w:rsidRPr="008B22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ля осуществления </w:t>
      </w:r>
      <w:r w:rsidRPr="008B22B1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платежей по </w:t>
      </w:r>
      <w:r w:rsidRPr="008B22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QR-</w:t>
      </w:r>
      <w:r w:rsidRPr="008B22B1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коду участники обеспечивают:</w:t>
      </w:r>
    </w:p>
    <w:p w:rsidR="008B22B1" w:rsidRPr="008B22B1" w:rsidRDefault="008B22B1" w:rsidP="008B22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8B22B1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1) </w:t>
      </w:r>
      <w:r w:rsidRPr="008B22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клиент</w:t>
      </w:r>
      <w:r w:rsidRPr="008B22B1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ам - физическим лицам в системе удаленного доступа возможность считывания</w:t>
      </w:r>
      <w:r w:rsidRPr="008B22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QR-код</w:t>
      </w:r>
      <w:r w:rsidRPr="008B22B1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а по формату</w:t>
      </w:r>
      <w:r w:rsidRPr="008B22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</w:t>
      </w:r>
      <w:r w:rsidRPr="008B22B1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пределенному операционной документацией;</w:t>
      </w:r>
    </w:p>
    <w:p w:rsidR="008B22B1" w:rsidRPr="008B22B1" w:rsidRDefault="008B22B1" w:rsidP="008B22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8B22B1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2) в </w:t>
      </w:r>
      <w:r w:rsidRPr="008B22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оборудовании (устройстве), предназначенном для приема платежей с использованием платежных карточек и (или) мобильных платежей – </w:t>
      </w:r>
      <w:r w:rsidRPr="008B22B1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формирование </w:t>
      </w:r>
      <w:r w:rsidRPr="008B22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QR-код</w:t>
      </w:r>
      <w:r w:rsidRPr="008B22B1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а по формату</w:t>
      </w:r>
      <w:r w:rsidRPr="008B22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</w:t>
      </w:r>
      <w:r w:rsidRPr="008B22B1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пределенному операционной документацией.</w:t>
      </w:r>
    </w:p>
    <w:p w:rsidR="008B22B1" w:rsidRPr="008B22B1" w:rsidRDefault="008B22B1" w:rsidP="008B22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22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37. Платежи </w:t>
      </w:r>
      <w:r w:rsidRPr="008B22B1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по </w:t>
      </w:r>
      <w:r w:rsidRPr="008B22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QR-код</w:t>
      </w:r>
      <w:r w:rsidRPr="008B22B1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у осуществляются путем сканирования </w:t>
      </w:r>
      <w:r w:rsidRPr="008B22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QR-кода, сформированного участником-бенефициаром в оборудовании (устройстве), предназначенном для приема платежей с использованием платежных карточек и (или) мобильных платежей.</w:t>
      </w:r>
    </w:p>
    <w:p w:rsidR="008B22B1" w:rsidRPr="008B22B1" w:rsidRDefault="008B22B1" w:rsidP="008B22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22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38. При инициировании клиентом платежа по QR-код</w:t>
      </w:r>
      <w:r w:rsidRPr="008B22B1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у </w:t>
      </w:r>
      <w:r w:rsidRPr="008B22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участник-отправитель денег проверяет операцию на соответствие требованиям законодательства Республики Казахстан о платежах и платежных системах, достаточность денег на банковском счете клиента, идентифицирует участника-бенефициара по информации в QR-коде</w:t>
      </w:r>
      <w:r w:rsidRPr="008B22B1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Pr="008B22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осуществляет обмен информационными и платежным сообщениями с Оператором в соответствии с операционной документацией для зачисления денег на банковский счет клиента.</w:t>
      </w:r>
    </w:p>
    <w:p w:rsidR="008B22B1" w:rsidRPr="008B22B1" w:rsidRDefault="008B22B1" w:rsidP="008B22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22B1">
        <w:rPr>
          <w:rFonts w:ascii="Times New Roman" w:eastAsia="Times New Roman" w:hAnsi="Times New Roman" w:cs="Times New Roman"/>
          <w:sz w:val="28"/>
          <w:szCs w:val="28"/>
          <w:lang w:eastAsia="ru-RU"/>
        </w:rPr>
        <w:t>39. Обмен информационными и платежными сообщениями между участниками и Оператором для проведения платежа по QR-код</w:t>
      </w:r>
      <w:r w:rsidRPr="008B22B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у, </w:t>
      </w:r>
      <w:r w:rsidRPr="008B22B1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завершение платежа и зачисление денег клиенту осуществляются в соответствии с пунктами 25 и 26 Правил.</w:t>
      </w:r>
    </w:p>
    <w:p w:rsidR="008B22B1" w:rsidRPr="008B22B1" w:rsidRDefault="008B22B1" w:rsidP="008B22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trike/>
          <w:color w:val="000000"/>
          <w:sz w:val="28"/>
          <w:szCs w:val="28"/>
          <w:lang w:eastAsia="ru-RU"/>
        </w:rPr>
      </w:pPr>
    </w:p>
    <w:p w:rsidR="008B22B1" w:rsidRPr="008B22B1" w:rsidRDefault="008B22B1" w:rsidP="008B22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trike/>
          <w:color w:val="000000"/>
          <w:sz w:val="28"/>
          <w:szCs w:val="28"/>
          <w:lang w:eastAsia="ru-RU"/>
        </w:rPr>
      </w:pPr>
    </w:p>
    <w:p w:rsidR="008B22B1" w:rsidRPr="008B22B1" w:rsidRDefault="008B22B1" w:rsidP="008B22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B22B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Параграф 4. Порядок осуществления возврата перевода по упрощенному идентификатору</w:t>
      </w:r>
    </w:p>
    <w:p w:rsidR="008B22B1" w:rsidRPr="008B22B1" w:rsidRDefault="008B22B1" w:rsidP="008B22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8B22B1" w:rsidRPr="008B22B1" w:rsidRDefault="008B22B1" w:rsidP="008B22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22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40. Возврат перевода по упрощенному идентификатору осуществляется путем инициирования клиентом-бенефициаром обратного перевода денег с использованием уникального кода, присвоенного Оператором ранее проведенному в системе переводу по упрощенному идентификатору.</w:t>
      </w:r>
    </w:p>
    <w:p w:rsidR="008B22B1" w:rsidRPr="008B22B1" w:rsidRDefault="008B22B1" w:rsidP="008B22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22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41. При инициировании клиентом-бенефициаром возврата перевода по упрощенному идентификатору участник-бенефициар направляет платежное сообщение Оператору в соответствии с операционной документацией.</w:t>
      </w:r>
    </w:p>
    <w:p w:rsidR="008B22B1" w:rsidRPr="008B22B1" w:rsidRDefault="008B22B1" w:rsidP="008B22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22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42. Возврат перевода по упрощенному идентификатору по инициативе клиента-отправителя денег осуществляется путем направления им запроса на отмену перевода по упрощенному идентификатору через обслуживающего участника-отправителя денег.</w:t>
      </w:r>
    </w:p>
    <w:p w:rsidR="008B22B1" w:rsidRPr="008B22B1" w:rsidRDefault="008B22B1" w:rsidP="008B22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22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43. Участник-отправитель денег направляет Оператору информационное сообщение о запросе на отмену перевода по упрощенному идентификатору.</w:t>
      </w:r>
    </w:p>
    <w:p w:rsidR="008B22B1" w:rsidRPr="008B22B1" w:rsidRDefault="008B22B1" w:rsidP="008B22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22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44. Оператор после получения от участника-отправителя денег информационного сообщения осуществляет обмен информационным и платежным сообщениями с участником-бенефициаром в соответствии с операционной документацией.</w:t>
      </w:r>
    </w:p>
    <w:p w:rsidR="008B22B1" w:rsidRPr="008B22B1" w:rsidRDefault="008B22B1" w:rsidP="008B22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22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45. Запрос на возврат перевода по упрощенному идентификатору по инициативе клиента-отправителя денег осуществляется на основании </w:t>
      </w:r>
      <w:r w:rsidRPr="008B22B1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согласия </w:t>
      </w:r>
      <w:r w:rsidRPr="008B22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бенефициар</w:t>
      </w:r>
      <w:r w:rsidRPr="008B22B1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а</w:t>
      </w:r>
      <w:r w:rsidRPr="008B22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предоставленного участнику-бенефициару.</w:t>
      </w:r>
    </w:p>
    <w:p w:rsidR="008B22B1" w:rsidRPr="008B22B1" w:rsidRDefault="008B22B1" w:rsidP="008B22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22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46. Возврату подлежит полная сумма ранее полученного перевода по упрощенному идентификатору. Возврат частичной суммы перевода по упрощенному идентификатору не допускается.</w:t>
      </w:r>
    </w:p>
    <w:p w:rsidR="008B22B1" w:rsidRPr="008B22B1" w:rsidRDefault="008B22B1" w:rsidP="008B22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22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47. Инициирование возврата перевода по упрощенному идентификатору по инициативе клиентов разрешается в течение периода времени, установленного операционной документацией.</w:t>
      </w:r>
    </w:p>
    <w:p w:rsidR="008B22B1" w:rsidRPr="008B22B1" w:rsidRDefault="008B22B1" w:rsidP="008B22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22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48. Участники обеспечивают возможность подтверждения клиентам операции возврата до ее отправки, а также информирование клиентов о результате выполнения возврата.</w:t>
      </w:r>
    </w:p>
    <w:p w:rsidR="008B22B1" w:rsidRPr="008B22B1" w:rsidRDefault="008B22B1" w:rsidP="008B22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22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Требования по отражению клиентам результатов операции в мобильном приложении устанавливаются операционной документацией.</w:t>
      </w:r>
    </w:p>
    <w:p w:rsidR="008B22B1" w:rsidRPr="008B22B1" w:rsidRDefault="008B22B1" w:rsidP="008B22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22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49. Участник обеспечивает зачисление денег клиенту в соответствии с пунктом 26 Правил.</w:t>
      </w:r>
    </w:p>
    <w:p w:rsidR="008B22B1" w:rsidRPr="008B22B1" w:rsidRDefault="008B22B1" w:rsidP="008B22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8B22B1" w:rsidRPr="008B22B1" w:rsidRDefault="008B22B1" w:rsidP="008B22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</w:pPr>
    </w:p>
    <w:p w:rsidR="008B22B1" w:rsidRPr="008B22B1" w:rsidRDefault="008B22B1" w:rsidP="008B22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B22B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Параграф 5. Порядок проведения клиринга</w:t>
      </w:r>
    </w:p>
    <w:p w:rsidR="008B22B1" w:rsidRPr="008B22B1" w:rsidRDefault="008B22B1" w:rsidP="008B22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8B22B1" w:rsidRPr="008B22B1" w:rsidRDefault="008B22B1" w:rsidP="008B22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22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50. После завершения операционного дня системы Оператор фиксирует чистую позицию каждого участника.</w:t>
      </w:r>
    </w:p>
    <w:p w:rsidR="008B22B1" w:rsidRPr="008B22B1" w:rsidRDefault="008B22B1" w:rsidP="008B22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22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51. Окончательный расчет и перевод денег по позициям участников в МСПД осуществляется в соответствии с Правилами функционирования межбанковской системы переводов денег, утвержденными постановлением Правления Национального Банка Республики Казахстан от 31 августа 2016 года № 201 «Об утверждении Правил функционирования межбанковской системы переводов денег» (зарегистрировано в Реестре государственной регистрации нормативных правовых актов под № 14310) и согласно графику операционного дня в соответствии с приложением к Правилам.</w:t>
      </w:r>
    </w:p>
    <w:p w:rsidR="008B22B1" w:rsidRPr="008B22B1" w:rsidRDefault="008B22B1" w:rsidP="008B22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22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52. Оператор после завершения окончательных расчетов направляет участнику информационное сообщение в виде выписки, содержащее информацию обо всех платежных сообщениях, обработанных в системе, и информацию о чистой позиции участника по результатам клиринга, а также ведомость непроведенных платежных сообщений и все платежные сообщения, поступившие в пользу данного участника и указанные в окончательном информационном сообщении в виде выписки.</w:t>
      </w:r>
    </w:p>
    <w:p w:rsidR="008B22B1" w:rsidRPr="008B22B1" w:rsidRDefault="008B22B1" w:rsidP="008B22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22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53. Если информационное сообщение в виде выписки о состоянии позиции участника в системе не содержит информации о платежном сообщении, переданном участником Оператору, участник уведомляет об этом Оператора и совместно с Оператором не позднее следующего операционного дня выясняет причину утери платежного сообщения.</w:t>
      </w:r>
    </w:p>
    <w:p w:rsidR="008B22B1" w:rsidRPr="008B22B1" w:rsidRDefault="008B22B1" w:rsidP="008B22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22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54. При несвоевременном получении электронных сообщений или их отсутствии участник уведомляет Оператора в соответствии с договором.</w:t>
      </w:r>
    </w:p>
    <w:p w:rsidR="008B22B1" w:rsidRPr="008B22B1" w:rsidRDefault="008B22B1" w:rsidP="008B22B1">
      <w:pPr>
        <w:shd w:val="clear" w:color="auto" w:fill="FFFFFF"/>
        <w:tabs>
          <w:tab w:val="left" w:pos="567"/>
          <w:tab w:val="left" w:pos="709"/>
          <w:tab w:val="left" w:pos="851"/>
          <w:tab w:val="left" w:pos="993"/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bidi="en-US"/>
        </w:rPr>
      </w:pPr>
    </w:p>
    <w:p w:rsidR="008B22B1" w:rsidRPr="008B22B1" w:rsidRDefault="008B22B1" w:rsidP="008B22B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bidi="en-US"/>
        </w:rPr>
      </w:pPr>
    </w:p>
    <w:p w:rsidR="008B22B1" w:rsidRPr="008B22B1" w:rsidRDefault="008B22B1" w:rsidP="008B22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bookmarkStart w:id="5" w:name="_Toc176426428"/>
      <w:r w:rsidRPr="008B22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Глава 5. Меры кибербезопасности</w:t>
      </w:r>
      <w:bookmarkEnd w:id="5"/>
    </w:p>
    <w:p w:rsidR="008B22B1" w:rsidRPr="008B22B1" w:rsidRDefault="008B22B1" w:rsidP="008B22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B22B1" w:rsidRPr="008B22B1" w:rsidRDefault="008B22B1" w:rsidP="008B22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22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55. Оператор устанавливает меры кибербезопасности для работы в системе, определяет сертифицированные средства криптографической защиты информации, аккредитованный удостоверяющий центр и порядок использования регистрационных свидетельств.</w:t>
      </w:r>
    </w:p>
    <w:p w:rsidR="008B22B1" w:rsidRPr="008B22B1" w:rsidRDefault="008B22B1" w:rsidP="008B22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22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56. Порядок использования регистрационных свидетельств устанавливается удостоверяющим центром Оператора.</w:t>
      </w:r>
    </w:p>
    <w:p w:rsidR="008B22B1" w:rsidRPr="008B22B1" w:rsidRDefault="008B22B1" w:rsidP="008B22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22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57. Передача и прием платежных и информационных сообщений в системе осуществляется электронным способом.</w:t>
      </w:r>
    </w:p>
    <w:p w:rsidR="008B22B1" w:rsidRPr="008B22B1" w:rsidRDefault="008B22B1" w:rsidP="008B22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22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58. Оператор и участники системы обеспечивают хранение информации и осуществляют мониторинг отправляемых и получаемых платежей и переводов денег в течение 5 (пяти) лет.</w:t>
      </w:r>
    </w:p>
    <w:p w:rsidR="008B22B1" w:rsidRPr="008B22B1" w:rsidRDefault="008B22B1" w:rsidP="008B22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22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платежи и переводы денег, обработанные Оператором и участником, оставляют аудиторский след во внутренних цифровых системах Оператора и участника.</w:t>
      </w:r>
    </w:p>
    <w:p w:rsidR="008B22B1" w:rsidRPr="008B22B1" w:rsidRDefault="008B22B1" w:rsidP="008B22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22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целей настоящего пункта под аудиторским следом понимается последовательная регистрация событий по обработке электронных сообщений в системе, информация по которой сохраняется в системе и участниками системы.</w:t>
      </w:r>
    </w:p>
    <w:p w:rsidR="008B22B1" w:rsidRPr="008B22B1" w:rsidRDefault="008B22B1" w:rsidP="008B22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22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59. Не допускается изменение платежных сообщений при их обработке Оператором.</w:t>
      </w:r>
    </w:p>
    <w:p w:rsidR="008B22B1" w:rsidRPr="008B22B1" w:rsidRDefault="008B22B1" w:rsidP="008B22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22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60. При обмене электронными сообщениями Оператор и участники используют средство криптографической защиты информации и регистрационные свидетельства, определяемые и представляемые </w:t>
      </w:r>
      <w:r w:rsidRPr="008B22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участникам </w:t>
      </w:r>
      <w:r w:rsidRPr="008B22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Оператором.</w:t>
      </w:r>
    </w:p>
    <w:p w:rsidR="008B22B1" w:rsidRPr="008B22B1" w:rsidRDefault="008B22B1" w:rsidP="008B22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22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61. Оператор и участник применяют средство криптографической защиты информации для обеспечения конфиденциальности, целостности, подтверждения авторства и подлинности электронных сообщений.</w:t>
      </w:r>
    </w:p>
    <w:p w:rsidR="008B22B1" w:rsidRPr="008B22B1" w:rsidRDefault="008B22B1" w:rsidP="008B22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22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62. Для обеспечения конфиденциальности системы, гарантии защиты от несанкционированного доступа к информации и предотвращения компрометации информации Оператором и участниками производится шифрование хранимой или передаваемой по открытым каналам информации.</w:t>
      </w:r>
    </w:p>
    <w:p w:rsidR="008B22B1" w:rsidRPr="008B22B1" w:rsidRDefault="008B22B1" w:rsidP="008B22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22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63. Меры кибербезопасности при работе в системе доводятся Оператором до сведения участников в сроки, установленные договором, путем их опубликования на официальном интернет-ресурсе Оператора.</w:t>
      </w:r>
    </w:p>
    <w:p w:rsidR="008B22B1" w:rsidRPr="008B22B1" w:rsidRDefault="008B22B1" w:rsidP="008B22B1">
      <w:pPr>
        <w:shd w:val="clear" w:color="auto" w:fill="FFFFFF"/>
        <w:tabs>
          <w:tab w:val="left" w:pos="567"/>
          <w:tab w:val="left" w:pos="709"/>
          <w:tab w:val="left" w:pos="851"/>
          <w:tab w:val="left" w:pos="993"/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bidi="en-US"/>
        </w:rPr>
      </w:pPr>
    </w:p>
    <w:p w:rsidR="008B22B1" w:rsidRPr="008B22B1" w:rsidRDefault="008B22B1" w:rsidP="008B22B1">
      <w:pPr>
        <w:shd w:val="clear" w:color="auto" w:fill="FFFFFF"/>
        <w:tabs>
          <w:tab w:val="left" w:pos="567"/>
          <w:tab w:val="left" w:pos="709"/>
          <w:tab w:val="left" w:pos="851"/>
          <w:tab w:val="left" w:pos="993"/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bidi="en-US"/>
        </w:rPr>
      </w:pPr>
    </w:p>
    <w:p w:rsidR="008B22B1" w:rsidRPr="008B22B1" w:rsidRDefault="008B22B1" w:rsidP="008B22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bookmarkStart w:id="6" w:name="_Toc176426432"/>
      <w:r w:rsidRPr="008B22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Глава 6. Система управления рисками</w:t>
      </w:r>
      <w:bookmarkEnd w:id="6"/>
    </w:p>
    <w:p w:rsidR="008B22B1" w:rsidRPr="008B22B1" w:rsidRDefault="008B22B1" w:rsidP="008B22B1">
      <w:pPr>
        <w:shd w:val="clear" w:color="auto" w:fill="FFFFFF"/>
        <w:tabs>
          <w:tab w:val="left" w:pos="567"/>
          <w:tab w:val="left" w:pos="709"/>
          <w:tab w:val="left" w:pos="851"/>
          <w:tab w:val="left" w:pos="993"/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B22B1" w:rsidRPr="008B22B1" w:rsidRDefault="008B22B1" w:rsidP="008B22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22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64. Для управления операционным риском используются следующие меры:</w:t>
      </w:r>
    </w:p>
    <w:p w:rsidR="008B22B1" w:rsidRPr="008B22B1" w:rsidRDefault="008B22B1" w:rsidP="008B22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22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осуществление контроля выполнения участниками требований к организационным мерам и программно-техническим средствам, обеспечивающим работу в системе;</w:t>
      </w:r>
    </w:p>
    <w:p w:rsidR="008B22B1" w:rsidRPr="008B22B1" w:rsidRDefault="008B22B1" w:rsidP="008B22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22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проведение постоянного мониторинга и поддержание беспрерывной работы программно-технического комплекса системы в соответствии с методами, определенными внутренними документами Оператора по управлению операционным риском;</w:t>
      </w:r>
    </w:p>
    <w:p w:rsidR="008B22B1" w:rsidRPr="008B22B1" w:rsidRDefault="008B22B1" w:rsidP="008B22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22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поддержание в актуальном состоянии плана восстановления деятельности системы с учетом возможных сценариев остановки работы системы;</w:t>
      </w:r>
    </w:p>
    <w:p w:rsidR="008B22B1" w:rsidRPr="008B22B1" w:rsidRDefault="008B22B1" w:rsidP="008B22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22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обеспечение работоспособности резервного центра;</w:t>
      </w:r>
    </w:p>
    <w:p w:rsidR="008B22B1" w:rsidRPr="008B22B1" w:rsidRDefault="008B22B1" w:rsidP="008B22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22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5) перевод работы системы с основного центра на резервный центр при наличии сбоев или простоев в работе программно-технического комплекса системы, не подлежащих восстановлению в основном центре;</w:t>
      </w:r>
    </w:p>
    <w:p w:rsidR="008B22B1" w:rsidRPr="008B22B1" w:rsidRDefault="008B22B1" w:rsidP="008B22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22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6) принятие контрольных мер, предусмотренных системой внутреннего контроля Оператора.</w:t>
      </w:r>
    </w:p>
    <w:p w:rsidR="008B22B1" w:rsidRPr="008B22B1" w:rsidRDefault="008B22B1" w:rsidP="008B22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8B22B1">
        <w:rPr>
          <w:rFonts w:ascii="Times New Roman" w:eastAsia="Times New Roman" w:hAnsi="Times New Roman" w:cs="Times New Roman"/>
          <w:color w:val="000000"/>
          <w:sz w:val="28"/>
          <w:szCs w:val="24"/>
          <w:lang w:val="kk-KZ" w:eastAsia="ru-RU"/>
        </w:rPr>
        <w:t>Для целей настоящего пункта</w:t>
      </w:r>
      <w:r w:rsidRPr="008B22B1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под операционным риск</w:t>
      </w:r>
      <w:r w:rsidRPr="008B22B1">
        <w:rPr>
          <w:rFonts w:ascii="Times New Roman" w:eastAsia="Times New Roman" w:hAnsi="Times New Roman" w:cs="Times New Roman"/>
          <w:color w:val="000000"/>
          <w:sz w:val="28"/>
          <w:szCs w:val="24"/>
          <w:lang w:val="kk-KZ" w:eastAsia="ru-RU"/>
        </w:rPr>
        <w:t xml:space="preserve">ом понимается </w:t>
      </w:r>
      <w:r w:rsidRPr="008B22B1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риск, связанный с недостатками или сбоями в цифровых системах, внутренних процессах, человеческими ошибками, недостатками в управлении, несоблюдением законодательства, в том числе возникший вследствие внешних событий.</w:t>
      </w:r>
    </w:p>
    <w:p w:rsidR="008B22B1" w:rsidRPr="008B22B1" w:rsidRDefault="008B22B1" w:rsidP="008B22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22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65. Для </w:t>
      </w:r>
      <w:r w:rsidRPr="008B22B1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управления рисками кибербезопасности в системе применяются организационные и технические меры в соответствии с законодательными и регуляторными требованиями, требованиями международных и национальных стандартов, а также требованиям</w:t>
      </w:r>
      <w:r w:rsidRPr="008B22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</w:t>
      </w:r>
      <w:r w:rsidRPr="008B22B1">
        <w:rPr>
          <w:rFonts w:ascii="Times New Roman" w:eastAsia="Times New Roman" w:hAnsi="Times New Roman" w:cs="Times New Roman"/>
          <w:sz w:val="28"/>
          <w:szCs w:val="28"/>
          <w:lang w:eastAsia="ru-RU"/>
        </w:rPr>
        <w:t>операционной документации.</w:t>
      </w:r>
    </w:p>
    <w:p w:rsidR="008B22B1" w:rsidRPr="008B22B1" w:rsidRDefault="008B22B1" w:rsidP="008B22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22B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66. В целях управления риском ликвидности, кредитным и системным рисками в системе применяется </w:t>
      </w:r>
      <w:r w:rsidRPr="008B22B1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система гарантирования расчетов.</w:t>
      </w:r>
    </w:p>
    <w:p w:rsidR="008B22B1" w:rsidRPr="008B22B1" w:rsidRDefault="008B22B1" w:rsidP="008B22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8B22B1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целей настоящего пункта под р</w:t>
      </w:r>
      <w:r w:rsidRPr="008B22B1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иском ликвидности понимается риск участника-отправителя денег, связанный с возможностью несвоевременного выполнения (невыполнения) своих обязательств по переводу денег в полном объеме.</w:t>
      </w:r>
    </w:p>
    <w:p w:rsidR="008B22B1" w:rsidRPr="008B22B1" w:rsidRDefault="008B22B1" w:rsidP="008B22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8B22B1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lastRenderedPageBreak/>
        <w:t xml:space="preserve">Кредитный риск – риск участника, связанный с возможностью несвоевременного выполнения (невыполнения) контрагентом (участником </w:t>
      </w:r>
      <w:r w:rsidRPr="008B22B1">
        <w:rPr>
          <w:rFonts w:ascii="Times New Roman" w:eastAsia="Times New Roman" w:hAnsi="Times New Roman" w:cs="Times New Roman"/>
          <w:sz w:val="28"/>
          <w:szCs w:val="24"/>
          <w:lang w:eastAsia="ru-RU"/>
        </w:rPr>
        <w:t>платежа и (или) перевода денег</w:t>
      </w:r>
      <w:r w:rsidRPr="008B22B1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) своих обязательств в полном объеме.</w:t>
      </w:r>
    </w:p>
    <w:p w:rsidR="008B22B1" w:rsidRPr="008B22B1" w:rsidRDefault="008B22B1" w:rsidP="008B22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B22B1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Системный риск – риск невыполнения обязательств одним или несколькими участниками по одному или нескольким переводам денег, вызванный невыполнением обязательств одним или несколькими участниками.</w:t>
      </w:r>
    </w:p>
    <w:p w:rsidR="008B22B1" w:rsidRPr="008B22B1" w:rsidRDefault="008B22B1" w:rsidP="008B22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22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67. Для целей предотвращения мошенничества в системе устанавливается ограничение на максимальную сумму 1 (одной) операции между физическими лицами в размере 1 000 000 (один миллион) тенге. Участниками могут устанавливаться дополнительные ограничения по частоте указанных операций согласно внутренним документам участников.</w:t>
      </w:r>
    </w:p>
    <w:p w:rsidR="008B22B1" w:rsidRPr="008B22B1" w:rsidRDefault="008B22B1" w:rsidP="008B22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22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Ограничения в системе по платежам по QR-коду отсутствуют.</w:t>
      </w:r>
    </w:p>
    <w:p w:rsidR="008B22B1" w:rsidRPr="008B22B1" w:rsidRDefault="008B22B1" w:rsidP="008B22B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7" w:name="_Toc176426433"/>
    </w:p>
    <w:p w:rsidR="008B22B1" w:rsidRPr="008B22B1" w:rsidRDefault="008B22B1" w:rsidP="008B22B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B22B1" w:rsidRPr="008B22B1" w:rsidRDefault="008B22B1" w:rsidP="008B22B1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bidi="en-US"/>
        </w:rPr>
      </w:pPr>
      <w:bookmarkStart w:id="8" w:name="_Toc176426434"/>
      <w:bookmarkEnd w:id="7"/>
      <w:r w:rsidRPr="008B22B1"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>Глава 7. Порядок разрешения спорных ситуаций</w:t>
      </w:r>
    </w:p>
    <w:p w:rsidR="008B22B1" w:rsidRPr="008B22B1" w:rsidRDefault="008B22B1" w:rsidP="008B22B1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bidi="en-US"/>
        </w:rPr>
      </w:pPr>
    </w:p>
    <w:p w:rsidR="008B22B1" w:rsidRPr="008B22B1" w:rsidRDefault="008B22B1" w:rsidP="008B22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22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68. Обращение по спорной ситуации инициируется участником не позднее 5 (пяти) рабочих дней со дня совершения клиентом операции, за исключением обращения по возврату денег за реализованные товары и (или) оказанные услуги, срок подачи которого составляет не позднее 45 (сорока пяти) календарных дней со дня совершения клиентом операции.</w:t>
      </w:r>
    </w:p>
    <w:p w:rsidR="008B22B1" w:rsidRPr="008B22B1" w:rsidRDefault="008B22B1" w:rsidP="008B22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22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69. Участники самостоятельно разрешают спорные ситуации, связанные с оспариванием клиентами операций, путем взаимодействия с друг с другом на портале Оператора, указанном в пункте 5 Правил.</w:t>
      </w:r>
    </w:p>
    <w:p w:rsidR="008B22B1" w:rsidRPr="008B22B1" w:rsidRDefault="008B22B1" w:rsidP="008B22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22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70. Категории спорных ситуаций и условия их рассмотрения устанавливаются операционной документацией.</w:t>
      </w:r>
    </w:p>
    <w:p w:rsidR="008B22B1" w:rsidRPr="008B22B1" w:rsidRDefault="008B22B1" w:rsidP="008B22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22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71. Общий срок рассмотрения спорной ситуации, с учетом возможности обжалования не должен превышать 30 (тридцати) календарных дней.</w:t>
      </w:r>
    </w:p>
    <w:p w:rsidR="008B22B1" w:rsidRPr="008B22B1" w:rsidRDefault="008B22B1" w:rsidP="008B22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22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72. При неурегулировании спорной ситуации между участниками участники </w:t>
      </w:r>
      <w:r w:rsidRPr="008B22B1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обращаются</w:t>
      </w:r>
      <w:r w:rsidRPr="008B22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Оператору с указанием в обращении причины спорной ситуации и приложением подтверждающих документов.</w:t>
      </w:r>
    </w:p>
    <w:p w:rsidR="008B22B1" w:rsidRPr="008B22B1" w:rsidRDefault="008B22B1" w:rsidP="008B22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B22B1" w:rsidRPr="008B22B1" w:rsidRDefault="008B22B1" w:rsidP="008B22B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22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 w:type="page"/>
      </w:r>
    </w:p>
    <w:p w:rsidR="008B22B1" w:rsidRPr="008B22B1" w:rsidRDefault="008B22B1" w:rsidP="008B22B1">
      <w:pPr>
        <w:keepNext/>
        <w:keepLines/>
        <w:tabs>
          <w:tab w:val="left" w:pos="1418"/>
        </w:tabs>
        <w:spacing w:after="0" w:line="240" w:lineRule="auto"/>
        <w:ind w:left="5812"/>
        <w:outlineLvl w:val="1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bookmarkStart w:id="9" w:name="_heading=h.q1p446f0tatt" w:colFirst="0" w:colLast="0"/>
      <w:bookmarkEnd w:id="8"/>
      <w:bookmarkEnd w:id="9"/>
      <w:r w:rsidRPr="008B22B1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lastRenderedPageBreak/>
        <w:t>Приложение</w:t>
      </w:r>
    </w:p>
    <w:p w:rsidR="008B22B1" w:rsidRPr="008B22B1" w:rsidRDefault="008B22B1" w:rsidP="008B22B1">
      <w:pPr>
        <w:keepNext/>
        <w:keepLines/>
        <w:tabs>
          <w:tab w:val="left" w:pos="1418"/>
        </w:tabs>
        <w:spacing w:after="0" w:line="240" w:lineRule="auto"/>
        <w:ind w:left="5812"/>
        <w:outlineLvl w:val="1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8B22B1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к Правилам функционирования </w:t>
      </w:r>
    </w:p>
    <w:p w:rsidR="008B22B1" w:rsidRPr="008B22B1" w:rsidRDefault="008B22B1" w:rsidP="008B22B1">
      <w:pPr>
        <w:widowControl w:val="0"/>
        <w:spacing w:after="0" w:line="240" w:lineRule="auto"/>
        <w:ind w:left="5812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8B22B1">
        <w:rPr>
          <w:rFonts w:ascii="Times New Roman" w:eastAsia="Times New Roman" w:hAnsi="Times New Roman" w:cs="Times New Roman"/>
          <w:sz w:val="28"/>
          <w:szCs w:val="28"/>
          <w:lang w:bidi="en-US"/>
        </w:rPr>
        <w:t>межбанковской системы мобильных платежей</w:t>
      </w:r>
    </w:p>
    <w:p w:rsidR="008B22B1" w:rsidRPr="008B22B1" w:rsidRDefault="008B22B1" w:rsidP="008B22B1">
      <w:pPr>
        <w:widowControl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bidi="en-US"/>
        </w:rPr>
      </w:pPr>
    </w:p>
    <w:p w:rsidR="008B22B1" w:rsidRPr="008B22B1" w:rsidRDefault="008B22B1" w:rsidP="008B22B1">
      <w:pPr>
        <w:widowControl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bidi="en-US"/>
        </w:rPr>
      </w:pPr>
    </w:p>
    <w:p w:rsidR="008B22B1" w:rsidRPr="008B22B1" w:rsidRDefault="008B22B1" w:rsidP="008B22B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bidi="en-US"/>
        </w:rPr>
      </w:pPr>
      <w:r w:rsidRPr="008B22B1"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>График операционного дня системы</w:t>
      </w:r>
    </w:p>
    <w:p w:rsidR="008B22B1" w:rsidRPr="008B22B1" w:rsidRDefault="008B22B1" w:rsidP="008B22B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bidi="en-US"/>
        </w:rPr>
      </w:pPr>
    </w:p>
    <w:tbl>
      <w:tblPr>
        <w:tblW w:w="9781" w:type="dxa"/>
        <w:tblInd w:w="-1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568"/>
        <w:gridCol w:w="5528"/>
        <w:gridCol w:w="2212"/>
        <w:gridCol w:w="1473"/>
      </w:tblGrid>
      <w:tr w:rsidR="008B22B1" w:rsidRPr="008B22B1" w:rsidTr="001F3B4E">
        <w:trPr>
          <w:trHeight w:val="175"/>
        </w:trPr>
        <w:tc>
          <w:tcPr>
            <w:tcW w:w="568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22B1" w:rsidRPr="008B22B1" w:rsidRDefault="008B22B1" w:rsidP="008B22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8B22B1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№ </w:t>
            </w:r>
          </w:p>
        </w:tc>
        <w:tc>
          <w:tcPr>
            <w:tcW w:w="5528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22B1" w:rsidRPr="008B22B1" w:rsidRDefault="008B22B1" w:rsidP="008B2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8B22B1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Наименование работ</w:t>
            </w:r>
          </w:p>
        </w:tc>
        <w:tc>
          <w:tcPr>
            <w:tcW w:w="368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22B1" w:rsidRPr="008B22B1" w:rsidRDefault="008B22B1" w:rsidP="008B22B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8B22B1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Время </w:t>
            </w:r>
          </w:p>
          <w:p w:rsidR="008B22B1" w:rsidRPr="008B22B1" w:rsidRDefault="008B22B1" w:rsidP="008B22B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8B22B1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(часовой пояс г. Астана)</w:t>
            </w:r>
          </w:p>
        </w:tc>
      </w:tr>
      <w:tr w:rsidR="008B22B1" w:rsidRPr="008B22B1" w:rsidTr="001F3B4E">
        <w:trPr>
          <w:trHeight w:val="20"/>
        </w:trPr>
        <w:tc>
          <w:tcPr>
            <w:tcW w:w="56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22B1" w:rsidRPr="008B22B1" w:rsidRDefault="008B22B1" w:rsidP="008B22B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552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22B1" w:rsidRPr="008B22B1" w:rsidRDefault="008B22B1" w:rsidP="008B22B1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221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22B1" w:rsidRPr="008B22B1" w:rsidRDefault="008B22B1" w:rsidP="008B22B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8B22B1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начало</w:t>
            </w:r>
          </w:p>
        </w:tc>
        <w:tc>
          <w:tcPr>
            <w:tcW w:w="1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22B1" w:rsidRPr="008B22B1" w:rsidRDefault="008B22B1" w:rsidP="008B22B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8B22B1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закрытие</w:t>
            </w:r>
          </w:p>
        </w:tc>
      </w:tr>
      <w:tr w:rsidR="008B22B1" w:rsidRPr="008B22B1" w:rsidTr="001F3B4E">
        <w:trPr>
          <w:trHeight w:val="458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22B1" w:rsidRPr="008B22B1" w:rsidRDefault="008B22B1" w:rsidP="008B22B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bookmarkStart w:id="10" w:name="_Hlk187929262"/>
            <w:r w:rsidRPr="008B22B1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1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B22B1" w:rsidRPr="008B22B1" w:rsidRDefault="008B22B1" w:rsidP="008B22B1">
            <w:pPr>
              <w:spacing w:after="0" w:line="240" w:lineRule="auto"/>
              <w:ind w:firstLine="16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8B22B1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Закрытие текущего операционного дня. Фиксирование чистых позиций участников. Передача сообщения с нетто-позициями в систему межбанковского клиринга для расчета в МСПД (платежные сообщения с наивысшим возможным в межбанковской системе переводов денег приоритетом)</w:t>
            </w:r>
          </w:p>
        </w:tc>
        <w:tc>
          <w:tcPr>
            <w:tcW w:w="2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22B1" w:rsidRPr="008B22B1" w:rsidRDefault="008B22B1" w:rsidP="008B22B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8B22B1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1</w:t>
            </w:r>
            <w:r w:rsidRPr="008B22B1"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>7</w:t>
            </w:r>
            <w:r w:rsidRPr="008B22B1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:59:59</w:t>
            </w:r>
          </w:p>
          <w:p w:rsidR="008B22B1" w:rsidRPr="008B22B1" w:rsidRDefault="008B22B1" w:rsidP="008B22B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8B22B1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(день Т)</w:t>
            </w:r>
          </w:p>
        </w:tc>
        <w:tc>
          <w:tcPr>
            <w:tcW w:w="1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22B1" w:rsidRPr="008B22B1" w:rsidRDefault="008B22B1" w:rsidP="008B22B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</w:tr>
      <w:tr w:rsidR="008B22B1" w:rsidRPr="008B22B1" w:rsidTr="001F3B4E">
        <w:trPr>
          <w:trHeight w:val="327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22B1" w:rsidRPr="008B22B1" w:rsidRDefault="008B22B1" w:rsidP="008B22B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8B22B1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2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22B1" w:rsidRPr="008B22B1" w:rsidRDefault="008B22B1" w:rsidP="008B22B1">
            <w:pPr>
              <w:widowControl w:val="0"/>
              <w:spacing w:after="0" w:line="240" w:lineRule="auto"/>
              <w:ind w:firstLine="16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8B22B1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Открытие нового операционного дня</w:t>
            </w:r>
          </w:p>
        </w:tc>
        <w:tc>
          <w:tcPr>
            <w:tcW w:w="2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22B1" w:rsidRPr="008B22B1" w:rsidRDefault="008B22B1" w:rsidP="008B22B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8B22B1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1</w:t>
            </w:r>
            <w:r w:rsidRPr="008B22B1"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>8</w:t>
            </w:r>
            <w:r w:rsidRPr="008B22B1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:00:00</w:t>
            </w:r>
          </w:p>
        </w:tc>
        <w:tc>
          <w:tcPr>
            <w:tcW w:w="1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22B1" w:rsidRPr="008B22B1" w:rsidRDefault="008B22B1" w:rsidP="008B22B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</w:tr>
      <w:tr w:rsidR="008B22B1" w:rsidRPr="008B22B1" w:rsidTr="001F3B4E">
        <w:trPr>
          <w:trHeight w:val="956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22B1" w:rsidRPr="008B22B1" w:rsidRDefault="008B22B1" w:rsidP="008B22B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8B22B1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3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22B1" w:rsidRPr="008B22B1" w:rsidRDefault="008B22B1" w:rsidP="008B22B1">
            <w:pPr>
              <w:widowControl w:val="0"/>
              <w:spacing w:after="0" w:line="240" w:lineRule="auto"/>
              <w:ind w:firstLine="16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8B22B1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Прием и обработка платежных и информационных сообщений, вычисление текущих чистых позиций.</w:t>
            </w:r>
          </w:p>
        </w:tc>
        <w:tc>
          <w:tcPr>
            <w:tcW w:w="2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22B1" w:rsidRPr="008B22B1" w:rsidRDefault="008B22B1" w:rsidP="008B22B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8B22B1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1</w:t>
            </w:r>
            <w:r w:rsidRPr="008B22B1"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>8</w:t>
            </w:r>
            <w:r w:rsidRPr="008B22B1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:00</w:t>
            </w:r>
          </w:p>
        </w:tc>
        <w:tc>
          <w:tcPr>
            <w:tcW w:w="1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22B1" w:rsidRPr="008B22B1" w:rsidRDefault="008B22B1" w:rsidP="008B22B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8B22B1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1</w:t>
            </w:r>
            <w:r w:rsidRPr="008B22B1"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>7</w:t>
            </w:r>
            <w:r w:rsidRPr="008B22B1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:59:59</w:t>
            </w:r>
          </w:p>
          <w:p w:rsidR="008B22B1" w:rsidRPr="008B22B1" w:rsidRDefault="008B22B1" w:rsidP="008B22B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8B22B1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(день Т+1)</w:t>
            </w:r>
          </w:p>
        </w:tc>
      </w:tr>
      <w:tr w:rsidR="008B22B1" w:rsidRPr="008B22B1" w:rsidTr="001F3B4E">
        <w:trPr>
          <w:trHeight w:val="1622"/>
        </w:trPr>
        <w:tc>
          <w:tcPr>
            <w:tcW w:w="5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22B1" w:rsidRPr="008B22B1" w:rsidRDefault="008B22B1" w:rsidP="008B22B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8B22B1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4</w:t>
            </w:r>
          </w:p>
        </w:tc>
        <w:tc>
          <w:tcPr>
            <w:tcW w:w="55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22B1" w:rsidRPr="008B22B1" w:rsidRDefault="008B22B1" w:rsidP="008B22B1">
            <w:pPr>
              <w:widowControl w:val="0"/>
              <w:spacing w:after="0" w:line="240" w:lineRule="auto"/>
              <w:ind w:firstLine="16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8B22B1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Расчет чистых позиции участников в МСПД. Расчет чистых позиций в МСПД за выходные или праздничные дни, выполняется в первый рабочий день после выходных или праздничных дней</w:t>
            </w:r>
          </w:p>
        </w:tc>
        <w:tc>
          <w:tcPr>
            <w:tcW w:w="221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22B1" w:rsidRPr="008B22B1" w:rsidRDefault="008B22B1" w:rsidP="008B22B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8B22B1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1</w:t>
            </w:r>
            <w:r w:rsidRPr="008B22B1"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>8</w:t>
            </w:r>
            <w:r w:rsidRPr="008B22B1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:</w:t>
            </w:r>
            <w:r w:rsidRPr="008B22B1"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>3</w:t>
            </w:r>
            <w:r w:rsidRPr="008B22B1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0</w:t>
            </w:r>
          </w:p>
        </w:tc>
        <w:tc>
          <w:tcPr>
            <w:tcW w:w="147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22B1" w:rsidRPr="008B22B1" w:rsidRDefault="008B22B1" w:rsidP="008B22B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8B22B1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1</w:t>
            </w:r>
            <w:r w:rsidRPr="008B22B1">
              <w:rPr>
                <w:rFonts w:ascii="Times New Roman" w:eastAsia="Times New Roman" w:hAnsi="Times New Roman" w:cs="Times New Roman"/>
                <w:sz w:val="28"/>
                <w:szCs w:val="28"/>
                <w:lang w:val="kk-KZ" w:bidi="en-US"/>
              </w:rPr>
              <w:t>9</w:t>
            </w:r>
            <w:r w:rsidRPr="008B22B1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:00</w:t>
            </w:r>
          </w:p>
        </w:tc>
      </w:tr>
      <w:bookmarkEnd w:id="10"/>
      <w:tr w:rsidR="008B22B1" w:rsidRPr="008B22B1" w:rsidTr="001F3B4E">
        <w:trPr>
          <w:trHeight w:val="2893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22B1" w:rsidRPr="008B22B1" w:rsidRDefault="008B22B1" w:rsidP="008B22B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8B22B1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5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22B1" w:rsidRPr="008B22B1" w:rsidRDefault="008B22B1" w:rsidP="008B22B1">
            <w:pPr>
              <w:widowControl w:val="0"/>
              <w:spacing w:after="0" w:line="240" w:lineRule="auto"/>
              <w:ind w:firstLine="16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8B22B1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Формирование и выдача окончательных выписок и отчетов для участников. </w:t>
            </w:r>
          </w:p>
        </w:tc>
        <w:tc>
          <w:tcPr>
            <w:tcW w:w="2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22B1" w:rsidRPr="008B22B1" w:rsidRDefault="008B22B1" w:rsidP="008B22B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8B22B1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После закрытия текущего операционного дня и отправки сообщения с нетто-позициями (п.1)</w:t>
            </w:r>
          </w:p>
        </w:tc>
        <w:tc>
          <w:tcPr>
            <w:tcW w:w="1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22B1" w:rsidRPr="008B22B1" w:rsidRDefault="008B22B1" w:rsidP="008B22B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</w:tr>
    </w:tbl>
    <w:p w:rsidR="008B22B1" w:rsidRPr="008B22B1" w:rsidRDefault="008B22B1" w:rsidP="008B22B1">
      <w:pPr>
        <w:tabs>
          <w:tab w:val="left" w:pos="1134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B22B1" w:rsidRDefault="008B22B1" w:rsidP="00E4210F">
      <w:pPr>
        <w:pStyle w:val="a4"/>
        <w:tabs>
          <w:tab w:val="left" w:pos="993"/>
        </w:tabs>
        <w:spacing w:after="0" w:line="22" w:lineRule="atLeast"/>
        <w:ind w:left="0" w:firstLine="709"/>
        <w:jc w:val="both"/>
        <w:rPr>
          <w:rFonts w:ascii="Arial" w:hAnsi="Arial" w:cs="Arial"/>
          <w:sz w:val="28"/>
        </w:rPr>
      </w:pPr>
    </w:p>
    <w:sectPr w:rsidR="008B22B1" w:rsidSect="008B22B1">
      <w:headerReference w:type="default" r:id="rId9"/>
      <w:headerReference w:type="first" r:id="rId10"/>
      <w:pgSz w:w="11906" w:h="16838"/>
      <w:pgMar w:top="1418" w:right="851" w:bottom="124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13AA" w:rsidRDefault="00B813AA" w:rsidP="004D5195">
      <w:pPr>
        <w:spacing w:after="0" w:line="240" w:lineRule="auto"/>
      </w:pPr>
      <w:r>
        <w:separator/>
      </w:r>
    </w:p>
  </w:endnote>
  <w:endnote w:type="continuationSeparator" w:id="0">
    <w:p w:rsidR="00B813AA" w:rsidRDefault="00B813AA" w:rsidP="004D51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13AA" w:rsidRDefault="00B813AA" w:rsidP="004D5195">
      <w:pPr>
        <w:spacing w:after="0" w:line="240" w:lineRule="auto"/>
      </w:pPr>
      <w:r>
        <w:separator/>
      </w:r>
    </w:p>
  </w:footnote>
  <w:footnote w:type="continuationSeparator" w:id="0">
    <w:p w:rsidR="00B813AA" w:rsidRDefault="00B813AA" w:rsidP="004D51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1892975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0F6F3C" w:rsidRPr="000F6F3C" w:rsidRDefault="000F6F3C">
        <w:pPr>
          <w:pStyle w:val="a5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0F6F3C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0F6F3C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0F6F3C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357A7B">
          <w:rPr>
            <w:rFonts w:ascii="Times New Roman" w:hAnsi="Times New Roman" w:cs="Times New Roman"/>
            <w:noProof/>
            <w:sz w:val="28"/>
            <w:szCs w:val="28"/>
          </w:rPr>
          <w:t>11</w:t>
        </w:r>
        <w:r w:rsidRPr="000F6F3C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22B1" w:rsidRPr="008B22B1" w:rsidRDefault="008B22B1" w:rsidP="008B22B1">
    <w:pPr>
      <w:pStyle w:val="a5"/>
      <w:jc w:val="center"/>
      <w:rPr>
        <w:rFonts w:ascii="Times New Roman" w:hAnsi="Times New Roman" w:cs="Times New Roman"/>
        <w:i/>
        <w:color w:val="000000" w:themeColor="text1"/>
        <w:sz w:val="24"/>
        <w:szCs w:val="24"/>
        <w:shd w:val="clear" w:color="auto" w:fill="FFFFFF"/>
      </w:rPr>
    </w:pPr>
    <w:r w:rsidRPr="008B22B1">
      <w:rPr>
        <w:rFonts w:ascii="Times New Roman" w:hAnsi="Times New Roman" w:cs="Times New Roman"/>
        <w:i/>
        <w:color w:val="000000" w:themeColor="text1"/>
        <w:sz w:val="24"/>
        <w:szCs w:val="24"/>
        <w:shd w:val="clear" w:color="auto" w:fill="FFFFFF"/>
      </w:rPr>
      <w:t>Зарегистрировано в Министерстве юстиции Республики Казахстан</w:t>
    </w:r>
  </w:p>
  <w:p w:rsidR="008B22B1" w:rsidRPr="008B22B1" w:rsidRDefault="008B22B1" w:rsidP="008B22B1">
    <w:pPr>
      <w:pStyle w:val="a5"/>
      <w:jc w:val="center"/>
      <w:rPr>
        <w:rFonts w:ascii="Times New Roman" w:hAnsi="Times New Roman" w:cs="Times New Roman"/>
        <w:i/>
        <w:color w:val="000000" w:themeColor="text1"/>
        <w:sz w:val="24"/>
        <w:szCs w:val="24"/>
        <w:lang w:val="kk-KZ"/>
      </w:rPr>
    </w:pPr>
    <w:r w:rsidRPr="008B22B1">
      <w:rPr>
        <w:rFonts w:ascii="Times New Roman" w:hAnsi="Times New Roman" w:cs="Times New Roman"/>
        <w:i/>
        <w:color w:val="000000" w:themeColor="text1"/>
        <w:sz w:val="24"/>
        <w:szCs w:val="24"/>
        <w:shd w:val="clear" w:color="auto" w:fill="FFFFFF"/>
      </w:rPr>
      <w:t xml:space="preserve"> </w:t>
    </w:r>
    <w:r>
      <w:rPr>
        <w:rFonts w:ascii="Times New Roman" w:hAnsi="Times New Roman" w:cs="Times New Roman"/>
        <w:i/>
        <w:color w:val="000000" w:themeColor="text1"/>
        <w:sz w:val="24"/>
        <w:szCs w:val="24"/>
        <w:shd w:val="clear" w:color="auto" w:fill="FFFFFF"/>
        <w:lang w:val="kk-KZ"/>
      </w:rPr>
      <w:t>30</w:t>
    </w:r>
    <w:r>
      <w:rPr>
        <w:rFonts w:ascii="Times New Roman" w:hAnsi="Times New Roman" w:cs="Times New Roman"/>
        <w:i/>
        <w:color w:val="000000" w:themeColor="text1"/>
        <w:sz w:val="24"/>
        <w:szCs w:val="24"/>
        <w:shd w:val="clear" w:color="auto" w:fill="FFFFFF"/>
      </w:rPr>
      <w:t xml:space="preserve"> апреля 2026 года № 38</w:t>
    </w:r>
    <w:r>
      <w:rPr>
        <w:rFonts w:ascii="Times New Roman" w:hAnsi="Times New Roman" w:cs="Times New Roman"/>
        <w:i/>
        <w:color w:val="000000" w:themeColor="text1"/>
        <w:sz w:val="24"/>
        <w:szCs w:val="24"/>
        <w:shd w:val="clear" w:color="auto" w:fill="FFFFFF"/>
        <w:lang w:val="kk-KZ"/>
      </w:rPr>
      <w:t>623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97836"/>
    <w:multiLevelType w:val="hybridMultilevel"/>
    <w:tmpl w:val="1DDE34E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547D80"/>
    <w:multiLevelType w:val="hybridMultilevel"/>
    <w:tmpl w:val="962A6C48"/>
    <w:lvl w:ilvl="0" w:tplc="93F0D2B6">
      <w:start w:val="1"/>
      <w:numFmt w:val="decimal"/>
      <w:lvlText w:val="%1."/>
      <w:lvlJc w:val="left"/>
      <w:pPr>
        <w:ind w:left="1428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182B55B5"/>
    <w:multiLevelType w:val="hybridMultilevel"/>
    <w:tmpl w:val="33EC4C1C"/>
    <w:lvl w:ilvl="0" w:tplc="50D46E9E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3" w15:restartNumberingAfterBreak="0">
    <w:nsid w:val="3DC26A4A"/>
    <w:multiLevelType w:val="hybridMultilevel"/>
    <w:tmpl w:val="BD8050D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2951D2"/>
    <w:multiLevelType w:val="hybridMultilevel"/>
    <w:tmpl w:val="4D9CC468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77570DE1"/>
    <w:multiLevelType w:val="hybridMultilevel"/>
    <w:tmpl w:val="FD5C4E70"/>
    <w:lvl w:ilvl="0" w:tplc="F52659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F506E4A"/>
    <w:multiLevelType w:val="hybridMultilevel"/>
    <w:tmpl w:val="B6740FB2"/>
    <w:lvl w:ilvl="0" w:tplc="DB6ECCF4">
      <w:start w:val="1"/>
      <w:numFmt w:val="bullet"/>
      <w:lvlText w:val=""/>
      <w:lvlJc w:val="left"/>
      <w:pPr>
        <w:ind w:left="15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6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5017"/>
    <w:rsid w:val="00015F83"/>
    <w:rsid w:val="0001611A"/>
    <w:rsid w:val="00024AC6"/>
    <w:rsid w:val="0003045E"/>
    <w:rsid w:val="00044DBB"/>
    <w:rsid w:val="00063ECA"/>
    <w:rsid w:val="00072510"/>
    <w:rsid w:val="0007557F"/>
    <w:rsid w:val="00077A86"/>
    <w:rsid w:val="000849E5"/>
    <w:rsid w:val="00094E97"/>
    <w:rsid w:val="0009517E"/>
    <w:rsid w:val="000975DB"/>
    <w:rsid w:val="000C6D3B"/>
    <w:rsid w:val="000C709C"/>
    <w:rsid w:val="000D5E59"/>
    <w:rsid w:val="000E5C24"/>
    <w:rsid w:val="000F6309"/>
    <w:rsid w:val="000F6F3C"/>
    <w:rsid w:val="00101B7B"/>
    <w:rsid w:val="00102336"/>
    <w:rsid w:val="001262DC"/>
    <w:rsid w:val="00145F67"/>
    <w:rsid w:val="00150D9E"/>
    <w:rsid w:val="0016141C"/>
    <w:rsid w:val="00176FB1"/>
    <w:rsid w:val="001B762A"/>
    <w:rsid w:val="001C6994"/>
    <w:rsid w:val="001D607A"/>
    <w:rsid w:val="001F07BC"/>
    <w:rsid w:val="001F13B8"/>
    <w:rsid w:val="00213302"/>
    <w:rsid w:val="00217789"/>
    <w:rsid w:val="00223850"/>
    <w:rsid w:val="00242B15"/>
    <w:rsid w:val="002709A4"/>
    <w:rsid w:val="002720CA"/>
    <w:rsid w:val="00277957"/>
    <w:rsid w:val="002874B2"/>
    <w:rsid w:val="00287E07"/>
    <w:rsid w:val="00291E66"/>
    <w:rsid w:val="00293B75"/>
    <w:rsid w:val="002A2A03"/>
    <w:rsid w:val="002C7455"/>
    <w:rsid w:val="002C77C6"/>
    <w:rsid w:val="002E0381"/>
    <w:rsid w:val="002E124C"/>
    <w:rsid w:val="002E1B1A"/>
    <w:rsid w:val="002E2BC2"/>
    <w:rsid w:val="002F41FA"/>
    <w:rsid w:val="00303D1D"/>
    <w:rsid w:val="00306FF2"/>
    <w:rsid w:val="00307D86"/>
    <w:rsid w:val="00313107"/>
    <w:rsid w:val="003261EA"/>
    <w:rsid w:val="00330E28"/>
    <w:rsid w:val="00341AE5"/>
    <w:rsid w:val="003472C0"/>
    <w:rsid w:val="00357A7B"/>
    <w:rsid w:val="0036221C"/>
    <w:rsid w:val="00371A74"/>
    <w:rsid w:val="00385539"/>
    <w:rsid w:val="00385692"/>
    <w:rsid w:val="00392532"/>
    <w:rsid w:val="003A37A5"/>
    <w:rsid w:val="003A5729"/>
    <w:rsid w:val="003C43B1"/>
    <w:rsid w:val="003C46E6"/>
    <w:rsid w:val="003F5EC2"/>
    <w:rsid w:val="003F6416"/>
    <w:rsid w:val="003F795E"/>
    <w:rsid w:val="004072BA"/>
    <w:rsid w:val="00416AB5"/>
    <w:rsid w:val="00440B36"/>
    <w:rsid w:val="00463531"/>
    <w:rsid w:val="004714AC"/>
    <w:rsid w:val="00477E4C"/>
    <w:rsid w:val="004A67C1"/>
    <w:rsid w:val="004B2DA2"/>
    <w:rsid w:val="004B5F84"/>
    <w:rsid w:val="004D5195"/>
    <w:rsid w:val="004E053C"/>
    <w:rsid w:val="004E4850"/>
    <w:rsid w:val="005107F8"/>
    <w:rsid w:val="00513965"/>
    <w:rsid w:val="00517BF7"/>
    <w:rsid w:val="005203FE"/>
    <w:rsid w:val="00524651"/>
    <w:rsid w:val="00547D89"/>
    <w:rsid w:val="00560179"/>
    <w:rsid w:val="00575EF5"/>
    <w:rsid w:val="005B22FD"/>
    <w:rsid w:val="005B5632"/>
    <w:rsid w:val="005B73B7"/>
    <w:rsid w:val="005C2C2C"/>
    <w:rsid w:val="005C6600"/>
    <w:rsid w:val="005D6C69"/>
    <w:rsid w:val="005E139E"/>
    <w:rsid w:val="005E5CCE"/>
    <w:rsid w:val="005F2626"/>
    <w:rsid w:val="005F2D8A"/>
    <w:rsid w:val="005F2E75"/>
    <w:rsid w:val="00602122"/>
    <w:rsid w:val="00602239"/>
    <w:rsid w:val="0060446F"/>
    <w:rsid w:val="0060686C"/>
    <w:rsid w:val="006069B6"/>
    <w:rsid w:val="00626552"/>
    <w:rsid w:val="0062709E"/>
    <w:rsid w:val="00627AC6"/>
    <w:rsid w:val="0063013D"/>
    <w:rsid w:val="0064378F"/>
    <w:rsid w:val="00643D3C"/>
    <w:rsid w:val="00657E7E"/>
    <w:rsid w:val="00663A26"/>
    <w:rsid w:val="00664A39"/>
    <w:rsid w:val="00665A30"/>
    <w:rsid w:val="00665E65"/>
    <w:rsid w:val="00670DAF"/>
    <w:rsid w:val="00685536"/>
    <w:rsid w:val="00690785"/>
    <w:rsid w:val="00692406"/>
    <w:rsid w:val="0069401F"/>
    <w:rsid w:val="006A38A0"/>
    <w:rsid w:val="006A403A"/>
    <w:rsid w:val="006A471B"/>
    <w:rsid w:val="006B73AC"/>
    <w:rsid w:val="006C0870"/>
    <w:rsid w:val="006D014D"/>
    <w:rsid w:val="006D3357"/>
    <w:rsid w:val="006D769F"/>
    <w:rsid w:val="006D7F19"/>
    <w:rsid w:val="006E6A40"/>
    <w:rsid w:val="007104FD"/>
    <w:rsid w:val="00713BFA"/>
    <w:rsid w:val="00715061"/>
    <w:rsid w:val="007270B4"/>
    <w:rsid w:val="00732899"/>
    <w:rsid w:val="00741D1F"/>
    <w:rsid w:val="007435C7"/>
    <w:rsid w:val="00746CB8"/>
    <w:rsid w:val="007508D3"/>
    <w:rsid w:val="00772530"/>
    <w:rsid w:val="00772C94"/>
    <w:rsid w:val="007763A1"/>
    <w:rsid w:val="007A0513"/>
    <w:rsid w:val="007A67F1"/>
    <w:rsid w:val="007B187A"/>
    <w:rsid w:val="007D2670"/>
    <w:rsid w:val="007E5BE6"/>
    <w:rsid w:val="00807993"/>
    <w:rsid w:val="0081594B"/>
    <w:rsid w:val="00822765"/>
    <w:rsid w:val="008248A6"/>
    <w:rsid w:val="00825FC0"/>
    <w:rsid w:val="00842256"/>
    <w:rsid w:val="00855674"/>
    <w:rsid w:val="00856253"/>
    <w:rsid w:val="00863608"/>
    <w:rsid w:val="008745F3"/>
    <w:rsid w:val="00881F2F"/>
    <w:rsid w:val="0088202B"/>
    <w:rsid w:val="008950E4"/>
    <w:rsid w:val="008A6E44"/>
    <w:rsid w:val="008B22B1"/>
    <w:rsid w:val="008B354B"/>
    <w:rsid w:val="008D24DD"/>
    <w:rsid w:val="008E3F12"/>
    <w:rsid w:val="008E7742"/>
    <w:rsid w:val="008F1940"/>
    <w:rsid w:val="00902DF0"/>
    <w:rsid w:val="00905C17"/>
    <w:rsid w:val="00907B1F"/>
    <w:rsid w:val="00912D95"/>
    <w:rsid w:val="00920B5D"/>
    <w:rsid w:val="00927B79"/>
    <w:rsid w:val="00932E5A"/>
    <w:rsid w:val="00933C65"/>
    <w:rsid w:val="00941B6F"/>
    <w:rsid w:val="00944FEC"/>
    <w:rsid w:val="00956170"/>
    <w:rsid w:val="00961BE0"/>
    <w:rsid w:val="00961E13"/>
    <w:rsid w:val="00963317"/>
    <w:rsid w:val="00964037"/>
    <w:rsid w:val="00964CFD"/>
    <w:rsid w:val="00970C15"/>
    <w:rsid w:val="009778A0"/>
    <w:rsid w:val="00982B67"/>
    <w:rsid w:val="00983BB4"/>
    <w:rsid w:val="00984378"/>
    <w:rsid w:val="00994069"/>
    <w:rsid w:val="009A331C"/>
    <w:rsid w:val="009B7E2D"/>
    <w:rsid w:val="009C7A5A"/>
    <w:rsid w:val="009D0542"/>
    <w:rsid w:val="009D3909"/>
    <w:rsid w:val="00A07F6D"/>
    <w:rsid w:val="00A10B3B"/>
    <w:rsid w:val="00A11B2C"/>
    <w:rsid w:val="00A11DC7"/>
    <w:rsid w:val="00A216F7"/>
    <w:rsid w:val="00A251CF"/>
    <w:rsid w:val="00A40F0B"/>
    <w:rsid w:val="00A52784"/>
    <w:rsid w:val="00A62541"/>
    <w:rsid w:val="00A633C7"/>
    <w:rsid w:val="00A639D9"/>
    <w:rsid w:val="00AA3208"/>
    <w:rsid w:val="00AB081A"/>
    <w:rsid w:val="00AB5659"/>
    <w:rsid w:val="00AE194C"/>
    <w:rsid w:val="00AE30D2"/>
    <w:rsid w:val="00B02053"/>
    <w:rsid w:val="00B2410A"/>
    <w:rsid w:val="00B30306"/>
    <w:rsid w:val="00B45017"/>
    <w:rsid w:val="00B51078"/>
    <w:rsid w:val="00B637F6"/>
    <w:rsid w:val="00B64030"/>
    <w:rsid w:val="00B64B91"/>
    <w:rsid w:val="00B701EE"/>
    <w:rsid w:val="00B736C1"/>
    <w:rsid w:val="00B813AA"/>
    <w:rsid w:val="00B828FF"/>
    <w:rsid w:val="00BA28EE"/>
    <w:rsid w:val="00BB337E"/>
    <w:rsid w:val="00BB4EB6"/>
    <w:rsid w:val="00BC4178"/>
    <w:rsid w:val="00BD6617"/>
    <w:rsid w:val="00BE2793"/>
    <w:rsid w:val="00BE2D20"/>
    <w:rsid w:val="00BE53DD"/>
    <w:rsid w:val="00BE7F3D"/>
    <w:rsid w:val="00BF120B"/>
    <w:rsid w:val="00C05EA8"/>
    <w:rsid w:val="00C15DCE"/>
    <w:rsid w:val="00C17D49"/>
    <w:rsid w:val="00C550DA"/>
    <w:rsid w:val="00C562F3"/>
    <w:rsid w:val="00C80599"/>
    <w:rsid w:val="00C82693"/>
    <w:rsid w:val="00C82A45"/>
    <w:rsid w:val="00C840FB"/>
    <w:rsid w:val="00CA7BD3"/>
    <w:rsid w:val="00CB1CFE"/>
    <w:rsid w:val="00CB515D"/>
    <w:rsid w:val="00CD5AC3"/>
    <w:rsid w:val="00CE1E78"/>
    <w:rsid w:val="00D03899"/>
    <w:rsid w:val="00D04C47"/>
    <w:rsid w:val="00D13190"/>
    <w:rsid w:val="00D25D79"/>
    <w:rsid w:val="00D279B6"/>
    <w:rsid w:val="00D35EC0"/>
    <w:rsid w:val="00D4637E"/>
    <w:rsid w:val="00D47AD7"/>
    <w:rsid w:val="00D815A6"/>
    <w:rsid w:val="00D879D5"/>
    <w:rsid w:val="00D94FE9"/>
    <w:rsid w:val="00DA26D8"/>
    <w:rsid w:val="00DD18FA"/>
    <w:rsid w:val="00DD5B0A"/>
    <w:rsid w:val="00DE218E"/>
    <w:rsid w:val="00E21661"/>
    <w:rsid w:val="00E233A8"/>
    <w:rsid w:val="00E2631B"/>
    <w:rsid w:val="00E318D8"/>
    <w:rsid w:val="00E33BAD"/>
    <w:rsid w:val="00E4210F"/>
    <w:rsid w:val="00E4407E"/>
    <w:rsid w:val="00E465D4"/>
    <w:rsid w:val="00E54378"/>
    <w:rsid w:val="00E613B2"/>
    <w:rsid w:val="00E83E86"/>
    <w:rsid w:val="00E8787F"/>
    <w:rsid w:val="00EA390C"/>
    <w:rsid w:val="00EB0BD6"/>
    <w:rsid w:val="00EB6DB2"/>
    <w:rsid w:val="00EC461C"/>
    <w:rsid w:val="00ED1830"/>
    <w:rsid w:val="00ED2ADE"/>
    <w:rsid w:val="00EE07FC"/>
    <w:rsid w:val="00EE0873"/>
    <w:rsid w:val="00EE1DDD"/>
    <w:rsid w:val="00EF4725"/>
    <w:rsid w:val="00F00E27"/>
    <w:rsid w:val="00F10685"/>
    <w:rsid w:val="00F10B91"/>
    <w:rsid w:val="00F1517F"/>
    <w:rsid w:val="00F15399"/>
    <w:rsid w:val="00F36537"/>
    <w:rsid w:val="00F367D8"/>
    <w:rsid w:val="00F5109A"/>
    <w:rsid w:val="00F67F40"/>
    <w:rsid w:val="00F72A8E"/>
    <w:rsid w:val="00F74C70"/>
    <w:rsid w:val="00F803A4"/>
    <w:rsid w:val="00F90EDE"/>
    <w:rsid w:val="00F91CAF"/>
    <w:rsid w:val="00F92035"/>
    <w:rsid w:val="00F9665C"/>
    <w:rsid w:val="00FA6089"/>
    <w:rsid w:val="00FB71FD"/>
    <w:rsid w:val="00FC03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722D7B0-66EE-4E19-BC4F-AAD009C62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A32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91CAF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qFormat/>
    <w:rsid w:val="004D51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D5195"/>
  </w:style>
  <w:style w:type="paragraph" w:styleId="a7">
    <w:name w:val="footer"/>
    <w:basedOn w:val="a"/>
    <w:link w:val="a8"/>
    <w:uiPriority w:val="99"/>
    <w:unhideWhenUsed/>
    <w:rsid w:val="004D51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D5195"/>
  </w:style>
  <w:style w:type="paragraph" w:styleId="a9">
    <w:name w:val="Balloon Text"/>
    <w:basedOn w:val="a"/>
    <w:link w:val="aa"/>
    <w:uiPriority w:val="99"/>
    <w:semiHidden/>
    <w:unhideWhenUsed/>
    <w:rsid w:val="00BE7F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BE7F3D"/>
    <w:rPr>
      <w:rFonts w:ascii="Segoe UI" w:hAnsi="Segoe UI" w:cs="Segoe UI"/>
      <w:sz w:val="18"/>
      <w:szCs w:val="18"/>
    </w:rPr>
  </w:style>
  <w:style w:type="paragraph" w:styleId="ab">
    <w:name w:val="footnote text"/>
    <w:basedOn w:val="a"/>
    <w:link w:val="ac"/>
    <w:uiPriority w:val="99"/>
    <w:semiHidden/>
    <w:unhideWhenUsed/>
    <w:rsid w:val="00902DF0"/>
    <w:pPr>
      <w:spacing w:after="0" w:line="240" w:lineRule="auto"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902DF0"/>
    <w:rPr>
      <w:sz w:val="20"/>
      <w:szCs w:val="20"/>
    </w:rPr>
  </w:style>
  <w:style w:type="character" w:styleId="ad">
    <w:name w:val="footnote reference"/>
    <w:basedOn w:val="a0"/>
    <w:uiPriority w:val="99"/>
    <w:semiHidden/>
    <w:unhideWhenUsed/>
    <w:rsid w:val="00902DF0"/>
    <w:rPr>
      <w:vertAlign w:val="superscript"/>
    </w:rPr>
  </w:style>
  <w:style w:type="table" w:customStyle="1" w:styleId="1">
    <w:name w:val="Сетка таблицы1"/>
    <w:basedOn w:val="a1"/>
    <w:next w:val="a3"/>
    <w:uiPriority w:val="39"/>
    <w:rsid w:val="008B22B1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118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4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070FDD-48EC-42DA-B49E-A648104C6C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13</Pages>
  <Words>3973</Words>
  <Characters>22652</Characters>
  <Application>Microsoft Office Word</Application>
  <DocSecurity>0</DocSecurity>
  <Lines>188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Арман Айкимбаев</dc:creator>
  <cp:keywords/>
  <dc:description/>
  <cp:lastModifiedBy>Асель Кабиева</cp:lastModifiedBy>
  <cp:revision>4</cp:revision>
  <cp:lastPrinted>2025-10-10T11:07:00Z</cp:lastPrinted>
  <dcterms:created xsi:type="dcterms:W3CDTF">2026-05-06T13:48:00Z</dcterms:created>
  <dcterms:modified xsi:type="dcterms:W3CDTF">2026-05-06T14:19:00Z</dcterms:modified>
</cp:coreProperties>
</file>