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F17966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2ABB26DA">
            <wp:extent cx="3999506" cy="65847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450" cy="667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C50625" w:rsidRDefault="00F17966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C50625">
        <w:rPr>
          <w:rFonts w:asciiTheme="minorHAnsi" w:eastAsiaTheme="minorHAnsi" w:hAnsiTheme="minorHAnsi" w:cstheme="minorBidi"/>
          <w:b/>
          <w:szCs w:val="24"/>
          <w:lang w:val="kk-KZ"/>
        </w:rPr>
        <w:t>БАСПАСӨЗ РЕЛИЗІ</w:t>
      </w:r>
    </w:p>
    <w:p w:rsidR="00A753E2" w:rsidRPr="00C50625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666B73" w:rsidRPr="00C50625" w:rsidRDefault="00666B73" w:rsidP="00666B7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C50625">
        <w:rPr>
          <w:rFonts w:asciiTheme="minorHAnsi" w:eastAsia="Times New Roman" w:hAnsiTheme="minorHAnsi" w:cstheme="minorHAnsi"/>
          <w:b/>
          <w:szCs w:val="24"/>
          <w:lang w:val="kk-KZ" w:eastAsia="ru-RU"/>
        </w:rPr>
        <w:t>«Қазақстан Республикасы ұлттық валютасының шетел валюталарына ресми бағамын белгілеу қағидаларын бекіту туралы» Қазақстан Республикасы Ұлттық Банкі Басқармасының 2012 жылғы 24 тамыздағы № 242 қаулысына өзгерістер енгізу туралы» Қазақстан Республикасы Ұлттық Банкі Басқармасы</w:t>
      </w:r>
      <w:r w:rsidRPr="00C50625">
        <w:rPr>
          <w:lang w:val="kk-KZ"/>
        </w:rPr>
        <w:t xml:space="preserve"> </w:t>
      </w:r>
      <w:r w:rsidRPr="00C50625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қаулысының </w:t>
      </w:r>
    </w:p>
    <w:p w:rsidR="00666B73" w:rsidRPr="00C50625" w:rsidRDefault="00666B73" w:rsidP="00666B7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C50625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жобасын әзірлеу туралы </w:t>
      </w:r>
    </w:p>
    <w:p w:rsidR="00666B73" w:rsidRPr="00C50625" w:rsidRDefault="00666B73" w:rsidP="00666B7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645410" w:rsidRPr="00C50625" w:rsidRDefault="00645410" w:rsidP="0053363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C50625" w:rsidRDefault="00666B73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C50625">
        <w:rPr>
          <w:rFonts w:asciiTheme="minorHAnsi" w:eastAsia="Times New Roman" w:hAnsiTheme="minorHAnsi"/>
          <w:szCs w:val="24"/>
          <w:lang w:val="kk-KZ"/>
        </w:rPr>
        <w:t xml:space="preserve">2026 жылғы </w:t>
      </w:r>
      <w:r w:rsidR="00A753E2" w:rsidRPr="00C50625">
        <w:rPr>
          <w:rFonts w:asciiTheme="minorHAnsi" w:eastAsia="Times New Roman" w:hAnsiTheme="minorHAnsi"/>
          <w:szCs w:val="24"/>
          <w:lang w:val="kk-KZ"/>
        </w:rPr>
        <w:t>«</w:t>
      </w:r>
      <w:r w:rsidR="007C1D85">
        <w:rPr>
          <w:rFonts w:asciiTheme="minorHAnsi" w:eastAsia="Times New Roman" w:hAnsiTheme="minorHAnsi"/>
          <w:szCs w:val="24"/>
          <w:lang w:val="kk-KZ"/>
        </w:rPr>
        <w:t>30</w:t>
      </w:r>
      <w:bookmarkStart w:id="0" w:name="_GoBack"/>
      <w:bookmarkEnd w:id="0"/>
      <w:r w:rsidR="00A753E2" w:rsidRPr="00C50625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826C2C">
        <w:rPr>
          <w:rFonts w:asciiTheme="minorHAnsi" w:eastAsia="Times New Roman" w:hAnsiTheme="minorHAnsi"/>
          <w:szCs w:val="24"/>
          <w:lang w:val="kk-KZ"/>
        </w:rPr>
        <w:t>сәуір</w:t>
      </w:r>
      <w:r w:rsidR="00A753E2" w:rsidRPr="00C50625">
        <w:rPr>
          <w:rFonts w:asciiTheme="minorHAnsi" w:eastAsia="Times New Roman" w:hAnsiTheme="minorHAnsi"/>
          <w:szCs w:val="24"/>
          <w:lang w:val="kk-KZ"/>
        </w:rPr>
        <w:tab/>
      </w:r>
      <w:r w:rsidRPr="00C50625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C50625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C50625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C50625" w:rsidRDefault="00720954" w:rsidP="00A5790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0625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A5790A" w:rsidRPr="00C50625">
        <w:rPr>
          <w:rFonts w:asciiTheme="minorHAnsi" w:hAnsiTheme="minorHAnsi"/>
          <w:szCs w:val="24"/>
          <w:lang w:val="kk-KZ"/>
        </w:rPr>
        <w:t>«Қазақстан Республикасы ұлттық валютасының шетел валюталарына ресми бағамын белгілеу қағидаларын бекіту туралы» Қазақстан Республикасы Ұлттық Банкі Басқармасының 2012 жылғы 24 тамыздағы № 242 қаулысына өзгерістер енгізу туралы» Қазақстан Республикасы Ұлттық Банкі Басқармасы қаулысының жобасы әзірленгені туралы хабарлайды</w:t>
      </w:r>
      <w:r w:rsidR="00533632" w:rsidRPr="00C50625">
        <w:rPr>
          <w:rFonts w:asciiTheme="minorHAnsi" w:hAnsiTheme="minorHAnsi"/>
          <w:szCs w:val="24"/>
          <w:lang w:val="kk-KZ"/>
        </w:rPr>
        <w:t>.</w:t>
      </w:r>
    </w:p>
    <w:p w:rsidR="006D48CF" w:rsidRPr="00C50625" w:rsidRDefault="00C24305" w:rsidP="00AA43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0625">
        <w:rPr>
          <w:rFonts w:asciiTheme="minorHAnsi" w:hAnsiTheme="minorHAnsi"/>
          <w:szCs w:val="24"/>
          <w:lang w:val="kk-KZ"/>
        </w:rPr>
        <w:t xml:space="preserve">Жоба жаңарту мақсатында әзірленіп, </w:t>
      </w:r>
      <w:r w:rsidR="00AA43D0" w:rsidRPr="00C50625">
        <w:rPr>
          <w:rFonts w:asciiTheme="minorHAnsi" w:hAnsiTheme="minorHAnsi"/>
          <w:szCs w:val="24"/>
          <w:lang w:val="kk-KZ"/>
        </w:rPr>
        <w:t xml:space="preserve">Қазақстан Республикасының Ұлттық Банкі ұлттық валютаның ресми </w:t>
      </w:r>
      <w:r w:rsidR="00AA43D0" w:rsidRPr="00F75063">
        <w:rPr>
          <w:rFonts w:asciiTheme="minorHAnsi" w:hAnsiTheme="minorHAnsi"/>
          <w:szCs w:val="24"/>
          <w:lang w:val="kk-KZ"/>
        </w:rPr>
        <w:t>бағамын белгілейтін шетел валюталарының тізбесін кеңейту, сондай-ақ Басқарм</w:t>
      </w:r>
      <w:r w:rsidR="00951683" w:rsidRPr="00F75063">
        <w:rPr>
          <w:rFonts w:asciiTheme="minorHAnsi" w:hAnsiTheme="minorHAnsi"/>
          <w:szCs w:val="24"/>
          <w:lang w:val="kk-KZ"/>
        </w:rPr>
        <w:t>а</w:t>
      </w:r>
      <w:r w:rsidR="00AA43D0" w:rsidRPr="00F75063">
        <w:rPr>
          <w:rFonts w:asciiTheme="minorHAnsi" w:hAnsiTheme="minorHAnsi"/>
          <w:szCs w:val="24"/>
          <w:lang w:val="kk-KZ"/>
        </w:rPr>
        <w:t xml:space="preserve"> қаулысын </w:t>
      </w:r>
      <w:r w:rsidR="00741193" w:rsidRPr="00F75063">
        <w:rPr>
          <w:rFonts w:asciiTheme="minorHAnsi" w:hAnsiTheme="minorHAnsi"/>
          <w:szCs w:val="24"/>
          <w:lang w:val="kk-KZ"/>
        </w:rPr>
        <w:t xml:space="preserve">2026 жылғы 15 наурызда қабылданған </w:t>
      </w:r>
      <w:r w:rsidR="00951683" w:rsidRPr="00F75063">
        <w:rPr>
          <w:rFonts w:asciiTheme="minorHAnsi" w:hAnsiTheme="minorHAnsi"/>
          <w:szCs w:val="24"/>
          <w:lang w:val="kk-KZ"/>
        </w:rPr>
        <w:t>Қазақстан Республикасының Конституциясына,</w:t>
      </w:r>
      <w:r w:rsidR="00951683" w:rsidRPr="00951683">
        <w:rPr>
          <w:rFonts w:asciiTheme="minorHAnsi" w:hAnsiTheme="minorHAnsi"/>
          <w:szCs w:val="24"/>
          <w:lang w:val="kk-KZ"/>
        </w:rPr>
        <w:t xml:space="preserve"> Қазақстан Республикасының Салық және Цифрлық кодекстеріне, Қазақстан Республикасының «Қазақстан Республикасының Ұлттық Банкі туралы» Заңына және Ұлттық Банкі туралы ережесіне</w:t>
      </w:r>
      <w:r w:rsidR="00AA43D0" w:rsidRPr="00951683">
        <w:rPr>
          <w:rFonts w:asciiTheme="minorHAnsi" w:hAnsiTheme="minorHAnsi"/>
          <w:szCs w:val="24"/>
          <w:lang w:val="kk-KZ"/>
        </w:rPr>
        <w:t xml:space="preserve"> </w:t>
      </w:r>
      <w:r w:rsidR="00AA43D0" w:rsidRPr="00C50625">
        <w:rPr>
          <w:rFonts w:asciiTheme="minorHAnsi" w:hAnsiTheme="minorHAnsi"/>
          <w:szCs w:val="24"/>
          <w:lang w:val="kk-KZ"/>
        </w:rPr>
        <w:t>сәйкес келтіру көзделеді</w:t>
      </w:r>
      <w:r w:rsidR="006D48CF" w:rsidRPr="00C50625">
        <w:rPr>
          <w:rFonts w:asciiTheme="minorHAnsi" w:hAnsiTheme="minorHAnsi"/>
          <w:szCs w:val="24"/>
          <w:lang w:val="kk-KZ"/>
        </w:rPr>
        <w:t xml:space="preserve">. </w:t>
      </w:r>
    </w:p>
    <w:p w:rsidR="00FC18EC" w:rsidRPr="00C50625" w:rsidRDefault="0018429E" w:rsidP="00F7375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0625">
        <w:rPr>
          <w:rFonts w:asciiTheme="minorHAnsi" w:hAnsiTheme="minorHAnsi"/>
          <w:szCs w:val="24"/>
          <w:lang w:val="kk-KZ"/>
        </w:rPr>
        <w:t xml:space="preserve">Жобаны іске асыру </w:t>
      </w:r>
      <w:r w:rsidR="00F73758" w:rsidRPr="00C50625">
        <w:rPr>
          <w:rFonts w:asciiTheme="minorHAnsi" w:hAnsiTheme="minorHAnsi"/>
          <w:szCs w:val="24"/>
          <w:lang w:val="kk-KZ"/>
        </w:rPr>
        <w:t>Қазақстан Республикасының Ұлттық Банкі ұлттық валютаның ресми бағамын белгілейтін шетел валюталарының тізбесін кеңейту арқылы валюталар тізімін жаңартуға бағытталған. Жобамен осы тізбені 39 валютадан 48 валютаға дейін кеңейту көзделеді</w:t>
      </w:r>
      <w:r w:rsidR="00BC0851" w:rsidRPr="00C50625">
        <w:rPr>
          <w:rFonts w:asciiTheme="minorHAnsi" w:hAnsiTheme="minorHAnsi"/>
          <w:szCs w:val="24"/>
          <w:lang w:val="kk-KZ"/>
        </w:rPr>
        <w:t>.</w:t>
      </w:r>
    </w:p>
    <w:p w:rsidR="00A753E2" w:rsidRPr="00C50625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816393" w:rsidRPr="00C50625" w:rsidRDefault="00C50625" w:rsidP="00816393">
      <w:pPr>
        <w:ind w:right="20"/>
        <w:jc w:val="center"/>
        <w:rPr>
          <w:rFonts w:ascii="Calibri" w:hAnsi="Calibri" w:cs="Arial"/>
          <w:szCs w:val="24"/>
          <w:lang w:val="kk-KZ" w:eastAsia="ru-RU"/>
        </w:rPr>
      </w:pPr>
      <w:r w:rsidRPr="00C50625">
        <w:rPr>
          <w:rFonts w:ascii="Calibri" w:hAnsi="Calibri" w:cs="Arial"/>
          <w:szCs w:val="24"/>
          <w:lang w:val="kk-KZ" w:eastAsia="ru-RU"/>
        </w:rPr>
        <w:t>Толығырақ ақпаратты мына телефон арқылы алуға болады</w:t>
      </w:r>
      <w:r w:rsidR="00816393" w:rsidRPr="00C50625">
        <w:rPr>
          <w:rFonts w:ascii="Calibri" w:hAnsi="Calibri" w:cs="Arial"/>
          <w:szCs w:val="24"/>
          <w:lang w:val="kk-KZ" w:eastAsia="ru-RU"/>
        </w:rPr>
        <w:t>:</w:t>
      </w:r>
    </w:p>
    <w:p w:rsidR="00816393" w:rsidRPr="00B65EA9" w:rsidRDefault="00816393" w:rsidP="00816393">
      <w:pPr>
        <w:jc w:val="center"/>
        <w:rPr>
          <w:rFonts w:ascii="Calibri" w:hAnsi="Calibri" w:cs="Arial"/>
          <w:szCs w:val="24"/>
          <w:lang w:val="it-IT" w:eastAsia="ru-RU"/>
        </w:rPr>
      </w:pPr>
      <w:r w:rsidRPr="00B65EA9">
        <w:rPr>
          <w:rFonts w:ascii="Calibri" w:hAnsi="Calibri" w:cs="Arial"/>
          <w:szCs w:val="24"/>
          <w:lang w:val="it-IT" w:eastAsia="ru-RU"/>
        </w:rPr>
        <w:t xml:space="preserve">+7 (7172) </w:t>
      </w:r>
      <w:r w:rsidR="00AB0E1A" w:rsidRPr="00B65EA9">
        <w:rPr>
          <w:rFonts w:ascii="Calibri" w:hAnsi="Calibri" w:cs="Arial"/>
          <w:szCs w:val="24"/>
          <w:lang w:val="it-IT" w:eastAsia="ru-RU"/>
        </w:rPr>
        <w:t>77-5</w:t>
      </w:r>
      <w:r w:rsidR="0066638F" w:rsidRPr="0066638F">
        <w:rPr>
          <w:rFonts w:ascii="Calibri" w:hAnsi="Calibri" w:cs="Arial"/>
          <w:szCs w:val="24"/>
          <w:lang w:val="en-US" w:eastAsia="ru-RU"/>
        </w:rPr>
        <w:t>4</w:t>
      </w:r>
      <w:r w:rsidR="00AB0E1A" w:rsidRPr="00B65EA9">
        <w:rPr>
          <w:rFonts w:ascii="Calibri" w:hAnsi="Calibri" w:cs="Arial"/>
          <w:szCs w:val="24"/>
          <w:lang w:val="it-IT" w:eastAsia="ru-RU"/>
        </w:rPr>
        <w:t>-</w:t>
      </w:r>
      <w:r w:rsidR="0066638F" w:rsidRPr="0066638F">
        <w:rPr>
          <w:rFonts w:ascii="Calibri" w:hAnsi="Calibri" w:cs="Arial"/>
          <w:szCs w:val="24"/>
          <w:lang w:val="en-US" w:eastAsia="ru-RU"/>
        </w:rPr>
        <w:t>3</w:t>
      </w:r>
      <w:r w:rsidR="0066638F">
        <w:rPr>
          <w:rFonts w:ascii="Calibri" w:hAnsi="Calibri" w:cs="Arial"/>
          <w:szCs w:val="24"/>
          <w:lang w:val="it-IT" w:eastAsia="ru-RU"/>
        </w:rPr>
        <w:t>7 (1</w:t>
      </w:r>
      <w:r w:rsidR="0066638F" w:rsidRPr="0066638F">
        <w:rPr>
          <w:rFonts w:ascii="Calibri" w:hAnsi="Calibri" w:cs="Arial"/>
          <w:szCs w:val="24"/>
          <w:lang w:val="en-US" w:eastAsia="ru-RU"/>
        </w:rPr>
        <w:t>489</w:t>
      </w:r>
      <w:r w:rsidR="00330B4F">
        <w:rPr>
          <w:rFonts w:ascii="Calibri" w:hAnsi="Calibri" w:cs="Arial"/>
          <w:szCs w:val="24"/>
          <w:lang w:val="it-IT" w:eastAsia="ru-RU"/>
        </w:rPr>
        <w:t>)</w:t>
      </w:r>
    </w:p>
    <w:p w:rsidR="00816393" w:rsidRPr="00B65EA9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it-IT" w:eastAsia="ru-RU"/>
        </w:rPr>
      </w:pPr>
      <w:r w:rsidRPr="00B65EA9">
        <w:rPr>
          <w:rFonts w:ascii="Calibri" w:hAnsi="Calibri" w:cs="Arial"/>
          <w:szCs w:val="24"/>
          <w:lang w:val="it-IT" w:eastAsia="ru-RU"/>
        </w:rPr>
        <w:t xml:space="preserve">e-mail: </w:t>
      </w:r>
      <w:r w:rsidR="0066638F">
        <w:rPr>
          <w:rFonts w:ascii="Calibri" w:hAnsi="Calibri" w:cs="Arial"/>
          <w:color w:val="0000FF"/>
          <w:szCs w:val="24"/>
          <w:u w:val="single"/>
          <w:lang w:val="en-US" w:eastAsia="ru-RU"/>
        </w:rPr>
        <w:t>aida.akhmetova</w:t>
      </w:r>
      <w:r w:rsidRPr="00B65EA9">
        <w:rPr>
          <w:rFonts w:ascii="Calibri" w:hAnsi="Calibri" w:cs="Arial"/>
          <w:color w:val="0000FF"/>
          <w:szCs w:val="24"/>
          <w:u w:val="single"/>
          <w:lang w:val="it-IT" w:eastAsia="ru-RU"/>
        </w:rPr>
        <w:t>@nationalbank.kz</w:t>
      </w:r>
    </w:p>
    <w:p w:rsidR="002C7371" w:rsidRPr="00B65EA9" w:rsidRDefault="00816393" w:rsidP="00816393">
      <w:pPr>
        <w:jc w:val="center"/>
        <w:rPr>
          <w:rFonts w:ascii="Calibri" w:eastAsia="Times New Roman" w:hAnsi="Calibri"/>
          <w:szCs w:val="24"/>
          <w:lang w:val="it-IT"/>
        </w:rPr>
      </w:pPr>
      <w:r w:rsidRPr="00B65EA9">
        <w:rPr>
          <w:rFonts w:ascii="Calibri" w:hAnsi="Calibri" w:cs="Arial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B65EA9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25FC1"/>
    <w:rsid w:val="00033BCB"/>
    <w:rsid w:val="00037968"/>
    <w:rsid w:val="00050A0D"/>
    <w:rsid w:val="00050D36"/>
    <w:rsid w:val="000C1F1B"/>
    <w:rsid w:val="000D475E"/>
    <w:rsid w:val="001239EA"/>
    <w:rsid w:val="00156FB9"/>
    <w:rsid w:val="0018429E"/>
    <w:rsid w:val="00220AB1"/>
    <w:rsid w:val="00221659"/>
    <w:rsid w:val="002C7371"/>
    <w:rsid w:val="002D5083"/>
    <w:rsid w:val="002D6C4F"/>
    <w:rsid w:val="002F109A"/>
    <w:rsid w:val="00305345"/>
    <w:rsid w:val="0031536E"/>
    <w:rsid w:val="00315A52"/>
    <w:rsid w:val="00330B4F"/>
    <w:rsid w:val="00345AB5"/>
    <w:rsid w:val="003B772B"/>
    <w:rsid w:val="00401979"/>
    <w:rsid w:val="004168F1"/>
    <w:rsid w:val="00473FDB"/>
    <w:rsid w:val="00475ACA"/>
    <w:rsid w:val="004A289C"/>
    <w:rsid w:val="005006FA"/>
    <w:rsid w:val="00500B99"/>
    <w:rsid w:val="00507A80"/>
    <w:rsid w:val="00515F00"/>
    <w:rsid w:val="005233A2"/>
    <w:rsid w:val="00523947"/>
    <w:rsid w:val="00533632"/>
    <w:rsid w:val="00581B4D"/>
    <w:rsid w:val="005B3627"/>
    <w:rsid w:val="005D4EE3"/>
    <w:rsid w:val="00611502"/>
    <w:rsid w:val="00645410"/>
    <w:rsid w:val="0065054E"/>
    <w:rsid w:val="0066638F"/>
    <w:rsid w:val="00666B73"/>
    <w:rsid w:val="006C78E7"/>
    <w:rsid w:val="006D48CF"/>
    <w:rsid w:val="006F0B98"/>
    <w:rsid w:val="007168F9"/>
    <w:rsid w:val="00720954"/>
    <w:rsid w:val="00741193"/>
    <w:rsid w:val="0077499F"/>
    <w:rsid w:val="00785D45"/>
    <w:rsid w:val="00793AB5"/>
    <w:rsid w:val="007A4F50"/>
    <w:rsid w:val="007C1D85"/>
    <w:rsid w:val="007D24EC"/>
    <w:rsid w:val="007D25BD"/>
    <w:rsid w:val="00815002"/>
    <w:rsid w:val="00816393"/>
    <w:rsid w:val="00822C84"/>
    <w:rsid w:val="008230BA"/>
    <w:rsid w:val="00826C2C"/>
    <w:rsid w:val="00840AB0"/>
    <w:rsid w:val="00891EEF"/>
    <w:rsid w:val="008A701C"/>
    <w:rsid w:val="00942EB5"/>
    <w:rsid w:val="00951683"/>
    <w:rsid w:val="0098708E"/>
    <w:rsid w:val="009A66B3"/>
    <w:rsid w:val="009A7131"/>
    <w:rsid w:val="009D4487"/>
    <w:rsid w:val="00A066BA"/>
    <w:rsid w:val="00A1453D"/>
    <w:rsid w:val="00A5790A"/>
    <w:rsid w:val="00A753E2"/>
    <w:rsid w:val="00A90204"/>
    <w:rsid w:val="00AA43D0"/>
    <w:rsid w:val="00AB0E1A"/>
    <w:rsid w:val="00AC156B"/>
    <w:rsid w:val="00AE3E00"/>
    <w:rsid w:val="00B2384B"/>
    <w:rsid w:val="00B336A5"/>
    <w:rsid w:val="00B476A1"/>
    <w:rsid w:val="00B634C1"/>
    <w:rsid w:val="00B65EA9"/>
    <w:rsid w:val="00BA04E3"/>
    <w:rsid w:val="00BC0851"/>
    <w:rsid w:val="00BD0E5B"/>
    <w:rsid w:val="00BD30B4"/>
    <w:rsid w:val="00BD4664"/>
    <w:rsid w:val="00BE6AA2"/>
    <w:rsid w:val="00C01ED9"/>
    <w:rsid w:val="00C24305"/>
    <w:rsid w:val="00C37100"/>
    <w:rsid w:val="00C50625"/>
    <w:rsid w:val="00CA2FD8"/>
    <w:rsid w:val="00CE59B6"/>
    <w:rsid w:val="00CF4EBB"/>
    <w:rsid w:val="00D4346A"/>
    <w:rsid w:val="00D62895"/>
    <w:rsid w:val="00DA2A68"/>
    <w:rsid w:val="00DA4B6D"/>
    <w:rsid w:val="00E949A1"/>
    <w:rsid w:val="00EC0E17"/>
    <w:rsid w:val="00ED22E4"/>
    <w:rsid w:val="00EE486B"/>
    <w:rsid w:val="00F03116"/>
    <w:rsid w:val="00F116FF"/>
    <w:rsid w:val="00F17966"/>
    <w:rsid w:val="00F73758"/>
    <w:rsid w:val="00F75063"/>
    <w:rsid w:val="00FC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479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ParagraphChar">
    <w:name w:val="List Paragraph Char"/>
    <w:aliases w:val="List Paragraph (numbered (a)) Char,Use Case List Paragraph Char,NUMBERED PARAGRAPH Char,List Paragraph 1 Char,маркированный Char,Citation List Char,Heading1 Char,Colorful List - Accent 11 Char"/>
    <w:link w:val="ListParagraph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List Paragraph (numbered (a)),Use Case List Paragraph,NUMBERED PARAGRAPH,List Paragraph 1,маркированный,Citation List,Heading1,Colorful List - Accent 11"/>
    <w:basedOn w:val="Normal"/>
    <w:link w:val="ListParagraphChar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Normal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paragraph" w:styleId="Revision">
    <w:name w:val="Revision"/>
    <w:hidden/>
    <w:uiPriority w:val="99"/>
    <w:semiHidden/>
    <w:rsid w:val="00A1453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4B32-B5CB-48C9-83A4-CE035633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Аида Ахметова</cp:lastModifiedBy>
  <cp:revision>35</cp:revision>
  <cp:lastPrinted>2025-01-22T05:57:00Z</cp:lastPrinted>
  <dcterms:created xsi:type="dcterms:W3CDTF">2026-02-12T06:13:00Z</dcterms:created>
  <dcterms:modified xsi:type="dcterms:W3CDTF">2026-04-30T04:32:00Z</dcterms:modified>
</cp:coreProperties>
</file>