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2F41FA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2C77C6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2F41FA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2F41FA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D21C5B" w:rsidRDefault="00D21C5B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>
              <w:t>от 10 апреля 2026 года</w:t>
            </w:r>
          </w:p>
          <w:p w:rsidR="00BD4ACE" w:rsidRPr="00BF120B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6B73AC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D21C5B">
              <w:t>35</w:t>
            </w:r>
          </w:p>
          <w:p w:rsidR="00BD4ACE" w:rsidRPr="00BF120B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BD4ACE" w:rsidRDefault="00BD4ACE" w:rsidP="00BD4ACE">
      <w:pPr>
        <w:rPr>
          <w:sz w:val="28"/>
          <w:lang w:val="kk-KZ"/>
        </w:rPr>
      </w:pPr>
    </w:p>
    <w:p w:rsidR="00BD4ACE" w:rsidRDefault="00BD4ACE" w:rsidP="00BD4ACE">
      <w:pPr>
        <w:rPr>
          <w:sz w:val="28"/>
          <w:lang w:val="kk-KZ"/>
        </w:rPr>
      </w:pPr>
    </w:p>
    <w:p w:rsidR="00D653C9" w:rsidRDefault="00D653C9" w:rsidP="00D653C9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Об утверждении П</w:t>
      </w:r>
      <w:r w:rsidRPr="00EF3125">
        <w:rPr>
          <w:b/>
          <w:bCs/>
          <w:color w:val="000000" w:themeColor="text1"/>
          <w:sz w:val="28"/>
          <w:szCs w:val="28"/>
        </w:rPr>
        <w:t>равил применения мер надзорного реагирования к оператору обмена необеспеченных цифровых активов</w:t>
      </w:r>
      <w:r w:rsidRPr="00A029EC">
        <w:rPr>
          <w:b/>
          <w:bCs/>
          <w:color w:val="000000" w:themeColor="text1"/>
          <w:sz w:val="28"/>
          <w:szCs w:val="28"/>
        </w:rPr>
        <w:t xml:space="preserve"> </w:t>
      </w: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 xml:space="preserve">В соответствии с подпунктом 7) части второй пункта 1 статьи 4 Закона Республики Казахстан «О цифровых активах в Республике Казахстан» Правление </w:t>
      </w:r>
      <w:r w:rsidRPr="00966FBE">
        <w:rPr>
          <w:bCs/>
          <w:color w:val="000000" w:themeColor="text1"/>
          <w:sz w:val="28"/>
          <w:szCs w:val="28"/>
        </w:rPr>
        <w:t>Национального Банка</w:t>
      </w:r>
      <w:r w:rsidRPr="00966FBE">
        <w:rPr>
          <w:color w:val="000000" w:themeColor="text1"/>
          <w:sz w:val="28"/>
          <w:szCs w:val="28"/>
        </w:rPr>
        <w:t xml:space="preserve"> Республики Казахстан </w:t>
      </w:r>
      <w:r w:rsidRPr="00966FBE">
        <w:rPr>
          <w:b/>
          <w:bCs/>
          <w:color w:val="000000" w:themeColor="text1"/>
          <w:sz w:val="28"/>
          <w:szCs w:val="28"/>
        </w:rPr>
        <w:t>ПОСТАНОВЛЯЕТ</w:t>
      </w:r>
      <w:r w:rsidRPr="00966FBE">
        <w:rPr>
          <w:color w:val="000000" w:themeColor="text1"/>
          <w:sz w:val="28"/>
          <w:szCs w:val="28"/>
        </w:rPr>
        <w:t>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966FBE">
        <w:rPr>
          <w:color w:val="000000" w:themeColor="text1"/>
          <w:sz w:val="28"/>
          <w:szCs w:val="28"/>
        </w:rPr>
        <w:t xml:space="preserve">Утвердить прилагаемые Правила применения мер надзорного реагирования к оператору обмена необеспеченных цифровых активов </w:t>
      </w:r>
      <w:r>
        <w:rPr>
          <w:color w:val="000000" w:themeColor="text1"/>
          <w:sz w:val="28"/>
          <w:szCs w:val="28"/>
        </w:rPr>
        <w:br/>
      </w:r>
      <w:r w:rsidRPr="00966FBE">
        <w:rPr>
          <w:color w:val="000000" w:themeColor="text1"/>
          <w:sz w:val="28"/>
          <w:szCs w:val="28"/>
        </w:rPr>
        <w:t>(далее – Правила).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 w:rsidRPr="00966FBE">
        <w:rPr>
          <w:color w:val="000000" w:themeColor="text1"/>
          <w:sz w:val="28"/>
          <w:szCs w:val="28"/>
        </w:rPr>
        <w:t>интернет-ресурсе</w:t>
      </w:r>
      <w:proofErr w:type="spellEnd"/>
      <w:r w:rsidRPr="00966FBE">
        <w:rPr>
          <w:color w:val="000000" w:themeColor="text1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</w:t>
      </w:r>
      <w:r w:rsidRPr="00DF6AB9">
        <w:rPr>
          <w:color w:val="000000" w:themeColor="text1"/>
          <w:sz w:val="28"/>
          <w:szCs w:val="28"/>
        </w:rPr>
        <w:t>кта.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 w:rsidRPr="00DF6AB9">
        <w:rPr>
          <w:color w:val="000000" w:themeColor="text1"/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C50DB6" w:rsidRDefault="00C50DB6" w:rsidP="00C50DB6">
      <w:pPr>
        <w:ind w:firstLine="708"/>
        <w:jc w:val="both"/>
        <w:rPr>
          <w:sz w:val="28"/>
          <w:szCs w:val="28"/>
        </w:rPr>
      </w:pPr>
      <w:r w:rsidRPr="00DF6AB9">
        <w:rPr>
          <w:color w:val="000000" w:themeColor="text1"/>
          <w:sz w:val="28"/>
          <w:szCs w:val="28"/>
        </w:rPr>
        <w:t xml:space="preserve">4. </w:t>
      </w:r>
      <w:r w:rsidRPr="00BA255E">
        <w:rPr>
          <w:sz w:val="28"/>
          <w:szCs w:val="28"/>
        </w:rPr>
        <w:t xml:space="preserve">Настоящее постановление вводится в действие с </w:t>
      </w:r>
      <w:r w:rsidRPr="0040159C">
        <w:rPr>
          <w:sz w:val="28"/>
          <w:szCs w:val="28"/>
        </w:rPr>
        <w:t xml:space="preserve">1 </w:t>
      </w:r>
      <w:r>
        <w:rPr>
          <w:sz w:val="28"/>
          <w:szCs w:val="28"/>
        </w:rPr>
        <w:t>мая</w:t>
      </w:r>
      <w:r w:rsidRPr="00BA255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A255E">
        <w:rPr>
          <w:sz w:val="28"/>
          <w:szCs w:val="28"/>
        </w:rPr>
        <w:t xml:space="preserve"> года</w:t>
      </w:r>
      <w:r w:rsidRPr="00376B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BA255E">
        <w:rPr>
          <w:sz w:val="28"/>
          <w:szCs w:val="28"/>
        </w:rPr>
        <w:t>подлежит официальному опубликованию.</w:t>
      </w:r>
    </w:p>
    <w:p w:rsidR="00BD4ACE" w:rsidRDefault="00BD4ACE" w:rsidP="00BD4ACE">
      <w:pPr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Tr="0084485C">
        <w:tc>
          <w:tcPr>
            <w:tcW w:w="36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bookmarkStart w:id="0" w:name="_GoBack"/>
      <w:bookmarkEnd w:id="0"/>
      <w:r w:rsidRPr="00915B09">
        <w:rPr>
          <w:sz w:val="28"/>
          <w:szCs w:val="28"/>
        </w:rPr>
        <w:lastRenderedPageBreak/>
        <w:t>Утверждены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постановлением Правления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Национального Банка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Республики Казахстан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от </w:t>
      </w:r>
      <w:r w:rsidR="00D21C5B">
        <w:rPr>
          <w:sz w:val="28"/>
          <w:szCs w:val="28"/>
        </w:rPr>
        <w:t>10 апреля</w:t>
      </w:r>
      <w:r w:rsidRPr="00915B09">
        <w:rPr>
          <w:sz w:val="28"/>
          <w:szCs w:val="28"/>
        </w:rPr>
        <w:t xml:space="preserve"> 2026 года № </w:t>
      </w:r>
      <w:r w:rsidR="00D21C5B">
        <w:rPr>
          <w:sz w:val="28"/>
          <w:szCs w:val="28"/>
        </w:rPr>
        <w:t>35</w:t>
      </w: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C50DB6" w:rsidRDefault="00C50DB6" w:rsidP="00C50DB6">
      <w:pPr>
        <w:jc w:val="center"/>
        <w:rPr>
          <w:b/>
          <w:color w:val="000000"/>
          <w:sz w:val="28"/>
          <w:lang w:eastAsia="en-US"/>
        </w:rPr>
      </w:pPr>
      <w:r w:rsidRPr="00DF6AB9">
        <w:rPr>
          <w:b/>
          <w:color w:val="000000"/>
          <w:sz w:val="28"/>
          <w:lang w:eastAsia="en-US"/>
        </w:rPr>
        <w:t>Правила применения мер надзорного реагирования к оператору обмена необеспеченных цифровых активов</w:t>
      </w:r>
    </w:p>
    <w:p w:rsidR="00C50DB6" w:rsidRDefault="00C50DB6" w:rsidP="00C50DB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E71374">
        <w:rPr>
          <w:b/>
          <w:color w:val="000000" w:themeColor="text1"/>
          <w:sz w:val="28"/>
          <w:szCs w:val="28"/>
        </w:rPr>
        <w:t>Глава 1. Общие положения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8570FB">
        <w:rPr>
          <w:b/>
          <w:bCs/>
          <w:color w:val="000000" w:themeColor="text1"/>
          <w:sz w:val="28"/>
          <w:szCs w:val="28"/>
        </w:rPr>
        <w:t xml:space="preserve"> 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E71374">
        <w:rPr>
          <w:color w:val="000000" w:themeColor="text1"/>
          <w:sz w:val="28"/>
          <w:szCs w:val="28"/>
        </w:rPr>
        <w:t xml:space="preserve">1. Настоящие Правила применения мер надзорного реагирования к оператору обмена необеспеченных цифровых активов (далее – Правила) разработаны </w:t>
      </w:r>
      <w:r w:rsidRPr="00966FBE">
        <w:rPr>
          <w:color w:val="000000" w:themeColor="text1"/>
          <w:sz w:val="28"/>
          <w:szCs w:val="28"/>
        </w:rPr>
        <w:t xml:space="preserve">в соответствии с подпунктом 7) части второй пункта 1 статьи 4 Закона Республики Казахстан «О цифровых активах в Республике Казахстан» (далее – Закон о цифровых активах) и определяют порядок применения Национальным Банком Республики Казахстан (далее – Национальный Банк) мер надзорного реагирования к </w:t>
      </w:r>
      <w:r w:rsidRPr="00473D2F">
        <w:rPr>
          <w:color w:val="000000" w:themeColor="text1"/>
          <w:sz w:val="28"/>
          <w:szCs w:val="28"/>
        </w:rPr>
        <w:t>оператору обмена необеспеченных цифровых активов (далее – меры надзорного реагирования).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473D2F">
        <w:rPr>
          <w:color w:val="000000" w:themeColor="text1"/>
          <w:sz w:val="28"/>
          <w:szCs w:val="28"/>
        </w:rPr>
        <w:t>2. Меры надзорного реагирования применяются Национальным Банком в соответствии со статьей 12-5 Закона о цифровых активах.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473D2F">
        <w:rPr>
          <w:color w:val="000000" w:themeColor="text1"/>
          <w:sz w:val="28"/>
          <w:szCs w:val="28"/>
        </w:rPr>
        <w:t>3. Национальный Банк применяет к оператору обмена необеспеченных цифровых активов следующие меры надзорного реагирования</w:t>
      </w:r>
      <w:r w:rsidRPr="00E53CFF">
        <w:rPr>
          <w:color w:val="000000" w:themeColor="text1"/>
          <w:sz w:val="28"/>
          <w:szCs w:val="28"/>
        </w:rPr>
        <w:t>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781B57">
        <w:rPr>
          <w:color w:val="000000" w:themeColor="text1"/>
          <w:sz w:val="28"/>
          <w:szCs w:val="28"/>
        </w:rPr>
        <w:t>1) рекомендательные меры надзорного реагирования;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781B57">
        <w:rPr>
          <w:color w:val="000000" w:themeColor="text1"/>
          <w:sz w:val="28"/>
          <w:szCs w:val="28"/>
        </w:rPr>
        <w:t xml:space="preserve">2) меры по </w:t>
      </w:r>
      <w:r w:rsidRPr="00B12123">
        <w:rPr>
          <w:color w:val="000000" w:themeColor="text1"/>
          <w:sz w:val="28"/>
          <w:szCs w:val="28"/>
        </w:rPr>
        <w:t>улучшению финансового состояния и (или) минимизации рисков;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B12123">
        <w:rPr>
          <w:color w:val="000000" w:themeColor="text1"/>
          <w:sz w:val="28"/>
          <w:szCs w:val="28"/>
        </w:rPr>
        <w:t xml:space="preserve">3) </w:t>
      </w:r>
      <w:r w:rsidRPr="000A467A">
        <w:rPr>
          <w:color w:val="000000" w:themeColor="text1"/>
          <w:sz w:val="28"/>
          <w:szCs w:val="28"/>
        </w:rPr>
        <w:t>принудительные меры надзорного реагирования.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A467A">
        <w:rPr>
          <w:color w:val="000000" w:themeColor="text1"/>
          <w:sz w:val="28"/>
          <w:szCs w:val="28"/>
        </w:rPr>
        <w:t>4. При определении целесообразности применения мер надзорного реагирования и выборе меры надзорного реагирования учитываются: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 xml:space="preserve">1) </w:t>
      </w:r>
      <w:r w:rsidRPr="00354639">
        <w:rPr>
          <w:color w:val="000000" w:themeColor="text1"/>
          <w:sz w:val="28"/>
          <w:szCs w:val="28"/>
        </w:rPr>
        <w:t>уровень риска, характер нарушений и (или) недостатков, их последствий;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54639">
        <w:rPr>
          <w:color w:val="000000" w:themeColor="text1"/>
          <w:sz w:val="28"/>
          <w:szCs w:val="28"/>
        </w:rPr>
        <w:t>2) масштаб и значительность</w:t>
      </w:r>
      <w:r w:rsidRPr="00966FBE">
        <w:rPr>
          <w:color w:val="000000" w:themeColor="text1"/>
          <w:sz w:val="28"/>
          <w:szCs w:val="28"/>
        </w:rPr>
        <w:t xml:space="preserve"> допущенных нарушений и (или) недостатков </w:t>
      </w:r>
      <w:r w:rsidRPr="00966FBE">
        <w:rPr>
          <w:sz w:val="28"/>
          <w:szCs w:val="28"/>
        </w:rPr>
        <w:t>и</w:t>
      </w:r>
      <w:r w:rsidRPr="00966FBE">
        <w:rPr>
          <w:color w:val="000000" w:themeColor="text1"/>
          <w:sz w:val="28"/>
          <w:szCs w:val="28"/>
        </w:rPr>
        <w:t xml:space="preserve"> их последствий;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>3) систематичность, продолжительность</w:t>
      </w:r>
      <w:r>
        <w:rPr>
          <w:color w:val="000000" w:themeColor="text1"/>
          <w:sz w:val="28"/>
          <w:szCs w:val="28"/>
        </w:rPr>
        <w:t xml:space="preserve"> нарушений и (или) недостатков;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>4) влияние допущенных нарушений и (или) недос</w:t>
      </w:r>
      <w:r>
        <w:rPr>
          <w:color w:val="000000" w:themeColor="text1"/>
          <w:sz w:val="28"/>
          <w:szCs w:val="28"/>
        </w:rPr>
        <w:t>татков на финансовое состояние;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>5) способность скорректировать ситуацию в результате применения выбранной меры надзорного реаги</w:t>
      </w:r>
      <w:r>
        <w:rPr>
          <w:color w:val="000000" w:themeColor="text1"/>
          <w:sz w:val="28"/>
          <w:szCs w:val="28"/>
        </w:rPr>
        <w:t>рования;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>6) наличие и эффективность (результативность) ранее примененн</w:t>
      </w:r>
      <w:r>
        <w:rPr>
          <w:color w:val="000000" w:themeColor="text1"/>
          <w:sz w:val="28"/>
          <w:szCs w:val="28"/>
        </w:rPr>
        <w:t>ых мер надзорного реагирования;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>7) адекватность применяемой меры надзорного реагиро</w:t>
      </w:r>
      <w:r>
        <w:rPr>
          <w:color w:val="000000" w:themeColor="text1"/>
          <w:sz w:val="28"/>
          <w:szCs w:val="28"/>
        </w:rPr>
        <w:t>вания основаниям ее применения;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3940E2">
        <w:rPr>
          <w:color w:val="000000" w:themeColor="text1"/>
          <w:sz w:val="28"/>
          <w:szCs w:val="28"/>
        </w:rPr>
        <w:t xml:space="preserve">8) причины, обусловившие возникновение выявленных нарушений и (или) </w:t>
      </w:r>
      <w:r>
        <w:rPr>
          <w:color w:val="000000" w:themeColor="text1"/>
          <w:sz w:val="28"/>
          <w:szCs w:val="28"/>
        </w:rPr>
        <w:t>недостатков и (</w:t>
      </w:r>
      <w:r w:rsidRPr="00966FBE">
        <w:rPr>
          <w:color w:val="000000" w:themeColor="text1"/>
          <w:sz w:val="28"/>
          <w:szCs w:val="28"/>
        </w:rPr>
        <w:t>или) рисков.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B12123">
        <w:rPr>
          <w:color w:val="000000" w:themeColor="text1"/>
          <w:sz w:val="28"/>
          <w:szCs w:val="28"/>
        </w:rPr>
        <w:lastRenderedPageBreak/>
        <w:t xml:space="preserve">5. Национальный Банк ведет учет примененных мер надзорного реагирования и размещает информацию о примененных мерах надзорного </w:t>
      </w:r>
      <w:r w:rsidRPr="00DD1121">
        <w:rPr>
          <w:sz w:val="28"/>
          <w:szCs w:val="28"/>
        </w:rPr>
        <w:t xml:space="preserve">реагирования (кроме рекомендательных мер надзорного реагирования) на своем официальном </w:t>
      </w:r>
      <w:proofErr w:type="spellStart"/>
      <w:r w:rsidRPr="00DD1121">
        <w:rPr>
          <w:sz w:val="28"/>
          <w:szCs w:val="28"/>
        </w:rPr>
        <w:t>интернет-ресурсе</w:t>
      </w:r>
      <w:proofErr w:type="spellEnd"/>
      <w:r w:rsidRPr="00DD1121">
        <w:rPr>
          <w:sz w:val="28"/>
          <w:szCs w:val="28"/>
        </w:rPr>
        <w:t xml:space="preserve"> на казахском и русском языках.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6. Национальный Банк в соответствии со статьей 66 Административного процедурно-процессуального кодекс Республики Казахстан (далее – АППК) направляет оператору обмена необеспеченных цифровых активов предварительное решение о применении меры надзорного реагирования (кроме рекомендательных мер надзорного реагирования), оформленное в виде проекта меры надзорного реагирования, с уведомлением о месте и времени проведения заслушивания для предоставления им возможности выразить свою позицию к предварительному решению.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Предварительное решение о применении меры надзорного реагирования (кроме рекомендательных мер надзорного реагирования) и уведомление о месте и времени проведения заслушивания направляются не менее чем за 3 (три) рабочих дня до принятия решения о применении меры надзорного реагирования.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Оператор обмена необеспеченных цифровых активов предоставляет или высказывает возражение к предварительному решению о применении меры надзорного реагирования (кроме рекомендательных мер надзорного реагирования) в срок, установленный частью 3 статьи 73 АППК.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7. В соответствии со статьей 96 АППК подача жалобы не приостанавливает исполнение примененных мер надзорного реагирования (кроме рекомендательных мер надзорного реагирования).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sz w:val="28"/>
          <w:szCs w:val="28"/>
        </w:rPr>
      </w:pPr>
    </w:p>
    <w:p w:rsidR="00C50DB6" w:rsidRDefault="00C50DB6" w:rsidP="00C50DB6">
      <w:pPr>
        <w:ind w:firstLine="709"/>
        <w:jc w:val="center"/>
        <w:rPr>
          <w:b/>
          <w:sz w:val="28"/>
          <w:szCs w:val="28"/>
        </w:rPr>
      </w:pPr>
      <w:r w:rsidRPr="00DD1121">
        <w:rPr>
          <w:b/>
          <w:sz w:val="28"/>
          <w:szCs w:val="28"/>
        </w:rPr>
        <w:t>Глава 2. Рекомендательные меры надзорного реагирования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8. Национальный Банк применяет рекомендательные меры надзорного реагирования к оператору обмена необеспеченных цифровых активов в случаях, когда недостатки, риски или нарушения, выявленные в деятельности оператора обмена необеспеченных цифровых активов, не создают угрозу их финансовому положению и (или) интересам клиентов.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9. Рекомендательная мера надзорного реагирования оформляется письмом Национального Банка, содержит основания применения данной меры, уведомление о выявленных недостатках, рисках или нарушениях и (или) рекомендации по устранению выявленных недостатков, рисков или нарушений, и (или) предупреждение о возможности применения иных мер надзорного реагирования в случае повторного выявления Национальным Банком недостатков, рисков или нарушений, а также невыполнения рекомендательных мер надзорного реагирования.</w:t>
      </w:r>
    </w:p>
    <w:p w:rsidR="00C50DB6" w:rsidRDefault="00C50DB6" w:rsidP="00C50DB6">
      <w:pPr>
        <w:ind w:firstLine="709"/>
        <w:jc w:val="both"/>
        <w:rPr>
          <w:sz w:val="28"/>
          <w:szCs w:val="28"/>
        </w:rPr>
      </w:pPr>
      <w:r w:rsidRPr="00DD1121">
        <w:rPr>
          <w:sz w:val="28"/>
          <w:szCs w:val="28"/>
        </w:rPr>
        <w:t>10. Рекомендательная мера надзорного реагирования подлежит обжалованию в порядке, установленном главой 13 АППК.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031E3A">
        <w:rPr>
          <w:b/>
          <w:color w:val="000000" w:themeColor="text1"/>
          <w:sz w:val="28"/>
          <w:szCs w:val="28"/>
        </w:rPr>
        <w:lastRenderedPageBreak/>
        <w:t>Глава 3. Меры по улучшению финансового состояния и (или) минимизации рисков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 Национальный Банк в целях устранения недостатков, рисков или нарушений применяет меры по улучшению финансового состояния и (или) минимизации </w:t>
      </w:r>
      <w:r w:rsidRPr="00085D34">
        <w:rPr>
          <w:color w:val="000000" w:themeColor="text1"/>
          <w:sz w:val="28"/>
          <w:szCs w:val="28"/>
        </w:rPr>
        <w:t>рисков к оператору обмена необеспеченных цифровых активов.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Pr="00085D34">
        <w:rPr>
          <w:color w:val="000000" w:themeColor="text1"/>
          <w:sz w:val="28"/>
          <w:szCs w:val="28"/>
        </w:rPr>
        <w:t xml:space="preserve">. Меры по улучшению финансового состояния и (или) минимизации рисков применяются в форме письменного предписания или письменного соглашения. 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</w:t>
      </w:r>
      <w:r w:rsidRPr="00085D34">
        <w:rPr>
          <w:color w:val="000000" w:themeColor="text1"/>
          <w:sz w:val="28"/>
          <w:szCs w:val="28"/>
        </w:rPr>
        <w:t>. Национальный Банк указывает в письменном предписании на принятие обязательных к исполнению мер и на необходимость представления в срок, установленный в письменном предписании, плана мероприятий по их исполнению (далее – план мероприятий).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</w:t>
      </w:r>
      <w:r w:rsidRPr="00085D34">
        <w:rPr>
          <w:color w:val="000000" w:themeColor="text1"/>
          <w:sz w:val="28"/>
          <w:szCs w:val="28"/>
        </w:rPr>
        <w:t>. План мероприятий содержит описание недостатков, рисков или нарушений, причин, приведших к их возникновению, перечень запланированных мероприятий, сроки их осуществления, а также ответственных руководящих работников за исполнение каждого пункта плана мероприятий.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</w:t>
      </w:r>
      <w:r w:rsidRPr="00085D34">
        <w:rPr>
          <w:color w:val="000000" w:themeColor="text1"/>
          <w:sz w:val="28"/>
          <w:szCs w:val="28"/>
        </w:rPr>
        <w:t>. Национальный Банк рассматривает план мероприятий, представленный оператором обмена необеспеченных цифровых активов, к которому применены меры по улучшению финансового состояния и (или) минимизации рисков, в срок, не превышающий</w:t>
      </w:r>
      <w:r w:rsidRPr="00B12123">
        <w:rPr>
          <w:color w:val="000000" w:themeColor="text1"/>
          <w:sz w:val="28"/>
          <w:szCs w:val="28"/>
        </w:rPr>
        <w:t xml:space="preserve"> 10 (десяти) рабочих дней после даты его поступления в Национальный Банк. В случае наличия по представленному плану мероприятий замечаний Национального Банка и (или) если объем планируемых мероприятий превышает 20 (двадцать) мероприятий, срок рассмотрения плана мероприятий продлевается только один раз не более чем на 10 (десять) рабочих дней.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B12123">
        <w:rPr>
          <w:color w:val="000000" w:themeColor="text1"/>
          <w:sz w:val="28"/>
          <w:szCs w:val="28"/>
        </w:rPr>
        <w:t xml:space="preserve">В </w:t>
      </w:r>
      <w:r w:rsidRPr="00085D34">
        <w:rPr>
          <w:color w:val="000000" w:themeColor="text1"/>
          <w:sz w:val="28"/>
          <w:szCs w:val="28"/>
        </w:rPr>
        <w:t>случае наличия замечаний Национального Банка к плану мероприятий, представленному оператором обмена необеспеченных цифровых активов, к которому применены меры по улучшению финансового состояния и (или) минимизации рисков, Национальный Банк направляет по нему письменные замечания и (или) проводит совместные обсуждения с целью доработки плана мероприятий. При этом оператор обмена необеспеченных цифровых активов, к которому применены меры по улучшению финансового состояния и (или) минимизации рисков, представляет доработанный план мероприятий с учетом замечаний Национального Банка в сроки, указанные в письме Национального Банка, или в случае несогласия с такими замечаниями представляет свои обоснования.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Национальный Банк в письменной форме одобряет или не одобряет план мероприятий, представленный лицом, к которому применены меры по улучшению финансового состояния и (или) минимизации рисков.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В случае одобрения Национальным Банком представленного плана мероприятий оператор обмена необеспеченных цифровых активов, к</w:t>
      </w:r>
      <w:r w:rsidRPr="00B12123">
        <w:rPr>
          <w:color w:val="000000" w:themeColor="text1"/>
          <w:sz w:val="28"/>
          <w:szCs w:val="28"/>
        </w:rPr>
        <w:t xml:space="preserve"> которому применены меры по улучшению финансового состояния и (или) минимизации рисков, приступает к его реализации.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16</w:t>
      </w:r>
      <w:r w:rsidRPr="00B12123">
        <w:rPr>
          <w:color w:val="000000" w:themeColor="text1"/>
          <w:sz w:val="28"/>
          <w:szCs w:val="28"/>
        </w:rPr>
        <w:t xml:space="preserve">. Национальный Банк заключает с </w:t>
      </w:r>
      <w:r>
        <w:rPr>
          <w:color w:val="000000" w:themeColor="text1"/>
          <w:sz w:val="28"/>
          <w:szCs w:val="28"/>
        </w:rPr>
        <w:t>оператором</w:t>
      </w:r>
      <w:r w:rsidRPr="000A467A">
        <w:rPr>
          <w:color w:val="000000" w:themeColor="text1"/>
          <w:sz w:val="28"/>
          <w:szCs w:val="28"/>
        </w:rPr>
        <w:t xml:space="preserve"> обмена необеспеченных цифровых </w:t>
      </w:r>
      <w:r w:rsidRPr="00085D34">
        <w:rPr>
          <w:color w:val="000000" w:themeColor="text1"/>
          <w:sz w:val="28"/>
          <w:szCs w:val="28"/>
        </w:rPr>
        <w:t>активов письменное соглашение об исполнении мер по улучшению финансового состояния и (или) минимизации рисков.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</w:t>
      </w:r>
      <w:r w:rsidRPr="00085D34">
        <w:rPr>
          <w:color w:val="000000" w:themeColor="text1"/>
          <w:sz w:val="28"/>
          <w:szCs w:val="28"/>
        </w:rPr>
        <w:t>. Письменное соглашение предусматривает соглашение об исполнении мер по улучшению финансового состояния и (или) минимизации рисков, сроки устранения выявленных недостатков, рисков или нарушений и (или) перечень ограничений, которые на себя принимает лицо, к которому применены меры по улучшению финансового состояния и (или) минимизации рисков.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Письменное соглашение подлежит обязательному подписанию оператором обмена необеспеченных цифровых активов, к которому применены меры по улучшению финансового состояния и (или) минимизации рисков. После подписания письменного соглашения лицо, к которому применены меры по улучшению финансового состояния и (или) минимизации рисков</w:t>
      </w:r>
      <w:r w:rsidRPr="00B12123">
        <w:rPr>
          <w:color w:val="000000" w:themeColor="text1"/>
          <w:sz w:val="28"/>
          <w:szCs w:val="28"/>
        </w:rPr>
        <w:t>, принимает на себя обязательства по выполнению его условий в полном объеме и в установленные в нем сроки.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B12123">
        <w:rPr>
          <w:color w:val="000000" w:themeColor="text1"/>
          <w:sz w:val="28"/>
          <w:szCs w:val="28"/>
        </w:rPr>
        <w:t xml:space="preserve">. Письменное соглашение составляется в 4 (четырех) экземплярах (по 2 (два) экземпляра на казахском и русском языках), имеющих одинаковую юридическую силу, и направляется с сопроводительным письмом в адрес </w:t>
      </w:r>
      <w:r w:rsidRPr="00085D34">
        <w:rPr>
          <w:color w:val="000000" w:themeColor="text1"/>
          <w:sz w:val="28"/>
          <w:szCs w:val="28"/>
        </w:rPr>
        <w:t>оператора обмена необеспеченных цифровых активов, к которому</w:t>
      </w:r>
      <w:r w:rsidRPr="00B12123">
        <w:rPr>
          <w:color w:val="000000" w:themeColor="text1"/>
          <w:sz w:val="28"/>
          <w:szCs w:val="28"/>
        </w:rPr>
        <w:t xml:space="preserve"> применены меры по улучшению финансового состояния и (или) минимизации рисков.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Оператор обмена необеспеченных цифровых активов, к которому применены меры по улучшению финансового состояния и (или) минимизации рисков, возвращает в Национальный Банк подписанные 2 (два) экземпляра (по 1 (одному) экземпляру на казахском и русском языках) письменного соглашения в течение 5 (пяти) рабочих дней после даты его получения.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19</w:t>
      </w:r>
      <w:r w:rsidRPr="00085D34">
        <w:rPr>
          <w:color w:val="000000" w:themeColor="text1"/>
          <w:sz w:val="28"/>
          <w:szCs w:val="28"/>
        </w:rPr>
        <w:t>. Оператор обмена необеспеченных цифровых активов, к которому применены меры по улучшению финансового состояния и (или) минимизации рисков, уведомляет Национальный Банк об: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исполнении мер, указанных в письменном предписании, письменном соглашении, в сроки, предусмотренные данными документами;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исполнении мероприятий, предусмотренных в плане мероприятий, не позднее 5 (пяти) рабочих дней после даты их осуществления, предусмотренной в плане мероприятий.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Pr="00085D34">
        <w:rPr>
          <w:color w:val="000000" w:themeColor="text1"/>
          <w:sz w:val="28"/>
          <w:szCs w:val="28"/>
        </w:rPr>
        <w:t>. Исполнение оператором обмена необеспеченных цифровых активов, к которому применены меры по улучшению финансового состояния и (или) минимизации рисков, мер и мероприятий, предусмотренных в письменном предписании и (или) плане мероприятий</w:t>
      </w:r>
      <w:r w:rsidRPr="00B12123">
        <w:rPr>
          <w:color w:val="000000" w:themeColor="text1"/>
          <w:sz w:val="28"/>
          <w:szCs w:val="28"/>
        </w:rPr>
        <w:t>, письменном соглашении, начинается для: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1) письменного предписания – с даты получения письменного предписания оператором обмена необеспеченных цифровых активов, к которому применены меры по улучшению финансового состояния и (или) минимизации рисков;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2) плана мероприятий – с даты получения одобренного Национальным Банком плана мероприятий оператором обмена необеспеченных цифровых активов, к которому применены меры по улучшению финансового состояния и (или) минимизации рисков;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lastRenderedPageBreak/>
        <w:t>3) письменного соглашения – с даты подписания письменного соглашения оператором обмена необеспеченных цифровых активов, к которому применены меры по улучшению финансового состояния и (или) минимизации</w:t>
      </w:r>
      <w:r w:rsidRPr="00B12123">
        <w:rPr>
          <w:color w:val="000000" w:themeColor="text1"/>
          <w:sz w:val="28"/>
          <w:szCs w:val="28"/>
        </w:rPr>
        <w:t xml:space="preserve"> рисков.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B12123">
        <w:rPr>
          <w:color w:val="000000" w:themeColor="text1"/>
          <w:sz w:val="28"/>
          <w:szCs w:val="28"/>
        </w:rPr>
        <w:t xml:space="preserve">Если установленные в письменном предписании и (или) плане мероприятий, письменном </w:t>
      </w:r>
      <w:r w:rsidRPr="00085D34">
        <w:rPr>
          <w:color w:val="000000" w:themeColor="text1"/>
          <w:sz w:val="28"/>
          <w:szCs w:val="28"/>
        </w:rPr>
        <w:t>соглашении сроки исполнения мер и (или) запланированных мероприятий превышают 1 (один) месяц, оператор обмена необеспеченных цифровых активов, к которому применены меры по улучшению финансового состояния и (или) минимизации</w:t>
      </w:r>
      <w:r w:rsidRPr="00B12123">
        <w:rPr>
          <w:color w:val="000000" w:themeColor="text1"/>
          <w:sz w:val="28"/>
          <w:szCs w:val="28"/>
        </w:rPr>
        <w:t xml:space="preserve"> рисков, ежемесячно письменно уведомляет Национальный Банк о поэтапном исполнении мер и (или) мероприятий, предусмотренных в письменном предписании и (или) плане мероприятий, письменном соглашении, с приложением копий подтверждающих документов.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</w:t>
      </w:r>
      <w:r w:rsidRPr="00B12123">
        <w:rPr>
          <w:color w:val="000000" w:themeColor="text1"/>
          <w:sz w:val="28"/>
          <w:szCs w:val="28"/>
        </w:rPr>
        <w:t xml:space="preserve">. В случае невозможности исполнения мер и (или) мероприятий, предусмотренных в письменном предписании и (или) плане мероприятий, письменном соглашении, в сроки, установленные данными документами, по </w:t>
      </w:r>
      <w:r w:rsidRPr="00085D34">
        <w:rPr>
          <w:color w:val="000000" w:themeColor="text1"/>
          <w:sz w:val="28"/>
          <w:szCs w:val="28"/>
        </w:rPr>
        <w:t>причинам, независящим от оператора обмена необеспеченных цифровых активов, к которому применены меры по улучшению финансового состояния и (или) минимизации рисков, данный оператор обмена необеспеченных цифровых активов не позднее срока исполнения мер и (или) мероприятий, установленного данными документами, представляет в Национальный Банк ходатайство о продлении срока исполнения мер и (или) мероприятий, предусмотренных в письменном предписании и (или) плане мероприятий, письменном соглашении (далее – ходатайство), содержащее обоснование необходимости продления срока.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Национальный Банк направляет результаты рассмотрения ходатайства оператору обмена необеспеченных цифровых активов, к которому применены меры по улучшению финансового состояния и (или) минимизации рисков, в срок, не превышающий 10 (десяти) рабочих дней после даты</w:t>
      </w:r>
      <w:r w:rsidRPr="00506A2C">
        <w:rPr>
          <w:color w:val="000000" w:themeColor="text1"/>
          <w:sz w:val="28"/>
          <w:szCs w:val="28"/>
        </w:rPr>
        <w:t xml:space="preserve"> его поступления в Национальный Банк.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</w:p>
    <w:p w:rsidR="00C50DB6" w:rsidRDefault="00C50DB6" w:rsidP="00C50DB6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031E3A">
        <w:rPr>
          <w:b/>
          <w:color w:val="000000" w:themeColor="text1"/>
          <w:sz w:val="28"/>
          <w:szCs w:val="28"/>
        </w:rPr>
        <w:t>Глава 4. Принудительные меры надзорного реагирования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</w:t>
      </w:r>
      <w:r w:rsidRPr="00085D34">
        <w:rPr>
          <w:color w:val="000000" w:themeColor="text1"/>
          <w:sz w:val="28"/>
          <w:szCs w:val="28"/>
        </w:rPr>
        <w:t>. Национальный Банк применяет принудительные меры надзорного реагирования в целях устранения нарушений в деятельности оператора обмена необеспеченных цифровых активов.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3</w:t>
      </w:r>
      <w:r w:rsidRPr="00085D34">
        <w:rPr>
          <w:color w:val="000000" w:themeColor="text1"/>
          <w:sz w:val="28"/>
          <w:szCs w:val="28"/>
        </w:rPr>
        <w:t>. Национальный Банк применяет принудительные меры надзорного реагирования к оператору обмена необеспеченных цифровых активов, в случаях: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1) если применение иных мер надзорного реагирования не может обеспечить защиту законных интересов клиентов (пользователей), финансовую устойчивость оператора обмена необеспеченных цифровых активов, минимизацию рисков, связанных с его деятельностью;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2) если действия (бездействие) оператора обмена необеспеченных цифровых активов, могут привести к дальнейшему ухудшению финансового положения оператора обмена необеспеченных цифровых активов.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24</w:t>
      </w:r>
      <w:r w:rsidRPr="00085D34">
        <w:rPr>
          <w:color w:val="000000" w:themeColor="text1"/>
          <w:sz w:val="28"/>
          <w:szCs w:val="28"/>
        </w:rPr>
        <w:t>. Оператор обмена необеспеченных цифровых активов, к которому применена принудительная мера надзорного реагирования, в срок, установленный принудительной мерой надзорного реагирования, представляет в Национальный Банк план мероприятий по выполнению требований Национального Банка с указанием перечня запланированных мероприятий, сроков их осуществления, а также ответственных руководящих работников за исполнение каждого пункта плана мероприятий по выполнению требований Национального Банка.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25</w:t>
      </w:r>
      <w:r w:rsidRPr="00085D34">
        <w:rPr>
          <w:color w:val="000000" w:themeColor="text1"/>
          <w:sz w:val="28"/>
          <w:szCs w:val="28"/>
        </w:rPr>
        <w:t>. Национальный</w:t>
      </w:r>
      <w:r w:rsidRPr="004636AF">
        <w:rPr>
          <w:color w:val="000000" w:themeColor="text1"/>
          <w:sz w:val="28"/>
          <w:szCs w:val="28"/>
        </w:rPr>
        <w:t xml:space="preserve"> Банк рассматривает план мероприятий по выполнению требований Национального Банка в срок, не превышающий 10 (десяти) рабочих дней после даты его поступления в Национальный Банк.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4636AF">
        <w:rPr>
          <w:color w:val="000000" w:themeColor="text1"/>
          <w:sz w:val="28"/>
          <w:szCs w:val="28"/>
        </w:rPr>
        <w:t xml:space="preserve">В случае наличия замечаний Национального Банка к плану мероприятий по </w:t>
      </w:r>
      <w:r w:rsidRPr="00085D34">
        <w:rPr>
          <w:color w:val="000000" w:themeColor="text1"/>
          <w:sz w:val="28"/>
          <w:szCs w:val="28"/>
        </w:rPr>
        <w:t>выполнению требований Национального Банка, представленному оператором обмена необеспеченных цифровых активов, к которому применена принудительная мера надзорного реагирования, Национальный</w:t>
      </w:r>
      <w:r w:rsidRPr="004636AF">
        <w:rPr>
          <w:color w:val="000000" w:themeColor="text1"/>
          <w:sz w:val="28"/>
          <w:szCs w:val="28"/>
        </w:rPr>
        <w:t xml:space="preserve"> Банк направляет по нему письменные замечания и (или) проводит совместные обсуждения с целью </w:t>
      </w:r>
      <w:r w:rsidRPr="00085D34">
        <w:rPr>
          <w:color w:val="000000" w:themeColor="text1"/>
          <w:sz w:val="28"/>
          <w:szCs w:val="28"/>
        </w:rPr>
        <w:t>доработки плана мероприятий. При этом оператор обмена необеспеченных цифровых активов, к которому применена принудительная мера надзорного реагирования, представляет план мероприятий по выполнению требований Национального Банка, доработанный с учетом замечаний Национального Банка, в сроки, указанные в письме Национального Банка, или в случае несогласия с такими замечаниями представляет свои обоснования.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Национальный Банк в письменной форме одобряет план мероприятий по выполнению требований Национального Банка, представленный оператором обмена необеспеченных цифровых активов, к которому применена принудительная мера надзорного реагирования, или направляет по нему свое заключение, которое содержит указание оператору обмена необеспеченных цифровых активов, к которому</w:t>
      </w:r>
      <w:r w:rsidRPr="004636AF">
        <w:rPr>
          <w:color w:val="000000" w:themeColor="text1"/>
          <w:sz w:val="28"/>
          <w:szCs w:val="28"/>
        </w:rPr>
        <w:t xml:space="preserve"> применена принудительная мера надзорного реагирования, о необходимости корректировки запланированных мероприятий и (или) сроков их исполнения.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26</w:t>
      </w:r>
      <w:r w:rsidRPr="00085D34">
        <w:rPr>
          <w:color w:val="000000" w:themeColor="text1"/>
          <w:sz w:val="28"/>
          <w:szCs w:val="28"/>
        </w:rPr>
        <w:t>. Выполнение оператором обмена необеспеченных цифровых активов,</w:t>
      </w:r>
      <w:r w:rsidRPr="004636AF">
        <w:rPr>
          <w:color w:val="000000" w:themeColor="text1"/>
          <w:sz w:val="28"/>
          <w:szCs w:val="28"/>
        </w:rPr>
        <w:t xml:space="preserve"> к которому применена</w:t>
      </w:r>
      <w:r>
        <w:rPr>
          <w:color w:val="000000" w:themeColor="text1"/>
          <w:sz w:val="28"/>
          <w:szCs w:val="28"/>
        </w:rPr>
        <w:t xml:space="preserve"> </w:t>
      </w:r>
      <w:r w:rsidRPr="004636AF">
        <w:rPr>
          <w:color w:val="000000" w:themeColor="text1"/>
          <w:sz w:val="28"/>
          <w:szCs w:val="28"/>
        </w:rPr>
        <w:t xml:space="preserve">принудительная мера надзорного реагирования, мероприятий, предусмотренных в плане мероприятий по выполнению требований Национального Банка, начинается с даты получения одобренного плана мероприятий по выполнению требований Национального Банка или заключения Национального </w:t>
      </w:r>
      <w:r w:rsidRPr="00085D34">
        <w:rPr>
          <w:color w:val="000000" w:themeColor="text1"/>
          <w:sz w:val="28"/>
          <w:szCs w:val="28"/>
        </w:rPr>
        <w:t>Банка, которое содержит указание оператору обмена необеспеченных цифровых активов, к которому</w:t>
      </w:r>
      <w:r w:rsidRPr="004636AF">
        <w:rPr>
          <w:color w:val="000000" w:themeColor="text1"/>
          <w:sz w:val="28"/>
          <w:szCs w:val="28"/>
        </w:rPr>
        <w:t xml:space="preserve"> применена принудительная мера надзорного реагирования, на необходимость корректировки запланированных мероприятий и (или) сроков их исполнения.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</w:t>
      </w:r>
      <w:r w:rsidRPr="00085D34">
        <w:rPr>
          <w:color w:val="000000" w:themeColor="text1"/>
          <w:sz w:val="28"/>
          <w:szCs w:val="28"/>
        </w:rPr>
        <w:t>. Оператор обмена необеспеченных цифровых активов,</w:t>
      </w:r>
      <w:r w:rsidRPr="004636AF">
        <w:rPr>
          <w:color w:val="000000" w:themeColor="text1"/>
          <w:sz w:val="28"/>
          <w:szCs w:val="28"/>
        </w:rPr>
        <w:t xml:space="preserve"> к которому применена принудительная мера надзорного реагирования, уведомляет Национальный Банк об исполнении мероприятий, предусмотренных в плане мероприятий по </w:t>
      </w:r>
      <w:r w:rsidRPr="00085D34">
        <w:rPr>
          <w:color w:val="000000" w:themeColor="text1"/>
          <w:sz w:val="28"/>
          <w:szCs w:val="28"/>
        </w:rPr>
        <w:t xml:space="preserve">выполнению требований Национального Банка, </w:t>
      </w:r>
      <w:r w:rsidRPr="00085D34">
        <w:rPr>
          <w:sz w:val="28"/>
          <w:szCs w:val="28"/>
        </w:rPr>
        <w:t>в том числе по каждому мероприятию, предусмотренному планом мероприятий по выполнению требований Национального Банка,</w:t>
      </w:r>
      <w:r w:rsidRPr="00085D34">
        <w:rPr>
          <w:color w:val="000000" w:themeColor="text1"/>
          <w:sz w:val="28"/>
          <w:szCs w:val="28"/>
        </w:rPr>
        <w:t xml:space="preserve"> не позднее</w:t>
      </w:r>
      <w:r w:rsidRPr="004636AF">
        <w:rPr>
          <w:color w:val="000000" w:themeColor="text1"/>
          <w:sz w:val="28"/>
          <w:szCs w:val="28"/>
        </w:rPr>
        <w:t xml:space="preserve"> 5 (пяти) рабочих дней после даты </w:t>
      </w:r>
      <w:r w:rsidRPr="004636AF">
        <w:rPr>
          <w:color w:val="000000" w:themeColor="text1"/>
          <w:sz w:val="28"/>
          <w:szCs w:val="28"/>
        </w:rPr>
        <w:lastRenderedPageBreak/>
        <w:t>их осуществления, предусмотренной в плане мероприятий по выполнению требований Национального Банка.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 w:rsidRPr="00085D34">
        <w:rPr>
          <w:color w:val="000000" w:themeColor="text1"/>
          <w:sz w:val="28"/>
          <w:szCs w:val="28"/>
        </w:rPr>
        <w:t>Если сроки осуществления запланированных мероприятий, установленные в плане мероприятий по выполнению требований Национального Банка, превышают 1 (один) месяц, оператор обмена необеспеченных цифровых активов, к которому применена принудительная мера надзорного реагирования, ежемесячно письменно уведомл</w:t>
      </w:r>
      <w:r w:rsidRPr="004636AF">
        <w:rPr>
          <w:color w:val="000000" w:themeColor="text1"/>
          <w:sz w:val="28"/>
          <w:szCs w:val="28"/>
        </w:rPr>
        <w:t xml:space="preserve">яет Национальный Банк о поэтапном осуществлении мероприятий, предусмотренных в плане мероприятий по выполнению </w:t>
      </w:r>
      <w:r w:rsidRPr="00085D34">
        <w:rPr>
          <w:color w:val="000000" w:themeColor="text1"/>
          <w:sz w:val="28"/>
          <w:szCs w:val="28"/>
        </w:rPr>
        <w:t>требований Национального Банка, с приложением</w:t>
      </w:r>
      <w:r w:rsidRPr="004636AF">
        <w:rPr>
          <w:color w:val="000000" w:themeColor="text1"/>
          <w:sz w:val="28"/>
          <w:szCs w:val="28"/>
        </w:rPr>
        <w:t xml:space="preserve"> копий </w:t>
      </w:r>
      <w:r w:rsidRPr="00966FBE">
        <w:rPr>
          <w:color w:val="000000" w:themeColor="text1"/>
          <w:sz w:val="28"/>
          <w:szCs w:val="28"/>
        </w:rPr>
        <w:t>подтверждающих документов.</w:t>
      </w:r>
    </w:p>
    <w:p w:rsidR="00C50DB6" w:rsidRDefault="00C50DB6" w:rsidP="00C50DB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28</w:t>
      </w:r>
      <w:r w:rsidRPr="00966FBE">
        <w:rPr>
          <w:color w:val="000000" w:themeColor="text1"/>
          <w:sz w:val="28"/>
          <w:szCs w:val="28"/>
        </w:rPr>
        <w:t>. В случае невозможности исполнения мероприятий, установленных в плане мероприятий по выполнению требований Национального Банка, в сроки, установленные данным документом, по причинам, независящим от оператора обмена необеспеченных цифровых активов, к которому применены принудительные меры надзорного реагирования, данный оператор обмена необеспеченных цифровых активов не позднее срока исполнения мероприятий, установленных в плане мероприятий по выполнению требований Национального Банка, представляет в Национальный Банк ходатайство о продлении срока исполнения мероприятий, установленных в плане мероприятий по выполнению требований Национального Банка (далее – ходатайство), содержащее обоснование необходимости продления срока.</w:t>
      </w:r>
    </w:p>
    <w:p w:rsidR="00BD4ACE" w:rsidRDefault="00C50DB6" w:rsidP="00C50DB6">
      <w:pPr>
        <w:widowControl w:val="0"/>
        <w:ind w:firstLine="709"/>
        <w:jc w:val="both"/>
        <w:rPr>
          <w:sz w:val="28"/>
          <w:szCs w:val="28"/>
        </w:rPr>
      </w:pPr>
      <w:r w:rsidRPr="00966FBE">
        <w:rPr>
          <w:color w:val="000000" w:themeColor="text1"/>
          <w:sz w:val="28"/>
          <w:szCs w:val="28"/>
        </w:rPr>
        <w:t>Национальный Банк направляет результаты рассмотрения ходатайства оператору обмена необеспеченных цифровых активов, к которому применены принудительные меры надзорного реагирования, в срок, не превышающий 10 (десяти) рабочих дней после даты его поступления в Национальный Банк.</w:t>
      </w:r>
      <w:r w:rsidR="00BD4ACE">
        <w:rPr>
          <w:sz w:val="28"/>
          <w:szCs w:val="28"/>
        </w:rPr>
        <w:t xml:space="preserve"> </w:t>
      </w:r>
    </w:p>
    <w:p w:rsidR="00BD4ACE" w:rsidRDefault="00BD4ACE" w:rsidP="00BD4ACE">
      <w:pPr>
        <w:widowControl w:val="0"/>
        <w:ind w:firstLine="709"/>
        <w:jc w:val="both"/>
        <w:rPr>
          <w:b/>
          <w:sz w:val="28"/>
          <w:szCs w:val="28"/>
        </w:rPr>
      </w:pPr>
    </w:p>
    <w:p w:rsidR="00B77348" w:rsidRDefault="00B77348"/>
    <w:sectPr w:rsidR="00B77348" w:rsidSect="00470B1E">
      <w:headerReference w:type="default" r:id="rId7"/>
      <w:headerReference w:type="firs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C9B" w:rsidRDefault="00AE3C9B" w:rsidP="00BD4ACE">
      <w:r>
        <w:separator/>
      </w:r>
    </w:p>
  </w:endnote>
  <w:endnote w:type="continuationSeparator" w:id="0">
    <w:p w:rsidR="00AE3C9B" w:rsidRDefault="00AE3C9B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C9B" w:rsidRDefault="00AE3C9B" w:rsidP="00BD4ACE">
      <w:r>
        <w:separator/>
      </w:r>
    </w:p>
  </w:footnote>
  <w:footnote w:type="continuationSeparator" w:id="0">
    <w:p w:rsidR="00AE3C9B" w:rsidRDefault="00AE3C9B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C5B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C5B" w:rsidRDefault="00D21C5B" w:rsidP="00D21C5B">
    <w:pPr>
      <w:pStyle w:val="a4"/>
      <w:jc w:val="center"/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13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8409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111FDB"/>
    <w:rsid w:val="00261850"/>
    <w:rsid w:val="00336C63"/>
    <w:rsid w:val="004F55E7"/>
    <w:rsid w:val="007D4248"/>
    <w:rsid w:val="009D012B"/>
    <w:rsid w:val="009E76CF"/>
    <w:rsid w:val="00AE3C9B"/>
    <w:rsid w:val="00B77348"/>
    <w:rsid w:val="00BD4ACE"/>
    <w:rsid w:val="00C50DB6"/>
    <w:rsid w:val="00D02BEA"/>
    <w:rsid w:val="00D21C5B"/>
    <w:rsid w:val="00D6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9586A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qFormat/>
    <w:rsid w:val="004F55E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sid w:val="004F55E7"/>
  </w:style>
  <w:style w:type="paragraph" w:styleId="a8">
    <w:name w:val="List Paragraph"/>
    <w:aliases w:val="2nd Tier Header,Bullet Number,Citation List,Colorful List - Accent 11,Heading1,List Paragraph (numbered (a)),List Paragraph 1,NUMBERED PARAGRAPH,N_List Paragraph,Use Case List Paragraph,strich,Абзац списка2,без абзаца,маркированный"/>
    <w:basedOn w:val="a"/>
    <w:link w:val="a9"/>
    <w:uiPriority w:val="34"/>
    <w:qFormat/>
    <w:rsid w:val="00336C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2nd Tier Header Знак,Bullet Number Знак,Citation List Знак,Colorful List - Accent 11 Знак,Heading1 Знак,List Paragraph (numbered (a)) Знак,List Paragraph 1 Знак,NUMBERED PARAGRAPH Знак,N_List Paragraph Знак,Use Case List Paragraph Знак"/>
    <w:link w:val="a8"/>
    <w:uiPriority w:val="34"/>
    <w:rsid w:val="00336C63"/>
    <w:rPr>
      <w:lang w:val="ru-RU"/>
    </w:rPr>
  </w:style>
  <w:style w:type="character" w:customStyle="1" w:styleId="s1">
    <w:name w:val="s1"/>
    <w:qFormat/>
    <w:rsid w:val="00336C63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qFormat/>
    <w:rsid w:val="00336C6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2820</Words>
  <Characters>16079</Characters>
  <Application>Microsoft Office Word</Application>
  <DocSecurity>0</DocSecurity>
  <Lines>133</Lines>
  <Paragraphs>37</Paragraphs>
  <ScaleCrop>false</ScaleCrop>
  <Company/>
  <LinksUpToDate>false</LinksUpToDate>
  <CharactersWithSpaces>18862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7</cp:revision>
  <dcterms:created xsi:type="dcterms:W3CDTF">2026-03-27T09:23:00Z</dcterms:created>
  <dcterms:modified xsi:type="dcterms:W3CDTF">2026-04-16T11:09:00Z</dcterms:modified>
</cp:coreProperties>
</file>