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BB" w:rsidRPr="00D55C85" w:rsidRDefault="00D365BB" w:rsidP="00D365BB">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Pr>
          <w:rFonts w:ascii="Times New Roman" w:hAnsi="Times New Roman" w:cs="Times New Roman"/>
          <w:color w:val="000000"/>
          <w:sz w:val="28"/>
          <w:szCs w:val="28"/>
          <w:lang w:val="kk-KZ"/>
        </w:rPr>
        <w:br/>
      </w:r>
      <w:r w:rsidRPr="00BC7FEC">
        <w:rPr>
          <w:rFonts w:ascii="Times New Roman" w:hAnsi="Times New Roman" w:cs="Times New Roman"/>
          <w:b/>
          <w:color w:val="000000"/>
          <w:sz w:val="28"/>
          <w:szCs w:val="28"/>
          <w:u w:val="single"/>
          <w:lang w:val="kk-KZ"/>
        </w:rPr>
        <w:t>3-қосымша</w:t>
      </w:r>
    </w:p>
    <w:p w:rsidR="00D365BB" w:rsidRPr="00637730" w:rsidRDefault="00D365BB" w:rsidP="00D365BB">
      <w:pPr>
        <w:spacing w:after="0" w:line="240" w:lineRule="auto"/>
        <w:ind w:left="4253"/>
        <w:jc w:val="right"/>
        <w:rPr>
          <w:rFonts w:ascii="Times New Roman" w:hAnsi="Times New Roman" w:cs="Times New Roman"/>
          <w:sz w:val="28"/>
          <w:szCs w:val="28"/>
          <w:lang w:val="kk-KZ"/>
        </w:rPr>
      </w:pPr>
    </w:p>
    <w:p w:rsidR="00D365BB" w:rsidRPr="00637730" w:rsidRDefault="00D365BB" w:rsidP="00D365BB">
      <w:pPr>
        <w:pStyle w:val="a3"/>
        <w:ind w:left="5670"/>
        <w:jc w:val="right"/>
        <w:rPr>
          <w:rFonts w:ascii="Times New Roman" w:hAnsi="Times New Roman"/>
          <w:sz w:val="28"/>
          <w:szCs w:val="28"/>
          <w:lang w:val="kk-KZ"/>
        </w:rPr>
      </w:pPr>
    </w:p>
    <w:p w:rsidR="00D365BB" w:rsidRPr="00637730" w:rsidRDefault="00D365BB" w:rsidP="00D365BB">
      <w:pPr>
        <w:pStyle w:val="a3"/>
        <w:ind w:left="5670"/>
        <w:jc w:val="right"/>
        <w:rPr>
          <w:rFonts w:ascii="Times New Roman" w:hAnsi="Times New Roman"/>
          <w:sz w:val="28"/>
          <w:szCs w:val="28"/>
          <w:lang w:val="kk-KZ"/>
        </w:rPr>
      </w:pP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Зерттеу жүргізу үшін </w:t>
      </w:r>
      <w:r w:rsidRPr="00637730">
        <w:rPr>
          <w:rFonts w:ascii="Times New Roman" w:hAnsi="Times New Roman"/>
          <w:b/>
          <w:sz w:val="28"/>
          <w:szCs w:val="28"/>
          <w:lang w:val="kk-KZ"/>
        </w:rPr>
        <w:t>грант</w:t>
      </w:r>
      <w:r w:rsidRPr="00637730">
        <w:rPr>
          <w:rFonts w:ascii="Times New Roman" w:hAnsi="Times New Roman"/>
          <w:sz w:val="28"/>
          <w:szCs w:val="28"/>
          <w:lang w:val="kk-KZ"/>
        </w:rPr>
        <w:t xml:space="preserve"> </w:t>
      </w: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алуға өтінімге </w:t>
      </w: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1-қосымша</w:t>
      </w:r>
    </w:p>
    <w:p w:rsidR="00D365BB" w:rsidRPr="00637730" w:rsidRDefault="00D365BB" w:rsidP="00D365BB">
      <w:pPr>
        <w:pStyle w:val="a3"/>
        <w:ind w:firstLine="709"/>
        <w:jc w:val="both"/>
        <w:rPr>
          <w:rFonts w:ascii="Times New Roman" w:hAnsi="Times New Roman"/>
          <w:b/>
          <w:sz w:val="28"/>
          <w:szCs w:val="28"/>
          <w:lang w:val="kk-KZ"/>
        </w:rPr>
      </w:pPr>
    </w:p>
    <w:p w:rsidR="00D365BB" w:rsidRPr="00637730" w:rsidRDefault="00D365BB" w:rsidP="00D365BB">
      <w:pPr>
        <w:pStyle w:val="a3"/>
        <w:ind w:firstLine="709"/>
        <w:jc w:val="both"/>
        <w:rPr>
          <w:rFonts w:ascii="Times New Roman" w:hAnsi="Times New Roman"/>
          <w:b/>
          <w:sz w:val="28"/>
          <w:szCs w:val="28"/>
          <w:lang w:val="kk-KZ"/>
        </w:rPr>
      </w:pP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Нысан </w:t>
      </w:r>
    </w:p>
    <w:p w:rsidR="00D365BB" w:rsidRPr="00637730" w:rsidRDefault="00D365BB" w:rsidP="00D365BB">
      <w:pPr>
        <w:pStyle w:val="a3"/>
        <w:ind w:firstLine="709"/>
        <w:jc w:val="both"/>
        <w:rPr>
          <w:rFonts w:ascii="Times New Roman" w:hAnsi="Times New Roman"/>
          <w:sz w:val="28"/>
          <w:szCs w:val="28"/>
          <w:lang w:val="kk-KZ"/>
        </w:rPr>
      </w:pPr>
    </w:p>
    <w:p w:rsidR="00D365BB" w:rsidRPr="00637730" w:rsidRDefault="00D365BB" w:rsidP="00D365BB">
      <w:pPr>
        <w:pStyle w:val="a3"/>
        <w:ind w:firstLine="709"/>
        <w:jc w:val="both"/>
        <w:rPr>
          <w:rFonts w:ascii="Times New Roman" w:hAnsi="Times New Roman"/>
          <w:sz w:val="28"/>
          <w:szCs w:val="28"/>
          <w:lang w:val="kk-KZ"/>
        </w:rPr>
      </w:pPr>
    </w:p>
    <w:p w:rsidR="00DA019E" w:rsidRPr="00DA019E" w:rsidRDefault="00DA019E" w:rsidP="00DA019E">
      <w:pPr>
        <w:spacing w:after="0" w:line="240" w:lineRule="auto"/>
        <w:ind w:firstLine="709"/>
        <w:jc w:val="center"/>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Зерттеу шығысының сметасы және олардың негіздемесі</w:t>
      </w:r>
    </w:p>
    <w:p w:rsidR="00DA019E" w:rsidRPr="00DA019E" w:rsidRDefault="00DA019E" w:rsidP="00DA019E">
      <w:pPr>
        <w:spacing w:after="0" w:line="240" w:lineRule="auto"/>
        <w:ind w:firstLine="709"/>
        <w:jc w:val="both"/>
        <w:rPr>
          <w:rFonts w:ascii="Times New Roman" w:eastAsia="Times New Roman" w:hAnsi="Times New Roman" w:cs="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552"/>
        <w:gridCol w:w="1134"/>
        <w:gridCol w:w="1417"/>
        <w:gridCol w:w="1276"/>
        <w:gridCol w:w="851"/>
        <w:gridCol w:w="1729"/>
      </w:tblGrid>
      <w:tr w:rsidR="00DA019E" w:rsidRPr="00DA019E" w:rsidTr="00FB1D33">
        <w:tc>
          <w:tcPr>
            <w:tcW w:w="680" w:type="dxa"/>
            <w:shd w:val="clear" w:color="auto" w:fill="auto"/>
            <w:vAlign w:val="center"/>
          </w:tcPr>
          <w:p w:rsidR="00DA019E" w:rsidRPr="00DA019E" w:rsidRDefault="00DA019E" w:rsidP="00DA019E">
            <w:pPr>
              <w:spacing w:after="0" w:line="240" w:lineRule="auto"/>
              <w:ind w:firstLine="9"/>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w:t>
            </w:r>
          </w:p>
        </w:tc>
        <w:tc>
          <w:tcPr>
            <w:tcW w:w="2552" w:type="dxa"/>
            <w:shd w:val="clear" w:color="auto" w:fill="auto"/>
            <w:vAlign w:val="center"/>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Шығыс бабы</w:t>
            </w:r>
          </w:p>
        </w:tc>
        <w:tc>
          <w:tcPr>
            <w:tcW w:w="1134" w:type="dxa"/>
            <w:shd w:val="clear" w:color="auto" w:fill="auto"/>
            <w:vAlign w:val="center"/>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Өлшем бірлігі</w:t>
            </w:r>
          </w:p>
        </w:tc>
        <w:tc>
          <w:tcPr>
            <w:tcW w:w="1417" w:type="dxa"/>
            <w:shd w:val="clear" w:color="auto" w:fill="auto"/>
            <w:vAlign w:val="center"/>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Құны</w:t>
            </w:r>
            <w:r w:rsidRPr="00DA019E">
              <w:rPr>
                <w:rFonts w:ascii="Times New Roman" w:eastAsia="Times New Roman" w:hAnsi="Times New Roman" w:cs="Times New Roman"/>
                <w:sz w:val="24"/>
                <w:szCs w:val="24"/>
                <w:lang w:val="kk-KZ" w:eastAsia="ru-RU"/>
              </w:rPr>
              <w:br/>
              <w:t>(біреуінің), теңге</w:t>
            </w:r>
          </w:p>
        </w:tc>
        <w:tc>
          <w:tcPr>
            <w:tcW w:w="1276" w:type="dxa"/>
            <w:shd w:val="clear" w:color="auto" w:fill="auto"/>
            <w:vAlign w:val="center"/>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Саны</w:t>
            </w:r>
            <w:r w:rsidRPr="00DA019E">
              <w:rPr>
                <w:rFonts w:ascii="Times New Roman" w:eastAsia="Times New Roman" w:hAnsi="Times New Roman" w:cs="Times New Roman"/>
                <w:sz w:val="24"/>
                <w:szCs w:val="24"/>
                <w:lang w:val="kk-KZ" w:eastAsia="ru-RU"/>
              </w:rPr>
              <w:br/>
              <w:t>(біреуінің)</w:t>
            </w:r>
          </w:p>
        </w:tc>
        <w:tc>
          <w:tcPr>
            <w:tcW w:w="851" w:type="dxa"/>
            <w:shd w:val="clear" w:color="auto" w:fill="auto"/>
            <w:vAlign w:val="center"/>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Барлығы (теңге)</w:t>
            </w:r>
          </w:p>
        </w:tc>
        <w:tc>
          <w:tcPr>
            <w:tcW w:w="1729" w:type="dxa"/>
            <w:vAlign w:val="center"/>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Шығыс бабының негіздемесі</w:t>
            </w:r>
          </w:p>
        </w:tc>
      </w:tr>
      <w:tr w:rsidR="00DA019E" w:rsidRPr="00DA019E" w:rsidTr="00FB1D33">
        <w:tc>
          <w:tcPr>
            <w:tcW w:w="680"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w:t>
            </w:r>
          </w:p>
        </w:tc>
        <w:tc>
          <w:tcPr>
            <w:tcW w:w="2552"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2</w:t>
            </w:r>
          </w:p>
        </w:tc>
        <w:tc>
          <w:tcPr>
            <w:tcW w:w="1134"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3</w:t>
            </w:r>
          </w:p>
        </w:tc>
        <w:tc>
          <w:tcPr>
            <w:tcW w:w="1417"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4</w:t>
            </w:r>
          </w:p>
        </w:tc>
        <w:tc>
          <w:tcPr>
            <w:tcW w:w="1276"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5</w:t>
            </w:r>
          </w:p>
        </w:tc>
        <w:tc>
          <w:tcPr>
            <w:tcW w:w="851"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6</w:t>
            </w:r>
          </w:p>
        </w:tc>
        <w:tc>
          <w:tcPr>
            <w:tcW w:w="1729" w:type="dxa"/>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7</w:t>
            </w: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Еңбекақы төлеу шығысы, оның ішінде</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Жалақы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Міндетті әлеуметтік медициналық сақтандыруға (бұдан әрі – МӘМС)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Жұмыс  берушінің міндетті зейнетақы жарналары (бұдан әрі – ЖБМЗЖ)</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1.1</w:t>
            </w: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Зерттеу басшысына еңбекақы төлеу шығысы</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(Тегі, аты, әкесінің аты (ол болған жағдайда)</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Орындалатын жұмыстың тізбесі:</w:t>
            </w:r>
          </w:p>
          <w:p w:rsidR="00DA019E" w:rsidRPr="00DA019E" w:rsidRDefault="00DA019E" w:rsidP="00DA019E">
            <w:pPr>
              <w:numPr>
                <w:ilvl w:val="0"/>
                <w:numId w:val="6"/>
              </w:numPr>
              <w:spacing w:after="0" w:line="240" w:lineRule="auto"/>
              <w:contextualSpacing/>
              <w:jc w:val="both"/>
              <w:rPr>
                <w:rFonts w:ascii="Times New Roman" w:eastAsia="Times New Roman" w:hAnsi="Times New Roman" w:cs="Times New Roman"/>
                <w:sz w:val="20"/>
                <w:szCs w:val="20"/>
                <w:lang w:val="kk-KZ" w:eastAsia="ru-RU"/>
              </w:rPr>
            </w:pPr>
            <w:r w:rsidRPr="00DA019E">
              <w:rPr>
                <w:rFonts w:ascii="Times New Roman" w:eastAsia="Times New Roman" w:hAnsi="Times New Roman" w:cs="Times New Roman"/>
                <w:sz w:val="20"/>
                <w:szCs w:val="20"/>
                <w:lang w:val="kk-KZ" w:eastAsia="ru-RU"/>
              </w:rPr>
              <w:t>...</w:t>
            </w:r>
          </w:p>
          <w:p w:rsidR="00DA019E" w:rsidRPr="00DA019E" w:rsidRDefault="00DA019E" w:rsidP="00DA019E">
            <w:pPr>
              <w:numPr>
                <w:ilvl w:val="0"/>
                <w:numId w:val="6"/>
              </w:numPr>
              <w:spacing w:after="0" w:line="240" w:lineRule="auto"/>
              <w:contextualSpacing/>
              <w:jc w:val="both"/>
              <w:rPr>
                <w:rFonts w:ascii="Times New Roman" w:eastAsia="Times New Roman" w:hAnsi="Times New Roman" w:cs="Times New Roman"/>
                <w:sz w:val="20"/>
                <w:szCs w:val="20"/>
                <w:lang w:val="kk-KZ" w:eastAsia="ru-RU"/>
              </w:rPr>
            </w:pPr>
            <w:r w:rsidRPr="00DA019E">
              <w:rPr>
                <w:rFonts w:ascii="Times New Roman" w:eastAsia="Times New Roman" w:hAnsi="Times New Roman" w:cs="Times New Roman"/>
                <w:sz w:val="20"/>
                <w:szCs w:val="20"/>
                <w:lang w:val="kk-KZ" w:eastAsia="ru-RU"/>
              </w:rPr>
              <w:t>...</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 xml:space="preserve">Тарифтік мөлшерлеме – </w:t>
            </w: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Жалақы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МӘМС-ке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ЖБМЗЖ</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Жетекші орындаушылар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1.2.1</w:t>
            </w: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Жетекші орындаушыға еңбекақы төлеу шығысы</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(Тегі, аты, әкесінің аты (ол болған жағдайда)</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Орындалатын жұмыстың тізбесі:</w:t>
            </w:r>
          </w:p>
          <w:p w:rsidR="00DA019E" w:rsidRPr="00DA019E" w:rsidRDefault="00DA019E" w:rsidP="00DA019E">
            <w:pPr>
              <w:numPr>
                <w:ilvl w:val="0"/>
                <w:numId w:val="5"/>
              </w:numPr>
              <w:spacing w:after="0" w:line="240" w:lineRule="auto"/>
              <w:contextualSpacing/>
              <w:jc w:val="both"/>
              <w:rPr>
                <w:rFonts w:ascii="Times New Roman" w:eastAsia="Times New Roman" w:hAnsi="Times New Roman" w:cs="Times New Roman"/>
                <w:sz w:val="20"/>
                <w:szCs w:val="20"/>
                <w:lang w:val="kk-KZ" w:eastAsia="ru-RU"/>
              </w:rPr>
            </w:pPr>
            <w:r w:rsidRPr="00DA019E">
              <w:rPr>
                <w:rFonts w:ascii="Times New Roman" w:eastAsia="Times New Roman" w:hAnsi="Times New Roman" w:cs="Times New Roman"/>
                <w:sz w:val="20"/>
                <w:szCs w:val="20"/>
                <w:lang w:val="kk-KZ" w:eastAsia="ru-RU"/>
              </w:rPr>
              <w:t>...</w:t>
            </w:r>
          </w:p>
          <w:p w:rsidR="00DA019E" w:rsidRPr="00DA019E" w:rsidRDefault="00DA019E" w:rsidP="00DA019E">
            <w:pPr>
              <w:numPr>
                <w:ilvl w:val="0"/>
                <w:numId w:val="5"/>
              </w:numPr>
              <w:spacing w:after="0" w:line="240" w:lineRule="auto"/>
              <w:contextualSpacing/>
              <w:jc w:val="both"/>
              <w:rPr>
                <w:rFonts w:ascii="Times New Roman" w:eastAsia="Times New Roman" w:hAnsi="Times New Roman" w:cs="Times New Roman"/>
                <w:sz w:val="20"/>
                <w:szCs w:val="20"/>
                <w:lang w:val="kk-KZ" w:eastAsia="ru-RU"/>
              </w:rPr>
            </w:pPr>
            <w:r w:rsidRPr="00DA019E">
              <w:rPr>
                <w:rFonts w:ascii="Times New Roman" w:eastAsia="Times New Roman" w:hAnsi="Times New Roman" w:cs="Times New Roman"/>
                <w:sz w:val="20"/>
                <w:szCs w:val="20"/>
                <w:lang w:val="kk-KZ" w:eastAsia="ru-RU"/>
              </w:rPr>
              <w:t>...</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Тарифтік мөлшерлеме –</w:t>
            </w: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Жалақы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МӘМС-ке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ЖБМЗЖ</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1.2.2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1.2.n</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1.3</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Қосымша тартылатын орындаушыларға ақы төлеу шығысы (студенттер, магистранттар, аспиранттар және басқа адамдар)</w:t>
            </w:r>
          </w:p>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numPr>
                <w:ilvl w:val="0"/>
                <w:numId w:val="7"/>
              </w:numPr>
              <w:spacing w:after="0" w:line="240" w:lineRule="auto"/>
              <w:ind w:left="293"/>
              <w:contextualSpacing/>
              <w:jc w:val="both"/>
              <w:rPr>
                <w:rFonts w:ascii="Times New Roman" w:eastAsia="Times New Roman" w:hAnsi="Times New Roman" w:cs="Times New Roman"/>
                <w:sz w:val="20"/>
                <w:szCs w:val="20"/>
                <w:lang w:val="kk-KZ" w:eastAsia="ru-RU"/>
              </w:rPr>
            </w:pPr>
            <w:r w:rsidRPr="00DA019E">
              <w:rPr>
                <w:rFonts w:ascii="Times New Roman" w:eastAsia="Times New Roman" w:hAnsi="Times New Roman" w:cs="Times New Roman"/>
                <w:sz w:val="20"/>
                <w:szCs w:val="20"/>
                <w:lang w:val="kk-KZ" w:eastAsia="ru-RU"/>
              </w:rPr>
              <w:t xml:space="preserve">Саны – </w:t>
            </w:r>
          </w:p>
          <w:p w:rsidR="00DA019E" w:rsidRPr="00DA019E" w:rsidRDefault="00DA019E" w:rsidP="00DA019E">
            <w:pPr>
              <w:numPr>
                <w:ilvl w:val="0"/>
                <w:numId w:val="7"/>
              </w:numPr>
              <w:spacing w:after="0" w:line="240" w:lineRule="auto"/>
              <w:ind w:left="293"/>
              <w:contextualSpacing/>
              <w:jc w:val="both"/>
              <w:rPr>
                <w:rFonts w:ascii="Times New Roman" w:eastAsia="Times New Roman" w:hAnsi="Times New Roman" w:cs="Times New Roman"/>
                <w:sz w:val="20"/>
                <w:szCs w:val="20"/>
                <w:lang w:val="kk-KZ" w:eastAsia="ru-RU"/>
              </w:rPr>
            </w:pPr>
            <w:r w:rsidRPr="00DA019E">
              <w:rPr>
                <w:rFonts w:ascii="Times New Roman" w:eastAsia="Times New Roman" w:hAnsi="Times New Roman" w:cs="Times New Roman"/>
                <w:sz w:val="20"/>
                <w:szCs w:val="20"/>
                <w:lang w:val="kk-KZ" w:eastAsia="ru-RU"/>
              </w:rPr>
              <w:t>Еңбекақы төлеу үшін мөлшерлемені негіздеу:</w:t>
            </w:r>
          </w:p>
          <w:p w:rsidR="00DA019E" w:rsidRPr="00DA019E" w:rsidRDefault="00DA019E" w:rsidP="00DA019E">
            <w:pPr>
              <w:numPr>
                <w:ilvl w:val="0"/>
                <w:numId w:val="7"/>
              </w:numPr>
              <w:spacing w:after="0" w:line="240" w:lineRule="auto"/>
              <w:ind w:left="293"/>
              <w:contextualSpacing/>
              <w:jc w:val="both"/>
              <w:rPr>
                <w:rFonts w:ascii="Times New Roman" w:eastAsia="Times New Roman" w:hAnsi="Times New Roman" w:cs="Times New Roman"/>
                <w:color w:val="000000"/>
                <w:sz w:val="20"/>
                <w:szCs w:val="20"/>
                <w:lang w:val="kk-KZ" w:eastAsia="ru-RU"/>
              </w:rPr>
            </w:pPr>
            <w:r w:rsidRPr="00DA019E">
              <w:rPr>
                <w:rFonts w:ascii="Times New Roman" w:eastAsia="Times New Roman" w:hAnsi="Times New Roman" w:cs="Times New Roman"/>
                <w:sz w:val="20"/>
                <w:szCs w:val="20"/>
                <w:lang w:val="kk-KZ" w:eastAsia="ru-RU"/>
              </w:rPr>
              <w:t>Қажеттілігі мен тартуды негіздеу және зерттеудегі рөлі:</w:t>
            </w: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Жалақы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ind w:firstLine="7"/>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МӘМС-ке аударымдар</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ЖБМЗЖ</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Іссапар шығысы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2.1</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тәуліктік төлем (іссапарлардың және адамдардың, адам күндерінің санын көрсету)</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2.2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 xml:space="preserve">тұру (іссапарлардың </w:t>
            </w:r>
            <w:r w:rsidRPr="00DA019E">
              <w:rPr>
                <w:rFonts w:ascii="Times New Roman" w:eastAsia="Times New Roman" w:hAnsi="Times New Roman" w:cs="Times New Roman"/>
                <w:sz w:val="24"/>
                <w:szCs w:val="24"/>
                <w:lang w:val="kk-KZ" w:eastAsia="ru-RU"/>
              </w:rPr>
              <w:lastRenderedPageBreak/>
              <w:t>және адамдардың, адам күндерінің санын көрсету)</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lastRenderedPageBreak/>
              <w:t>2.3</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жол жүру (іссапарлардың және адамдардың санын ашып жазу)</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3.</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Үстеме шығыс</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3.1</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3.2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3.n</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4.</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Материалдық-техникалық қамтамасыз ету, барлығы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4.1</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4.2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4.n</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i/>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5.</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Алдыңғы тармақтарда көрсетілмеген шығыс, барлығы</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5.1</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w:t>
            </w: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5.2</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5.n</w:t>
            </w: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i/>
                <w:sz w:val="24"/>
                <w:szCs w:val="24"/>
                <w:lang w:val="kk-KZ" w:eastAsia="ru-RU"/>
              </w:rPr>
            </w:pPr>
          </w:p>
        </w:tc>
        <w:tc>
          <w:tcPr>
            <w:tcW w:w="1134"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ЖИЫНЫ</w:t>
            </w:r>
          </w:p>
        </w:tc>
        <w:tc>
          <w:tcPr>
            <w:tcW w:w="1134"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x</w:t>
            </w:r>
          </w:p>
        </w:tc>
        <w:tc>
          <w:tcPr>
            <w:tcW w:w="1417"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x</w:t>
            </w:r>
          </w:p>
        </w:tc>
        <w:tc>
          <w:tcPr>
            <w:tcW w:w="1276"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x</w:t>
            </w:r>
          </w:p>
        </w:tc>
        <w:tc>
          <w:tcPr>
            <w:tcW w:w="851"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1, 2, 3, 4 және 5-жолдардың қосындысы</w:t>
            </w:r>
          </w:p>
        </w:tc>
        <w:tc>
          <w:tcPr>
            <w:tcW w:w="1729" w:type="dxa"/>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x</w:t>
            </w: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Қосылған құн салығының сомасы (бұдан әрі – ҚҚС)*</w:t>
            </w:r>
          </w:p>
        </w:tc>
        <w:tc>
          <w:tcPr>
            <w:tcW w:w="1134"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r>
      <w:tr w:rsidR="00DA019E" w:rsidRPr="00DA019E" w:rsidTr="00FB1D33">
        <w:tc>
          <w:tcPr>
            <w:tcW w:w="680" w:type="dxa"/>
            <w:shd w:val="clear" w:color="auto" w:fill="auto"/>
          </w:tcPr>
          <w:p w:rsidR="00DA019E" w:rsidRPr="00DA019E" w:rsidRDefault="00DA019E" w:rsidP="00DA019E">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DA019E" w:rsidRPr="00DA019E" w:rsidRDefault="00DA019E" w:rsidP="00DA019E">
            <w:pPr>
              <w:spacing w:after="0" w:line="240" w:lineRule="auto"/>
              <w:jc w:val="both"/>
              <w:rPr>
                <w:rFonts w:ascii="Times New Roman" w:eastAsia="Times New Roman" w:hAnsi="Times New Roman" w:cs="Times New Roman"/>
                <w:sz w:val="24"/>
                <w:szCs w:val="24"/>
                <w:lang w:val="kk-KZ" w:eastAsia="ru-RU"/>
              </w:rPr>
            </w:pPr>
            <w:r w:rsidRPr="00DA019E">
              <w:rPr>
                <w:rFonts w:ascii="Times New Roman" w:eastAsia="Times New Roman" w:hAnsi="Times New Roman" w:cs="Times New Roman"/>
                <w:sz w:val="24"/>
                <w:szCs w:val="24"/>
                <w:lang w:val="kk-KZ" w:eastAsia="ru-RU"/>
              </w:rPr>
              <w:t>ҚҚС сомасын қосқанда жиыны</w:t>
            </w:r>
          </w:p>
        </w:tc>
        <w:tc>
          <w:tcPr>
            <w:tcW w:w="1134"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1417"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1276"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851" w:type="dxa"/>
            <w:shd w:val="clear" w:color="auto" w:fill="auto"/>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c>
          <w:tcPr>
            <w:tcW w:w="1729" w:type="dxa"/>
          </w:tcPr>
          <w:p w:rsidR="00DA019E" w:rsidRPr="00DA019E" w:rsidRDefault="00DA019E" w:rsidP="00DA019E">
            <w:pPr>
              <w:spacing w:after="0" w:line="240" w:lineRule="auto"/>
              <w:jc w:val="center"/>
              <w:rPr>
                <w:rFonts w:ascii="Times New Roman" w:eastAsia="Times New Roman" w:hAnsi="Times New Roman" w:cs="Times New Roman"/>
                <w:sz w:val="24"/>
                <w:szCs w:val="24"/>
                <w:lang w:val="kk-KZ" w:eastAsia="ru-RU"/>
              </w:rPr>
            </w:pPr>
          </w:p>
        </w:tc>
      </w:tr>
    </w:tbl>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 xml:space="preserve">Шығыс сметасы Excel форматындағы кестеде ұсынылады. </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Кестеде шығыстың әрбір бабына негіздеме және түсіндірме, қосымша жан-жақты есептер түрінде зерттеуге қажеттілігі мынаны ескере отырып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1. Жетекші орындаушылардың және қосымша тартылған орындаушылардың еңбегіне ақы төлеу жөніндегі шығыстың баптары бойынша:</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lastRenderedPageBreak/>
        <w:t>1.1 Зерттеу жетекшісінің және зерттеудің жетекші орындаушыларының еңбегіне ақы төлеуге арналған шығыстар аты-жөнімен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«Жалақы» деген жолда қызметкерден ұсталатын салықтар мен жарналар сомасын қоса алғанда, жалақы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Зерттеу жетекшісінің және зерттеудің жетекші орындаушыларының «жалақысы» деген жол бойынша:</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3-бағанда сағат өлшем бірлігі ретінде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1) егер орындаушы ізденушінің штаттық қызметкері болып табылса, ізденушінің орындаушысына белгіленген нақты лауазымдық жалақы (айлық);</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2) ізденушінің ұқсас позициясының (лауазымының) жалақысына (лауазымдық айлықақысына) баламалы бір айға еңбекке ақы төлеу мөлшерлемесі;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3) Қазақстан Республикасының Ғылым және жоғары білім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4) мемлекеттік статистика саласындағы функцияларды жүзеге асыратын уәкілетті орган жариялаған соңғы қолжетімді кезеңдегі орташа жалақы;</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5-бағанда жоба бойынша жұмысқа жұмсалған сағаттардағы уақыт көрсетіледі. 5-бағандағы мән зерттеу ұзақтығынан аспайды;</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6-бағанда 4 және 5-бағандар мәндерінің көбейтіндісі ретінде есептелетін мән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1.2 Қосымша тартылатын орындаушылардың еңбегіне ақы төлеуге арналған шығыс.</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Шығыстың осы бабы бойынша көмекші ретінде қосымша тартылған орындаушылардың (студенттерді, магистранттарды, аспиранттарды қоса алғанда) еңбегіне ақы төлеуге арналған шығыс аты мен тегі аталмай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Қосымша тартылатын орындаушылардың «жалақы» жолы бойынша әрбір позиция немесе функция бойынша мыналарды көрсету:</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3-бағанда өлшем бірлігі ретінде сағат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4-бағанда жұмыспен толық қамтылған сағаттар үшін қосымша тартылатын орындаушылардың еңбекақы мөлшерлемесі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lastRenderedPageBreak/>
        <w:t xml:space="preserve">5-бағанда қосымша тартылатын орындаушылардың толық жұмыспен қамтылған сағаттардың жалпы саны көрсетіледі (толық жұмыспен қамтылған адам-сағат саны); </w:t>
      </w:r>
    </w:p>
    <w:p w:rsidR="00DA019E" w:rsidRPr="00DA019E" w:rsidRDefault="00DA019E" w:rsidP="00DA019E">
      <w:pPr>
        <w:spacing w:after="0" w:line="240" w:lineRule="auto"/>
        <w:ind w:firstLine="851"/>
        <w:jc w:val="both"/>
        <w:rPr>
          <w:rFonts w:ascii="Times New Roman" w:eastAsia="Times New Roman" w:hAnsi="Times New Roman" w:cs="Times New Roman"/>
          <w:sz w:val="28"/>
          <w:szCs w:val="28"/>
          <w:lang w:val="kk-KZ"/>
        </w:rPr>
      </w:pPr>
      <w:r w:rsidRPr="00DA019E">
        <w:rPr>
          <w:rFonts w:ascii="Times New Roman" w:eastAsia="Times New Roman" w:hAnsi="Times New Roman" w:cs="Times New Roman"/>
          <w:sz w:val="28"/>
          <w:szCs w:val="28"/>
          <w:lang w:val="kk-KZ"/>
        </w:rPr>
        <w:t xml:space="preserve">6-бағанда 4 және 5-бағандар мәндерінің көбейтіндісі ретінде есептелетін мән көрсетіледі; </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sz w:val="28"/>
          <w:szCs w:val="28"/>
          <w:lang w:val="kk-KZ"/>
        </w:rPr>
        <w:t>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2. Зерттеу жүргізуге байланысты іссапар шығысының баптары бойынша:</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5 (бес) айлық есептік көрсеткіш (бұдан әрі – АЕК) мөлшерінде тәуліктік төлемдер;</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2) Астана, Алматы, Атырау, Ақтау, Шымкент қалаларында тәулігіне 15 АЕК-тен аспайтын, Қазақстан Республикасының облыс орталықтарында (Атырау, Ақтау қалаларын қоспағанда) және басқа қалаларында тәулігіне 12 АЕК-тен аспайтын мөлшерде тұрғын үй-жайды жалдау бойынша шығыс;</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3) «Эконом» класты әуе билетінің немесе теміржол көлігінің құны бойынша межелі жерге бару және кері қайту жолақысы бойынша шығыс.</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7-бағанда іссапарлар мен іссапарға жіберілгендер саны, жоспарланған іссапарлардың орындары, мақсаты және олардан күтілетін нәтижелер көрсетілген іссапар шығысының негіздемелері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3. Үстеме шығыстардың баптары бойынша:</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4. Материалдық-техникалық қамтамасыз етуге арналған шығыстар.</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lastRenderedPageBreak/>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p w:rsid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bookmarkStart w:id="0" w:name="_GoBack"/>
      <w:bookmarkEnd w:id="0"/>
      <w:r w:rsidRPr="00DA019E">
        <w:rPr>
          <w:rFonts w:ascii="Times New Roman" w:eastAsia="Times New Roman" w:hAnsi="Times New Roman" w:cs="Times New Roman"/>
          <w:noProof/>
          <w:sz w:val="28"/>
          <w:szCs w:val="28"/>
          <w:lang w:val="kk-KZ"/>
        </w:rPr>
        <w:t>Ескертпе:</w:t>
      </w:r>
    </w:p>
    <w:p w:rsidR="00DA019E" w:rsidRPr="00DA019E" w:rsidRDefault="00DA019E" w:rsidP="00DA019E">
      <w:pPr>
        <w:spacing w:after="0" w:line="240" w:lineRule="auto"/>
        <w:ind w:firstLine="851"/>
        <w:jc w:val="both"/>
        <w:rPr>
          <w:rFonts w:ascii="Times New Roman" w:eastAsia="Times New Roman" w:hAnsi="Times New Roman" w:cs="Times New Roman"/>
          <w:noProof/>
          <w:sz w:val="28"/>
          <w:szCs w:val="28"/>
          <w:lang w:val="kk-KZ"/>
        </w:rPr>
      </w:pPr>
      <w:r w:rsidRPr="00DA019E">
        <w:rPr>
          <w:rFonts w:ascii="Times New Roman" w:eastAsia="Times New Roman" w:hAnsi="Times New Roman" w:cs="Times New Roman"/>
          <w:noProof/>
          <w:sz w:val="28"/>
          <w:szCs w:val="28"/>
          <w:lang w:val="kk-KZ"/>
        </w:rPr>
        <w:t>* Егер грант алушы ҚҚС төлеуші болып табылса, ҚҚС сомасы (пайызбен және тікелей есеп айырысу бірліктерімен) көрсетіледі;</w:t>
      </w:r>
    </w:p>
    <w:p w:rsidR="00DA019E" w:rsidRPr="00DA019E" w:rsidRDefault="00DA019E" w:rsidP="00DA019E">
      <w:pPr>
        <w:spacing w:after="0" w:line="240" w:lineRule="auto"/>
        <w:ind w:firstLine="851"/>
        <w:jc w:val="both"/>
        <w:rPr>
          <w:rFonts w:ascii="Consolas" w:eastAsia="Times New Roman" w:hAnsi="Consolas" w:cs="Times New Roman"/>
          <w:i/>
          <w:sz w:val="28"/>
          <w:szCs w:val="28"/>
          <w:lang w:val="kk-KZ"/>
        </w:rPr>
      </w:pPr>
      <w:r w:rsidRPr="00DA019E">
        <w:rPr>
          <w:rFonts w:ascii="Times New Roman" w:eastAsia="Times New Roman" w:hAnsi="Times New Roman" w:cs="Times New Roman"/>
          <w:noProof/>
          <w:sz w:val="28"/>
          <w:szCs w:val="28"/>
          <w:lang w:val="kk-KZ"/>
        </w:rPr>
        <w:t>** бес күндік 40 сағаттық жұмыс аптасында жұмыс уақытының орташа айлық балансы.</w:t>
      </w:r>
    </w:p>
    <w:p w:rsidR="009D10D2" w:rsidRDefault="009D10D2" w:rsidP="00DA019E">
      <w:pPr>
        <w:pStyle w:val="a3"/>
        <w:ind w:firstLine="709"/>
        <w:jc w:val="center"/>
        <w:rPr>
          <w:rFonts w:ascii="Times New Roman" w:hAnsi="Times New Roman"/>
          <w:sz w:val="28"/>
          <w:szCs w:val="28"/>
          <w:highlight w:val="yellow"/>
          <w:lang w:val="kk-KZ"/>
        </w:rPr>
      </w:pPr>
    </w:p>
    <w:sectPr w:rsidR="009D1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2310"/>
    <w:multiLevelType w:val="hybridMultilevel"/>
    <w:tmpl w:val="ABCE82D2"/>
    <w:lvl w:ilvl="0" w:tplc="39A84AC4">
      <w:start w:val="1"/>
      <w:numFmt w:val="decimal"/>
      <w:lvlText w:val="%1."/>
      <w:lvlJc w:val="left"/>
      <w:pPr>
        <w:ind w:left="720" w:hanging="360"/>
      </w:pPr>
      <w:rPr>
        <w:rFonts w:hint="default"/>
      </w:rPr>
    </w:lvl>
    <w:lvl w:ilvl="1" w:tplc="A126D7A8">
      <w:start w:val="1"/>
      <w:numFmt w:val="lowerLetter"/>
      <w:lvlText w:val="%2."/>
      <w:lvlJc w:val="left"/>
      <w:pPr>
        <w:ind w:left="1440" w:hanging="360"/>
      </w:pPr>
    </w:lvl>
    <w:lvl w:ilvl="2" w:tplc="DC24137A">
      <w:start w:val="1"/>
      <w:numFmt w:val="lowerRoman"/>
      <w:lvlText w:val="%3."/>
      <w:lvlJc w:val="right"/>
      <w:pPr>
        <w:ind w:left="2160" w:hanging="180"/>
      </w:pPr>
    </w:lvl>
    <w:lvl w:ilvl="3" w:tplc="ACC6B132">
      <w:start w:val="1"/>
      <w:numFmt w:val="decimal"/>
      <w:lvlText w:val="%4."/>
      <w:lvlJc w:val="left"/>
      <w:pPr>
        <w:ind w:left="2880" w:hanging="360"/>
      </w:pPr>
    </w:lvl>
    <w:lvl w:ilvl="4" w:tplc="5F606112">
      <w:start w:val="1"/>
      <w:numFmt w:val="lowerLetter"/>
      <w:lvlText w:val="%5."/>
      <w:lvlJc w:val="left"/>
      <w:pPr>
        <w:ind w:left="3600" w:hanging="360"/>
      </w:pPr>
    </w:lvl>
    <w:lvl w:ilvl="5" w:tplc="499E8D02">
      <w:start w:val="1"/>
      <w:numFmt w:val="lowerRoman"/>
      <w:lvlText w:val="%6."/>
      <w:lvlJc w:val="right"/>
      <w:pPr>
        <w:ind w:left="4320" w:hanging="180"/>
      </w:pPr>
    </w:lvl>
    <w:lvl w:ilvl="6" w:tplc="0EECC044">
      <w:start w:val="1"/>
      <w:numFmt w:val="decimal"/>
      <w:lvlText w:val="%7."/>
      <w:lvlJc w:val="left"/>
      <w:pPr>
        <w:ind w:left="5040" w:hanging="360"/>
      </w:pPr>
    </w:lvl>
    <w:lvl w:ilvl="7" w:tplc="A712F50E">
      <w:start w:val="1"/>
      <w:numFmt w:val="lowerLetter"/>
      <w:lvlText w:val="%8."/>
      <w:lvlJc w:val="left"/>
      <w:pPr>
        <w:ind w:left="5760" w:hanging="360"/>
      </w:pPr>
    </w:lvl>
    <w:lvl w:ilvl="8" w:tplc="9F3AF8BC">
      <w:start w:val="1"/>
      <w:numFmt w:val="lowerRoman"/>
      <w:lvlText w:val="%9."/>
      <w:lvlJc w:val="right"/>
      <w:pPr>
        <w:ind w:left="6480" w:hanging="180"/>
      </w:pPr>
    </w:lvl>
  </w:abstractNum>
  <w:abstractNum w:abstractNumId="1" w15:restartNumberingAfterBreak="0">
    <w:nsid w:val="12C00D41"/>
    <w:multiLevelType w:val="hybridMultilevel"/>
    <w:tmpl w:val="3C5AC38C"/>
    <w:lvl w:ilvl="0" w:tplc="51164242">
      <w:start w:val="1"/>
      <w:numFmt w:val="decimal"/>
      <w:lvlText w:val="%1)"/>
      <w:lvlJc w:val="left"/>
      <w:pPr>
        <w:ind w:left="720" w:hanging="360"/>
      </w:pPr>
      <w:rPr>
        <w:rFonts w:hint="default"/>
      </w:rPr>
    </w:lvl>
    <w:lvl w:ilvl="1" w:tplc="34C0F588">
      <w:start w:val="1"/>
      <w:numFmt w:val="lowerLetter"/>
      <w:lvlText w:val="%2."/>
      <w:lvlJc w:val="left"/>
      <w:pPr>
        <w:ind w:left="1440" w:hanging="360"/>
      </w:pPr>
    </w:lvl>
    <w:lvl w:ilvl="2" w:tplc="1FBCBD16">
      <w:start w:val="1"/>
      <w:numFmt w:val="lowerRoman"/>
      <w:lvlText w:val="%3."/>
      <w:lvlJc w:val="right"/>
      <w:pPr>
        <w:ind w:left="2160" w:hanging="180"/>
      </w:pPr>
    </w:lvl>
    <w:lvl w:ilvl="3" w:tplc="90EAEBD6">
      <w:start w:val="1"/>
      <w:numFmt w:val="decimal"/>
      <w:lvlText w:val="%4."/>
      <w:lvlJc w:val="left"/>
      <w:pPr>
        <w:ind w:left="2880" w:hanging="360"/>
      </w:pPr>
    </w:lvl>
    <w:lvl w:ilvl="4" w:tplc="14ECFBAE">
      <w:start w:val="1"/>
      <w:numFmt w:val="lowerLetter"/>
      <w:lvlText w:val="%5."/>
      <w:lvlJc w:val="left"/>
      <w:pPr>
        <w:ind w:left="3600" w:hanging="360"/>
      </w:pPr>
    </w:lvl>
    <w:lvl w:ilvl="5" w:tplc="0AA4B4E8">
      <w:start w:val="1"/>
      <w:numFmt w:val="lowerRoman"/>
      <w:lvlText w:val="%6."/>
      <w:lvlJc w:val="right"/>
      <w:pPr>
        <w:ind w:left="4320" w:hanging="180"/>
      </w:pPr>
    </w:lvl>
    <w:lvl w:ilvl="6" w:tplc="BA5A8162">
      <w:start w:val="1"/>
      <w:numFmt w:val="decimal"/>
      <w:lvlText w:val="%7."/>
      <w:lvlJc w:val="left"/>
      <w:pPr>
        <w:ind w:left="5040" w:hanging="360"/>
      </w:pPr>
    </w:lvl>
    <w:lvl w:ilvl="7" w:tplc="328EE172">
      <w:start w:val="1"/>
      <w:numFmt w:val="lowerLetter"/>
      <w:lvlText w:val="%8."/>
      <w:lvlJc w:val="left"/>
      <w:pPr>
        <w:ind w:left="5760" w:hanging="360"/>
      </w:pPr>
    </w:lvl>
    <w:lvl w:ilvl="8" w:tplc="844CDDDE">
      <w:start w:val="1"/>
      <w:numFmt w:val="lowerRoman"/>
      <w:lvlText w:val="%9."/>
      <w:lvlJc w:val="right"/>
      <w:pPr>
        <w:ind w:left="6480" w:hanging="180"/>
      </w:pPr>
    </w:lvl>
  </w:abstractNum>
  <w:abstractNum w:abstractNumId="2" w15:restartNumberingAfterBreak="0">
    <w:nsid w:val="1FA52F71"/>
    <w:multiLevelType w:val="hybridMultilevel"/>
    <w:tmpl w:val="590C9C0C"/>
    <w:lvl w:ilvl="0" w:tplc="021E7624">
      <w:start w:val="1"/>
      <w:numFmt w:val="decimal"/>
      <w:lvlText w:val="%1)"/>
      <w:lvlJc w:val="left"/>
      <w:pPr>
        <w:ind w:left="720" w:hanging="360"/>
      </w:pPr>
      <w:rPr>
        <w:rFonts w:hint="default"/>
      </w:rPr>
    </w:lvl>
    <w:lvl w:ilvl="1" w:tplc="9F1A1DD6">
      <w:start w:val="1"/>
      <w:numFmt w:val="lowerLetter"/>
      <w:lvlText w:val="%2."/>
      <w:lvlJc w:val="left"/>
      <w:pPr>
        <w:ind w:left="1440" w:hanging="360"/>
      </w:pPr>
    </w:lvl>
    <w:lvl w:ilvl="2" w:tplc="1DC2125E">
      <w:start w:val="1"/>
      <w:numFmt w:val="lowerRoman"/>
      <w:lvlText w:val="%3."/>
      <w:lvlJc w:val="right"/>
      <w:pPr>
        <w:ind w:left="2160" w:hanging="180"/>
      </w:pPr>
    </w:lvl>
    <w:lvl w:ilvl="3" w:tplc="04C69A14">
      <w:start w:val="1"/>
      <w:numFmt w:val="decimal"/>
      <w:lvlText w:val="%4."/>
      <w:lvlJc w:val="left"/>
      <w:pPr>
        <w:ind w:left="2880" w:hanging="360"/>
      </w:pPr>
    </w:lvl>
    <w:lvl w:ilvl="4" w:tplc="932476B8">
      <w:start w:val="1"/>
      <w:numFmt w:val="lowerLetter"/>
      <w:lvlText w:val="%5."/>
      <w:lvlJc w:val="left"/>
      <w:pPr>
        <w:ind w:left="3600" w:hanging="360"/>
      </w:pPr>
    </w:lvl>
    <w:lvl w:ilvl="5" w:tplc="0E9018C8">
      <w:start w:val="1"/>
      <w:numFmt w:val="lowerRoman"/>
      <w:lvlText w:val="%6."/>
      <w:lvlJc w:val="right"/>
      <w:pPr>
        <w:ind w:left="4320" w:hanging="180"/>
      </w:pPr>
    </w:lvl>
    <w:lvl w:ilvl="6" w:tplc="1DEADEBE">
      <w:start w:val="1"/>
      <w:numFmt w:val="decimal"/>
      <w:lvlText w:val="%7."/>
      <w:lvlJc w:val="left"/>
      <w:pPr>
        <w:ind w:left="5040" w:hanging="360"/>
      </w:pPr>
    </w:lvl>
    <w:lvl w:ilvl="7" w:tplc="DBE20FEC">
      <w:start w:val="1"/>
      <w:numFmt w:val="lowerLetter"/>
      <w:lvlText w:val="%8."/>
      <w:lvlJc w:val="left"/>
      <w:pPr>
        <w:ind w:left="5760" w:hanging="360"/>
      </w:pPr>
    </w:lvl>
    <w:lvl w:ilvl="8" w:tplc="180A9608">
      <w:start w:val="1"/>
      <w:numFmt w:val="lowerRoman"/>
      <w:lvlText w:val="%9."/>
      <w:lvlJc w:val="right"/>
      <w:pPr>
        <w:ind w:left="6480" w:hanging="180"/>
      </w:pPr>
    </w:lvl>
  </w:abstractNum>
  <w:abstractNum w:abstractNumId="3" w15:restartNumberingAfterBreak="0">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CB44B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BDE5463"/>
    <w:multiLevelType w:val="hybridMultilevel"/>
    <w:tmpl w:val="E7E85100"/>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29"/>
    <w:rsid w:val="0005179B"/>
    <w:rsid w:val="000947EB"/>
    <w:rsid w:val="0015078C"/>
    <w:rsid w:val="001E63ED"/>
    <w:rsid w:val="002C3591"/>
    <w:rsid w:val="003E3036"/>
    <w:rsid w:val="00470BC2"/>
    <w:rsid w:val="004F74FB"/>
    <w:rsid w:val="00681F03"/>
    <w:rsid w:val="006B4846"/>
    <w:rsid w:val="00773B29"/>
    <w:rsid w:val="009D10D2"/>
    <w:rsid w:val="00AB18F5"/>
    <w:rsid w:val="00BB537D"/>
    <w:rsid w:val="00BC6A59"/>
    <w:rsid w:val="00BC7FEC"/>
    <w:rsid w:val="00D365BB"/>
    <w:rsid w:val="00DA019E"/>
    <w:rsid w:val="00FB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9D92"/>
  <w15:docId w15:val="{9F16EBFB-D34A-4BDB-B664-F9EF331E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5B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365BB"/>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D365BB"/>
    <w:rPr>
      <w:rFonts w:ascii="Consolas" w:eastAsia="Times New Roman" w:hAnsi="Consolas"/>
      <w:sz w:val="21"/>
      <w:szCs w:val="21"/>
    </w:rPr>
  </w:style>
  <w:style w:type="paragraph" w:styleId="a5">
    <w:name w:val="List Paragraph"/>
    <w:basedOn w:val="a"/>
    <w:uiPriority w:val="34"/>
    <w:qFormat/>
    <w:rsid w:val="00BB5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1181</Words>
  <Characters>6736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6</cp:revision>
  <dcterms:created xsi:type="dcterms:W3CDTF">2021-07-29T10:48:00Z</dcterms:created>
  <dcterms:modified xsi:type="dcterms:W3CDTF">2026-03-04T10:52:00Z</dcterms:modified>
</cp:coreProperties>
</file>