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3E2" w:rsidRPr="005414C1" w:rsidRDefault="005414C1" w:rsidP="00A753E2">
      <w:pPr>
        <w:spacing w:line="288" w:lineRule="auto"/>
        <w:jc w:val="center"/>
        <w:rPr>
          <w:rFonts w:asciiTheme="minorHAnsi" w:eastAsia="Times New Roman" w:hAnsiTheme="minorHAnsi"/>
          <w:sz w:val="22"/>
          <w:lang w:val="kk-KZ"/>
        </w:rPr>
      </w:pPr>
      <w:r w:rsidRPr="005414C1">
        <w:rPr>
          <w:rFonts w:ascii="Arial" w:hAnsi="Arial" w:cs="Arial"/>
          <w:b/>
          <w:noProof/>
          <w:sz w:val="22"/>
          <w:lang w:val="en-US"/>
        </w:rPr>
        <w:drawing>
          <wp:inline distT="0" distB="0" distL="0" distR="0" wp14:anchorId="5B158D9F" wp14:editId="64E6F150">
            <wp:extent cx="4198620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3E2" w:rsidRPr="005414C1" w:rsidRDefault="00A753E2" w:rsidP="00A753E2">
      <w:pPr>
        <w:rPr>
          <w:rFonts w:asciiTheme="minorHAnsi" w:eastAsia="Times New Roman" w:hAnsiTheme="minorHAnsi"/>
          <w:sz w:val="22"/>
          <w:lang w:val="kk-KZ"/>
        </w:rPr>
      </w:pPr>
    </w:p>
    <w:p w:rsidR="00A753E2" w:rsidRPr="005414C1" w:rsidRDefault="00A753E2" w:rsidP="00A753E2">
      <w:pPr>
        <w:rPr>
          <w:rFonts w:asciiTheme="minorHAnsi" w:eastAsia="Times New Roman" w:hAnsiTheme="minorHAnsi"/>
          <w:sz w:val="22"/>
          <w:lang w:val="kk-KZ"/>
        </w:rPr>
      </w:pPr>
    </w:p>
    <w:p w:rsidR="00A753E2" w:rsidRPr="005414C1" w:rsidRDefault="005414C1" w:rsidP="00A753E2">
      <w:pPr>
        <w:jc w:val="center"/>
        <w:rPr>
          <w:rFonts w:asciiTheme="minorHAnsi" w:eastAsiaTheme="minorHAnsi" w:hAnsiTheme="minorHAnsi" w:cstheme="minorBidi"/>
          <w:b/>
          <w:szCs w:val="24"/>
          <w:lang w:val="kk-KZ"/>
        </w:rPr>
      </w:pPr>
      <w:r w:rsidRPr="005414C1">
        <w:rPr>
          <w:rFonts w:asciiTheme="minorHAnsi" w:eastAsiaTheme="minorHAnsi" w:hAnsiTheme="minorHAnsi" w:cstheme="minorBidi"/>
          <w:b/>
          <w:szCs w:val="24"/>
          <w:lang w:val="kk-KZ"/>
        </w:rPr>
        <w:t>БАСПАСӨЗ РЕЛИЗІ</w:t>
      </w:r>
    </w:p>
    <w:p w:rsidR="005414C1" w:rsidRPr="005414C1" w:rsidRDefault="005414C1" w:rsidP="00A753E2">
      <w:pPr>
        <w:jc w:val="center"/>
        <w:rPr>
          <w:rFonts w:asciiTheme="minorHAnsi" w:eastAsia="Times New Roman" w:hAnsiTheme="minorHAnsi"/>
          <w:szCs w:val="24"/>
          <w:lang w:val="kk-KZ"/>
        </w:rPr>
      </w:pPr>
    </w:p>
    <w:p w:rsidR="00EB6BC1" w:rsidRPr="005414C1" w:rsidRDefault="005414C1" w:rsidP="005414C1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  <w:r w:rsidRPr="005414C1">
        <w:rPr>
          <w:rFonts w:asciiTheme="minorHAnsi" w:eastAsia="Times New Roman" w:hAnsiTheme="minorHAnsi" w:cstheme="minorHAnsi"/>
          <w:b/>
          <w:szCs w:val="24"/>
          <w:lang w:val="kk-KZ" w:eastAsia="ru-RU"/>
        </w:rPr>
        <w:t>«Қазақстан Республикасы Ұлттық Банкі Басқармасының кейбір қаулыларына бухгалтерлік есеп жүргізу мәселелері бойынша өзгерістер мен толықтырулар енгізу туралы» Қазақст</w:t>
      </w:r>
      <w:r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ан Республикасы Ұлттық Банкі </w:t>
      </w:r>
      <w:r w:rsidRPr="005414C1">
        <w:rPr>
          <w:rFonts w:asciiTheme="minorHAnsi" w:eastAsia="Times New Roman" w:hAnsiTheme="minorHAnsi" w:cstheme="minorHAnsi"/>
          <w:b/>
          <w:szCs w:val="24"/>
          <w:lang w:val="kk-KZ" w:eastAsia="ru-RU"/>
        </w:rPr>
        <w:t>Басқармасы</w:t>
      </w:r>
      <w:r>
        <w:rPr>
          <w:rFonts w:asciiTheme="minorHAnsi" w:eastAsia="Times New Roman" w:hAnsiTheme="minorHAnsi" w:cstheme="minorHAnsi"/>
          <w:b/>
          <w:szCs w:val="24"/>
          <w:lang w:val="kk-KZ" w:eastAsia="ru-RU"/>
        </w:rPr>
        <w:t>ның</w:t>
      </w:r>
      <w:r w:rsidRPr="005414C1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 қаулы</w:t>
      </w:r>
      <w:r>
        <w:rPr>
          <w:rFonts w:asciiTheme="minorHAnsi" w:eastAsia="Times New Roman" w:hAnsiTheme="minorHAnsi" w:cstheme="minorHAnsi"/>
          <w:b/>
          <w:szCs w:val="24"/>
          <w:lang w:val="kk-KZ" w:eastAsia="ru-RU"/>
        </w:rPr>
        <w:t>сының</w:t>
      </w:r>
      <w:r w:rsidRPr="005414C1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 жобасын әзірлеу туралы</w:t>
      </w:r>
    </w:p>
    <w:p w:rsidR="005414C1" w:rsidRPr="005414C1" w:rsidRDefault="005414C1" w:rsidP="005414C1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A753E2" w:rsidRPr="005414C1" w:rsidRDefault="005414C1" w:rsidP="0065054E">
      <w:pPr>
        <w:tabs>
          <w:tab w:val="center" w:pos="9498"/>
        </w:tabs>
        <w:rPr>
          <w:rFonts w:asciiTheme="minorHAnsi" w:eastAsia="Times New Roman" w:hAnsiTheme="minorHAnsi"/>
          <w:szCs w:val="24"/>
          <w:lang w:val="kk-KZ"/>
        </w:rPr>
      </w:pPr>
      <w:r w:rsidRPr="005414C1">
        <w:rPr>
          <w:rFonts w:asciiTheme="minorHAnsi" w:eastAsia="Times New Roman" w:hAnsiTheme="minorHAnsi"/>
          <w:szCs w:val="24"/>
          <w:lang w:val="kk-KZ"/>
        </w:rPr>
        <w:t>2026 жылғы 3 наурыз</w:t>
      </w:r>
      <w:r w:rsidRPr="005414C1">
        <w:rPr>
          <w:rFonts w:asciiTheme="minorHAnsi" w:eastAsia="Times New Roman" w:hAnsiTheme="minorHAnsi"/>
          <w:szCs w:val="24"/>
          <w:lang w:val="kk-KZ"/>
        </w:rPr>
        <w:tab/>
        <w:t>Астана қ.</w:t>
      </w:r>
    </w:p>
    <w:p w:rsidR="00A753E2" w:rsidRPr="005414C1" w:rsidRDefault="00A753E2" w:rsidP="00A753E2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A753E2" w:rsidRPr="005414C1" w:rsidRDefault="00A753E2" w:rsidP="00A753E2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EB6BC1" w:rsidRPr="005414C1" w:rsidRDefault="005414C1" w:rsidP="00EB6BC1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5414C1">
        <w:rPr>
          <w:rFonts w:asciiTheme="minorHAnsi" w:hAnsiTheme="minorHAnsi"/>
          <w:szCs w:val="24"/>
          <w:lang w:val="kk-KZ"/>
        </w:rPr>
        <w:t xml:space="preserve">Қазақстан </w:t>
      </w:r>
      <w:r>
        <w:rPr>
          <w:rFonts w:asciiTheme="minorHAnsi" w:hAnsiTheme="minorHAnsi"/>
          <w:szCs w:val="24"/>
          <w:lang w:val="kk-KZ"/>
        </w:rPr>
        <w:t xml:space="preserve">Республикасының </w:t>
      </w:r>
      <w:r w:rsidRPr="005414C1">
        <w:rPr>
          <w:rFonts w:asciiTheme="minorHAnsi" w:hAnsiTheme="minorHAnsi"/>
          <w:szCs w:val="24"/>
          <w:lang w:val="kk-KZ"/>
        </w:rPr>
        <w:t>Ұлттық Банкі «Қазақстан Республикасы Ұлттық Банкі Басқармасының кейбір қаулыларына бухгалтерлік есеп жүргізу мәселелері бойынша өзгерістер мен толықтырулар енгізу туралы» Қазақстан Республикасы Ұлттық Банкі Басқармасының қаулысының жобасын</w:t>
      </w:r>
      <w:r>
        <w:rPr>
          <w:rFonts w:asciiTheme="minorHAnsi" w:hAnsiTheme="minorHAnsi"/>
          <w:szCs w:val="24"/>
          <w:lang w:val="kk-KZ"/>
        </w:rPr>
        <w:t xml:space="preserve"> (бұдан әрі – Жоба)</w:t>
      </w:r>
      <w:r w:rsidRPr="005414C1">
        <w:rPr>
          <w:rFonts w:asciiTheme="minorHAnsi" w:hAnsiTheme="minorHAnsi"/>
          <w:szCs w:val="24"/>
          <w:lang w:val="kk-KZ"/>
        </w:rPr>
        <w:t xml:space="preserve"> әзірлеу туралы хабарлайды</w:t>
      </w:r>
      <w:r w:rsidR="00EB6BC1" w:rsidRPr="005414C1">
        <w:rPr>
          <w:rFonts w:asciiTheme="minorHAnsi" w:hAnsiTheme="minorHAnsi"/>
          <w:szCs w:val="24"/>
          <w:lang w:val="kk-KZ"/>
        </w:rPr>
        <w:t>.</w:t>
      </w:r>
    </w:p>
    <w:p w:rsidR="00EB6BC1" w:rsidRDefault="005414C1" w:rsidP="00EB6BC1">
      <w:pPr>
        <w:ind w:firstLine="709"/>
        <w:jc w:val="both"/>
        <w:rPr>
          <w:rFonts w:asciiTheme="minorHAnsi" w:hAnsiTheme="minorHAnsi"/>
          <w:szCs w:val="24"/>
          <w:lang w:val="kk-KZ"/>
        </w:rPr>
      </w:pPr>
      <w:r>
        <w:rPr>
          <w:rFonts w:asciiTheme="minorHAnsi" w:hAnsiTheme="minorHAnsi"/>
          <w:szCs w:val="24"/>
          <w:lang w:val="kk-KZ"/>
        </w:rPr>
        <w:t xml:space="preserve">Жоба </w:t>
      </w:r>
      <w:r w:rsidRPr="005414C1">
        <w:rPr>
          <w:rFonts w:asciiTheme="minorHAnsi" w:hAnsiTheme="minorHAnsi"/>
          <w:szCs w:val="24"/>
          <w:lang w:val="kk-KZ"/>
        </w:rPr>
        <w:t>Қазақстан Республикасы Ұлттық Банкінің қаржы ұйымдарының бухгалтерлік есеп мәселелері жөніндегі нормативтік құқықтық актілерін 2027 жылғы 1 қаңтардан бастап күшіне енетін жаңартылған шағын және орта бизнес субъектілеріне арналған халықаралық қаржылық есептілік стандартына (ШОБ-қа арналған ХҚЕС) сәйкес келтіру мақсатында, сондай-ақ Қазақстан Республикасының қаржы нарығын реттеу және дамыту мәселелері бойынша қабылданған заңнамалық актілеріне байланысты бухгалтерлік есепті жүргізуді жетілдіру мақсатында</w:t>
      </w:r>
      <w:r>
        <w:rPr>
          <w:rFonts w:asciiTheme="minorHAnsi" w:hAnsiTheme="minorHAnsi"/>
          <w:szCs w:val="24"/>
          <w:lang w:val="kk-KZ"/>
        </w:rPr>
        <w:t xml:space="preserve"> әзірленді</w:t>
      </w:r>
      <w:r w:rsidR="00EB6BC1" w:rsidRPr="005414C1">
        <w:rPr>
          <w:rFonts w:asciiTheme="minorHAnsi" w:hAnsiTheme="minorHAnsi"/>
          <w:szCs w:val="24"/>
          <w:lang w:val="kk-KZ"/>
        </w:rPr>
        <w:t>.</w:t>
      </w:r>
    </w:p>
    <w:p w:rsidR="003C51B2" w:rsidRPr="003C51B2" w:rsidRDefault="003C51B2" w:rsidP="00EB6BC1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3C51B2">
        <w:rPr>
          <w:rFonts w:asciiTheme="minorHAnsi" w:hAnsiTheme="minorHAnsi"/>
          <w:szCs w:val="24"/>
          <w:lang w:val="kk-KZ"/>
        </w:rPr>
        <w:t>Жоба шоттардың үлгілік жоспарларын (№3, 79, 251) цифрлық теңге және цифрлық қаржы активтері түріндегі қаржы активтерін есепке алуға арна</w:t>
      </w:r>
      <w:r>
        <w:rPr>
          <w:rFonts w:asciiTheme="minorHAnsi" w:hAnsiTheme="minorHAnsi"/>
          <w:szCs w:val="24"/>
          <w:lang w:val="kk-KZ"/>
        </w:rPr>
        <w:t xml:space="preserve">лған шоттармен толықтыруды; ШОБ-қа арналған </w:t>
      </w:r>
      <w:r w:rsidRPr="003C51B2">
        <w:rPr>
          <w:rFonts w:asciiTheme="minorHAnsi" w:hAnsiTheme="minorHAnsi"/>
          <w:szCs w:val="24"/>
          <w:lang w:val="kk-KZ"/>
        </w:rPr>
        <w:t>жаңартылған ХҚЕС стандартының талаптарына байланысты сату үшін қолда бар қаржы активтерін есепке алу үшін көзделген</w:t>
      </w:r>
      <w:r>
        <w:rPr>
          <w:rFonts w:asciiTheme="minorHAnsi" w:hAnsiTheme="minorHAnsi"/>
          <w:szCs w:val="24"/>
          <w:lang w:val="kk-KZ"/>
        </w:rPr>
        <w:t xml:space="preserve"> шоттарды алып тастауды </w:t>
      </w:r>
      <w:r w:rsidR="00F13C6E">
        <w:rPr>
          <w:rFonts w:asciiTheme="minorHAnsi" w:hAnsiTheme="minorHAnsi"/>
          <w:szCs w:val="24"/>
          <w:lang w:val="kk-KZ"/>
        </w:rPr>
        <w:br/>
      </w:r>
      <w:r w:rsidRPr="003C51B2">
        <w:rPr>
          <w:rFonts w:asciiTheme="minorHAnsi" w:hAnsiTheme="minorHAnsi"/>
          <w:szCs w:val="24"/>
          <w:lang w:val="kk-KZ"/>
        </w:rPr>
        <w:t>(2027 жылғы 1 қаңтардан бастап күшіне енеді); исламдық банк операцияларын есепке алу тәртібін нақтылау</w:t>
      </w:r>
      <w:r>
        <w:rPr>
          <w:rFonts w:asciiTheme="minorHAnsi" w:hAnsiTheme="minorHAnsi"/>
          <w:szCs w:val="24"/>
          <w:lang w:val="kk-KZ"/>
        </w:rPr>
        <w:t>ды көздейді</w:t>
      </w:r>
      <w:r w:rsidRPr="003C51B2">
        <w:rPr>
          <w:rFonts w:asciiTheme="minorHAnsi" w:hAnsiTheme="minorHAnsi"/>
          <w:szCs w:val="24"/>
          <w:lang w:val="kk-KZ"/>
        </w:rPr>
        <w:t>.</w:t>
      </w:r>
    </w:p>
    <w:p w:rsidR="00241D6F" w:rsidRPr="005414C1" w:rsidRDefault="00241D6F" w:rsidP="00A753E2">
      <w:pPr>
        <w:ind w:firstLine="709"/>
        <w:jc w:val="both"/>
        <w:rPr>
          <w:rFonts w:asciiTheme="minorHAnsi" w:hAnsiTheme="minorHAnsi"/>
          <w:lang w:val="kk-KZ"/>
        </w:rPr>
      </w:pPr>
      <w:bookmarkStart w:id="0" w:name="_GoBack"/>
      <w:bookmarkEnd w:id="0"/>
    </w:p>
    <w:p w:rsidR="00816393" w:rsidRPr="005414C1" w:rsidRDefault="005414C1" w:rsidP="00816393">
      <w:pPr>
        <w:ind w:right="20"/>
        <w:jc w:val="center"/>
        <w:rPr>
          <w:rFonts w:ascii="Calibri" w:hAnsi="Calibri" w:cs="Arial"/>
          <w:szCs w:val="24"/>
          <w:lang w:val="kk-KZ" w:eastAsia="ru-RU"/>
        </w:rPr>
      </w:pPr>
      <w:r w:rsidRPr="00B70700">
        <w:rPr>
          <w:rFonts w:asciiTheme="minorHAnsi" w:hAnsiTheme="minorHAnsi" w:cstheme="minorHAnsi"/>
          <w:szCs w:val="24"/>
          <w:lang w:val="kk-KZ" w:eastAsia="ru-RU"/>
        </w:rPr>
        <w:t xml:space="preserve">Толығырақ ақпаратты мына телефон </w:t>
      </w:r>
      <w:r w:rsidRPr="00B70700">
        <w:rPr>
          <w:rFonts w:asciiTheme="minorHAnsi" w:hAnsiTheme="minorHAnsi" w:cstheme="minorHAnsi"/>
          <w:szCs w:val="24"/>
          <w:lang w:val="kk-KZ"/>
        </w:rPr>
        <w:t>арқылы алуға болады</w:t>
      </w:r>
      <w:r w:rsidR="00816393" w:rsidRPr="005414C1">
        <w:rPr>
          <w:rFonts w:ascii="Calibri" w:hAnsi="Calibri" w:cs="Arial"/>
          <w:szCs w:val="24"/>
          <w:lang w:val="kk-KZ" w:eastAsia="ru-RU"/>
        </w:rPr>
        <w:t>:</w:t>
      </w:r>
    </w:p>
    <w:p w:rsidR="00816393" w:rsidRPr="005414C1" w:rsidRDefault="00816393" w:rsidP="00816393">
      <w:pPr>
        <w:jc w:val="center"/>
        <w:rPr>
          <w:rFonts w:ascii="Calibri" w:hAnsi="Calibri" w:cs="Arial"/>
          <w:szCs w:val="24"/>
          <w:lang w:val="kk-KZ" w:eastAsia="ru-RU"/>
        </w:rPr>
      </w:pPr>
      <w:r w:rsidRPr="005414C1">
        <w:rPr>
          <w:rFonts w:ascii="Calibri" w:hAnsi="Calibri" w:cs="Arial"/>
          <w:szCs w:val="24"/>
          <w:lang w:val="kk-KZ" w:eastAsia="ru-RU"/>
        </w:rPr>
        <w:t xml:space="preserve">+7 (7172) </w:t>
      </w:r>
      <w:r w:rsidR="00AB0E1A" w:rsidRPr="005414C1">
        <w:rPr>
          <w:rFonts w:ascii="Calibri" w:hAnsi="Calibri" w:cs="Arial"/>
          <w:szCs w:val="24"/>
          <w:lang w:val="kk-KZ" w:eastAsia="ru-RU"/>
        </w:rPr>
        <w:t>77-5</w:t>
      </w:r>
      <w:r w:rsidR="00330B4F" w:rsidRPr="005414C1">
        <w:rPr>
          <w:rFonts w:ascii="Calibri" w:hAnsi="Calibri" w:cs="Arial"/>
          <w:szCs w:val="24"/>
          <w:lang w:val="kk-KZ" w:eastAsia="ru-RU"/>
        </w:rPr>
        <w:t>5</w:t>
      </w:r>
      <w:r w:rsidR="00AB0E1A" w:rsidRPr="005414C1">
        <w:rPr>
          <w:rFonts w:ascii="Calibri" w:hAnsi="Calibri" w:cs="Arial"/>
          <w:szCs w:val="24"/>
          <w:lang w:val="kk-KZ" w:eastAsia="ru-RU"/>
        </w:rPr>
        <w:t>-</w:t>
      </w:r>
      <w:r w:rsidR="00330B4F" w:rsidRPr="005414C1">
        <w:rPr>
          <w:rFonts w:ascii="Calibri" w:hAnsi="Calibri" w:cs="Arial"/>
          <w:szCs w:val="24"/>
          <w:lang w:val="kk-KZ" w:eastAsia="ru-RU"/>
        </w:rPr>
        <w:t>77 (</w:t>
      </w:r>
      <w:r w:rsidR="00EB6BC1" w:rsidRPr="005414C1">
        <w:rPr>
          <w:rFonts w:ascii="Calibri" w:hAnsi="Calibri" w:cs="Arial"/>
          <w:szCs w:val="24"/>
          <w:lang w:val="kk-KZ" w:eastAsia="ru-RU"/>
        </w:rPr>
        <w:t>5918</w:t>
      </w:r>
      <w:r w:rsidR="00330B4F" w:rsidRPr="005414C1">
        <w:rPr>
          <w:rFonts w:ascii="Calibri" w:hAnsi="Calibri" w:cs="Arial"/>
          <w:szCs w:val="24"/>
          <w:lang w:val="kk-KZ" w:eastAsia="ru-RU"/>
        </w:rPr>
        <w:t>)</w:t>
      </w:r>
    </w:p>
    <w:p w:rsidR="00816393" w:rsidRPr="005414C1" w:rsidRDefault="00816393" w:rsidP="00816393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kk-KZ" w:eastAsia="ru-RU"/>
        </w:rPr>
      </w:pPr>
      <w:r w:rsidRPr="005414C1">
        <w:rPr>
          <w:rFonts w:ascii="Calibri" w:hAnsi="Calibri" w:cs="Arial"/>
          <w:szCs w:val="24"/>
          <w:lang w:val="kk-KZ" w:eastAsia="ru-RU"/>
        </w:rPr>
        <w:t>e-</w:t>
      </w:r>
      <w:proofErr w:type="spellStart"/>
      <w:r w:rsidRPr="005414C1">
        <w:rPr>
          <w:rFonts w:ascii="Calibri" w:hAnsi="Calibri" w:cs="Arial"/>
          <w:szCs w:val="24"/>
          <w:lang w:val="kk-KZ" w:eastAsia="ru-RU"/>
        </w:rPr>
        <w:t>mail</w:t>
      </w:r>
      <w:proofErr w:type="spellEnd"/>
      <w:r w:rsidRPr="005414C1">
        <w:rPr>
          <w:rFonts w:ascii="Calibri" w:hAnsi="Calibri" w:cs="Arial"/>
          <w:szCs w:val="24"/>
          <w:lang w:val="kk-KZ" w:eastAsia="ru-RU"/>
        </w:rPr>
        <w:t xml:space="preserve">: </w:t>
      </w:r>
      <w:hyperlink r:id="rId6" w:history="1">
        <w:r w:rsidR="00EB6BC1" w:rsidRPr="005414C1">
          <w:rPr>
            <w:rStyle w:val="a3"/>
            <w:lang w:val="kk-KZ"/>
          </w:rPr>
          <w:t>Mukhtar.Ametov@nationalbank.kz</w:t>
        </w:r>
      </w:hyperlink>
    </w:p>
    <w:p w:rsidR="002C7371" w:rsidRPr="005414C1" w:rsidRDefault="00816393" w:rsidP="00816393">
      <w:pPr>
        <w:jc w:val="center"/>
        <w:rPr>
          <w:rFonts w:ascii="Calibri" w:eastAsia="Times New Roman" w:hAnsi="Calibri"/>
          <w:szCs w:val="24"/>
          <w:lang w:val="kk-KZ"/>
        </w:rPr>
      </w:pPr>
      <w:r w:rsidRPr="005414C1">
        <w:rPr>
          <w:rFonts w:ascii="Calibri" w:hAnsi="Calibri" w:cs="Arial"/>
          <w:color w:val="0000FF"/>
          <w:szCs w:val="24"/>
          <w:u w:val="single"/>
          <w:lang w:val="kk-KZ" w:eastAsia="ru-RU"/>
        </w:rPr>
        <w:t>www.nationalbank.kz</w:t>
      </w:r>
    </w:p>
    <w:sectPr w:rsidR="002C7371" w:rsidRPr="005414C1" w:rsidSect="00DA2A68">
      <w:pgSz w:w="11906" w:h="16838"/>
      <w:pgMar w:top="1134" w:right="851" w:bottom="1418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23A"/>
    <w:multiLevelType w:val="hybridMultilevel"/>
    <w:tmpl w:val="3D8EC8BA"/>
    <w:lvl w:ilvl="0" w:tplc="8BFA833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E2"/>
    <w:rsid w:val="000145C1"/>
    <w:rsid w:val="00014865"/>
    <w:rsid w:val="00020E97"/>
    <w:rsid w:val="00050D36"/>
    <w:rsid w:val="000C1F1B"/>
    <w:rsid w:val="000D475E"/>
    <w:rsid w:val="001239EA"/>
    <w:rsid w:val="00156FB9"/>
    <w:rsid w:val="001D6C8F"/>
    <w:rsid w:val="00220AB1"/>
    <w:rsid w:val="00241D6F"/>
    <w:rsid w:val="002C7371"/>
    <w:rsid w:val="002D6C4F"/>
    <w:rsid w:val="002F109A"/>
    <w:rsid w:val="00305345"/>
    <w:rsid w:val="0031536E"/>
    <w:rsid w:val="00315A52"/>
    <w:rsid w:val="00330B4F"/>
    <w:rsid w:val="00345AB5"/>
    <w:rsid w:val="00385BE7"/>
    <w:rsid w:val="003B16D9"/>
    <w:rsid w:val="003B772B"/>
    <w:rsid w:val="003C51B2"/>
    <w:rsid w:val="00401979"/>
    <w:rsid w:val="004168F1"/>
    <w:rsid w:val="00417FAC"/>
    <w:rsid w:val="00473FDB"/>
    <w:rsid w:val="00475ACA"/>
    <w:rsid w:val="004A289C"/>
    <w:rsid w:val="005006FA"/>
    <w:rsid w:val="00500B99"/>
    <w:rsid w:val="00507A80"/>
    <w:rsid w:val="00521C22"/>
    <w:rsid w:val="005233A2"/>
    <w:rsid w:val="005414C1"/>
    <w:rsid w:val="00581B4D"/>
    <w:rsid w:val="0058689A"/>
    <w:rsid w:val="005B3627"/>
    <w:rsid w:val="005C400A"/>
    <w:rsid w:val="005D4EE3"/>
    <w:rsid w:val="00611502"/>
    <w:rsid w:val="006357E4"/>
    <w:rsid w:val="0065054E"/>
    <w:rsid w:val="006C78E7"/>
    <w:rsid w:val="006F0B98"/>
    <w:rsid w:val="007168F9"/>
    <w:rsid w:val="007711F3"/>
    <w:rsid w:val="0077499F"/>
    <w:rsid w:val="00785D45"/>
    <w:rsid w:val="007D25BD"/>
    <w:rsid w:val="00800539"/>
    <w:rsid w:val="00815002"/>
    <w:rsid w:val="00816393"/>
    <w:rsid w:val="0081675F"/>
    <w:rsid w:val="00822C84"/>
    <w:rsid w:val="008230BA"/>
    <w:rsid w:val="00891EEF"/>
    <w:rsid w:val="00942EB5"/>
    <w:rsid w:val="00977E8D"/>
    <w:rsid w:val="009A7131"/>
    <w:rsid w:val="00A753E2"/>
    <w:rsid w:val="00A824B1"/>
    <w:rsid w:val="00AB0E1A"/>
    <w:rsid w:val="00AC156B"/>
    <w:rsid w:val="00AF5466"/>
    <w:rsid w:val="00B2384B"/>
    <w:rsid w:val="00B336A5"/>
    <w:rsid w:val="00B476A1"/>
    <w:rsid w:val="00B634C1"/>
    <w:rsid w:val="00B65EA9"/>
    <w:rsid w:val="00B801AB"/>
    <w:rsid w:val="00BA04E3"/>
    <w:rsid w:val="00BD0E5B"/>
    <w:rsid w:val="00BD30B4"/>
    <w:rsid w:val="00BD4664"/>
    <w:rsid w:val="00BE6AA2"/>
    <w:rsid w:val="00C01ED9"/>
    <w:rsid w:val="00C7118E"/>
    <w:rsid w:val="00CA2FD8"/>
    <w:rsid w:val="00CE59B6"/>
    <w:rsid w:val="00D07C7C"/>
    <w:rsid w:val="00D4346A"/>
    <w:rsid w:val="00D62895"/>
    <w:rsid w:val="00D6461C"/>
    <w:rsid w:val="00DA2A68"/>
    <w:rsid w:val="00DA4B6D"/>
    <w:rsid w:val="00E27B0C"/>
    <w:rsid w:val="00E90050"/>
    <w:rsid w:val="00EB6BC1"/>
    <w:rsid w:val="00EC0E17"/>
    <w:rsid w:val="00ED22E4"/>
    <w:rsid w:val="00EE486B"/>
    <w:rsid w:val="00F116FF"/>
    <w:rsid w:val="00F13C6E"/>
    <w:rsid w:val="00F3050B"/>
    <w:rsid w:val="00FB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41B07"/>
  <w15:chartTrackingRefBased/>
  <w15:docId w15:val="{A4E5D2D0-B363-4789-B7ED-69CF164C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3E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3E2"/>
    <w:rPr>
      <w:color w:val="0563C1" w:themeColor="hyperlink"/>
      <w:u w:val="single"/>
    </w:rPr>
  </w:style>
  <w:style w:type="character" w:customStyle="1" w:styleId="s1">
    <w:name w:val="s1"/>
    <w:rsid w:val="00220AB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4">
    <w:name w:val="Абзац списка Знак"/>
    <w:aliases w:val="List Paragraph (numbered (a)) Знак,Use Case List Paragraph Знак,NUMBERED PARAGRAPH Знак,List Paragraph 1 Знак,маркированный Знак,Citation List Знак,Heading1 Знак,Colorful List - Accent 11 Знак"/>
    <w:link w:val="a5"/>
    <w:uiPriority w:val="34"/>
    <w:locked/>
    <w:rsid w:val="00B65E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List Paragraph (numbered (a)),Use Case List Paragraph,NUMBERED PARAGRAPH,List Paragraph 1,маркированный,Citation List,Heading1,Colorful List - Accent 11"/>
    <w:basedOn w:val="a"/>
    <w:link w:val="a4"/>
    <w:uiPriority w:val="34"/>
    <w:qFormat/>
    <w:rsid w:val="00B65EA9"/>
    <w:pPr>
      <w:ind w:left="720"/>
      <w:contextualSpacing/>
    </w:pPr>
    <w:rPr>
      <w:rFonts w:eastAsia="Times New Roman"/>
      <w:szCs w:val="24"/>
      <w:lang w:eastAsia="ru-RU"/>
    </w:rPr>
  </w:style>
  <w:style w:type="paragraph" w:customStyle="1" w:styleId="pj">
    <w:name w:val="pj"/>
    <w:basedOn w:val="a"/>
    <w:rsid w:val="00B65EA9"/>
    <w:pPr>
      <w:ind w:firstLine="400"/>
      <w:jc w:val="both"/>
    </w:pPr>
    <w:rPr>
      <w:rFonts w:eastAsia="Times New Roman"/>
      <w:color w:val="000000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B6B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khtar.Ametov@nationalbank.k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 Кубашева</dc:creator>
  <cp:keywords/>
  <dc:description/>
  <cp:lastModifiedBy>Мұхтар Аметов</cp:lastModifiedBy>
  <cp:revision>17</cp:revision>
  <cp:lastPrinted>2025-01-22T05:57:00Z</cp:lastPrinted>
  <dcterms:created xsi:type="dcterms:W3CDTF">2026-01-19T14:42:00Z</dcterms:created>
  <dcterms:modified xsi:type="dcterms:W3CDTF">2026-03-04T05:29:00Z</dcterms:modified>
</cp:coreProperties>
</file>