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F8" w:rsidRPr="00C239F8" w:rsidRDefault="006C321C" w:rsidP="00C239F8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 w:rsidRPr="00A33167">
        <w:rPr>
          <w:rFonts w:eastAsia="Arial Unicode MS"/>
          <w:b/>
          <w:sz w:val="28"/>
          <w:szCs w:val="28"/>
          <w:lang w:val="kk-KZ"/>
        </w:rPr>
        <w:t>«</w:t>
      </w:r>
      <w:r w:rsidR="00A33167" w:rsidRPr="00A33167">
        <w:rPr>
          <w:rFonts w:eastAsia="Arial Unicode MS"/>
          <w:b/>
          <w:sz w:val="28"/>
          <w:szCs w:val="28"/>
          <w:lang w:val="kk-KZ"/>
        </w:rPr>
        <w:t>Қазақстан Республикасының Ұлттық Банкіне цифрлық қаржы активінің базалық активін сақтау жөніндегі ұйымдардың есеп беру, оны ұсыну нысандарын, кезеңділігі мен мерзімдерін қоса алғанда, қағидаларын бекіту туралы</w:t>
      </w:r>
      <w:r w:rsidRPr="00A33167">
        <w:rPr>
          <w:rFonts w:eastAsia="Arial Unicode MS"/>
          <w:b/>
          <w:sz w:val="28"/>
          <w:szCs w:val="28"/>
          <w:lang w:val="kk-KZ"/>
        </w:rPr>
        <w:t>»</w:t>
      </w:r>
      <w:r w:rsidRPr="006C321C">
        <w:rPr>
          <w:rFonts w:eastAsia="Arial Unicode MS"/>
          <w:b/>
          <w:sz w:val="28"/>
          <w:szCs w:val="28"/>
        </w:rPr>
        <w:t xml:space="preserve"> </w:t>
      </w:r>
      <w:r w:rsidR="00181300" w:rsidRPr="00C239F8">
        <w:rPr>
          <w:rFonts w:eastAsia="Arial Unicode MS"/>
          <w:b/>
          <w:sz w:val="28"/>
          <w:szCs w:val="28"/>
          <w:lang w:val="kk-KZ"/>
        </w:rPr>
        <w:t>Қазақстан Республикасы Ұлттық Банкі Басқарма</w:t>
      </w:r>
      <w:r w:rsidR="00181300">
        <w:rPr>
          <w:rFonts w:eastAsia="Arial Unicode MS"/>
          <w:b/>
          <w:sz w:val="28"/>
          <w:szCs w:val="28"/>
          <w:lang w:val="kk-KZ"/>
        </w:rPr>
        <w:t>с</w:t>
      </w:r>
      <w:r w:rsidR="00181300" w:rsidRPr="00C239F8">
        <w:rPr>
          <w:rFonts w:eastAsia="Arial Unicode MS"/>
          <w:b/>
          <w:sz w:val="28"/>
          <w:szCs w:val="28"/>
          <w:lang w:val="kk-KZ"/>
        </w:rPr>
        <w:t xml:space="preserve">ының </w:t>
      </w:r>
      <w:r w:rsidR="00181300" w:rsidRPr="006C321C">
        <w:rPr>
          <w:rFonts w:eastAsia="Arial Unicode MS"/>
          <w:b/>
          <w:sz w:val="28"/>
          <w:szCs w:val="28"/>
          <w:lang w:val="kk-KZ"/>
        </w:rPr>
        <w:t>және</w:t>
      </w:r>
      <w:r w:rsidR="00181300" w:rsidRPr="00C239F8">
        <w:rPr>
          <w:rFonts w:eastAsia="Arial Unicode MS"/>
          <w:b/>
          <w:sz w:val="28"/>
          <w:szCs w:val="28"/>
          <w:lang w:val="kk-KZ"/>
        </w:rPr>
        <w:t xml:space="preserve"> </w:t>
      </w:r>
      <w:r w:rsidRPr="006C321C">
        <w:rPr>
          <w:rFonts w:eastAsia="Arial Unicode MS"/>
          <w:b/>
          <w:sz w:val="28"/>
          <w:szCs w:val="28"/>
          <w:lang w:val="kk-KZ"/>
        </w:rPr>
        <w:t xml:space="preserve">Қазақстан Республикасы Қаржы нарығын реттеу дамыту агенттігінің </w:t>
      </w:r>
      <w:r w:rsidR="00181300" w:rsidRPr="00C239F8">
        <w:rPr>
          <w:rFonts w:eastAsia="Arial Unicode MS"/>
          <w:b/>
          <w:sz w:val="28"/>
          <w:szCs w:val="28"/>
          <w:lang w:val="kk-KZ"/>
        </w:rPr>
        <w:t>Басқарма</w:t>
      </w:r>
      <w:r w:rsidR="00181300">
        <w:rPr>
          <w:rFonts w:eastAsia="Arial Unicode MS"/>
          <w:b/>
          <w:sz w:val="28"/>
          <w:szCs w:val="28"/>
          <w:lang w:val="kk-KZ"/>
        </w:rPr>
        <w:t>с</w:t>
      </w:r>
      <w:r w:rsidR="00181300" w:rsidRPr="00C239F8">
        <w:rPr>
          <w:rFonts w:eastAsia="Arial Unicode MS"/>
          <w:b/>
          <w:sz w:val="28"/>
          <w:szCs w:val="28"/>
          <w:lang w:val="kk-KZ"/>
        </w:rPr>
        <w:t xml:space="preserve">ының </w:t>
      </w:r>
      <w:r>
        <w:rPr>
          <w:rFonts w:eastAsia="Arial Unicode MS"/>
          <w:b/>
          <w:sz w:val="28"/>
          <w:szCs w:val="28"/>
          <w:lang w:val="kk-KZ"/>
        </w:rPr>
        <w:t xml:space="preserve">бірлескен </w:t>
      </w:r>
      <w:r w:rsidR="00C239F8" w:rsidRPr="00C239F8">
        <w:rPr>
          <w:rFonts w:eastAsia="Arial Unicode MS"/>
          <w:b/>
          <w:sz w:val="28"/>
          <w:szCs w:val="28"/>
          <w:lang w:val="kk-KZ"/>
        </w:rPr>
        <w:t>қаулысының жобасына ақпараттық кесте</w:t>
      </w:r>
    </w:p>
    <w:p w:rsidR="00C239F8" w:rsidRDefault="00C239F8"/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FE5314" w:rsidRPr="00A50B3B" w:rsidTr="00E02D3A">
        <w:tc>
          <w:tcPr>
            <w:tcW w:w="318" w:type="pct"/>
          </w:tcPr>
          <w:p w:rsidR="00FE5314" w:rsidRPr="00A50B3B" w:rsidRDefault="00FE5314" w:rsidP="00E0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50" w:type="pct"/>
          </w:tcPr>
          <w:p w:rsidR="00BB0F8A" w:rsidRPr="00BB0F8A" w:rsidRDefault="00BB0F8A" w:rsidP="00E02D3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BB0F8A" w:rsidRPr="00281B40" w:rsidRDefault="00BB0F8A" w:rsidP="00E02D3A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</w:tcPr>
          <w:p w:rsidR="00FE5314" w:rsidRPr="00BB0F8A" w:rsidRDefault="00181300" w:rsidP="00181300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181300">
              <w:rPr>
                <w:sz w:val="28"/>
                <w:szCs w:val="28"/>
                <w:lang w:val="kk-KZ"/>
              </w:rPr>
              <w:t>«Қазақстан Республикасының Ұлттық Банкіне цифрлық қаржы активінің базалық активін сақтау жөніндегі ұйымдардың есеп беру, оны ұсыну нысандарын, кезеңділігі мен мерзімдерін қоса алғанда, қағидаларын бекіту туралы» Қазақстан Республикасы Ұлттық Банкі Басқармас</w:t>
            </w:r>
            <w:bookmarkStart w:id="0" w:name="_GoBack"/>
            <w:bookmarkEnd w:id="0"/>
            <w:r w:rsidRPr="00181300">
              <w:rPr>
                <w:sz w:val="28"/>
                <w:szCs w:val="28"/>
                <w:lang w:val="kk-KZ"/>
              </w:rPr>
              <w:t>ының және Қазақстан Республикасы Қаржы нарығын реттеу дамыту агенттігінің Басқармасының бірлескен қаулысының жобасы</w:t>
            </w:r>
            <w:r w:rsidR="00BB0F8A">
              <w:rPr>
                <w:sz w:val="28"/>
                <w:szCs w:val="28"/>
                <w:lang w:val="kk-KZ"/>
              </w:rPr>
              <w:t>.</w:t>
            </w:r>
          </w:p>
        </w:tc>
      </w:tr>
      <w:tr w:rsidR="00BB0F8A" w:rsidRPr="00A50B3B" w:rsidTr="00E02D3A">
        <w:tc>
          <w:tcPr>
            <w:tcW w:w="318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BB0F8A" w:rsidRPr="00BB0F8A" w:rsidRDefault="00BB0F8A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BB0F8A" w:rsidRPr="00BB0F8A" w:rsidRDefault="00BB0F8A" w:rsidP="00BB0F8A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Қазақстан Республикасының Ұлттық Банкі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D23B1" w:rsidRPr="00181300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BB0F8A" w:rsidRDefault="00AD23B1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632" w:type="pct"/>
          </w:tcPr>
          <w:p w:rsidR="00AD23B1" w:rsidRPr="00AD23B1" w:rsidRDefault="004E357D" w:rsidP="009157D3">
            <w:pPr>
              <w:jc w:val="both"/>
              <w:rPr>
                <w:sz w:val="28"/>
                <w:szCs w:val="28"/>
                <w:lang w:val="kk-KZ"/>
              </w:rPr>
            </w:pPr>
            <w:r w:rsidRPr="004E357D">
              <w:rPr>
                <w:sz w:val="28"/>
                <w:szCs w:val="28"/>
                <w:lang w:val="kk-KZ"/>
              </w:rPr>
              <w:t xml:space="preserve">Жоба «Мемлекет басшысының 2025 жылғы 8 қыркүйектегі «Қазақстан жасанды интеллект дәуірінде: цифрлық трансформация арқылы өзекті міндеттер және оларды шешу» атты Қазақстан халқына Жолдауын іске асыру жөніндегі шаралар туралы» 2025 жылғы 13 қазандағы №1042 Қазақстан Республикасы Президентінің Жарлығының 13-тармағын және «Қазақстан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2026 жылғы </w:t>
            </w:r>
            <w:r w:rsidR="009157D3">
              <w:rPr>
                <w:sz w:val="28"/>
                <w:szCs w:val="28"/>
                <w:lang w:val="kk-KZ"/>
              </w:rPr>
              <w:t>16 қаңтардағы</w:t>
            </w:r>
            <w:r w:rsidRPr="004E357D">
              <w:rPr>
                <w:sz w:val="28"/>
                <w:szCs w:val="28"/>
                <w:lang w:val="kk-KZ"/>
              </w:rPr>
              <w:t xml:space="preserve"> Қазақстан Республикасының Заңын іске асыруға әзірленді.</w:t>
            </w:r>
          </w:p>
        </w:tc>
      </w:tr>
      <w:tr w:rsidR="00AD23B1" w:rsidRPr="00181300" w:rsidTr="00E02D3A">
        <w:tc>
          <w:tcPr>
            <w:tcW w:w="318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E26594" w:rsidRDefault="00AD23B1" w:rsidP="00AD23B1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AD23B1" w:rsidRPr="00AD23B1" w:rsidRDefault="006C321C" w:rsidP="006C321C">
            <w:pPr>
              <w:jc w:val="both"/>
              <w:rPr>
                <w:sz w:val="28"/>
                <w:szCs w:val="28"/>
                <w:lang w:val="kk-KZ"/>
              </w:rPr>
            </w:pPr>
            <w:r w:rsidRPr="006C321C">
              <w:rPr>
                <w:sz w:val="28"/>
                <w:szCs w:val="28"/>
                <w:lang w:val="kk-KZ"/>
              </w:rPr>
              <w:t xml:space="preserve">Жоба </w:t>
            </w:r>
            <w:r>
              <w:rPr>
                <w:sz w:val="28"/>
                <w:szCs w:val="28"/>
                <w:lang w:val="kk-KZ"/>
              </w:rPr>
              <w:t>ц</w:t>
            </w:r>
            <w:r w:rsidRPr="006C321C">
              <w:rPr>
                <w:sz w:val="28"/>
                <w:szCs w:val="28"/>
                <w:lang w:val="kk-KZ"/>
              </w:rPr>
              <w:t xml:space="preserve">ифрлық қаржы активінің базалық активін сақтау жөніндегі ұйымдардың оны ұсыну нысандарын, кезеңділігі мен мерзімдерін қоса алғанда, Қазақстан Республикасының </w:t>
            </w:r>
            <w:r w:rsidRPr="006C321C">
              <w:rPr>
                <w:sz w:val="28"/>
                <w:szCs w:val="28"/>
                <w:lang w:val="kk-KZ"/>
              </w:rPr>
              <w:lastRenderedPageBreak/>
              <w:t>Ұлттық Банкіне есеп беру тәртібін белгілеуді көздейді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D23B1" w:rsidRPr="00181300" w:rsidTr="00E02D3A">
        <w:tc>
          <w:tcPr>
            <w:tcW w:w="318" w:type="pct"/>
          </w:tcPr>
          <w:p w:rsidR="00AD23B1" w:rsidRPr="00CB328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AD23B1" w:rsidRPr="0094292C" w:rsidRDefault="00AD23B1" w:rsidP="00AD23B1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:rsidR="00C83BEE" w:rsidRPr="00C83BEE" w:rsidRDefault="006C321C" w:rsidP="00FE3EED">
            <w:pPr>
              <w:jc w:val="both"/>
              <w:rPr>
                <w:sz w:val="28"/>
                <w:szCs w:val="28"/>
                <w:lang w:val="kk-KZ"/>
              </w:rPr>
            </w:pPr>
            <w:r w:rsidRPr="006C321C">
              <w:rPr>
                <w:sz w:val="28"/>
                <w:szCs w:val="28"/>
                <w:lang w:val="kk-KZ"/>
              </w:rPr>
              <w:t>Жобада цифрлық қаржы активтерін шығару бойынша базалық активтер мен жоғары өтімді активтердің жай-күйін айқындау, сондай-ақ есептілікті кейіннен талдау және қажет болған жағдайда реттеу шараларын қабылдау мақсатында цифрлық қаржы активінің базалық активін сақтау жөніндегі ұйымдардың есептілікті толтыру тәртібі, нысандары, мерзімдері, сондай-ақ түсіндірмелері белгіленеді.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FE3EED" w:rsidRPr="00FE3EED">
              <w:rPr>
                <w:sz w:val="28"/>
                <w:szCs w:val="28"/>
                <w:lang w:val="kk-KZ"/>
              </w:rPr>
              <w:t>Аталған шаралардың нәтижелері осы жоба қолданысқа енгізілген сәттен бастап күтіледі.</w:t>
            </w:r>
          </w:p>
        </w:tc>
      </w:tr>
      <w:tr w:rsidR="00BB0F8A" w:rsidRPr="00CB328B" w:rsidTr="00E02D3A">
        <w:tc>
          <w:tcPr>
            <w:tcW w:w="318" w:type="pct"/>
          </w:tcPr>
          <w:p w:rsidR="00BB0F8A" w:rsidRPr="00CB328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F94A71" w:rsidRPr="0094292C" w:rsidRDefault="00F94A71" w:rsidP="00BB0F8A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BB0F8A" w:rsidRPr="00F94A71" w:rsidRDefault="00F94A71" w:rsidP="00F94A71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sz w:val="28"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FE5314" w:rsidRPr="00FE5314" w:rsidRDefault="00FE5314" w:rsidP="007978D3">
      <w:pPr>
        <w:spacing w:line="400" w:lineRule="exact"/>
        <w:rPr>
          <w:i/>
          <w:sz w:val="28"/>
          <w:szCs w:val="28"/>
        </w:rPr>
      </w:pPr>
    </w:p>
    <w:sectPr w:rsidR="00FE5314" w:rsidRPr="00FE531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1A" w:rsidRDefault="003C3C1A" w:rsidP="00EA256A">
      <w:r>
        <w:separator/>
      </w:r>
    </w:p>
  </w:endnote>
  <w:endnote w:type="continuationSeparator" w:id="0">
    <w:p w:rsidR="003C3C1A" w:rsidRDefault="003C3C1A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1A" w:rsidRDefault="003C3C1A" w:rsidP="00EA256A">
      <w:r>
        <w:separator/>
      </w:r>
    </w:p>
  </w:footnote>
  <w:footnote w:type="continuationSeparator" w:id="0">
    <w:p w:rsidR="003C3C1A" w:rsidRDefault="003C3C1A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57D6" w:rsidRPr="00AD23B1" w:rsidRDefault="00EC57D6">
        <w:pPr>
          <w:pStyle w:val="ae"/>
          <w:jc w:val="center"/>
          <w:rPr>
            <w:sz w:val="28"/>
            <w:szCs w:val="28"/>
          </w:rPr>
        </w:pPr>
        <w:r w:rsidRPr="00AD23B1">
          <w:rPr>
            <w:sz w:val="28"/>
            <w:szCs w:val="28"/>
          </w:rPr>
          <w:fldChar w:fldCharType="begin"/>
        </w:r>
        <w:r w:rsidRPr="00AD23B1">
          <w:rPr>
            <w:sz w:val="28"/>
            <w:szCs w:val="28"/>
          </w:rPr>
          <w:instrText>PAGE   \* MERGEFORMAT</w:instrText>
        </w:r>
        <w:r w:rsidRPr="00AD23B1">
          <w:rPr>
            <w:sz w:val="28"/>
            <w:szCs w:val="28"/>
          </w:rPr>
          <w:fldChar w:fldCharType="separate"/>
        </w:r>
        <w:r w:rsidR="00181300">
          <w:rPr>
            <w:noProof/>
            <w:sz w:val="28"/>
            <w:szCs w:val="28"/>
          </w:rPr>
          <w:t>2</w:t>
        </w:r>
        <w:r w:rsidRPr="00AD23B1">
          <w:rPr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5449"/>
    <w:rsid w:val="0005176E"/>
    <w:rsid w:val="0005236C"/>
    <w:rsid w:val="000529BF"/>
    <w:rsid w:val="00056668"/>
    <w:rsid w:val="0006103F"/>
    <w:rsid w:val="000620D7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4D84"/>
    <w:rsid w:val="000A7C90"/>
    <w:rsid w:val="000B1179"/>
    <w:rsid w:val="000B21A8"/>
    <w:rsid w:val="000B2833"/>
    <w:rsid w:val="000B4143"/>
    <w:rsid w:val="000B6BE9"/>
    <w:rsid w:val="000B78E0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1300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4CE3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89A"/>
    <w:rsid w:val="00343D15"/>
    <w:rsid w:val="00343DE4"/>
    <w:rsid w:val="00344146"/>
    <w:rsid w:val="00350E57"/>
    <w:rsid w:val="003526BA"/>
    <w:rsid w:val="00354F89"/>
    <w:rsid w:val="003604CC"/>
    <w:rsid w:val="00360781"/>
    <w:rsid w:val="0036103F"/>
    <w:rsid w:val="00361D34"/>
    <w:rsid w:val="003633AA"/>
    <w:rsid w:val="00363B64"/>
    <w:rsid w:val="00365C77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C3C1A"/>
    <w:rsid w:val="003C4902"/>
    <w:rsid w:val="003C4C8A"/>
    <w:rsid w:val="003C5C60"/>
    <w:rsid w:val="003C74B3"/>
    <w:rsid w:val="003C7626"/>
    <w:rsid w:val="003D033E"/>
    <w:rsid w:val="003D12A4"/>
    <w:rsid w:val="003D48D4"/>
    <w:rsid w:val="003D544A"/>
    <w:rsid w:val="003D7F5A"/>
    <w:rsid w:val="003F0F41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357D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6AD2"/>
    <w:rsid w:val="00587BB8"/>
    <w:rsid w:val="00587F06"/>
    <w:rsid w:val="00593FB9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601B71"/>
    <w:rsid w:val="0060385B"/>
    <w:rsid w:val="00607F42"/>
    <w:rsid w:val="00610D50"/>
    <w:rsid w:val="006126F5"/>
    <w:rsid w:val="00613602"/>
    <w:rsid w:val="006144C4"/>
    <w:rsid w:val="00614616"/>
    <w:rsid w:val="00616B23"/>
    <w:rsid w:val="00616E50"/>
    <w:rsid w:val="006175E0"/>
    <w:rsid w:val="0062419D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142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1C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54B0B"/>
    <w:rsid w:val="0076194B"/>
    <w:rsid w:val="00762703"/>
    <w:rsid w:val="00763CAD"/>
    <w:rsid w:val="0076521A"/>
    <w:rsid w:val="00766430"/>
    <w:rsid w:val="00767D98"/>
    <w:rsid w:val="007720D6"/>
    <w:rsid w:val="0077360E"/>
    <w:rsid w:val="007768CD"/>
    <w:rsid w:val="007806EB"/>
    <w:rsid w:val="00782D9A"/>
    <w:rsid w:val="0078372E"/>
    <w:rsid w:val="00785322"/>
    <w:rsid w:val="00792E8B"/>
    <w:rsid w:val="00795470"/>
    <w:rsid w:val="00796F7D"/>
    <w:rsid w:val="007978D3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2BB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6813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D3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67719"/>
    <w:rsid w:val="00971581"/>
    <w:rsid w:val="00971BAB"/>
    <w:rsid w:val="0097292F"/>
    <w:rsid w:val="009729D8"/>
    <w:rsid w:val="00973792"/>
    <w:rsid w:val="00981293"/>
    <w:rsid w:val="00981428"/>
    <w:rsid w:val="00985D7C"/>
    <w:rsid w:val="009867D1"/>
    <w:rsid w:val="00994925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43C5"/>
    <w:rsid w:val="00A255B2"/>
    <w:rsid w:val="00A263A7"/>
    <w:rsid w:val="00A26DBB"/>
    <w:rsid w:val="00A27FA2"/>
    <w:rsid w:val="00A31150"/>
    <w:rsid w:val="00A32BE6"/>
    <w:rsid w:val="00A33167"/>
    <w:rsid w:val="00A35933"/>
    <w:rsid w:val="00A37E0A"/>
    <w:rsid w:val="00A52DC1"/>
    <w:rsid w:val="00A5307A"/>
    <w:rsid w:val="00A56ED1"/>
    <w:rsid w:val="00A5752C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23B1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B5B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628"/>
    <w:rsid w:val="00B40F8E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0F8A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39F8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2A25"/>
    <w:rsid w:val="00C474F1"/>
    <w:rsid w:val="00C47D8B"/>
    <w:rsid w:val="00C51A08"/>
    <w:rsid w:val="00C52C9D"/>
    <w:rsid w:val="00C52F6F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3BEE"/>
    <w:rsid w:val="00C85275"/>
    <w:rsid w:val="00C86AAB"/>
    <w:rsid w:val="00C902F9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9B8"/>
    <w:rsid w:val="00CE5D11"/>
    <w:rsid w:val="00CF1ED4"/>
    <w:rsid w:val="00CF6118"/>
    <w:rsid w:val="00D10149"/>
    <w:rsid w:val="00D102BB"/>
    <w:rsid w:val="00D12C6A"/>
    <w:rsid w:val="00D13E0A"/>
    <w:rsid w:val="00D15538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F0F"/>
    <w:rsid w:val="00D579E5"/>
    <w:rsid w:val="00D619D2"/>
    <w:rsid w:val="00D664BA"/>
    <w:rsid w:val="00D734BC"/>
    <w:rsid w:val="00D75F6C"/>
    <w:rsid w:val="00D76F3B"/>
    <w:rsid w:val="00D77E5E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DF6775"/>
    <w:rsid w:val="00E001EC"/>
    <w:rsid w:val="00E02771"/>
    <w:rsid w:val="00E028FF"/>
    <w:rsid w:val="00E03E69"/>
    <w:rsid w:val="00E062B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6594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31F6"/>
    <w:rsid w:val="00EE33F5"/>
    <w:rsid w:val="00EE550F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57424"/>
    <w:rsid w:val="00F62C98"/>
    <w:rsid w:val="00F63A2B"/>
    <w:rsid w:val="00F70516"/>
    <w:rsid w:val="00F741DB"/>
    <w:rsid w:val="00F74AB2"/>
    <w:rsid w:val="00F751A7"/>
    <w:rsid w:val="00F75A4A"/>
    <w:rsid w:val="00F8411D"/>
    <w:rsid w:val="00F84E48"/>
    <w:rsid w:val="00F92068"/>
    <w:rsid w:val="00F94A71"/>
    <w:rsid w:val="00F94B20"/>
    <w:rsid w:val="00F96A1D"/>
    <w:rsid w:val="00FA0B13"/>
    <w:rsid w:val="00FA405A"/>
    <w:rsid w:val="00FB1F2D"/>
    <w:rsid w:val="00FB3699"/>
    <w:rsid w:val="00FB3E7B"/>
    <w:rsid w:val="00FB46AD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3EED"/>
    <w:rsid w:val="00FE4162"/>
    <w:rsid w:val="00FE5314"/>
    <w:rsid w:val="00FE5D71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D3A4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anegp0gi0b9av8jahpyh">
    <w:name w:val="anegp0gi0b9av8jahpyh"/>
    <w:basedOn w:val="a0"/>
    <w:rsid w:val="00BB0F8A"/>
  </w:style>
  <w:style w:type="character" w:customStyle="1" w:styleId="ypks7kbdpwfgdykd3qb9">
    <w:name w:val="ypks7kbdpwfgdykd3qb9"/>
    <w:basedOn w:val="a0"/>
    <w:rsid w:val="006C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7275B-C3F0-43C0-BF3A-7FB7947B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Талгат Катренов</cp:lastModifiedBy>
  <cp:revision>22</cp:revision>
  <cp:lastPrinted>2019-09-17T09:58:00Z</cp:lastPrinted>
  <dcterms:created xsi:type="dcterms:W3CDTF">2025-06-26T11:33:00Z</dcterms:created>
  <dcterms:modified xsi:type="dcterms:W3CDTF">2026-02-11T11:29:00Z</dcterms:modified>
</cp:coreProperties>
</file>