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9F8" w:rsidRPr="00C239F8" w:rsidRDefault="00C239F8" w:rsidP="00C239F8">
      <w:pPr>
        <w:tabs>
          <w:tab w:val="left" w:pos="2595"/>
        </w:tabs>
        <w:jc w:val="center"/>
        <w:rPr>
          <w:rFonts w:eastAsia="Arial Unicode MS"/>
          <w:b/>
          <w:sz w:val="28"/>
          <w:szCs w:val="28"/>
          <w:lang w:val="kk-KZ"/>
        </w:rPr>
      </w:pPr>
      <w:r>
        <w:rPr>
          <w:rFonts w:eastAsia="Arial Unicode MS"/>
          <w:b/>
          <w:sz w:val="28"/>
          <w:szCs w:val="28"/>
        </w:rPr>
        <w:t>«</w:t>
      </w:r>
      <w:r w:rsidR="00F50BEB" w:rsidRPr="00F50BEB">
        <w:rPr>
          <w:rFonts w:eastAsia="Arial Unicode MS"/>
          <w:b/>
          <w:sz w:val="28"/>
          <w:szCs w:val="28"/>
          <w:lang w:val="kk-KZ"/>
        </w:rPr>
        <w:t>Базалық активі ақша болып табылатын цифрлық қаржы активтерін шығару, оларды орналастыру, айналым және өтеу қағидаларын бекіту туралы</w:t>
      </w:r>
      <w:r>
        <w:rPr>
          <w:rFonts w:eastAsia="Arial Unicode MS"/>
          <w:b/>
          <w:sz w:val="28"/>
          <w:szCs w:val="28"/>
          <w:lang w:val="kk-KZ"/>
        </w:rPr>
        <w:t>»</w:t>
      </w:r>
      <w:r w:rsidRPr="00C239F8">
        <w:rPr>
          <w:rFonts w:eastAsia="Arial Unicode MS"/>
          <w:b/>
          <w:sz w:val="28"/>
          <w:szCs w:val="28"/>
          <w:lang w:val="kk-KZ"/>
        </w:rPr>
        <w:t xml:space="preserve"> Қазақстан Республикасы Ұлттық Банкі Басқармасының қаулысының жобасына ақпараттық кесте</w:t>
      </w:r>
    </w:p>
    <w:p w:rsidR="00C239F8" w:rsidRDefault="00C239F8"/>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40088D">
            <w:pPr>
              <w:jc w:val="both"/>
              <w:rPr>
                <w:sz w:val="28"/>
                <w:szCs w:val="28"/>
                <w:lang w:val="kk-KZ"/>
              </w:rPr>
            </w:pPr>
            <w:r>
              <w:rPr>
                <w:sz w:val="28"/>
                <w:szCs w:val="28"/>
                <w:lang w:val="kk-KZ"/>
              </w:rPr>
              <w:t>«</w:t>
            </w:r>
            <w:r w:rsidR="00F50BEB" w:rsidRPr="00F50BEB">
              <w:rPr>
                <w:sz w:val="28"/>
                <w:szCs w:val="28"/>
                <w:lang w:val="kk-KZ"/>
              </w:rPr>
              <w:t>Базалық активі ақша болып табылатын цифрлық қаржы активтерін шығару, олард</w:t>
            </w:r>
            <w:r w:rsidR="008F428E">
              <w:rPr>
                <w:sz w:val="28"/>
                <w:szCs w:val="28"/>
                <w:lang w:val="kk-KZ"/>
              </w:rPr>
              <w:t>ы орналастыру, айналым</w:t>
            </w:r>
            <w:bookmarkStart w:id="0" w:name="_GoBack"/>
            <w:bookmarkEnd w:id="0"/>
            <w:r w:rsidR="00F50BEB" w:rsidRPr="00F50BEB">
              <w:rPr>
                <w:sz w:val="28"/>
                <w:szCs w:val="28"/>
                <w:lang w:val="kk-KZ"/>
              </w:rPr>
              <w:t xml:space="preserve"> және өтеу қағидаларын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8F428E"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AC5D87" w:rsidP="0032375A">
            <w:pPr>
              <w:jc w:val="both"/>
              <w:rPr>
                <w:sz w:val="28"/>
                <w:szCs w:val="28"/>
                <w:lang w:val="kk-KZ"/>
              </w:rPr>
            </w:pPr>
            <w:r w:rsidRPr="00AC5D87">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2375A">
              <w:rPr>
                <w:sz w:val="28"/>
                <w:szCs w:val="28"/>
                <w:lang w:val="kk-KZ"/>
              </w:rPr>
              <w:t>16 қаңтардағы</w:t>
            </w:r>
            <w:r w:rsidRPr="00AC5D87">
              <w:rPr>
                <w:sz w:val="28"/>
                <w:szCs w:val="28"/>
                <w:lang w:val="kk-KZ"/>
              </w:rPr>
              <w:t xml:space="preserve"> Қазақстан Республикасының Заңын іске асыруға әзірленді.</w:t>
            </w:r>
          </w:p>
        </w:tc>
      </w:tr>
      <w:tr w:rsidR="00AD23B1" w:rsidRPr="008F428E"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40088D" w:rsidRPr="00AD23B1" w:rsidRDefault="00F50BEB" w:rsidP="00F50BEB">
            <w:pPr>
              <w:jc w:val="both"/>
              <w:rPr>
                <w:sz w:val="28"/>
                <w:szCs w:val="28"/>
                <w:lang w:val="kk-KZ"/>
              </w:rPr>
            </w:pPr>
            <w:r w:rsidRPr="00F50BEB">
              <w:rPr>
                <w:sz w:val="28"/>
                <w:szCs w:val="28"/>
                <w:lang w:val="kk-KZ"/>
              </w:rPr>
              <w:t xml:space="preserve">Жоба базалық активі ақша болып табылатын цифрлық қаржы активтерін шығару, оларды орналастыру, айналым (айналым) және өтеу тәртібі мен шарттарын, базалық активі ақша және ақша баламалары болып табылатын цифрлық қаржы активтерінің эмитенттеріне қойылатын талаптарды және цифрлық стейблкоин шығару туралы шешімді, стейблкоин инвесторларына қойылатын талаптарды және жеке тұлғаларды тану тәртібін (шарттарын) белгілейді </w:t>
            </w:r>
            <w:r w:rsidRPr="00F50BEB">
              <w:rPr>
                <w:sz w:val="28"/>
                <w:szCs w:val="28"/>
                <w:lang w:val="kk-KZ"/>
              </w:rPr>
              <w:lastRenderedPageBreak/>
              <w:t>стейблкоиндермен мәмілелерді жүзеге асыру мақсатында білікті инвесторлар.</w:t>
            </w:r>
          </w:p>
        </w:tc>
      </w:tr>
      <w:tr w:rsidR="00AD23B1" w:rsidRPr="0032375A"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F50BEB" w:rsidP="00C83BEE">
            <w:pPr>
              <w:jc w:val="both"/>
              <w:rPr>
                <w:sz w:val="28"/>
                <w:szCs w:val="28"/>
                <w:highlight w:val="yellow"/>
                <w:lang w:val="kk-KZ"/>
              </w:rPr>
            </w:pPr>
            <w:r w:rsidRPr="00F50BEB">
              <w:rPr>
                <w:sz w:val="28"/>
                <w:szCs w:val="28"/>
                <w:lang w:val="kk-KZ"/>
              </w:rPr>
              <w:t>Жобаны іске асыру базалық активі ақша болып табылатын цифрлық қаржы активтері эмитенттерінің пайда болуына және жұмыс істеуіне ықпал ететін болады.</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886" w:rsidRDefault="00EF3886" w:rsidP="00EA256A">
      <w:r>
        <w:separator/>
      </w:r>
    </w:p>
  </w:endnote>
  <w:endnote w:type="continuationSeparator" w:id="0">
    <w:p w:rsidR="00EF3886" w:rsidRDefault="00EF3886"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886" w:rsidRDefault="00EF3886" w:rsidP="00EA256A">
      <w:r>
        <w:separator/>
      </w:r>
    </w:p>
  </w:footnote>
  <w:footnote w:type="continuationSeparator" w:id="0">
    <w:p w:rsidR="00EF3886" w:rsidRDefault="00EF3886"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8F428E">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1098"/>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485E"/>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375A"/>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381B"/>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20B8"/>
    <w:rsid w:val="00400182"/>
    <w:rsid w:val="0040088D"/>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3BF8"/>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2764D"/>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5264"/>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428E"/>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C5D87"/>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653F"/>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087E"/>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A6E71"/>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8D5"/>
    <w:rsid w:val="00DA5B1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3886"/>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0BEB"/>
    <w:rsid w:val="00F528DF"/>
    <w:rsid w:val="00F547F9"/>
    <w:rsid w:val="00F55446"/>
    <w:rsid w:val="00F563B1"/>
    <w:rsid w:val="00F62C98"/>
    <w:rsid w:val="00F63A2B"/>
    <w:rsid w:val="00F70516"/>
    <w:rsid w:val="00F741DB"/>
    <w:rsid w:val="00F74AB2"/>
    <w:rsid w:val="00F751A7"/>
    <w:rsid w:val="00F75A4A"/>
    <w:rsid w:val="00F77954"/>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3D1E"/>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38FA87"/>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BE47E-24C6-4E1E-B357-2AB7BA38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333</Words>
  <Characters>1903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14</cp:revision>
  <cp:lastPrinted>2019-09-17T09:58:00Z</cp:lastPrinted>
  <dcterms:created xsi:type="dcterms:W3CDTF">2026-01-15T08:40:00Z</dcterms:created>
  <dcterms:modified xsi:type="dcterms:W3CDTF">2026-02-05T09:31:00Z</dcterms:modified>
</cp:coreProperties>
</file>