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382AFD" w:rsidRDefault="001E7915" w:rsidP="001E7915">
      <w:pPr>
        <w:spacing w:line="288" w:lineRule="auto"/>
        <w:jc w:val="center"/>
        <w:rPr>
          <w:rFonts w:asciiTheme="minorHAnsi" w:eastAsia="Times New Roman" w:hAnsiTheme="minorHAnsi"/>
          <w:sz w:val="22"/>
        </w:rPr>
      </w:pPr>
      <w:r>
        <w:rPr>
          <w:rFonts w:ascii="Arial" w:hAnsi="Arial" w:cs="Arial"/>
          <w:b/>
          <w:noProof/>
          <w:sz w:val="22"/>
          <w:lang w:val="en-US"/>
        </w:rPr>
        <w:drawing>
          <wp:inline distT="0" distB="0" distL="0" distR="0" wp14:anchorId="4A76DD83" wp14:editId="4D1CCE18">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bookmarkStart w:id="0" w:name="_GoBack"/>
      <w:bookmarkEnd w:id="0"/>
    </w:p>
    <w:p w:rsidR="00A753E2" w:rsidRPr="005C5521" w:rsidRDefault="00A753E2" w:rsidP="00A753E2">
      <w:pPr>
        <w:rPr>
          <w:rFonts w:asciiTheme="minorHAnsi" w:eastAsia="Times New Roman" w:hAnsiTheme="minorHAnsi"/>
          <w:sz w:val="22"/>
          <w:lang w:val="kk-KZ"/>
        </w:rPr>
      </w:pPr>
    </w:p>
    <w:p w:rsidR="00A753E2" w:rsidRPr="005C5521" w:rsidRDefault="00A753E2" w:rsidP="00A753E2">
      <w:pPr>
        <w:jc w:val="center"/>
        <w:rPr>
          <w:rFonts w:asciiTheme="minorHAnsi" w:eastAsiaTheme="minorHAnsi" w:hAnsiTheme="minorHAnsi" w:cstheme="minorBidi"/>
          <w:b/>
          <w:szCs w:val="24"/>
          <w:lang w:val="kk-KZ"/>
        </w:rPr>
      </w:pPr>
      <w:r w:rsidRPr="005C5521">
        <w:rPr>
          <w:rFonts w:asciiTheme="minorHAnsi" w:eastAsiaTheme="minorHAnsi" w:hAnsiTheme="minorHAnsi" w:cstheme="minorBidi"/>
          <w:b/>
          <w:szCs w:val="24"/>
          <w:lang w:val="kk-KZ"/>
        </w:rPr>
        <w:t>ПРЕСС-РЕЛИЗ</w:t>
      </w:r>
    </w:p>
    <w:p w:rsidR="00A753E2" w:rsidRPr="005C5521" w:rsidRDefault="00A753E2" w:rsidP="00A753E2">
      <w:pPr>
        <w:jc w:val="center"/>
        <w:rPr>
          <w:rFonts w:asciiTheme="minorHAnsi" w:eastAsia="Times New Roman" w:hAnsiTheme="minorHAnsi"/>
          <w:szCs w:val="24"/>
          <w:lang w:val="kk-KZ"/>
        </w:rPr>
      </w:pPr>
    </w:p>
    <w:p w:rsidR="008C47D7" w:rsidRPr="005C5521" w:rsidRDefault="00CE3581" w:rsidP="001239EA">
      <w:pPr>
        <w:jc w:val="center"/>
        <w:rPr>
          <w:rFonts w:asciiTheme="minorHAnsi" w:eastAsia="Times New Roman" w:hAnsiTheme="minorHAnsi" w:cstheme="minorHAnsi"/>
          <w:b/>
          <w:szCs w:val="24"/>
          <w:lang w:val="kk-KZ" w:eastAsia="ru-RU"/>
        </w:rPr>
      </w:pPr>
      <w:r w:rsidRPr="005C5521">
        <w:rPr>
          <w:rFonts w:asciiTheme="minorHAnsi" w:eastAsia="Times New Roman" w:hAnsiTheme="minorHAnsi" w:cstheme="minorHAnsi"/>
          <w:b/>
          <w:szCs w:val="24"/>
          <w:lang w:val="kk-KZ" w:eastAsia="ru-RU"/>
        </w:rPr>
        <w:t xml:space="preserve"> </w:t>
      </w:r>
      <w:r w:rsidR="008C47D7" w:rsidRPr="005C5521">
        <w:rPr>
          <w:rFonts w:asciiTheme="minorHAnsi" w:eastAsia="Times New Roman" w:hAnsiTheme="minorHAnsi" w:cstheme="minorHAnsi"/>
          <w:b/>
          <w:szCs w:val="24"/>
          <w:lang w:val="kk-KZ" w:eastAsia="ru-RU"/>
        </w:rPr>
        <w:t>«Қазақстан Республикасы Ұлттық Банкі Басқармасының кейбір қаулыларына төлемдер және төлем қызметтері мәселелері бойынша өзгерістер мен толықтырулар енгізу туралы» Қазақстан Республикасы Ұлттық Банкі Басқармасының қаулысының жобасын әзірлеу туралы</w:t>
      </w:r>
    </w:p>
    <w:p w:rsidR="00A753E2" w:rsidRPr="005C5521" w:rsidRDefault="00A753E2" w:rsidP="00A753E2">
      <w:pPr>
        <w:jc w:val="center"/>
        <w:rPr>
          <w:rFonts w:asciiTheme="minorHAnsi" w:eastAsia="Times New Roman" w:hAnsiTheme="minorHAnsi" w:cstheme="minorHAnsi"/>
          <w:b/>
          <w:szCs w:val="24"/>
          <w:lang w:val="kk-KZ" w:eastAsia="ru-RU"/>
        </w:rPr>
      </w:pPr>
    </w:p>
    <w:p w:rsidR="00A753E2" w:rsidRPr="005C5521" w:rsidRDefault="008C47D7" w:rsidP="008C47D7">
      <w:pPr>
        <w:tabs>
          <w:tab w:val="center" w:pos="9498"/>
        </w:tabs>
        <w:rPr>
          <w:rFonts w:asciiTheme="minorHAnsi" w:eastAsia="Times New Roman" w:hAnsiTheme="minorHAnsi"/>
          <w:szCs w:val="24"/>
          <w:lang w:val="kk-KZ"/>
        </w:rPr>
      </w:pPr>
      <w:r w:rsidRPr="005C5521">
        <w:rPr>
          <w:rFonts w:asciiTheme="minorHAnsi" w:eastAsia="Times New Roman" w:hAnsiTheme="minorHAnsi"/>
          <w:szCs w:val="24"/>
          <w:lang w:val="kk-KZ"/>
        </w:rPr>
        <w:t>2026 жылғы</w:t>
      </w:r>
      <w:r w:rsidRPr="005C5521">
        <w:rPr>
          <w:sz w:val="20"/>
          <w:szCs w:val="20"/>
          <w:lang w:val="kk-KZ"/>
        </w:rPr>
        <w:t xml:space="preserve">   </w:t>
      </w:r>
      <w:r w:rsidR="00A753E2" w:rsidRPr="005C5521">
        <w:rPr>
          <w:rFonts w:asciiTheme="minorHAnsi" w:eastAsia="Times New Roman" w:hAnsiTheme="minorHAnsi"/>
          <w:szCs w:val="24"/>
          <w:lang w:val="kk-KZ"/>
        </w:rPr>
        <w:t>«</w:t>
      </w:r>
      <w:r w:rsidR="00305345" w:rsidRPr="005C5521">
        <w:rPr>
          <w:rFonts w:asciiTheme="minorHAnsi" w:eastAsia="Times New Roman" w:hAnsiTheme="minorHAnsi"/>
          <w:szCs w:val="24"/>
          <w:lang w:val="kk-KZ"/>
        </w:rPr>
        <w:t>__</w:t>
      </w:r>
      <w:r w:rsidR="00A753E2" w:rsidRPr="005C5521">
        <w:rPr>
          <w:rFonts w:asciiTheme="minorHAnsi" w:eastAsia="Times New Roman" w:hAnsiTheme="minorHAnsi"/>
          <w:szCs w:val="24"/>
          <w:lang w:val="kk-KZ"/>
        </w:rPr>
        <w:t xml:space="preserve">» </w:t>
      </w:r>
      <w:r w:rsidR="00305345" w:rsidRPr="005C5521">
        <w:rPr>
          <w:rFonts w:asciiTheme="minorHAnsi" w:eastAsia="Times New Roman" w:hAnsiTheme="minorHAnsi"/>
          <w:szCs w:val="24"/>
          <w:lang w:val="kk-KZ"/>
        </w:rPr>
        <w:t xml:space="preserve">________ </w:t>
      </w:r>
      <w:r w:rsidR="00A753E2" w:rsidRPr="005C5521">
        <w:rPr>
          <w:rFonts w:asciiTheme="minorHAnsi" w:eastAsia="Times New Roman" w:hAnsiTheme="minorHAnsi"/>
          <w:szCs w:val="24"/>
          <w:lang w:val="kk-KZ"/>
        </w:rPr>
        <w:tab/>
      </w:r>
      <w:r w:rsidR="00305345" w:rsidRPr="005C5521">
        <w:rPr>
          <w:rFonts w:asciiTheme="minorHAnsi" w:eastAsia="Times New Roman" w:hAnsiTheme="minorHAnsi"/>
          <w:szCs w:val="24"/>
          <w:lang w:val="kk-KZ"/>
        </w:rPr>
        <w:t>Астана</w:t>
      </w:r>
      <w:r w:rsidRPr="005C5521">
        <w:rPr>
          <w:rFonts w:asciiTheme="minorHAnsi" w:eastAsia="Times New Roman" w:hAnsiTheme="minorHAnsi"/>
          <w:szCs w:val="24"/>
          <w:lang w:val="kk-KZ"/>
        </w:rPr>
        <w:t xml:space="preserve"> қ.</w:t>
      </w:r>
    </w:p>
    <w:p w:rsidR="00A753E2" w:rsidRPr="005C5521" w:rsidRDefault="00A753E2" w:rsidP="00A753E2">
      <w:pPr>
        <w:jc w:val="center"/>
        <w:rPr>
          <w:rFonts w:asciiTheme="minorHAnsi" w:hAnsiTheme="minorHAnsi" w:cs="Calibri"/>
          <w:b/>
          <w:szCs w:val="24"/>
          <w:lang w:val="kk-KZ"/>
        </w:rPr>
      </w:pPr>
    </w:p>
    <w:p w:rsidR="00A753E2" w:rsidRPr="005C5521" w:rsidRDefault="00A753E2" w:rsidP="00A753E2">
      <w:pPr>
        <w:jc w:val="center"/>
        <w:rPr>
          <w:rFonts w:asciiTheme="minorHAnsi" w:hAnsiTheme="minorHAnsi" w:cs="Calibri"/>
          <w:b/>
          <w:szCs w:val="24"/>
          <w:lang w:val="kk-KZ"/>
        </w:rPr>
      </w:pPr>
    </w:p>
    <w:p w:rsidR="00CE3581" w:rsidRPr="005C5521" w:rsidRDefault="00CE3581" w:rsidP="00CE3581">
      <w:pPr>
        <w:ind w:firstLine="709"/>
        <w:jc w:val="both"/>
        <w:rPr>
          <w:rFonts w:asciiTheme="minorHAnsi" w:hAnsiTheme="minorHAnsi"/>
          <w:szCs w:val="24"/>
          <w:lang w:val="kk-KZ"/>
        </w:rPr>
      </w:pPr>
      <w:r w:rsidRPr="005C5521">
        <w:rPr>
          <w:rFonts w:asciiTheme="minorHAnsi" w:hAnsiTheme="minorHAnsi"/>
          <w:szCs w:val="24"/>
          <w:lang w:val="kk-KZ"/>
        </w:rPr>
        <w:t>Қазақстан Ұлттық Банкі «Қазақстан Республикасы Ұлттық Банкі Басқармасының кейбір қаулыларына төлемдер және төлем қызметтері мәселелері бойынша өзгерістер мен толықтырулар енгізу туралы» Қазақстан Республикасы Ұлттық Банкі Басқармасының қаулысының жобасын әзірлеу туралы хабарлайды.</w:t>
      </w:r>
    </w:p>
    <w:p w:rsidR="00CE3581" w:rsidRPr="005C5521" w:rsidRDefault="00CE3581" w:rsidP="00CE3581">
      <w:pPr>
        <w:ind w:firstLine="709"/>
        <w:jc w:val="both"/>
        <w:rPr>
          <w:rFonts w:asciiTheme="minorHAnsi" w:hAnsiTheme="minorHAnsi"/>
          <w:szCs w:val="24"/>
          <w:lang w:val="kk-KZ"/>
        </w:rPr>
      </w:pPr>
      <w:r w:rsidRPr="005C5521">
        <w:rPr>
          <w:rFonts w:asciiTheme="minorHAnsi" w:hAnsiTheme="minorHAnsi"/>
          <w:szCs w:val="24"/>
          <w:lang w:val="kk-KZ"/>
        </w:rPr>
        <w:t>Жоба «Қазақстан Республикасындағы банктер және банк қызметі туралы»,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Қазақстан Республикасының Заңдарын іске асыруға әзірленді.</w:t>
      </w:r>
    </w:p>
    <w:p w:rsidR="00D4346A" w:rsidRPr="005C5521" w:rsidRDefault="00CE3581" w:rsidP="00CE3581">
      <w:pPr>
        <w:ind w:firstLine="709"/>
        <w:jc w:val="both"/>
        <w:rPr>
          <w:rFonts w:asciiTheme="minorHAnsi" w:hAnsiTheme="minorHAnsi"/>
          <w:szCs w:val="24"/>
          <w:lang w:val="kk-KZ"/>
        </w:rPr>
      </w:pPr>
      <w:r w:rsidRPr="005C5521">
        <w:rPr>
          <w:rFonts w:asciiTheme="minorHAnsi" w:hAnsiTheme="minorHAnsi"/>
          <w:szCs w:val="24"/>
          <w:lang w:val="kk-KZ"/>
        </w:rPr>
        <w:t>Жоба «Қазақстан Республикасындағы банктер және банк қызметі туралы», «Төлемдер және төлем жүйелері туралы» Қазақстан Республикасы Заңдарының нормаларымен корреспонденттеу мақсатында, оның ішінде банктердің электрондық банк қызметтерін көрсету кезінде сәйкестендіру деректерімен алмасу орталығы арқылы биометриялық аутентификацияны қолдануды бекіту бөлігінде өзгерістер мен толықтырулар енгізуді көздейді, Ұлттық Банктің ашық банкинг жүйесі арқылы төлем қызметтерін бөгде жеткізушілердің электрондық банк қызметтерін көрсету тәртібін айқындайды.</w:t>
      </w:r>
    </w:p>
    <w:p w:rsidR="003149D4" w:rsidRPr="003149D4" w:rsidRDefault="003149D4" w:rsidP="003149D4">
      <w:pPr>
        <w:ind w:firstLine="709"/>
        <w:jc w:val="both"/>
        <w:rPr>
          <w:rFonts w:asciiTheme="minorHAnsi" w:hAnsiTheme="minorHAnsi"/>
          <w:szCs w:val="24"/>
          <w:lang w:val="kk-KZ"/>
        </w:rPr>
      </w:pPr>
      <w:r w:rsidRPr="003149D4">
        <w:rPr>
          <w:rFonts w:asciiTheme="minorHAnsi" w:hAnsiTheme="minorHAnsi"/>
          <w:szCs w:val="24"/>
          <w:lang w:val="kk-KZ"/>
        </w:rPr>
        <w:t>Жобаға ақпараттық кестемен Қазақстан Ұлттық Банкінің ресми интернет-ресурсында танысуға болады.</w:t>
      </w:r>
    </w:p>
    <w:p w:rsidR="00A753E2" w:rsidRPr="005C5521" w:rsidRDefault="00A753E2" w:rsidP="00A753E2">
      <w:pPr>
        <w:ind w:firstLine="709"/>
        <w:jc w:val="both"/>
        <w:rPr>
          <w:rFonts w:asciiTheme="minorHAnsi" w:hAnsiTheme="minorHAnsi"/>
          <w:lang w:val="kk-KZ"/>
        </w:rPr>
      </w:pPr>
    </w:p>
    <w:p w:rsidR="00CE3581" w:rsidRPr="005C5521" w:rsidRDefault="00CE3581" w:rsidP="00A753E2">
      <w:pPr>
        <w:ind w:firstLine="709"/>
        <w:jc w:val="both"/>
        <w:rPr>
          <w:rFonts w:asciiTheme="minorHAnsi" w:hAnsiTheme="minorHAnsi"/>
          <w:lang w:val="kk-KZ"/>
        </w:rPr>
      </w:pPr>
    </w:p>
    <w:p w:rsidR="008C47D7" w:rsidRPr="005C5521" w:rsidRDefault="008C47D7" w:rsidP="00816393">
      <w:pPr>
        <w:jc w:val="center"/>
        <w:rPr>
          <w:rFonts w:ascii="Calibri" w:hAnsi="Calibri" w:cs="Arial"/>
          <w:szCs w:val="24"/>
          <w:lang w:val="kk-KZ" w:eastAsia="ru-RU"/>
        </w:rPr>
      </w:pPr>
      <w:r w:rsidRPr="005C5521">
        <w:rPr>
          <w:rFonts w:ascii="Calibri" w:hAnsi="Calibri" w:cs="Arial"/>
          <w:szCs w:val="24"/>
          <w:lang w:val="kk-KZ" w:eastAsia="ru-RU"/>
        </w:rPr>
        <w:t>Толығырақ ақпаратты телефон арқылы алуға болады:</w:t>
      </w:r>
    </w:p>
    <w:p w:rsidR="003149D4" w:rsidRPr="00B65EA9" w:rsidRDefault="003149D4" w:rsidP="003149D4">
      <w:pPr>
        <w:jc w:val="center"/>
        <w:rPr>
          <w:rFonts w:ascii="Calibri" w:hAnsi="Calibri" w:cs="Arial"/>
          <w:szCs w:val="24"/>
          <w:lang w:val="it-IT" w:eastAsia="ru-RU"/>
        </w:rPr>
      </w:pPr>
      <w:r w:rsidRPr="00B65EA9">
        <w:rPr>
          <w:rFonts w:ascii="Calibri" w:hAnsi="Calibri" w:cs="Arial"/>
          <w:szCs w:val="24"/>
          <w:lang w:val="it-IT" w:eastAsia="ru-RU"/>
        </w:rPr>
        <w:t xml:space="preserve">+7 (7172) </w:t>
      </w:r>
      <w:r w:rsidRPr="000717F1">
        <w:rPr>
          <w:rFonts w:ascii="Calibri" w:hAnsi="Calibri" w:cs="Arial"/>
          <w:szCs w:val="24"/>
          <w:lang w:val="it-IT" w:eastAsia="ru-RU"/>
        </w:rPr>
        <w:t>77-53-64</w:t>
      </w:r>
    </w:p>
    <w:p w:rsidR="00816393" w:rsidRPr="00B65EA9" w:rsidRDefault="00816393" w:rsidP="00816393">
      <w:pPr>
        <w:ind w:right="20"/>
        <w:jc w:val="center"/>
        <w:rPr>
          <w:rFonts w:ascii="Calibri" w:hAnsi="Calibri" w:cs="Arial"/>
          <w:color w:val="0000FF"/>
          <w:szCs w:val="24"/>
          <w:u w:val="single"/>
          <w:lang w:val="it-IT" w:eastAsia="ru-RU"/>
        </w:rPr>
      </w:pPr>
      <w:r w:rsidRPr="00B65EA9">
        <w:rPr>
          <w:rFonts w:ascii="Calibri" w:hAnsi="Calibri" w:cs="Arial"/>
          <w:szCs w:val="24"/>
          <w:lang w:val="it-IT" w:eastAsia="ru-RU"/>
        </w:rPr>
        <w:t xml:space="preserve">e-mail: </w:t>
      </w:r>
      <w:hyperlink r:id="rId6" w:history="1">
        <w:r w:rsidR="0098669E">
          <w:rPr>
            <w:rStyle w:val="a3"/>
            <w:rFonts w:ascii="Calibri" w:hAnsi="Calibri" w:cs="Arial"/>
            <w:szCs w:val="24"/>
            <w:lang w:val="it-IT" w:eastAsia="ru-RU"/>
          </w:rPr>
          <w:t>Kamila.Temirbekova</w:t>
        </w:r>
        <w:r w:rsidR="00E27B0C" w:rsidRPr="002164C7">
          <w:rPr>
            <w:rStyle w:val="a3"/>
            <w:rFonts w:ascii="Calibri" w:hAnsi="Calibri" w:cs="Arial"/>
            <w:szCs w:val="24"/>
            <w:lang w:val="it-IT" w:eastAsia="ru-RU"/>
          </w:rPr>
          <w:t>@nationalbank.kz</w:t>
        </w:r>
      </w:hyperlink>
      <w:r w:rsidR="00E27B0C">
        <w:rPr>
          <w:rFonts w:ascii="Calibri" w:hAnsi="Calibri" w:cs="Arial"/>
          <w:color w:val="0000FF"/>
          <w:szCs w:val="24"/>
          <w:u w:val="single"/>
          <w:lang w:val="it-IT" w:eastAsia="ru-RU"/>
        </w:rPr>
        <w:t xml:space="preserve"> </w:t>
      </w:r>
    </w:p>
    <w:p w:rsidR="002C7371" w:rsidRPr="00B65EA9" w:rsidRDefault="00816393" w:rsidP="00816393">
      <w:pPr>
        <w:jc w:val="center"/>
        <w:rPr>
          <w:rFonts w:ascii="Calibri" w:eastAsia="Times New Roman" w:hAnsi="Calibri"/>
          <w:szCs w:val="24"/>
          <w:lang w:val="it-IT"/>
        </w:rPr>
      </w:pPr>
      <w:r w:rsidRPr="00B65EA9">
        <w:rPr>
          <w:rFonts w:ascii="Calibri" w:hAnsi="Calibri" w:cs="Arial"/>
          <w:color w:val="0000FF"/>
          <w:szCs w:val="24"/>
          <w:u w:val="single"/>
          <w:lang w:val="it-IT" w:eastAsia="ru-RU"/>
        </w:rPr>
        <w:t>www.nationalbank.kz</w:t>
      </w:r>
    </w:p>
    <w:sectPr w:rsidR="002C7371" w:rsidRPr="00B65EA9"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475E"/>
    <w:rsid w:val="001239EA"/>
    <w:rsid w:val="00156FB9"/>
    <w:rsid w:val="001E7915"/>
    <w:rsid w:val="00220AB1"/>
    <w:rsid w:val="002C7371"/>
    <w:rsid w:val="002D6C4F"/>
    <w:rsid w:val="002F109A"/>
    <w:rsid w:val="00305345"/>
    <w:rsid w:val="003149D4"/>
    <w:rsid w:val="0031536E"/>
    <w:rsid w:val="00315A52"/>
    <w:rsid w:val="00330B4F"/>
    <w:rsid w:val="00345AB5"/>
    <w:rsid w:val="003B16D9"/>
    <w:rsid w:val="003B772B"/>
    <w:rsid w:val="00401979"/>
    <w:rsid w:val="004168F1"/>
    <w:rsid w:val="00473FDB"/>
    <w:rsid w:val="00475ACA"/>
    <w:rsid w:val="004A289C"/>
    <w:rsid w:val="005006FA"/>
    <w:rsid w:val="00500B99"/>
    <w:rsid w:val="00507A80"/>
    <w:rsid w:val="005233A2"/>
    <w:rsid w:val="00581B4D"/>
    <w:rsid w:val="0058689A"/>
    <w:rsid w:val="005B3627"/>
    <w:rsid w:val="005C5521"/>
    <w:rsid w:val="005D4EE3"/>
    <w:rsid w:val="00611502"/>
    <w:rsid w:val="0065054E"/>
    <w:rsid w:val="006C6A16"/>
    <w:rsid w:val="006C78E7"/>
    <w:rsid w:val="006F0B98"/>
    <w:rsid w:val="007168F9"/>
    <w:rsid w:val="0077499F"/>
    <w:rsid w:val="00785D45"/>
    <w:rsid w:val="007D25BD"/>
    <w:rsid w:val="00800539"/>
    <w:rsid w:val="00815002"/>
    <w:rsid w:val="00816393"/>
    <w:rsid w:val="00822C84"/>
    <w:rsid w:val="008230BA"/>
    <w:rsid w:val="00891EEF"/>
    <w:rsid w:val="008C47D7"/>
    <w:rsid w:val="00942EB5"/>
    <w:rsid w:val="00977E8D"/>
    <w:rsid w:val="0098669E"/>
    <w:rsid w:val="009A7131"/>
    <w:rsid w:val="00A753E2"/>
    <w:rsid w:val="00AB0E1A"/>
    <w:rsid w:val="00AC156B"/>
    <w:rsid w:val="00AF5466"/>
    <w:rsid w:val="00B2384B"/>
    <w:rsid w:val="00B336A5"/>
    <w:rsid w:val="00B476A1"/>
    <w:rsid w:val="00B634C1"/>
    <w:rsid w:val="00B65EA9"/>
    <w:rsid w:val="00BA04E3"/>
    <w:rsid w:val="00BD0E5B"/>
    <w:rsid w:val="00BD30B4"/>
    <w:rsid w:val="00BD4664"/>
    <w:rsid w:val="00BE6AA2"/>
    <w:rsid w:val="00C01ED9"/>
    <w:rsid w:val="00CA2FD8"/>
    <w:rsid w:val="00CE3581"/>
    <w:rsid w:val="00CE59B6"/>
    <w:rsid w:val="00D4346A"/>
    <w:rsid w:val="00D62895"/>
    <w:rsid w:val="00DA2A68"/>
    <w:rsid w:val="00DA4B6D"/>
    <w:rsid w:val="00E27B0C"/>
    <w:rsid w:val="00EC0E17"/>
    <w:rsid w:val="00ED22E4"/>
    <w:rsid w:val="00EE486B"/>
    <w:rsid w:val="00F116FF"/>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zhan.Lukpan@nationalbank.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Айгерім Елеусизова</cp:lastModifiedBy>
  <cp:revision>6</cp:revision>
  <cp:lastPrinted>2025-01-22T05:57:00Z</cp:lastPrinted>
  <dcterms:created xsi:type="dcterms:W3CDTF">2026-01-26T14:06:00Z</dcterms:created>
  <dcterms:modified xsi:type="dcterms:W3CDTF">2026-02-05T10:03:00Z</dcterms:modified>
</cp:coreProperties>
</file>