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4FF" w:rsidRPr="005636C0" w:rsidRDefault="00A044FF" w:rsidP="00423519">
      <w:pPr>
        <w:tabs>
          <w:tab w:val="left" w:pos="2595"/>
        </w:tabs>
        <w:jc w:val="center"/>
        <w:rPr>
          <w:rFonts w:eastAsia="Arial Unicode MS"/>
          <w:b/>
          <w:sz w:val="28"/>
          <w:szCs w:val="28"/>
          <w:lang w:val="kk-KZ"/>
        </w:rPr>
      </w:pPr>
      <w:r>
        <w:rPr>
          <w:rFonts w:eastAsia="Arial Unicode MS"/>
          <w:b/>
          <w:sz w:val="28"/>
          <w:szCs w:val="28"/>
        </w:rPr>
        <w:t xml:space="preserve"> «</w:t>
      </w:r>
      <w:r w:rsidRPr="00A044FF">
        <w:rPr>
          <w:rFonts w:eastAsia="Arial Unicode MS"/>
          <w:b/>
          <w:sz w:val="28"/>
          <w:szCs w:val="28"/>
        </w:rPr>
        <w:t xml:space="preserve">Қазақстан Республикасы Ұлттық Банкі Басқармасының кейбір қаулыларына </w:t>
      </w:r>
      <w:r w:rsidRPr="005636C0">
        <w:rPr>
          <w:rFonts w:eastAsia="Arial Unicode MS"/>
          <w:b/>
          <w:sz w:val="28"/>
          <w:szCs w:val="28"/>
          <w:lang w:val="kk-KZ"/>
        </w:rPr>
        <w:t>төлемдер мен ақша аударымдары мәселелері бойынша өзгерістер мен толықтырулар енгізу туралы» Қазақстан Республикасы Ұлттық Банкі Басқармасының қаулысының жобасына ақпараттық кесте</w:t>
      </w:r>
    </w:p>
    <w:p w:rsidR="00B403C4" w:rsidRPr="005636C0" w:rsidRDefault="00B403C4" w:rsidP="00456270">
      <w:pPr>
        <w:tabs>
          <w:tab w:val="left" w:pos="2595"/>
        </w:tabs>
        <w:rPr>
          <w:rFonts w:eastAsia="Arial Unicode MS"/>
          <w:b/>
          <w:sz w:val="28"/>
          <w:szCs w:val="28"/>
          <w:lang w:val="kk-KZ"/>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640"/>
        <w:gridCol w:w="5316"/>
      </w:tblGrid>
      <w:tr w:rsidR="00B403C4" w:rsidRPr="005636C0" w:rsidTr="00B403C4">
        <w:tc>
          <w:tcPr>
            <w:tcW w:w="318" w:type="pct"/>
          </w:tcPr>
          <w:p w:rsidR="00B403C4" w:rsidRPr="005636C0" w:rsidRDefault="00B403C4" w:rsidP="00875B78">
            <w:pPr>
              <w:jc w:val="center"/>
              <w:rPr>
                <w:sz w:val="28"/>
                <w:szCs w:val="28"/>
                <w:lang w:val="kk-KZ"/>
              </w:rPr>
            </w:pPr>
            <w:r w:rsidRPr="005636C0">
              <w:rPr>
                <w:sz w:val="28"/>
                <w:szCs w:val="28"/>
                <w:lang w:val="kk-KZ"/>
              </w:rPr>
              <w:t>1.</w:t>
            </w:r>
          </w:p>
        </w:tc>
        <w:tc>
          <w:tcPr>
            <w:tcW w:w="1903" w:type="pct"/>
          </w:tcPr>
          <w:p w:rsidR="00A044FF" w:rsidRPr="005636C0" w:rsidRDefault="00A044FF" w:rsidP="00875B78">
            <w:pPr>
              <w:jc w:val="both"/>
              <w:rPr>
                <w:i/>
                <w:lang w:val="kk-KZ"/>
              </w:rPr>
            </w:pPr>
            <w:r w:rsidRPr="005636C0">
              <w:rPr>
                <w:sz w:val="28"/>
                <w:szCs w:val="28"/>
                <w:lang w:val="kk-KZ"/>
              </w:rPr>
              <w:t>НҚА жобасының атауы</w:t>
            </w:r>
            <w:r w:rsidRPr="005636C0">
              <w:rPr>
                <w:i/>
                <w:lang w:val="kk-KZ"/>
              </w:rPr>
              <w:t xml:space="preserve"> (НҚА түрін көрсете отырып)</w:t>
            </w:r>
          </w:p>
        </w:tc>
        <w:tc>
          <w:tcPr>
            <w:tcW w:w="2779" w:type="pct"/>
          </w:tcPr>
          <w:p w:rsidR="00A044FF" w:rsidRPr="005636C0" w:rsidRDefault="00A044FF" w:rsidP="00875B78">
            <w:pPr>
              <w:pStyle w:val="ad"/>
              <w:tabs>
                <w:tab w:val="left" w:pos="454"/>
              </w:tabs>
              <w:ind w:left="0"/>
              <w:jc w:val="both"/>
              <w:rPr>
                <w:sz w:val="28"/>
                <w:szCs w:val="28"/>
                <w:lang w:val="kk-KZ"/>
              </w:rPr>
            </w:pPr>
            <w:r w:rsidRPr="005636C0">
              <w:rPr>
                <w:sz w:val="28"/>
                <w:szCs w:val="28"/>
                <w:lang w:val="kk-KZ"/>
              </w:rPr>
              <w:t>«Қазақстан Республикасы Ұлттық Банкі Басқармасының кейбір қаулыларына төлемдер мен ақша аударымдары мәселелері бойынша өзгерістер мен толықтырулар енгізу туралы» Қазақстан Республикасы Ұлттық Банкі Басқармасының қаулысының жобасы.</w:t>
            </w:r>
          </w:p>
        </w:tc>
      </w:tr>
      <w:tr w:rsidR="00B403C4" w:rsidRPr="005636C0" w:rsidTr="00B403C4">
        <w:tc>
          <w:tcPr>
            <w:tcW w:w="318" w:type="pct"/>
          </w:tcPr>
          <w:p w:rsidR="00B403C4" w:rsidRPr="005636C0" w:rsidRDefault="00B403C4" w:rsidP="00875B78">
            <w:pPr>
              <w:jc w:val="center"/>
              <w:rPr>
                <w:sz w:val="28"/>
                <w:szCs w:val="28"/>
                <w:lang w:val="kk-KZ"/>
              </w:rPr>
            </w:pPr>
            <w:r w:rsidRPr="005636C0">
              <w:rPr>
                <w:sz w:val="28"/>
                <w:szCs w:val="28"/>
                <w:lang w:val="kk-KZ"/>
              </w:rPr>
              <w:t>2.</w:t>
            </w:r>
          </w:p>
        </w:tc>
        <w:tc>
          <w:tcPr>
            <w:tcW w:w="1903" w:type="pct"/>
          </w:tcPr>
          <w:p w:rsidR="00A044FF" w:rsidRPr="005636C0" w:rsidRDefault="00A044FF" w:rsidP="00875B78">
            <w:pPr>
              <w:jc w:val="both"/>
              <w:rPr>
                <w:sz w:val="28"/>
                <w:szCs w:val="28"/>
                <w:lang w:val="kk-KZ"/>
              </w:rPr>
            </w:pPr>
            <w:r w:rsidRPr="005636C0">
              <w:rPr>
                <w:sz w:val="28"/>
                <w:szCs w:val="28"/>
                <w:lang w:val="kk-KZ"/>
              </w:rPr>
              <w:t>Әзірлеуші мемлекеттік орган</w:t>
            </w:r>
          </w:p>
        </w:tc>
        <w:tc>
          <w:tcPr>
            <w:tcW w:w="2779" w:type="pct"/>
          </w:tcPr>
          <w:p w:rsidR="00A044FF" w:rsidRPr="005636C0" w:rsidRDefault="00A044FF" w:rsidP="00875B78">
            <w:pPr>
              <w:pStyle w:val="ad"/>
              <w:tabs>
                <w:tab w:val="left" w:pos="454"/>
              </w:tabs>
              <w:ind w:left="0"/>
              <w:jc w:val="both"/>
              <w:rPr>
                <w:sz w:val="28"/>
                <w:szCs w:val="28"/>
                <w:lang w:val="kk-KZ"/>
              </w:rPr>
            </w:pPr>
            <w:r w:rsidRPr="005636C0">
              <w:rPr>
                <w:bCs/>
                <w:sz w:val="28"/>
                <w:szCs w:val="28"/>
                <w:lang w:val="kk-KZ"/>
              </w:rPr>
              <w:t>Қазақстан Республикасының Ұлттық Банкі.</w:t>
            </w:r>
          </w:p>
        </w:tc>
      </w:tr>
      <w:tr w:rsidR="007E6B82" w:rsidRPr="005636C0" w:rsidTr="00B403C4">
        <w:tc>
          <w:tcPr>
            <w:tcW w:w="318" w:type="pct"/>
          </w:tcPr>
          <w:p w:rsidR="007E6B82" w:rsidRPr="005636C0" w:rsidRDefault="007E6B82" w:rsidP="007E6B82">
            <w:pPr>
              <w:jc w:val="center"/>
              <w:rPr>
                <w:sz w:val="28"/>
                <w:szCs w:val="28"/>
                <w:lang w:val="kk-KZ"/>
              </w:rPr>
            </w:pPr>
            <w:r w:rsidRPr="005636C0">
              <w:rPr>
                <w:sz w:val="28"/>
                <w:szCs w:val="28"/>
                <w:lang w:val="kk-KZ"/>
              </w:rPr>
              <w:t>3.</w:t>
            </w:r>
          </w:p>
        </w:tc>
        <w:tc>
          <w:tcPr>
            <w:tcW w:w="1903" w:type="pct"/>
          </w:tcPr>
          <w:p w:rsidR="00A044FF" w:rsidRPr="005636C0" w:rsidRDefault="00A044FF" w:rsidP="007E6B82">
            <w:pPr>
              <w:jc w:val="both"/>
              <w:rPr>
                <w:sz w:val="28"/>
                <w:szCs w:val="28"/>
                <w:lang w:val="kk-KZ"/>
              </w:rPr>
            </w:pPr>
            <w:r w:rsidRPr="005636C0">
              <w:rPr>
                <w:sz w:val="28"/>
                <w:szCs w:val="28"/>
                <w:lang w:val="kk-KZ"/>
              </w:rPr>
              <w:t>НҚА жобасын әзірлеу үшін негіздер</w:t>
            </w:r>
            <w:r w:rsidRPr="005636C0">
              <w:rPr>
                <w:lang w:val="kk-KZ"/>
              </w:rPr>
              <w:t xml:space="preserve"> </w:t>
            </w:r>
            <w:r w:rsidRPr="005636C0">
              <w:rPr>
                <w:i/>
                <w:lang w:val="kk-KZ"/>
              </w:rPr>
              <w:t>(тиісті НҚА немесе тапсырмаға сілтеме жасай отырып (бар болса))</w:t>
            </w:r>
          </w:p>
        </w:tc>
        <w:tc>
          <w:tcPr>
            <w:tcW w:w="2779" w:type="pct"/>
          </w:tcPr>
          <w:p w:rsidR="00A044FF" w:rsidRPr="005636C0" w:rsidRDefault="00A044FF" w:rsidP="005636C0">
            <w:pPr>
              <w:pStyle w:val="ad"/>
              <w:tabs>
                <w:tab w:val="left" w:pos="454"/>
              </w:tabs>
              <w:ind w:left="0"/>
              <w:jc w:val="both"/>
              <w:rPr>
                <w:bCs/>
                <w:sz w:val="28"/>
                <w:szCs w:val="28"/>
                <w:lang w:val="kk-KZ"/>
              </w:rPr>
            </w:pPr>
            <w:r w:rsidRPr="005636C0">
              <w:rPr>
                <w:bCs/>
                <w:sz w:val="28"/>
                <w:szCs w:val="28"/>
                <w:lang w:val="kk-KZ"/>
              </w:rPr>
              <w:t xml:space="preserve">Жоба «Қазақстан Республикасындағы банктер және банк қызметі туралы» және «Қазақстан Республикасының кейбір заңнамалық актілеріне қаржы нарығын реттеу және дамыту, </w:t>
            </w:r>
            <w:r w:rsidR="005636C0">
              <w:rPr>
                <w:bCs/>
                <w:sz w:val="28"/>
                <w:szCs w:val="28"/>
                <w:lang w:val="kk-KZ"/>
              </w:rPr>
              <w:t>б</w:t>
            </w:r>
            <w:r w:rsidRPr="005636C0">
              <w:rPr>
                <w:bCs/>
                <w:sz w:val="28"/>
                <w:szCs w:val="28"/>
                <w:lang w:val="kk-KZ"/>
              </w:rPr>
              <w:t>айланыс және банкроттық мәселелері бойынша өзгерістер мен толықтырулар енгізу туралы» Қазақстан Республикасының Заңдарын іске асыруға әзірленді.</w:t>
            </w:r>
          </w:p>
        </w:tc>
      </w:tr>
      <w:tr w:rsidR="007E6B82" w:rsidRPr="005636C0" w:rsidTr="00B403C4">
        <w:tc>
          <w:tcPr>
            <w:tcW w:w="318" w:type="pct"/>
          </w:tcPr>
          <w:p w:rsidR="007E6B82" w:rsidRPr="005636C0" w:rsidRDefault="007E6B82" w:rsidP="007E6B82">
            <w:pPr>
              <w:jc w:val="center"/>
              <w:rPr>
                <w:sz w:val="28"/>
                <w:szCs w:val="28"/>
                <w:lang w:val="kk-KZ"/>
              </w:rPr>
            </w:pPr>
            <w:r w:rsidRPr="005636C0">
              <w:rPr>
                <w:sz w:val="28"/>
                <w:szCs w:val="28"/>
                <w:lang w:val="kk-KZ"/>
              </w:rPr>
              <w:t>4.</w:t>
            </w:r>
          </w:p>
        </w:tc>
        <w:tc>
          <w:tcPr>
            <w:tcW w:w="1903" w:type="pct"/>
          </w:tcPr>
          <w:p w:rsidR="00A044FF" w:rsidRPr="005636C0" w:rsidRDefault="00A044FF" w:rsidP="007E6B82">
            <w:pPr>
              <w:jc w:val="both"/>
              <w:rPr>
                <w:sz w:val="28"/>
                <w:szCs w:val="28"/>
                <w:lang w:val="kk-KZ"/>
              </w:rPr>
            </w:pPr>
            <w:r w:rsidRPr="005636C0">
              <w:rPr>
                <w:sz w:val="28"/>
                <w:szCs w:val="28"/>
                <w:lang w:val="kk-KZ"/>
              </w:rPr>
              <w:t>НҚА жобасының қысқаша мазмұны, негізгі ережелердің сипаттамасы</w:t>
            </w:r>
          </w:p>
        </w:tc>
        <w:tc>
          <w:tcPr>
            <w:tcW w:w="2779" w:type="pct"/>
          </w:tcPr>
          <w:p w:rsidR="00A044FF" w:rsidRPr="005636C0" w:rsidRDefault="00A044FF" w:rsidP="005636C0">
            <w:pPr>
              <w:pStyle w:val="ad"/>
              <w:tabs>
                <w:tab w:val="left" w:pos="454"/>
              </w:tabs>
              <w:ind w:left="0"/>
              <w:jc w:val="both"/>
              <w:rPr>
                <w:sz w:val="28"/>
                <w:szCs w:val="28"/>
                <w:highlight w:val="yellow"/>
                <w:lang w:val="kk-KZ"/>
              </w:rPr>
            </w:pPr>
            <w:r w:rsidRPr="005636C0">
              <w:rPr>
                <w:bCs/>
                <w:sz w:val="28"/>
                <w:szCs w:val="28"/>
                <w:lang w:val="kk-KZ"/>
              </w:rPr>
              <w:t>Жоба «Қазақстан Республикасындағы банктер және банк қызметі туралы» және «Төлемдер және төлем жүйелері туралы» Қазақстан Республикасы заңдарының нормаларымен корреспонденциялау, оның ішінде исламдық банк операцияларын жүзеге асыратын банктердің бөлек есебін енгізу бөліг</w:t>
            </w:r>
            <w:r w:rsidR="005636C0">
              <w:rPr>
                <w:bCs/>
                <w:sz w:val="28"/>
                <w:szCs w:val="28"/>
                <w:lang w:val="kk-KZ"/>
              </w:rPr>
              <w:t xml:space="preserve">інде, сондай-ақ банктердің банктік шоттарды </w:t>
            </w:r>
            <w:r w:rsidRPr="005636C0">
              <w:rPr>
                <w:bCs/>
                <w:sz w:val="28"/>
                <w:szCs w:val="28"/>
                <w:lang w:val="kk-KZ"/>
              </w:rPr>
              <w:t xml:space="preserve">ашу кезінде клиенттерге биометриялық аутентификация </w:t>
            </w:r>
            <w:r w:rsidR="00885BDF" w:rsidRPr="005636C0">
              <w:rPr>
                <w:bCs/>
                <w:sz w:val="28"/>
                <w:szCs w:val="28"/>
                <w:lang w:val="kk-KZ"/>
              </w:rPr>
              <w:t xml:space="preserve">(сәйкестендіру деректерімен алмасу орталығы арқылы) </w:t>
            </w:r>
            <w:r w:rsidRPr="005636C0">
              <w:rPr>
                <w:bCs/>
                <w:sz w:val="28"/>
                <w:szCs w:val="28"/>
                <w:lang w:val="kk-KZ"/>
              </w:rPr>
              <w:t xml:space="preserve">жүргізу тәртібін нақтылау мақсатында өзгерістер мен толықтырулар енгізуді көздейді. </w:t>
            </w:r>
          </w:p>
        </w:tc>
      </w:tr>
      <w:tr w:rsidR="007E6B82" w:rsidRPr="005636C0" w:rsidTr="00B403C4">
        <w:tc>
          <w:tcPr>
            <w:tcW w:w="318" w:type="pct"/>
          </w:tcPr>
          <w:p w:rsidR="007E6B82" w:rsidRPr="005636C0" w:rsidRDefault="007E6B82" w:rsidP="007E6B82">
            <w:pPr>
              <w:jc w:val="center"/>
              <w:rPr>
                <w:sz w:val="28"/>
                <w:szCs w:val="28"/>
                <w:lang w:val="kk-KZ"/>
              </w:rPr>
            </w:pPr>
            <w:r w:rsidRPr="005636C0">
              <w:rPr>
                <w:sz w:val="28"/>
                <w:szCs w:val="28"/>
                <w:lang w:val="kk-KZ"/>
              </w:rPr>
              <w:t>5.</w:t>
            </w:r>
          </w:p>
        </w:tc>
        <w:tc>
          <w:tcPr>
            <w:tcW w:w="1903" w:type="pct"/>
          </w:tcPr>
          <w:p w:rsidR="00A044FF" w:rsidRPr="005636C0" w:rsidRDefault="00A044FF" w:rsidP="007E6B82">
            <w:pPr>
              <w:jc w:val="both"/>
              <w:rPr>
                <w:sz w:val="28"/>
                <w:szCs w:val="28"/>
                <w:lang w:val="kk-KZ"/>
              </w:rPr>
            </w:pPr>
            <w:r w:rsidRPr="005636C0">
              <w:rPr>
                <w:sz w:val="28"/>
                <w:szCs w:val="28"/>
                <w:lang w:val="kk-KZ"/>
              </w:rPr>
              <w:t>Күтілетін нәтижелердің нақты мақсаттары мен мерзімдері</w:t>
            </w:r>
          </w:p>
        </w:tc>
        <w:tc>
          <w:tcPr>
            <w:tcW w:w="2779" w:type="pct"/>
          </w:tcPr>
          <w:p w:rsidR="00A044FF" w:rsidRPr="005636C0" w:rsidRDefault="00A044FF" w:rsidP="00F72A4D">
            <w:pPr>
              <w:pStyle w:val="ad"/>
              <w:tabs>
                <w:tab w:val="left" w:pos="454"/>
              </w:tabs>
              <w:ind w:left="0"/>
              <w:jc w:val="both"/>
              <w:rPr>
                <w:sz w:val="28"/>
                <w:szCs w:val="28"/>
                <w:lang w:val="kk-KZ"/>
              </w:rPr>
            </w:pPr>
            <w:r w:rsidRPr="005636C0">
              <w:rPr>
                <w:bCs/>
                <w:sz w:val="28"/>
                <w:szCs w:val="28"/>
                <w:lang w:val="kk-KZ"/>
              </w:rPr>
              <w:t>Жобаны іске асыру қолданыстағы нормаларды «Қазақстан Республикасындағы банктер және банк қызметі туралы» және «Төлемдер мен төлем жүйелері туралы» Қазақстан Республикасы заңдарының нормаларына сәйкес келтіруге ықпал ететін болады</w:t>
            </w:r>
            <w:r w:rsidR="00885BDF" w:rsidRPr="005636C0">
              <w:rPr>
                <w:bCs/>
                <w:sz w:val="28"/>
                <w:szCs w:val="28"/>
                <w:lang w:val="kk-KZ"/>
              </w:rPr>
              <w:t>.</w:t>
            </w:r>
          </w:p>
        </w:tc>
      </w:tr>
      <w:tr w:rsidR="00B403C4" w:rsidRPr="005636C0" w:rsidTr="00B403C4">
        <w:tc>
          <w:tcPr>
            <w:tcW w:w="318" w:type="pct"/>
          </w:tcPr>
          <w:p w:rsidR="00B403C4" w:rsidRPr="005636C0" w:rsidRDefault="00B403C4" w:rsidP="00875B78">
            <w:pPr>
              <w:jc w:val="center"/>
              <w:rPr>
                <w:sz w:val="28"/>
                <w:szCs w:val="28"/>
                <w:lang w:val="kk-KZ"/>
              </w:rPr>
            </w:pPr>
            <w:r w:rsidRPr="005636C0">
              <w:rPr>
                <w:sz w:val="28"/>
                <w:szCs w:val="28"/>
                <w:lang w:val="kk-KZ"/>
              </w:rPr>
              <w:lastRenderedPageBreak/>
              <w:t>6.</w:t>
            </w:r>
          </w:p>
        </w:tc>
        <w:tc>
          <w:tcPr>
            <w:tcW w:w="1903" w:type="pct"/>
          </w:tcPr>
          <w:p w:rsidR="00A044FF" w:rsidRPr="005636C0" w:rsidRDefault="00A044FF" w:rsidP="00875B78">
            <w:pPr>
              <w:jc w:val="both"/>
              <w:rPr>
                <w:sz w:val="28"/>
                <w:szCs w:val="28"/>
                <w:lang w:val="kk-KZ"/>
              </w:rPr>
            </w:pPr>
            <w:r w:rsidRPr="005636C0">
              <w:rPr>
                <w:sz w:val="28"/>
                <w:szCs w:val="28"/>
                <w:lang w:val="kk-KZ"/>
              </w:rPr>
              <w:t>НҚА қабылданған жағдайда болжамды әлеуметтік-экономикалық, құқықтық және (немесе) өзге де салдарлар</w:t>
            </w:r>
          </w:p>
        </w:tc>
        <w:tc>
          <w:tcPr>
            <w:tcW w:w="2779" w:type="pct"/>
          </w:tcPr>
          <w:p w:rsidR="00A044FF" w:rsidRPr="005636C0" w:rsidRDefault="00A044FF" w:rsidP="00875B78">
            <w:pPr>
              <w:pStyle w:val="ad"/>
              <w:tabs>
                <w:tab w:val="left" w:pos="454"/>
              </w:tabs>
              <w:ind w:left="0"/>
              <w:jc w:val="both"/>
              <w:rPr>
                <w:bCs/>
                <w:sz w:val="28"/>
                <w:szCs w:val="28"/>
                <w:lang w:val="kk-KZ"/>
              </w:rPr>
            </w:pPr>
            <w:r w:rsidRPr="005636C0">
              <w:rPr>
                <w:bCs/>
                <w:sz w:val="28"/>
                <w:szCs w:val="28"/>
                <w:lang w:val="kk-KZ"/>
              </w:rPr>
              <w:t>Жобаны қабылдау теріс әлеуметтік-экономикалық және (немесе) құқықтық салдарға және (немесе) өзге де салдарға әкеп соқпайды.</w:t>
            </w:r>
            <w:bookmarkStart w:id="0" w:name="_GoBack"/>
            <w:bookmarkEnd w:id="0"/>
          </w:p>
        </w:tc>
      </w:tr>
    </w:tbl>
    <w:p w:rsidR="00B403C4" w:rsidRPr="005636C0" w:rsidRDefault="00B403C4" w:rsidP="009863D8">
      <w:pPr>
        <w:tabs>
          <w:tab w:val="left" w:pos="2595"/>
        </w:tabs>
        <w:rPr>
          <w:rFonts w:eastAsia="Arial Unicode MS"/>
          <w:b/>
          <w:sz w:val="28"/>
          <w:szCs w:val="28"/>
          <w:lang w:val="kk-KZ"/>
        </w:rPr>
      </w:pPr>
    </w:p>
    <w:sectPr w:rsidR="00B403C4" w:rsidRPr="005636C0" w:rsidSect="00EC57D6">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B7C" w:rsidRDefault="00EA5B7C" w:rsidP="00EA256A">
      <w:r>
        <w:separator/>
      </w:r>
    </w:p>
  </w:endnote>
  <w:endnote w:type="continuationSeparator" w:id="0">
    <w:p w:rsidR="00EA5B7C" w:rsidRDefault="00EA5B7C" w:rsidP="00EA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B7C" w:rsidRDefault="00EA5B7C" w:rsidP="00EA256A">
      <w:r>
        <w:separator/>
      </w:r>
    </w:p>
  </w:footnote>
  <w:footnote w:type="continuationSeparator" w:id="0">
    <w:p w:rsidR="00EA5B7C" w:rsidRDefault="00EA5B7C" w:rsidP="00EA256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698531"/>
      <w:docPartObj>
        <w:docPartGallery w:val="Page Numbers (Top of Page)"/>
        <w:docPartUnique/>
      </w:docPartObj>
    </w:sdtPr>
    <w:sdtEndPr>
      <w:rPr>
        <w:rFonts w:ascii="Arial" w:hAnsi="Arial" w:cs="Arial"/>
        <w:sz w:val="28"/>
        <w:szCs w:val="28"/>
      </w:rPr>
    </w:sdtEndPr>
    <w:sdtContent>
      <w:p w:rsidR="00EC57D6" w:rsidRPr="00EC57D6" w:rsidRDefault="00EC57D6">
        <w:pPr>
          <w:pStyle w:val="ae"/>
          <w:jc w:val="center"/>
          <w:rPr>
            <w:rFonts w:ascii="Arial" w:hAnsi="Arial" w:cs="Arial"/>
            <w:sz w:val="28"/>
            <w:szCs w:val="28"/>
          </w:rPr>
        </w:pPr>
        <w:r w:rsidRPr="00EC57D6">
          <w:rPr>
            <w:rFonts w:ascii="Arial" w:hAnsi="Arial" w:cs="Arial"/>
            <w:sz w:val="28"/>
            <w:szCs w:val="28"/>
          </w:rPr>
          <w:fldChar w:fldCharType="begin"/>
        </w:r>
        <w:r w:rsidRPr="00EC57D6">
          <w:rPr>
            <w:rFonts w:ascii="Arial" w:hAnsi="Arial" w:cs="Arial"/>
            <w:sz w:val="28"/>
            <w:szCs w:val="28"/>
          </w:rPr>
          <w:instrText>PAGE   \* MERGEFORMAT</w:instrText>
        </w:r>
        <w:r w:rsidRPr="00EC57D6">
          <w:rPr>
            <w:rFonts w:ascii="Arial" w:hAnsi="Arial" w:cs="Arial"/>
            <w:sz w:val="28"/>
            <w:szCs w:val="28"/>
          </w:rPr>
          <w:fldChar w:fldCharType="separate"/>
        </w:r>
        <w:r w:rsidR="005636C0">
          <w:rPr>
            <w:rFonts w:ascii="Arial" w:hAnsi="Arial" w:cs="Arial"/>
            <w:noProof/>
            <w:sz w:val="28"/>
            <w:szCs w:val="28"/>
          </w:rPr>
          <w:t>2</w:t>
        </w:r>
        <w:r w:rsidRPr="00EC57D6">
          <w:rPr>
            <w:rFonts w:ascii="Arial" w:hAnsi="Arial" w:cs="Arial"/>
            <w:sz w:val="28"/>
            <w:szCs w:val="28"/>
          </w:rPr>
          <w:fldChar w:fldCharType="end"/>
        </w:r>
      </w:p>
    </w:sdtContent>
  </w:sdt>
  <w:p w:rsidR="00EC57D6" w:rsidRDefault="00EC57D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F85"/>
    <w:multiLevelType w:val="hybridMultilevel"/>
    <w:tmpl w:val="5B0C38DA"/>
    <w:lvl w:ilvl="0" w:tplc="C8924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E061666"/>
    <w:multiLevelType w:val="hybridMultilevel"/>
    <w:tmpl w:val="F53C9D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B9E55A8"/>
    <w:multiLevelType w:val="hybridMultilevel"/>
    <w:tmpl w:val="C1021F16"/>
    <w:lvl w:ilvl="0" w:tplc="2D708CF2">
      <w:start w:val="1"/>
      <w:numFmt w:val="decimal"/>
      <w:lvlText w:val="%1."/>
      <w:lvlJc w:val="left"/>
      <w:pPr>
        <w:tabs>
          <w:tab w:val="num" w:pos="1129"/>
        </w:tabs>
        <w:ind w:left="1129" w:hanging="360"/>
      </w:pPr>
      <w:rPr>
        <w:rFonts w:hint="default"/>
      </w:rPr>
    </w:lvl>
    <w:lvl w:ilvl="1" w:tplc="04190019" w:tentative="1">
      <w:start w:val="1"/>
      <w:numFmt w:val="lowerLetter"/>
      <w:lvlText w:val="%2."/>
      <w:lvlJc w:val="left"/>
      <w:pPr>
        <w:tabs>
          <w:tab w:val="num" w:pos="1849"/>
        </w:tabs>
        <w:ind w:left="1849" w:hanging="360"/>
      </w:pPr>
    </w:lvl>
    <w:lvl w:ilvl="2" w:tplc="0419001B" w:tentative="1">
      <w:start w:val="1"/>
      <w:numFmt w:val="lowerRoman"/>
      <w:lvlText w:val="%3."/>
      <w:lvlJc w:val="right"/>
      <w:pPr>
        <w:tabs>
          <w:tab w:val="num" w:pos="2569"/>
        </w:tabs>
        <w:ind w:left="2569" w:hanging="180"/>
      </w:pPr>
    </w:lvl>
    <w:lvl w:ilvl="3" w:tplc="0419000F" w:tentative="1">
      <w:start w:val="1"/>
      <w:numFmt w:val="decimal"/>
      <w:lvlText w:val="%4."/>
      <w:lvlJc w:val="left"/>
      <w:pPr>
        <w:tabs>
          <w:tab w:val="num" w:pos="3289"/>
        </w:tabs>
        <w:ind w:left="3289" w:hanging="360"/>
      </w:pPr>
    </w:lvl>
    <w:lvl w:ilvl="4" w:tplc="04190019" w:tentative="1">
      <w:start w:val="1"/>
      <w:numFmt w:val="lowerLetter"/>
      <w:lvlText w:val="%5."/>
      <w:lvlJc w:val="left"/>
      <w:pPr>
        <w:tabs>
          <w:tab w:val="num" w:pos="4009"/>
        </w:tabs>
        <w:ind w:left="4009" w:hanging="360"/>
      </w:pPr>
    </w:lvl>
    <w:lvl w:ilvl="5" w:tplc="0419001B" w:tentative="1">
      <w:start w:val="1"/>
      <w:numFmt w:val="lowerRoman"/>
      <w:lvlText w:val="%6."/>
      <w:lvlJc w:val="right"/>
      <w:pPr>
        <w:tabs>
          <w:tab w:val="num" w:pos="4729"/>
        </w:tabs>
        <w:ind w:left="4729" w:hanging="180"/>
      </w:pPr>
    </w:lvl>
    <w:lvl w:ilvl="6" w:tplc="0419000F" w:tentative="1">
      <w:start w:val="1"/>
      <w:numFmt w:val="decimal"/>
      <w:lvlText w:val="%7."/>
      <w:lvlJc w:val="left"/>
      <w:pPr>
        <w:tabs>
          <w:tab w:val="num" w:pos="5449"/>
        </w:tabs>
        <w:ind w:left="5449" w:hanging="360"/>
      </w:pPr>
    </w:lvl>
    <w:lvl w:ilvl="7" w:tplc="04190019" w:tentative="1">
      <w:start w:val="1"/>
      <w:numFmt w:val="lowerLetter"/>
      <w:lvlText w:val="%8."/>
      <w:lvlJc w:val="left"/>
      <w:pPr>
        <w:tabs>
          <w:tab w:val="num" w:pos="6169"/>
        </w:tabs>
        <w:ind w:left="6169" w:hanging="360"/>
      </w:pPr>
    </w:lvl>
    <w:lvl w:ilvl="8" w:tplc="0419001B" w:tentative="1">
      <w:start w:val="1"/>
      <w:numFmt w:val="lowerRoman"/>
      <w:lvlText w:val="%9."/>
      <w:lvlJc w:val="right"/>
      <w:pPr>
        <w:tabs>
          <w:tab w:val="num" w:pos="6889"/>
        </w:tabs>
        <w:ind w:left="6889" w:hanging="180"/>
      </w:pPr>
    </w:lvl>
  </w:abstractNum>
  <w:abstractNum w:abstractNumId="3" w15:restartNumberingAfterBreak="0">
    <w:nsid w:val="3EB9084F"/>
    <w:multiLevelType w:val="hybridMultilevel"/>
    <w:tmpl w:val="91DAD600"/>
    <w:lvl w:ilvl="0" w:tplc="EB7226D8">
      <w:start w:val="1"/>
      <w:numFmt w:val="decimal"/>
      <w:lvlText w:val="%1)"/>
      <w:lvlJc w:val="left"/>
      <w:pPr>
        <w:ind w:left="1099" w:hanging="39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7DE50E2"/>
    <w:multiLevelType w:val="hybridMultilevel"/>
    <w:tmpl w:val="AB8A6BEA"/>
    <w:lvl w:ilvl="0" w:tplc="11820E9A">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67D6551F"/>
    <w:multiLevelType w:val="hybridMultilevel"/>
    <w:tmpl w:val="916C6F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D4C45C0"/>
    <w:multiLevelType w:val="hybridMultilevel"/>
    <w:tmpl w:val="CD1C3F7A"/>
    <w:lvl w:ilvl="0" w:tplc="92B4698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04E2CD0"/>
    <w:multiLevelType w:val="hybridMultilevel"/>
    <w:tmpl w:val="97508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2D35CB7"/>
    <w:multiLevelType w:val="hybridMultilevel"/>
    <w:tmpl w:val="03CAA09A"/>
    <w:lvl w:ilvl="0" w:tplc="E9D06C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D882BE0"/>
    <w:multiLevelType w:val="hybridMultilevel"/>
    <w:tmpl w:val="EB6053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8"/>
  </w:num>
  <w:num w:numId="3">
    <w:abstractNumId w:val="6"/>
  </w:num>
  <w:num w:numId="4">
    <w:abstractNumId w:val="4"/>
  </w:num>
  <w:num w:numId="5">
    <w:abstractNumId w:val="9"/>
  </w:num>
  <w:num w:numId="6">
    <w:abstractNumId w:val="5"/>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F85"/>
    <w:rsid w:val="000013A5"/>
    <w:rsid w:val="000037FF"/>
    <w:rsid w:val="00007AE6"/>
    <w:rsid w:val="00013A4C"/>
    <w:rsid w:val="00014170"/>
    <w:rsid w:val="00017DCB"/>
    <w:rsid w:val="00022A9E"/>
    <w:rsid w:val="00022AAA"/>
    <w:rsid w:val="00023934"/>
    <w:rsid w:val="000262E8"/>
    <w:rsid w:val="00026EE5"/>
    <w:rsid w:val="0002766B"/>
    <w:rsid w:val="00027F01"/>
    <w:rsid w:val="000328F7"/>
    <w:rsid w:val="000336A4"/>
    <w:rsid w:val="00034E96"/>
    <w:rsid w:val="00035164"/>
    <w:rsid w:val="00040066"/>
    <w:rsid w:val="000424C0"/>
    <w:rsid w:val="00043F2A"/>
    <w:rsid w:val="00045449"/>
    <w:rsid w:val="0005176E"/>
    <w:rsid w:val="0005236C"/>
    <w:rsid w:val="000529BF"/>
    <w:rsid w:val="00056668"/>
    <w:rsid w:val="0006103F"/>
    <w:rsid w:val="00064785"/>
    <w:rsid w:val="00077BCE"/>
    <w:rsid w:val="000825DD"/>
    <w:rsid w:val="00082858"/>
    <w:rsid w:val="00084553"/>
    <w:rsid w:val="0008633E"/>
    <w:rsid w:val="0008738B"/>
    <w:rsid w:val="00092BA2"/>
    <w:rsid w:val="00094CAD"/>
    <w:rsid w:val="00095C23"/>
    <w:rsid w:val="000A05A4"/>
    <w:rsid w:val="000A1082"/>
    <w:rsid w:val="000A30DA"/>
    <w:rsid w:val="000A4A1B"/>
    <w:rsid w:val="000A7C90"/>
    <w:rsid w:val="000B1179"/>
    <w:rsid w:val="000B21A8"/>
    <w:rsid w:val="000B2833"/>
    <w:rsid w:val="000B4143"/>
    <w:rsid w:val="000B6BE9"/>
    <w:rsid w:val="000C06E8"/>
    <w:rsid w:val="000C0BA7"/>
    <w:rsid w:val="000C3A7F"/>
    <w:rsid w:val="000C4188"/>
    <w:rsid w:val="000D4D3F"/>
    <w:rsid w:val="000D55C2"/>
    <w:rsid w:val="000E14EB"/>
    <w:rsid w:val="000F3907"/>
    <w:rsid w:val="000F5647"/>
    <w:rsid w:val="00103344"/>
    <w:rsid w:val="00106321"/>
    <w:rsid w:val="0010753A"/>
    <w:rsid w:val="00110251"/>
    <w:rsid w:val="001114CC"/>
    <w:rsid w:val="001149E2"/>
    <w:rsid w:val="0012096F"/>
    <w:rsid w:val="00122415"/>
    <w:rsid w:val="00122C1A"/>
    <w:rsid w:val="001237D9"/>
    <w:rsid w:val="00123921"/>
    <w:rsid w:val="00125E58"/>
    <w:rsid w:val="001267ED"/>
    <w:rsid w:val="00130538"/>
    <w:rsid w:val="00130F8A"/>
    <w:rsid w:val="0013133C"/>
    <w:rsid w:val="00133598"/>
    <w:rsid w:val="0013434E"/>
    <w:rsid w:val="00136729"/>
    <w:rsid w:val="00137A63"/>
    <w:rsid w:val="00141BBF"/>
    <w:rsid w:val="00142F2F"/>
    <w:rsid w:val="00143838"/>
    <w:rsid w:val="00143BB2"/>
    <w:rsid w:val="00145984"/>
    <w:rsid w:val="0014660E"/>
    <w:rsid w:val="001537D1"/>
    <w:rsid w:val="00162486"/>
    <w:rsid w:val="0016335E"/>
    <w:rsid w:val="001642EA"/>
    <w:rsid w:val="001671A5"/>
    <w:rsid w:val="001709FC"/>
    <w:rsid w:val="00182035"/>
    <w:rsid w:val="00186C97"/>
    <w:rsid w:val="00186F78"/>
    <w:rsid w:val="00190B3E"/>
    <w:rsid w:val="001A00B1"/>
    <w:rsid w:val="001A0EB7"/>
    <w:rsid w:val="001A2E06"/>
    <w:rsid w:val="001A4A86"/>
    <w:rsid w:val="001B057F"/>
    <w:rsid w:val="001B1A85"/>
    <w:rsid w:val="001B4023"/>
    <w:rsid w:val="001B40A0"/>
    <w:rsid w:val="001B4A72"/>
    <w:rsid w:val="001B7BC5"/>
    <w:rsid w:val="001B7F94"/>
    <w:rsid w:val="001C11CE"/>
    <w:rsid w:val="001C4F85"/>
    <w:rsid w:val="001C610E"/>
    <w:rsid w:val="001C6CE0"/>
    <w:rsid w:val="001D5EF7"/>
    <w:rsid w:val="001D7392"/>
    <w:rsid w:val="001E2237"/>
    <w:rsid w:val="001E56EB"/>
    <w:rsid w:val="001E6482"/>
    <w:rsid w:val="001E7880"/>
    <w:rsid w:val="001E7FAB"/>
    <w:rsid w:val="001F2545"/>
    <w:rsid w:val="001F268F"/>
    <w:rsid w:val="001F27E1"/>
    <w:rsid w:val="001F2818"/>
    <w:rsid w:val="00202527"/>
    <w:rsid w:val="00203222"/>
    <w:rsid w:val="00204D76"/>
    <w:rsid w:val="00206138"/>
    <w:rsid w:val="002062D3"/>
    <w:rsid w:val="00211A4C"/>
    <w:rsid w:val="0021214E"/>
    <w:rsid w:val="00212BE8"/>
    <w:rsid w:val="00215009"/>
    <w:rsid w:val="00216581"/>
    <w:rsid w:val="00224132"/>
    <w:rsid w:val="002272B1"/>
    <w:rsid w:val="002318C3"/>
    <w:rsid w:val="002329FE"/>
    <w:rsid w:val="00233AF8"/>
    <w:rsid w:val="00235F8E"/>
    <w:rsid w:val="00237EEF"/>
    <w:rsid w:val="00241866"/>
    <w:rsid w:val="002436BD"/>
    <w:rsid w:val="00243A19"/>
    <w:rsid w:val="00244B7D"/>
    <w:rsid w:val="0025034E"/>
    <w:rsid w:val="00253B70"/>
    <w:rsid w:val="002573B1"/>
    <w:rsid w:val="00261044"/>
    <w:rsid w:val="0026340E"/>
    <w:rsid w:val="002639C6"/>
    <w:rsid w:val="002657ED"/>
    <w:rsid w:val="0027108E"/>
    <w:rsid w:val="00272743"/>
    <w:rsid w:val="002735C7"/>
    <w:rsid w:val="002777B2"/>
    <w:rsid w:val="0028143B"/>
    <w:rsid w:val="00281B83"/>
    <w:rsid w:val="002829A0"/>
    <w:rsid w:val="00283E20"/>
    <w:rsid w:val="00287E96"/>
    <w:rsid w:val="00295298"/>
    <w:rsid w:val="00296D98"/>
    <w:rsid w:val="002A190D"/>
    <w:rsid w:val="002A1D84"/>
    <w:rsid w:val="002A57C7"/>
    <w:rsid w:val="002A5DB7"/>
    <w:rsid w:val="002B003C"/>
    <w:rsid w:val="002B4E03"/>
    <w:rsid w:val="002B6B26"/>
    <w:rsid w:val="002C2239"/>
    <w:rsid w:val="002C5BBF"/>
    <w:rsid w:val="002C71A2"/>
    <w:rsid w:val="002D2A3A"/>
    <w:rsid w:val="002D3AB4"/>
    <w:rsid w:val="002D4AFB"/>
    <w:rsid w:val="002D5E27"/>
    <w:rsid w:val="002D5F8C"/>
    <w:rsid w:val="002E158B"/>
    <w:rsid w:val="002E53B4"/>
    <w:rsid w:val="002E691F"/>
    <w:rsid w:val="002E7FEF"/>
    <w:rsid w:val="002F6DA1"/>
    <w:rsid w:val="00301826"/>
    <w:rsid w:val="00306A57"/>
    <w:rsid w:val="00312929"/>
    <w:rsid w:val="00313C2B"/>
    <w:rsid w:val="003206F6"/>
    <w:rsid w:val="00320FA6"/>
    <w:rsid w:val="00321FDB"/>
    <w:rsid w:val="00322B0F"/>
    <w:rsid w:val="003248C9"/>
    <w:rsid w:val="003267F3"/>
    <w:rsid w:val="00326A7E"/>
    <w:rsid w:val="00326B86"/>
    <w:rsid w:val="003277B6"/>
    <w:rsid w:val="00334668"/>
    <w:rsid w:val="00334933"/>
    <w:rsid w:val="00334D61"/>
    <w:rsid w:val="00334DD2"/>
    <w:rsid w:val="00340E0E"/>
    <w:rsid w:val="00343D15"/>
    <w:rsid w:val="00343DE4"/>
    <w:rsid w:val="00344146"/>
    <w:rsid w:val="00350E57"/>
    <w:rsid w:val="003526BA"/>
    <w:rsid w:val="00354F89"/>
    <w:rsid w:val="003604CC"/>
    <w:rsid w:val="00360781"/>
    <w:rsid w:val="00361D34"/>
    <w:rsid w:val="003633AA"/>
    <w:rsid w:val="00363B64"/>
    <w:rsid w:val="00365C77"/>
    <w:rsid w:val="00366A02"/>
    <w:rsid w:val="00375BE3"/>
    <w:rsid w:val="0037709C"/>
    <w:rsid w:val="00380BBF"/>
    <w:rsid w:val="0038235F"/>
    <w:rsid w:val="0038248A"/>
    <w:rsid w:val="0038259A"/>
    <w:rsid w:val="00383F14"/>
    <w:rsid w:val="00384509"/>
    <w:rsid w:val="00385D83"/>
    <w:rsid w:val="00386334"/>
    <w:rsid w:val="00386A61"/>
    <w:rsid w:val="00393B35"/>
    <w:rsid w:val="00394284"/>
    <w:rsid w:val="0039758A"/>
    <w:rsid w:val="003A3527"/>
    <w:rsid w:val="003A4011"/>
    <w:rsid w:val="003A5476"/>
    <w:rsid w:val="003A7984"/>
    <w:rsid w:val="003A7EA8"/>
    <w:rsid w:val="003B055D"/>
    <w:rsid w:val="003C2DE6"/>
    <w:rsid w:val="003C4902"/>
    <w:rsid w:val="003C5C60"/>
    <w:rsid w:val="003C74B3"/>
    <w:rsid w:val="003C7626"/>
    <w:rsid w:val="003D033E"/>
    <w:rsid w:val="003D12A4"/>
    <w:rsid w:val="003D48D4"/>
    <w:rsid w:val="003D544A"/>
    <w:rsid w:val="003D7F5A"/>
    <w:rsid w:val="003F20B8"/>
    <w:rsid w:val="00400182"/>
    <w:rsid w:val="0040105B"/>
    <w:rsid w:val="004021B1"/>
    <w:rsid w:val="00404E2C"/>
    <w:rsid w:val="004050CD"/>
    <w:rsid w:val="00405351"/>
    <w:rsid w:val="0040609D"/>
    <w:rsid w:val="004065D0"/>
    <w:rsid w:val="00407BED"/>
    <w:rsid w:val="00412C2A"/>
    <w:rsid w:val="0041530F"/>
    <w:rsid w:val="004219FA"/>
    <w:rsid w:val="00423519"/>
    <w:rsid w:val="004249A6"/>
    <w:rsid w:val="0043426D"/>
    <w:rsid w:val="004352B3"/>
    <w:rsid w:val="004357BD"/>
    <w:rsid w:val="004359CE"/>
    <w:rsid w:val="00436559"/>
    <w:rsid w:val="00447361"/>
    <w:rsid w:val="004526FA"/>
    <w:rsid w:val="00453A58"/>
    <w:rsid w:val="00456270"/>
    <w:rsid w:val="0046073D"/>
    <w:rsid w:val="00460F3D"/>
    <w:rsid w:val="00462205"/>
    <w:rsid w:val="00462500"/>
    <w:rsid w:val="0046455C"/>
    <w:rsid w:val="00466094"/>
    <w:rsid w:val="00466868"/>
    <w:rsid w:val="00470970"/>
    <w:rsid w:val="004709A2"/>
    <w:rsid w:val="00473210"/>
    <w:rsid w:val="00474D2F"/>
    <w:rsid w:val="004775C9"/>
    <w:rsid w:val="0047785B"/>
    <w:rsid w:val="00480852"/>
    <w:rsid w:val="004824DA"/>
    <w:rsid w:val="00483ED5"/>
    <w:rsid w:val="00484C36"/>
    <w:rsid w:val="004938E3"/>
    <w:rsid w:val="004940B5"/>
    <w:rsid w:val="00497508"/>
    <w:rsid w:val="00497F11"/>
    <w:rsid w:val="004A1199"/>
    <w:rsid w:val="004A3B55"/>
    <w:rsid w:val="004A57D5"/>
    <w:rsid w:val="004B0DD6"/>
    <w:rsid w:val="004B6D37"/>
    <w:rsid w:val="004C25D9"/>
    <w:rsid w:val="004C37F3"/>
    <w:rsid w:val="004C728B"/>
    <w:rsid w:val="004D0592"/>
    <w:rsid w:val="004D4AE8"/>
    <w:rsid w:val="004D5AF6"/>
    <w:rsid w:val="004D643E"/>
    <w:rsid w:val="004E5C8C"/>
    <w:rsid w:val="004E6901"/>
    <w:rsid w:val="004F013C"/>
    <w:rsid w:val="004F05ED"/>
    <w:rsid w:val="004F3107"/>
    <w:rsid w:val="004F3770"/>
    <w:rsid w:val="004F5342"/>
    <w:rsid w:val="004F65E1"/>
    <w:rsid w:val="004F6713"/>
    <w:rsid w:val="00507637"/>
    <w:rsid w:val="005123A2"/>
    <w:rsid w:val="00521906"/>
    <w:rsid w:val="005263F0"/>
    <w:rsid w:val="00527D04"/>
    <w:rsid w:val="00532C36"/>
    <w:rsid w:val="0053394B"/>
    <w:rsid w:val="00535E21"/>
    <w:rsid w:val="005367E9"/>
    <w:rsid w:val="00541380"/>
    <w:rsid w:val="0054297D"/>
    <w:rsid w:val="00543C80"/>
    <w:rsid w:val="00545287"/>
    <w:rsid w:val="0054609E"/>
    <w:rsid w:val="00546B1A"/>
    <w:rsid w:val="00547075"/>
    <w:rsid w:val="005539B1"/>
    <w:rsid w:val="005540C0"/>
    <w:rsid w:val="00554D9B"/>
    <w:rsid w:val="005608BA"/>
    <w:rsid w:val="00561DE8"/>
    <w:rsid w:val="005622FE"/>
    <w:rsid w:val="00563650"/>
    <w:rsid w:val="005636C0"/>
    <w:rsid w:val="00563F7E"/>
    <w:rsid w:val="005648D2"/>
    <w:rsid w:val="005655B1"/>
    <w:rsid w:val="00574376"/>
    <w:rsid w:val="0057454D"/>
    <w:rsid w:val="005771AE"/>
    <w:rsid w:val="0058033E"/>
    <w:rsid w:val="005838D3"/>
    <w:rsid w:val="00587BB8"/>
    <w:rsid w:val="00587F06"/>
    <w:rsid w:val="0059198F"/>
    <w:rsid w:val="00593FB9"/>
    <w:rsid w:val="00596509"/>
    <w:rsid w:val="0059751A"/>
    <w:rsid w:val="005A02E0"/>
    <w:rsid w:val="005A711F"/>
    <w:rsid w:val="005B23C1"/>
    <w:rsid w:val="005B562E"/>
    <w:rsid w:val="005C2225"/>
    <w:rsid w:val="005C688E"/>
    <w:rsid w:val="005D11CE"/>
    <w:rsid w:val="005D3C96"/>
    <w:rsid w:val="005D4F9F"/>
    <w:rsid w:val="005D6147"/>
    <w:rsid w:val="005D78AE"/>
    <w:rsid w:val="005E3F99"/>
    <w:rsid w:val="005F071D"/>
    <w:rsid w:val="005F1598"/>
    <w:rsid w:val="005F184E"/>
    <w:rsid w:val="005F393A"/>
    <w:rsid w:val="005F71FD"/>
    <w:rsid w:val="005F79AD"/>
    <w:rsid w:val="005F7F9A"/>
    <w:rsid w:val="006017D2"/>
    <w:rsid w:val="00601B71"/>
    <w:rsid w:val="0060385B"/>
    <w:rsid w:val="00607F42"/>
    <w:rsid w:val="00610D50"/>
    <w:rsid w:val="006126F5"/>
    <w:rsid w:val="00613602"/>
    <w:rsid w:val="006144C4"/>
    <w:rsid w:val="00616B23"/>
    <w:rsid w:val="00616E50"/>
    <w:rsid w:val="006175E0"/>
    <w:rsid w:val="0062419D"/>
    <w:rsid w:val="0063244E"/>
    <w:rsid w:val="00634F72"/>
    <w:rsid w:val="006379DB"/>
    <w:rsid w:val="00637E7D"/>
    <w:rsid w:val="006470A5"/>
    <w:rsid w:val="0065266F"/>
    <w:rsid w:val="00653E7A"/>
    <w:rsid w:val="00655FA0"/>
    <w:rsid w:val="00656771"/>
    <w:rsid w:val="00656930"/>
    <w:rsid w:val="00662A2B"/>
    <w:rsid w:val="0066618D"/>
    <w:rsid w:val="00670FF1"/>
    <w:rsid w:val="006724B7"/>
    <w:rsid w:val="00672644"/>
    <w:rsid w:val="00672918"/>
    <w:rsid w:val="006741E1"/>
    <w:rsid w:val="00684293"/>
    <w:rsid w:val="00685862"/>
    <w:rsid w:val="0068791F"/>
    <w:rsid w:val="00690CCD"/>
    <w:rsid w:val="00696CD1"/>
    <w:rsid w:val="006979EE"/>
    <w:rsid w:val="00697B8F"/>
    <w:rsid w:val="006A1CCE"/>
    <w:rsid w:val="006A4604"/>
    <w:rsid w:val="006A47DE"/>
    <w:rsid w:val="006B5764"/>
    <w:rsid w:val="006C328C"/>
    <w:rsid w:val="006C595B"/>
    <w:rsid w:val="006C5F59"/>
    <w:rsid w:val="006C779E"/>
    <w:rsid w:val="006D0AAA"/>
    <w:rsid w:val="006D0B16"/>
    <w:rsid w:val="006D35C0"/>
    <w:rsid w:val="006E022F"/>
    <w:rsid w:val="006E0671"/>
    <w:rsid w:val="006E131F"/>
    <w:rsid w:val="006E1E27"/>
    <w:rsid w:val="006E3816"/>
    <w:rsid w:val="006E4727"/>
    <w:rsid w:val="006E6542"/>
    <w:rsid w:val="006F05EB"/>
    <w:rsid w:val="006F1C6E"/>
    <w:rsid w:val="006F50A5"/>
    <w:rsid w:val="006F6782"/>
    <w:rsid w:val="006F6EFE"/>
    <w:rsid w:val="006F7713"/>
    <w:rsid w:val="006F78C6"/>
    <w:rsid w:val="006F7C32"/>
    <w:rsid w:val="00701721"/>
    <w:rsid w:val="00703720"/>
    <w:rsid w:val="00703F7F"/>
    <w:rsid w:val="00705691"/>
    <w:rsid w:val="0071399C"/>
    <w:rsid w:val="007139BE"/>
    <w:rsid w:val="00715769"/>
    <w:rsid w:val="0071646B"/>
    <w:rsid w:val="00720F8C"/>
    <w:rsid w:val="00721D0B"/>
    <w:rsid w:val="007329FE"/>
    <w:rsid w:val="007355CC"/>
    <w:rsid w:val="00745730"/>
    <w:rsid w:val="007475F2"/>
    <w:rsid w:val="00750C0F"/>
    <w:rsid w:val="0076194B"/>
    <w:rsid w:val="00762703"/>
    <w:rsid w:val="00763CAD"/>
    <w:rsid w:val="0076521A"/>
    <w:rsid w:val="00766430"/>
    <w:rsid w:val="00767D98"/>
    <w:rsid w:val="00770984"/>
    <w:rsid w:val="007720D6"/>
    <w:rsid w:val="0077360E"/>
    <w:rsid w:val="007768CD"/>
    <w:rsid w:val="007806EB"/>
    <w:rsid w:val="00782D9A"/>
    <w:rsid w:val="0078372E"/>
    <w:rsid w:val="00792E8B"/>
    <w:rsid w:val="00795470"/>
    <w:rsid w:val="00796F7D"/>
    <w:rsid w:val="007A18BA"/>
    <w:rsid w:val="007A39D0"/>
    <w:rsid w:val="007A5501"/>
    <w:rsid w:val="007B1398"/>
    <w:rsid w:val="007B3B1D"/>
    <w:rsid w:val="007B57B8"/>
    <w:rsid w:val="007B7A30"/>
    <w:rsid w:val="007C191F"/>
    <w:rsid w:val="007C233C"/>
    <w:rsid w:val="007C6C46"/>
    <w:rsid w:val="007D110B"/>
    <w:rsid w:val="007D17AC"/>
    <w:rsid w:val="007D2866"/>
    <w:rsid w:val="007D2BE0"/>
    <w:rsid w:val="007D45CD"/>
    <w:rsid w:val="007D52F1"/>
    <w:rsid w:val="007D6FC3"/>
    <w:rsid w:val="007E5DA1"/>
    <w:rsid w:val="007E6A29"/>
    <w:rsid w:val="007E6B82"/>
    <w:rsid w:val="007E7A83"/>
    <w:rsid w:val="007F5D6F"/>
    <w:rsid w:val="00800FB4"/>
    <w:rsid w:val="00802F08"/>
    <w:rsid w:val="0080309E"/>
    <w:rsid w:val="00806F37"/>
    <w:rsid w:val="00807345"/>
    <w:rsid w:val="00810B46"/>
    <w:rsid w:val="00811235"/>
    <w:rsid w:val="00813071"/>
    <w:rsid w:val="008223A6"/>
    <w:rsid w:val="00825CD8"/>
    <w:rsid w:val="00831B40"/>
    <w:rsid w:val="0083249B"/>
    <w:rsid w:val="00834837"/>
    <w:rsid w:val="00837F7C"/>
    <w:rsid w:val="008414E6"/>
    <w:rsid w:val="0084225C"/>
    <w:rsid w:val="00842A2B"/>
    <w:rsid w:val="008442C9"/>
    <w:rsid w:val="008456F1"/>
    <w:rsid w:val="00853201"/>
    <w:rsid w:val="00853409"/>
    <w:rsid w:val="00855CBD"/>
    <w:rsid w:val="00856216"/>
    <w:rsid w:val="008603C8"/>
    <w:rsid w:val="00864177"/>
    <w:rsid w:val="00864600"/>
    <w:rsid w:val="0086689C"/>
    <w:rsid w:val="008709C4"/>
    <w:rsid w:val="00871E25"/>
    <w:rsid w:val="0087351B"/>
    <w:rsid w:val="0088217A"/>
    <w:rsid w:val="00882E87"/>
    <w:rsid w:val="00885BDF"/>
    <w:rsid w:val="0089338B"/>
    <w:rsid w:val="008A0230"/>
    <w:rsid w:val="008A110F"/>
    <w:rsid w:val="008A188A"/>
    <w:rsid w:val="008A4A55"/>
    <w:rsid w:val="008B0212"/>
    <w:rsid w:val="008B08D8"/>
    <w:rsid w:val="008B0F1F"/>
    <w:rsid w:val="008B3D63"/>
    <w:rsid w:val="008B61ED"/>
    <w:rsid w:val="008B6D07"/>
    <w:rsid w:val="008C0F44"/>
    <w:rsid w:val="008C2230"/>
    <w:rsid w:val="008C27E1"/>
    <w:rsid w:val="008C4208"/>
    <w:rsid w:val="008C5093"/>
    <w:rsid w:val="008D1E48"/>
    <w:rsid w:val="008D3FFE"/>
    <w:rsid w:val="008D7A2E"/>
    <w:rsid w:val="008E4E0F"/>
    <w:rsid w:val="008E7627"/>
    <w:rsid w:val="008F5540"/>
    <w:rsid w:val="00904AAB"/>
    <w:rsid w:val="00911E1B"/>
    <w:rsid w:val="00911E63"/>
    <w:rsid w:val="0091379C"/>
    <w:rsid w:val="0091520E"/>
    <w:rsid w:val="009157E4"/>
    <w:rsid w:val="00920067"/>
    <w:rsid w:val="0092060D"/>
    <w:rsid w:val="009217C1"/>
    <w:rsid w:val="00922C58"/>
    <w:rsid w:val="00923905"/>
    <w:rsid w:val="00933968"/>
    <w:rsid w:val="00933CBD"/>
    <w:rsid w:val="00936ADD"/>
    <w:rsid w:val="00941A20"/>
    <w:rsid w:val="00941FAD"/>
    <w:rsid w:val="00945C05"/>
    <w:rsid w:val="009538C4"/>
    <w:rsid w:val="00953E3C"/>
    <w:rsid w:val="00954297"/>
    <w:rsid w:val="00954473"/>
    <w:rsid w:val="00957E81"/>
    <w:rsid w:val="00960FBC"/>
    <w:rsid w:val="00964E8A"/>
    <w:rsid w:val="00971581"/>
    <w:rsid w:val="00971BAB"/>
    <w:rsid w:val="0097292F"/>
    <w:rsid w:val="009729D8"/>
    <w:rsid w:val="00973792"/>
    <w:rsid w:val="00981293"/>
    <w:rsid w:val="00981428"/>
    <w:rsid w:val="00985D7C"/>
    <w:rsid w:val="009863D8"/>
    <w:rsid w:val="009867D1"/>
    <w:rsid w:val="00994925"/>
    <w:rsid w:val="0099646A"/>
    <w:rsid w:val="009A04BA"/>
    <w:rsid w:val="009A3566"/>
    <w:rsid w:val="009A3A54"/>
    <w:rsid w:val="009A7BB2"/>
    <w:rsid w:val="009B0326"/>
    <w:rsid w:val="009B0977"/>
    <w:rsid w:val="009B3309"/>
    <w:rsid w:val="009B6FEF"/>
    <w:rsid w:val="009C07E4"/>
    <w:rsid w:val="009C0B06"/>
    <w:rsid w:val="009C1E06"/>
    <w:rsid w:val="009D106E"/>
    <w:rsid w:val="009D2FA0"/>
    <w:rsid w:val="009D313E"/>
    <w:rsid w:val="009D41EF"/>
    <w:rsid w:val="009D4601"/>
    <w:rsid w:val="009D5C10"/>
    <w:rsid w:val="009D6CCE"/>
    <w:rsid w:val="009D7FD8"/>
    <w:rsid w:val="009E156E"/>
    <w:rsid w:val="009E226F"/>
    <w:rsid w:val="009E36B3"/>
    <w:rsid w:val="009E4389"/>
    <w:rsid w:val="009E670B"/>
    <w:rsid w:val="009E6A5A"/>
    <w:rsid w:val="009F1F25"/>
    <w:rsid w:val="009F360C"/>
    <w:rsid w:val="009F422F"/>
    <w:rsid w:val="009F5B64"/>
    <w:rsid w:val="00A01240"/>
    <w:rsid w:val="00A02482"/>
    <w:rsid w:val="00A03A89"/>
    <w:rsid w:val="00A044FF"/>
    <w:rsid w:val="00A05DBC"/>
    <w:rsid w:val="00A0677C"/>
    <w:rsid w:val="00A10F4B"/>
    <w:rsid w:val="00A113FD"/>
    <w:rsid w:val="00A13604"/>
    <w:rsid w:val="00A1397E"/>
    <w:rsid w:val="00A201E2"/>
    <w:rsid w:val="00A2208B"/>
    <w:rsid w:val="00A243C5"/>
    <w:rsid w:val="00A255B2"/>
    <w:rsid w:val="00A263A7"/>
    <w:rsid w:val="00A26DBB"/>
    <w:rsid w:val="00A27FA2"/>
    <w:rsid w:val="00A31150"/>
    <w:rsid w:val="00A32BE6"/>
    <w:rsid w:val="00A35933"/>
    <w:rsid w:val="00A37E0A"/>
    <w:rsid w:val="00A44A06"/>
    <w:rsid w:val="00A5121C"/>
    <w:rsid w:val="00A52DC1"/>
    <w:rsid w:val="00A5307A"/>
    <w:rsid w:val="00A56ED1"/>
    <w:rsid w:val="00A5752C"/>
    <w:rsid w:val="00A618DD"/>
    <w:rsid w:val="00A63BD9"/>
    <w:rsid w:val="00A659CF"/>
    <w:rsid w:val="00A67E1A"/>
    <w:rsid w:val="00A70BD8"/>
    <w:rsid w:val="00A70E6E"/>
    <w:rsid w:val="00A72343"/>
    <w:rsid w:val="00A75300"/>
    <w:rsid w:val="00A77D0F"/>
    <w:rsid w:val="00A80244"/>
    <w:rsid w:val="00A8104C"/>
    <w:rsid w:val="00A81A77"/>
    <w:rsid w:val="00A86EF7"/>
    <w:rsid w:val="00A870A6"/>
    <w:rsid w:val="00A87CC4"/>
    <w:rsid w:val="00A9139B"/>
    <w:rsid w:val="00A91A5F"/>
    <w:rsid w:val="00A9344F"/>
    <w:rsid w:val="00A9501D"/>
    <w:rsid w:val="00AA1C6C"/>
    <w:rsid w:val="00AA252B"/>
    <w:rsid w:val="00AA34BB"/>
    <w:rsid w:val="00AA5392"/>
    <w:rsid w:val="00AA5A77"/>
    <w:rsid w:val="00AB09B2"/>
    <w:rsid w:val="00AB585C"/>
    <w:rsid w:val="00AB5DFB"/>
    <w:rsid w:val="00AC313A"/>
    <w:rsid w:val="00AD5F5D"/>
    <w:rsid w:val="00AD751E"/>
    <w:rsid w:val="00AE0A89"/>
    <w:rsid w:val="00AE1593"/>
    <w:rsid w:val="00AE3A38"/>
    <w:rsid w:val="00AE4274"/>
    <w:rsid w:val="00AE6B0A"/>
    <w:rsid w:val="00AE6C06"/>
    <w:rsid w:val="00AE735D"/>
    <w:rsid w:val="00AE7734"/>
    <w:rsid w:val="00AE7F92"/>
    <w:rsid w:val="00AF0554"/>
    <w:rsid w:val="00AF1BC3"/>
    <w:rsid w:val="00AF2E0C"/>
    <w:rsid w:val="00AF4FC0"/>
    <w:rsid w:val="00AF7656"/>
    <w:rsid w:val="00AF7B97"/>
    <w:rsid w:val="00B01529"/>
    <w:rsid w:val="00B0277E"/>
    <w:rsid w:val="00B02A2B"/>
    <w:rsid w:val="00B03994"/>
    <w:rsid w:val="00B05948"/>
    <w:rsid w:val="00B0775E"/>
    <w:rsid w:val="00B103B5"/>
    <w:rsid w:val="00B104DA"/>
    <w:rsid w:val="00B116B4"/>
    <w:rsid w:val="00B12A65"/>
    <w:rsid w:val="00B16D31"/>
    <w:rsid w:val="00B21CE6"/>
    <w:rsid w:val="00B21F0F"/>
    <w:rsid w:val="00B26A3A"/>
    <w:rsid w:val="00B30B1A"/>
    <w:rsid w:val="00B30FDC"/>
    <w:rsid w:val="00B3322F"/>
    <w:rsid w:val="00B363E6"/>
    <w:rsid w:val="00B37752"/>
    <w:rsid w:val="00B403C4"/>
    <w:rsid w:val="00B40628"/>
    <w:rsid w:val="00B40F8E"/>
    <w:rsid w:val="00B45C14"/>
    <w:rsid w:val="00B47637"/>
    <w:rsid w:val="00B52D3D"/>
    <w:rsid w:val="00B54361"/>
    <w:rsid w:val="00B6090B"/>
    <w:rsid w:val="00B65493"/>
    <w:rsid w:val="00B65C75"/>
    <w:rsid w:val="00B67271"/>
    <w:rsid w:val="00B706B1"/>
    <w:rsid w:val="00B72E11"/>
    <w:rsid w:val="00B74E0A"/>
    <w:rsid w:val="00B75DEF"/>
    <w:rsid w:val="00B76162"/>
    <w:rsid w:val="00B77EEC"/>
    <w:rsid w:val="00B82386"/>
    <w:rsid w:val="00B834E9"/>
    <w:rsid w:val="00B8408C"/>
    <w:rsid w:val="00BA05EF"/>
    <w:rsid w:val="00BA465B"/>
    <w:rsid w:val="00BA5DCC"/>
    <w:rsid w:val="00BB721F"/>
    <w:rsid w:val="00BC0235"/>
    <w:rsid w:val="00BC031F"/>
    <w:rsid w:val="00BC15E2"/>
    <w:rsid w:val="00BC1D83"/>
    <w:rsid w:val="00BC5421"/>
    <w:rsid w:val="00BC5931"/>
    <w:rsid w:val="00BC6DD0"/>
    <w:rsid w:val="00BC72E5"/>
    <w:rsid w:val="00BC7BE8"/>
    <w:rsid w:val="00BD0859"/>
    <w:rsid w:val="00BD11A7"/>
    <w:rsid w:val="00BD343B"/>
    <w:rsid w:val="00BD3ADF"/>
    <w:rsid w:val="00BD52C1"/>
    <w:rsid w:val="00BE01C7"/>
    <w:rsid w:val="00BE6EFB"/>
    <w:rsid w:val="00BE7C0C"/>
    <w:rsid w:val="00BF0AC3"/>
    <w:rsid w:val="00BF3249"/>
    <w:rsid w:val="00BF4C81"/>
    <w:rsid w:val="00BF7B74"/>
    <w:rsid w:val="00C05B81"/>
    <w:rsid w:val="00C147D5"/>
    <w:rsid w:val="00C149BD"/>
    <w:rsid w:val="00C16800"/>
    <w:rsid w:val="00C21389"/>
    <w:rsid w:val="00C26C71"/>
    <w:rsid w:val="00C27913"/>
    <w:rsid w:val="00C304B0"/>
    <w:rsid w:val="00C347BD"/>
    <w:rsid w:val="00C3497D"/>
    <w:rsid w:val="00C35671"/>
    <w:rsid w:val="00C35FCE"/>
    <w:rsid w:val="00C36A14"/>
    <w:rsid w:val="00C36BC5"/>
    <w:rsid w:val="00C40C53"/>
    <w:rsid w:val="00C41A82"/>
    <w:rsid w:val="00C474F1"/>
    <w:rsid w:val="00C47D8B"/>
    <w:rsid w:val="00C51A08"/>
    <w:rsid w:val="00C52C9D"/>
    <w:rsid w:val="00C55926"/>
    <w:rsid w:val="00C55D7B"/>
    <w:rsid w:val="00C657CC"/>
    <w:rsid w:val="00C6585B"/>
    <w:rsid w:val="00C66993"/>
    <w:rsid w:val="00C710A5"/>
    <w:rsid w:val="00C71E7A"/>
    <w:rsid w:val="00C741F0"/>
    <w:rsid w:val="00C75093"/>
    <w:rsid w:val="00C80474"/>
    <w:rsid w:val="00C85275"/>
    <w:rsid w:val="00C86AAB"/>
    <w:rsid w:val="00C902F9"/>
    <w:rsid w:val="00C93074"/>
    <w:rsid w:val="00C95305"/>
    <w:rsid w:val="00CA0C9E"/>
    <w:rsid w:val="00CA5514"/>
    <w:rsid w:val="00CA560C"/>
    <w:rsid w:val="00CA623B"/>
    <w:rsid w:val="00CA6D5C"/>
    <w:rsid w:val="00CB04D7"/>
    <w:rsid w:val="00CB0FD8"/>
    <w:rsid w:val="00CB2B6E"/>
    <w:rsid w:val="00CB477D"/>
    <w:rsid w:val="00CB70E4"/>
    <w:rsid w:val="00CB7C30"/>
    <w:rsid w:val="00CC112C"/>
    <w:rsid w:val="00CC2F5F"/>
    <w:rsid w:val="00CC610B"/>
    <w:rsid w:val="00CD39C7"/>
    <w:rsid w:val="00CD3D78"/>
    <w:rsid w:val="00CD48E6"/>
    <w:rsid w:val="00CD570A"/>
    <w:rsid w:val="00CD59A5"/>
    <w:rsid w:val="00CE0346"/>
    <w:rsid w:val="00CE1278"/>
    <w:rsid w:val="00CE15D5"/>
    <w:rsid w:val="00CE5D11"/>
    <w:rsid w:val="00CF1ED4"/>
    <w:rsid w:val="00CF6118"/>
    <w:rsid w:val="00D015F2"/>
    <w:rsid w:val="00D02683"/>
    <w:rsid w:val="00D10149"/>
    <w:rsid w:val="00D102BB"/>
    <w:rsid w:val="00D12C6A"/>
    <w:rsid w:val="00D13E0A"/>
    <w:rsid w:val="00D15538"/>
    <w:rsid w:val="00D16602"/>
    <w:rsid w:val="00D166A8"/>
    <w:rsid w:val="00D2306F"/>
    <w:rsid w:val="00D23367"/>
    <w:rsid w:val="00D32B4A"/>
    <w:rsid w:val="00D33505"/>
    <w:rsid w:val="00D35B5E"/>
    <w:rsid w:val="00D36AAF"/>
    <w:rsid w:val="00D36BC7"/>
    <w:rsid w:val="00D409F9"/>
    <w:rsid w:val="00D41F5E"/>
    <w:rsid w:val="00D43190"/>
    <w:rsid w:val="00D44560"/>
    <w:rsid w:val="00D4668F"/>
    <w:rsid w:val="00D50ED0"/>
    <w:rsid w:val="00D50F0F"/>
    <w:rsid w:val="00D579E5"/>
    <w:rsid w:val="00D619D2"/>
    <w:rsid w:val="00D664BA"/>
    <w:rsid w:val="00D734BC"/>
    <w:rsid w:val="00D75F6C"/>
    <w:rsid w:val="00D76F3B"/>
    <w:rsid w:val="00D82FFE"/>
    <w:rsid w:val="00D83168"/>
    <w:rsid w:val="00D84C79"/>
    <w:rsid w:val="00D851B4"/>
    <w:rsid w:val="00D865AD"/>
    <w:rsid w:val="00D87B7F"/>
    <w:rsid w:val="00D90EB3"/>
    <w:rsid w:val="00D9286D"/>
    <w:rsid w:val="00D92D1A"/>
    <w:rsid w:val="00D938E9"/>
    <w:rsid w:val="00DA3FED"/>
    <w:rsid w:val="00DA4E3F"/>
    <w:rsid w:val="00DB476E"/>
    <w:rsid w:val="00DB5917"/>
    <w:rsid w:val="00DC1B66"/>
    <w:rsid w:val="00DC5973"/>
    <w:rsid w:val="00DC6597"/>
    <w:rsid w:val="00DD0382"/>
    <w:rsid w:val="00DE29CA"/>
    <w:rsid w:val="00DE7AAE"/>
    <w:rsid w:val="00DF1A01"/>
    <w:rsid w:val="00DF34EF"/>
    <w:rsid w:val="00E001EC"/>
    <w:rsid w:val="00E02771"/>
    <w:rsid w:val="00E028FF"/>
    <w:rsid w:val="00E03E69"/>
    <w:rsid w:val="00E10DF6"/>
    <w:rsid w:val="00E119EE"/>
    <w:rsid w:val="00E142E8"/>
    <w:rsid w:val="00E14A9A"/>
    <w:rsid w:val="00E14B3C"/>
    <w:rsid w:val="00E153E7"/>
    <w:rsid w:val="00E21B2D"/>
    <w:rsid w:val="00E21EBD"/>
    <w:rsid w:val="00E22FEA"/>
    <w:rsid w:val="00E261BA"/>
    <w:rsid w:val="00E27A3B"/>
    <w:rsid w:val="00E4093A"/>
    <w:rsid w:val="00E409EF"/>
    <w:rsid w:val="00E41299"/>
    <w:rsid w:val="00E41EB0"/>
    <w:rsid w:val="00E42C9D"/>
    <w:rsid w:val="00E44765"/>
    <w:rsid w:val="00E456B0"/>
    <w:rsid w:val="00E537A8"/>
    <w:rsid w:val="00E55327"/>
    <w:rsid w:val="00E55BA5"/>
    <w:rsid w:val="00E56320"/>
    <w:rsid w:val="00E56F03"/>
    <w:rsid w:val="00E613FB"/>
    <w:rsid w:val="00E62F5B"/>
    <w:rsid w:val="00E67571"/>
    <w:rsid w:val="00E70621"/>
    <w:rsid w:val="00E70DBA"/>
    <w:rsid w:val="00E7448D"/>
    <w:rsid w:val="00E74FD5"/>
    <w:rsid w:val="00E8019F"/>
    <w:rsid w:val="00E81032"/>
    <w:rsid w:val="00E81125"/>
    <w:rsid w:val="00E871CF"/>
    <w:rsid w:val="00E901E4"/>
    <w:rsid w:val="00E925A1"/>
    <w:rsid w:val="00E932F5"/>
    <w:rsid w:val="00E937A8"/>
    <w:rsid w:val="00E9488E"/>
    <w:rsid w:val="00EA0E73"/>
    <w:rsid w:val="00EA1A6B"/>
    <w:rsid w:val="00EA256A"/>
    <w:rsid w:val="00EA3B29"/>
    <w:rsid w:val="00EA5B7C"/>
    <w:rsid w:val="00EA66EC"/>
    <w:rsid w:val="00EB4C59"/>
    <w:rsid w:val="00EB4C7B"/>
    <w:rsid w:val="00EB5D8A"/>
    <w:rsid w:val="00EB6036"/>
    <w:rsid w:val="00EC57D6"/>
    <w:rsid w:val="00EC707F"/>
    <w:rsid w:val="00ED038E"/>
    <w:rsid w:val="00ED14D6"/>
    <w:rsid w:val="00ED5372"/>
    <w:rsid w:val="00EE1281"/>
    <w:rsid w:val="00EE12EF"/>
    <w:rsid w:val="00EE31F6"/>
    <w:rsid w:val="00EE33F5"/>
    <w:rsid w:val="00EF467B"/>
    <w:rsid w:val="00EF478F"/>
    <w:rsid w:val="00EF56B6"/>
    <w:rsid w:val="00F07F02"/>
    <w:rsid w:val="00F13300"/>
    <w:rsid w:val="00F1456A"/>
    <w:rsid w:val="00F152DE"/>
    <w:rsid w:val="00F211DD"/>
    <w:rsid w:val="00F22341"/>
    <w:rsid w:val="00F27593"/>
    <w:rsid w:val="00F27A17"/>
    <w:rsid w:val="00F27B95"/>
    <w:rsid w:val="00F31C94"/>
    <w:rsid w:val="00F417FA"/>
    <w:rsid w:val="00F426F5"/>
    <w:rsid w:val="00F43719"/>
    <w:rsid w:val="00F46C0E"/>
    <w:rsid w:val="00F528DF"/>
    <w:rsid w:val="00F547F9"/>
    <w:rsid w:val="00F55446"/>
    <w:rsid w:val="00F563B1"/>
    <w:rsid w:val="00F62C98"/>
    <w:rsid w:val="00F63A2B"/>
    <w:rsid w:val="00F70516"/>
    <w:rsid w:val="00F72A4D"/>
    <w:rsid w:val="00F741DB"/>
    <w:rsid w:val="00F74AB2"/>
    <w:rsid w:val="00F751A7"/>
    <w:rsid w:val="00F75A4A"/>
    <w:rsid w:val="00F8411D"/>
    <w:rsid w:val="00F84E48"/>
    <w:rsid w:val="00F92068"/>
    <w:rsid w:val="00F94B20"/>
    <w:rsid w:val="00F96A1D"/>
    <w:rsid w:val="00FA0B13"/>
    <w:rsid w:val="00FA405A"/>
    <w:rsid w:val="00FB1F2D"/>
    <w:rsid w:val="00FB3699"/>
    <w:rsid w:val="00FB3E7B"/>
    <w:rsid w:val="00FB588A"/>
    <w:rsid w:val="00FC014D"/>
    <w:rsid w:val="00FC0FF8"/>
    <w:rsid w:val="00FC122E"/>
    <w:rsid w:val="00FC20C7"/>
    <w:rsid w:val="00FC3BB9"/>
    <w:rsid w:val="00FC47CB"/>
    <w:rsid w:val="00FC640E"/>
    <w:rsid w:val="00FD38A7"/>
    <w:rsid w:val="00FD5C19"/>
    <w:rsid w:val="00FE4162"/>
    <w:rsid w:val="00FE5314"/>
    <w:rsid w:val="00FE5D71"/>
    <w:rsid w:val="00FF0F5D"/>
    <w:rsid w:val="00FF7C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20C2F"/>
  <w15:docId w15:val="{16031523-3325-4AF2-9751-E3E7711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05"/>
    <w:rPr>
      <w:sz w:val="24"/>
      <w:szCs w:val="24"/>
    </w:rPr>
  </w:style>
  <w:style w:type="paragraph" w:styleId="3">
    <w:name w:val="heading 3"/>
    <w:basedOn w:val="a"/>
    <w:link w:val="30"/>
    <w:uiPriority w:val="9"/>
    <w:qFormat/>
    <w:rsid w:val="006A460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824DA"/>
    <w:rPr>
      <w:rFonts w:ascii="Tahoma" w:hAnsi="Tahoma" w:cs="Tahoma"/>
      <w:sz w:val="16"/>
      <w:szCs w:val="16"/>
    </w:rPr>
  </w:style>
  <w:style w:type="paragraph" w:styleId="a4">
    <w:name w:val="Body Text"/>
    <w:basedOn w:val="a"/>
    <w:link w:val="a5"/>
    <w:rsid w:val="0026340E"/>
    <w:pPr>
      <w:spacing w:after="120"/>
    </w:pPr>
  </w:style>
  <w:style w:type="character" w:customStyle="1" w:styleId="a5">
    <w:name w:val="Основной текст Знак"/>
    <w:link w:val="a4"/>
    <w:rsid w:val="0026340E"/>
    <w:rPr>
      <w:sz w:val="24"/>
      <w:szCs w:val="24"/>
    </w:rPr>
  </w:style>
  <w:style w:type="table" w:styleId="a6">
    <w:name w:val="Table Grid"/>
    <w:basedOn w:val="a1"/>
    <w:rsid w:val="00F92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rsid w:val="00EA256A"/>
    <w:rPr>
      <w:sz w:val="20"/>
      <w:szCs w:val="20"/>
    </w:rPr>
  </w:style>
  <w:style w:type="character" w:customStyle="1" w:styleId="a8">
    <w:name w:val="Текст сноски Знак"/>
    <w:basedOn w:val="a0"/>
    <w:link w:val="a7"/>
    <w:uiPriority w:val="99"/>
    <w:rsid w:val="00EA256A"/>
  </w:style>
  <w:style w:type="character" w:styleId="a9">
    <w:name w:val="footnote reference"/>
    <w:uiPriority w:val="99"/>
    <w:rsid w:val="00EA256A"/>
    <w:rPr>
      <w:vertAlign w:val="superscript"/>
    </w:rPr>
  </w:style>
  <w:style w:type="character" w:customStyle="1" w:styleId="s1">
    <w:name w:val="s1"/>
    <w:rsid w:val="0038248A"/>
    <w:rPr>
      <w:rFonts w:ascii="Times New Roman" w:hAnsi="Times New Roman" w:cs="Times New Roman" w:hint="default"/>
      <w:b/>
      <w:bCs/>
      <w:color w:val="000000"/>
    </w:rPr>
  </w:style>
  <w:style w:type="paragraph" w:styleId="aa">
    <w:name w:val="endnote text"/>
    <w:basedOn w:val="a"/>
    <w:link w:val="ab"/>
    <w:rsid w:val="006741E1"/>
    <w:rPr>
      <w:sz w:val="20"/>
      <w:szCs w:val="20"/>
    </w:rPr>
  </w:style>
  <w:style w:type="character" w:customStyle="1" w:styleId="ab">
    <w:name w:val="Текст концевой сноски Знак"/>
    <w:basedOn w:val="a0"/>
    <w:link w:val="aa"/>
    <w:rsid w:val="006741E1"/>
  </w:style>
  <w:style w:type="character" w:styleId="ac">
    <w:name w:val="endnote reference"/>
    <w:rsid w:val="006741E1"/>
    <w:rPr>
      <w:vertAlign w:val="superscript"/>
    </w:rPr>
  </w:style>
  <w:style w:type="character" w:customStyle="1" w:styleId="s0">
    <w:name w:val="s0"/>
    <w:qFormat/>
    <w:rsid w:val="00186C97"/>
    <w:rPr>
      <w:rFonts w:ascii="Times New Roman" w:hAnsi="Times New Roman" w:cs="Times New Roman" w:hint="default"/>
      <w:b w:val="0"/>
      <w:bCs w:val="0"/>
      <w:i w:val="0"/>
      <w:iCs w:val="0"/>
      <w:color w:val="000000"/>
    </w:rPr>
  </w:style>
  <w:style w:type="character" w:customStyle="1" w:styleId="30">
    <w:name w:val="Заголовок 3 Знак"/>
    <w:basedOn w:val="a0"/>
    <w:link w:val="3"/>
    <w:uiPriority w:val="9"/>
    <w:rsid w:val="006A4604"/>
    <w:rPr>
      <w:b/>
      <w:bCs/>
      <w:sz w:val="27"/>
      <w:szCs w:val="27"/>
    </w:rPr>
  </w:style>
  <w:style w:type="paragraph" w:customStyle="1" w:styleId="pj">
    <w:name w:val="pj"/>
    <w:basedOn w:val="a"/>
    <w:rsid w:val="00077BCE"/>
    <w:pPr>
      <w:ind w:firstLine="400"/>
      <w:jc w:val="both"/>
    </w:pPr>
    <w:rPr>
      <w:color w:val="000000"/>
    </w:rPr>
  </w:style>
  <w:style w:type="paragraph" w:customStyle="1" w:styleId="pc">
    <w:name w:val="pc"/>
    <w:basedOn w:val="a"/>
    <w:rsid w:val="00077BCE"/>
    <w:pPr>
      <w:jc w:val="center"/>
    </w:pPr>
    <w:rPr>
      <w:color w:val="000000"/>
    </w:rPr>
  </w:style>
  <w:style w:type="paragraph" w:styleId="ad">
    <w:name w:val="List Paragraph"/>
    <w:basedOn w:val="a"/>
    <w:uiPriority w:val="34"/>
    <w:qFormat/>
    <w:rsid w:val="00AD5F5D"/>
    <w:pPr>
      <w:ind w:left="720"/>
      <w:contextualSpacing/>
    </w:pPr>
  </w:style>
  <w:style w:type="paragraph" w:styleId="ae">
    <w:name w:val="header"/>
    <w:basedOn w:val="a"/>
    <w:link w:val="af"/>
    <w:uiPriority w:val="99"/>
    <w:unhideWhenUsed/>
    <w:rsid w:val="00EC57D6"/>
    <w:pPr>
      <w:tabs>
        <w:tab w:val="center" w:pos="4677"/>
        <w:tab w:val="right" w:pos="9355"/>
      </w:tabs>
    </w:pPr>
  </w:style>
  <w:style w:type="character" w:customStyle="1" w:styleId="af">
    <w:name w:val="Верхний колонтитул Знак"/>
    <w:basedOn w:val="a0"/>
    <w:link w:val="ae"/>
    <w:uiPriority w:val="99"/>
    <w:rsid w:val="00EC57D6"/>
    <w:rPr>
      <w:sz w:val="24"/>
      <w:szCs w:val="24"/>
    </w:rPr>
  </w:style>
  <w:style w:type="paragraph" w:styleId="af0">
    <w:name w:val="footer"/>
    <w:basedOn w:val="a"/>
    <w:link w:val="af1"/>
    <w:unhideWhenUsed/>
    <w:rsid w:val="00EC57D6"/>
    <w:pPr>
      <w:tabs>
        <w:tab w:val="center" w:pos="4677"/>
        <w:tab w:val="right" w:pos="9355"/>
      </w:tabs>
    </w:pPr>
  </w:style>
  <w:style w:type="character" w:customStyle="1" w:styleId="af1">
    <w:name w:val="Нижний колонтитул Знак"/>
    <w:basedOn w:val="a0"/>
    <w:link w:val="af0"/>
    <w:rsid w:val="00EC57D6"/>
    <w:rPr>
      <w:sz w:val="24"/>
      <w:szCs w:val="24"/>
    </w:rPr>
  </w:style>
  <w:style w:type="character" w:customStyle="1" w:styleId="ypks7kbdpwfgdykd3qb9">
    <w:name w:val="ypks7kbdpwfgdykd3qb9"/>
    <w:basedOn w:val="a0"/>
    <w:rsid w:val="00A04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61870">
      <w:bodyDiv w:val="1"/>
      <w:marLeft w:val="0"/>
      <w:marRight w:val="0"/>
      <w:marTop w:val="0"/>
      <w:marBottom w:val="0"/>
      <w:divBdr>
        <w:top w:val="none" w:sz="0" w:space="0" w:color="auto"/>
        <w:left w:val="none" w:sz="0" w:space="0" w:color="auto"/>
        <w:bottom w:val="none" w:sz="0" w:space="0" w:color="auto"/>
        <w:right w:val="none" w:sz="0" w:space="0" w:color="auto"/>
      </w:divBdr>
    </w:div>
    <w:div w:id="550848181">
      <w:bodyDiv w:val="1"/>
      <w:marLeft w:val="0"/>
      <w:marRight w:val="0"/>
      <w:marTop w:val="0"/>
      <w:marBottom w:val="0"/>
      <w:divBdr>
        <w:top w:val="none" w:sz="0" w:space="0" w:color="auto"/>
        <w:left w:val="none" w:sz="0" w:space="0" w:color="auto"/>
        <w:bottom w:val="none" w:sz="0" w:space="0" w:color="auto"/>
        <w:right w:val="none" w:sz="0" w:space="0" w:color="auto"/>
      </w:divBdr>
    </w:div>
    <w:div w:id="821971643">
      <w:bodyDiv w:val="1"/>
      <w:marLeft w:val="0"/>
      <w:marRight w:val="0"/>
      <w:marTop w:val="0"/>
      <w:marBottom w:val="0"/>
      <w:divBdr>
        <w:top w:val="none" w:sz="0" w:space="0" w:color="auto"/>
        <w:left w:val="none" w:sz="0" w:space="0" w:color="auto"/>
        <w:bottom w:val="none" w:sz="0" w:space="0" w:color="auto"/>
        <w:right w:val="none" w:sz="0" w:space="0" w:color="auto"/>
      </w:divBdr>
      <w:divsChild>
        <w:div w:id="849486435">
          <w:marLeft w:val="0"/>
          <w:marRight w:val="0"/>
          <w:marTop w:val="0"/>
          <w:marBottom w:val="0"/>
          <w:divBdr>
            <w:top w:val="none" w:sz="0" w:space="0" w:color="auto"/>
            <w:left w:val="none" w:sz="0" w:space="0" w:color="auto"/>
            <w:bottom w:val="none" w:sz="0" w:space="0" w:color="auto"/>
            <w:right w:val="none" w:sz="0" w:space="0" w:color="auto"/>
          </w:divBdr>
        </w:div>
      </w:divsChild>
    </w:div>
    <w:div w:id="1213611284">
      <w:bodyDiv w:val="1"/>
      <w:marLeft w:val="0"/>
      <w:marRight w:val="0"/>
      <w:marTop w:val="0"/>
      <w:marBottom w:val="0"/>
      <w:divBdr>
        <w:top w:val="none" w:sz="0" w:space="0" w:color="auto"/>
        <w:left w:val="none" w:sz="0" w:space="0" w:color="auto"/>
        <w:bottom w:val="none" w:sz="0" w:space="0" w:color="auto"/>
        <w:right w:val="none" w:sz="0" w:space="0" w:color="auto"/>
      </w:divBdr>
    </w:div>
    <w:div w:id="1226993743">
      <w:bodyDiv w:val="1"/>
      <w:marLeft w:val="0"/>
      <w:marRight w:val="0"/>
      <w:marTop w:val="0"/>
      <w:marBottom w:val="0"/>
      <w:divBdr>
        <w:top w:val="none" w:sz="0" w:space="0" w:color="auto"/>
        <w:left w:val="none" w:sz="0" w:space="0" w:color="auto"/>
        <w:bottom w:val="none" w:sz="0" w:space="0" w:color="auto"/>
        <w:right w:val="none" w:sz="0" w:space="0" w:color="auto"/>
      </w:divBdr>
    </w:div>
    <w:div w:id="1328751046">
      <w:bodyDiv w:val="1"/>
      <w:marLeft w:val="0"/>
      <w:marRight w:val="0"/>
      <w:marTop w:val="0"/>
      <w:marBottom w:val="0"/>
      <w:divBdr>
        <w:top w:val="none" w:sz="0" w:space="0" w:color="auto"/>
        <w:left w:val="none" w:sz="0" w:space="0" w:color="auto"/>
        <w:bottom w:val="none" w:sz="0" w:space="0" w:color="auto"/>
        <w:right w:val="none" w:sz="0" w:space="0" w:color="auto"/>
      </w:divBdr>
    </w:div>
    <w:div w:id="1664896106">
      <w:bodyDiv w:val="1"/>
      <w:marLeft w:val="0"/>
      <w:marRight w:val="0"/>
      <w:marTop w:val="0"/>
      <w:marBottom w:val="0"/>
      <w:divBdr>
        <w:top w:val="none" w:sz="0" w:space="0" w:color="auto"/>
        <w:left w:val="none" w:sz="0" w:space="0" w:color="auto"/>
        <w:bottom w:val="none" w:sz="0" w:space="0" w:color="auto"/>
        <w:right w:val="none" w:sz="0" w:space="0" w:color="auto"/>
      </w:divBdr>
    </w:div>
    <w:div w:id="1852839526">
      <w:bodyDiv w:val="1"/>
      <w:marLeft w:val="0"/>
      <w:marRight w:val="0"/>
      <w:marTop w:val="0"/>
      <w:marBottom w:val="0"/>
      <w:divBdr>
        <w:top w:val="none" w:sz="0" w:space="0" w:color="auto"/>
        <w:left w:val="none" w:sz="0" w:space="0" w:color="auto"/>
        <w:bottom w:val="none" w:sz="0" w:space="0" w:color="auto"/>
        <w:right w:val="none" w:sz="0" w:space="0" w:color="auto"/>
      </w:divBdr>
      <w:divsChild>
        <w:div w:id="123084393">
          <w:marLeft w:val="0"/>
          <w:marRight w:val="0"/>
          <w:marTop w:val="0"/>
          <w:marBottom w:val="0"/>
          <w:divBdr>
            <w:top w:val="none" w:sz="0" w:space="0" w:color="auto"/>
            <w:left w:val="none" w:sz="0" w:space="0" w:color="auto"/>
            <w:bottom w:val="none" w:sz="0" w:space="0" w:color="auto"/>
            <w:right w:val="none" w:sz="0" w:space="0" w:color="auto"/>
          </w:divBdr>
        </w:div>
        <w:div w:id="550845155">
          <w:marLeft w:val="0"/>
          <w:marRight w:val="0"/>
          <w:marTop w:val="0"/>
          <w:marBottom w:val="0"/>
          <w:divBdr>
            <w:top w:val="none" w:sz="0" w:space="0" w:color="auto"/>
            <w:left w:val="none" w:sz="0" w:space="0" w:color="auto"/>
            <w:bottom w:val="none" w:sz="0" w:space="0" w:color="auto"/>
            <w:right w:val="none" w:sz="0" w:space="0" w:color="auto"/>
          </w:divBdr>
        </w:div>
        <w:div w:id="601953749">
          <w:marLeft w:val="0"/>
          <w:marRight w:val="0"/>
          <w:marTop w:val="0"/>
          <w:marBottom w:val="0"/>
          <w:divBdr>
            <w:top w:val="none" w:sz="0" w:space="0" w:color="auto"/>
            <w:left w:val="none" w:sz="0" w:space="0" w:color="auto"/>
            <w:bottom w:val="none" w:sz="0" w:space="0" w:color="auto"/>
            <w:right w:val="none" w:sz="0" w:space="0" w:color="auto"/>
          </w:divBdr>
        </w:div>
        <w:div w:id="513958004">
          <w:marLeft w:val="0"/>
          <w:marRight w:val="0"/>
          <w:marTop w:val="0"/>
          <w:marBottom w:val="0"/>
          <w:divBdr>
            <w:top w:val="none" w:sz="0" w:space="0" w:color="auto"/>
            <w:left w:val="none" w:sz="0" w:space="0" w:color="auto"/>
            <w:bottom w:val="none" w:sz="0" w:space="0" w:color="auto"/>
            <w:right w:val="none" w:sz="0" w:space="0" w:color="auto"/>
          </w:divBdr>
        </w:div>
      </w:divsChild>
    </w:div>
    <w:div w:id="19157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378FB-5282-4A69-A101-CB4CD16F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Юридический департамент</vt:lpstr>
    </vt:vector>
  </TitlesOfParts>
  <Company>Microsoft</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Юридический департамент</dc:title>
  <dc:creator>IS_Irina_A</dc:creator>
  <cp:lastModifiedBy>Асель Кабиева</cp:lastModifiedBy>
  <cp:revision>2</cp:revision>
  <cp:lastPrinted>2019-09-17T09:58:00Z</cp:lastPrinted>
  <dcterms:created xsi:type="dcterms:W3CDTF">2026-02-04T10:04:00Z</dcterms:created>
  <dcterms:modified xsi:type="dcterms:W3CDTF">2026-02-04T10:04:00Z</dcterms:modified>
</cp:coreProperties>
</file>