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AAF" w:rsidRDefault="00F92AAF" w:rsidP="00F92AAF">
      <w:pPr>
        <w:spacing w:after="0" w:line="240" w:lineRule="auto"/>
        <w:jc w:val="right"/>
        <w:outlineLvl w:val="2"/>
        <w:rPr>
          <w:rFonts w:ascii="Times New Roman" w:eastAsia="Times New Roman" w:hAnsi="Times New Roman" w:cs="Times New Roman"/>
          <w:bCs/>
          <w:sz w:val="28"/>
          <w:szCs w:val="28"/>
          <w:lang w:val="kk-KZ" w:eastAsia="ru-RU"/>
        </w:rPr>
      </w:pPr>
      <w:r w:rsidRPr="00F92AAF">
        <w:rPr>
          <w:rFonts w:ascii="Times New Roman" w:eastAsia="Times New Roman" w:hAnsi="Times New Roman" w:cs="Times New Roman"/>
          <w:bCs/>
          <w:sz w:val="28"/>
          <w:szCs w:val="28"/>
          <w:lang w:eastAsia="ru-RU"/>
        </w:rPr>
        <w:t>Қазақстан Республикасы Ұлттық Банкі</w:t>
      </w:r>
    </w:p>
    <w:p w:rsidR="00F92AAF" w:rsidRDefault="00F92AAF" w:rsidP="00F92AAF">
      <w:pPr>
        <w:spacing w:after="0" w:line="240" w:lineRule="auto"/>
        <w:jc w:val="right"/>
        <w:outlineLvl w:val="2"/>
        <w:rPr>
          <w:rFonts w:ascii="Times New Roman" w:eastAsia="Times New Roman" w:hAnsi="Times New Roman" w:cs="Times New Roman"/>
          <w:bCs/>
          <w:sz w:val="28"/>
          <w:szCs w:val="28"/>
          <w:lang w:val="kk-KZ" w:eastAsia="ru-RU"/>
        </w:rPr>
      </w:pPr>
      <w:r w:rsidRPr="00F92AAF">
        <w:rPr>
          <w:rFonts w:ascii="Times New Roman" w:eastAsia="Times New Roman" w:hAnsi="Times New Roman" w:cs="Times New Roman"/>
          <w:bCs/>
          <w:sz w:val="28"/>
          <w:szCs w:val="28"/>
          <w:lang w:eastAsia="ru-RU"/>
        </w:rPr>
        <w:t>Басқармасы</w:t>
      </w:r>
      <w:r>
        <w:rPr>
          <w:rFonts w:ascii="Times New Roman" w:eastAsia="Times New Roman" w:hAnsi="Times New Roman" w:cs="Times New Roman"/>
          <w:bCs/>
          <w:sz w:val="28"/>
          <w:szCs w:val="28"/>
          <w:lang w:val="kk-KZ" w:eastAsia="ru-RU"/>
        </w:rPr>
        <w:t>ның 2019 жылғы 26 наурыздағы</w:t>
      </w:r>
    </w:p>
    <w:p w:rsidR="00F92AAF" w:rsidRPr="00F92AAF" w:rsidRDefault="00A97896" w:rsidP="00F92AAF">
      <w:pPr>
        <w:spacing w:after="0" w:line="240" w:lineRule="auto"/>
        <w:jc w:val="right"/>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eastAsia="ru-RU"/>
        </w:rPr>
        <w:t xml:space="preserve">№39 </w:t>
      </w:r>
      <w:bookmarkStart w:id="0" w:name="_GoBack"/>
      <w:bookmarkEnd w:id="0"/>
      <w:r w:rsidR="00F92AAF">
        <w:rPr>
          <w:rFonts w:ascii="Times New Roman" w:eastAsia="Times New Roman" w:hAnsi="Times New Roman" w:cs="Times New Roman"/>
          <w:bCs/>
          <w:sz w:val="28"/>
          <w:szCs w:val="28"/>
          <w:lang w:val="kk-KZ" w:eastAsia="ru-RU"/>
        </w:rPr>
        <w:t>қаулысымен мақұлданда</w:t>
      </w:r>
    </w:p>
    <w:p w:rsidR="00E708AA" w:rsidRPr="0010133C" w:rsidRDefault="00E708AA" w:rsidP="0010133C">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10133C">
        <w:rPr>
          <w:rFonts w:ascii="Times New Roman" w:eastAsia="Times New Roman" w:hAnsi="Times New Roman" w:cs="Times New Roman"/>
          <w:b/>
          <w:bCs/>
          <w:sz w:val="28"/>
          <w:szCs w:val="28"/>
          <w:lang w:eastAsia="ru-RU"/>
        </w:rPr>
        <w:t xml:space="preserve">ҚР Үкіметі мен ҚР Ұлттық Банкі арасындағы 2019 жылға арналған макроэкономикалық саясат шараларын үйлестіру туралы келісім </w:t>
      </w:r>
    </w:p>
    <w:p w:rsidR="00E708AA" w:rsidRPr="0010133C" w:rsidRDefault="00E708AA" w:rsidP="0010133C">
      <w:pPr>
        <w:spacing w:after="0" w:line="240" w:lineRule="auto"/>
        <w:ind w:left="720"/>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26 наурыз 2019</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Бүгін Үкімет үйінде ҚР Премьер-Министрі Асқар Мамин мен ҚР Ұлттық Банкінің Төрағасы Ерболат Досаев 2019 жылға арналған макроэкономикалық саясат шараларын үйлестіру туралы келісімге қол қойды.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b/>
          <w:bCs/>
          <w:sz w:val="28"/>
          <w:szCs w:val="28"/>
          <w:lang w:eastAsia="ru-RU"/>
        </w:rPr>
        <w:t>Қазақстан Республикасының Үкіметі мен Қазақстан Республикасының Ұлттық Банкі арасындағы 2019 жылға арналған макроэкономикалық саясат шараларын үйлестіру туралы келісім</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Халықтың әл-ауқатының және тұрмыс деңгейінің өсуі мемлекеттің экономикалық саясатының басты мақсаты болып табылады. Осы мақсатқа қол жеткізу Үкімет пен Ұлттық Банктің салық-бюджет, ақша-кредит және басқа саясаттар мәселелерін қоса алғанда:</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экономиканың мұнайға жатпайтын секторларын әртараптандыру және дамыту;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төлем балансының тұрақтылығын ұстап тұру;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экономиканың және халықтың нақты кірістерінің сапалы өсуін қамтамасыз ету;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баға тұрақтылығын ұстап тұру;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экономиканы қолжетімді қаржыландыру үшін жағдайлар жасау;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қаржылық шешімдердің сапасын арттыруға бағытталған ұзақ мерзімді қаржылық тұрақтылықты қолдау бағыттары бойынша тиімді макроэкономикалық саясатты жүргізу бойынша келісілген іс-қимылдарын талап етеді.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Экономиканың орнықты және теңгерімді өсуін қамтамасыз ету жөніндегі басым мақсатты іске асыру үшін Үкімет:</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сыртқы факторлардың әсер етуін төмендету және елдің экономикалық қауіпсіздігін қамтамасыз ету үшін экономиканы сапалы құрылымдық қайта құру;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lastRenderedPageBreak/>
        <w:t>шикізат секторына циклдік тәуелділікті төмендетуге және отандық өндірушілердің бәсекеге қабілеттілігін қолдауға бағытталғанболжамды фискалдық саясатты қамтамасыз ету;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адами капиталды дамытуға бағытталған, сондай-ақ құрылымдық жұмыссыздық, білікті кадрлардың жетіспеуі және бәсекеге қабілеттіліктің төмен болуы проблемаларын бәсеңдететінәлеуметтік саясатты іске асыру;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ішкі және сыртқы қарыз алуды тартуды, сыртқы активтерді жинақтауды және пайдалануды айқындайтын және фискалдық орнықтылық балансына, мерзімділік құрылымына, ұзақ мерзімді тиімділікке негізделген бюджет тапшылығын қаржыландырудың ашық және болжамды саясатын қалыптастыру;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экономикалық нарықтық қатынастарға әкімшілік өктемділіктерді шектеу қағидаттарын басшылыққа алады.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ақша-кредит саясатын жүргізу кезінде:</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инфляцияның деңгейін біртіндеп төмендету және оныинфляциялық таргеттеу режимі және теңгенің құбылмалы еркін айырбас бағамы кезінде экономикалық өсу қарқынын барынша арттыруға ықпал ететін төменгі деңгейде сақтау;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ырықты валюталық заңнаманы одан әрі сақтау;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бизнес жүргізу кезінде, сол сияқты жинақ ақшаны қалыптастыру кезінде экономикалық шешімдер қабылдауға қажетті кәсіпорындар және халық тарапынан ұлттық валютаға деген сенімді арттыру мақсатында ақшаның құбылмалы еркін айырбас бағамы режимінде ашық ақша-кредит саясатын жүргізуді сақтау және коммуникацияларды жетілдіру;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тиімді ақша айналысын қамтамасыз ету және төлем жүйелерінің үздіксіз жұмыс істеуін қолдау;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қаржы жүйесінің тұрақтылығын, оның ішінде қаржы институттары қабылдаған тәуекел дәрежесін бағалауға және пропорционалды реттеу әсеріне негізделген тәуекелге бағдарланған қадағалауды енгізу арқылы қолдау.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егер бұл өзінің негізгі функцияларын орындауға және ақша-кредит саясатын жүзеге асыруға қайшы келмейтін болса, өзінің қызметінде Үкіметтің ағымдағы экономикалық саясатын есепке алады және оны тиімді іске асыруға жәрдемдеседі.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lastRenderedPageBreak/>
        <w:t>Үкімет экономикалық өсу қарқынын 2019 жылы кемінде 3,8 % және орта мерзімді перспективада 5 % деңгейге жеткізуді өзіне міндет етіп қояды.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2019-2021 жылдар аралығындағы кезеңде инфляция бойынша нысаналы бағдарды кейіннен 3-5%-ға дейін төмендете отырып, 4-6% шекте белгілейді.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Қазақстан Республикасының Тұңғыш Президенті - Елбасы Н.Ә. Назарбаевтың Қазақстан халқына 2018 жылғы 5 қазандағы Жолдауын, сондай-ақ Қазақстан Республикасы Тұңғыш Президентінің Қазақстан Республикасы Үкіметінің 2019 жылғы 30 қаңтардағы кеңейтілген отырысында берген тапсырмаларын іске асыруға бағытталған, тығыз үйлестіру және бірлескен шаралар қабылдау мемлекеттің жалпы макроэкономикалық саясатының тиімділігін арттырудың маңызды талабы болып табылады және Қазақстан Республикасының 2025 жылға дейінгі стратегиялық даму жоспарының мақсаттарына қол жеткізуге ықпал етеді.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Осы тұрғыдан Үкімет пен Ұлттық Банк осы Келісім арқылы мынадай міндеттерді айқындайды: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Теңестірілген фискалдық саясат</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макроэкономикалық тұрақтылықты қамтамасыз етуге, бюджет шығыстарының мұнай бағасына тәуелділігін төмендетуге, мемлекеттік шығыстардың тиімділігі мен тұрақтылығын арттыруға бағытталған, орнықты және алдын ала болжанған фискалдық саясатты жүргізетін болады. Бұл ретте әлеуметтік саясат саласында халықтың нақты кірістерін арттыруға бағытталған барлық бюджеттік бастамалар толық көлемде орындалады. Салық салынатын базаны кеңейту, салықтық және кедендік әкімшілендіруді жақсарту және цифрландыру жөнінде шаралар қабылданады.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Ұзақ мерзімді орнықтылықты қамтамасыз ету мақсатында Үкімет Ұлттық қор қаражатының жинақталуына ықпал ететін деңгейде шығыстарды тұрақтандыруға бағытталған саясатты жүргізеді.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Бюджеттік кірістер саласындағы саясат кеңейтілген салық салынатын база негізінде салық түсімдері кірістерінің ЖІӨ-нің 25%-на дейін өсуін ынталандыруға бағытталады.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Тиімді ақша-кредит саясаты және инфляцияны бақылау жөніндегі шаралар</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 xml:space="preserve">Үкімет пен Ұлттық Банк экономикалық өсуді қамтамасыз ету және іскерлік белсенділікті жандандыру үшін жағдайлар жасау жөнінде шаралар қабылдай отырып, күшеюі макро- және микроэкономикалық тұрақтылықты бұзуға ықпал етуі мүмкін инфляциялық процестерді бақылаудың қажеттілігін мойындайды. Бұл ретте тараптар экономиканы қамтамасыз етілмеген </w:t>
      </w:r>
      <w:r w:rsidRPr="0010133C">
        <w:rPr>
          <w:rFonts w:ascii="Times New Roman" w:eastAsia="Times New Roman" w:hAnsi="Times New Roman" w:cs="Times New Roman"/>
          <w:sz w:val="28"/>
          <w:szCs w:val="28"/>
          <w:lang w:eastAsia="ru-RU"/>
        </w:rPr>
        <w:lastRenderedPageBreak/>
        <w:t>эмиссия, ақшаның құнын негізсіз төмендету немесе қаржыландырудың басқа да нарықтық емес нысандары есебінен қаржыландыру қаржы нарығы тұрақсыздануының және дағдарысының, инфляцияның күшеюінің күрделі тәуекелдеріне әкеп соқтыратындығын мойындайды.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ақша-кредит саясатын іске асыру кезінде инфляциялық таргеттеу қағидаттарын басшылыққа ала отырып, нақты мәнде оң болатын 3-3,5% шегіндегі (базалық мөлшерлеменің белгіленген мөлшері мен бір жыл шегінде күтілетін инфляция арасындағы айырма) базалық мөлшерлеменің деңгейін қолдауға ұмтылатын болады. Базалық мөлшерлеменің мәні банктердің кредиттік ресурстарына деген сұраныстың артуына және экономиканың әлеуетті деңгейде өсуіне ықпал етеді. Ұлттық Банк инфляциялық процестер күшейген және инфляцияның белгіленген нысаналы дәлізден асу тәуекелдері артқан кезде ақша-кредит саясатын қатаңдату құқығын өзіне қалдырады.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өтімділікті реттеу саласында өз мандаты мен қолданыстағы құралдары шеңберінде операциялардан түскен уақытша бос банктік өтімділікті экономиканы кредиттеуге бағыттауды ынталандыру бойынша шаралар қабылдайды.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коммуникацияларды жақсарта отырып, болашақтағы іс-қимылдары туралы уақтылы хабардар ете отырып та, қажетті статистикалық және талдамалық ақпаратты уақтылы тарата отырып та, өз саясатының ашықтығы мен болжамдылығын одан әрі арттыруды қамтамасыз ететін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тарифтік саясат шеңберінде инвестициялық бағдарламаны іске асыруды қамтамасыз ету және негізгі қорларды жаңарту, сол сияқты тұтынушыға арналған қызметтердің қолжетімділігі мен сапасы үшін кәсіпорындар – табиғи монополистер қызметтерінің тиімділігін қалыптастыру мақсатында оларды реттеу бойынша тәсілдерді жетілдіруді жалғастырады.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Валюта нарығының орнықтылығын қамтамасыз ету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Ағымдағы өзгермелі айырбас бағамының режимі шеңберінде Үкімет пен Ұлттық Банк бүкіл қаржы жүйесі, нақты сектор мен үй шаруашылықтарының кірістері үшін салдары бар валюта нарығының теңгерімділігін қолдау үшін нарықта шетел валютасының жеткілікті ұсынылуын қамтамасыз етудің маңыздылығын түсінеді.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қордан бюджетке кепілді трансферттерді қамтамасыз ету үшін ішкі валюта нарығында Ұлттық қордың қажетті валюталық активтерін жоспарлы түрде конвертациялау жүргізілетін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lastRenderedPageBreak/>
        <w:t>Үкімет валюта нарығындағы квазимемлекеттік сектор компанияларының іс-қимылдарын үйлестіру мен келісуді, Ұлттық Банкке тұрақты негізде тиісті ақпарат ұсынып тұруды қамтамасыз етеді.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ақша-кредит саясатының ағымдағы режиміне сәйкес теңге бағамының шамадан тыс өзгеруін болдырмау үшін өктемдіктер жүргізу құқығын өзіне қалдыра отырып, теңгенің еркін өзгермелі айырбастау бағамы саясатын жүргізуді жалғастырады. Ұлттық Банк валюталық саясат жүргізу кезінде ашықтықты қамтамасыз етеді және коммуникация арнасын жетілдіруді жалғастырады.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экономикалық агенттерді валюталық тәуекелдерді хеджирлеу құралдарымен қамтамасыз ету мақсатында туынды қаржы құралдары нарығын дамытуға ықпал ететін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Инвестициялар тарту және экономиканы қорландыру қолжетімділігі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инвестициялық ахуалдың тартымдылығын, қорландырудың қолжетімділігі мен айқындығын, ел экономикасына, оның ішінде оның басым секторларына инвестициялар тартудың өсуін қамтамасыз ету бойынша шараларды көздейтін болады. Экономиканы қорландыру банктік кредиттеу құралдары арқылы ғана емес, сондай-ақ қор нарығы құралдарын, банктік емес қаржы ұйымдары, оның ішінде сақтандыру нарығының, басқарушы инвестициялық компаниялар нарығының, микроқаржы ұйымдарының, кредиттік серіктестіктердің, лизингтің, инвестициялық қорлардың, венчурлік қаржыландыру қорлары әлеуетінің өсуін қоса алғанда, қаржыландырудың өзге баламалы тиімді көздерін дамыту арқылы жүзеге асырылатын болады. Бұл қорландырукөздерін әртараптандыруды қамтамасыз етуге, ұлттық қаржы нарығының дамуындағы теңгерімсіздіктердіжоюға, халық пен бизнестің кредитті шамадан тыс көп алу тәуекелдерін төмендетуге, борыштар дағдарысы үшіналғышарттар құруға мүмкіндік береді.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активтерді ұйымдасқан қор нарығының қолжетімді және өтімді қаржы құралдарына айқын және нарықтық инвестициялау мүмкіндіктерін құру бойынша шаралар көздейді. Азаматтардың қаржылық көрсетілетін қызметтерге қолжетімділігін арттыру және көлеңкелі экономиканы төмендету мақсатында клиенттерді қашықтан тиімді сәйкестендіруге және дерекқорларды ықпалдастыруға кедергі келтіретін мәселелер шешіледі.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 xml:space="preserve">Ұлттық Банк қаржы нарығының қатысушыларымен бірге нарықтың тиімді инфрақұрылымын қалыптастыру, банкаралық кредиттеу нарығын дамыту, нарықтық индекстер мен индикаторларды құру, жаңа қаржы құралдарын, өнімдерді және көрсетілетін қызметтерді кеңейту мен дамыту үшін жағдайлар жасау, үздік стандарттар мен практикаларды енгізу, жоғары </w:t>
      </w:r>
      <w:r w:rsidRPr="0010133C">
        <w:rPr>
          <w:rFonts w:ascii="Times New Roman" w:eastAsia="Times New Roman" w:hAnsi="Times New Roman" w:cs="Times New Roman"/>
          <w:sz w:val="28"/>
          <w:szCs w:val="28"/>
          <w:lang w:eastAsia="ru-RU"/>
        </w:rPr>
        <w:lastRenderedPageBreak/>
        <w:t>технологиялық қашықтан көрсетілетін қаржылық қызметтерді ілгерілету және олардың елдің барлық өңірлерінде қолжетімділігін қамтамасыз ету бойынша жұмысты жалғастырады.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Мемлекеттік бағалы қағаздар нарығын дамыту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мемлекеттік бағалы қағаздар нарығының ұлттық валютадағы борыштық капитал құнының индикаторын – кірістіліктің қисық сызығын қалыптастыру үшін жағдайлар жасайтынын, бұл нарықтың қысқа мерзімді мөлшерлемелер, инфляция, бюджет тапшылығы траекториясы бойынша болжамдарын көрсететінін және инвестициялық қызметті жоспарлауға мүмкіндік жасайтынын атап көрсетеді.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мемлекеттік бағалы қағаздар нарығының өтімділігін қамтамасыз ету, бәсекелестік сұранысты ынталандыру және оның болжамдылығын арттыру үшін Қаржы министрлігінің мемлекеттік бағалы қағаздарын орналастыру кестесін тұрақты жариялауды, олардың шығарылымын ірілетуді және жалпы санын қысқартуды қамтамасыз етеді.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білікті инвесторлар ортасын кеңейту, ішкі бағалы қағаздар нарығының өтімділігін арттыру, кірістілік мөлшерлемесін азайту және кірістіліктің қисық сызығына деген сенімді арттыру үшін Қаржы министрлігінің бағалы қағаздарын дамушы елдердің халықаралық жаһандық индекстеріне қосу бойынша жұмыс жүргізетін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Қаржы министрлігімен және қор нарығына қатысушылармен бірлесе отырып, халықаралық есеп айырысу ұйымдарының қатысуымен мемлекеттік бағалы қағаздар нарығының тиімді инфрақұрылымын қалыптастыру бойынша жұмысын жалғастырады.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Экономиканы дамытуды қаржылық қолдаудың мемлекеттік бағдарламаларын іске асыру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Қазақстан Республикасы экономикасының сыртқы күйзелістерге тәуелділігін төмендету үшін одан әрі әртараптандырудың қажеттілігін сезіне отырып, нақты сектор кәсіпорындарын мемлекеттік қаржыландыру бағдарламаларының саны мен ауқымын ескере отырып, нақты секторға мемлекеттік қолдау көрсету шараларының тиімділігін арттыру үшін бірлесіп жұмыс жасайтын болады. Мемлекеттік бағдарламалар шеңберінде кәсіпорындарға арналған кредиттеу тетіктері негізді, нысаналы, айқын және уақыт бойынша шектеулі болуға тиіс. Алушылар жоғары әлеуметтік-экономикалық қайтарымдылығы бар тиімді кәсіпорындар болуға тиіс. Теңсіздіктерді болдырмау үшін қолдау көрсету тиімді басқару мен тәуекелдерді бөлісу қағидаттарына сүйенетін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«Нұрлы жер» және</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lastRenderedPageBreak/>
        <w:t>«7-20-25» тұрғын үй бағдарламаларын іске асыруды жалғастырады. Үкімет қолжетімді тұрғын үй ұсынысын ұлғайту шараларын қолға алады. Ұлттық Банк «7-20-25» бағдарламасын бұрыңғы бекітілген шарттармен қаржыландыруды жалғастырады. Екі тұрғын үй бағдарламасын теңгерімді іске асыру жөніндегі шаралар бюджеттік, сол сияқты жеке қаржыландыру көзін тарта отырып, халықтың түрлі топтарын қолжетімді тұрғын үймен қамтамасыз етуге мүмкіндік береді.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мемлекеттік бағдарламалардың тиімділігін арттыру мақсатында оларға ревизия жүргізетін болады, мемлекеттік көмек тетіктеріне жалпы қағидаттар қалыптастырылады, тиімсіз кәсіпорындарды қаржыландыру мүмкіндігін болдырмайтын мемлекеттік қолдаудың басым бағыттары нақтыланады. Кредиттеудің және нақты секторды қолдаудың мемлекеттік бағдарламаларын олардың қайтарымы, экономиканы дамытуға қосқан үлесі тұрғысынан талдау үнемі жүзеге асырылатын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Жеке секторды одан әрі дамыту, сондай-ақ мемлекеттік және әлеуметтік бастамаларды іске асыруға арналған, оның ішінде МЖӘ жобаларына жеке инвестицияларды кеңейту бойынша шаралар қабылданатын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қорландырумен қамтамасыз ету шеңберінде Үкімет айқындаған экономиканың басым жобаларын кредиттеу үшін</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2019-2020 жылдары 600 млрд.теңге сомасында банктерге ұзақ мерзімді өтімділікті ұсыну бойынша қажетті шараларды қабылдайды.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5 жыл ішінде отандық өндірістегі жеңіл автокөлікті сатып алушы жеке тұлғаларды кредиттеу үшін банктерді негізделген қаржыландыру бағдарламасын іске асыруды жалғастыруға 100 млрд.теңге беретін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                  </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Нақты сектор кәсіпорындарын сауықтыру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салауатты бизнес-орта үшін жағдайлар жасау негізінде дәрменсіз және тиімсіз компанияларға қатысты қатаң нарықтық тәртіп жататынын мойындайды. Дәрменсіз компанияларды нарықтан уақтылы әрі реттілікпен шығару және олардың активтерін құнының барынша аз шығынымен неғұрлым тиімді кәсіпкерлерге беру экономиканың өнімділігі мен рентабельділілігін арттыруға және нәтижесінде ұзақ мерзімді макроэкономикалық орнықтылықты қамтамасыз етуге мүмкіндік береді.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 xml:space="preserve">Үкімет пен Ұлттық Банк күш-жігерді заңның үстемдігіне негізделген және жеке меншікті қорғауды, бәсекелестік талаптарын, үшінші тұлғалардың құқықтарын қорғау үшін ең төменгі кедергілерді, дамыған инфрақұрылымды, </w:t>
      </w:r>
      <w:r w:rsidRPr="0010133C">
        <w:rPr>
          <w:rFonts w:ascii="Times New Roman" w:eastAsia="Times New Roman" w:hAnsi="Times New Roman" w:cs="Times New Roman"/>
          <w:sz w:val="28"/>
          <w:szCs w:val="28"/>
          <w:lang w:eastAsia="ru-RU"/>
        </w:rPr>
        <w:lastRenderedPageBreak/>
        <w:t>білікті мамандар даярлауды қамтамасыз ететін бизнес-ортаны қалыптастыруға бағыттайтын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жоғары сот органдарымен құқық қолдану практикасы және борышкерлер мен кредиторлар мүдделерінің теңгерімділігін қамтамасыз ету мәселелері бойынша бірлесе отырып жұмыс істейді.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банкроттық бойынша заңнаманы одан әрі жақсарту, құқық қолдану практикасын, оның құжаттамасын және талдануын жетілдіру бойынша, кемшіліктерді анықтау және оларды жою жөніндегі қажетті шараларды әзірлеу бойынша жұмыс жүргізеді. Ұлттық Банкпен бірлесе отырып, кредиторларға қарыздар бойынша шығындарын қысқарту және дәрменсіз қарыз алушылардың активтерін барынша нәтижелі инвесторларға беру үшін борышты реттеу бойынша өз құқықтарын іске асыруға тосқауыл болатын кедергілер жойылады.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Нақты сектор кәсіпорындарының есептілігін қоса алғанда, корпоративтік басқарудың сапасын, оның ішінде оны қалыптастыру мен жария етуге қойылатын талаптарды, басшылар мен акционерлердің дәйексіз ақпарат үшін жауапкершілігін күшейту жолымен арттыру бойынша іс-шаралар жүргізіледі.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банктердің проблемалық берешегін қайта құрылымдау бойынша мүмкіндіктері мен құқықтарын кеңейту жолымен банктердің несие портфелін сауықтыру жөніндегі шаралар арқылы нақты сектор кәсіпорындарын сауықтыруға ықпал етеді. Банктердің тәуекелдерді басқару жүйесіне қойылатын талаптарды белгілеу шеңберінде реттеушілік талаптар күмәнді қарыз алушыларды сұрыптау үшін банктердің кредиттік шешімдерінің сапасы мен негізділігін арттыруға, сондай-ақ эмитент дәрменсіз болған кезде бағалы қағаздар нарығында инвесторлардың құқықтарын қамтамасыз етуге бағытталатын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Қаржы жүйесінің орнықтылығы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қаржы жүйесінің тиімділігі мен орнықтылығын, оның капиталды бағыттау және тәуекелдерді бөлу мүмкіндігін арттыру үшін бірлесіп жұмыс істейді.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қаржы реттеушісі ретінде, қаржылық орнықтылықты қамтамасыз ету, ұзақ мерзімді кредит беруді өрістету және банк жүйесін макропруденциялық саясатының құралдарымен нығайту, макропруденциялық реттеу мен қадағалауды қамтамасыз ету, сондай-ақ соңғы сатыдағы кредитор ретінде банктердің өтімділігін қолдау бойынша жұмысты жалғастырады. Ақша-кредит саясаты қаржылық орнықтылыққа тек макроэкономикалық тұрақтылық пен баға орнықтылығын қамтамасыз ету арқылы ықпал етеді.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lastRenderedPageBreak/>
        <w:t>Реттеу құралдарын жетілдіру шеңберінде уәжделген қадағалау пайымдауына, активтердің сапасын тәуелсіз бағалау нәтижелерін пайдалануға және банктермен тиімді диалогқа негізделген тәуекелге бағдарланған қадағалау енгізілетін болады. Нәтижесіз кредит беруді, оның ішінде байланысы бар кредит беруді, сондай-ақ банктік шығындарды мемлекетке ауыстыру тәуекелдерін шектеу үшін қадағалау қызметі ұйымдардың жеке бизнес-модельдері мен тәуекел-бейіндерін бағалай отырып, тиімді банктік практиканы ынталандырудың және жағымсыз банктік практиканы ынталандырмаудың түрлі құралдарын пайдаланатын проактивті тәсіл қағидаттарына негізделетін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бағалы қағаздар нарығының бірыңғай кастодиандық және есептік инфрақұрылымын пайдалана отырып, Қазақстан Қор Биржасын (ҚҚБ) және Астана қаласының Халықаралық қаржы орталығының биржасын (AIX) дамыту және олардың қатар жұмыс істеуін қамтамасыз ету бойынша барлық күш-жігерін жұмсайды.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Көлеңкелі экономиканы төмендету және қолма-қол ақшасыз төлемдерді дамыту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экономиканың дамуына, халықтың тұрмыс сапасын арттыруға, іскерлік белсенділікке, салықтық түсімдердің өсуіне көлеңкелі секторды азайту жөніндегі шаралардың оң ықпалын ұғынады.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экономикалық өсуді қамтамасыз ету және бизнес-ортаны жетілдіру мақсатында бизнес субъектілері кірістерінің ашықтығын арттыруды ынталандыруға, шағын бизнес субъектілерінің салықтық жеңілдіктерді қолдану арқылы қолма-қол ақшасыз есеп айырысу нысандарын және қаржылық және қаржылық емес сипаттағы қолдаудың өзге де шараларын белсенді түрде қолдануын көтермелеуге бағытталған шаралар кешенін іске асыратын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Көлеңкелі экономиканың жұмыс істеуіне жағдай жасайтын қолма-қол ақша айналымын төмендету және алғышарттарды барынша азайту үшін Үкімет пен Ұлттық Банк ірі мәмілелер бойынша есеп айырысуды қолма-қол ақшасыз нысанға аудару шараларын бірлесіп қабылдайтын болады. Бұл іс-шаралар бизнестің көлеңкеден шығуын жеделдетуді қамтамасыз етуге мүмкіндік береді және елдің көлеңкелі экономикасының мөлшерін төмендетуге ықпал ететін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Үкіметтің және Ұлттық Банктің қолдауымен мемлекеттік және қаржылық қызметтерді электрондық форматқа көшіруді оңтайландыру шеңберінде мемлекеттік органдар мен қаржы секторының тиімді өзара іс-қимылы қалыптасады.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lastRenderedPageBreak/>
        <w:t>Ұлттық Банк қолма-қол ақшасыз төлемдердің қолжетімділігін арттыру және нарыққа қатысушылардың шығасыларын барынша азайту мақсатында қолма-қол ақшасыз төлемдер инфрақұрылымын жетілдіру, инновациялық және бәсекелестік ортаны дамыту үшін қажетті шарттарды, соның ішінде заңды жағдайларды жасау жұмысын жалғастырады.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Тұтынушылардың құқықтарын қорғау және қаржылық сауаттылықты арттыру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кәсіпкерлікті дамыту үшін қолайлы орта қалыптастыру Қазақстан азаматтарының денсаулығын, қауіпсіздігін және заңды әрі экономикалық мүдделерін қорғауды қамтамасыз етумен, шарттық қатынастардың үшінші тұлғаларға теріс әсер етуін шектеумен қоса жүруге тиіс екендігін түсінеді.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тұтынушылардың құқықтарын қорғау бойынша жұмысты жалғастырады, шарттар талаптарының ашықтығы бойынша, шешімдерден хабардар болуды қамтамасыз ету бойынша талаптарды күшейтеді, жеке ақпаратты қорғау бойынша шаралар қабылдайды.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халықтың қаржылық сауаттылығын арттыруға бағытталған шараларды, оның ішінде қажетті түсіндіру жұмысын жүргізу арқылы іске асыруды жалғастырады, бұл елдегі қаржылық қатынастардағы тәуекелдерді, сондай-ақ әлеуметтік және экономикалық тұрақтылықты төмендетуге ықпал ететін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Ұлттық Банк тұтынушылық кредит беру тәуекелдерін шектеу үшін қаржылық қатынастарды реттеу периметрін кредиттік серіктестіктер, онлайн кредиторлар, ломбардтар сияқты банктік емес ұйымдарға қолданады. Реттеу жүйесі талаптардың қаржы ұйымының белгілі бір түріне жатқызу қағидаты бойынша құрылатын субъектілік тәсілге емес, көрсетілетін қаржылық қызметтердің күрделілігі мен тәуекелдеріне тепе-тең болатын талаптарды белгілеуге негізделеді.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Жоғарыда аталған шараларды іске асыру үшін Ұлттық Банк Үкіметке заңнамалық өзгерістер енгізуді бойынша, оның ішінде Ұлттық Банктің мандатын кеңейтуді көздейтін тиісті ұсыныс жасайтын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Қорытынды ережелер.</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Үкімет пен Ұлттық Банк осы Келісімде көрсетілген өзара іс-қимыл бағыттарымен шектелмейді. Іс-қимылдарды үйлестіру Экономикалық саясат жөніндегі кеңестің отырыстарында қабылданған және қабылдануға болжанған шараларды тұрақты түрде мониторингілеу мен талқылау арқылы жүзеге асырылатын болады.</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lastRenderedPageBreak/>
        <w:t>Осы Келісімді іске асыру 2019 жылға және орта мерзімді перспективаға арналған экономикалық өсудің және инфляция деңгейінің қарқыны бойынша жоғарыда аталған нысаналы бағдарларға, сондай-ақ Қазақстан Республикасы Үкіметінің 2019 жылғы 30 қаңтарда өткен кеңейтілген отырысында Қазақстан Республикасының Тұңғыш Президенті – Елбасы айқындаған көрсеткіштерге қол жеткізуді қамтамасыз етуге мүмкіндік береді:</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негізгі капиталға 2019 жылы ЖІӨ-ге 16,8% деңгейінде және 2025 жылға қарай жылына ЖІӨ-ге 30%-дан астам инвестициялар тарту;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шағын және орта бизнестің үлесін 2019 жылы ЖІӨ-ге 28,2%-ға және 2025 жылға қарай ЖІӨ-ге 35%-ға жеткізу;</w:t>
      </w:r>
    </w:p>
    <w:p w:rsidR="00E708AA" w:rsidRPr="0010133C" w:rsidRDefault="00E708AA" w:rsidP="0010133C">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0133C">
        <w:rPr>
          <w:rFonts w:ascii="Times New Roman" w:eastAsia="Times New Roman" w:hAnsi="Times New Roman" w:cs="Times New Roman"/>
          <w:sz w:val="28"/>
          <w:szCs w:val="28"/>
          <w:lang w:eastAsia="ru-RU"/>
        </w:rPr>
        <w:t>көлеңкелі экономика үлесін үш жыл ішінде 40%-ға қысқарту.</w:t>
      </w:r>
    </w:p>
    <w:p w:rsidR="00AF5CCB" w:rsidRPr="0010133C" w:rsidRDefault="00AF5CCB" w:rsidP="0010133C">
      <w:pPr>
        <w:jc w:val="both"/>
        <w:rPr>
          <w:rFonts w:ascii="Times New Roman" w:hAnsi="Times New Roman" w:cs="Times New Roman"/>
          <w:sz w:val="28"/>
          <w:szCs w:val="28"/>
        </w:rPr>
      </w:pPr>
    </w:p>
    <w:p w:rsidR="0010133C" w:rsidRPr="0010133C" w:rsidRDefault="0010133C">
      <w:pPr>
        <w:jc w:val="both"/>
        <w:rPr>
          <w:rFonts w:ascii="Times New Roman" w:hAnsi="Times New Roman" w:cs="Times New Roman"/>
          <w:sz w:val="28"/>
          <w:szCs w:val="28"/>
        </w:rPr>
      </w:pPr>
    </w:p>
    <w:sectPr w:rsidR="0010133C" w:rsidRPr="00101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AA"/>
    <w:rsid w:val="0010133C"/>
    <w:rsid w:val="003F5E8F"/>
    <w:rsid w:val="00A97896"/>
    <w:rsid w:val="00AF5CCB"/>
    <w:rsid w:val="00E708AA"/>
    <w:rsid w:val="00F92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636533">
      <w:bodyDiv w:val="1"/>
      <w:marLeft w:val="0"/>
      <w:marRight w:val="0"/>
      <w:marTop w:val="0"/>
      <w:marBottom w:val="0"/>
      <w:divBdr>
        <w:top w:val="none" w:sz="0" w:space="0" w:color="auto"/>
        <w:left w:val="none" w:sz="0" w:space="0" w:color="auto"/>
        <w:bottom w:val="none" w:sz="0" w:space="0" w:color="auto"/>
        <w:right w:val="none" w:sz="0" w:space="0" w:color="auto"/>
      </w:divBdr>
      <w:divsChild>
        <w:div w:id="1851529744">
          <w:marLeft w:val="0"/>
          <w:marRight w:val="0"/>
          <w:marTop w:val="0"/>
          <w:marBottom w:val="0"/>
          <w:divBdr>
            <w:top w:val="none" w:sz="0" w:space="0" w:color="auto"/>
            <w:left w:val="none" w:sz="0" w:space="0" w:color="auto"/>
            <w:bottom w:val="none" w:sz="0" w:space="0" w:color="auto"/>
            <w:right w:val="none" w:sz="0" w:space="0" w:color="auto"/>
          </w:divBdr>
        </w:div>
        <w:div w:id="1599365191">
          <w:marLeft w:val="0"/>
          <w:marRight w:val="0"/>
          <w:marTop w:val="0"/>
          <w:marBottom w:val="0"/>
          <w:divBdr>
            <w:top w:val="none" w:sz="0" w:space="0" w:color="auto"/>
            <w:left w:val="none" w:sz="0" w:space="0" w:color="auto"/>
            <w:bottom w:val="none" w:sz="0" w:space="0" w:color="auto"/>
            <w:right w:val="none" w:sz="0" w:space="0" w:color="auto"/>
          </w:divBdr>
        </w:div>
        <w:div w:id="741949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3343</Words>
  <Characters>19060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Гульжан Канапьянова</dc:creator>
  <cp:lastModifiedBy>Гульжан Канапьянова</cp:lastModifiedBy>
  <cp:revision>4</cp:revision>
  <dcterms:created xsi:type="dcterms:W3CDTF">2019-03-26T09:47:00Z</dcterms:created>
  <dcterms:modified xsi:type="dcterms:W3CDTF">2019-04-18T08:43:00Z</dcterms:modified>
</cp:coreProperties>
</file>