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A32CFD" w:rsidRDefault="00B74556" w:rsidP="00B74556">
      <w:pPr>
        <w:spacing w:after="0" w:line="240" w:lineRule="auto"/>
        <w:jc w:val="center"/>
        <w:rPr>
          <w:rFonts w:ascii="Verdana" w:hAnsi="Verdana"/>
          <w:b/>
          <w:szCs w:val="24"/>
        </w:rPr>
      </w:pPr>
      <w:r>
        <w:rPr>
          <w:b/>
          <w:noProof/>
          <w:lang w:val="en-US"/>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Default="00B74556" w:rsidP="00B74556">
      <w:pPr>
        <w:spacing w:after="0" w:line="240" w:lineRule="auto"/>
        <w:jc w:val="center"/>
        <w:rPr>
          <w:rFonts w:ascii="Times New Roman" w:hAnsi="Times New Roman"/>
          <w:sz w:val="24"/>
          <w:szCs w:val="24"/>
          <w:lang w:val="kk-KZ"/>
        </w:rPr>
      </w:pPr>
    </w:p>
    <w:p w:rsidR="00B74556" w:rsidRPr="003162F6" w:rsidRDefault="00B74556" w:rsidP="00B74556">
      <w:pPr>
        <w:spacing w:after="0" w:line="240" w:lineRule="auto"/>
        <w:jc w:val="center"/>
        <w:rPr>
          <w:rFonts w:asciiTheme="minorHAnsi" w:eastAsiaTheme="minorHAnsi" w:hAnsiTheme="minorHAnsi" w:cstheme="minorBidi"/>
          <w:b/>
          <w:sz w:val="24"/>
          <w:szCs w:val="24"/>
          <w:lang w:val="kk-KZ"/>
        </w:rPr>
      </w:pPr>
      <w:r w:rsidRPr="003162F6">
        <w:rPr>
          <w:rFonts w:asciiTheme="minorHAnsi" w:eastAsiaTheme="minorHAnsi" w:hAnsiTheme="minorHAnsi" w:cstheme="minorBidi"/>
          <w:b/>
          <w:sz w:val="24"/>
          <w:szCs w:val="24"/>
          <w:lang w:val="kk-KZ"/>
        </w:rPr>
        <w:t>БАСПАСӨЗ – РЕЛИЗІ</w:t>
      </w:r>
    </w:p>
    <w:p w:rsidR="00B74556" w:rsidRPr="003162F6" w:rsidRDefault="00B74556" w:rsidP="00B74556">
      <w:pPr>
        <w:spacing w:after="0" w:line="240" w:lineRule="auto"/>
        <w:jc w:val="center"/>
        <w:rPr>
          <w:rFonts w:ascii="Verdana" w:hAnsi="Verdana" w:cs="Arial"/>
          <w:b/>
          <w:sz w:val="24"/>
          <w:szCs w:val="24"/>
          <w:lang w:val="kk-KZ"/>
        </w:rPr>
      </w:pPr>
    </w:p>
    <w:p w:rsidR="00B74556" w:rsidRPr="003162F6" w:rsidRDefault="00B74556" w:rsidP="00BB0670">
      <w:pPr>
        <w:tabs>
          <w:tab w:val="center" w:pos="4960"/>
          <w:tab w:val="left" w:pos="9041"/>
        </w:tabs>
        <w:spacing w:after="0" w:line="240" w:lineRule="auto"/>
        <w:jc w:val="center"/>
        <w:rPr>
          <w:rFonts w:cs="Calibri"/>
          <w:b/>
          <w:sz w:val="24"/>
          <w:szCs w:val="24"/>
          <w:lang w:val="kk-KZ" w:eastAsia="ru-RU"/>
        </w:rPr>
      </w:pPr>
      <w:r w:rsidRPr="003162F6">
        <w:rPr>
          <w:rFonts w:cs="Calibri"/>
          <w:b/>
          <w:sz w:val="24"/>
          <w:szCs w:val="24"/>
          <w:lang w:val="kk-KZ" w:eastAsia="ru-RU"/>
        </w:rPr>
        <w:t>«</w:t>
      </w:r>
      <w:r w:rsidR="00BB0670" w:rsidRPr="003162F6">
        <w:rPr>
          <w:rFonts w:cs="Calibri"/>
          <w:b/>
          <w:sz w:val="24"/>
          <w:szCs w:val="24"/>
          <w:lang w:val="kk-KZ" w:eastAsia="ru-RU"/>
        </w:rPr>
        <w:t>Шекті мәнге жеткен кезде Қазақстан Республикасының ішкі валюта нарығында ұлттық валютаға қолма-қол ақшасыз шетел валютасын сатып алу мақсаттарын және оның мәлімделген мақсаттарда пайдаланылу тәртібі қолданылатын Қазақстан Республикасының ішкі валюта нарығында қолма-қол ақшасыз шетел валютасын сатып алу сомасына қатысты шекті мәнін бекіту туралы</w:t>
      </w:r>
      <w:r w:rsidRPr="003162F6">
        <w:rPr>
          <w:rFonts w:cs="Calibri"/>
          <w:b/>
          <w:sz w:val="24"/>
          <w:szCs w:val="24"/>
          <w:lang w:val="kk-KZ" w:eastAsia="ru-RU"/>
        </w:rPr>
        <w:t>» Қазақстан Республикасы Ұлттық Банкі Басқармасының қаулысының жобасын әзірлеу туралы</w:t>
      </w:r>
    </w:p>
    <w:p w:rsidR="00B74556" w:rsidRPr="003162F6" w:rsidRDefault="00B74556" w:rsidP="00B74556">
      <w:pPr>
        <w:spacing w:after="0" w:line="240" w:lineRule="auto"/>
        <w:jc w:val="center"/>
        <w:rPr>
          <w:rFonts w:cs="Calibri"/>
          <w:b/>
          <w:sz w:val="24"/>
          <w:szCs w:val="24"/>
          <w:lang w:val="kk-KZ" w:eastAsia="ru-RU"/>
        </w:rPr>
      </w:pPr>
    </w:p>
    <w:p w:rsidR="00B74556" w:rsidRPr="003162F6" w:rsidRDefault="00B74556" w:rsidP="00B74556">
      <w:pPr>
        <w:spacing w:after="0" w:line="240" w:lineRule="auto"/>
        <w:ind w:firstLine="709"/>
        <w:rPr>
          <w:sz w:val="24"/>
          <w:szCs w:val="24"/>
          <w:lang w:val="kk-KZ"/>
        </w:rPr>
      </w:pPr>
    </w:p>
    <w:p w:rsidR="00B74556" w:rsidRPr="0035152E" w:rsidRDefault="00B74556" w:rsidP="00B74556">
      <w:pPr>
        <w:spacing w:after="0" w:line="240" w:lineRule="auto"/>
        <w:ind w:firstLine="709"/>
        <w:rPr>
          <w:sz w:val="24"/>
          <w:szCs w:val="24"/>
          <w:lang w:val="kk-KZ"/>
        </w:rPr>
      </w:pPr>
      <w:r w:rsidRPr="003162F6">
        <w:rPr>
          <w:sz w:val="24"/>
          <w:szCs w:val="24"/>
          <w:lang w:val="kk-KZ"/>
        </w:rPr>
        <w:t>202</w:t>
      </w:r>
      <w:r w:rsidR="00BB0670" w:rsidRPr="003162F6">
        <w:rPr>
          <w:sz w:val="24"/>
          <w:szCs w:val="24"/>
          <w:lang w:val="kk-KZ"/>
        </w:rPr>
        <w:t>6</w:t>
      </w:r>
      <w:r w:rsidRPr="003162F6">
        <w:rPr>
          <w:sz w:val="24"/>
          <w:szCs w:val="24"/>
          <w:lang w:val="kk-KZ"/>
        </w:rPr>
        <w:t xml:space="preserve"> жылғы </w:t>
      </w:r>
      <w:r w:rsidR="00BB0670" w:rsidRPr="003162F6">
        <w:rPr>
          <w:sz w:val="24"/>
          <w:szCs w:val="24"/>
          <w:lang w:val="kk-KZ"/>
        </w:rPr>
        <w:t>30</w:t>
      </w:r>
      <w:r w:rsidRPr="003162F6">
        <w:rPr>
          <w:sz w:val="24"/>
          <w:szCs w:val="24"/>
          <w:lang w:val="kk-KZ"/>
        </w:rPr>
        <w:t xml:space="preserve"> </w:t>
      </w:r>
      <w:r w:rsidR="00BB0670" w:rsidRPr="003162F6">
        <w:rPr>
          <w:sz w:val="24"/>
          <w:szCs w:val="24"/>
          <w:lang w:val="kk-KZ"/>
        </w:rPr>
        <w:t>қаңтар</w:t>
      </w:r>
      <w:r w:rsidRPr="003162F6">
        <w:rPr>
          <w:sz w:val="24"/>
          <w:szCs w:val="24"/>
          <w:lang w:val="kk-KZ"/>
        </w:rPr>
        <w:tab/>
      </w:r>
      <w:r w:rsidRPr="003162F6">
        <w:rPr>
          <w:sz w:val="24"/>
          <w:szCs w:val="24"/>
          <w:lang w:val="kk-KZ"/>
        </w:rPr>
        <w:tab/>
      </w:r>
      <w:r w:rsidRPr="003162F6">
        <w:rPr>
          <w:sz w:val="24"/>
          <w:szCs w:val="24"/>
          <w:lang w:val="kk-KZ"/>
        </w:rPr>
        <w:tab/>
        <w:t xml:space="preserve">  </w:t>
      </w:r>
      <w:r w:rsidRPr="003162F6">
        <w:rPr>
          <w:sz w:val="24"/>
          <w:szCs w:val="24"/>
          <w:lang w:val="kk-KZ"/>
        </w:rPr>
        <w:tab/>
        <w:t xml:space="preserve">                         </w:t>
      </w:r>
      <w:r w:rsidR="00C66C99" w:rsidRPr="003162F6">
        <w:rPr>
          <w:sz w:val="24"/>
          <w:szCs w:val="24"/>
          <w:lang w:val="kk-KZ"/>
        </w:rPr>
        <w:t xml:space="preserve">                      </w:t>
      </w:r>
      <w:r w:rsidRPr="003162F6">
        <w:rPr>
          <w:sz w:val="24"/>
          <w:szCs w:val="24"/>
          <w:lang w:val="kk-KZ"/>
        </w:rPr>
        <w:t>Астана қ</w:t>
      </w:r>
      <w:r w:rsidR="00C66C99" w:rsidRPr="003162F6">
        <w:rPr>
          <w:sz w:val="24"/>
          <w:szCs w:val="24"/>
          <w:lang w:val="kk-KZ"/>
        </w:rPr>
        <w:t>.</w:t>
      </w:r>
    </w:p>
    <w:p w:rsidR="00B74556" w:rsidRPr="0035152E" w:rsidRDefault="00B74556" w:rsidP="00B74556">
      <w:pPr>
        <w:spacing w:after="0" w:line="240" w:lineRule="auto"/>
        <w:jc w:val="center"/>
        <w:rPr>
          <w:rFonts w:asciiTheme="minorHAnsi" w:eastAsia="Calibri" w:hAnsiTheme="minorHAnsi"/>
          <w:sz w:val="24"/>
          <w:szCs w:val="24"/>
          <w:lang w:val="kk-KZ"/>
        </w:rPr>
      </w:pPr>
    </w:p>
    <w:p w:rsidR="00B74556" w:rsidRPr="0035152E" w:rsidRDefault="00B74556" w:rsidP="00B74556">
      <w:pPr>
        <w:spacing w:after="0" w:line="240" w:lineRule="auto"/>
        <w:jc w:val="center"/>
        <w:rPr>
          <w:rFonts w:asciiTheme="minorHAnsi" w:eastAsia="Calibri" w:hAnsiTheme="minorHAnsi"/>
          <w:sz w:val="24"/>
          <w:szCs w:val="24"/>
          <w:lang w:val="kk-KZ"/>
        </w:rPr>
      </w:pPr>
    </w:p>
    <w:p w:rsidR="007E38CD" w:rsidRDefault="007E38CD" w:rsidP="007E38CD">
      <w:pPr>
        <w:spacing w:after="0" w:line="240" w:lineRule="auto"/>
        <w:ind w:firstLine="709"/>
        <w:jc w:val="both"/>
        <w:rPr>
          <w:rFonts w:eastAsia="Calibri" w:cs="Calibri"/>
          <w:sz w:val="24"/>
          <w:szCs w:val="24"/>
          <w:lang w:val="kk-KZ"/>
        </w:rPr>
      </w:pPr>
      <w:r w:rsidRPr="007E38CD">
        <w:rPr>
          <w:rFonts w:eastAsia="Calibri" w:cs="Calibri"/>
          <w:sz w:val="24"/>
          <w:szCs w:val="24"/>
          <w:lang w:val="kk-KZ"/>
        </w:rPr>
        <w:t>Қазақстан Ұлттық Банкі «</w:t>
      </w:r>
      <w:r w:rsidR="00977DD5" w:rsidRPr="00977DD5">
        <w:rPr>
          <w:rFonts w:eastAsia="Calibri" w:cs="Calibri"/>
          <w:sz w:val="24"/>
          <w:szCs w:val="24"/>
          <w:lang w:val="kk-KZ"/>
        </w:rPr>
        <w:t>Шекті мәнге жеткен кезде Қазақстан Республикасының ішкі валюта нарығында ұлттық валютаға қолма-қол ақшасыз шетел валютасын сатып алу мақсаттарын және оның мәлімделген мақсаттарда пайдаланылу тәртібі қолданылатын Қазақстан Республикасының ішкі валюта нарығында қолма-қол ақшасыз шетел валютасын сатып алу сомасына қатысты шекті мәнін бекіту туралы</w:t>
      </w:r>
      <w:r w:rsidRPr="007E38CD">
        <w:rPr>
          <w:rFonts w:eastAsia="Calibri" w:cs="Calibri"/>
          <w:sz w:val="24"/>
          <w:szCs w:val="24"/>
          <w:lang w:val="kk-KZ"/>
        </w:rPr>
        <w:t>»</w:t>
      </w:r>
      <w:r w:rsidR="00977DD5">
        <w:rPr>
          <w:rFonts w:eastAsia="Calibri" w:cs="Calibri"/>
          <w:sz w:val="24"/>
          <w:szCs w:val="24"/>
          <w:lang w:val="kk-KZ"/>
        </w:rPr>
        <w:t xml:space="preserve"> </w:t>
      </w:r>
      <w:r w:rsidRPr="007E38CD">
        <w:rPr>
          <w:rFonts w:eastAsia="Calibri" w:cs="Calibri"/>
          <w:sz w:val="24"/>
          <w:szCs w:val="24"/>
          <w:lang w:val="kk-KZ"/>
        </w:rPr>
        <w:t>Қазақстан Республикасының Ұлттық Банкі Басқармасының қаулы жобасын әзірлеу туралы хабарлайды.</w:t>
      </w:r>
    </w:p>
    <w:p w:rsidR="00802793" w:rsidRDefault="00F7090F" w:rsidP="007E38CD">
      <w:pPr>
        <w:spacing w:after="0" w:line="240" w:lineRule="auto"/>
        <w:ind w:firstLine="709"/>
        <w:jc w:val="both"/>
        <w:rPr>
          <w:rFonts w:eastAsia="Calibri" w:cs="Calibri"/>
          <w:sz w:val="24"/>
          <w:szCs w:val="24"/>
          <w:lang w:val="kk-KZ"/>
        </w:rPr>
      </w:pPr>
      <w:r w:rsidRPr="00F7090F">
        <w:rPr>
          <w:rFonts w:eastAsia="Calibri" w:cs="Calibri"/>
          <w:sz w:val="24"/>
          <w:szCs w:val="24"/>
          <w:lang w:val="kk-KZ"/>
        </w:rPr>
        <w:t>Бұл жоба «Қазақстан Республикасының кейбір заңнамалық актілеріне қаржы нарығын реттеу мен дамыту, байланыс және банкроттық мәселелері бойынша өзгерістер мен толықтырулар енгізу туралы» ҚР Заңына сәйкес келтіру мақсатында әзірленді, онда «Валюталық реттеу және валюталық бақылау туралы» ҚР Заңына өзгерістер енгізілген.</w:t>
      </w:r>
    </w:p>
    <w:p w:rsidR="0005433E" w:rsidRDefault="0005433E" w:rsidP="007E38CD">
      <w:pPr>
        <w:spacing w:after="0" w:line="240" w:lineRule="auto"/>
        <w:ind w:firstLine="709"/>
        <w:jc w:val="both"/>
        <w:rPr>
          <w:rFonts w:eastAsia="Calibri" w:cs="Calibri"/>
          <w:sz w:val="24"/>
          <w:szCs w:val="24"/>
          <w:lang w:val="kk-KZ"/>
        </w:rPr>
      </w:pPr>
      <w:r w:rsidRPr="0005433E">
        <w:rPr>
          <w:rFonts w:eastAsia="Calibri" w:cs="Calibri"/>
          <w:sz w:val="24"/>
          <w:szCs w:val="24"/>
          <w:lang w:val="kk-KZ"/>
        </w:rPr>
        <w:t xml:space="preserve">Қолма-қол ақшасыз шетел валютасын сатып алу және сату тәртібі </w:t>
      </w:r>
      <w:r w:rsidRPr="0005433E">
        <w:rPr>
          <w:rFonts w:eastAsia="Calibri" w:cs="Calibri"/>
          <w:b/>
          <w:sz w:val="24"/>
          <w:szCs w:val="24"/>
          <w:lang w:val="kk-KZ"/>
        </w:rPr>
        <w:t>өзгеріссіз қалады</w:t>
      </w:r>
      <w:r w:rsidRPr="0005433E">
        <w:rPr>
          <w:rFonts w:eastAsia="Calibri" w:cs="Calibri"/>
          <w:sz w:val="24"/>
          <w:szCs w:val="24"/>
          <w:lang w:val="kk-KZ"/>
        </w:rPr>
        <w:t xml:space="preserve"> және ҚР Ұлттық Банкі Басқармасының 2019 жылғы 30 наурыздағы № 40 қаулысымен бекітілген ҚР-да валюталық операцияларды жүзеге асыру қағидаларымен регламенттелетін болады.</w:t>
      </w:r>
    </w:p>
    <w:p w:rsidR="0005433E" w:rsidRDefault="0005433E" w:rsidP="007E38CD">
      <w:pPr>
        <w:spacing w:after="0" w:line="240" w:lineRule="auto"/>
        <w:ind w:firstLine="709"/>
        <w:jc w:val="both"/>
        <w:rPr>
          <w:rFonts w:eastAsia="Calibri" w:cs="Calibri"/>
          <w:sz w:val="24"/>
          <w:szCs w:val="24"/>
          <w:lang w:val="kk-KZ"/>
        </w:rPr>
      </w:pPr>
      <w:r w:rsidRPr="0005433E">
        <w:rPr>
          <w:rFonts w:eastAsia="Calibri" w:cs="Calibri"/>
          <w:sz w:val="24"/>
          <w:szCs w:val="24"/>
          <w:lang w:val="kk-KZ"/>
        </w:rPr>
        <w:t xml:space="preserve">Бұл ретте </w:t>
      </w:r>
      <w:r w:rsidRPr="0005433E">
        <w:rPr>
          <w:rFonts w:eastAsia="Calibri" w:cs="Calibri"/>
          <w:b/>
          <w:sz w:val="24"/>
          <w:szCs w:val="24"/>
          <w:lang w:val="kk-KZ"/>
        </w:rPr>
        <w:t>резидент заңды тұлғалардың</w:t>
      </w:r>
      <w:r w:rsidRPr="0005433E">
        <w:rPr>
          <w:rFonts w:eastAsia="Calibri" w:cs="Calibri"/>
          <w:sz w:val="24"/>
          <w:szCs w:val="24"/>
          <w:lang w:val="kk-KZ"/>
        </w:rPr>
        <w:t xml:space="preserve"> қолма-қол ақшасыз шетел валютасын сатып алу сомасына қатысты шекті мән, оған қол жеткізген кезде сатып алу мақсаттарын растау жөніндегі талаптар қолданылады, Ұлттық Банк Басқармасының Қаулысымен </w:t>
      </w:r>
      <w:r w:rsidRPr="0005433E">
        <w:rPr>
          <w:rFonts w:eastAsia="Calibri" w:cs="Calibri"/>
          <w:b/>
          <w:sz w:val="24"/>
          <w:szCs w:val="24"/>
          <w:lang w:val="kk-KZ"/>
        </w:rPr>
        <w:t>ҚР-да валюталық операцияларды жүзеге асыру қағидаларынан бөлек бекітілетін болады</w:t>
      </w:r>
      <w:r w:rsidRPr="0005433E">
        <w:rPr>
          <w:rFonts w:eastAsia="Calibri" w:cs="Calibri"/>
          <w:sz w:val="24"/>
          <w:szCs w:val="24"/>
          <w:lang w:val="kk-KZ"/>
        </w:rPr>
        <w:t>.</w:t>
      </w:r>
    </w:p>
    <w:p w:rsidR="00B74556" w:rsidRDefault="008F21FD" w:rsidP="008F21FD">
      <w:pPr>
        <w:spacing w:after="0" w:line="240" w:lineRule="auto"/>
        <w:ind w:firstLine="709"/>
        <w:jc w:val="both"/>
        <w:rPr>
          <w:rFonts w:eastAsia="Calibri" w:cs="Calibri"/>
          <w:sz w:val="24"/>
          <w:szCs w:val="24"/>
          <w:lang w:val="kk-KZ"/>
        </w:rPr>
      </w:pPr>
      <w:r w:rsidRPr="00F0466D">
        <w:rPr>
          <w:rFonts w:eastAsia="Calibri" w:cs="Calibri"/>
          <w:sz w:val="24"/>
          <w:szCs w:val="24"/>
          <w:lang w:val="kk-KZ"/>
        </w:rPr>
        <w:t xml:space="preserve">Жобаға берілетін ақпараттық кестемен ашық нормативтік құқықтық актілердің: </w:t>
      </w:r>
      <w:hyperlink r:id="rId8" w:history="1">
        <w:r w:rsidR="003162F6" w:rsidRPr="000C4659">
          <w:rPr>
            <w:rStyle w:val="a3"/>
            <w:rFonts w:eastAsia="Calibri" w:cs="Calibri"/>
            <w:sz w:val="24"/>
            <w:szCs w:val="24"/>
            <w:lang w:val="kk-KZ"/>
          </w:rPr>
          <w:t>https://legalacts.egov.kz/npa/view?id=15753249</w:t>
        </w:r>
      </w:hyperlink>
      <w:r w:rsidR="003162F6">
        <w:rPr>
          <w:rFonts w:eastAsia="Calibri" w:cs="Calibri"/>
          <w:sz w:val="24"/>
          <w:szCs w:val="24"/>
          <w:lang w:val="kk-KZ"/>
        </w:rPr>
        <w:t xml:space="preserve"> </w:t>
      </w:r>
      <w:r w:rsidRPr="00F0466D">
        <w:rPr>
          <w:rFonts w:eastAsia="Calibri" w:cs="Calibri"/>
          <w:sz w:val="24"/>
          <w:szCs w:val="24"/>
          <w:lang w:val="kk-KZ"/>
        </w:rPr>
        <w:t>ресми интернет-порталында танысуға болады.</w:t>
      </w:r>
    </w:p>
    <w:p w:rsidR="005C7D3F" w:rsidRDefault="005C7D3F" w:rsidP="007E38CD">
      <w:pPr>
        <w:spacing w:after="0" w:line="240" w:lineRule="auto"/>
        <w:ind w:firstLine="709"/>
        <w:jc w:val="both"/>
        <w:rPr>
          <w:rFonts w:eastAsia="Calibri" w:cs="Calibri"/>
          <w:sz w:val="24"/>
          <w:szCs w:val="24"/>
          <w:lang w:val="kk-KZ"/>
        </w:rPr>
      </w:pPr>
      <w:bookmarkStart w:id="0" w:name="_GoBack"/>
      <w:bookmarkEnd w:id="0"/>
    </w:p>
    <w:p w:rsidR="005C7D3F" w:rsidRPr="005C7D3F" w:rsidRDefault="005C7D3F" w:rsidP="005C7D3F">
      <w:pPr>
        <w:spacing w:after="0" w:line="240" w:lineRule="auto"/>
        <w:ind w:firstLine="709"/>
        <w:jc w:val="both"/>
        <w:rPr>
          <w:rFonts w:eastAsia="Calibri" w:cs="Calibri"/>
          <w:b/>
          <w:sz w:val="24"/>
          <w:szCs w:val="24"/>
          <w:lang w:val="kk-KZ"/>
        </w:rPr>
      </w:pPr>
      <w:r w:rsidRPr="005C7D3F">
        <w:rPr>
          <w:rFonts w:eastAsia="Calibri" w:cs="Calibri"/>
          <w:b/>
          <w:sz w:val="24"/>
          <w:szCs w:val="24"/>
          <w:lang w:val="kk-KZ"/>
        </w:rPr>
        <w:t xml:space="preserve">Анықтама: </w:t>
      </w:r>
    </w:p>
    <w:p w:rsidR="005C7D3F" w:rsidRPr="005C7D3F" w:rsidRDefault="005C7D3F" w:rsidP="005C7D3F">
      <w:pPr>
        <w:spacing w:after="0" w:line="240" w:lineRule="auto"/>
        <w:ind w:firstLine="709"/>
        <w:jc w:val="both"/>
        <w:rPr>
          <w:rFonts w:eastAsia="Calibri" w:cs="Calibri"/>
          <w:sz w:val="24"/>
          <w:szCs w:val="24"/>
          <w:lang w:val="kk-KZ"/>
        </w:rPr>
      </w:pPr>
    </w:p>
    <w:p w:rsidR="005C7D3F" w:rsidRPr="005C7D3F" w:rsidRDefault="005C7D3F" w:rsidP="005C7D3F">
      <w:pPr>
        <w:spacing w:after="0" w:line="240" w:lineRule="auto"/>
        <w:ind w:firstLine="709"/>
        <w:jc w:val="both"/>
        <w:rPr>
          <w:rFonts w:eastAsia="Calibri" w:cs="Calibri"/>
          <w:i/>
          <w:sz w:val="24"/>
          <w:szCs w:val="24"/>
          <w:lang w:val="kk-KZ"/>
        </w:rPr>
      </w:pPr>
      <w:r w:rsidRPr="005C7D3F">
        <w:rPr>
          <w:rFonts w:eastAsia="Calibri" w:cs="Calibri"/>
          <w:i/>
          <w:sz w:val="24"/>
          <w:szCs w:val="24"/>
          <w:lang w:val="kk-KZ"/>
        </w:rPr>
        <w:t>ҚР-да валюталық операцияларды жүзеге асырудың қолданыстағы ережелеріне сәйкес резидент заңды тұлғалар ұлттық валютаға баламасы 50 мың АҚШ долларынан астам сомаға қолма-қол ақшасыз шетел валютасын сатып алу кезінде сатып алу мақсатын көрсетуге және оны мәлімделген мақсаттарға пайдалануға міндетті.</w:t>
      </w:r>
    </w:p>
    <w:p w:rsidR="00B74556" w:rsidRDefault="00B74556" w:rsidP="00002127">
      <w:pPr>
        <w:spacing w:after="0" w:line="240" w:lineRule="auto"/>
        <w:jc w:val="both"/>
        <w:rPr>
          <w:rFonts w:asciiTheme="minorHAnsi" w:eastAsia="Calibri" w:hAnsiTheme="minorHAnsi"/>
          <w:sz w:val="24"/>
          <w:szCs w:val="24"/>
          <w:lang w:val="kk-KZ"/>
        </w:rPr>
      </w:pPr>
    </w:p>
    <w:p w:rsidR="00591A25" w:rsidRDefault="00591A25" w:rsidP="00B74556">
      <w:pPr>
        <w:spacing w:after="0" w:line="240" w:lineRule="auto"/>
        <w:ind w:firstLine="709"/>
        <w:jc w:val="center"/>
        <w:rPr>
          <w:rFonts w:cs="Arial"/>
          <w:b/>
          <w:lang w:val="kk-KZ"/>
        </w:rPr>
      </w:pPr>
    </w:p>
    <w:p w:rsidR="00B74556" w:rsidRPr="00C50BD4" w:rsidRDefault="00B74556" w:rsidP="00B74556">
      <w:pPr>
        <w:spacing w:after="0" w:line="240" w:lineRule="auto"/>
        <w:ind w:firstLine="709"/>
        <w:jc w:val="center"/>
        <w:rPr>
          <w:rFonts w:cs="Arial"/>
          <w:b/>
          <w:lang w:val="kk-KZ"/>
        </w:rPr>
      </w:pPr>
      <w:r w:rsidRPr="00C50BD4">
        <w:rPr>
          <w:rFonts w:cs="Arial"/>
          <w:b/>
          <w:lang w:val="kk-KZ"/>
        </w:rPr>
        <w:t>Толығырақ ақпаратты БАҚ өкілдері телефон арқылы ала алады:</w:t>
      </w:r>
    </w:p>
    <w:p w:rsidR="002D3B72" w:rsidRPr="002D3B72" w:rsidRDefault="002D3B72" w:rsidP="002D3B72">
      <w:pPr>
        <w:spacing w:after="0" w:line="240" w:lineRule="auto"/>
        <w:jc w:val="center"/>
        <w:rPr>
          <w:rFonts w:cs="Arial"/>
          <w:lang w:val="en-US" w:eastAsia="ru-RU"/>
        </w:rPr>
      </w:pPr>
      <w:r w:rsidRPr="002D3B72">
        <w:rPr>
          <w:rFonts w:cs="Arial"/>
          <w:lang w:val="en-US" w:eastAsia="ru-RU"/>
        </w:rPr>
        <w:t xml:space="preserve">+7 (7172) 775 542 </w:t>
      </w:r>
    </w:p>
    <w:p w:rsidR="002D3B72" w:rsidRPr="002D3B72" w:rsidRDefault="002D3B72" w:rsidP="002D3B72">
      <w:pPr>
        <w:spacing w:after="0" w:line="240" w:lineRule="auto"/>
        <w:jc w:val="center"/>
        <w:rPr>
          <w:rFonts w:cs="Arial"/>
          <w:lang w:val="en-US" w:eastAsia="ru-RU"/>
        </w:rPr>
      </w:pPr>
      <w:r w:rsidRPr="002D3B72">
        <w:rPr>
          <w:rFonts w:cs="Arial"/>
          <w:lang w:val="en-US" w:eastAsia="ru-RU"/>
        </w:rPr>
        <w:t xml:space="preserve">e-mail: </w:t>
      </w:r>
      <w:hyperlink r:id="rId9" w:history="1">
        <w:r w:rsidRPr="00C2357E">
          <w:rPr>
            <w:rStyle w:val="a3"/>
            <w:rFonts w:cs="Arial"/>
            <w:lang w:val="en-US" w:eastAsia="ru-RU"/>
          </w:rPr>
          <w:t>Gulfairus.Abdullaeva@nationalbank.kz</w:t>
        </w:r>
      </w:hyperlink>
      <w:r w:rsidRPr="002D3B72">
        <w:rPr>
          <w:rFonts w:cs="Arial"/>
          <w:lang w:val="en-US" w:eastAsia="ru-RU"/>
        </w:rPr>
        <w:t xml:space="preserve"> </w:t>
      </w:r>
    </w:p>
    <w:p w:rsidR="00C66C99" w:rsidRPr="00282527" w:rsidRDefault="005B68B6" w:rsidP="002D3B72">
      <w:pPr>
        <w:spacing w:after="0" w:line="240" w:lineRule="auto"/>
        <w:jc w:val="center"/>
        <w:rPr>
          <w:rFonts w:cs="Arial"/>
          <w:lang w:val="en-US" w:eastAsia="ru-RU"/>
        </w:rPr>
      </w:pPr>
      <w:hyperlink r:id="rId10" w:history="1">
        <w:r w:rsidR="002D3B72" w:rsidRPr="00C2357E">
          <w:rPr>
            <w:rStyle w:val="a3"/>
            <w:rFonts w:cs="Arial"/>
            <w:lang w:val="en-US" w:eastAsia="ru-RU"/>
          </w:rPr>
          <w:t>www.nationalbank.kz</w:t>
        </w:r>
      </w:hyperlink>
      <w:r w:rsidR="002D3B72">
        <w:rPr>
          <w:rFonts w:cs="Arial"/>
          <w:lang w:eastAsia="ru-RU"/>
        </w:rPr>
        <w:t xml:space="preserve"> </w:t>
      </w:r>
    </w:p>
    <w:sectPr w:rsidR="00C66C99" w:rsidRPr="00282527" w:rsidSect="0092354E">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B6" w:rsidRDefault="005B68B6" w:rsidP="00C66C99">
      <w:pPr>
        <w:spacing w:after="0" w:line="240" w:lineRule="auto"/>
      </w:pPr>
      <w:r>
        <w:separator/>
      </w:r>
    </w:p>
  </w:endnote>
  <w:endnote w:type="continuationSeparator" w:id="0">
    <w:p w:rsidR="005B68B6" w:rsidRDefault="005B68B6"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B6" w:rsidRDefault="005B68B6" w:rsidP="00C66C99">
      <w:pPr>
        <w:spacing w:after="0" w:line="240" w:lineRule="auto"/>
      </w:pPr>
      <w:r>
        <w:separator/>
      </w:r>
    </w:p>
  </w:footnote>
  <w:footnote w:type="continuationSeparator" w:id="0">
    <w:p w:rsidR="005B68B6" w:rsidRDefault="005B68B6" w:rsidP="00C66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002127"/>
    <w:rsid w:val="0005433E"/>
    <w:rsid w:val="00062C94"/>
    <w:rsid w:val="00111BA2"/>
    <w:rsid w:val="001C47B9"/>
    <w:rsid w:val="00210419"/>
    <w:rsid w:val="00216101"/>
    <w:rsid w:val="00251DD3"/>
    <w:rsid w:val="00282527"/>
    <w:rsid w:val="002D3B72"/>
    <w:rsid w:val="003162F6"/>
    <w:rsid w:val="0035152E"/>
    <w:rsid w:val="003C3AF0"/>
    <w:rsid w:val="004B2154"/>
    <w:rsid w:val="004D31FE"/>
    <w:rsid w:val="004F4435"/>
    <w:rsid w:val="00576B60"/>
    <w:rsid w:val="00576E85"/>
    <w:rsid w:val="00591A25"/>
    <w:rsid w:val="005B68B6"/>
    <w:rsid w:val="005C7D3F"/>
    <w:rsid w:val="006065D5"/>
    <w:rsid w:val="006D458C"/>
    <w:rsid w:val="00796BDE"/>
    <w:rsid w:val="007E38CD"/>
    <w:rsid w:val="00802793"/>
    <w:rsid w:val="00815ED3"/>
    <w:rsid w:val="00855650"/>
    <w:rsid w:val="008935E7"/>
    <w:rsid w:val="008F21FD"/>
    <w:rsid w:val="0092354E"/>
    <w:rsid w:val="00977DD5"/>
    <w:rsid w:val="00A35219"/>
    <w:rsid w:val="00A856CB"/>
    <w:rsid w:val="00B15BBD"/>
    <w:rsid w:val="00B74556"/>
    <w:rsid w:val="00BB0670"/>
    <w:rsid w:val="00BF0924"/>
    <w:rsid w:val="00C50BD4"/>
    <w:rsid w:val="00C60F98"/>
    <w:rsid w:val="00C66C99"/>
    <w:rsid w:val="00CA3153"/>
    <w:rsid w:val="00CA7D17"/>
    <w:rsid w:val="00DB20B5"/>
    <w:rsid w:val="00EC2444"/>
    <w:rsid w:val="00EC5D61"/>
    <w:rsid w:val="00EE5A91"/>
    <w:rsid w:val="00F42DC1"/>
    <w:rsid w:val="00F7090F"/>
    <w:rsid w:val="00FC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BB00"/>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 w:type="paragraph" w:customStyle="1" w:styleId="pc">
    <w:name w:val="pc"/>
    <w:basedOn w:val="a"/>
    <w:rsid w:val="00F42DC1"/>
    <w:pPr>
      <w:spacing w:after="0" w:line="240" w:lineRule="auto"/>
      <w:jc w:val="center"/>
    </w:pPr>
    <w:rPr>
      <w:rFonts w:ascii="Times New Roman" w:hAnsi="Times New Roman"/>
      <w:color w:val="000000"/>
      <w:sz w:val="24"/>
      <w:szCs w:val="24"/>
      <w:lang w:eastAsia="ru-RU"/>
    </w:rPr>
  </w:style>
  <w:style w:type="character" w:customStyle="1" w:styleId="s1">
    <w:name w:val="s1"/>
    <w:basedOn w:val="a0"/>
    <w:rsid w:val="00F42DC1"/>
    <w:rPr>
      <w:color w:val="000000"/>
    </w:rPr>
  </w:style>
  <w:style w:type="character" w:styleId="a7">
    <w:name w:val="FollowedHyperlink"/>
    <w:basedOn w:val="a0"/>
    <w:uiPriority w:val="99"/>
    <w:semiHidden/>
    <w:unhideWhenUsed/>
    <w:rsid w:val="00B15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251284577">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7532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tionalbank.kz" TargetMode="External"/><Relationship Id="rId4" Type="http://schemas.openxmlformats.org/officeDocument/2006/relationships/webSettings" Target="webSettings.xml"/><Relationship Id="rId9" Type="http://schemas.openxmlformats.org/officeDocument/2006/relationships/hyperlink" Target="mailto:Gulfairus.Abdullaeva@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4F89-CF42-44B7-AE68-AA12C9AA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 Тогатаев</dc:creator>
  <cp:keywords/>
  <dc:description/>
  <cp:lastModifiedBy>Гулфайрус Абдуллаева</cp:lastModifiedBy>
  <cp:revision>21</cp:revision>
  <dcterms:created xsi:type="dcterms:W3CDTF">2025-09-04T03:01:00Z</dcterms:created>
  <dcterms:modified xsi:type="dcterms:W3CDTF">2026-01-30T11:25:00Z</dcterms:modified>
</cp:coreProperties>
</file>