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31" w:rsidRPr="0055247B" w:rsidRDefault="000F1031" w:rsidP="000F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524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«Ашық НҚА» интернет-порталында орналастыру үшін</w:t>
      </w:r>
    </w:p>
    <w:p w:rsidR="00232BDC" w:rsidRPr="00232BDC" w:rsidRDefault="00232BDC" w:rsidP="00232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32BD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«Шекті мәнге жеткен кезде Қазақстан Республикасының ішкі валюта нарығында ұлттық валютаға қолма-қол ақшасыз шетел валютасын сатып алу мақсаттарын және оның мәлімделген мақсаттарда пайдаланылу тәртібі қолданылатын Қазақстан Республикасының ішкі валюта нарығында қолма-қол ақшасыз шетел валютасын сатып алу сомасына қатысты шекті мәнін бекіту туралы» Қазақстан Республикасы Ұлттық Банкі Басқармасының қаулысының жобасына</w:t>
      </w:r>
    </w:p>
    <w:p w:rsidR="000F1031" w:rsidRPr="0055247B" w:rsidRDefault="00232BDC" w:rsidP="00FE2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5247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 КЕСТЕ</w:t>
      </w:r>
    </w:p>
    <w:p w:rsidR="003C3AF0" w:rsidRDefault="003C3AF0" w:rsidP="000F1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2BDC" w:rsidRPr="0055247B" w:rsidRDefault="00232BDC" w:rsidP="000F10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0F1031" w:rsidRPr="0055247B" w:rsidTr="00F95CAE">
        <w:tc>
          <w:tcPr>
            <w:tcW w:w="318" w:type="pct"/>
          </w:tcPr>
          <w:p w:rsidR="000F1031" w:rsidRPr="0055247B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50" w:type="pct"/>
          </w:tcPr>
          <w:p w:rsidR="00232BDC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НҚА-нің жобасының атауы </w:t>
            </w:r>
          </w:p>
          <w:p w:rsidR="000F1031" w:rsidRPr="0055247B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(НҚА түрін көрсете отырып)</w:t>
            </w:r>
          </w:p>
        </w:tc>
        <w:tc>
          <w:tcPr>
            <w:tcW w:w="2632" w:type="pct"/>
          </w:tcPr>
          <w:p w:rsidR="000F1031" w:rsidRPr="0055247B" w:rsidRDefault="00232BDC" w:rsidP="00232BDC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«Шекті мәнге жеткен кезде Қазақстан Республикасының ішкі валюта нарығында ұлттық валютаға қолма-қол ақшасыз шетел валютасын сатып алу мақсаттарын және оның мәлімделген мақсаттарда пайдаланылу тәртібі қолданылатын Қазақстан Республикасының ішкі валюта нарығында қолма-қол ақшасыз шетел валютасын сатып алу сомасына қатысты шекті мәнін бекіту туралы» Қазақстан Республикасы Ұлттық Банкі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асқармасының қаулысы</w:t>
            </w:r>
          </w:p>
        </w:tc>
      </w:tr>
      <w:tr w:rsidR="000F1031" w:rsidRPr="0055247B" w:rsidTr="00F95CAE">
        <w:tc>
          <w:tcPr>
            <w:tcW w:w="318" w:type="pct"/>
          </w:tcPr>
          <w:p w:rsidR="000F1031" w:rsidRPr="0055247B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50" w:type="pct"/>
          </w:tcPr>
          <w:p w:rsidR="000F1031" w:rsidRPr="0055247B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орган – әзірлеуші</w:t>
            </w:r>
          </w:p>
        </w:tc>
        <w:tc>
          <w:tcPr>
            <w:tcW w:w="2632" w:type="pct"/>
          </w:tcPr>
          <w:p w:rsidR="000F1031" w:rsidRPr="0055247B" w:rsidRDefault="000F1031" w:rsidP="00232BDC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Ұлттық Банкі.</w:t>
            </w:r>
          </w:p>
        </w:tc>
      </w:tr>
      <w:tr w:rsidR="000F1031" w:rsidRPr="0055247B" w:rsidTr="00F95CAE">
        <w:tc>
          <w:tcPr>
            <w:tcW w:w="318" w:type="pct"/>
          </w:tcPr>
          <w:p w:rsidR="000F1031" w:rsidRPr="0055247B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050" w:type="pct"/>
          </w:tcPr>
          <w:p w:rsidR="00232BDC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НҚА-нiң жобасын әзiрлеудiң негiздерi </w:t>
            </w:r>
          </w:p>
          <w:p w:rsidR="000F1031" w:rsidRPr="0055247B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(тиiстi НҚА-ге немесе нұсқауға (бар болса) сілтеме жасай отырып)</w:t>
            </w:r>
          </w:p>
        </w:tc>
        <w:tc>
          <w:tcPr>
            <w:tcW w:w="2632" w:type="pct"/>
          </w:tcPr>
          <w:p w:rsidR="00232BDC" w:rsidRPr="0055247B" w:rsidRDefault="00232BDC" w:rsidP="00232BDC">
            <w:pPr>
              <w:pStyle w:val="a4"/>
              <w:tabs>
                <w:tab w:val="left" w:pos="454"/>
              </w:tabs>
              <w:ind w:left="0" w:firstLine="325"/>
              <w:jc w:val="both"/>
              <w:rPr>
                <w:bCs/>
                <w:lang w:val="kk-KZ"/>
              </w:rPr>
            </w:pPr>
            <w:r w:rsidRPr="00232BDC">
              <w:rPr>
                <w:bCs/>
                <w:lang w:val="kk-KZ"/>
              </w:rPr>
              <w:t xml:space="preserve">Жоба </w:t>
            </w:r>
            <w:r>
              <w:rPr>
                <w:bCs/>
                <w:lang w:val="kk-KZ"/>
              </w:rPr>
              <w:t>«В</w:t>
            </w:r>
            <w:r w:rsidRPr="00232BDC">
              <w:rPr>
                <w:bCs/>
                <w:lang w:val="kk-KZ"/>
              </w:rPr>
              <w:t>алюталық реттеу және валюталық бақылау туралы</w:t>
            </w:r>
            <w:r>
              <w:rPr>
                <w:bCs/>
                <w:lang w:val="kk-KZ"/>
              </w:rPr>
              <w:t>»</w:t>
            </w:r>
            <w:r w:rsidRPr="00232BDC">
              <w:rPr>
                <w:bCs/>
                <w:lang w:val="kk-KZ"/>
              </w:rPr>
              <w:t xml:space="preserve"> Қазақстан Республикасы Заңының 10-бабының 6-тармағына өзгерістер енгізілген </w:t>
            </w:r>
            <w:r>
              <w:rPr>
                <w:bCs/>
                <w:lang w:val="kk-KZ"/>
              </w:rPr>
              <w:t>«</w:t>
            </w:r>
            <w:r w:rsidRPr="00232BDC">
              <w:rPr>
                <w:bCs/>
                <w:lang w:val="kk-KZ"/>
              </w:rPr>
              <w:t xml:space="preserve">Қазақстан Республикасының кейбір заңнамалық актілеріне қаржы нарығын реттеу және дамыту, </w:t>
            </w:r>
            <w:r>
              <w:rPr>
                <w:bCs/>
                <w:lang w:val="kk-KZ"/>
              </w:rPr>
              <w:t>б</w:t>
            </w:r>
            <w:r w:rsidRPr="00232BDC">
              <w:rPr>
                <w:bCs/>
                <w:lang w:val="kk-KZ"/>
              </w:rPr>
              <w:t>айланыс және банкроттық мәселелері бойынша өзгерістер мен толықтырулар енгізу туралы</w:t>
            </w:r>
            <w:r>
              <w:rPr>
                <w:bCs/>
                <w:lang w:val="kk-KZ"/>
              </w:rPr>
              <w:t xml:space="preserve">» </w:t>
            </w:r>
            <w:r w:rsidRPr="00232BDC">
              <w:rPr>
                <w:bCs/>
                <w:lang w:val="kk-KZ"/>
              </w:rPr>
              <w:t>Қазақстан Республикасының Заңына сәйкес келтіру мақсатында әзірленді.</w:t>
            </w:r>
          </w:p>
        </w:tc>
      </w:tr>
      <w:tr w:rsidR="000F1031" w:rsidRPr="0055247B" w:rsidTr="00F95CAE">
        <w:tc>
          <w:tcPr>
            <w:tcW w:w="318" w:type="pct"/>
          </w:tcPr>
          <w:p w:rsidR="000F1031" w:rsidRPr="0055247B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050" w:type="pct"/>
          </w:tcPr>
          <w:p w:rsidR="000F1031" w:rsidRPr="0055247B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НҚА-нің жобасының қысқаша мазмұны, негізгі ережелерінің сипаттамасы</w:t>
            </w:r>
          </w:p>
        </w:tc>
        <w:tc>
          <w:tcPr>
            <w:tcW w:w="2632" w:type="pct"/>
          </w:tcPr>
          <w:p w:rsidR="00232BDC" w:rsidRDefault="00232BDC" w:rsidP="00232BDC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Жобамен</w:t>
            </w:r>
            <w:r w:rsidRPr="00232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Республикасының ішкі валюта нарығында қолма-қол ақшасыз шетел валютасын сатып алу сомасына қатысты шекті мәнді бекіту көзделеді, оған қол жеткізілген кезде Қазақстан Республикасының ішкі валюта нарығында ұлттық валютаға қолма-қол ақшасыз шетел валютасын сатып алу мақсаттарын растау жөніндегі талаптар және оны мәлімделген мақсаттарға пайдалану тәртібі қолданылады,</w:t>
            </w:r>
          </w:p>
          <w:p w:rsidR="00232BDC" w:rsidRDefault="00232BDC" w:rsidP="00232BDC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Мәселен, Қазақстан Республикасының ішкі валюта нарығында ұлттық валютаға қолма-қол ақшасыз шетел валютасын сатып алу сомасының баламасында елу мың АҚШ доллары мөлшеріндегі қолданыстағы мәні бекітіледі.</w:t>
            </w:r>
          </w:p>
          <w:p w:rsidR="00232BDC" w:rsidRDefault="00833C1B" w:rsidP="00833C1B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ретте </w:t>
            </w:r>
            <w:r w:rsidRPr="00833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қолма-қол ақшасыз </w:t>
            </w:r>
            <w:r w:rsidRPr="00833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шетелдік валютаны сатып алу тәртібі мен оны </w:t>
            </w:r>
            <w:r w:rsidRPr="00833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мәлімделген мақсаттарға пайдалану тәртібі өзгеріссіз қалады және Қазақстан Республикасы Ұлттық Банкі Басқармасының 2019 жылғы 30 наурыздағы № 40 қаулысымен бекітілген валюталық операцияларды жүзеге асыру қағидаларымен регламенттеледі.</w:t>
            </w:r>
          </w:p>
          <w:p w:rsidR="00833C1B" w:rsidRPr="0055247B" w:rsidRDefault="00833C1B" w:rsidP="00833C1B">
            <w:pPr>
              <w:spacing w:after="0" w:line="240" w:lineRule="auto"/>
              <w:ind w:firstLine="3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3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қаулымен қолма-қол ақшасыз шетел валютасын сатып алу сомасының шекті мәнін бекіту тәртібін өзгерту оның мәнін ұлғайту немесе азайту жолымен </w:t>
            </w:r>
            <w:r w:rsidRPr="00833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ішкі валюта нарығындағы </w:t>
            </w:r>
            <w:r w:rsidRPr="00833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жағдайға байланысты сын-тегеуріндерге жедел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ықпал</w:t>
            </w:r>
            <w:r w:rsidRPr="00833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bookmarkStart w:id="0" w:name="_GoBack"/>
            <w:bookmarkEnd w:id="0"/>
            <w:r w:rsidRPr="00833C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мүмкіндігіне бағытталған.</w:t>
            </w:r>
          </w:p>
        </w:tc>
      </w:tr>
      <w:tr w:rsidR="000F1031" w:rsidRPr="0055247B" w:rsidTr="00F95CAE">
        <w:tc>
          <w:tcPr>
            <w:tcW w:w="318" w:type="pct"/>
          </w:tcPr>
          <w:p w:rsidR="000F1031" w:rsidRPr="0055247B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</w:p>
        </w:tc>
        <w:tc>
          <w:tcPr>
            <w:tcW w:w="2050" w:type="pct"/>
          </w:tcPr>
          <w:p w:rsidR="000F1031" w:rsidRPr="0055247B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мақсаттар мен күтілетін нәтижелердің мерзімдері</w:t>
            </w:r>
          </w:p>
        </w:tc>
        <w:tc>
          <w:tcPr>
            <w:tcW w:w="2632" w:type="pct"/>
          </w:tcPr>
          <w:p w:rsidR="000F1031" w:rsidRPr="0055247B" w:rsidRDefault="00124CFD" w:rsidP="00232BDC">
            <w:pPr>
              <w:tabs>
                <w:tab w:val="left" w:pos="709"/>
              </w:tabs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Аталған шаралардың нәтижелері осы жоба қолданысқа енгізілген сәттен бастап алғашқы ресми жарияланған күнінен кейін күнтізбелік он күн өткен соң күтіледі.</w:t>
            </w:r>
          </w:p>
        </w:tc>
      </w:tr>
      <w:tr w:rsidR="000F1031" w:rsidRPr="0055247B" w:rsidTr="00F95CAE">
        <w:tc>
          <w:tcPr>
            <w:tcW w:w="318" w:type="pct"/>
          </w:tcPr>
          <w:p w:rsidR="000F1031" w:rsidRPr="0055247B" w:rsidRDefault="000F1031" w:rsidP="000F1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050" w:type="pct"/>
          </w:tcPr>
          <w:p w:rsidR="000F1031" w:rsidRPr="0055247B" w:rsidRDefault="000F1031" w:rsidP="000F10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НҚА-ні қабылдау кезіндегі болжанатын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:rsidR="000F1031" w:rsidRPr="0055247B" w:rsidRDefault="001116DB" w:rsidP="00232BDC">
            <w:pPr>
              <w:tabs>
                <w:tab w:val="left" w:pos="709"/>
              </w:tabs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2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қабылдау әлеуметтік-экономикалық, құқықтық және (немесе) өзге де теріс салдарға әкеп соқпайды.</w:t>
            </w:r>
          </w:p>
        </w:tc>
      </w:tr>
    </w:tbl>
    <w:p w:rsidR="00A47645" w:rsidRDefault="00A47645" w:rsidP="00A47645">
      <w:pPr>
        <w:tabs>
          <w:tab w:val="left" w:pos="11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2BDC" w:rsidRDefault="00232BDC" w:rsidP="00A47645">
      <w:pPr>
        <w:tabs>
          <w:tab w:val="left" w:pos="11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2BDC" w:rsidRPr="00E5590F" w:rsidRDefault="00232BDC" w:rsidP="00232BDC">
      <w:pPr>
        <w:spacing w:line="235" w:lineRule="auto"/>
        <w:jc w:val="center"/>
      </w:pPr>
      <w:r>
        <w:t>_____________________</w:t>
      </w:r>
    </w:p>
    <w:p w:rsidR="00232BDC" w:rsidRPr="0055247B" w:rsidRDefault="00232BDC" w:rsidP="00A47645">
      <w:pPr>
        <w:tabs>
          <w:tab w:val="left" w:pos="11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32BDC" w:rsidRPr="0055247B" w:rsidSect="00232BD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A2" w:rsidRDefault="00E25AA2" w:rsidP="000F1031">
      <w:pPr>
        <w:spacing w:after="0" w:line="240" w:lineRule="auto"/>
      </w:pPr>
      <w:r>
        <w:separator/>
      </w:r>
    </w:p>
  </w:endnote>
  <w:endnote w:type="continuationSeparator" w:id="0">
    <w:p w:rsidR="00E25AA2" w:rsidRDefault="00E25AA2" w:rsidP="000F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A2" w:rsidRDefault="00E25AA2" w:rsidP="000F1031">
      <w:pPr>
        <w:spacing w:after="0" w:line="240" w:lineRule="auto"/>
      </w:pPr>
      <w:r>
        <w:separator/>
      </w:r>
    </w:p>
  </w:footnote>
  <w:footnote w:type="continuationSeparator" w:id="0">
    <w:p w:rsidR="00E25AA2" w:rsidRDefault="00E25AA2" w:rsidP="000F1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1"/>
    <w:rsid w:val="000C3DB5"/>
    <w:rsid w:val="000D6B11"/>
    <w:rsid w:val="000E5B51"/>
    <w:rsid w:val="000F1031"/>
    <w:rsid w:val="001116DB"/>
    <w:rsid w:val="00124CFD"/>
    <w:rsid w:val="00196B31"/>
    <w:rsid w:val="001A4563"/>
    <w:rsid w:val="001A6648"/>
    <w:rsid w:val="00232BDC"/>
    <w:rsid w:val="002D5BE9"/>
    <w:rsid w:val="002D7728"/>
    <w:rsid w:val="003C3AF0"/>
    <w:rsid w:val="003E3312"/>
    <w:rsid w:val="004369A2"/>
    <w:rsid w:val="004C3845"/>
    <w:rsid w:val="00512CFE"/>
    <w:rsid w:val="0055247B"/>
    <w:rsid w:val="005B1873"/>
    <w:rsid w:val="00696E43"/>
    <w:rsid w:val="00820C1F"/>
    <w:rsid w:val="00833C1B"/>
    <w:rsid w:val="009B4FE7"/>
    <w:rsid w:val="00A152AB"/>
    <w:rsid w:val="00A164A9"/>
    <w:rsid w:val="00A2267B"/>
    <w:rsid w:val="00A47645"/>
    <w:rsid w:val="00AC2599"/>
    <w:rsid w:val="00B11E7B"/>
    <w:rsid w:val="00C60D2A"/>
    <w:rsid w:val="00CF54A4"/>
    <w:rsid w:val="00E13C28"/>
    <w:rsid w:val="00E25AA2"/>
    <w:rsid w:val="00EB0FEB"/>
    <w:rsid w:val="00F655E5"/>
    <w:rsid w:val="00FB31AC"/>
    <w:rsid w:val="00FE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93BF"/>
  <w15:chartTrackingRefBased/>
  <w15:docId w15:val="{B6C1B035-467E-4B41-AAF9-E39FF74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0F1031"/>
    <w:rPr>
      <w:vertAlign w:val="superscript"/>
    </w:rPr>
  </w:style>
  <w:style w:type="paragraph" w:customStyle="1" w:styleId="pc">
    <w:name w:val="pc"/>
    <w:basedOn w:val="a"/>
    <w:rsid w:val="000F103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F1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E26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E26E7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A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7645"/>
  </w:style>
  <w:style w:type="paragraph" w:styleId="a9">
    <w:name w:val="footer"/>
    <w:basedOn w:val="a"/>
    <w:link w:val="aa"/>
    <w:uiPriority w:val="99"/>
    <w:unhideWhenUsed/>
    <w:rsid w:val="00A47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7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Тогатаев Даулет</dc:creator>
  <cp:keywords/>
  <dc:description/>
  <cp:lastModifiedBy>Гулфайрус Абдуллаева</cp:lastModifiedBy>
  <cp:revision>16</cp:revision>
  <dcterms:created xsi:type="dcterms:W3CDTF">2025-08-27T06:16:00Z</dcterms:created>
  <dcterms:modified xsi:type="dcterms:W3CDTF">2026-01-30T09:59:00Z</dcterms:modified>
</cp:coreProperties>
</file>