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51" w:type="dxa"/>
        <w:tblInd w:w="-851" w:type="dxa"/>
        <w:tblLayout w:type="fixed"/>
        <w:tblCellMar>
          <w:left w:w="0" w:type="dxa"/>
          <w:right w:w="0" w:type="dxa"/>
        </w:tblCellMar>
        <w:tblLook w:val="01E0" w:firstRow="1" w:lastRow="1" w:firstColumn="1" w:lastColumn="1" w:noHBand="0" w:noVBand="0"/>
      </w:tblPr>
      <w:tblGrid>
        <w:gridCol w:w="4371"/>
        <w:gridCol w:w="1842"/>
        <w:gridCol w:w="4138"/>
      </w:tblGrid>
      <w:tr w:rsidR="00097ADC" w:rsidRPr="005B3E65" w:rsidTr="003E1F03">
        <w:trPr>
          <w:divId w:val="1740056918"/>
          <w:trHeight w:val="1696"/>
        </w:trPr>
        <w:tc>
          <w:tcPr>
            <w:tcW w:w="4371" w:type="dxa"/>
            <w:shd w:val="clear" w:color="auto" w:fill="auto"/>
          </w:tcPr>
          <w:p w:rsidR="00097ADC" w:rsidRPr="005B3E65" w:rsidRDefault="00097ADC" w:rsidP="00C53082">
            <w:pPr>
              <w:pStyle w:val="TableParagraph"/>
              <w:rPr>
                <w:rFonts w:eastAsia="Calibri"/>
              </w:rPr>
            </w:pPr>
          </w:p>
          <w:p w:rsidR="00097ADC" w:rsidRPr="005B3E65" w:rsidRDefault="00097ADC" w:rsidP="00C53082">
            <w:pPr>
              <w:pStyle w:val="TableParagraph"/>
              <w:jc w:val="center"/>
              <w:rPr>
                <w:rFonts w:eastAsia="Calibri"/>
                <w:b/>
              </w:rPr>
            </w:pPr>
            <w:r w:rsidRPr="005B3E65">
              <w:rPr>
                <w:rFonts w:eastAsia="Calibri"/>
                <w:b/>
              </w:rPr>
              <w:t>«ҚАЗАҚСТАН РЕСПУБЛИКАСЫНЫҢ ҰЛТТЫҚ БАНКІ»</w:t>
            </w:r>
          </w:p>
          <w:p w:rsidR="00097ADC" w:rsidRPr="005B3E65" w:rsidRDefault="00097ADC" w:rsidP="00C53082">
            <w:pPr>
              <w:pStyle w:val="TableParagraph"/>
              <w:rPr>
                <w:rFonts w:eastAsia="Calibri"/>
              </w:rPr>
            </w:pPr>
          </w:p>
          <w:p w:rsidR="00097ADC" w:rsidRPr="005B3E65" w:rsidRDefault="00097ADC" w:rsidP="00C53082">
            <w:pPr>
              <w:pStyle w:val="TableParagraph"/>
              <w:ind w:hanging="4"/>
              <w:jc w:val="center"/>
              <w:rPr>
                <w:rFonts w:eastAsia="Calibri"/>
              </w:rPr>
            </w:pPr>
            <w:r w:rsidRPr="005B3E65">
              <w:rPr>
                <w:rFonts w:eastAsia="Calibri"/>
              </w:rPr>
              <w:t>РЕСПУБЛИКАЛЫҚ МЕМЛЕКЕТТІК МЕКЕМЕСІ</w:t>
            </w:r>
          </w:p>
        </w:tc>
        <w:tc>
          <w:tcPr>
            <w:tcW w:w="1842" w:type="dxa"/>
            <w:shd w:val="clear" w:color="auto" w:fill="auto"/>
          </w:tcPr>
          <w:p w:rsidR="00097ADC" w:rsidRPr="005B3E65" w:rsidRDefault="005948B4" w:rsidP="00C53082">
            <w:pPr>
              <w:pStyle w:val="TableParagraph"/>
              <w:rPr>
                <w:rFonts w:eastAsia="Calibri"/>
              </w:rPr>
            </w:pPr>
            <w:r w:rsidRPr="005B3E65">
              <w:rPr>
                <w:rFonts w:eastAsia="Calibri"/>
                <w:noProof/>
                <w:lang w:bidi="ar-SA"/>
              </w:rPr>
              <w:drawing>
                <wp:inline distT="0" distB="0" distL="0" distR="0">
                  <wp:extent cx="981075" cy="10382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1038225"/>
                          </a:xfrm>
                          <a:prstGeom prst="rect">
                            <a:avLst/>
                          </a:prstGeom>
                          <a:noFill/>
                          <a:ln>
                            <a:noFill/>
                          </a:ln>
                        </pic:spPr>
                      </pic:pic>
                    </a:graphicData>
                  </a:graphic>
                </wp:inline>
              </w:drawing>
            </w:r>
          </w:p>
        </w:tc>
        <w:tc>
          <w:tcPr>
            <w:tcW w:w="4138" w:type="dxa"/>
            <w:shd w:val="clear" w:color="auto" w:fill="auto"/>
          </w:tcPr>
          <w:p w:rsidR="00097ADC" w:rsidRPr="005B3E65" w:rsidRDefault="00097ADC" w:rsidP="00C53082">
            <w:pPr>
              <w:pStyle w:val="TableParagraph"/>
              <w:rPr>
                <w:rFonts w:eastAsia="Calibri"/>
              </w:rPr>
            </w:pPr>
          </w:p>
          <w:p w:rsidR="00097ADC" w:rsidRPr="005B3E65" w:rsidRDefault="00097ADC" w:rsidP="00C53082">
            <w:pPr>
              <w:pStyle w:val="TableParagraph"/>
              <w:ind w:firstLine="2"/>
              <w:jc w:val="center"/>
              <w:rPr>
                <w:rFonts w:eastAsia="Calibri"/>
              </w:rPr>
            </w:pPr>
            <w:r w:rsidRPr="005B3E65">
              <w:rPr>
                <w:rFonts w:eastAsia="Calibri"/>
              </w:rPr>
              <w:t>РЕСПУБЛИКАНСКОЕ ГОСУДАРСТВЕННОЕ УЧРЕЖДЕНИЕ</w:t>
            </w:r>
          </w:p>
          <w:p w:rsidR="00097ADC" w:rsidRPr="005B3E65" w:rsidRDefault="00097ADC" w:rsidP="00C53082">
            <w:pPr>
              <w:pStyle w:val="TableParagraph"/>
              <w:rPr>
                <w:rFonts w:eastAsia="Calibri"/>
              </w:rPr>
            </w:pPr>
          </w:p>
          <w:p w:rsidR="00097ADC" w:rsidRPr="005B3E65" w:rsidRDefault="00097ADC" w:rsidP="00C53082">
            <w:pPr>
              <w:pStyle w:val="TableParagraph"/>
              <w:jc w:val="center"/>
              <w:rPr>
                <w:rFonts w:eastAsia="Calibri"/>
                <w:b/>
              </w:rPr>
            </w:pPr>
            <w:r w:rsidRPr="005B3E65">
              <w:rPr>
                <w:rFonts w:eastAsia="Calibri"/>
                <w:b/>
              </w:rPr>
              <w:t>«НАЦИОНАЛЬНЫЙ БАНК РЕСПУБЛИКИ КАЗАХСТАН»</w:t>
            </w:r>
          </w:p>
        </w:tc>
      </w:tr>
      <w:tr w:rsidR="00097ADC" w:rsidRPr="005B3E65" w:rsidTr="003E1F03">
        <w:trPr>
          <w:divId w:val="1740056918"/>
          <w:trHeight w:val="709"/>
        </w:trPr>
        <w:tc>
          <w:tcPr>
            <w:tcW w:w="4371" w:type="dxa"/>
            <w:shd w:val="clear" w:color="auto" w:fill="auto"/>
          </w:tcPr>
          <w:p w:rsidR="00097ADC" w:rsidRPr="005B3E65" w:rsidRDefault="00097ADC" w:rsidP="00C53082">
            <w:pPr>
              <w:pStyle w:val="TableParagraph"/>
              <w:ind w:hanging="490"/>
              <w:rPr>
                <w:rFonts w:eastAsia="Calibri"/>
                <w:b/>
              </w:rPr>
            </w:pPr>
            <w:r w:rsidRPr="005B3E65">
              <w:rPr>
                <w:rFonts w:eastAsia="Calibri"/>
                <w:b/>
              </w:rPr>
              <w:t>БАСҚАРМАСЫНЫҢ ҚАУЛЫСЫ</w:t>
            </w:r>
          </w:p>
        </w:tc>
        <w:tc>
          <w:tcPr>
            <w:tcW w:w="1842" w:type="dxa"/>
            <w:shd w:val="clear" w:color="auto" w:fill="auto"/>
          </w:tcPr>
          <w:p w:rsidR="00097ADC" w:rsidRPr="005B3E65" w:rsidRDefault="00097ADC" w:rsidP="00C53082">
            <w:pPr>
              <w:pStyle w:val="TableParagraph"/>
              <w:rPr>
                <w:rFonts w:eastAsia="Calibri"/>
              </w:rPr>
            </w:pPr>
          </w:p>
        </w:tc>
        <w:tc>
          <w:tcPr>
            <w:tcW w:w="4138" w:type="dxa"/>
            <w:shd w:val="clear" w:color="auto" w:fill="auto"/>
          </w:tcPr>
          <w:p w:rsidR="00097ADC" w:rsidRPr="005B3E65" w:rsidRDefault="00097ADC" w:rsidP="00C53082">
            <w:pPr>
              <w:pStyle w:val="TableParagraph"/>
              <w:ind w:hanging="336"/>
              <w:rPr>
                <w:rFonts w:eastAsia="Calibri"/>
                <w:b/>
              </w:rPr>
            </w:pPr>
            <w:r w:rsidRPr="005B3E65">
              <w:rPr>
                <w:rFonts w:eastAsia="Calibri"/>
                <w:b/>
              </w:rPr>
              <w:t>ПОСТАНОВЛЕНИЕ ПРАВЛЕНИЯ</w:t>
            </w:r>
          </w:p>
        </w:tc>
      </w:tr>
      <w:tr w:rsidR="00097ADC" w:rsidRPr="005B3E65" w:rsidTr="003E1F03">
        <w:trPr>
          <w:divId w:val="1740056918"/>
          <w:trHeight w:val="513"/>
        </w:trPr>
        <w:tc>
          <w:tcPr>
            <w:tcW w:w="4371" w:type="dxa"/>
            <w:shd w:val="clear" w:color="auto" w:fill="auto"/>
          </w:tcPr>
          <w:p w:rsidR="00097ADC" w:rsidRPr="005B3E65" w:rsidRDefault="002B6777" w:rsidP="00C53082">
            <w:pPr>
              <w:pStyle w:val="TableParagraph"/>
              <w:jc w:val="center"/>
              <w:rPr>
                <w:rFonts w:eastAsia="Calibri"/>
              </w:rPr>
            </w:pPr>
            <w:r w:rsidRPr="005B3E65">
              <w:rPr>
                <w:rFonts w:eastAsia="Calibri"/>
              </w:rPr>
              <w:t>30</w:t>
            </w:r>
            <w:r w:rsidR="00097ADC" w:rsidRPr="005B3E65">
              <w:rPr>
                <w:rFonts w:eastAsia="Calibri"/>
              </w:rPr>
              <w:t xml:space="preserve"> </w:t>
            </w:r>
            <w:r w:rsidRPr="005B3E65">
              <w:rPr>
                <w:rFonts w:eastAsia="Calibri"/>
              </w:rPr>
              <w:t>ноябр</w:t>
            </w:r>
            <w:r w:rsidR="00097ADC" w:rsidRPr="005B3E65">
              <w:rPr>
                <w:rFonts w:eastAsia="Calibri"/>
              </w:rPr>
              <w:t>я 20</w:t>
            </w:r>
            <w:r w:rsidRPr="005B3E65">
              <w:rPr>
                <w:rFonts w:eastAsia="Calibri"/>
              </w:rPr>
              <w:t>07</w:t>
            </w:r>
            <w:r w:rsidR="00097ADC" w:rsidRPr="005B3E65">
              <w:rPr>
                <w:rFonts w:eastAsia="Calibri"/>
              </w:rPr>
              <w:t xml:space="preserve"> года</w:t>
            </w:r>
          </w:p>
        </w:tc>
        <w:tc>
          <w:tcPr>
            <w:tcW w:w="1842" w:type="dxa"/>
            <w:shd w:val="clear" w:color="auto" w:fill="auto"/>
          </w:tcPr>
          <w:p w:rsidR="00097ADC" w:rsidRPr="005B3E65" w:rsidRDefault="00097ADC" w:rsidP="00C53082">
            <w:pPr>
              <w:pStyle w:val="TableParagraph"/>
              <w:rPr>
                <w:rFonts w:eastAsia="Calibri"/>
              </w:rPr>
            </w:pPr>
          </w:p>
        </w:tc>
        <w:tc>
          <w:tcPr>
            <w:tcW w:w="4138" w:type="dxa"/>
            <w:shd w:val="clear" w:color="auto" w:fill="auto"/>
          </w:tcPr>
          <w:p w:rsidR="00097ADC" w:rsidRPr="005B3E65" w:rsidRDefault="00097ADC" w:rsidP="00C53082">
            <w:pPr>
              <w:pStyle w:val="TableParagraph"/>
              <w:jc w:val="center"/>
              <w:rPr>
                <w:rFonts w:eastAsia="Calibri"/>
              </w:rPr>
            </w:pPr>
            <w:r w:rsidRPr="005B3E65">
              <w:rPr>
                <w:rFonts w:eastAsia="Calibri"/>
              </w:rPr>
              <w:t>№ 134</w:t>
            </w:r>
          </w:p>
        </w:tc>
      </w:tr>
      <w:tr w:rsidR="00097ADC" w:rsidRPr="005B3E65" w:rsidTr="003E1F03">
        <w:trPr>
          <w:divId w:val="1740056918"/>
          <w:trHeight w:val="380"/>
        </w:trPr>
        <w:tc>
          <w:tcPr>
            <w:tcW w:w="4371" w:type="dxa"/>
            <w:shd w:val="clear" w:color="auto" w:fill="auto"/>
          </w:tcPr>
          <w:p w:rsidR="00097ADC" w:rsidRPr="005B3E65" w:rsidRDefault="00097ADC" w:rsidP="00C53082">
            <w:pPr>
              <w:pStyle w:val="TableParagraph"/>
              <w:jc w:val="center"/>
              <w:rPr>
                <w:rFonts w:eastAsia="Calibri"/>
              </w:rPr>
            </w:pPr>
            <w:r w:rsidRPr="005B3E65">
              <w:rPr>
                <w:rFonts w:eastAsia="Calibri"/>
              </w:rPr>
              <w:t>Алматы қаласы</w:t>
            </w:r>
          </w:p>
        </w:tc>
        <w:tc>
          <w:tcPr>
            <w:tcW w:w="1842" w:type="dxa"/>
            <w:shd w:val="clear" w:color="auto" w:fill="auto"/>
          </w:tcPr>
          <w:p w:rsidR="00097ADC" w:rsidRPr="005B3E65" w:rsidRDefault="00097ADC" w:rsidP="00C53082">
            <w:pPr>
              <w:pStyle w:val="TableParagraph"/>
              <w:rPr>
                <w:rFonts w:eastAsia="Calibri"/>
              </w:rPr>
            </w:pPr>
          </w:p>
        </w:tc>
        <w:tc>
          <w:tcPr>
            <w:tcW w:w="4138" w:type="dxa"/>
            <w:shd w:val="clear" w:color="auto" w:fill="auto"/>
          </w:tcPr>
          <w:p w:rsidR="00097ADC" w:rsidRPr="005B3E65" w:rsidRDefault="00097ADC" w:rsidP="00C53082">
            <w:pPr>
              <w:pStyle w:val="TableParagraph"/>
              <w:jc w:val="center"/>
              <w:rPr>
                <w:rFonts w:eastAsia="Calibri"/>
              </w:rPr>
            </w:pPr>
            <w:r w:rsidRPr="005B3E65">
              <w:rPr>
                <w:rFonts w:eastAsia="Calibri"/>
              </w:rPr>
              <w:t>город Алматы</w:t>
            </w:r>
          </w:p>
        </w:tc>
      </w:tr>
    </w:tbl>
    <w:p w:rsidR="00097ADC" w:rsidRPr="005B3E65" w:rsidRDefault="00097ADC" w:rsidP="00C53082">
      <w:pPr>
        <w:jc w:val="center"/>
        <w:divId w:val="1740056918"/>
        <w:rPr>
          <w:rStyle w:val="s1"/>
          <w:sz w:val="28"/>
          <w:szCs w:val="28"/>
        </w:rPr>
      </w:pPr>
    </w:p>
    <w:p w:rsidR="000008BF" w:rsidRPr="005B3E65" w:rsidRDefault="000008BF" w:rsidP="00C53082">
      <w:pPr>
        <w:jc w:val="center"/>
        <w:divId w:val="1740056918"/>
        <w:rPr>
          <w:rStyle w:val="s1"/>
          <w:sz w:val="28"/>
          <w:szCs w:val="28"/>
        </w:rPr>
      </w:pPr>
    </w:p>
    <w:p w:rsidR="00D07E6C" w:rsidRPr="005B3E65" w:rsidRDefault="00D07E6C" w:rsidP="00C53082">
      <w:pPr>
        <w:tabs>
          <w:tab w:val="left" w:pos="709"/>
        </w:tabs>
        <w:ind w:firstLine="709"/>
        <w:jc w:val="center"/>
        <w:divId w:val="1740056918"/>
        <w:rPr>
          <w:b/>
          <w:sz w:val="28"/>
          <w:szCs w:val="28"/>
        </w:rPr>
      </w:pPr>
      <w:bookmarkStart w:id="0" w:name="sub1000718880"/>
      <w:r w:rsidRPr="005B3E65">
        <w:rPr>
          <w:b/>
          <w:sz w:val="28"/>
          <w:szCs w:val="28"/>
        </w:rPr>
        <w:t>Об утверждении Инструкции по ведению бухгалтерского учета банками второго уровня, филиалами банков</w:t>
      </w:r>
      <w:r w:rsidRPr="005B3E65">
        <w:rPr>
          <w:b/>
          <w:sz w:val="28"/>
          <w:szCs w:val="28"/>
          <w:lang w:val="en-US"/>
        </w:rPr>
        <w:t> </w:t>
      </w:r>
      <w:r w:rsidRPr="005B3E65">
        <w:rPr>
          <w:b/>
          <w:sz w:val="28"/>
          <w:szCs w:val="28"/>
        </w:rPr>
        <w:t>-</w:t>
      </w:r>
      <w:r w:rsidRPr="005B3E65">
        <w:rPr>
          <w:b/>
          <w:sz w:val="28"/>
          <w:szCs w:val="28"/>
          <w:lang w:val="en-US"/>
        </w:rPr>
        <w:t> </w:t>
      </w:r>
      <w:r w:rsidRPr="005B3E65">
        <w:rPr>
          <w:b/>
          <w:sz w:val="28"/>
          <w:szCs w:val="28"/>
        </w:rPr>
        <w:t>нерезидентов Республики Казахстан, акционерным обществом «Банк Развития Казахстана» и ипотечными организациями</w:t>
      </w:r>
    </w:p>
    <w:p w:rsidR="000008BF" w:rsidRPr="005B3E65" w:rsidRDefault="001B6BB0" w:rsidP="00C53082">
      <w:pPr>
        <w:tabs>
          <w:tab w:val="left" w:pos="709"/>
        </w:tabs>
        <w:ind w:firstLine="709"/>
        <w:jc w:val="both"/>
        <w:divId w:val="1740056918"/>
        <w:rPr>
          <w:rStyle w:val="s3"/>
          <w:i w:val="0"/>
          <w:sz w:val="28"/>
          <w:szCs w:val="28"/>
        </w:rPr>
      </w:pPr>
      <w:r w:rsidRPr="005B3E65">
        <w:rPr>
          <w:rStyle w:val="s3"/>
          <w:i w:val="0"/>
          <w:sz w:val="28"/>
          <w:szCs w:val="28"/>
        </w:rPr>
        <w:t xml:space="preserve">Сноска. Заголовок изложен в редакции </w:t>
      </w:r>
      <w:r w:rsidRPr="005B3E65">
        <w:rPr>
          <w:rStyle w:val="s9"/>
          <w:i w:val="0"/>
          <w:color w:val="FF0000"/>
          <w:sz w:val="28"/>
          <w:szCs w:val="28"/>
          <w:u w:val="none"/>
          <w:bdr w:val="none" w:sz="0" w:space="0" w:color="auto" w:frame="1"/>
        </w:rPr>
        <w:t>постановления</w:t>
      </w:r>
      <w:r w:rsidRPr="005B3E65">
        <w:rPr>
          <w:rStyle w:val="s3"/>
          <w:i w:val="0"/>
          <w:sz w:val="28"/>
          <w:szCs w:val="28"/>
        </w:rPr>
        <w:t xml:space="preserve"> Правления Национального Банка РК от 22.11.21 г. № 100</w:t>
      </w:r>
      <w:r w:rsidR="00D07E6C" w:rsidRPr="005B3E65">
        <w:rPr>
          <w:rStyle w:val="s3"/>
          <w:i w:val="0"/>
          <w:sz w:val="28"/>
          <w:szCs w:val="28"/>
        </w:rPr>
        <w:t>; от 24.12.25 г. № 105</w:t>
      </w:r>
    </w:p>
    <w:p w:rsidR="00112010" w:rsidRPr="005B3E65" w:rsidRDefault="00112010" w:rsidP="00C53082">
      <w:pPr>
        <w:tabs>
          <w:tab w:val="left" w:pos="709"/>
        </w:tabs>
        <w:ind w:firstLine="709"/>
        <w:jc w:val="both"/>
        <w:divId w:val="1740056918"/>
        <w:rPr>
          <w:rStyle w:val="s3"/>
          <w:i w:val="0"/>
          <w:color w:val="auto"/>
          <w:sz w:val="28"/>
          <w:szCs w:val="28"/>
        </w:rPr>
      </w:pPr>
    </w:p>
    <w:p w:rsidR="00112010" w:rsidRPr="005B3E65" w:rsidRDefault="00112010" w:rsidP="00C53082">
      <w:pPr>
        <w:tabs>
          <w:tab w:val="left" w:pos="709"/>
        </w:tabs>
        <w:ind w:firstLine="709"/>
        <w:jc w:val="both"/>
        <w:divId w:val="1740056918"/>
        <w:rPr>
          <w:sz w:val="28"/>
          <w:szCs w:val="28"/>
        </w:rPr>
      </w:pPr>
    </w:p>
    <w:p w:rsidR="009125CB" w:rsidRPr="005B3E65" w:rsidRDefault="00D07E6C" w:rsidP="00C53082">
      <w:pPr>
        <w:ind w:firstLine="709"/>
        <w:jc w:val="both"/>
        <w:divId w:val="1740056918"/>
        <w:rPr>
          <w:rStyle w:val="s0"/>
          <w:sz w:val="28"/>
          <w:szCs w:val="28"/>
        </w:rPr>
      </w:pPr>
      <w:r w:rsidRPr="005B3E65">
        <w:rPr>
          <w:rFonts w:eastAsia="Calibri"/>
          <w:sz w:val="28"/>
          <w:szCs w:val="28"/>
        </w:rPr>
        <w:t xml:space="preserve">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00FF34BA" w:rsidRPr="005B3E65">
        <w:rPr>
          <w:rStyle w:val="s0"/>
          <w:b/>
          <w:sz w:val="28"/>
          <w:szCs w:val="28"/>
        </w:rPr>
        <w:t>ПОСТАНОВЛЯЕТ</w:t>
      </w:r>
      <w:r w:rsidR="00FF34BA" w:rsidRPr="005B3E65">
        <w:rPr>
          <w:rStyle w:val="s0"/>
          <w:sz w:val="28"/>
          <w:szCs w:val="28"/>
        </w:rPr>
        <w:t>:</w:t>
      </w:r>
    </w:p>
    <w:p w:rsidR="00FF34BA" w:rsidRPr="005B3E65" w:rsidRDefault="00FF34BA" w:rsidP="00C53082">
      <w:pPr>
        <w:ind w:firstLine="709"/>
        <w:jc w:val="both"/>
        <w:divId w:val="1740056918"/>
        <w:rPr>
          <w:sz w:val="28"/>
          <w:szCs w:val="28"/>
        </w:rPr>
      </w:pPr>
      <w:r w:rsidRPr="005B3E65">
        <w:rPr>
          <w:rStyle w:val="s3"/>
          <w:i w:val="0"/>
          <w:sz w:val="28"/>
          <w:szCs w:val="28"/>
        </w:rPr>
        <w:t xml:space="preserve">Сноска. Преамбула изложена в редакции </w:t>
      </w:r>
      <w:r w:rsidRPr="005B3E65">
        <w:rPr>
          <w:rStyle w:val="s9"/>
          <w:i w:val="0"/>
          <w:color w:val="FF0000"/>
          <w:sz w:val="28"/>
          <w:szCs w:val="28"/>
          <w:u w:val="none"/>
          <w:bdr w:val="none" w:sz="0" w:space="0" w:color="auto" w:frame="1"/>
        </w:rPr>
        <w:t>постановления</w:t>
      </w:r>
      <w:r w:rsidRPr="005B3E65">
        <w:rPr>
          <w:rStyle w:val="s3"/>
          <w:i w:val="0"/>
          <w:sz w:val="28"/>
          <w:szCs w:val="28"/>
        </w:rPr>
        <w:t xml:space="preserve"> Правления Национальног</w:t>
      </w:r>
      <w:r w:rsidR="00D07E6C" w:rsidRPr="005B3E65">
        <w:rPr>
          <w:rStyle w:val="s3"/>
          <w:i w:val="0"/>
          <w:sz w:val="28"/>
          <w:szCs w:val="28"/>
        </w:rPr>
        <w:t>о Банка РК от 22.11.21 г. № 100; от 24.12.25 г. № 105</w:t>
      </w:r>
    </w:p>
    <w:p w:rsidR="009125CB" w:rsidRPr="005B3E65" w:rsidRDefault="009125CB" w:rsidP="00C53082">
      <w:pPr>
        <w:ind w:firstLine="709"/>
        <w:jc w:val="both"/>
        <w:divId w:val="1740056918"/>
        <w:rPr>
          <w:sz w:val="28"/>
          <w:szCs w:val="28"/>
        </w:rPr>
      </w:pPr>
      <w:r w:rsidRPr="005B3E65">
        <w:rPr>
          <w:rStyle w:val="s0"/>
          <w:sz w:val="28"/>
          <w:szCs w:val="28"/>
        </w:rPr>
        <w:t xml:space="preserve">1. </w:t>
      </w:r>
      <w:r w:rsidR="00D07E6C" w:rsidRPr="005B3E65">
        <w:rPr>
          <w:sz w:val="28"/>
          <w:szCs w:val="28"/>
        </w:rPr>
        <w:t>Утвердить прилагаемую Инструкцию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w:t>
      </w:r>
      <w:r w:rsidR="00FF34BA" w:rsidRPr="005B3E65">
        <w:rPr>
          <w:sz w:val="28"/>
          <w:szCs w:val="28"/>
        </w:rPr>
        <w:t>.</w:t>
      </w:r>
    </w:p>
    <w:p w:rsidR="00FF34BA" w:rsidRPr="005B3E65" w:rsidRDefault="00FF34BA" w:rsidP="00C53082">
      <w:pPr>
        <w:ind w:firstLine="709"/>
        <w:jc w:val="both"/>
        <w:divId w:val="1740056918"/>
        <w:rPr>
          <w:sz w:val="28"/>
          <w:szCs w:val="28"/>
        </w:rPr>
      </w:pPr>
      <w:r w:rsidRPr="005B3E65">
        <w:rPr>
          <w:rStyle w:val="s3"/>
          <w:i w:val="0"/>
          <w:sz w:val="28"/>
          <w:szCs w:val="28"/>
        </w:rPr>
        <w:t xml:space="preserve">Сноска. Пункт 1 изложен в редакции </w:t>
      </w:r>
      <w:r w:rsidRPr="005B3E65">
        <w:rPr>
          <w:rStyle w:val="s9"/>
          <w:i w:val="0"/>
          <w:color w:val="FF0000"/>
          <w:sz w:val="28"/>
          <w:szCs w:val="28"/>
          <w:u w:val="none"/>
          <w:bdr w:val="none" w:sz="0" w:space="0" w:color="auto" w:frame="1"/>
        </w:rPr>
        <w:t>постановления</w:t>
      </w:r>
      <w:r w:rsidRPr="005B3E65">
        <w:rPr>
          <w:rStyle w:val="s3"/>
          <w:i w:val="0"/>
          <w:sz w:val="28"/>
          <w:szCs w:val="28"/>
        </w:rPr>
        <w:t xml:space="preserve"> Правления Национальног</w:t>
      </w:r>
      <w:r w:rsidR="00D07E6C" w:rsidRPr="005B3E65">
        <w:rPr>
          <w:rStyle w:val="s3"/>
          <w:i w:val="0"/>
          <w:sz w:val="28"/>
          <w:szCs w:val="28"/>
        </w:rPr>
        <w:t>о Банка РК от 22.11.21 г. № 100; от 24.12.25 г. № 105</w:t>
      </w:r>
    </w:p>
    <w:p w:rsidR="009125CB" w:rsidRPr="005B3E65" w:rsidRDefault="009125CB" w:rsidP="00C53082">
      <w:pPr>
        <w:ind w:firstLine="709"/>
        <w:jc w:val="both"/>
        <w:divId w:val="1740056918"/>
        <w:rPr>
          <w:sz w:val="28"/>
          <w:szCs w:val="28"/>
        </w:rPr>
      </w:pPr>
      <w:r w:rsidRPr="005B3E65">
        <w:rPr>
          <w:rStyle w:val="s0"/>
          <w:sz w:val="28"/>
          <w:szCs w:val="28"/>
        </w:rPr>
        <w:t>2. Настоящее постановление вводится в действие с 1 февраля 2008 года.</w:t>
      </w:r>
    </w:p>
    <w:p w:rsidR="009125CB" w:rsidRPr="005B3E65" w:rsidRDefault="009125CB" w:rsidP="00C53082">
      <w:pPr>
        <w:ind w:firstLine="709"/>
        <w:jc w:val="both"/>
        <w:divId w:val="1740056918"/>
        <w:rPr>
          <w:sz w:val="28"/>
          <w:szCs w:val="28"/>
        </w:rPr>
      </w:pPr>
      <w:r w:rsidRPr="005B3E65">
        <w:rPr>
          <w:rStyle w:val="s0"/>
          <w:sz w:val="28"/>
          <w:szCs w:val="28"/>
        </w:rPr>
        <w:t>3. Департаменту бухгалтерского учета (Шалгимбаева Н.Т.):</w:t>
      </w:r>
    </w:p>
    <w:p w:rsidR="009125CB" w:rsidRPr="005B3E65" w:rsidRDefault="009125CB" w:rsidP="00C53082">
      <w:pPr>
        <w:ind w:firstLine="709"/>
        <w:jc w:val="both"/>
        <w:divId w:val="1740056918"/>
        <w:rPr>
          <w:sz w:val="28"/>
          <w:szCs w:val="28"/>
        </w:rPr>
      </w:pPr>
      <w:r w:rsidRPr="005B3E65">
        <w:rPr>
          <w:rStyle w:val="s0"/>
          <w:sz w:val="28"/>
          <w:szCs w:val="28"/>
        </w:rPr>
        <w:t>1) совместно с Юридическим департаментом (Шарипов С.Б.) принять меры к государственной регистрации</w:t>
      </w:r>
      <w:bookmarkEnd w:id="0"/>
      <w:r w:rsidRPr="005B3E65">
        <w:rPr>
          <w:rStyle w:val="s0"/>
          <w:sz w:val="28"/>
          <w:szCs w:val="28"/>
        </w:rPr>
        <w:t xml:space="preserve"> в Министерстве юстиции Республики Казахстан настоящего постановления;</w:t>
      </w:r>
    </w:p>
    <w:p w:rsidR="009125CB" w:rsidRPr="005B3E65" w:rsidRDefault="009125CB" w:rsidP="00C53082">
      <w:pPr>
        <w:ind w:firstLine="709"/>
        <w:jc w:val="both"/>
        <w:divId w:val="1740056918"/>
        <w:rPr>
          <w:sz w:val="28"/>
          <w:szCs w:val="28"/>
        </w:rPr>
      </w:pPr>
      <w:r w:rsidRPr="005B3E65">
        <w:rPr>
          <w:rStyle w:val="s0"/>
          <w:sz w:val="28"/>
          <w:szCs w:val="28"/>
        </w:rPr>
        <w:t>2) в десятидневный срок со дня государственной регистрации в Министерстве юстиции Республики Казахстан настоящего постановления довести его до сведения заинтересованных подразделений Национального Банка Республики Казахстан, Агентства Республики Казахстан по регулированию и надзору финансового рынка и финансовых организаций, объединения юридических лиц «Ассоциация финансистов Казахстана» и банков второго уровня.</w:t>
      </w:r>
    </w:p>
    <w:p w:rsidR="009125CB" w:rsidRPr="005B3E65" w:rsidRDefault="009125CB" w:rsidP="00C53082">
      <w:pPr>
        <w:ind w:firstLine="709"/>
        <w:jc w:val="both"/>
        <w:divId w:val="449668764"/>
        <w:rPr>
          <w:sz w:val="28"/>
          <w:szCs w:val="28"/>
        </w:rPr>
      </w:pPr>
      <w:r w:rsidRPr="005B3E65">
        <w:rPr>
          <w:rStyle w:val="s0"/>
          <w:sz w:val="28"/>
          <w:szCs w:val="28"/>
        </w:rPr>
        <w:lastRenderedPageBreak/>
        <w:t>4. Контроль за исполнением настоящего постановления возложить на заместителя Председателя Национального Банка Республики Казахстан Акишева Д.Т.</w:t>
      </w:r>
    </w:p>
    <w:p w:rsidR="009125CB" w:rsidRPr="005B3E65" w:rsidRDefault="009125CB" w:rsidP="00C53082">
      <w:pPr>
        <w:ind w:firstLine="709"/>
        <w:jc w:val="both"/>
        <w:divId w:val="449668764"/>
        <w:rPr>
          <w:sz w:val="28"/>
          <w:szCs w:val="28"/>
        </w:rPr>
      </w:pPr>
      <w:r w:rsidRPr="005B3E65">
        <w:rPr>
          <w:rStyle w:val="s0"/>
          <w:sz w:val="28"/>
          <w:szCs w:val="28"/>
        </w:rPr>
        <w:t> </w:t>
      </w:r>
    </w:p>
    <w:p w:rsidR="009125CB" w:rsidRPr="005B3E65" w:rsidRDefault="009125CB" w:rsidP="00C53082">
      <w:pPr>
        <w:ind w:firstLine="709"/>
        <w:jc w:val="both"/>
        <w:divId w:val="449668764"/>
        <w:rPr>
          <w:sz w:val="28"/>
          <w:szCs w:val="28"/>
        </w:rPr>
      </w:pPr>
      <w:r w:rsidRPr="005B3E65">
        <w:rPr>
          <w:rStyle w:val="s0"/>
          <w:sz w:val="28"/>
          <w:szCs w:val="28"/>
        </w:rPr>
        <w:t> </w:t>
      </w:r>
    </w:p>
    <w:tbl>
      <w:tblPr>
        <w:tblW w:w="5000" w:type="pct"/>
        <w:tblCellMar>
          <w:left w:w="0" w:type="dxa"/>
          <w:right w:w="0" w:type="dxa"/>
        </w:tblCellMar>
        <w:tblLook w:val="04A0" w:firstRow="1" w:lastRow="0" w:firstColumn="1" w:lastColumn="0" w:noHBand="0" w:noVBand="1"/>
      </w:tblPr>
      <w:tblGrid>
        <w:gridCol w:w="4819"/>
        <w:gridCol w:w="4819"/>
      </w:tblGrid>
      <w:tr w:rsidR="009125CB" w:rsidRPr="005B3E65">
        <w:trPr>
          <w:divId w:val="449668764"/>
        </w:trPr>
        <w:tc>
          <w:tcPr>
            <w:tcW w:w="2500" w:type="pct"/>
            <w:tcMar>
              <w:top w:w="0" w:type="dxa"/>
              <w:left w:w="108" w:type="dxa"/>
              <w:bottom w:w="0" w:type="dxa"/>
              <w:right w:w="108" w:type="dxa"/>
            </w:tcMar>
            <w:hideMark/>
          </w:tcPr>
          <w:p w:rsidR="009125CB" w:rsidRPr="005B3E65" w:rsidRDefault="009125CB" w:rsidP="00C53082">
            <w:pPr>
              <w:ind w:firstLine="709"/>
              <w:rPr>
                <w:sz w:val="28"/>
                <w:szCs w:val="28"/>
              </w:rPr>
            </w:pPr>
            <w:r w:rsidRPr="005B3E65">
              <w:rPr>
                <w:rStyle w:val="s0"/>
                <w:b/>
                <w:bCs/>
                <w:sz w:val="28"/>
                <w:szCs w:val="28"/>
              </w:rPr>
              <w:t>Председатель</w:t>
            </w:r>
          </w:p>
        </w:tc>
        <w:tc>
          <w:tcPr>
            <w:tcW w:w="2500" w:type="pct"/>
            <w:tcMar>
              <w:top w:w="0" w:type="dxa"/>
              <w:left w:w="108" w:type="dxa"/>
              <w:bottom w:w="0" w:type="dxa"/>
              <w:right w:w="108" w:type="dxa"/>
            </w:tcMar>
            <w:hideMark/>
          </w:tcPr>
          <w:p w:rsidR="009125CB" w:rsidRPr="005B3E65" w:rsidRDefault="009125CB" w:rsidP="00C53082">
            <w:pPr>
              <w:ind w:firstLine="709"/>
              <w:jc w:val="right"/>
              <w:rPr>
                <w:sz w:val="28"/>
                <w:szCs w:val="28"/>
              </w:rPr>
            </w:pPr>
            <w:r w:rsidRPr="005B3E65">
              <w:rPr>
                <w:rStyle w:val="s0"/>
                <w:b/>
                <w:bCs/>
                <w:sz w:val="28"/>
                <w:szCs w:val="28"/>
              </w:rPr>
              <w:t> </w:t>
            </w:r>
          </w:p>
        </w:tc>
      </w:tr>
      <w:tr w:rsidR="009125CB" w:rsidRPr="005B3E65">
        <w:trPr>
          <w:divId w:val="449668764"/>
        </w:trPr>
        <w:tc>
          <w:tcPr>
            <w:tcW w:w="2500" w:type="pct"/>
            <w:tcMar>
              <w:top w:w="0" w:type="dxa"/>
              <w:left w:w="108" w:type="dxa"/>
              <w:bottom w:w="0" w:type="dxa"/>
              <w:right w:w="108" w:type="dxa"/>
            </w:tcMar>
            <w:hideMark/>
          </w:tcPr>
          <w:p w:rsidR="009125CB" w:rsidRPr="005B3E65" w:rsidRDefault="009125CB" w:rsidP="00C53082">
            <w:pPr>
              <w:ind w:firstLine="709"/>
              <w:rPr>
                <w:sz w:val="28"/>
                <w:szCs w:val="28"/>
              </w:rPr>
            </w:pPr>
            <w:r w:rsidRPr="005B3E65">
              <w:rPr>
                <w:rStyle w:val="s0"/>
                <w:b/>
                <w:bCs/>
                <w:sz w:val="28"/>
                <w:szCs w:val="28"/>
              </w:rPr>
              <w:t>Национального Банка</w:t>
            </w:r>
          </w:p>
        </w:tc>
        <w:tc>
          <w:tcPr>
            <w:tcW w:w="2500" w:type="pct"/>
            <w:tcMar>
              <w:top w:w="0" w:type="dxa"/>
              <w:left w:w="108" w:type="dxa"/>
              <w:bottom w:w="0" w:type="dxa"/>
              <w:right w:w="108" w:type="dxa"/>
            </w:tcMar>
            <w:hideMark/>
          </w:tcPr>
          <w:p w:rsidR="009125CB" w:rsidRPr="005B3E65" w:rsidRDefault="009125CB" w:rsidP="00C53082">
            <w:pPr>
              <w:ind w:firstLine="709"/>
              <w:jc w:val="right"/>
              <w:rPr>
                <w:sz w:val="28"/>
                <w:szCs w:val="28"/>
              </w:rPr>
            </w:pPr>
            <w:r w:rsidRPr="005B3E65">
              <w:rPr>
                <w:rStyle w:val="s0"/>
                <w:b/>
                <w:bCs/>
                <w:sz w:val="28"/>
                <w:szCs w:val="28"/>
              </w:rPr>
              <w:t>А. Сайденов</w:t>
            </w:r>
          </w:p>
        </w:tc>
      </w:tr>
    </w:tbl>
    <w:p w:rsidR="005B3E65" w:rsidRPr="005B3E65" w:rsidRDefault="005B3E65" w:rsidP="00C53082">
      <w:pPr>
        <w:jc w:val="right"/>
        <w:divId w:val="449668764"/>
        <w:rPr>
          <w:rStyle w:val="s0"/>
          <w:sz w:val="28"/>
          <w:szCs w:val="28"/>
        </w:rPr>
      </w:pPr>
      <w:bookmarkStart w:id="1" w:name="SUB100"/>
      <w:bookmarkEnd w:id="1"/>
    </w:p>
    <w:p w:rsidR="005B3E65" w:rsidRPr="005B3E65" w:rsidRDefault="005B3E65" w:rsidP="00C53082">
      <w:pPr>
        <w:rPr>
          <w:rStyle w:val="s0"/>
          <w:sz w:val="28"/>
          <w:szCs w:val="28"/>
        </w:rPr>
      </w:pPr>
      <w:r w:rsidRPr="005B3E65">
        <w:rPr>
          <w:rStyle w:val="s0"/>
          <w:sz w:val="28"/>
          <w:szCs w:val="28"/>
        </w:rPr>
        <w:br w:type="page"/>
      </w:r>
    </w:p>
    <w:p w:rsidR="005B3E65" w:rsidRPr="005B3E65" w:rsidRDefault="005B3E65" w:rsidP="00C53082">
      <w:pPr>
        <w:ind w:firstLine="709"/>
        <w:jc w:val="both"/>
        <w:divId w:val="449668764"/>
        <w:rPr>
          <w:color w:val="FF0000"/>
          <w:sz w:val="28"/>
          <w:szCs w:val="28"/>
        </w:rPr>
      </w:pPr>
      <w:r w:rsidRPr="005B3E65">
        <w:rPr>
          <w:color w:val="FF0000"/>
          <w:sz w:val="28"/>
          <w:szCs w:val="28"/>
        </w:rPr>
        <w:t>Инструкция изложена в редакции постановления Правления Национального Банка РК от 24.12.25 г. № 105 (введено в действие с 1 января 2026 г.)</w:t>
      </w:r>
    </w:p>
    <w:p w:rsidR="005B3E65" w:rsidRPr="005B3E65" w:rsidRDefault="005B3E65" w:rsidP="00C53082">
      <w:pPr>
        <w:ind w:firstLine="5529"/>
        <w:divId w:val="449668764"/>
        <w:rPr>
          <w:color w:val="auto"/>
          <w:sz w:val="28"/>
          <w:szCs w:val="28"/>
        </w:rPr>
      </w:pPr>
      <w:r w:rsidRPr="005B3E65">
        <w:rPr>
          <w:color w:val="auto"/>
          <w:sz w:val="28"/>
          <w:szCs w:val="28"/>
        </w:rPr>
        <w:t>Утверждена</w:t>
      </w:r>
    </w:p>
    <w:p w:rsidR="005B3E65" w:rsidRPr="005B3E65" w:rsidRDefault="005B3E65" w:rsidP="00C53082">
      <w:pPr>
        <w:ind w:firstLine="5529"/>
        <w:divId w:val="449668764"/>
        <w:rPr>
          <w:color w:val="auto"/>
          <w:sz w:val="28"/>
          <w:szCs w:val="28"/>
        </w:rPr>
      </w:pPr>
      <w:bookmarkStart w:id="2" w:name="sub1003683908"/>
      <w:r w:rsidRPr="005B3E65">
        <w:rPr>
          <w:color w:val="auto"/>
          <w:sz w:val="28"/>
          <w:szCs w:val="28"/>
        </w:rPr>
        <w:t>постановлением</w:t>
      </w:r>
      <w:bookmarkEnd w:id="2"/>
      <w:r w:rsidRPr="005B3E65">
        <w:rPr>
          <w:color w:val="auto"/>
          <w:sz w:val="28"/>
          <w:szCs w:val="28"/>
        </w:rPr>
        <w:t xml:space="preserve"> Правления</w:t>
      </w:r>
    </w:p>
    <w:p w:rsidR="005B3E65" w:rsidRPr="005B3E65" w:rsidRDefault="005B3E65" w:rsidP="00C53082">
      <w:pPr>
        <w:ind w:firstLine="5529"/>
        <w:divId w:val="449668764"/>
        <w:rPr>
          <w:color w:val="auto"/>
          <w:sz w:val="28"/>
          <w:szCs w:val="28"/>
        </w:rPr>
      </w:pPr>
      <w:r w:rsidRPr="005B3E65">
        <w:rPr>
          <w:color w:val="auto"/>
          <w:sz w:val="28"/>
          <w:szCs w:val="28"/>
        </w:rPr>
        <w:t>Национального Банка</w:t>
      </w:r>
    </w:p>
    <w:p w:rsidR="005B3E65" w:rsidRPr="005B3E65" w:rsidRDefault="005B3E65" w:rsidP="00C53082">
      <w:pPr>
        <w:ind w:firstLine="5529"/>
        <w:divId w:val="449668764"/>
        <w:rPr>
          <w:color w:val="auto"/>
          <w:sz w:val="28"/>
          <w:szCs w:val="28"/>
        </w:rPr>
      </w:pPr>
      <w:r w:rsidRPr="005B3E65">
        <w:rPr>
          <w:color w:val="auto"/>
          <w:sz w:val="28"/>
          <w:szCs w:val="28"/>
        </w:rPr>
        <w:t>Республики Казахстан</w:t>
      </w:r>
    </w:p>
    <w:p w:rsidR="005B3E65" w:rsidRPr="005B3E65" w:rsidRDefault="005B3E65" w:rsidP="00C53082">
      <w:pPr>
        <w:ind w:firstLine="5529"/>
        <w:jc w:val="both"/>
        <w:divId w:val="449668764"/>
        <w:rPr>
          <w:color w:val="auto"/>
          <w:sz w:val="28"/>
          <w:szCs w:val="28"/>
          <w:lang w:val="kk-KZ"/>
        </w:rPr>
      </w:pPr>
      <w:r w:rsidRPr="005B3E65">
        <w:rPr>
          <w:color w:val="auto"/>
          <w:sz w:val="28"/>
          <w:szCs w:val="28"/>
        </w:rPr>
        <w:t>от 30 ноября 2007 года № 134</w:t>
      </w:r>
    </w:p>
    <w:p w:rsidR="005B3E65" w:rsidRPr="005B3E65" w:rsidRDefault="005B3E65" w:rsidP="00C53082">
      <w:pPr>
        <w:ind w:firstLine="709"/>
        <w:jc w:val="both"/>
        <w:divId w:val="449668764"/>
        <w:rPr>
          <w:color w:val="auto"/>
          <w:sz w:val="28"/>
          <w:szCs w:val="28"/>
        </w:rPr>
      </w:pPr>
    </w:p>
    <w:p w:rsidR="005B3E65" w:rsidRPr="005B3E65" w:rsidRDefault="005B3E65" w:rsidP="00C53082">
      <w:pPr>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Инструкция</w:t>
      </w: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по ведению бухгалтерского учета банками второго уровня, филиалами банков</w:t>
      </w:r>
      <w:r w:rsidRPr="005B3E65">
        <w:rPr>
          <w:b/>
          <w:color w:val="auto"/>
          <w:sz w:val="28"/>
          <w:szCs w:val="28"/>
          <w:lang w:val="en-US"/>
        </w:rPr>
        <w:t> </w:t>
      </w:r>
      <w:r w:rsidRPr="005B3E65">
        <w:rPr>
          <w:b/>
          <w:color w:val="auto"/>
          <w:sz w:val="28"/>
          <w:szCs w:val="28"/>
        </w:rPr>
        <w:t>-</w:t>
      </w:r>
      <w:r w:rsidRPr="005B3E65">
        <w:rPr>
          <w:b/>
          <w:color w:val="auto"/>
          <w:sz w:val="28"/>
          <w:szCs w:val="28"/>
          <w:lang w:val="en-US"/>
        </w:rPr>
        <w:t> </w:t>
      </w:r>
      <w:r w:rsidRPr="005B3E65">
        <w:rPr>
          <w:b/>
          <w:color w:val="auto"/>
          <w:sz w:val="28"/>
          <w:szCs w:val="28"/>
        </w:rPr>
        <w:t>нерезидентов Республики Казахстан, акционерным обществом «Банк Развития Казахстана» и ипотечными организациями</w:t>
      </w:r>
    </w:p>
    <w:p w:rsidR="005B3E65" w:rsidRPr="005B3E65" w:rsidRDefault="005B3E65" w:rsidP="00C53082">
      <w:pPr>
        <w:widowControl w:val="0"/>
        <w:ind w:firstLine="709"/>
        <w:jc w:val="center"/>
        <w:divId w:val="449668764"/>
        <w:rPr>
          <w:b/>
          <w:color w:val="auto"/>
          <w:sz w:val="28"/>
          <w:szCs w:val="28"/>
        </w:rPr>
      </w:pPr>
    </w:p>
    <w:p w:rsidR="005B3E65" w:rsidRPr="005B3E65" w:rsidRDefault="005B3E65" w:rsidP="00C53082">
      <w:pPr>
        <w:widowControl w:val="0"/>
        <w:ind w:firstLine="709"/>
        <w:jc w:val="center"/>
        <w:divId w:val="449668764"/>
        <w:rPr>
          <w:b/>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1. Общие положения</w:t>
      </w:r>
    </w:p>
    <w:p w:rsidR="005B3E65" w:rsidRPr="005B3E65" w:rsidRDefault="005B3E65" w:rsidP="00C53082">
      <w:pPr>
        <w:widowControl w:val="0"/>
        <w:ind w:firstLine="709"/>
        <w:jc w:val="center"/>
        <w:divId w:val="449668764"/>
        <w:rPr>
          <w:b/>
          <w:color w:val="auto"/>
          <w:sz w:val="28"/>
          <w:szCs w:val="28"/>
        </w:rPr>
      </w:pP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 xml:space="preserve">Инструкция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 (далее – Инструкция) разработана в соответствии с </w:t>
      </w:r>
      <w:r w:rsidRPr="005B3E65">
        <w:rPr>
          <w:rFonts w:eastAsia="Calibri"/>
          <w:color w:val="auto"/>
          <w:sz w:val="28"/>
          <w:szCs w:val="28"/>
          <w:lang w:eastAsia="en-US"/>
        </w:rPr>
        <w:t xml:space="preserve">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sidRPr="005B3E65">
        <w:rPr>
          <w:color w:val="auto"/>
          <w:sz w:val="28"/>
          <w:szCs w:val="28"/>
        </w:rPr>
        <w:t>международными стандартами финансовой отчетности и детализирует ведение бухгалтерского учета банками второго уровня, исламскими банками, филиалами банков - нерезидентов Республики Казахстан, акционерным обществом «Банк Развития Казахстана», юридическим лицом, ранее являвшимся дочерним банком, (далее – банки) и ипотечными организациями.</w:t>
      </w: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rFonts w:eastAsia="Calibri"/>
          <w:color w:val="auto"/>
          <w:sz w:val="28"/>
          <w:szCs w:val="28"/>
          <w:lang w:eastAsia="en-US"/>
        </w:rPr>
        <w:t xml:space="preserve">В Инструкции используются понятия, предусмотренные Гражданским кодексом Республики Казахстан (Общая часть), Гражданским кодексом Республики Казахстан (Особенная часть), Законом Республики Казахстан «О вексельном обращении в Республике Казахстан», постановлением Правления Национального Банка Республики Казахстан от 15 ноября 1999 года №396 «Об утверждении Правил учета векселей банками второго уровня Республики Казахстан, </w:t>
      </w:r>
      <w:r w:rsidRPr="005B3E65">
        <w:rPr>
          <w:color w:val="auto"/>
          <w:sz w:val="28"/>
          <w:szCs w:val="28"/>
        </w:rPr>
        <w:t>филиалами банков - нерезидентов Республики Казахстан</w:t>
      </w:r>
      <w:r w:rsidRPr="005B3E65">
        <w:rPr>
          <w:rFonts w:eastAsia="Calibri"/>
          <w:color w:val="auto"/>
          <w:sz w:val="28"/>
          <w:szCs w:val="28"/>
          <w:lang w:eastAsia="en-US"/>
        </w:rPr>
        <w:t xml:space="preserve">» (зарегистрировано в Реестре государственной регистрации нормативных правовых актов под № 1015) и постановлением Правления Национального Банка </w:t>
      </w:r>
      <w:r w:rsidRPr="005B3E65">
        <w:rPr>
          <w:color w:val="auto"/>
          <w:sz w:val="28"/>
          <w:szCs w:val="28"/>
        </w:rPr>
        <w:t>Республики Казахстан от 31 декабря 2015 года № 261 «Об утверждении Правил проведения операций с переводными и простыми векселями банками второго уровня, филиалами банков - нерезидентов Республики Казахстан и организациями, осуществляющими отдельные виды банковских операций</w:t>
      </w:r>
      <w:r w:rsidRPr="005B3E65">
        <w:rPr>
          <w:rFonts w:eastAsia="Calibri"/>
          <w:color w:val="auto"/>
          <w:sz w:val="28"/>
          <w:szCs w:val="28"/>
          <w:lang w:eastAsia="en-US"/>
        </w:rPr>
        <w:t>» (зарегистрировано в Реестре государственной регистрации нормативных правовых актов под № 13071).</w:t>
      </w: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bookmarkStart w:id="3" w:name="SUB300"/>
      <w:bookmarkEnd w:id="3"/>
      <w:r w:rsidRPr="005B3E65">
        <w:rPr>
          <w:color w:val="auto"/>
          <w:sz w:val="28"/>
          <w:szCs w:val="28"/>
        </w:rPr>
        <w:t>Бухгалтерский учет операций, совершаемых банками, осуществляется в соответствии с требованиями международных стандартов финансовой отчетности и Инструкцией.</w:t>
      </w: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В Инструкции применяются методы учета типовых сделок покупки и продажи финансовых активов на дату заключения сделки и на дату расчетов по сделке в соответствии с требованиями международных стандартов финансовой отчетности. Выбор одного из указанных в настоящем пункте методов учета типовой сделки покупки и продажи финансовых активов определяется в учетной политике банка.</w:t>
      </w: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В случае если согласно договорным условиям аффинированные драгоценные металлы, размещенные на неаллокированных металлических счетах, соответствуют определению финансовых инструментов, определенных в международном стандарте финансовой отчетности (IAS) 32 «Финансовые инструменты: представление», бухгалтерский учет операций с аффинированными драгоценными металлами, размещенными на неаллокированных металлических счетах, ведется в соответствии с международным стандартом финансовой отчетности (IFRS) 9 «Финансовые инструменты».</w:t>
      </w: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Допускается использование внутрибанковских транзитных счетов и совершение дополнительных бухгалтерских записей в части, не противоречащей требованиям Закона Республики Казахстан «О бухгалтерском учете и финансовой отчетности» и международных стандартов финансовой отчетности в порядке, предусмотренном внутренними документами банка, ипотечной организации, регламентирующими ведение бухгалтерского учета.</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Допускается отражение сумм операций в иностранной валюте с использованием счетов валютной позиции и контрстоимости иностранной валюты.</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Доходы и расходы в виде вознаграждения признаются с использованием метода эффективной ставки процента в соответствии с международным стандартом финансовой отчетности (IFRS) 9 «Финансовые инструменты».</w:t>
      </w:r>
    </w:p>
    <w:p w:rsidR="005B3E65" w:rsidRPr="005B3E65" w:rsidRDefault="005B3E65" w:rsidP="00C53082">
      <w:pPr>
        <w:widowControl w:val="0"/>
        <w:jc w:val="both"/>
        <w:divId w:val="449668764"/>
        <w:rPr>
          <w:color w:val="auto"/>
          <w:sz w:val="28"/>
          <w:szCs w:val="28"/>
        </w:rPr>
      </w:pPr>
    </w:p>
    <w:p w:rsidR="005B3E65" w:rsidRPr="005B3E65" w:rsidRDefault="005B3E65" w:rsidP="00C53082">
      <w:pPr>
        <w:widowControl w:val="0"/>
        <w:jc w:val="both"/>
        <w:divId w:val="449668764"/>
        <w:rPr>
          <w:vanish/>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2. Бухгалтерский учет дилинговых операций с иностранной валютой</w:t>
      </w:r>
    </w:p>
    <w:p w:rsidR="005B3E65" w:rsidRPr="005B3E65" w:rsidRDefault="005B3E65" w:rsidP="00C53082">
      <w:pPr>
        <w:widowControl w:val="0"/>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сделок спот по покупке иностранной валюты по дате заключения сделки</w:t>
      </w:r>
    </w:p>
    <w:p w:rsidR="005B3E65" w:rsidRPr="005B3E65" w:rsidRDefault="005B3E65" w:rsidP="00C53082">
      <w:pPr>
        <w:widowControl w:val="0"/>
        <w:ind w:firstLine="709"/>
        <w:jc w:val="center"/>
        <w:divId w:val="449668764"/>
        <w:rPr>
          <w:b/>
          <w:color w:val="auto"/>
          <w:sz w:val="28"/>
          <w:szCs w:val="28"/>
        </w:rPr>
      </w:pPr>
    </w:p>
    <w:p w:rsidR="005B3E65" w:rsidRPr="005B3E65" w:rsidRDefault="005B3E65" w:rsidP="00C53082">
      <w:pPr>
        <w:widowControl w:val="0"/>
        <w:jc w:val="center"/>
        <w:divId w:val="449668764"/>
        <w:rPr>
          <w:vanish/>
          <w:color w:val="auto"/>
          <w:sz w:val="28"/>
          <w:szCs w:val="28"/>
        </w:rPr>
      </w:pPr>
    </w:p>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В день заключения сделки спот по покупке иностранной валюты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требований в иностранной валюте и на сумму обязательств в тенге по курсу покупки:</w:t>
      </w:r>
    </w:p>
    <w:tbl>
      <w:tblPr>
        <w:tblW w:w="0" w:type="auto"/>
        <w:tblInd w:w="567" w:type="dxa"/>
        <w:tblLook w:val="04A0" w:firstRow="1" w:lastRow="0" w:firstColumn="1" w:lastColumn="0" w:noHBand="0" w:noVBand="1"/>
      </w:tblPr>
      <w:tblGrid>
        <w:gridCol w:w="697"/>
        <w:gridCol w:w="846"/>
        <w:gridCol w:w="7136"/>
      </w:tblGrid>
      <w:tr w:rsidR="005B3E65" w:rsidRPr="005B3E65" w:rsidTr="005B3E65">
        <w:trPr>
          <w:divId w:val="449668764"/>
        </w:trPr>
        <w:tc>
          <w:tcPr>
            <w:tcW w:w="69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136"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69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136"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r w:rsidRPr="005B3E65">
              <w:rPr>
                <w:color w:val="auto"/>
                <w:sz w:val="28"/>
                <w:szCs w:val="28"/>
                <w:lang w:val="kk-KZ"/>
              </w:rPr>
              <w:t>,</w:t>
            </w:r>
          </w:p>
        </w:tc>
      </w:tr>
    </w:tbl>
    <w:p w:rsidR="005B3E65" w:rsidRPr="005B3E65" w:rsidRDefault="005B3E65" w:rsidP="00C53082">
      <w:pPr>
        <w:widowControl w:val="0"/>
        <w:tabs>
          <w:tab w:val="left" w:pos="1418"/>
        </w:tabs>
        <w:ind w:firstLine="709"/>
        <w:jc w:val="both"/>
        <w:divId w:val="449668764"/>
        <w:rPr>
          <w:color w:val="auto"/>
          <w:sz w:val="28"/>
          <w:szCs w:val="28"/>
        </w:rPr>
      </w:pPr>
      <w:r w:rsidRPr="005B3E65">
        <w:rPr>
          <w:color w:val="auto"/>
          <w:sz w:val="28"/>
          <w:szCs w:val="28"/>
        </w:rPr>
        <w:t>одновременно на разницу, возникающую в случае отличия курса покупки иностранной валюты от учетного курса,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превышении курса покупки иностранной валюты над учетным курсом:</w:t>
      </w:r>
    </w:p>
    <w:tbl>
      <w:tblPr>
        <w:tblW w:w="0" w:type="auto"/>
        <w:tblInd w:w="567" w:type="dxa"/>
        <w:tblLook w:val="04A0" w:firstRow="1" w:lastRow="0" w:firstColumn="1" w:lastColumn="0" w:noHBand="0" w:noVBand="1"/>
      </w:tblPr>
      <w:tblGrid>
        <w:gridCol w:w="709"/>
        <w:gridCol w:w="851"/>
        <w:gridCol w:w="751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превышении учетного курса над курсом покупки иностранной валюты:</w:t>
      </w:r>
    </w:p>
    <w:tbl>
      <w:tblPr>
        <w:tblW w:w="0" w:type="auto"/>
        <w:tblInd w:w="567" w:type="dxa"/>
        <w:tblLook w:val="04A0" w:firstRow="1" w:lastRow="0" w:firstColumn="1" w:lastColumn="0" w:noHBand="0" w:noVBand="1"/>
      </w:tblPr>
      <w:tblGrid>
        <w:gridCol w:w="709"/>
        <w:gridCol w:w="851"/>
        <w:gridCol w:w="7336"/>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336"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4530</w:t>
            </w:r>
          </w:p>
        </w:tc>
        <w:tc>
          <w:tcPr>
            <w:tcW w:w="7336"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иностранной валюты.</w:t>
            </w:r>
          </w:p>
        </w:tc>
      </w:tr>
    </w:tbl>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При переоценке сделки спот по покупке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709"/>
        <w:gridCol w:w="851"/>
        <w:gridCol w:w="751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tabs>
                <w:tab w:val="left" w:pos="34"/>
              </w:tabs>
              <w:jc w:val="both"/>
              <w:rPr>
                <w:color w:val="auto"/>
                <w:sz w:val="28"/>
                <w:szCs w:val="28"/>
              </w:rPr>
            </w:pPr>
            <w:r w:rsidRPr="005B3E65">
              <w:rPr>
                <w:color w:val="auto"/>
                <w:sz w:val="28"/>
                <w:szCs w:val="28"/>
              </w:rPr>
              <w:t>5703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704"/>
        <w:gridCol w:w="849"/>
        <w:gridCol w:w="7343"/>
      </w:tblGrid>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343"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343"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numPr>
          <w:ilvl w:val="0"/>
          <w:numId w:val="12"/>
        </w:numPr>
        <w:tabs>
          <w:tab w:val="left" w:pos="993"/>
        </w:tabs>
        <w:ind w:left="0"/>
        <w:contextualSpacing/>
        <w:jc w:val="both"/>
        <w:divId w:val="449668764"/>
        <w:rPr>
          <w:color w:val="auto"/>
          <w:sz w:val="28"/>
          <w:szCs w:val="28"/>
        </w:rPr>
      </w:pPr>
      <w:r w:rsidRPr="005B3E65">
        <w:rPr>
          <w:color w:val="auto"/>
          <w:sz w:val="28"/>
          <w:szCs w:val="28"/>
        </w:rPr>
        <w:t>На дату валютирования сделки спот по покупке иностранной валюты после проведения переоценки согласно пункту 8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 тенге, перечисляемую за покупку иностранной валюты:</w:t>
      </w:r>
    </w:p>
    <w:tbl>
      <w:tblPr>
        <w:tblW w:w="9356" w:type="dxa"/>
        <w:tblInd w:w="567" w:type="dxa"/>
        <w:tblLook w:val="04A0" w:firstRow="1" w:lastRow="0" w:firstColumn="1" w:lastColumn="0" w:noHBand="0" w:noVBand="1"/>
      </w:tblPr>
      <w:tblGrid>
        <w:gridCol w:w="704"/>
        <w:gridCol w:w="849"/>
        <w:gridCol w:w="7803"/>
      </w:tblGrid>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приобретаемой иностранной валюты:</w:t>
      </w:r>
    </w:p>
    <w:tbl>
      <w:tblPr>
        <w:tblW w:w="9356" w:type="dxa"/>
        <w:tblInd w:w="567" w:type="dxa"/>
        <w:tblLook w:val="04A0" w:firstRow="1" w:lastRow="0" w:firstColumn="1" w:lastColumn="0" w:noHBand="0" w:noVBand="1"/>
      </w:tblPr>
      <w:tblGrid>
        <w:gridCol w:w="704"/>
        <w:gridCol w:w="849"/>
        <w:gridCol w:w="7803"/>
      </w:tblGrid>
      <w:tr w:rsidR="005B3E65" w:rsidRPr="005B3E65" w:rsidTr="005B3E65">
        <w:trPr>
          <w:divId w:val="449668764"/>
        </w:trPr>
        <w:tc>
          <w:tcPr>
            <w:tcW w:w="704" w:type="dxa"/>
          </w:tcPr>
          <w:p w:rsidR="005B3E65" w:rsidRPr="005B3E65" w:rsidRDefault="005B3E65" w:rsidP="00C53082">
            <w:pPr>
              <w:widowControl w:val="0"/>
              <w:ind w:hanging="34"/>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803"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сделок спот по покупке иностранной валюты по дате расчетов</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В день заключения сделки спот по покупке иностранной валюты на сумму условных требований в иностранной валюте и на сумму условных обязательств в тенге осуществляется следующая бухгалтерская запись:</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При переоценке сделки спот по покупке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отрицательной курсовой разницы изменения рыночного курса обмена валют:</w:t>
      </w:r>
    </w:p>
    <w:tbl>
      <w:tblPr>
        <w:tblW w:w="0" w:type="auto"/>
        <w:tblInd w:w="675" w:type="dxa"/>
        <w:tblLook w:val="04A0" w:firstRow="1" w:lastRow="0" w:firstColumn="1" w:lastColumn="0" w:noHBand="0" w:noVBand="1"/>
      </w:tblPr>
      <w:tblGrid>
        <w:gridCol w:w="699"/>
        <w:gridCol w:w="848"/>
        <w:gridCol w:w="7416"/>
      </w:tblGrid>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положительной курсовой разницы изменения рыночного курса обмена валют:</w:t>
      </w:r>
    </w:p>
    <w:tbl>
      <w:tblPr>
        <w:tblW w:w="0" w:type="auto"/>
        <w:tblInd w:w="675" w:type="dxa"/>
        <w:tblLook w:val="04A0" w:firstRow="1" w:lastRow="0" w:firstColumn="1" w:lastColumn="0" w:noHBand="0" w:noVBand="1"/>
      </w:tblPr>
      <w:tblGrid>
        <w:gridCol w:w="700"/>
        <w:gridCol w:w="848"/>
        <w:gridCol w:w="7415"/>
      </w:tblGrid>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3) на сумму наименьшего остатка по положительному и отрицательному изменению рыночного курса обмена валют:</w:t>
      </w:r>
    </w:p>
    <w:tbl>
      <w:tblPr>
        <w:tblW w:w="0" w:type="auto"/>
        <w:tblInd w:w="675" w:type="dxa"/>
        <w:tblLook w:val="04A0" w:firstRow="1" w:lastRow="0" w:firstColumn="1" w:lastColumn="0" w:noHBand="0" w:noVBand="1"/>
      </w:tblPr>
      <w:tblGrid>
        <w:gridCol w:w="699"/>
        <w:gridCol w:w="848"/>
        <w:gridCol w:w="7416"/>
      </w:tblGrid>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703"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2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На дату валютирования сделки спот по покупке иностранной валюты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обязательств и требований по покупке иностранной валюты:</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 тенге и иностранной валюты:</w:t>
      </w:r>
    </w:p>
    <w:tbl>
      <w:tblPr>
        <w:tblW w:w="9248" w:type="dxa"/>
        <w:tblInd w:w="675" w:type="dxa"/>
        <w:tblLook w:val="04A0" w:firstRow="1" w:lastRow="0" w:firstColumn="1" w:lastColumn="0" w:noHBand="0" w:noVBand="1"/>
      </w:tblPr>
      <w:tblGrid>
        <w:gridCol w:w="696"/>
        <w:gridCol w:w="845"/>
        <w:gridCol w:w="7707"/>
      </w:tblGrid>
      <w:tr w:rsidR="005B3E65" w:rsidRPr="005B3E65" w:rsidTr="005B3E65">
        <w:trPr>
          <w:divId w:val="449668764"/>
          <w:trHeight w:val="606"/>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tabs>
                <w:tab w:val="left" w:pos="34"/>
              </w:tabs>
              <w:jc w:val="both"/>
              <w:rPr>
                <w:color w:val="auto"/>
                <w:sz w:val="28"/>
                <w:szCs w:val="28"/>
              </w:rPr>
            </w:pPr>
            <w:r w:rsidRPr="005B3E65">
              <w:rPr>
                <w:color w:val="auto"/>
                <w:sz w:val="28"/>
                <w:szCs w:val="28"/>
              </w:rPr>
              <w:t>1052</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tabs>
                <w:tab w:val="left" w:pos="34"/>
              </w:tabs>
              <w:jc w:val="both"/>
              <w:rPr>
                <w:color w:val="auto"/>
                <w:sz w:val="28"/>
                <w:szCs w:val="28"/>
              </w:rPr>
            </w:pPr>
            <w:r w:rsidRPr="005B3E65">
              <w:rPr>
                <w:color w:val="auto"/>
                <w:sz w:val="28"/>
                <w:szCs w:val="28"/>
              </w:rPr>
              <w:t>2894</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lang w:val="en-US"/>
              </w:rPr>
            </w:pPr>
            <w:r w:rsidRPr="005B3E65">
              <w:rPr>
                <w:color w:val="auto"/>
                <w:sz w:val="28"/>
                <w:szCs w:val="28"/>
                <w:lang w:val="en-US"/>
              </w:rPr>
              <w:t>1894</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превышении курса покупки иностранной валюты над учетным курсом:</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при превышении учетного курса над курсом покупки иностранной валюты:</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 xml:space="preserve">5) сторнирование ранее проведенной переоценки: </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или</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3. Учет сделок спот по продаже иностранной валюты по дате заключения сделки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В день заключения сделки спот по продаже иностранной валюты на сумму требований и обязательств по курсу продажи осуществляются следующие бухгалтерские записи:</w:t>
      </w:r>
    </w:p>
    <w:p w:rsidR="005B3E65" w:rsidRPr="005B3E65" w:rsidRDefault="005B3E65" w:rsidP="00C53082">
      <w:pPr>
        <w:widowControl w:val="0"/>
        <w:tabs>
          <w:tab w:val="left" w:pos="709"/>
          <w:tab w:val="left" w:pos="1418"/>
        </w:tabs>
        <w:ind w:firstLine="709"/>
        <w:jc w:val="both"/>
        <w:divId w:val="449668764"/>
        <w:rPr>
          <w:color w:val="auto"/>
          <w:sz w:val="28"/>
          <w:szCs w:val="28"/>
        </w:rPr>
      </w:pPr>
      <w:r w:rsidRPr="005B3E65">
        <w:rPr>
          <w:color w:val="auto"/>
          <w:sz w:val="28"/>
          <w:szCs w:val="28"/>
        </w:rPr>
        <w:t>на сумму обязательств в иностранной валюте и на сумму требований в тенге:</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разницу, возникающую в случае отличия курса продажи иностранной валюты от учетного курса,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превышении учетного курса над курсом продажи иностранной валюты:</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превышении курса продаж иностранной валюты над учетным курсом:</w:t>
      </w:r>
    </w:p>
    <w:tbl>
      <w:tblPr>
        <w:tblW w:w="0" w:type="auto"/>
        <w:tblInd w:w="567" w:type="dxa"/>
        <w:tblLook w:val="04A0" w:firstRow="1" w:lastRow="0" w:firstColumn="1" w:lastColumn="0" w:noHBand="0" w:noVBand="1"/>
      </w:tblPr>
      <w:tblGrid>
        <w:gridCol w:w="811"/>
        <w:gridCol w:w="850"/>
        <w:gridCol w:w="7410"/>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 xml:space="preserve"> 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иностранной валюты.</w:t>
            </w:r>
          </w:p>
        </w:tc>
      </w:tr>
    </w:tbl>
    <w:p w:rsidR="005B3E65" w:rsidRPr="005B3E65" w:rsidRDefault="005B3E65" w:rsidP="00C53082">
      <w:pPr>
        <w:widowControl w:val="0"/>
        <w:numPr>
          <w:ilvl w:val="0"/>
          <w:numId w:val="12"/>
        </w:numPr>
        <w:tabs>
          <w:tab w:val="left" w:pos="709"/>
          <w:tab w:val="left" w:pos="1134"/>
        </w:tabs>
        <w:ind w:left="0"/>
        <w:contextualSpacing/>
        <w:jc w:val="both"/>
        <w:divId w:val="449668764"/>
        <w:rPr>
          <w:color w:val="auto"/>
          <w:sz w:val="28"/>
          <w:szCs w:val="28"/>
        </w:rPr>
      </w:pPr>
      <w:r w:rsidRPr="005B3E65">
        <w:rPr>
          <w:color w:val="auto"/>
          <w:sz w:val="28"/>
          <w:szCs w:val="28"/>
        </w:rPr>
        <w:t>При переоценке сделки спот по продаже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50"/>
        <w:gridCol w:w="7410"/>
      </w:tblGrid>
      <w:tr w:rsidR="005B3E65" w:rsidRPr="005B3E65" w:rsidTr="005B3E65">
        <w:trPr>
          <w:divId w:val="449668764"/>
        </w:trPr>
        <w:tc>
          <w:tcPr>
            <w:tcW w:w="817" w:type="dxa"/>
          </w:tcPr>
          <w:p w:rsidR="005B3E65" w:rsidRPr="005B3E65" w:rsidRDefault="005B3E65" w:rsidP="00C53082">
            <w:pPr>
              <w:widowControl w:val="0"/>
              <w:tabs>
                <w:tab w:val="left" w:pos="189"/>
              </w:tabs>
              <w:jc w:val="both"/>
              <w:rPr>
                <w:color w:val="auto"/>
                <w:sz w:val="28"/>
                <w:szCs w:val="28"/>
              </w:rPr>
            </w:pPr>
            <w:r w:rsidRPr="005B3E65">
              <w:rPr>
                <w:color w:val="auto"/>
                <w:sz w:val="28"/>
                <w:szCs w:val="28"/>
              </w:rPr>
              <w:t xml:space="preserve"> 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50"/>
        <w:gridCol w:w="7410"/>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 xml:space="preserve"> 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На дату валютирования сделки спот по продаже иностранной валюты после проведения переоценки согласно пункту 14 Инструкции осуществляются следующие бухгалтерские записи:</w:t>
      </w:r>
    </w:p>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1) на сумму реализуемой иностранной валюты:</w:t>
      </w:r>
    </w:p>
    <w:tbl>
      <w:tblPr>
        <w:tblW w:w="0" w:type="auto"/>
        <w:tblInd w:w="567" w:type="dxa"/>
        <w:tblLook w:val="04A0" w:firstRow="1" w:lastRow="0" w:firstColumn="1" w:lastColumn="0" w:noHBand="0" w:noVBand="1"/>
      </w:tblPr>
      <w:tblGrid>
        <w:gridCol w:w="810"/>
        <w:gridCol w:w="847"/>
        <w:gridCol w:w="7414"/>
      </w:tblGrid>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8"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8"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816" w:type="dxa"/>
          </w:tcPr>
          <w:p w:rsidR="005B3E65" w:rsidRPr="005B3E65" w:rsidRDefault="005B3E65" w:rsidP="00C53082">
            <w:pPr>
              <w:widowControl w:val="0"/>
              <w:tabs>
                <w:tab w:val="left" w:pos="176"/>
              </w:tabs>
              <w:jc w:val="both"/>
              <w:rPr>
                <w:color w:val="auto"/>
                <w:sz w:val="28"/>
                <w:szCs w:val="28"/>
              </w:rPr>
            </w:pPr>
          </w:p>
        </w:tc>
        <w:tc>
          <w:tcPr>
            <w:tcW w:w="848"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 тенге, полученную за реализацию иностранной валюты:</w:t>
      </w:r>
    </w:p>
    <w:tbl>
      <w:tblPr>
        <w:tblW w:w="0" w:type="auto"/>
        <w:tblInd w:w="567" w:type="dxa"/>
        <w:tblLook w:val="04A0" w:firstRow="1" w:lastRow="0" w:firstColumn="1" w:lastColumn="0" w:noHBand="0" w:noVBand="1"/>
      </w:tblPr>
      <w:tblGrid>
        <w:gridCol w:w="810"/>
        <w:gridCol w:w="847"/>
        <w:gridCol w:w="7414"/>
      </w:tblGrid>
      <w:tr w:rsidR="005B3E65" w:rsidRPr="005B3E65" w:rsidTr="005B3E65">
        <w:trPr>
          <w:divId w:val="449668764"/>
        </w:trPr>
        <w:tc>
          <w:tcPr>
            <w:tcW w:w="815"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815" w:type="dxa"/>
          </w:tcPr>
          <w:p w:rsidR="005B3E65" w:rsidRPr="005B3E65" w:rsidRDefault="005B3E65" w:rsidP="00C53082">
            <w:pPr>
              <w:widowControl w:val="0"/>
              <w:jc w:val="both"/>
              <w:rPr>
                <w:color w:val="auto"/>
                <w:sz w:val="28"/>
                <w:szCs w:val="28"/>
              </w:rPr>
            </w:pP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815"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6"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tabs>
          <w:tab w:val="left" w:pos="709"/>
        </w:tabs>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4. Учет сделок спот по продаже иностранной валюты по дате расчетов</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В день заключения сделки спот по продаже иностранной валюты на сумму условных обязательств и условных требований осуществляется следующая бухгалтерская запись:</w:t>
      </w:r>
    </w:p>
    <w:tbl>
      <w:tblPr>
        <w:tblW w:w="0" w:type="auto"/>
        <w:tblInd w:w="675" w:type="dxa"/>
        <w:tblLook w:val="04A0" w:firstRow="1" w:lastRow="0" w:firstColumn="1" w:lastColumn="0" w:noHBand="0" w:noVBand="1"/>
      </w:tblPr>
      <w:tblGrid>
        <w:gridCol w:w="705"/>
        <w:gridCol w:w="850"/>
        <w:gridCol w:w="740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При переоценке сделки спот по продаже иностранной валюты по рыночному курсу обмена валют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отрицательной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1"/>
        <w:gridCol w:w="848"/>
        <w:gridCol w:w="7412"/>
      </w:tblGrid>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положительной курсовой разницы изменения рыночного курса обмена валют:</w:t>
      </w:r>
    </w:p>
    <w:tbl>
      <w:tblPr>
        <w:tblW w:w="0" w:type="auto"/>
        <w:tblInd w:w="567" w:type="dxa"/>
        <w:tblLook w:val="04A0" w:firstRow="1" w:lastRow="0" w:firstColumn="1" w:lastColumn="0" w:noHBand="0" w:noVBand="1"/>
      </w:tblPr>
      <w:tblGrid>
        <w:gridCol w:w="810"/>
        <w:gridCol w:w="848"/>
        <w:gridCol w:w="7413"/>
      </w:tblGrid>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наименьшего остатка по положительному и отрицательному изменению рыночного курса обмена валют:</w:t>
      </w:r>
    </w:p>
    <w:tbl>
      <w:tblPr>
        <w:tblW w:w="0" w:type="auto"/>
        <w:tblInd w:w="567" w:type="dxa"/>
        <w:tblLook w:val="04A0" w:firstRow="1" w:lastRow="0" w:firstColumn="1" w:lastColumn="0" w:noHBand="0" w:noVBand="1"/>
      </w:tblPr>
      <w:tblGrid>
        <w:gridCol w:w="810"/>
        <w:gridCol w:w="848"/>
        <w:gridCol w:w="7413"/>
      </w:tblGrid>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Дт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16" w:type="dxa"/>
          </w:tcPr>
          <w:p w:rsidR="005B3E65" w:rsidRPr="005B3E65" w:rsidRDefault="005B3E65" w:rsidP="00C53082">
            <w:pPr>
              <w:widowControl w:val="0"/>
              <w:jc w:val="both"/>
              <w:rPr>
                <w:color w:val="auto"/>
                <w:sz w:val="28"/>
                <w:szCs w:val="28"/>
              </w:rPr>
            </w:pPr>
            <w:r w:rsidRPr="005B3E65">
              <w:rPr>
                <w:color w:val="auto"/>
                <w:sz w:val="28"/>
                <w:szCs w:val="28"/>
              </w:rPr>
              <w:t xml:space="preserve"> Кт</w:t>
            </w:r>
          </w:p>
        </w:tc>
        <w:tc>
          <w:tcPr>
            <w:tcW w:w="849"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5"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На дату валютирования сделки спот по продаже иностранной валюты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обязательств и условных требований по продаже иностранной валюты:</w:t>
      </w:r>
    </w:p>
    <w:tbl>
      <w:tblPr>
        <w:tblW w:w="0" w:type="auto"/>
        <w:tblInd w:w="567" w:type="dxa"/>
        <w:tblLook w:val="04A0" w:firstRow="1" w:lastRow="0" w:firstColumn="1" w:lastColumn="0" w:noHBand="0" w:noVBand="1"/>
      </w:tblPr>
      <w:tblGrid>
        <w:gridCol w:w="811"/>
        <w:gridCol w:w="850"/>
        <w:gridCol w:w="7410"/>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 иностранной валюте и тенге:</w:t>
      </w:r>
    </w:p>
    <w:tbl>
      <w:tblPr>
        <w:tblW w:w="9356" w:type="dxa"/>
        <w:tblInd w:w="567" w:type="dxa"/>
        <w:tblLook w:val="04A0" w:firstRow="1" w:lastRow="0" w:firstColumn="1" w:lastColumn="0" w:noHBand="0" w:noVBand="1"/>
      </w:tblPr>
      <w:tblGrid>
        <w:gridCol w:w="804"/>
        <w:gridCol w:w="845"/>
        <w:gridCol w:w="7707"/>
      </w:tblGrid>
      <w:tr w:rsidR="005B3E65" w:rsidRPr="005B3E65" w:rsidTr="005B3E65">
        <w:trPr>
          <w:divId w:val="449668764"/>
          <w:trHeight w:val="606"/>
        </w:trPr>
        <w:tc>
          <w:tcPr>
            <w:tcW w:w="80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804"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804"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0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804"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804"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707"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превышении учетного курса над курсом продажи иностранной валюты:</w:t>
      </w:r>
    </w:p>
    <w:tbl>
      <w:tblPr>
        <w:tblW w:w="0" w:type="auto"/>
        <w:tblInd w:w="567" w:type="dxa"/>
        <w:tblLook w:val="04A0" w:firstRow="1" w:lastRow="0" w:firstColumn="1" w:lastColumn="0" w:noHBand="0" w:noVBand="1"/>
      </w:tblPr>
      <w:tblGrid>
        <w:gridCol w:w="811"/>
        <w:gridCol w:w="850"/>
        <w:gridCol w:w="7410"/>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иностранной валюты</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при превышении курса продаж иностранной валюты над учетным курсом:</w:t>
      </w:r>
    </w:p>
    <w:tbl>
      <w:tblPr>
        <w:tblW w:w="0" w:type="auto"/>
        <w:tblInd w:w="567" w:type="dxa"/>
        <w:tblLook w:val="04A0" w:firstRow="1" w:lastRow="0" w:firstColumn="1" w:lastColumn="0" w:noHBand="0" w:noVBand="1"/>
      </w:tblPr>
      <w:tblGrid>
        <w:gridCol w:w="812"/>
        <w:gridCol w:w="850"/>
        <w:gridCol w:w="7409"/>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4530</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 xml:space="preserve">5) сторнирование ранее проведенной переоценки: </w:t>
      </w:r>
    </w:p>
    <w:tbl>
      <w:tblPr>
        <w:tblW w:w="9498" w:type="dxa"/>
        <w:tblInd w:w="567" w:type="dxa"/>
        <w:tblLook w:val="04A0" w:firstRow="1" w:lastRow="0" w:firstColumn="1" w:lastColumn="0" w:noHBand="0" w:noVBand="1"/>
      </w:tblPr>
      <w:tblGrid>
        <w:gridCol w:w="817"/>
        <w:gridCol w:w="851"/>
        <w:gridCol w:w="7830"/>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спот</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или</w:t>
      </w:r>
    </w:p>
    <w:tbl>
      <w:tblPr>
        <w:tblW w:w="0" w:type="auto"/>
        <w:tblInd w:w="567" w:type="dxa"/>
        <w:tblLook w:val="04A0" w:firstRow="1" w:lastRow="0" w:firstColumn="1" w:lastColumn="0" w:noHBand="0" w:noVBand="1"/>
      </w:tblPr>
      <w:tblGrid>
        <w:gridCol w:w="812"/>
        <w:gridCol w:w="850"/>
        <w:gridCol w:w="7409"/>
      </w:tblGrid>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r w:rsidR="005B3E65" w:rsidRPr="005B3E65" w:rsidTr="005B3E65">
        <w:trPr>
          <w:divId w:val="449668764"/>
        </w:trPr>
        <w:tc>
          <w:tcPr>
            <w:tcW w:w="81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1894</w:t>
            </w:r>
          </w:p>
        </w:tc>
        <w:tc>
          <w:tcPr>
            <w:tcW w:w="7512"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спот.</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3. Бухгалтерский учет вкладных операций</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numPr>
          <w:ilvl w:val="0"/>
          <w:numId w:val="12"/>
        </w:numPr>
        <w:tabs>
          <w:tab w:val="left" w:pos="1134"/>
        </w:tabs>
        <w:ind w:left="0"/>
        <w:contextualSpacing/>
        <w:jc w:val="both"/>
        <w:divId w:val="449668764"/>
        <w:rPr>
          <w:color w:val="auto"/>
          <w:sz w:val="28"/>
          <w:szCs w:val="28"/>
        </w:rPr>
      </w:pPr>
      <w:r w:rsidRPr="005B3E65">
        <w:rPr>
          <w:color w:val="auto"/>
          <w:sz w:val="28"/>
          <w:szCs w:val="28"/>
        </w:rPr>
        <w:t>При первоначальном и (или) дополнительных взносах денег в банковский вклад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денег по договору банковского вклада:</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5B3E65" w:rsidRPr="005B3E65" w:rsidTr="005B3E65">
        <w:trPr>
          <w:divId w:val="449668764"/>
          <w:trHeight w:val="209"/>
        </w:trPr>
        <w:tc>
          <w:tcPr>
            <w:tcW w:w="379"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07"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4014" w:type="pct"/>
            <w:tcMar>
              <w:top w:w="0" w:type="dxa"/>
              <w:left w:w="108" w:type="dxa"/>
              <w:bottom w:w="0" w:type="dxa"/>
              <w:right w:w="108" w:type="dxa"/>
            </w:tcMar>
            <w:hideMark/>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171"/>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86"/>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1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Национального Банка Республики Казахстан</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иностранных центральных банков</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Национального Банка Республики Казахстан</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иностранных центральных банков</w:t>
            </w:r>
          </w:p>
        </w:tc>
      </w:tr>
      <w:tr w:rsidR="005B3E65" w:rsidRPr="005B3E65" w:rsidTr="005B3E65">
        <w:trPr>
          <w:divId w:val="449668764"/>
          <w:trHeight w:val="193"/>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месяца)</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года)</w:t>
            </w:r>
          </w:p>
        </w:tc>
      </w:tr>
      <w:tr w:rsidR="005B3E65" w:rsidRPr="005B3E65" w:rsidTr="005B3E65">
        <w:trPr>
          <w:divId w:val="449668764"/>
          <w:trHeight w:val="117"/>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привлеченные от других банков на одну ночь</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2130</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являющийся обеспечением обязательств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месяца)</w:t>
            </w:r>
          </w:p>
        </w:tc>
      </w:tr>
      <w:tr w:rsidR="005B3E65" w:rsidRPr="005B3E65" w:rsidTr="005B3E65">
        <w:trPr>
          <w:divId w:val="449668764"/>
          <w:trHeight w:val="159"/>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года)</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2141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(более одного года)</w:t>
            </w:r>
          </w:p>
        </w:tc>
      </w:tr>
      <w:tr w:rsidR="005B3E65" w:rsidRPr="005B3E65" w:rsidTr="005B3E65">
        <w:trPr>
          <w:divId w:val="449668764"/>
          <w:trHeight w:val="15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физических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2206</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физических лиц</w:t>
            </w:r>
          </w:p>
        </w:tc>
      </w:tr>
      <w:tr w:rsidR="005B3E65" w:rsidRPr="005B3E65" w:rsidTr="005B3E65">
        <w:trPr>
          <w:divId w:val="449668764"/>
          <w:trHeight w:val="136"/>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физических лиц</w:t>
            </w:r>
          </w:p>
        </w:tc>
      </w:tr>
      <w:tr w:rsidR="005B3E65" w:rsidRPr="005B3E65" w:rsidTr="005B3E65">
        <w:trPr>
          <w:divId w:val="449668764"/>
          <w:trHeight w:val="241"/>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2208</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физических лиц</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юридических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 xml:space="preserve">Краткосрочный вклад </w:t>
            </w:r>
            <w:r w:rsidRPr="005B3E65">
              <w:rPr>
                <w:rFonts w:eastAsia="Calibri"/>
                <w:bCs/>
                <w:color w:val="auto"/>
                <w:sz w:val="28"/>
                <w:szCs w:val="28"/>
              </w:rPr>
              <w:t>физических лиц</w:t>
            </w:r>
            <w:r w:rsidRPr="005B3E65">
              <w:rPr>
                <w:rFonts w:eastAsia="Calibri"/>
                <w:color w:val="auto"/>
                <w:sz w:val="28"/>
                <w:szCs w:val="28"/>
              </w:rPr>
              <w:t xml:space="preserve">, являющийся обеспечением обязательств </w:t>
            </w:r>
            <w:r w:rsidRPr="005B3E65">
              <w:rPr>
                <w:rFonts w:eastAsia="Calibri"/>
                <w:bCs/>
                <w:color w:val="auto"/>
                <w:sz w:val="28"/>
                <w:szCs w:val="28"/>
              </w:rPr>
              <w:t>клиентов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(не более одного года)</w:t>
            </w:r>
          </w:p>
        </w:tc>
      </w:tr>
      <w:tr w:rsidR="005B3E65" w:rsidRPr="005B3E65" w:rsidTr="005B3E65">
        <w:trPr>
          <w:divId w:val="449668764"/>
          <w:trHeight w:val="153"/>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юридических лиц</w:t>
            </w:r>
          </w:p>
        </w:tc>
      </w:tr>
      <w:tr w:rsidR="005B3E65" w:rsidRPr="005B3E65" w:rsidTr="005B3E65">
        <w:trPr>
          <w:divId w:val="449668764"/>
          <w:trHeight w:val="102"/>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юридических лиц</w:t>
            </w:r>
          </w:p>
        </w:tc>
      </w:tr>
      <w:tr w:rsidR="005B3E65" w:rsidRPr="005B3E65" w:rsidTr="005B3E65">
        <w:trPr>
          <w:divId w:val="449668764"/>
          <w:trHeight w:val="503"/>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2218</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(более одного года)</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юридических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2220</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(не более одного года)</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 xml:space="preserve">Вклад </w:t>
            </w:r>
            <w:r w:rsidRPr="005B3E65">
              <w:rPr>
                <w:rFonts w:eastAsia="Calibri"/>
                <w:bCs/>
                <w:color w:val="auto"/>
                <w:sz w:val="28"/>
                <w:szCs w:val="28"/>
              </w:rPr>
              <w:t>юридических лиц</w:t>
            </w:r>
            <w:r w:rsidRPr="005B3E65">
              <w:rPr>
                <w:rFonts w:eastAsia="Calibri"/>
                <w:color w:val="auto"/>
                <w:sz w:val="28"/>
                <w:szCs w:val="28"/>
              </w:rPr>
              <w:t xml:space="preserve">, являющийся обеспечением обязательств </w:t>
            </w:r>
            <w:r w:rsidRPr="005B3E65">
              <w:rPr>
                <w:rFonts w:eastAsia="Calibri"/>
                <w:bCs/>
                <w:color w:val="auto"/>
                <w:sz w:val="28"/>
                <w:szCs w:val="28"/>
              </w:rPr>
              <w:t>клиентов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(более одного года)</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 xml:space="preserve">Долгосрочный вклад </w:t>
            </w:r>
            <w:r w:rsidRPr="005B3E65">
              <w:rPr>
                <w:rFonts w:eastAsia="Calibri"/>
                <w:bCs/>
                <w:color w:val="auto"/>
                <w:sz w:val="28"/>
                <w:szCs w:val="28"/>
              </w:rPr>
              <w:t>физических лиц</w:t>
            </w:r>
            <w:r w:rsidRPr="005B3E65">
              <w:rPr>
                <w:rFonts w:eastAsia="Calibri"/>
                <w:color w:val="auto"/>
                <w:sz w:val="28"/>
                <w:szCs w:val="28"/>
              </w:rPr>
              <w:t xml:space="preserve">, являющийся обеспечением обязательств </w:t>
            </w:r>
            <w:r w:rsidRPr="005B3E65">
              <w:rPr>
                <w:rFonts w:eastAsia="Calibri"/>
                <w:bCs/>
                <w:color w:val="auto"/>
                <w:sz w:val="28"/>
                <w:szCs w:val="28"/>
              </w:rPr>
              <w:t>клиентов</w:t>
            </w:r>
            <w:r w:rsidRPr="005B3E65">
              <w:rPr>
                <w:rFonts w:eastAsia="Calibri"/>
                <w:color w:val="auto"/>
                <w:sz w:val="28"/>
                <w:szCs w:val="28"/>
              </w:rPr>
              <w:t>;</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скидки:</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5B3E65" w:rsidRPr="005B3E65" w:rsidTr="005B3E65">
        <w:trPr>
          <w:divId w:val="449668764"/>
          <w:trHeight w:val="524"/>
        </w:trPr>
        <w:tc>
          <w:tcPr>
            <w:tcW w:w="379"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07"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2140</w:t>
            </w:r>
          </w:p>
        </w:tc>
        <w:tc>
          <w:tcPr>
            <w:tcW w:w="4014" w:type="pct"/>
            <w:tcMar>
              <w:top w:w="0" w:type="dxa"/>
              <w:left w:w="108" w:type="dxa"/>
              <w:bottom w:w="0" w:type="dxa"/>
              <w:right w:w="108" w:type="dxa"/>
            </w:tcMar>
            <w:hideMark/>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2239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Дисконт по вкладам, привлеченным от клиентов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Национального Банка Республики Казахстан</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иностранных центральных банков</w:t>
            </w:r>
          </w:p>
        </w:tc>
      </w:tr>
      <w:tr w:rsidR="005B3E65" w:rsidRPr="005B3E65" w:rsidTr="005B3E65">
        <w:trPr>
          <w:divId w:val="449668764"/>
          <w:trHeight w:val="131"/>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Национального Банка Республики Казахстан</w:t>
            </w:r>
          </w:p>
        </w:tc>
      </w:tr>
      <w:tr w:rsidR="005B3E65" w:rsidRPr="005B3E65" w:rsidTr="005B3E65">
        <w:trPr>
          <w:divId w:val="449668764"/>
          <w:trHeight w:val="146"/>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иностранных центральных банков</w:t>
            </w:r>
          </w:p>
        </w:tc>
      </w:tr>
      <w:tr w:rsidR="005B3E65" w:rsidRPr="005B3E65" w:rsidTr="005B3E65">
        <w:trPr>
          <w:divId w:val="449668764"/>
          <w:trHeight w:val="121"/>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месяца)</w:t>
            </w:r>
          </w:p>
        </w:tc>
      </w:tr>
      <w:tr w:rsidR="005B3E65" w:rsidRPr="005B3E65" w:rsidTr="005B3E65">
        <w:trPr>
          <w:divId w:val="449668764"/>
          <w:trHeight w:val="211"/>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года)</w:t>
            </w:r>
          </w:p>
        </w:tc>
      </w:tr>
      <w:tr w:rsidR="005B3E65" w:rsidRPr="005B3E65" w:rsidTr="005B3E65">
        <w:trPr>
          <w:divId w:val="449668764"/>
          <w:trHeight w:val="173"/>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привлеченные от других банков на одну ночь</w:t>
            </w:r>
          </w:p>
        </w:tc>
      </w:tr>
      <w:tr w:rsidR="005B3E65" w:rsidRPr="005B3E65" w:rsidTr="005B3E65">
        <w:trPr>
          <w:divId w:val="449668764"/>
          <w:trHeight w:val="149"/>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2130</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являющийся обеспечением обязательств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месяца)</w:t>
            </w:r>
          </w:p>
        </w:tc>
      </w:tr>
      <w:tr w:rsidR="005B3E65" w:rsidRPr="005B3E65" w:rsidTr="005B3E65">
        <w:trPr>
          <w:divId w:val="449668764"/>
          <w:trHeight w:val="278"/>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других банков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года)</w:t>
            </w:r>
          </w:p>
        </w:tc>
      </w:tr>
      <w:tr w:rsidR="005B3E65" w:rsidRPr="005B3E65" w:rsidTr="005B3E65">
        <w:trPr>
          <w:divId w:val="449668764"/>
          <w:trHeight w:val="202"/>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2141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(более одного года)</w:t>
            </w:r>
          </w:p>
        </w:tc>
      </w:tr>
      <w:tr w:rsidR="005B3E65" w:rsidRPr="005B3E65" w:rsidTr="005B3E65">
        <w:trPr>
          <w:divId w:val="449668764"/>
          <w:trHeight w:val="16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физических лиц</w:t>
            </w:r>
          </w:p>
        </w:tc>
      </w:tr>
      <w:tr w:rsidR="005B3E65" w:rsidRPr="005B3E65" w:rsidTr="005B3E65">
        <w:trPr>
          <w:divId w:val="449668764"/>
          <w:trHeight w:val="126"/>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2206</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физических лиц</w:t>
            </w:r>
          </w:p>
        </w:tc>
      </w:tr>
      <w:tr w:rsidR="005B3E65" w:rsidRPr="005B3E65" w:rsidTr="005B3E65">
        <w:trPr>
          <w:divId w:val="449668764"/>
          <w:trHeight w:val="229"/>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физических лиц</w:t>
            </w:r>
          </w:p>
        </w:tc>
      </w:tr>
      <w:tr w:rsidR="005B3E65" w:rsidRPr="005B3E65" w:rsidTr="005B3E65">
        <w:trPr>
          <w:divId w:val="449668764"/>
          <w:trHeight w:val="191"/>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2208</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физических лиц</w:t>
            </w:r>
          </w:p>
        </w:tc>
      </w:tr>
      <w:tr w:rsidR="005B3E65" w:rsidRPr="005B3E65" w:rsidTr="005B3E65">
        <w:trPr>
          <w:divId w:val="449668764"/>
          <w:trHeight w:val="295"/>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юридических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(не более одного года)</w:t>
            </w:r>
          </w:p>
        </w:tc>
      </w:tr>
      <w:tr w:rsidR="005B3E65" w:rsidRPr="005B3E65" w:rsidTr="005B3E65">
        <w:trPr>
          <w:divId w:val="449668764"/>
          <w:trHeight w:val="91"/>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2215</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юридических лиц</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2217</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юридических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2218</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(более одного года)</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юридических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2220</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(не более одного года)</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(более одного года)</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на сумму премии:</w:t>
      </w:r>
    </w:p>
    <w:tbl>
      <w:tblPr>
        <w:tblW w:w="9356" w:type="dxa"/>
        <w:tblInd w:w="567" w:type="dxa"/>
        <w:tblCellMar>
          <w:left w:w="0" w:type="dxa"/>
          <w:right w:w="0" w:type="dxa"/>
        </w:tblCellMar>
        <w:tblLook w:val="04A0" w:firstRow="1" w:lastRow="0" w:firstColumn="1" w:lastColumn="0" w:noHBand="0" w:noVBand="1"/>
      </w:tblPr>
      <w:tblGrid>
        <w:gridCol w:w="709"/>
        <w:gridCol w:w="1136"/>
        <w:gridCol w:w="7511"/>
      </w:tblGrid>
      <w:tr w:rsidR="005B3E65" w:rsidRPr="005B3E65" w:rsidTr="005B3E65">
        <w:trPr>
          <w:divId w:val="449668764"/>
          <w:trHeight w:val="204"/>
        </w:trPr>
        <w:tc>
          <w:tcPr>
            <w:tcW w:w="379"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07"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4014" w:type="pct"/>
            <w:tcMar>
              <w:top w:w="0" w:type="dxa"/>
              <w:left w:w="108" w:type="dxa"/>
              <w:bottom w:w="0" w:type="dxa"/>
              <w:right w:w="108" w:type="dxa"/>
            </w:tcMar>
            <w:hideMark/>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03"/>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03"/>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93"/>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37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2139</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Height w:val="80"/>
        </w:trPr>
        <w:tc>
          <w:tcPr>
            <w:tcW w:w="379"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2238</w:t>
            </w:r>
          </w:p>
        </w:tc>
        <w:tc>
          <w:tcPr>
            <w:tcW w:w="4014"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Премия по вкладам, привлеченным от клиентов.</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 xml:space="preserve">При начислении вознаграждения по договору банковского вклада в соответствии с периодичностью, установленной учетной политикой банка, осуществляется следующая бухгалтерская запись: </w:t>
      </w:r>
    </w:p>
    <w:tbl>
      <w:tblPr>
        <w:tblW w:w="9356" w:type="dxa"/>
        <w:tblInd w:w="567" w:type="dxa"/>
        <w:tblLook w:val="04A0" w:firstRow="1" w:lastRow="0" w:firstColumn="1" w:lastColumn="0" w:noHBand="0" w:noVBand="1"/>
      </w:tblPr>
      <w:tblGrid>
        <w:gridCol w:w="696"/>
        <w:gridCol w:w="846"/>
        <w:gridCol w:w="7814"/>
      </w:tblGrid>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5121</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вкладам до востребования Национального Банка Республики Казахстан</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5122</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срочным вкладам Национального Банка Республики Казахстан</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5123</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вкладам до востребования иностранных центральных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5124</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срочным вкладам иностранных центральных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5125</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вкладам до востребования других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5126</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краткосрочным вкладам других банков (до одного месяца)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5127</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краткосрочным вкладам других банков (до одного года)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5128</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долгосрочным вкладам других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5130</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вкладу, являющемуся обеспечением обязательств других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5131</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сберегательным вкладам других банков (не более одного месяца)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5132</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сберегательным вкладам других банков (не более одного года)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5133</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условным вкладам других банков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5139</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сберегательным вкладам других банков (более одного года)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5211</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вкладам до востребования клиентов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5215</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краткосрочным вкладам клиентов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5217</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долгосрочным вкладам клиентов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5218</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сберегательным вкладам клиентов (не более одного года)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5219</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условным вкладам клиентов</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5220</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сберегательным вкладам клиентов (более одного года)</w:t>
            </w:r>
          </w:p>
        </w:tc>
      </w:tr>
      <w:tr w:rsidR="005B3E65" w:rsidRPr="005B3E65" w:rsidTr="005B3E65">
        <w:trPr>
          <w:divId w:val="449668764"/>
          <w:trHeight w:val="341"/>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5223</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вкладу, являющемуся обеспечением обязательств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2702</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вкладам до востребования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2709</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сберегательным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2712</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срочным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2713</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вкладу, являющемуся обеспечением обязательств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2714</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условным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2719</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условным вкладам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2720</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вкладам до востребования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2721</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срочным вкладам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2723</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вкладу, являющемуся обеспечением обязательств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6" w:type="dxa"/>
          </w:tcPr>
          <w:p w:rsidR="005B3E65" w:rsidRPr="005B3E65" w:rsidRDefault="005B3E65" w:rsidP="00C53082">
            <w:pPr>
              <w:widowControl w:val="0"/>
              <w:jc w:val="both"/>
              <w:rPr>
                <w:color w:val="auto"/>
                <w:sz w:val="28"/>
                <w:szCs w:val="28"/>
              </w:rPr>
            </w:pPr>
            <w:r w:rsidRPr="005B3E65">
              <w:rPr>
                <w:color w:val="auto"/>
                <w:sz w:val="28"/>
                <w:szCs w:val="28"/>
              </w:rPr>
              <w:t>2724</w:t>
            </w:r>
          </w:p>
        </w:tc>
        <w:tc>
          <w:tcPr>
            <w:tcW w:w="7814"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сберегательным вкладам клиентов.</w:t>
            </w:r>
          </w:p>
        </w:tc>
      </w:tr>
    </w:tbl>
    <w:p w:rsidR="005B3E65" w:rsidRPr="005B3E65" w:rsidRDefault="005B3E65" w:rsidP="00C53082">
      <w:pPr>
        <w:numPr>
          <w:ilvl w:val="0"/>
          <w:numId w:val="12"/>
        </w:numPr>
        <w:tabs>
          <w:tab w:val="left" w:pos="1134"/>
        </w:tabs>
        <w:ind w:left="0"/>
        <w:contextualSpacing/>
        <w:jc w:val="both"/>
        <w:divId w:val="449668764"/>
        <w:rPr>
          <w:rFonts w:eastAsia="Calibri"/>
          <w:color w:val="auto"/>
          <w:sz w:val="28"/>
          <w:szCs w:val="28"/>
          <w:lang w:eastAsia="en-US"/>
        </w:rPr>
      </w:pPr>
      <w:r w:rsidRPr="005B3E65">
        <w:rPr>
          <w:rFonts w:eastAsia="Calibri"/>
          <w:color w:val="auto"/>
          <w:sz w:val="28"/>
          <w:szCs w:val="28"/>
          <w:lang w:eastAsia="en-US"/>
        </w:rPr>
        <w:t>При капитализации суммы начисленного вознаграждения по банковскому вкладу на общую сумму обязательств, предусмотренную договором банковского вклада, осуществляется следующая бухгалтерская запись:</w:t>
      </w:r>
    </w:p>
    <w:tbl>
      <w:tblPr>
        <w:tblW w:w="9356" w:type="dxa"/>
        <w:tblInd w:w="567" w:type="dxa"/>
        <w:tblCellMar>
          <w:left w:w="0" w:type="dxa"/>
          <w:right w:w="0" w:type="dxa"/>
        </w:tblCellMar>
        <w:tblLook w:val="04A0" w:firstRow="1" w:lastRow="0" w:firstColumn="1" w:lastColumn="0" w:noHBand="0" w:noVBand="1"/>
      </w:tblPr>
      <w:tblGrid>
        <w:gridCol w:w="707"/>
        <w:gridCol w:w="1136"/>
        <w:gridCol w:w="7513"/>
      </w:tblGrid>
      <w:tr w:rsidR="005B3E65" w:rsidRPr="005B3E65" w:rsidTr="005B3E65">
        <w:trPr>
          <w:divId w:val="449668764"/>
          <w:trHeight w:val="524"/>
        </w:trPr>
        <w:tc>
          <w:tcPr>
            <w:tcW w:w="378"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2702</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вкладам до востребования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2709</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сберегательным вкладам других банков</w:t>
            </w:r>
          </w:p>
        </w:tc>
      </w:tr>
      <w:tr w:rsidR="005B3E65" w:rsidRPr="005B3E65" w:rsidTr="005B3E65">
        <w:trPr>
          <w:divId w:val="449668764"/>
          <w:trHeight w:val="278"/>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2712</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срочным вкладам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2713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вкладу, являющемуся обеспечением обязательств других банков</w:t>
            </w:r>
          </w:p>
        </w:tc>
      </w:tr>
      <w:tr w:rsidR="005B3E65" w:rsidRPr="005B3E65" w:rsidTr="005B3E65">
        <w:trPr>
          <w:divId w:val="449668764"/>
          <w:trHeight w:val="306"/>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2714</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условным вкладам других банков</w:t>
            </w:r>
          </w:p>
        </w:tc>
      </w:tr>
      <w:tr w:rsidR="005B3E65" w:rsidRPr="005B3E65" w:rsidTr="005B3E65">
        <w:trPr>
          <w:divId w:val="449668764"/>
          <w:trHeight w:val="268"/>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2719</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условным вкладам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2720</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вкладам до востребования клиентов</w:t>
            </w:r>
          </w:p>
        </w:tc>
      </w:tr>
      <w:tr w:rsidR="005B3E65" w:rsidRPr="005B3E65" w:rsidTr="005B3E65">
        <w:trPr>
          <w:divId w:val="449668764"/>
          <w:trHeight w:val="29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2721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срочным вкладам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2723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вкладу, являющемуся обеспечением обязательств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2724</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расходы по сберегательным вкладам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Национального Банка Республики Казахстан</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2022</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иностранных центральных банков</w:t>
            </w:r>
          </w:p>
        </w:tc>
      </w:tr>
      <w:tr w:rsidR="005B3E65" w:rsidRPr="005B3E65" w:rsidTr="005B3E65">
        <w:trPr>
          <w:divId w:val="449668764"/>
          <w:trHeight w:val="9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2023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Национального Банка Республики Казахстан</w:t>
            </w:r>
          </w:p>
        </w:tc>
      </w:tr>
      <w:tr w:rsidR="005B3E65" w:rsidRPr="005B3E65" w:rsidTr="005B3E65">
        <w:trPr>
          <w:divId w:val="449668764"/>
          <w:trHeight w:val="251"/>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2122</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Срочные вклады иностранных центральных банков</w:t>
            </w:r>
          </w:p>
        </w:tc>
      </w:tr>
      <w:tr w:rsidR="005B3E65" w:rsidRPr="005B3E65" w:rsidTr="005B3E65">
        <w:trPr>
          <w:divId w:val="449668764"/>
          <w:trHeight w:val="227"/>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месяца)</w:t>
            </w:r>
          </w:p>
        </w:tc>
      </w:tr>
      <w:tr w:rsidR="005B3E65" w:rsidRPr="005B3E65" w:rsidTr="005B3E65">
        <w:trPr>
          <w:divId w:val="449668764"/>
          <w:trHeight w:val="17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2124</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других банков (до одного года)</w:t>
            </w:r>
          </w:p>
        </w:tc>
      </w:tr>
      <w:tr w:rsidR="005B3E65" w:rsidRPr="005B3E65" w:rsidTr="005B3E65">
        <w:trPr>
          <w:divId w:val="449668764"/>
          <w:trHeight w:val="279"/>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2125</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привлеченные от других банков на одну ночь</w:t>
            </w:r>
          </w:p>
        </w:tc>
      </w:tr>
      <w:tr w:rsidR="005B3E65" w:rsidRPr="005B3E65" w:rsidTr="005B3E65">
        <w:trPr>
          <w:divId w:val="449668764"/>
          <w:trHeight w:val="241"/>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2127</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2130</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являющийся обеспечением обязательств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2132</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месяца)</w:t>
            </w:r>
          </w:p>
        </w:tc>
      </w:tr>
      <w:tr w:rsidR="005B3E65" w:rsidRPr="005B3E65" w:rsidTr="005B3E65">
        <w:trPr>
          <w:divId w:val="449668764"/>
          <w:trHeight w:val="19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других банков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2134</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(не более одного года)</w:t>
            </w:r>
          </w:p>
        </w:tc>
      </w:tr>
      <w:tr w:rsidR="005B3E65" w:rsidRPr="005B3E65" w:rsidTr="005B3E65">
        <w:trPr>
          <w:divId w:val="449668764"/>
          <w:trHeight w:val="15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2141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других банков (более одного года)</w:t>
            </w:r>
          </w:p>
        </w:tc>
      </w:tr>
      <w:tr w:rsidR="005B3E65" w:rsidRPr="005B3E65" w:rsidTr="005B3E65">
        <w:trPr>
          <w:divId w:val="449668764"/>
          <w:trHeight w:val="130"/>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2205</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физических лиц</w:t>
            </w:r>
          </w:p>
        </w:tc>
      </w:tr>
      <w:tr w:rsidR="005B3E65" w:rsidRPr="005B3E65" w:rsidTr="005B3E65">
        <w:trPr>
          <w:divId w:val="449668764"/>
          <w:trHeight w:val="219"/>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2206</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физических лиц</w:t>
            </w:r>
          </w:p>
        </w:tc>
      </w:tr>
      <w:tr w:rsidR="005B3E65" w:rsidRPr="005B3E65" w:rsidTr="005B3E65">
        <w:trPr>
          <w:divId w:val="449668764"/>
          <w:trHeight w:val="182"/>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2207</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физических лиц</w:t>
            </w:r>
          </w:p>
        </w:tc>
      </w:tr>
      <w:tr w:rsidR="005B3E65" w:rsidRPr="005B3E65" w:rsidTr="005B3E65">
        <w:trPr>
          <w:divId w:val="449668764"/>
          <w:trHeight w:val="14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2208</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физических лиц</w:t>
            </w:r>
          </w:p>
        </w:tc>
      </w:tr>
      <w:tr w:rsidR="005B3E65" w:rsidRPr="005B3E65" w:rsidTr="005B3E65">
        <w:trPr>
          <w:divId w:val="449668764"/>
          <w:trHeight w:val="10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2214</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(не более одного года)</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2215</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юридических лиц</w:t>
            </w:r>
          </w:p>
        </w:tc>
      </w:tr>
      <w:tr w:rsidR="005B3E65" w:rsidRPr="005B3E65" w:rsidTr="005B3E65">
        <w:trPr>
          <w:divId w:val="449668764"/>
          <w:trHeight w:val="136"/>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2217</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2218</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(более одного года)</w:t>
            </w:r>
          </w:p>
        </w:tc>
      </w:tr>
      <w:tr w:rsidR="005B3E65" w:rsidRPr="005B3E65" w:rsidTr="005B3E65">
        <w:trPr>
          <w:divId w:val="449668764"/>
          <w:trHeight w:val="306"/>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2219</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2220</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(не более одного года)</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2229</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(более одного года)</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4015"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При амортизации дисконта/премии по банковскому вкладу в соответствии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амортизации дисконта:</w:t>
      </w:r>
    </w:p>
    <w:tbl>
      <w:tblPr>
        <w:tblW w:w="4698" w:type="pct"/>
        <w:tblInd w:w="567" w:type="dxa"/>
        <w:tblCellMar>
          <w:left w:w="0" w:type="dxa"/>
          <w:right w:w="0" w:type="dxa"/>
        </w:tblCellMar>
        <w:tblLook w:val="04A0" w:firstRow="1" w:lastRow="0" w:firstColumn="1" w:lastColumn="0" w:noHBand="0" w:noVBand="1"/>
      </w:tblPr>
      <w:tblGrid>
        <w:gridCol w:w="710"/>
        <w:gridCol w:w="993"/>
        <w:gridCol w:w="7353"/>
      </w:tblGrid>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widowControl w:val="0"/>
              <w:ind w:hanging="28"/>
              <w:jc w:val="both"/>
              <w:rPr>
                <w:color w:val="auto"/>
                <w:sz w:val="28"/>
                <w:szCs w:val="28"/>
              </w:rPr>
            </w:pPr>
            <w:r w:rsidRPr="005B3E65">
              <w:rPr>
                <w:color w:val="auto"/>
                <w:sz w:val="28"/>
                <w:szCs w:val="28"/>
              </w:rPr>
              <w:t>Дт</w:t>
            </w: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5138</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5236</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дисконта по вкладам, привлеченным от клиентов</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widowControl w:val="0"/>
              <w:ind w:hanging="28"/>
              <w:jc w:val="both"/>
              <w:rPr>
                <w:color w:val="auto"/>
                <w:sz w:val="28"/>
                <w:szCs w:val="28"/>
              </w:rPr>
            </w:pPr>
            <w:r w:rsidRPr="005B3E65">
              <w:rPr>
                <w:color w:val="auto"/>
                <w:sz w:val="28"/>
                <w:szCs w:val="28"/>
              </w:rPr>
              <w:t>Кт</w:t>
            </w: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2140</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2239</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Дисконт по вкладам, привлеченным от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амортизации премии:</w:t>
      </w:r>
    </w:p>
    <w:tbl>
      <w:tblPr>
        <w:tblW w:w="4698" w:type="pct"/>
        <w:tblInd w:w="567" w:type="dxa"/>
        <w:tblCellMar>
          <w:left w:w="0" w:type="dxa"/>
          <w:right w:w="0" w:type="dxa"/>
        </w:tblCellMar>
        <w:tblLook w:val="04A0" w:firstRow="1" w:lastRow="0" w:firstColumn="1" w:lastColumn="0" w:noHBand="0" w:noVBand="1"/>
      </w:tblPr>
      <w:tblGrid>
        <w:gridCol w:w="710"/>
        <w:gridCol w:w="993"/>
        <w:gridCol w:w="7353"/>
      </w:tblGrid>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widowControl w:val="0"/>
              <w:ind w:hanging="28"/>
              <w:jc w:val="both"/>
              <w:rPr>
                <w:color w:val="auto"/>
                <w:sz w:val="28"/>
                <w:szCs w:val="28"/>
              </w:rPr>
            </w:pPr>
            <w:r w:rsidRPr="005B3E65">
              <w:rPr>
                <w:color w:val="auto"/>
                <w:sz w:val="28"/>
                <w:szCs w:val="28"/>
              </w:rPr>
              <w:t>Дт</w:t>
            </w: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2139</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2238</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Премия по вкладам, привлеченным от клиентов</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widowControl w:val="0"/>
              <w:ind w:hanging="28"/>
              <w:jc w:val="both"/>
              <w:rPr>
                <w:color w:val="auto"/>
                <w:sz w:val="28"/>
                <w:szCs w:val="28"/>
              </w:rPr>
            </w:pPr>
            <w:r w:rsidRPr="005B3E65">
              <w:rPr>
                <w:color w:val="auto"/>
                <w:sz w:val="28"/>
                <w:szCs w:val="28"/>
              </w:rPr>
              <w:t>Кт</w:t>
            </w: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4270</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rsidR="005B3E65" w:rsidRPr="005B3E65" w:rsidTr="005B3E65">
        <w:trPr>
          <w:divId w:val="449668764"/>
        </w:trPr>
        <w:tc>
          <w:tcPr>
            <w:tcW w:w="392"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8" w:type="pct"/>
            <w:tcMar>
              <w:top w:w="0" w:type="dxa"/>
              <w:left w:w="168" w:type="dxa"/>
              <w:bottom w:w="0" w:type="dxa"/>
              <w:right w:w="168" w:type="dxa"/>
            </w:tcMar>
            <w:hideMark/>
          </w:tcPr>
          <w:p w:rsidR="005B3E65" w:rsidRPr="005B3E65" w:rsidRDefault="005B3E65" w:rsidP="00C53082">
            <w:pPr>
              <w:widowControl w:val="0"/>
              <w:ind w:hanging="112"/>
              <w:jc w:val="both"/>
              <w:rPr>
                <w:color w:val="auto"/>
                <w:sz w:val="28"/>
                <w:szCs w:val="28"/>
              </w:rPr>
            </w:pPr>
            <w:r w:rsidRPr="005B3E65">
              <w:rPr>
                <w:color w:val="auto"/>
                <w:sz w:val="28"/>
                <w:szCs w:val="28"/>
              </w:rPr>
              <w:t>4440</w:t>
            </w:r>
          </w:p>
        </w:tc>
        <w:tc>
          <w:tcPr>
            <w:tcW w:w="406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премии по вкладам, привлеченным от клиентов.</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выплате суммы начисленного вознаграждения по банковскому вкладу осуществляется следующая бухгалтерская запись:</w:t>
      </w:r>
    </w:p>
    <w:tbl>
      <w:tblPr>
        <w:tblW w:w="9498" w:type="dxa"/>
        <w:tblInd w:w="567" w:type="dxa"/>
        <w:tblLook w:val="04A0" w:firstRow="1" w:lastRow="0" w:firstColumn="1" w:lastColumn="0" w:noHBand="0" w:noVBand="1"/>
      </w:tblPr>
      <w:tblGrid>
        <w:gridCol w:w="696"/>
        <w:gridCol w:w="845"/>
        <w:gridCol w:w="7957"/>
      </w:tblGrid>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2702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вкладам до востребования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2709</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сберегательным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2712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срочным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2713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вкладу, являющемуся обеспечением обязательств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2714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условным вкладам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2719</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условным вкладам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2720</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вкладам до востребования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2721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срочным вкладам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2723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вкладу, являющемуся обеспечением обязательств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2724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сберегательным вкладам клиентов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При выплате вкладчику вознаграждения в день внесения суммы банковского вклада на сумму выплаченного вознаграждения осуществляется следующая бухгалтерская запись:</w:t>
      </w:r>
    </w:p>
    <w:tbl>
      <w:tblPr>
        <w:tblW w:w="9498" w:type="dxa"/>
        <w:tblInd w:w="567" w:type="dxa"/>
        <w:tblLook w:val="04A0" w:firstRow="1" w:lastRow="0" w:firstColumn="1" w:lastColumn="0" w:noHBand="0" w:noVBand="1"/>
      </w:tblPr>
      <w:tblGrid>
        <w:gridCol w:w="694"/>
        <w:gridCol w:w="843"/>
        <w:gridCol w:w="7961"/>
      </w:tblGrid>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1792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Предоплата вознаграждения по полученным займам и вкладам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Остаток на балансовом счете № 1792 «Предоплата вознаграждения по полученным займам и вкладам» подлежит отнесению на расходы в соответствии с методом начисления.</w:t>
      </w:r>
    </w:p>
    <w:p w:rsidR="005B3E65" w:rsidRPr="005B3E65" w:rsidRDefault="005B3E65" w:rsidP="00C53082">
      <w:pPr>
        <w:widowControl w:val="0"/>
        <w:numPr>
          <w:ilvl w:val="0"/>
          <w:numId w:val="12"/>
        </w:numPr>
        <w:tabs>
          <w:tab w:val="left" w:pos="1134"/>
        </w:tabs>
        <w:ind w:left="0"/>
        <w:contextualSpacing/>
        <w:jc w:val="both"/>
        <w:divId w:val="449668764"/>
        <w:rPr>
          <w:color w:val="auto"/>
          <w:sz w:val="28"/>
          <w:szCs w:val="28"/>
        </w:rPr>
      </w:pPr>
      <w:r w:rsidRPr="005B3E65">
        <w:rPr>
          <w:color w:val="auto"/>
          <w:sz w:val="28"/>
          <w:szCs w:val="28"/>
        </w:rPr>
        <w:t>При возврате вкладчику основной суммы долга по привлеченному банком банковскому вкладу осуществляется следующая бухгалтерская запись:</w:t>
      </w:r>
    </w:p>
    <w:tbl>
      <w:tblPr>
        <w:tblW w:w="9498" w:type="dxa"/>
        <w:tblInd w:w="567" w:type="dxa"/>
        <w:tblLook w:val="04A0" w:firstRow="1" w:lastRow="0" w:firstColumn="1" w:lastColumn="0" w:noHBand="0" w:noVBand="1"/>
      </w:tblPr>
      <w:tblGrid>
        <w:gridCol w:w="696"/>
        <w:gridCol w:w="845"/>
        <w:gridCol w:w="7957"/>
      </w:tblGrid>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2021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до востребования Национального Банка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2022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до востребования иностранных центральных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2023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до востребования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Срочные вклады Национального Банка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Срочные вклады иностранных центральных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вклады других банков (до одного месяца)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вклады других банков (до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2125</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привлеченные от других банков на одну ночь</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2127</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Долгосрочные вклады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2130</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 являющийся обеспечением обязательств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2132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других банков (не более одного месяца)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2133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Условные вклады других банков</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2134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других банков (не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2141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других банков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2205</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до востребования физических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2206</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вклады физических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2207</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Долгосрочные вклады физических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2208</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Условные вклады физических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Вклады до востребования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физических лиц (не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2215</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вклады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2217</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Долгосрочные вклады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2218</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юридических лиц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2219</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Условные вклады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2220</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юридических лиц (не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2229</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Сберегательные вклады физических лиц (более одного года)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1005</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Наличность в банкоматах и электронных терминалах</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6"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57"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4. Бухгалтерский учет заемных операций</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firstLine="709"/>
        <w:contextualSpacing/>
        <w:jc w:val="both"/>
        <w:divId w:val="449668764"/>
        <w:rPr>
          <w:color w:val="auto"/>
          <w:sz w:val="28"/>
          <w:szCs w:val="28"/>
        </w:rPr>
      </w:pPr>
      <w:r w:rsidRPr="005B3E65">
        <w:rPr>
          <w:color w:val="auto"/>
          <w:sz w:val="28"/>
          <w:szCs w:val="28"/>
        </w:rPr>
        <w:t>При выдаче банковского займа в тенге и иностранной валюте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если сумма предоставленного банковского займа равна сумме банковского займа, подлежащей погашению:</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фактически предоставленных денег:</w:t>
      </w:r>
    </w:p>
    <w:tbl>
      <w:tblPr>
        <w:tblW w:w="9498" w:type="dxa"/>
        <w:tblInd w:w="567" w:type="dxa"/>
        <w:tblLook w:val="04A0" w:firstRow="1" w:lastRow="0" w:firstColumn="1" w:lastColumn="0" w:noHBand="0" w:noVBand="1"/>
      </w:tblPr>
      <w:tblGrid>
        <w:gridCol w:w="694"/>
        <w:gridCol w:w="843"/>
        <w:gridCol w:w="7961"/>
      </w:tblGrid>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Займы овердрафт по корреспондентским счетам других банков</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Займы овернайт,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1407</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1429</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на сумму понесенных клиентом расходов в виде комиссионных расходов, связанных с получением банковского займа до момента получения банковского займа (на сумму скидки):</w:t>
      </w:r>
    </w:p>
    <w:tbl>
      <w:tblPr>
        <w:tblW w:w="9498" w:type="dxa"/>
        <w:tblInd w:w="567" w:type="dxa"/>
        <w:tblLook w:val="04A0" w:firstRow="1" w:lastRow="0" w:firstColumn="1" w:lastColumn="0" w:noHBand="0" w:noVBand="1"/>
      </w:tblPr>
      <w:tblGrid>
        <w:gridCol w:w="694"/>
        <w:gridCol w:w="843"/>
        <w:gridCol w:w="7961"/>
      </w:tblGrid>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1312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1434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если сумма предоставленного банковского займа меньше суммы банковского займа, подлежащей погашению:</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фактически предоставленных денег:</w:t>
      </w:r>
    </w:p>
    <w:tbl>
      <w:tblPr>
        <w:tblW w:w="9498" w:type="dxa"/>
        <w:tblInd w:w="567" w:type="dxa"/>
        <w:tblLook w:val="04A0" w:firstRow="1" w:lastRow="0" w:firstColumn="1" w:lastColumn="0" w:noHBand="0" w:noVBand="1"/>
      </w:tblPr>
      <w:tblGrid>
        <w:gridCol w:w="694"/>
        <w:gridCol w:w="843"/>
        <w:gridCol w:w="7961"/>
      </w:tblGrid>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Займы овердрафт по корреспондентским счетам других банков</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Займы овернайт,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1407</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1429</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96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положительной разницы между суммой банковского займа, подлежащего погашению, и суммой предоставленного банковского займа:</w:t>
      </w:r>
    </w:p>
    <w:tbl>
      <w:tblPr>
        <w:tblW w:w="9356" w:type="dxa"/>
        <w:tblInd w:w="567" w:type="dxa"/>
        <w:tblLook w:val="04A0" w:firstRow="1" w:lastRow="0" w:firstColumn="1" w:lastColumn="0" w:noHBand="0" w:noVBand="1"/>
      </w:tblPr>
      <w:tblGrid>
        <w:gridCol w:w="694"/>
        <w:gridCol w:w="843"/>
        <w:gridCol w:w="7819"/>
      </w:tblGrid>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1301</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Займы овердрафт по корреспондентским счетам других банков</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1302</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1303</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Займы овернайт,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1304</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1407</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1429</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1312</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1434</w:t>
            </w:r>
          </w:p>
        </w:tc>
        <w:tc>
          <w:tcPr>
            <w:tcW w:w="7819" w:type="dxa"/>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Договоры банковского займа, оригиналы договоров залога, правоустанавливающие документы на предмет залога отражаются на внебалансовом счете № 7339 «Разные ценности и документы» по условной стоимости 1 (один) тенге.</w:t>
      </w:r>
    </w:p>
    <w:p w:rsidR="005B3E65" w:rsidRPr="005B3E65" w:rsidRDefault="005B3E65" w:rsidP="00C53082">
      <w:pPr>
        <w:widowControl w:val="0"/>
        <w:numPr>
          <w:ilvl w:val="0"/>
          <w:numId w:val="12"/>
        </w:numPr>
        <w:ind w:left="0" w:firstLine="709"/>
        <w:contextualSpacing/>
        <w:jc w:val="both"/>
        <w:divId w:val="449668764"/>
        <w:rPr>
          <w:color w:val="auto"/>
          <w:sz w:val="28"/>
          <w:szCs w:val="28"/>
        </w:rPr>
      </w:pPr>
      <w:r w:rsidRPr="005B3E65">
        <w:rPr>
          <w:color w:val="auto"/>
          <w:sz w:val="28"/>
          <w:szCs w:val="28"/>
        </w:rPr>
        <w:t>При выдаче банковского займа по процентной ставке ниже рыночной не связанной стороне</w:t>
      </w:r>
      <w:r w:rsidRPr="005B3E65">
        <w:rPr>
          <w:rFonts w:eastAsia="Calibri"/>
          <w:color w:val="auto"/>
          <w:sz w:val="28"/>
          <w:szCs w:val="28"/>
          <w:lang w:eastAsia="en-US"/>
        </w:rPr>
        <w:t xml:space="preserve"> </w:t>
      </w:r>
      <w:r w:rsidRPr="005B3E65">
        <w:rPr>
          <w:color w:val="auto"/>
          <w:sz w:val="28"/>
          <w:szCs w:val="28"/>
        </w:rPr>
        <w:t>осуществляются следующие бухгалтерские записи:</w:t>
      </w:r>
    </w:p>
    <w:tbl>
      <w:tblPr>
        <w:tblW w:w="9356" w:type="dxa"/>
        <w:tblInd w:w="567" w:type="dxa"/>
        <w:tblLook w:val="04A0" w:firstRow="1" w:lastRow="0" w:firstColumn="1" w:lastColumn="0" w:noHBand="0" w:noVBand="1"/>
      </w:tblPr>
      <w:tblGrid>
        <w:gridCol w:w="694"/>
        <w:gridCol w:w="843"/>
        <w:gridCol w:w="7819"/>
      </w:tblGrid>
      <w:tr w:rsidR="005B3E65" w:rsidRPr="005B3E65" w:rsidTr="005B3E65">
        <w:trPr>
          <w:divId w:val="449668764"/>
        </w:trPr>
        <w:tc>
          <w:tcPr>
            <w:tcW w:w="694" w:type="dxa"/>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1301</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Займы овердрафт по корреспондентским счетам других банков</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1302</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1303</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Займы овернайт,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1304</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1407</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1411</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1417</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1429</w:t>
            </w:r>
          </w:p>
        </w:tc>
        <w:tc>
          <w:tcPr>
            <w:tcW w:w="7819" w:type="dxa"/>
            <w:hideMark/>
          </w:tcPr>
          <w:p w:rsidR="005B3E65" w:rsidRPr="005B3E65" w:rsidRDefault="005B3E65" w:rsidP="00C53082">
            <w:pPr>
              <w:widowControl w:val="0"/>
              <w:jc w:val="both"/>
              <w:rPr>
                <w:color w:val="auto"/>
                <w:sz w:val="28"/>
                <w:szCs w:val="28"/>
                <w:lang w:val="en-US"/>
              </w:rPr>
            </w:pPr>
            <w:r w:rsidRPr="005B3E65">
              <w:rPr>
                <w:color w:val="auto"/>
                <w:sz w:val="28"/>
                <w:szCs w:val="28"/>
              </w:rPr>
              <w:t>Прочие займы, предоставленные клиентам</w:t>
            </w:r>
          </w:p>
        </w:tc>
      </w:tr>
      <w:tr w:rsidR="005B3E65" w:rsidRPr="005B3E65" w:rsidTr="005B3E65">
        <w:trPr>
          <w:divId w:val="449668764"/>
        </w:trPr>
        <w:tc>
          <w:tcPr>
            <w:tcW w:w="694" w:type="dxa"/>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1001</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694" w:type="dxa"/>
          </w:tcPr>
          <w:p w:rsidR="005B3E65" w:rsidRPr="005B3E65" w:rsidRDefault="005B3E65" w:rsidP="00C53082">
            <w:pPr>
              <w:widowControl w:val="0"/>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2204</w:t>
            </w:r>
          </w:p>
        </w:tc>
        <w:tc>
          <w:tcPr>
            <w:tcW w:w="7819" w:type="dxa"/>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w:t>
      </w:r>
    </w:p>
    <w:tbl>
      <w:tblPr>
        <w:tblW w:w="9356" w:type="dxa"/>
        <w:tblInd w:w="709" w:type="dxa"/>
        <w:tblLook w:val="04A0" w:firstRow="1" w:lastRow="0" w:firstColumn="1" w:lastColumn="0" w:noHBand="0" w:noVBand="1"/>
      </w:tblPr>
      <w:tblGrid>
        <w:gridCol w:w="691"/>
        <w:gridCol w:w="843"/>
        <w:gridCol w:w="7822"/>
      </w:tblGrid>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Дт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5071</w:t>
            </w:r>
          </w:p>
        </w:tc>
        <w:tc>
          <w:tcPr>
            <w:tcW w:w="7822"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5241</w:t>
            </w:r>
          </w:p>
        </w:tc>
        <w:tc>
          <w:tcPr>
            <w:tcW w:w="7822"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Кт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1312</w:t>
            </w:r>
          </w:p>
        </w:tc>
        <w:tc>
          <w:tcPr>
            <w:tcW w:w="7822" w:type="dxa"/>
            <w:hideMark/>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1434</w:t>
            </w:r>
          </w:p>
        </w:tc>
        <w:tc>
          <w:tcPr>
            <w:tcW w:w="7822" w:type="dxa"/>
            <w:hideMark/>
          </w:tcPr>
          <w:p w:rsidR="005B3E65" w:rsidRPr="005B3E65" w:rsidRDefault="005B3E65" w:rsidP="00C53082">
            <w:pPr>
              <w:widowControl w:val="0"/>
              <w:jc w:val="both"/>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Договоры банковского займа, оригиналы договоров залога, правоустанавливающие документы на предмет залога отражаются на внебалансовом счете № 7339 «Разные ценности и документы» по условной стоимости 1 (один) тенге.</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основании договора залога и иных документов, на сумму стоимости имущества, принятого в обеспечение банковского займа (как в тенге, так и в иностранной валюте), осуществляется следующая бухгалтерская запись:</w:t>
      </w:r>
    </w:p>
    <w:tbl>
      <w:tblPr>
        <w:tblW w:w="9498" w:type="dxa"/>
        <w:tblInd w:w="709" w:type="dxa"/>
        <w:tblLook w:val="04A0" w:firstRow="1" w:lastRow="0" w:firstColumn="1" w:lastColumn="0" w:noHBand="0" w:noVBand="1"/>
      </w:tblPr>
      <w:tblGrid>
        <w:gridCol w:w="1276"/>
        <w:gridCol w:w="848"/>
        <w:gridCol w:w="7374"/>
      </w:tblGrid>
      <w:tr w:rsidR="005B3E65" w:rsidRPr="005B3E65" w:rsidTr="005B3E65">
        <w:trPr>
          <w:divId w:val="449668764"/>
        </w:trPr>
        <w:tc>
          <w:tcPr>
            <w:tcW w:w="1276" w:type="dxa"/>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848" w:type="dxa"/>
          </w:tcPr>
          <w:p w:rsidR="005B3E65" w:rsidRPr="005B3E65" w:rsidRDefault="005B3E65" w:rsidP="00C53082">
            <w:pPr>
              <w:widowControl w:val="0"/>
              <w:jc w:val="both"/>
              <w:rPr>
                <w:color w:val="auto"/>
                <w:sz w:val="28"/>
                <w:szCs w:val="28"/>
              </w:rPr>
            </w:pPr>
            <w:r w:rsidRPr="005B3E65">
              <w:rPr>
                <w:color w:val="auto"/>
                <w:sz w:val="28"/>
                <w:szCs w:val="28"/>
              </w:rPr>
              <w:t>7250</w:t>
            </w:r>
          </w:p>
        </w:tc>
        <w:tc>
          <w:tcPr>
            <w:tcW w:w="7374" w:type="dxa"/>
          </w:tcPr>
          <w:p w:rsidR="005B3E65" w:rsidRPr="005B3E65" w:rsidRDefault="005B3E65" w:rsidP="00C53082">
            <w:pPr>
              <w:widowControl w:val="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numPr>
          <w:ilvl w:val="0"/>
          <w:numId w:val="12"/>
        </w:numPr>
        <w:ind w:left="0" w:firstLine="709"/>
        <w:contextualSpacing/>
        <w:jc w:val="both"/>
        <w:divId w:val="449668764"/>
        <w:rPr>
          <w:color w:val="auto"/>
          <w:sz w:val="28"/>
          <w:szCs w:val="28"/>
        </w:rPr>
      </w:pPr>
      <w:r w:rsidRPr="005B3E65">
        <w:rPr>
          <w:color w:val="auto"/>
          <w:sz w:val="28"/>
          <w:szCs w:val="28"/>
        </w:rPr>
        <w:t>Если в качестве обеспечения обязательств заемщика принимается гарантия, на сумму принятой гарантии осуществляется следующая бухгалтерская запись:</w:t>
      </w:r>
    </w:p>
    <w:tbl>
      <w:tblPr>
        <w:tblW w:w="9498" w:type="dxa"/>
        <w:tblInd w:w="567" w:type="dxa"/>
        <w:tblLook w:val="04A0" w:firstRow="1" w:lastRow="0" w:firstColumn="1" w:lastColumn="0" w:noHBand="0" w:noVBand="1"/>
      </w:tblPr>
      <w:tblGrid>
        <w:gridCol w:w="697"/>
        <w:gridCol w:w="843"/>
        <w:gridCol w:w="7958"/>
      </w:tblGrid>
      <w:tr w:rsidR="005B3E65" w:rsidRPr="005B3E65" w:rsidTr="005B3E65">
        <w:trPr>
          <w:divId w:val="449668764"/>
        </w:trPr>
        <w:tc>
          <w:tcPr>
            <w:tcW w:w="697"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6075</w:t>
            </w:r>
          </w:p>
        </w:tc>
        <w:tc>
          <w:tcPr>
            <w:tcW w:w="7958"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принятым гарантиям</w:t>
            </w:r>
          </w:p>
        </w:tc>
      </w:tr>
      <w:tr w:rsidR="005B3E65" w:rsidRPr="005B3E65" w:rsidTr="005B3E65">
        <w:trPr>
          <w:divId w:val="449668764"/>
        </w:trPr>
        <w:tc>
          <w:tcPr>
            <w:tcW w:w="697"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6575</w:t>
            </w:r>
          </w:p>
        </w:tc>
        <w:tc>
          <w:tcPr>
            <w:tcW w:w="7958" w:type="dxa"/>
          </w:tcPr>
          <w:p w:rsidR="005B3E65" w:rsidRPr="005B3E65" w:rsidRDefault="005B3E65" w:rsidP="00C53082">
            <w:pPr>
              <w:widowControl w:val="0"/>
              <w:jc w:val="both"/>
              <w:rPr>
                <w:color w:val="auto"/>
                <w:sz w:val="28"/>
                <w:szCs w:val="28"/>
              </w:rPr>
            </w:pPr>
            <w:r w:rsidRPr="005B3E65">
              <w:rPr>
                <w:color w:val="auto"/>
                <w:sz w:val="28"/>
                <w:szCs w:val="28"/>
              </w:rPr>
              <w:t>Возможное уменьшение требований по принятым гарантиям.</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принятии в качестве обеспечения обязательств по банковскому займу денег осуществляется следующая бухгалтерская запись:</w:t>
      </w:r>
    </w:p>
    <w:tbl>
      <w:tblPr>
        <w:tblW w:w="9356" w:type="dxa"/>
        <w:tblInd w:w="567" w:type="dxa"/>
        <w:tblCellMar>
          <w:left w:w="0" w:type="dxa"/>
          <w:right w:w="0" w:type="dxa"/>
        </w:tblCellMar>
        <w:tblLook w:val="04A0" w:firstRow="1" w:lastRow="0" w:firstColumn="1" w:lastColumn="0" w:noHBand="0" w:noVBand="1"/>
      </w:tblPr>
      <w:tblGrid>
        <w:gridCol w:w="708"/>
        <w:gridCol w:w="853"/>
        <w:gridCol w:w="7795"/>
      </w:tblGrid>
      <w:tr w:rsidR="005B3E65" w:rsidRPr="005B3E65" w:rsidTr="005B3E65">
        <w:trPr>
          <w:divId w:val="449668764"/>
          <w:trHeight w:val="315"/>
        </w:trPr>
        <w:tc>
          <w:tcPr>
            <w:tcW w:w="378"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209"/>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8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219"/>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r w:rsidR="005B3E65" w:rsidRPr="005B3E65" w:rsidTr="005B3E65">
        <w:trPr>
          <w:divId w:val="449668764"/>
          <w:trHeight w:val="11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30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199"/>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2205</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физических лиц</w:t>
            </w:r>
          </w:p>
        </w:tc>
      </w:tr>
      <w:tr w:rsidR="005B3E65" w:rsidRPr="005B3E65" w:rsidTr="005B3E65">
        <w:trPr>
          <w:divId w:val="449668764"/>
          <w:trHeight w:val="121"/>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2206</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физических лиц</w:t>
            </w:r>
          </w:p>
        </w:tc>
      </w:tr>
      <w:tr w:rsidR="005B3E65" w:rsidRPr="005B3E65" w:rsidTr="005B3E65">
        <w:trPr>
          <w:divId w:val="449668764"/>
          <w:trHeight w:val="191"/>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2207</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физических лиц</w:t>
            </w:r>
          </w:p>
        </w:tc>
      </w:tr>
      <w:tr w:rsidR="005B3E65" w:rsidRPr="005B3E65" w:rsidTr="005B3E65">
        <w:trPr>
          <w:divId w:val="449668764"/>
          <w:trHeight w:val="278"/>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2208</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физических лиц</w:t>
            </w:r>
          </w:p>
        </w:tc>
      </w:tr>
      <w:tr w:rsidR="005B3E65" w:rsidRPr="005B3E65" w:rsidTr="005B3E65">
        <w:trPr>
          <w:divId w:val="449668764"/>
          <w:trHeight w:val="31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2211</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2214</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(не более одного года)</w:t>
            </w:r>
          </w:p>
        </w:tc>
      </w:tr>
      <w:tr w:rsidR="005B3E65" w:rsidRPr="005B3E65" w:rsidTr="005B3E65">
        <w:trPr>
          <w:divId w:val="449668764"/>
          <w:trHeight w:val="145"/>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2215</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юридических лиц</w:t>
            </w:r>
          </w:p>
        </w:tc>
      </w:tr>
      <w:tr w:rsidR="005B3E65" w:rsidRPr="005B3E65" w:rsidTr="005B3E65">
        <w:trPr>
          <w:divId w:val="449668764"/>
          <w:trHeight w:val="181"/>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2217</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2218</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(более одного года)</w:t>
            </w:r>
          </w:p>
        </w:tc>
      </w:tr>
      <w:tr w:rsidR="005B3E65" w:rsidRPr="005B3E65" w:rsidTr="005B3E65">
        <w:trPr>
          <w:divId w:val="449668764"/>
          <w:trHeight w:val="28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2219</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юридических лиц</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2220</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(не более одного года)</w:t>
            </w:r>
          </w:p>
        </w:tc>
      </w:tr>
      <w:tr w:rsidR="005B3E65" w:rsidRPr="005B3E65" w:rsidTr="005B3E65">
        <w:trPr>
          <w:divId w:val="449668764"/>
          <w:trHeight w:val="183"/>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2222</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дочерних организаций специального назначения</w:t>
            </w:r>
          </w:p>
        </w:tc>
      </w:tr>
      <w:tr w:rsidR="005B3E65" w:rsidRPr="005B3E65" w:rsidTr="005B3E65">
        <w:trPr>
          <w:divId w:val="449668764"/>
          <w:trHeight w:val="176"/>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2229</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(более одного года)</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78"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5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416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bl>
    <w:p w:rsidR="005B3E65" w:rsidRPr="005B3E65" w:rsidRDefault="005B3E65" w:rsidP="00C53082">
      <w:pPr>
        <w:widowControl w:val="0"/>
        <w:numPr>
          <w:ilvl w:val="0"/>
          <w:numId w:val="12"/>
        </w:numPr>
        <w:ind w:left="0" w:firstLine="709"/>
        <w:contextualSpacing/>
        <w:jc w:val="both"/>
        <w:divId w:val="449668764"/>
        <w:rPr>
          <w:color w:val="auto"/>
          <w:sz w:val="28"/>
          <w:szCs w:val="28"/>
        </w:rPr>
      </w:pPr>
      <w:r w:rsidRPr="005B3E65">
        <w:rPr>
          <w:color w:val="auto"/>
          <w:sz w:val="28"/>
          <w:szCs w:val="28"/>
        </w:rPr>
        <w:t>При открытии банком кредитной линии либо предоставлении банковского займа в будущем в соответствии с договором банковского займа, на сумму неиспользованного лимита или непредоставленного банковского займа осуществляется следующая бухгалтерская запись:</w:t>
      </w:r>
    </w:p>
    <w:tbl>
      <w:tblPr>
        <w:tblW w:w="9498" w:type="dxa"/>
        <w:tblInd w:w="567" w:type="dxa"/>
        <w:tblLook w:val="04A0" w:firstRow="1" w:lastRow="0" w:firstColumn="1" w:lastColumn="0" w:noHBand="0" w:noVBand="1"/>
      </w:tblPr>
      <w:tblGrid>
        <w:gridCol w:w="695"/>
        <w:gridCol w:w="843"/>
        <w:gridCol w:w="7960"/>
      </w:tblGrid>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6125</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безотзывным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6126</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6625</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безотзывным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6626</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отзывным займам, предоставляемым в будущем.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В случае предоставления очередной суммы банковского займа в соответствии с договором банковского займа производится уменьшение условных обязательств банка по предоставлению банковских займов в будущем на сумму предоставленного банковского займа и осуществляется следующая бухгалтерская запись:</w:t>
      </w:r>
    </w:p>
    <w:tbl>
      <w:tblPr>
        <w:tblW w:w="9498" w:type="dxa"/>
        <w:tblInd w:w="567" w:type="dxa"/>
        <w:tblLook w:val="04A0" w:firstRow="1" w:lastRow="0" w:firstColumn="1" w:lastColumn="0" w:noHBand="0" w:noVBand="1"/>
      </w:tblPr>
      <w:tblGrid>
        <w:gridCol w:w="695"/>
        <w:gridCol w:w="843"/>
        <w:gridCol w:w="7960"/>
      </w:tblGrid>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6625</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безотзывным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6626</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6125</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безотзывным займам, предоставляемым в будущем</w:t>
            </w:r>
          </w:p>
        </w:tc>
      </w:tr>
      <w:tr w:rsidR="005B3E65" w:rsidRPr="005B3E65" w:rsidTr="005B3E65">
        <w:trPr>
          <w:divId w:val="449668764"/>
        </w:trPr>
        <w:tc>
          <w:tcPr>
            <w:tcW w:w="695" w:type="dxa"/>
          </w:tcPr>
          <w:p w:rsidR="005B3E65" w:rsidRPr="005B3E65" w:rsidRDefault="005B3E65" w:rsidP="00C53082">
            <w:pPr>
              <w:widowControl w:val="0"/>
              <w:jc w:val="both"/>
              <w:rPr>
                <w:color w:val="auto"/>
                <w:sz w:val="28"/>
                <w:szCs w:val="28"/>
              </w:rPr>
            </w:pPr>
          </w:p>
        </w:tc>
        <w:tc>
          <w:tcPr>
            <w:tcW w:w="843" w:type="dxa"/>
          </w:tcPr>
          <w:p w:rsidR="005B3E65" w:rsidRPr="005B3E65" w:rsidRDefault="005B3E65" w:rsidP="00C53082">
            <w:pPr>
              <w:widowControl w:val="0"/>
              <w:jc w:val="both"/>
              <w:rPr>
                <w:color w:val="auto"/>
                <w:sz w:val="28"/>
                <w:szCs w:val="28"/>
              </w:rPr>
            </w:pPr>
            <w:r w:rsidRPr="005B3E65">
              <w:rPr>
                <w:color w:val="auto"/>
                <w:sz w:val="28"/>
                <w:szCs w:val="28"/>
              </w:rPr>
              <w:t>6126</w:t>
            </w:r>
          </w:p>
        </w:tc>
        <w:tc>
          <w:tcPr>
            <w:tcW w:w="796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отзывным займам, предоставляемым в будущем.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и амортизации скидки (дисконта) по банковским займам в соответствии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начислении вознаграждения:</w:t>
      </w:r>
    </w:p>
    <w:tbl>
      <w:tblPr>
        <w:tblW w:w="4698" w:type="pct"/>
        <w:tblInd w:w="567" w:type="dxa"/>
        <w:tblCellMar>
          <w:left w:w="0" w:type="dxa"/>
          <w:right w:w="0" w:type="dxa"/>
        </w:tblCellMar>
        <w:tblLook w:val="04A0" w:firstRow="1" w:lastRow="0" w:firstColumn="1" w:lastColumn="0" w:noHBand="0" w:noVBand="1"/>
      </w:tblPr>
      <w:tblGrid>
        <w:gridCol w:w="706"/>
        <w:gridCol w:w="989"/>
        <w:gridCol w:w="7361"/>
      </w:tblGrid>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ind w:hanging="25"/>
              <w:jc w:val="both"/>
              <w:rPr>
                <w:color w:val="auto"/>
                <w:sz w:val="28"/>
                <w:szCs w:val="28"/>
              </w:rPr>
            </w:pPr>
            <w:r w:rsidRPr="005B3E65">
              <w:rPr>
                <w:color w:val="auto"/>
                <w:sz w:val="28"/>
                <w:szCs w:val="28"/>
              </w:rPr>
              <w:t>Дт</w:t>
            </w:r>
          </w:p>
        </w:tc>
        <w:tc>
          <w:tcPr>
            <w:tcW w:w="546" w:type="pct"/>
            <w:tcMar>
              <w:top w:w="0" w:type="dxa"/>
              <w:left w:w="168" w:type="dxa"/>
              <w:bottom w:w="0" w:type="dxa"/>
              <w:right w:w="168" w:type="dxa"/>
            </w:tcMar>
            <w:hideMark/>
          </w:tcPr>
          <w:p w:rsidR="005B3E65" w:rsidRPr="005B3E65" w:rsidRDefault="005B3E65" w:rsidP="00C53082">
            <w:pPr>
              <w:ind w:hanging="29"/>
              <w:jc w:val="both"/>
              <w:rPr>
                <w:color w:val="auto"/>
                <w:sz w:val="28"/>
                <w:szCs w:val="28"/>
              </w:rPr>
            </w:pPr>
            <w:r w:rsidRPr="005B3E65">
              <w:rPr>
                <w:color w:val="auto"/>
                <w:sz w:val="28"/>
                <w:szCs w:val="28"/>
              </w:rPr>
              <w:t>1730</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Начисленные доходы по займам и финансовому лизингу, предоставленным другим банкам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1740</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ind w:hanging="25"/>
              <w:jc w:val="both"/>
              <w:rPr>
                <w:color w:val="auto"/>
                <w:sz w:val="28"/>
                <w:szCs w:val="28"/>
              </w:rPr>
            </w:pPr>
            <w:r w:rsidRPr="005B3E65">
              <w:rPr>
                <w:color w:val="auto"/>
                <w:sz w:val="28"/>
                <w:szCs w:val="28"/>
              </w:rPr>
              <w:t>Кт</w:t>
            </w: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4301</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займам овердрафт, предоставленным другим банкам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4302</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краткосрочным займам, предоставленным другим банкам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4303</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займам овернайт, предоставленным другим банкам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4304</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долгосрочным займам, предоставленным другим банкам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4407</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факторингу клиентам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4411</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краткосрочным займам, предоставленным клиентам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4417</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долгосрочным займам, предоставленным клиентам</w:t>
            </w:r>
          </w:p>
        </w:tc>
      </w:tr>
      <w:tr w:rsidR="005B3E65" w:rsidRPr="005B3E65" w:rsidTr="005B3E65">
        <w:trPr>
          <w:divId w:val="449668764"/>
        </w:trPr>
        <w:tc>
          <w:tcPr>
            <w:tcW w:w="390"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46"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4428</w:t>
            </w:r>
          </w:p>
        </w:tc>
        <w:tc>
          <w:tcPr>
            <w:tcW w:w="406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связанные с получением вознаграждения по прочим займам, предоставленным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амортизации дисконта:</w:t>
      </w:r>
    </w:p>
    <w:tbl>
      <w:tblPr>
        <w:tblW w:w="4698" w:type="pct"/>
        <w:tblInd w:w="567" w:type="dxa"/>
        <w:tblCellMar>
          <w:left w:w="0" w:type="dxa"/>
          <w:right w:w="0" w:type="dxa"/>
        </w:tblCellMar>
        <w:tblLook w:val="04A0" w:firstRow="1" w:lastRow="0" w:firstColumn="1" w:lastColumn="0" w:noHBand="0" w:noVBand="1"/>
      </w:tblPr>
      <w:tblGrid>
        <w:gridCol w:w="792"/>
        <w:gridCol w:w="907"/>
        <w:gridCol w:w="7357"/>
      </w:tblGrid>
      <w:tr w:rsidR="005B3E65" w:rsidRPr="005B3E65" w:rsidTr="005B3E65">
        <w:trPr>
          <w:divId w:val="449668764"/>
        </w:trPr>
        <w:tc>
          <w:tcPr>
            <w:tcW w:w="437" w:type="pct"/>
            <w:tcMar>
              <w:top w:w="0" w:type="dxa"/>
              <w:left w:w="168" w:type="dxa"/>
              <w:bottom w:w="0" w:type="dxa"/>
              <w:right w:w="168" w:type="dxa"/>
            </w:tcMar>
            <w:hideMark/>
          </w:tcPr>
          <w:p w:rsidR="005B3E65" w:rsidRPr="005B3E65" w:rsidRDefault="005B3E65" w:rsidP="00C53082">
            <w:pPr>
              <w:ind w:hanging="28"/>
              <w:jc w:val="both"/>
              <w:rPr>
                <w:color w:val="auto"/>
                <w:sz w:val="28"/>
                <w:szCs w:val="28"/>
              </w:rPr>
            </w:pPr>
            <w:r w:rsidRPr="005B3E65">
              <w:rPr>
                <w:color w:val="auto"/>
                <w:sz w:val="28"/>
                <w:szCs w:val="28"/>
              </w:rPr>
              <w:t>Дт</w:t>
            </w:r>
          </w:p>
        </w:tc>
        <w:tc>
          <w:tcPr>
            <w:tcW w:w="501"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1312</w:t>
            </w:r>
          </w:p>
        </w:tc>
        <w:tc>
          <w:tcPr>
            <w:tcW w:w="406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437"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01"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1434</w:t>
            </w:r>
          </w:p>
        </w:tc>
        <w:tc>
          <w:tcPr>
            <w:tcW w:w="406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Дисконт по займам, предоставленным клиентам</w:t>
            </w:r>
          </w:p>
        </w:tc>
      </w:tr>
      <w:tr w:rsidR="005B3E65" w:rsidRPr="005B3E65" w:rsidTr="005B3E65">
        <w:trPr>
          <w:divId w:val="449668764"/>
        </w:trPr>
        <w:tc>
          <w:tcPr>
            <w:tcW w:w="437" w:type="pct"/>
            <w:tcMar>
              <w:top w:w="0" w:type="dxa"/>
              <w:left w:w="168" w:type="dxa"/>
              <w:bottom w:w="0" w:type="dxa"/>
              <w:right w:w="168" w:type="dxa"/>
            </w:tcMar>
            <w:hideMark/>
          </w:tcPr>
          <w:p w:rsidR="005B3E65" w:rsidRPr="005B3E65" w:rsidRDefault="005B3E65" w:rsidP="00C53082">
            <w:pPr>
              <w:ind w:hanging="28"/>
              <w:jc w:val="both"/>
              <w:rPr>
                <w:color w:val="auto"/>
                <w:sz w:val="28"/>
                <w:szCs w:val="28"/>
              </w:rPr>
            </w:pPr>
            <w:r w:rsidRPr="005B3E65">
              <w:rPr>
                <w:color w:val="auto"/>
                <w:sz w:val="28"/>
                <w:szCs w:val="28"/>
              </w:rPr>
              <w:t>Кт</w:t>
            </w:r>
          </w:p>
        </w:tc>
        <w:tc>
          <w:tcPr>
            <w:tcW w:w="501"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4312</w:t>
            </w:r>
          </w:p>
        </w:tc>
        <w:tc>
          <w:tcPr>
            <w:tcW w:w="406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5B3E65" w:rsidRPr="005B3E65" w:rsidTr="005B3E65">
        <w:trPr>
          <w:divId w:val="449668764"/>
        </w:trPr>
        <w:tc>
          <w:tcPr>
            <w:tcW w:w="437" w:type="pct"/>
            <w:tcMar>
              <w:top w:w="0" w:type="dxa"/>
              <w:left w:w="168" w:type="dxa"/>
              <w:bottom w:w="0" w:type="dxa"/>
              <w:right w:w="168" w:type="dxa"/>
            </w:tcMar>
            <w:hideMark/>
          </w:tcPr>
          <w:p w:rsidR="005B3E65" w:rsidRPr="005B3E65" w:rsidRDefault="005B3E65" w:rsidP="00C53082">
            <w:pPr>
              <w:jc w:val="both"/>
              <w:rPr>
                <w:color w:val="auto"/>
                <w:sz w:val="28"/>
                <w:szCs w:val="28"/>
              </w:rPr>
            </w:pPr>
          </w:p>
        </w:tc>
        <w:tc>
          <w:tcPr>
            <w:tcW w:w="501"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4434</w:t>
            </w:r>
          </w:p>
        </w:tc>
        <w:tc>
          <w:tcPr>
            <w:tcW w:w="406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Доходы в виде корректировки процентных доходов, признаваемых методом эффективной ставки процента по займам, предоставленным клиентам.</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оплате клиентом начисленного вознаграждения по банковскому займу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внесении денег в наличной форме:</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182"/>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29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10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2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предоплате заемщиком суммы начисленного вознаграждения по банковскому займу:</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23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19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02"/>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6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6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2792</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Предоплата по предоставленным займам</w:t>
            </w:r>
            <w:r w:rsidRPr="005B3E65">
              <w:rPr>
                <w:rFonts w:eastAsia="Calibri"/>
                <w:color w:val="auto"/>
                <w:sz w:val="28"/>
                <w:szCs w:val="28"/>
              </w:rPr>
              <w:t>;</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при погашении задолженности по начисленному вознаграждению:</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31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2010</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w:t>
            </w:r>
          </w:p>
        </w:tc>
      </w:tr>
      <w:tr w:rsidR="005B3E65" w:rsidRPr="005B3E65" w:rsidTr="005B3E65">
        <w:trPr>
          <w:divId w:val="449668764"/>
          <w:trHeight w:val="27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9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27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2792</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Предоплата по предоставленным займам</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1730</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доходы по займам и финансовому лизингу, предоставленным другим банкам</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1740</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доходы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предоставленных банковских займов, учитываемых по справедливой стоимости через прибыль или убыток,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превышении справедливой стоимости банковского займа над его учетной стоимостью, на сумму разницы:</w:t>
      </w:r>
    </w:p>
    <w:tbl>
      <w:tblPr>
        <w:tblW w:w="8789" w:type="dxa"/>
        <w:tblInd w:w="567" w:type="dxa"/>
        <w:tblLook w:val="04A0" w:firstRow="1" w:lastRow="0" w:firstColumn="1" w:lastColumn="0" w:noHBand="0" w:noVBand="1"/>
      </w:tblPr>
      <w:tblGrid>
        <w:gridCol w:w="691"/>
        <w:gridCol w:w="843"/>
        <w:gridCol w:w="7255"/>
      </w:tblGrid>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Дт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1310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1430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займа, предоставленного клиентам</w:t>
            </w:r>
          </w:p>
        </w:tc>
      </w:tr>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Кт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4310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Доходы в виде положительной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4430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Доходы в виде положительной корректировки стоимости займа, предоставленного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превышении учетной стоимости банковского займа над его справедливой стоимостью, на сумму разницы:</w:t>
      </w:r>
    </w:p>
    <w:tbl>
      <w:tblPr>
        <w:tblW w:w="8789" w:type="dxa"/>
        <w:tblInd w:w="567" w:type="dxa"/>
        <w:tblLook w:val="04A0" w:firstRow="1" w:lastRow="0" w:firstColumn="1" w:lastColumn="0" w:noHBand="0" w:noVBand="1"/>
      </w:tblPr>
      <w:tblGrid>
        <w:gridCol w:w="691"/>
        <w:gridCol w:w="843"/>
        <w:gridCol w:w="7255"/>
      </w:tblGrid>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Дт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5057</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отрицательной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5232</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отрицательной корректировки стоимости займа, предоставленного клиентам</w:t>
            </w:r>
          </w:p>
        </w:tc>
      </w:tr>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Кт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1311</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1431</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займа, предоставленного клиентам;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числящейся положительной и отрицательной корректировки справедливой стоимости банковского займа:</w:t>
      </w:r>
    </w:p>
    <w:tbl>
      <w:tblPr>
        <w:tblW w:w="8789" w:type="dxa"/>
        <w:tblInd w:w="567" w:type="dxa"/>
        <w:tblLook w:val="04A0" w:firstRow="1" w:lastRow="0" w:firstColumn="1" w:lastColumn="0" w:noHBand="0" w:noVBand="1"/>
      </w:tblPr>
      <w:tblGrid>
        <w:gridCol w:w="691"/>
        <w:gridCol w:w="843"/>
        <w:gridCol w:w="7255"/>
      </w:tblGrid>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Дт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1311</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1431</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займа, предоставленного клиентам</w:t>
            </w:r>
          </w:p>
        </w:tc>
      </w:tr>
      <w:tr w:rsidR="005B3E65" w:rsidRPr="005B3E65" w:rsidTr="005B3E65">
        <w:trPr>
          <w:divId w:val="449668764"/>
        </w:trPr>
        <w:tc>
          <w:tcPr>
            <w:tcW w:w="691"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Кт</w:t>
            </w: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1310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стоимости займа, предоставленного другим банкам</w:t>
            </w:r>
          </w:p>
        </w:tc>
      </w:tr>
      <w:tr w:rsidR="005B3E65" w:rsidRPr="005B3E65" w:rsidTr="005B3E65">
        <w:trPr>
          <w:divId w:val="449668764"/>
        </w:trPr>
        <w:tc>
          <w:tcPr>
            <w:tcW w:w="691" w:type="dxa"/>
          </w:tcPr>
          <w:p w:rsidR="005B3E65" w:rsidRPr="005B3E65" w:rsidRDefault="005B3E65" w:rsidP="00C53082">
            <w:pPr>
              <w:widowControl w:val="0"/>
              <w:ind w:hanging="79"/>
              <w:jc w:val="both"/>
              <w:rPr>
                <w:color w:val="auto"/>
                <w:sz w:val="28"/>
                <w:szCs w:val="28"/>
              </w:rPr>
            </w:pPr>
          </w:p>
        </w:tc>
        <w:tc>
          <w:tcPr>
            <w:tcW w:w="843" w:type="dxa"/>
            <w:hideMark/>
          </w:tcPr>
          <w:p w:rsidR="005B3E65" w:rsidRPr="005B3E65" w:rsidRDefault="005B3E65" w:rsidP="00C53082">
            <w:pPr>
              <w:widowControl w:val="0"/>
              <w:jc w:val="both"/>
              <w:rPr>
                <w:color w:val="auto"/>
                <w:sz w:val="28"/>
                <w:szCs w:val="28"/>
              </w:rPr>
            </w:pPr>
            <w:r w:rsidRPr="005B3E65">
              <w:rPr>
                <w:color w:val="auto"/>
                <w:sz w:val="28"/>
                <w:szCs w:val="28"/>
              </w:rPr>
              <w:t>1430</w:t>
            </w:r>
          </w:p>
        </w:tc>
        <w:tc>
          <w:tcPr>
            <w:tcW w:w="7255" w:type="dxa"/>
            <w:hideMark/>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займа, предоставленного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производится переоценка стоимости займов, учитываемых по справедливой стоимости через прочий совокупный доход,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превышении справедливой стоимости займов над их учетной стоимостью:</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1332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займов,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займов,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превышении учетной стоимости займов над их справедливой стоимостью:</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займов,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1333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числящейся положительной (отрицательной) корректировки справедливой стоимости займов:</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1333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1332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займов,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займам переоценка производится после проведения начисления вознаграждения и амортизации дисконта по займам в соответствии с пунктом 31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При переоценке банковских займов в тенге с фиксацией валютного эквивалента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увеличении рыночного курса обмена валюты:</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клиентов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4705</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займов в тенге с фиксацией валютного эквивалента займов;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уменьшении рыночного курса обмена валюты:</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5705</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Расход от переоценки займов в тенге с фиксацией валютного эквивалента займов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клиентов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Если условиями договора банковского займа предусмотрена индексация платежей по банковскому займу в тенге, производится переоценка остатков банковского займа в сроки, установленные учетной политикой банка, если иные сроки не установлены договором банковского займа,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положительной индексации:</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отрицательной индексации:</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погашении основного долга по банковскому займу осуществляются следующие бухгалтерские записи:</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278"/>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24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80"/>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6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16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2792</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Предоплата по предоставленным займам</w:t>
            </w:r>
            <w:r w:rsidRPr="005B3E65">
              <w:rPr>
                <w:bCs/>
                <w:color w:val="auto"/>
                <w:sz w:val="28"/>
                <w:szCs w:val="28"/>
                <w:lang w:val="kk-KZ"/>
              </w:rPr>
              <w:t>;</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одновременно:</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22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0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35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2792</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Предоплата по предоставленным займам</w:t>
            </w:r>
          </w:p>
        </w:tc>
      </w:tr>
      <w:tr w:rsidR="005B3E65" w:rsidRPr="005B3E65" w:rsidTr="005B3E65">
        <w:trPr>
          <w:divId w:val="449668764"/>
          <w:trHeight w:val="20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1407</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Факторинг клиентам</w:t>
            </w:r>
          </w:p>
        </w:tc>
      </w:tr>
      <w:tr w:rsidR="005B3E65" w:rsidRPr="005B3E65" w:rsidTr="005B3E65">
        <w:trPr>
          <w:divId w:val="449668764"/>
          <w:trHeight w:val="17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1411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займы, предоставленные клиентам</w:t>
            </w:r>
          </w:p>
        </w:tc>
      </w:tr>
      <w:tr w:rsidR="005B3E65" w:rsidRPr="005B3E65" w:rsidTr="005B3E65">
        <w:trPr>
          <w:divId w:val="449668764"/>
          <w:trHeight w:val="120"/>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1417</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займы, предоставленные клиентам</w:t>
            </w:r>
          </w:p>
        </w:tc>
      </w:tr>
      <w:tr w:rsidR="005B3E65" w:rsidRPr="005B3E65" w:rsidTr="005B3E65">
        <w:trPr>
          <w:divId w:val="449668764"/>
          <w:trHeight w:val="9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1429</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Прочие займы, предоставленные клиентам;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в случае внесения денег в безналичной форме:</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2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8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3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1301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Займы овердрафт по корреспондентским счетам других банков</w:t>
            </w:r>
          </w:p>
        </w:tc>
      </w:tr>
      <w:tr w:rsidR="005B3E65" w:rsidRPr="005B3E65" w:rsidTr="005B3E65">
        <w:trPr>
          <w:divId w:val="449668764"/>
          <w:trHeight w:val="80"/>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1302</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займы, предоставленные другим банкам</w:t>
            </w:r>
          </w:p>
        </w:tc>
      </w:tr>
      <w:tr w:rsidR="005B3E65" w:rsidRPr="005B3E65" w:rsidTr="005B3E65">
        <w:trPr>
          <w:divId w:val="449668764"/>
          <w:trHeight w:val="18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1303</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Займы овернайт, предоставленные другим банкам</w:t>
            </w:r>
          </w:p>
        </w:tc>
      </w:tr>
      <w:tr w:rsidR="005B3E65" w:rsidRPr="005B3E65" w:rsidTr="005B3E65">
        <w:trPr>
          <w:divId w:val="449668764"/>
          <w:trHeight w:val="14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1304</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займы, предоставленные другим банкам</w:t>
            </w:r>
          </w:p>
        </w:tc>
      </w:tr>
      <w:tr w:rsidR="005B3E65" w:rsidRPr="005B3E65" w:rsidTr="005B3E65">
        <w:trPr>
          <w:divId w:val="449668764"/>
          <w:trHeight w:val="26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1407</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Факторинг клиентам</w:t>
            </w:r>
          </w:p>
        </w:tc>
      </w:tr>
      <w:tr w:rsidR="005B3E65" w:rsidRPr="005B3E65" w:rsidTr="005B3E65">
        <w:trPr>
          <w:divId w:val="449668764"/>
          <w:trHeight w:val="21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1411</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займы, предоставленные клиентам</w:t>
            </w:r>
          </w:p>
        </w:tc>
      </w:tr>
      <w:tr w:rsidR="005B3E65" w:rsidRPr="005B3E65" w:rsidTr="005B3E65">
        <w:trPr>
          <w:divId w:val="449668764"/>
          <w:trHeight w:val="17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1417</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займы, предоставленные клиентам</w:t>
            </w:r>
          </w:p>
        </w:tc>
      </w:tr>
      <w:tr w:rsidR="005B3E65" w:rsidRPr="005B3E65" w:rsidTr="005B3E65">
        <w:trPr>
          <w:divId w:val="449668764"/>
          <w:trHeight w:val="13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1429</w:t>
            </w:r>
          </w:p>
        </w:tc>
        <w:tc>
          <w:tcPr>
            <w:tcW w:w="395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Прочие займы, предоставленные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основного долга по банковскому займу в соответствии с договором о предоставлении кредитной линии производится увеличение условных обязательств банка по предоставлению банковских займов в будущем на сумму погашенного банковского займа и осуществляется следующая бухгалтерская запись:</w:t>
      </w:r>
    </w:p>
    <w:tbl>
      <w:tblPr>
        <w:tblW w:w="8789" w:type="dxa"/>
        <w:tblInd w:w="567" w:type="dxa"/>
        <w:tblLook w:val="04A0" w:firstRow="1" w:lastRow="0" w:firstColumn="1" w:lastColumn="0" w:noHBand="0" w:noVBand="1"/>
      </w:tblPr>
      <w:tblGrid>
        <w:gridCol w:w="701"/>
        <w:gridCol w:w="845"/>
        <w:gridCol w:w="7243"/>
      </w:tblGrid>
      <w:tr w:rsidR="005B3E65" w:rsidRPr="005B3E65" w:rsidTr="005B3E65">
        <w:trPr>
          <w:divId w:val="449668764"/>
        </w:trPr>
        <w:tc>
          <w:tcPr>
            <w:tcW w:w="701"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6125</w:t>
            </w:r>
          </w:p>
        </w:tc>
        <w:tc>
          <w:tcPr>
            <w:tcW w:w="7243"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безотзывным займам, предоставляемым в будущем</w:t>
            </w:r>
          </w:p>
        </w:tc>
      </w:tr>
      <w:tr w:rsidR="005B3E65" w:rsidRPr="005B3E65" w:rsidTr="005B3E65">
        <w:trPr>
          <w:divId w:val="449668764"/>
        </w:trPr>
        <w:tc>
          <w:tcPr>
            <w:tcW w:w="701"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6126</w:t>
            </w:r>
          </w:p>
        </w:tc>
        <w:tc>
          <w:tcPr>
            <w:tcW w:w="7243"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отзывным займам, предоставляемым в будущем</w:t>
            </w:r>
          </w:p>
        </w:tc>
      </w:tr>
      <w:tr w:rsidR="005B3E65" w:rsidRPr="005B3E65" w:rsidTr="005B3E65">
        <w:trPr>
          <w:divId w:val="449668764"/>
        </w:trPr>
        <w:tc>
          <w:tcPr>
            <w:tcW w:w="701"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6625</w:t>
            </w:r>
          </w:p>
        </w:tc>
        <w:tc>
          <w:tcPr>
            <w:tcW w:w="7243"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безотзывным займам, предоставляемым в будущем</w:t>
            </w:r>
          </w:p>
        </w:tc>
      </w:tr>
      <w:tr w:rsidR="005B3E65" w:rsidRPr="005B3E65" w:rsidTr="005B3E65">
        <w:trPr>
          <w:divId w:val="449668764"/>
        </w:trPr>
        <w:tc>
          <w:tcPr>
            <w:tcW w:w="701" w:type="dxa"/>
          </w:tcPr>
          <w:p w:rsidR="005B3E65" w:rsidRPr="005B3E65" w:rsidRDefault="005B3E65" w:rsidP="00C53082">
            <w:pPr>
              <w:widowControl w:val="0"/>
              <w:jc w:val="both"/>
              <w:rPr>
                <w:color w:val="auto"/>
                <w:sz w:val="28"/>
                <w:szCs w:val="28"/>
              </w:rPr>
            </w:pPr>
          </w:p>
        </w:tc>
        <w:tc>
          <w:tcPr>
            <w:tcW w:w="845" w:type="dxa"/>
          </w:tcPr>
          <w:p w:rsidR="005B3E65" w:rsidRPr="005B3E65" w:rsidRDefault="005B3E65" w:rsidP="00C53082">
            <w:pPr>
              <w:widowControl w:val="0"/>
              <w:jc w:val="both"/>
              <w:rPr>
                <w:color w:val="auto"/>
                <w:sz w:val="28"/>
                <w:szCs w:val="28"/>
              </w:rPr>
            </w:pPr>
            <w:r w:rsidRPr="005B3E65">
              <w:rPr>
                <w:color w:val="auto"/>
                <w:sz w:val="28"/>
                <w:szCs w:val="28"/>
              </w:rPr>
              <w:t>6626</w:t>
            </w:r>
          </w:p>
        </w:tc>
        <w:tc>
          <w:tcPr>
            <w:tcW w:w="7243"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отзывным займам, предоставляемым в будущем.</w:t>
            </w:r>
          </w:p>
        </w:tc>
      </w:tr>
    </w:tbl>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При полном погашении банковского займа и вознаграждения, списании документов (договора банковского займа, договора гарантии, договора об обеспечении исполнения обязательств, а также правоустанавливающих документов на предмет залога, технической документации к нему и других документов, подлежащих обязательному возврату заемщику) и стоимости принятого залога, суммы принятой гарантии, денег, являющихся обеспечением по банковскому займу, осуществляются следующие бухгалтерские записи:</w:t>
      </w:r>
    </w:p>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1) при списании стоимости предмета залога:</w:t>
      </w:r>
    </w:p>
    <w:tbl>
      <w:tblPr>
        <w:tblW w:w="4698" w:type="pct"/>
        <w:tblInd w:w="709" w:type="dxa"/>
        <w:tblCellMar>
          <w:left w:w="0" w:type="dxa"/>
          <w:right w:w="0" w:type="dxa"/>
        </w:tblCellMar>
        <w:tblLook w:val="04A0" w:firstRow="1" w:lastRow="0" w:firstColumn="1" w:lastColumn="0" w:noHBand="0" w:noVBand="1"/>
      </w:tblPr>
      <w:tblGrid>
        <w:gridCol w:w="1872"/>
        <w:gridCol w:w="964"/>
        <w:gridCol w:w="6220"/>
      </w:tblGrid>
      <w:tr w:rsidR="005B3E65" w:rsidRPr="005B3E65" w:rsidTr="005B3E65">
        <w:trPr>
          <w:divId w:val="449668764"/>
        </w:trPr>
        <w:tc>
          <w:tcPr>
            <w:tcW w:w="1034" w:type="pct"/>
            <w:tcMar>
              <w:top w:w="0" w:type="dxa"/>
              <w:left w:w="168" w:type="dxa"/>
              <w:bottom w:w="0" w:type="dxa"/>
              <w:right w:w="168" w:type="dxa"/>
            </w:tcMar>
            <w:hideMark/>
          </w:tcPr>
          <w:p w:rsidR="005B3E65" w:rsidRPr="005B3E65" w:rsidRDefault="005B3E65" w:rsidP="00C53082">
            <w:pPr>
              <w:ind w:hanging="174"/>
              <w:jc w:val="both"/>
              <w:rPr>
                <w:color w:val="auto"/>
                <w:sz w:val="28"/>
                <w:szCs w:val="28"/>
              </w:rPr>
            </w:pPr>
            <w:r w:rsidRPr="005B3E65">
              <w:rPr>
                <w:color w:val="auto"/>
                <w:sz w:val="28"/>
                <w:szCs w:val="28"/>
              </w:rPr>
              <w:t>Расход</w:t>
            </w:r>
          </w:p>
        </w:tc>
        <w:tc>
          <w:tcPr>
            <w:tcW w:w="53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7250</w:t>
            </w:r>
          </w:p>
        </w:tc>
        <w:tc>
          <w:tcPr>
            <w:tcW w:w="343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2) при списании документов:</w:t>
      </w:r>
    </w:p>
    <w:tbl>
      <w:tblPr>
        <w:tblW w:w="4698" w:type="pct"/>
        <w:tblInd w:w="567" w:type="dxa"/>
        <w:tblCellMar>
          <w:left w:w="0" w:type="dxa"/>
          <w:right w:w="0" w:type="dxa"/>
        </w:tblCellMar>
        <w:tblLook w:val="04A0" w:firstRow="1" w:lastRow="0" w:firstColumn="1" w:lastColumn="0" w:noHBand="0" w:noVBand="1"/>
      </w:tblPr>
      <w:tblGrid>
        <w:gridCol w:w="1872"/>
        <w:gridCol w:w="964"/>
        <w:gridCol w:w="6220"/>
      </w:tblGrid>
      <w:tr w:rsidR="005B3E65" w:rsidRPr="005B3E65" w:rsidTr="005B3E65">
        <w:trPr>
          <w:divId w:val="449668764"/>
        </w:trPr>
        <w:tc>
          <w:tcPr>
            <w:tcW w:w="1034"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Расход</w:t>
            </w:r>
          </w:p>
        </w:tc>
        <w:tc>
          <w:tcPr>
            <w:tcW w:w="532" w:type="pct"/>
            <w:tcMar>
              <w:top w:w="0" w:type="dxa"/>
              <w:left w:w="168" w:type="dxa"/>
              <w:bottom w:w="0" w:type="dxa"/>
              <w:right w:w="168" w:type="dxa"/>
            </w:tcMar>
            <w:hideMark/>
          </w:tcPr>
          <w:p w:rsidR="005B3E65" w:rsidRPr="005B3E65" w:rsidRDefault="005B3E65" w:rsidP="00C53082">
            <w:pPr>
              <w:jc w:val="both"/>
              <w:rPr>
                <w:color w:val="auto"/>
                <w:sz w:val="28"/>
                <w:szCs w:val="28"/>
              </w:rPr>
            </w:pPr>
            <w:r w:rsidRPr="005B3E65">
              <w:rPr>
                <w:color w:val="auto"/>
                <w:sz w:val="28"/>
                <w:szCs w:val="28"/>
              </w:rPr>
              <w:t>7339</w:t>
            </w:r>
          </w:p>
        </w:tc>
        <w:tc>
          <w:tcPr>
            <w:tcW w:w="3434" w:type="pct"/>
            <w:tcMar>
              <w:top w:w="0" w:type="dxa"/>
              <w:left w:w="168" w:type="dxa"/>
              <w:bottom w:w="0" w:type="dxa"/>
              <w:right w:w="168" w:type="dxa"/>
            </w:tcMar>
            <w:hideMark/>
          </w:tcPr>
          <w:p w:rsidR="005B3E65" w:rsidRPr="005B3E65" w:rsidRDefault="005B3E65" w:rsidP="00C53082">
            <w:pPr>
              <w:ind w:firstLine="709"/>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8"/>
        <w:jc w:val="both"/>
        <w:divId w:val="449668764"/>
        <w:rPr>
          <w:color w:val="auto"/>
          <w:sz w:val="28"/>
          <w:szCs w:val="28"/>
        </w:rPr>
      </w:pPr>
      <w:r w:rsidRPr="005B3E65">
        <w:rPr>
          <w:color w:val="auto"/>
          <w:sz w:val="28"/>
          <w:szCs w:val="28"/>
        </w:rPr>
        <w:t>3) при списании суммы принятой гарантии:</w:t>
      </w:r>
    </w:p>
    <w:tbl>
      <w:tblPr>
        <w:tblW w:w="4698" w:type="pct"/>
        <w:tblInd w:w="709" w:type="dxa"/>
        <w:tblCellMar>
          <w:left w:w="0" w:type="dxa"/>
          <w:right w:w="0" w:type="dxa"/>
        </w:tblCellMar>
        <w:tblLook w:val="04A0" w:firstRow="1" w:lastRow="0" w:firstColumn="1" w:lastColumn="0" w:noHBand="0" w:noVBand="1"/>
      </w:tblPr>
      <w:tblGrid>
        <w:gridCol w:w="652"/>
        <w:gridCol w:w="815"/>
        <w:gridCol w:w="7589"/>
      </w:tblGrid>
      <w:tr w:rsidR="005B3E65" w:rsidRPr="005B3E65" w:rsidTr="005B3E65">
        <w:trPr>
          <w:divId w:val="449668764"/>
        </w:trPr>
        <w:tc>
          <w:tcPr>
            <w:tcW w:w="360" w:type="pct"/>
            <w:tcMar>
              <w:top w:w="0" w:type="dxa"/>
              <w:left w:w="168" w:type="dxa"/>
              <w:bottom w:w="0" w:type="dxa"/>
              <w:right w:w="168" w:type="dxa"/>
            </w:tcMar>
            <w:hideMark/>
          </w:tcPr>
          <w:p w:rsidR="005B3E65" w:rsidRPr="005B3E65" w:rsidRDefault="005B3E65" w:rsidP="00C53082">
            <w:pPr>
              <w:ind w:hanging="174"/>
              <w:jc w:val="both"/>
              <w:rPr>
                <w:color w:val="auto"/>
                <w:sz w:val="28"/>
                <w:szCs w:val="28"/>
              </w:rPr>
            </w:pPr>
            <w:r w:rsidRPr="005B3E65">
              <w:rPr>
                <w:color w:val="auto"/>
                <w:sz w:val="28"/>
                <w:szCs w:val="28"/>
              </w:rPr>
              <w:t>Дт</w:t>
            </w:r>
          </w:p>
        </w:tc>
        <w:tc>
          <w:tcPr>
            <w:tcW w:w="450"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6575</w:t>
            </w:r>
          </w:p>
        </w:tc>
        <w:tc>
          <w:tcPr>
            <w:tcW w:w="4190" w:type="pct"/>
            <w:tcMar>
              <w:top w:w="0" w:type="dxa"/>
              <w:left w:w="168" w:type="dxa"/>
              <w:bottom w:w="0" w:type="dxa"/>
              <w:right w:w="168" w:type="dxa"/>
            </w:tcMar>
            <w:hideMark/>
          </w:tcPr>
          <w:p w:rsidR="005B3E65" w:rsidRPr="005B3E65" w:rsidRDefault="005B3E65" w:rsidP="00C53082">
            <w:pPr>
              <w:tabs>
                <w:tab w:val="left" w:pos="6877"/>
              </w:tabs>
              <w:jc w:val="both"/>
              <w:rPr>
                <w:color w:val="auto"/>
                <w:sz w:val="28"/>
                <w:szCs w:val="28"/>
              </w:rPr>
            </w:pPr>
            <w:r w:rsidRPr="005B3E65">
              <w:rPr>
                <w:color w:val="auto"/>
                <w:sz w:val="28"/>
                <w:szCs w:val="28"/>
              </w:rPr>
              <w:t>Возможное уменьшение требований по принятым гарантиям</w:t>
            </w:r>
          </w:p>
        </w:tc>
      </w:tr>
      <w:tr w:rsidR="005B3E65" w:rsidRPr="005B3E65" w:rsidTr="005B3E65">
        <w:trPr>
          <w:divId w:val="449668764"/>
        </w:trPr>
        <w:tc>
          <w:tcPr>
            <w:tcW w:w="360" w:type="pct"/>
            <w:tcMar>
              <w:top w:w="0" w:type="dxa"/>
              <w:left w:w="168" w:type="dxa"/>
              <w:bottom w:w="0" w:type="dxa"/>
              <w:right w:w="168" w:type="dxa"/>
            </w:tcMar>
            <w:hideMark/>
          </w:tcPr>
          <w:p w:rsidR="005B3E65" w:rsidRPr="005B3E65" w:rsidRDefault="005B3E65" w:rsidP="00C53082">
            <w:pPr>
              <w:ind w:hanging="174"/>
              <w:jc w:val="both"/>
              <w:rPr>
                <w:color w:val="auto"/>
                <w:sz w:val="28"/>
                <w:szCs w:val="28"/>
              </w:rPr>
            </w:pPr>
            <w:r w:rsidRPr="005B3E65">
              <w:rPr>
                <w:color w:val="auto"/>
                <w:sz w:val="28"/>
                <w:szCs w:val="28"/>
              </w:rPr>
              <w:t>Кт</w:t>
            </w:r>
          </w:p>
        </w:tc>
        <w:tc>
          <w:tcPr>
            <w:tcW w:w="450" w:type="pct"/>
            <w:tcMar>
              <w:top w:w="0" w:type="dxa"/>
              <w:left w:w="168" w:type="dxa"/>
              <w:bottom w:w="0" w:type="dxa"/>
              <w:right w:w="168" w:type="dxa"/>
            </w:tcMar>
            <w:hideMark/>
          </w:tcPr>
          <w:p w:rsidR="005B3E65" w:rsidRPr="005B3E65" w:rsidRDefault="005B3E65" w:rsidP="00C53082">
            <w:pPr>
              <w:ind w:hanging="105"/>
              <w:jc w:val="both"/>
              <w:rPr>
                <w:color w:val="auto"/>
                <w:sz w:val="28"/>
                <w:szCs w:val="28"/>
              </w:rPr>
            </w:pPr>
            <w:r w:rsidRPr="005B3E65">
              <w:rPr>
                <w:color w:val="auto"/>
                <w:sz w:val="28"/>
                <w:szCs w:val="28"/>
              </w:rPr>
              <w:t>6075</w:t>
            </w:r>
          </w:p>
        </w:tc>
        <w:tc>
          <w:tcPr>
            <w:tcW w:w="4190" w:type="pct"/>
            <w:tcMar>
              <w:top w:w="0" w:type="dxa"/>
              <w:left w:w="168" w:type="dxa"/>
              <w:bottom w:w="0" w:type="dxa"/>
              <w:right w:w="168" w:type="dxa"/>
            </w:tcMar>
            <w:hideMark/>
          </w:tcPr>
          <w:p w:rsidR="005B3E65" w:rsidRPr="005B3E65" w:rsidRDefault="005B3E65" w:rsidP="00C53082">
            <w:pPr>
              <w:tabs>
                <w:tab w:val="left" w:pos="6877"/>
              </w:tabs>
              <w:jc w:val="both"/>
              <w:rPr>
                <w:color w:val="auto"/>
                <w:sz w:val="28"/>
                <w:szCs w:val="28"/>
              </w:rPr>
            </w:pPr>
            <w:r w:rsidRPr="005B3E65">
              <w:rPr>
                <w:color w:val="auto"/>
                <w:sz w:val="28"/>
                <w:szCs w:val="28"/>
              </w:rPr>
              <w:t>Возможные требования по принятым гарантиям;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4) при списании денег, являющихся обеспечением по банковскому займу:</w:t>
      </w:r>
    </w:p>
    <w:tbl>
      <w:tblPr>
        <w:tblW w:w="8789" w:type="dxa"/>
        <w:tblInd w:w="567"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191"/>
        </w:trPr>
        <w:tc>
          <w:tcPr>
            <w:tcW w:w="403"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15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02"/>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80"/>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2205</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физических лиц</w:t>
            </w:r>
          </w:p>
        </w:tc>
      </w:tr>
      <w:tr w:rsidR="005B3E65" w:rsidRPr="005B3E65" w:rsidTr="005B3E65">
        <w:trPr>
          <w:divId w:val="449668764"/>
          <w:trHeight w:val="168"/>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2206</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физических лиц</w:t>
            </w:r>
          </w:p>
        </w:tc>
      </w:tr>
      <w:tr w:rsidR="005B3E65" w:rsidRPr="005B3E65" w:rsidTr="005B3E65">
        <w:trPr>
          <w:divId w:val="449668764"/>
          <w:trHeight w:val="28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2207</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физических лиц</w:t>
            </w:r>
          </w:p>
        </w:tc>
      </w:tr>
      <w:tr w:rsidR="005B3E65" w:rsidRPr="005B3E65" w:rsidTr="005B3E65">
        <w:trPr>
          <w:divId w:val="449668764"/>
          <w:trHeight w:val="23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2208</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физических лиц</w:t>
            </w:r>
          </w:p>
        </w:tc>
      </w:tr>
      <w:tr w:rsidR="005B3E65" w:rsidRPr="005B3E65" w:rsidTr="005B3E65">
        <w:trPr>
          <w:divId w:val="449668764"/>
          <w:trHeight w:val="20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 востребования юридических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(не более одного года)</w:t>
            </w:r>
          </w:p>
        </w:tc>
      </w:tr>
      <w:tr w:rsidR="005B3E65" w:rsidRPr="005B3E65" w:rsidTr="005B3E65">
        <w:trPr>
          <w:divId w:val="449668764"/>
          <w:trHeight w:val="23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2215</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Краткосрочные вклады юридических лиц</w:t>
            </w:r>
          </w:p>
        </w:tc>
      </w:tr>
      <w:tr w:rsidR="005B3E65" w:rsidRPr="005B3E65" w:rsidTr="005B3E65">
        <w:trPr>
          <w:divId w:val="449668764"/>
          <w:trHeight w:val="186"/>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2217</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Долгосрочные вклады юридических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2218</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(более одного года)</w:t>
            </w:r>
          </w:p>
        </w:tc>
      </w:tr>
      <w:tr w:rsidR="005B3E65" w:rsidRPr="005B3E65" w:rsidTr="005B3E65">
        <w:trPr>
          <w:divId w:val="449668764"/>
          <w:trHeight w:val="22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2219</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Условные вклады юридических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2220</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юридических лиц (не более одного года)</w:t>
            </w:r>
          </w:p>
        </w:tc>
      </w:tr>
      <w:tr w:rsidR="005B3E65" w:rsidRPr="005B3E65" w:rsidTr="005B3E65">
        <w:trPr>
          <w:divId w:val="449668764"/>
          <w:trHeight w:val="24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2222</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Вклады дочерних организаций специального назначения</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2229</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Сберегательные вклады физических лиц (более одного года).</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Если при наступлении срока, установленного договором банковского займа, заемщик не оплатил начисленное вознаграждение, сумма начисленного, но не оплаченного вознаграждения относится на счета просроченных активов и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1731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1730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1740</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bl>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Если при наступлении срока заемщик не погасил основной долг по банковскому займу, сумма непогашенного основного долга относится на счета просроченных активов и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1306</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других банков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1409</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клиентов по факторингу</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клиентов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Займы овердрафт по корреспондентским счетам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Займы овернайт, предоставленные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1429</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Прочие займы, предоставленные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Если договором банковского займа предусмотрено начисление неустойки (штрафа, пени) и неустойка (штраф, пеня) соответствует определению понятия актива согласно Закону Республики Казахстан «О бухгалтерском учете и финансовой отчетности», на сумму неустойки (штрафа, пени) осуществляется следующая бухгалтерская запись:</w:t>
      </w:r>
    </w:p>
    <w:tbl>
      <w:tblPr>
        <w:tblW w:w="8789" w:type="dxa"/>
        <w:tblInd w:w="709" w:type="dxa"/>
        <w:tblLook w:val="04A0" w:firstRow="1" w:lastRow="0" w:firstColumn="1" w:lastColumn="0" w:noHBand="0" w:noVBand="1"/>
      </w:tblPr>
      <w:tblGrid>
        <w:gridCol w:w="692"/>
        <w:gridCol w:w="844"/>
        <w:gridCol w:w="7253"/>
      </w:tblGrid>
      <w:tr w:rsidR="005B3E65" w:rsidRPr="005B3E65" w:rsidTr="005B3E65">
        <w:trPr>
          <w:divId w:val="449668764"/>
        </w:trPr>
        <w:tc>
          <w:tcPr>
            <w:tcW w:w="692"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Дт</w:t>
            </w:r>
          </w:p>
        </w:tc>
        <w:tc>
          <w:tcPr>
            <w:tcW w:w="844" w:type="dxa"/>
            <w:hideMark/>
          </w:tcPr>
          <w:p w:rsidR="005B3E65" w:rsidRPr="005B3E65" w:rsidRDefault="005B3E65" w:rsidP="00C53082">
            <w:pPr>
              <w:widowControl w:val="0"/>
              <w:jc w:val="both"/>
              <w:rPr>
                <w:color w:val="auto"/>
                <w:sz w:val="28"/>
                <w:szCs w:val="28"/>
                <w:lang w:val="kk-KZ"/>
              </w:rPr>
            </w:pPr>
            <w:r w:rsidRPr="005B3E65">
              <w:rPr>
                <w:color w:val="auto"/>
                <w:sz w:val="28"/>
                <w:szCs w:val="28"/>
                <w:lang w:val="kk-KZ"/>
              </w:rPr>
              <w:t>1879</w:t>
            </w:r>
          </w:p>
        </w:tc>
        <w:tc>
          <w:tcPr>
            <w:tcW w:w="7253" w:type="dxa"/>
            <w:hideMark/>
          </w:tcPr>
          <w:p w:rsidR="005B3E65" w:rsidRPr="005B3E65" w:rsidRDefault="005B3E65" w:rsidP="00C53082">
            <w:pPr>
              <w:widowControl w:val="0"/>
              <w:jc w:val="both"/>
              <w:rPr>
                <w:color w:val="auto"/>
                <w:sz w:val="28"/>
                <w:szCs w:val="28"/>
              </w:rPr>
            </w:pPr>
            <w:r w:rsidRPr="005B3E65">
              <w:rPr>
                <w:color w:val="auto"/>
                <w:sz w:val="28"/>
                <w:szCs w:val="28"/>
              </w:rPr>
              <w:t>Начисленная неустойка (штраф, пеня)</w:t>
            </w:r>
          </w:p>
        </w:tc>
      </w:tr>
      <w:tr w:rsidR="005B3E65" w:rsidRPr="005B3E65" w:rsidTr="005B3E65">
        <w:trPr>
          <w:divId w:val="449668764"/>
        </w:trPr>
        <w:tc>
          <w:tcPr>
            <w:tcW w:w="692" w:type="dxa"/>
            <w:hideMark/>
          </w:tcPr>
          <w:p w:rsidR="005B3E65" w:rsidRPr="005B3E65" w:rsidRDefault="005B3E65" w:rsidP="00C53082">
            <w:pPr>
              <w:widowControl w:val="0"/>
              <w:ind w:hanging="79"/>
              <w:jc w:val="both"/>
              <w:rPr>
                <w:color w:val="auto"/>
                <w:sz w:val="28"/>
                <w:szCs w:val="28"/>
              </w:rPr>
            </w:pPr>
            <w:r w:rsidRPr="005B3E65">
              <w:rPr>
                <w:color w:val="auto"/>
                <w:sz w:val="28"/>
                <w:szCs w:val="28"/>
              </w:rPr>
              <w:t>Кт</w:t>
            </w:r>
          </w:p>
        </w:tc>
        <w:tc>
          <w:tcPr>
            <w:tcW w:w="844" w:type="dxa"/>
            <w:hideMark/>
          </w:tcPr>
          <w:p w:rsidR="005B3E65" w:rsidRPr="005B3E65" w:rsidRDefault="005B3E65" w:rsidP="00C53082">
            <w:pPr>
              <w:widowControl w:val="0"/>
              <w:jc w:val="both"/>
              <w:rPr>
                <w:color w:val="auto"/>
                <w:sz w:val="28"/>
                <w:szCs w:val="28"/>
                <w:lang w:val="kk-KZ"/>
              </w:rPr>
            </w:pPr>
            <w:r w:rsidRPr="005B3E65">
              <w:rPr>
                <w:color w:val="auto"/>
                <w:sz w:val="28"/>
                <w:szCs w:val="28"/>
                <w:lang w:val="kk-KZ"/>
              </w:rPr>
              <w:t>4900</w:t>
            </w:r>
          </w:p>
        </w:tc>
        <w:tc>
          <w:tcPr>
            <w:tcW w:w="7253" w:type="dxa"/>
            <w:hideMark/>
          </w:tcPr>
          <w:p w:rsidR="005B3E65" w:rsidRPr="005B3E65" w:rsidRDefault="005B3E65" w:rsidP="00C53082">
            <w:pPr>
              <w:widowControl w:val="0"/>
              <w:jc w:val="both"/>
              <w:rPr>
                <w:color w:val="auto"/>
                <w:sz w:val="28"/>
                <w:szCs w:val="28"/>
              </w:rPr>
            </w:pPr>
            <w:r w:rsidRPr="005B3E65">
              <w:rPr>
                <w:color w:val="auto"/>
                <w:sz w:val="28"/>
                <w:szCs w:val="28"/>
              </w:rPr>
              <w:t>Неустойка (штраф, пеня).</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Если договором банковского займа предусмотрено начисление вознаграждения на просроченную часть основного долга по займам и финансовому лизингу, на сумму просроченного вознаграждения по займам и финансовому лизингу, соответствующему определению понятия актива согласно Закону Республики Казахстан «О бухгалтерском учете и финансовой отчетности», осуществляется следующая бухгалтерская запись:</w:t>
      </w:r>
    </w:p>
    <w:tbl>
      <w:tblPr>
        <w:tblW w:w="8647" w:type="dxa"/>
        <w:tblInd w:w="709" w:type="dxa"/>
        <w:tblLook w:val="04A0" w:firstRow="1" w:lastRow="0" w:firstColumn="1" w:lastColumn="0" w:noHBand="0" w:noVBand="1"/>
      </w:tblPr>
      <w:tblGrid>
        <w:gridCol w:w="553"/>
        <w:gridCol w:w="846"/>
        <w:gridCol w:w="7248"/>
      </w:tblGrid>
      <w:tr w:rsidR="005B3E65" w:rsidRPr="005B3E65" w:rsidTr="005B3E65">
        <w:trPr>
          <w:divId w:val="449668764"/>
        </w:trPr>
        <w:tc>
          <w:tcPr>
            <w:tcW w:w="553" w:type="dxa"/>
            <w:shd w:val="clear" w:color="auto" w:fill="auto"/>
            <w:hideMark/>
          </w:tcPr>
          <w:p w:rsidR="005B3E65" w:rsidRPr="005B3E65" w:rsidRDefault="005B3E65" w:rsidP="00C53082">
            <w:pPr>
              <w:ind w:hanging="106"/>
              <w:jc w:val="both"/>
              <w:textAlignment w:val="baseline"/>
              <w:rPr>
                <w:color w:val="auto"/>
                <w:sz w:val="28"/>
                <w:szCs w:val="28"/>
              </w:rPr>
            </w:pPr>
            <w:r w:rsidRPr="005B3E65">
              <w:rPr>
                <w:color w:val="auto"/>
                <w:sz w:val="28"/>
                <w:szCs w:val="28"/>
              </w:rPr>
              <w:t>Дт</w:t>
            </w:r>
          </w:p>
        </w:tc>
        <w:tc>
          <w:tcPr>
            <w:tcW w:w="846"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1731</w:t>
            </w:r>
          </w:p>
        </w:tc>
        <w:tc>
          <w:tcPr>
            <w:tcW w:w="7248"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Просроченное вознаграждение по займам и финансовому лизингу, предоставленным другим банкам</w:t>
            </w:r>
          </w:p>
        </w:tc>
      </w:tr>
      <w:tr w:rsidR="005B3E65" w:rsidRPr="005B3E65" w:rsidTr="005B3E65">
        <w:trPr>
          <w:divId w:val="449668764"/>
        </w:trPr>
        <w:tc>
          <w:tcPr>
            <w:tcW w:w="553" w:type="dxa"/>
            <w:shd w:val="clear" w:color="auto" w:fill="auto"/>
          </w:tcPr>
          <w:p w:rsidR="005B3E65" w:rsidRPr="005B3E65" w:rsidRDefault="005B3E65" w:rsidP="00C53082">
            <w:pPr>
              <w:widowControl w:val="0"/>
              <w:ind w:hanging="106"/>
              <w:jc w:val="both"/>
              <w:rPr>
                <w:color w:val="auto"/>
                <w:sz w:val="28"/>
                <w:szCs w:val="28"/>
              </w:rPr>
            </w:pPr>
          </w:p>
        </w:tc>
        <w:tc>
          <w:tcPr>
            <w:tcW w:w="846"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1741</w:t>
            </w:r>
          </w:p>
        </w:tc>
        <w:tc>
          <w:tcPr>
            <w:tcW w:w="7248"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r w:rsidR="005B3E65" w:rsidRPr="005B3E65" w:rsidTr="005B3E65">
        <w:trPr>
          <w:divId w:val="449668764"/>
        </w:trPr>
        <w:tc>
          <w:tcPr>
            <w:tcW w:w="553" w:type="dxa"/>
            <w:shd w:val="clear" w:color="auto" w:fill="auto"/>
          </w:tcPr>
          <w:p w:rsidR="005B3E65" w:rsidRPr="005B3E65" w:rsidRDefault="005B3E65" w:rsidP="00C53082">
            <w:pPr>
              <w:ind w:hanging="106"/>
              <w:jc w:val="both"/>
              <w:textAlignment w:val="baseline"/>
              <w:rPr>
                <w:color w:val="auto"/>
                <w:sz w:val="28"/>
                <w:szCs w:val="28"/>
              </w:rPr>
            </w:pPr>
            <w:r w:rsidRPr="005B3E65">
              <w:rPr>
                <w:color w:val="auto"/>
                <w:sz w:val="28"/>
                <w:szCs w:val="28"/>
              </w:rPr>
              <w:t>Кт</w:t>
            </w:r>
          </w:p>
          <w:p w:rsidR="005B3E65" w:rsidRPr="005B3E65" w:rsidRDefault="005B3E65" w:rsidP="00C53082">
            <w:pPr>
              <w:widowControl w:val="0"/>
              <w:ind w:hanging="106"/>
              <w:jc w:val="both"/>
              <w:rPr>
                <w:color w:val="auto"/>
                <w:sz w:val="28"/>
                <w:szCs w:val="28"/>
              </w:rPr>
            </w:pPr>
          </w:p>
        </w:tc>
        <w:tc>
          <w:tcPr>
            <w:tcW w:w="846"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4306</w:t>
            </w:r>
          </w:p>
        </w:tc>
        <w:tc>
          <w:tcPr>
            <w:tcW w:w="7248"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Доходы, связанные с получением вознаграждения по просроченной задолженности других банков по займам</w:t>
            </w:r>
          </w:p>
        </w:tc>
      </w:tr>
      <w:tr w:rsidR="005B3E65" w:rsidRPr="005B3E65" w:rsidTr="005B3E65">
        <w:trPr>
          <w:divId w:val="449668764"/>
        </w:trPr>
        <w:tc>
          <w:tcPr>
            <w:tcW w:w="553" w:type="dxa"/>
            <w:shd w:val="clear" w:color="auto" w:fill="auto"/>
          </w:tcPr>
          <w:p w:rsidR="005B3E65" w:rsidRPr="005B3E65" w:rsidRDefault="005B3E65" w:rsidP="00C53082">
            <w:pPr>
              <w:widowControl w:val="0"/>
              <w:ind w:hanging="106"/>
              <w:jc w:val="both"/>
              <w:rPr>
                <w:color w:val="auto"/>
                <w:sz w:val="28"/>
                <w:szCs w:val="28"/>
              </w:rPr>
            </w:pPr>
          </w:p>
        </w:tc>
        <w:tc>
          <w:tcPr>
            <w:tcW w:w="846"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4424</w:t>
            </w:r>
          </w:p>
        </w:tc>
        <w:tc>
          <w:tcPr>
            <w:tcW w:w="7248" w:type="dxa"/>
            <w:shd w:val="clear" w:color="auto" w:fill="auto"/>
            <w:hideMark/>
          </w:tcPr>
          <w:p w:rsidR="005B3E65" w:rsidRPr="005B3E65" w:rsidRDefault="005B3E65" w:rsidP="00C53082">
            <w:pPr>
              <w:jc w:val="both"/>
              <w:textAlignment w:val="baseline"/>
              <w:rPr>
                <w:color w:val="auto"/>
                <w:sz w:val="28"/>
                <w:szCs w:val="28"/>
              </w:rPr>
            </w:pPr>
            <w:r w:rsidRPr="005B3E65">
              <w:rPr>
                <w:color w:val="auto"/>
                <w:sz w:val="28"/>
                <w:szCs w:val="28"/>
              </w:rPr>
              <w:t>Доходы, связанные с получением вознаграждения по просроченной задолженности клиентов по займам.</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оплате просроченного вознаграждения и неустойки (штрафа, пени) по банковскому займу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15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273"/>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4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2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11"/>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1731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Просроченное вознаграждение по займам и финансовому лизингу, предоставленным другим банкам</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1741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Просроченное вознаграждение по займам и финансовому лизингу, предоставленным клиентам</w:t>
            </w:r>
          </w:p>
        </w:tc>
      </w:tr>
      <w:tr w:rsidR="005B3E65" w:rsidRPr="005B3E65" w:rsidTr="005B3E65">
        <w:trPr>
          <w:divId w:val="449668764"/>
          <w:trHeight w:val="268"/>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1879</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Начисленная неустойка (штраф, пеня).</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оплате просроченного основного долга по банковскому займу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708"/>
        <w:gridCol w:w="1136"/>
        <w:gridCol w:w="6945"/>
      </w:tblGrid>
      <w:tr w:rsidR="005B3E65" w:rsidRPr="005B3E65" w:rsidTr="005B3E65">
        <w:trPr>
          <w:divId w:val="449668764"/>
          <w:trHeight w:val="153"/>
        </w:trPr>
        <w:tc>
          <w:tcPr>
            <w:tcW w:w="403"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Дт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116"/>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1005</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банкоматах и электронных терминалах</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8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24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09"/>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85"/>
        </w:trPr>
        <w:tc>
          <w:tcPr>
            <w:tcW w:w="403"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1306</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Просроченная задолженность других банков по займам</w:t>
            </w:r>
          </w:p>
        </w:tc>
      </w:tr>
      <w:tr w:rsidR="005B3E65" w:rsidRPr="005B3E65" w:rsidTr="005B3E65">
        <w:trPr>
          <w:divId w:val="449668764"/>
          <w:trHeight w:val="175"/>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1409</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Просроченная задолженность клиентов по факторингу</w:t>
            </w:r>
          </w:p>
        </w:tc>
      </w:tr>
      <w:tr w:rsidR="005B3E65" w:rsidRPr="005B3E65" w:rsidTr="005B3E65">
        <w:trPr>
          <w:divId w:val="449668764"/>
          <w:trHeight w:val="137"/>
        </w:trPr>
        <w:tc>
          <w:tcPr>
            <w:tcW w:w="40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1424</w:t>
            </w:r>
          </w:p>
        </w:tc>
        <w:tc>
          <w:tcPr>
            <w:tcW w:w="395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Просроченная задолженность клиентов по займам.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(увеличении) резервов (провизий) под ожидаемые кредитные убытки по банковским займам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5452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5455</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1319</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1428</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займам, учитываемым по справедливой стоимости через прочий совокупный доход.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уменьшении (аннулировании) резервов (провизий) под ожидаемые кредитные убытки по банковским займам осуществляется следующая бухгалтерская запись:</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1319</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1428</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займам,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4955</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случае принятия банком решения о списании с баланса неоплаченного просроченного банковского займа и вознаграждения по нему в порядке и сроки, установленные внутренними документами банка, на основную сумму банковского займа и неоплаченного просроченного вознаграждения осуществляются следующие бухгалтерские записи:</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1319</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1428</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1306</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других банков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Просроченная задолженность клиентов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1731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случае принятия банком решения о списании с баланса неоплаченного просроченного банковского займа, учитываемого по справедливой стоимости через прочий совокупный доход, и вознаграждения по нему в порядке и сроки, установленные внутренними документами банка, осуществляются следующие бухгалтерские записи:</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займам,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займов,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w:t>
      </w:r>
    </w:p>
    <w:tbl>
      <w:tblPr>
        <w:tblW w:w="8789" w:type="dxa"/>
        <w:tblInd w:w="567" w:type="dxa"/>
        <w:tblLook w:val="04A0" w:firstRow="1" w:lastRow="0" w:firstColumn="1" w:lastColumn="0" w:noHBand="0" w:noVBand="1"/>
      </w:tblPr>
      <w:tblGrid>
        <w:gridCol w:w="709"/>
        <w:gridCol w:w="851"/>
        <w:gridCol w:w="722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1333</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займов,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1302</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1304</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1411</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1417</w:t>
            </w:r>
          </w:p>
        </w:tc>
        <w:tc>
          <w:tcPr>
            <w:tcW w:w="7229"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lang w:val="kk-KZ"/>
        </w:rPr>
        <w:t>При несущественной модификации денежных потоков</w:t>
      </w:r>
      <w:r w:rsidRPr="005B3E65">
        <w:rPr>
          <w:color w:val="auto"/>
          <w:sz w:val="28"/>
          <w:szCs w:val="28"/>
        </w:rPr>
        <w:t xml:space="preserve"> по предоставленному займу</w:t>
      </w:r>
      <w:r w:rsidRPr="005B3E65">
        <w:rPr>
          <w:color w:val="auto"/>
          <w:sz w:val="28"/>
          <w:szCs w:val="28"/>
          <w:lang w:val="kk-KZ"/>
        </w:rPr>
        <w:t xml:space="preserve"> </w:t>
      </w:r>
      <w:r w:rsidRPr="005B3E65">
        <w:rPr>
          <w:color w:val="auto"/>
          <w:sz w:val="28"/>
          <w:szCs w:val="28"/>
        </w:rPr>
        <w:t>осуществляются следующие бухгалтерские записи:</w:t>
      </w:r>
    </w:p>
    <w:p w:rsidR="005B3E65" w:rsidRPr="005B3E65" w:rsidRDefault="005B3E65" w:rsidP="00C53082">
      <w:pPr>
        <w:widowControl w:val="0"/>
        <w:numPr>
          <w:ilvl w:val="0"/>
          <w:numId w:val="34"/>
        </w:numPr>
        <w:tabs>
          <w:tab w:val="left" w:pos="1134"/>
        </w:tabs>
        <w:ind w:left="0" w:firstLine="709"/>
        <w:jc w:val="both"/>
        <w:divId w:val="449668764"/>
        <w:rPr>
          <w:color w:val="auto"/>
          <w:sz w:val="28"/>
          <w:szCs w:val="28"/>
        </w:rPr>
      </w:pPr>
      <w:r w:rsidRPr="005B3E65">
        <w:rPr>
          <w:color w:val="auto"/>
          <w:sz w:val="28"/>
          <w:szCs w:val="28"/>
        </w:rPr>
        <w:t>на сумму капитализации просроченного вознаграждения:</w:t>
      </w:r>
    </w:p>
    <w:tbl>
      <w:tblPr>
        <w:tblW w:w="87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7087"/>
      </w:tblGrid>
      <w:tr w:rsidR="005B3E65" w:rsidRPr="005B3E65" w:rsidTr="005B3E65">
        <w:trPr>
          <w:divId w:val="449668764"/>
        </w:trPr>
        <w:tc>
          <w:tcPr>
            <w:tcW w:w="710"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1302</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1304</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1407</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1411</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1417</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1429</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lang w:val="en-US"/>
              </w:rPr>
            </w:pPr>
            <w:r w:rsidRPr="005B3E65">
              <w:rPr>
                <w:color w:val="auto"/>
                <w:sz w:val="28"/>
                <w:szCs w:val="28"/>
              </w:rPr>
              <w:t>Прочие займы, предоставленные клиентам</w:t>
            </w:r>
          </w:p>
        </w:tc>
      </w:tr>
      <w:tr w:rsidR="005B3E65" w:rsidRPr="005B3E65" w:rsidTr="005B3E65">
        <w:trPr>
          <w:divId w:val="449668764"/>
        </w:trPr>
        <w:tc>
          <w:tcPr>
            <w:tcW w:w="710"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1306</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Просроченная задолженность других банков по займам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1409</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Просроченная задолженность клиентов по факторингу</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1424</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Просроченная задолженность клиентов по займам</w:t>
            </w:r>
          </w:p>
        </w:tc>
      </w:tr>
      <w:tr w:rsidR="005B3E65" w:rsidRPr="005B3E65" w:rsidTr="005B3E65">
        <w:trPr>
          <w:divId w:val="449668764"/>
        </w:trPr>
        <w:tc>
          <w:tcPr>
            <w:tcW w:w="710" w:type="dxa"/>
            <w:tcBorders>
              <w:top w:val="nil"/>
              <w:left w:val="nil"/>
              <w:bottom w:val="nil"/>
              <w:right w:val="nil"/>
            </w:tcBorders>
          </w:tcPr>
          <w:p w:rsidR="005B3E65" w:rsidRPr="005B3E65" w:rsidRDefault="005B3E65" w:rsidP="00C53082">
            <w:pPr>
              <w:jc w:val="both"/>
              <w:textAlignment w:val="baseline"/>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1731</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Просроченное вознаграждение по займам и финансовому лизингу, предоставленным другим банкам</w:t>
            </w:r>
          </w:p>
        </w:tc>
      </w:tr>
      <w:tr w:rsidR="005B3E65" w:rsidRPr="005B3E65" w:rsidTr="005B3E65">
        <w:trPr>
          <w:divId w:val="449668764"/>
        </w:trPr>
        <w:tc>
          <w:tcPr>
            <w:tcW w:w="710" w:type="dxa"/>
            <w:tcBorders>
              <w:top w:val="nil"/>
              <w:left w:val="nil"/>
              <w:bottom w:val="nil"/>
              <w:right w:val="nil"/>
            </w:tcBorders>
            <w:hideMark/>
          </w:tcPr>
          <w:p w:rsidR="005B3E65" w:rsidRPr="005B3E65" w:rsidRDefault="005B3E65" w:rsidP="00C53082">
            <w:pPr>
              <w:jc w:val="both"/>
              <w:rPr>
                <w:color w:val="auto"/>
                <w:sz w:val="28"/>
                <w:szCs w:val="28"/>
              </w:rPr>
            </w:pPr>
          </w:p>
        </w:tc>
        <w:tc>
          <w:tcPr>
            <w:tcW w:w="992"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1741</w:t>
            </w:r>
          </w:p>
        </w:tc>
        <w:tc>
          <w:tcPr>
            <w:tcW w:w="7087" w:type="dxa"/>
            <w:tcBorders>
              <w:top w:val="nil"/>
              <w:left w:val="nil"/>
              <w:bottom w:val="nil"/>
              <w:right w:val="nil"/>
            </w:tcBorders>
            <w:hideMark/>
          </w:tcPr>
          <w:p w:rsidR="005B3E65" w:rsidRPr="005B3E65" w:rsidRDefault="005B3E65" w:rsidP="00C53082">
            <w:pPr>
              <w:jc w:val="both"/>
              <w:textAlignment w:val="baseline"/>
              <w:rPr>
                <w:color w:val="auto"/>
                <w:sz w:val="28"/>
                <w:szCs w:val="28"/>
              </w:rPr>
            </w:pPr>
            <w:r w:rsidRPr="005B3E65">
              <w:rPr>
                <w:color w:val="auto"/>
                <w:sz w:val="28"/>
                <w:szCs w:val="28"/>
              </w:rPr>
              <w:t>Просроченное вознаграждение по займам и финансовому лизингу, предоставленным клиентам;</w:t>
            </w:r>
          </w:p>
        </w:tc>
      </w:tr>
    </w:tbl>
    <w:p w:rsidR="005B3E65" w:rsidRPr="005B3E65" w:rsidRDefault="005B3E65" w:rsidP="00C53082">
      <w:pPr>
        <w:widowControl w:val="0"/>
        <w:numPr>
          <w:ilvl w:val="0"/>
          <w:numId w:val="34"/>
        </w:numPr>
        <w:ind w:left="0" w:firstLine="709"/>
        <w:jc w:val="both"/>
        <w:divId w:val="449668764"/>
        <w:rPr>
          <w:color w:val="auto"/>
          <w:sz w:val="28"/>
          <w:szCs w:val="28"/>
        </w:rPr>
      </w:pPr>
      <w:r w:rsidRPr="005B3E65">
        <w:rPr>
          <w:color w:val="auto"/>
          <w:sz w:val="28"/>
          <w:szCs w:val="28"/>
        </w:rPr>
        <w:t xml:space="preserve">на сумму </w:t>
      </w:r>
      <w:r w:rsidRPr="005B3E65">
        <w:rPr>
          <w:color w:val="auto"/>
          <w:sz w:val="28"/>
          <w:szCs w:val="28"/>
          <w:lang w:val="kk-KZ"/>
        </w:rPr>
        <w:t>отрицательной корректировки валовой балансовой стоимости займа</w:t>
      </w:r>
      <w:r w:rsidRPr="005B3E65">
        <w:rPr>
          <w:color w:val="auto"/>
          <w:sz w:val="28"/>
          <w:szCs w:val="28"/>
        </w:rPr>
        <w:t>:</w:t>
      </w:r>
    </w:p>
    <w:tbl>
      <w:tblPr>
        <w:tblW w:w="9356" w:type="dxa"/>
        <w:tblInd w:w="567" w:type="dxa"/>
        <w:tblLayout w:type="fixed"/>
        <w:tblLook w:val="04A0" w:firstRow="1" w:lastRow="0" w:firstColumn="1" w:lastColumn="0" w:noHBand="0" w:noVBand="1"/>
      </w:tblPr>
      <w:tblGrid>
        <w:gridCol w:w="708"/>
        <w:gridCol w:w="992"/>
        <w:gridCol w:w="7656"/>
      </w:tblGrid>
      <w:tr w:rsidR="005B3E65" w:rsidRPr="005B3E65" w:rsidTr="005B3E65">
        <w:trPr>
          <w:divId w:val="449668764"/>
        </w:trPr>
        <w:tc>
          <w:tcPr>
            <w:tcW w:w="708"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992" w:type="dxa"/>
            <w:hideMark/>
          </w:tcPr>
          <w:p w:rsidR="005B3E65" w:rsidRPr="005B3E65" w:rsidRDefault="005B3E65" w:rsidP="00C53082">
            <w:pPr>
              <w:jc w:val="both"/>
              <w:textAlignment w:val="baseline"/>
              <w:rPr>
                <w:color w:val="auto"/>
                <w:sz w:val="28"/>
                <w:szCs w:val="28"/>
              </w:rPr>
            </w:pPr>
            <w:r w:rsidRPr="005B3E65">
              <w:rPr>
                <w:color w:val="auto"/>
                <w:sz w:val="28"/>
                <w:szCs w:val="28"/>
              </w:rPr>
              <w:t>5071</w:t>
            </w:r>
          </w:p>
        </w:tc>
        <w:tc>
          <w:tcPr>
            <w:tcW w:w="7656" w:type="dxa"/>
            <w:hideMark/>
          </w:tcPr>
          <w:p w:rsidR="005B3E65" w:rsidRPr="005B3E65" w:rsidRDefault="005B3E65" w:rsidP="00C53082">
            <w:pPr>
              <w:jc w:val="both"/>
              <w:textAlignment w:val="baseline"/>
              <w:rPr>
                <w:color w:val="auto"/>
                <w:sz w:val="28"/>
                <w:szCs w:val="28"/>
              </w:rPr>
            </w:pPr>
            <w:r w:rsidRPr="005B3E65">
              <w:rPr>
                <w:color w:val="auto"/>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5B3E65" w:rsidRPr="005B3E65" w:rsidTr="005B3E65">
        <w:trPr>
          <w:divId w:val="449668764"/>
        </w:trPr>
        <w:tc>
          <w:tcPr>
            <w:tcW w:w="708" w:type="dxa"/>
          </w:tcPr>
          <w:p w:rsidR="005B3E65" w:rsidRPr="005B3E65" w:rsidRDefault="005B3E65" w:rsidP="00C53082">
            <w:pPr>
              <w:jc w:val="both"/>
              <w:textAlignment w:val="baseline"/>
              <w:rPr>
                <w:color w:val="auto"/>
                <w:sz w:val="28"/>
                <w:szCs w:val="28"/>
              </w:rPr>
            </w:pPr>
          </w:p>
        </w:tc>
        <w:tc>
          <w:tcPr>
            <w:tcW w:w="992" w:type="dxa"/>
            <w:hideMark/>
          </w:tcPr>
          <w:p w:rsidR="005B3E65" w:rsidRPr="005B3E65" w:rsidRDefault="005B3E65" w:rsidP="00C53082">
            <w:pPr>
              <w:jc w:val="both"/>
              <w:textAlignment w:val="baseline"/>
              <w:rPr>
                <w:color w:val="auto"/>
                <w:sz w:val="28"/>
                <w:szCs w:val="28"/>
              </w:rPr>
            </w:pPr>
            <w:r w:rsidRPr="005B3E65">
              <w:rPr>
                <w:color w:val="auto"/>
                <w:sz w:val="28"/>
                <w:szCs w:val="28"/>
              </w:rPr>
              <w:t>5241</w:t>
            </w:r>
          </w:p>
        </w:tc>
        <w:tc>
          <w:tcPr>
            <w:tcW w:w="7656" w:type="dxa"/>
            <w:hideMark/>
          </w:tcPr>
          <w:p w:rsidR="005B3E65" w:rsidRPr="005B3E65" w:rsidRDefault="005B3E65" w:rsidP="00C53082">
            <w:pPr>
              <w:jc w:val="both"/>
              <w:textAlignment w:val="baseline"/>
              <w:rPr>
                <w:color w:val="auto"/>
                <w:sz w:val="28"/>
                <w:szCs w:val="28"/>
              </w:rPr>
            </w:pPr>
            <w:r w:rsidRPr="005B3E65">
              <w:rPr>
                <w:color w:val="auto"/>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5B3E65" w:rsidRPr="005B3E65" w:rsidTr="005B3E65">
        <w:trPr>
          <w:divId w:val="449668764"/>
        </w:trPr>
        <w:tc>
          <w:tcPr>
            <w:tcW w:w="708"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992" w:type="dxa"/>
            <w:hideMark/>
          </w:tcPr>
          <w:p w:rsidR="005B3E65" w:rsidRPr="005B3E65" w:rsidRDefault="005B3E65" w:rsidP="00C53082">
            <w:pPr>
              <w:jc w:val="both"/>
              <w:textAlignment w:val="baseline"/>
              <w:rPr>
                <w:color w:val="auto"/>
                <w:sz w:val="28"/>
                <w:szCs w:val="28"/>
              </w:rPr>
            </w:pPr>
            <w:r w:rsidRPr="005B3E65">
              <w:rPr>
                <w:color w:val="auto"/>
                <w:sz w:val="28"/>
                <w:szCs w:val="28"/>
              </w:rPr>
              <w:t>1312</w:t>
            </w:r>
          </w:p>
        </w:tc>
        <w:tc>
          <w:tcPr>
            <w:tcW w:w="7656" w:type="dxa"/>
            <w:hideMark/>
          </w:tcPr>
          <w:p w:rsidR="005B3E65" w:rsidRPr="005B3E65" w:rsidRDefault="005B3E65" w:rsidP="00C53082">
            <w:pPr>
              <w:jc w:val="both"/>
              <w:textAlignment w:val="baseline"/>
              <w:rPr>
                <w:color w:val="auto"/>
                <w:sz w:val="28"/>
                <w:szCs w:val="28"/>
              </w:rPr>
            </w:pPr>
            <w:r w:rsidRPr="005B3E65">
              <w:rPr>
                <w:color w:val="auto"/>
                <w:sz w:val="28"/>
                <w:szCs w:val="28"/>
              </w:rPr>
              <w:t xml:space="preserve">Дисконт по займам, предоставленным другим банкам </w:t>
            </w:r>
          </w:p>
        </w:tc>
      </w:tr>
      <w:tr w:rsidR="005B3E65" w:rsidRPr="005B3E65" w:rsidTr="005B3E65">
        <w:trPr>
          <w:divId w:val="449668764"/>
        </w:trPr>
        <w:tc>
          <w:tcPr>
            <w:tcW w:w="708" w:type="dxa"/>
          </w:tcPr>
          <w:p w:rsidR="005B3E65" w:rsidRPr="005B3E65" w:rsidRDefault="005B3E65" w:rsidP="00C53082">
            <w:pPr>
              <w:jc w:val="both"/>
              <w:textAlignment w:val="baseline"/>
              <w:rPr>
                <w:color w:val="auto"/>
                <w:sz w:val="28"/>
                <w:szCs w:val="28"/>
              </w:rPr>
            </w:pPr>
          </w:p>
        </w:tc>
        <w:tc>
          <w:tcPr>
            <w:tcW w:w="992"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656"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numPr>
          <w:ilvl w:val="0"/>
          <w:numId w:val="34"/>
        </w:numPr>
        <w:ind w:left="0" w:firstLine="709"/>
        <w:jc w:val="both"/>
        <w:divId w:val="449668764"/>
        <w:rPr>
          <w:color w:val="auto"/>
          <w:sz w:val="28"/>
          <w:szCs w:val="28"/>
        </w:rPr>
      </w:pPr>
      <w:r w:rsidRPr="005B3E65">
        <w:rPr>
          <w:color w:val="auto"/>
          <w:sz w:val="28"/>
          <w:szCs w:val="28"/>
        </w:rPr>
        <w:t xml:space="preserve">на сумму </w:t>
      </w:r>
      <w:r w:rsidRPr="005B3E65">
        <w:rPr>
          <w:color w:val="auto"/>
          <w:sz w:val="28"/>
          <w:szCs w:val="28"/>
          <w:lang w:val="kk-KZ"/>
        </w:rPr>
        <w:t>положительной корректировки валовой балансовой стоимости займа</w:t>
      </w:r>
      <w:r w:rsidRPr="005B3E65">
        <w:rPr>
          <w:color w:val="auto"/>
          <w:sz w:val="28"/>
          <w:szCs w:val="28"/>
        </w:rPr>
        <w:t>:</w:t>
      </w:r>
    </w:p>
    <w:tbl>
      <w:tblPr>
        <w:tblW w:w="9356" w:type="dxa"/>
        <w:tblInd w:w="567" w:type="dxa"/>
        <w:tblLayout w:type="fixed"/>
        <w:tblLook w:val="04A0" w:firstRow="1" w:lastRow="0" w:firstColumn="1" w:lastColumn="0" w:noHBand="0" w:noVBand="1"/>
      </w:tblPr>
      <w:tblGrid>
        <w:gridCol w:w="710"/>
        <w:gridCol w:w="851"/>
        <w:gridCol w:w="7795"/>
      </w:tblGrid>
      <w:tr w:rsidR="005B3E65" w:rsidRPr="005B3E65" w:rsidTr="005B3E65">
        <w:trPr>
          <w:divId w:val="449668764"/>
        </w:trPr>
        <w:tc>
          <w:tcPr>
            <w:tcW w:w="710"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51" w:type="dxa"/>
            <w:hideMark/>
          </w:tcPr>
          <w:p w:rsidR="005B3E65" w:rsidRPr="005B3E65" w:rsidRDefault="005B3E65" w:rsidP="00C53082">
            <w:pPr>
              <w:jc w:val="both"/>
              <w:textAlignment w:val="baseline"/>
              <w:rPr>
                <w:strike/>
                <w:color w:val="auto"/>
                <w:sz w:val="28"/>
                <w:szCs w:val="28"/>
              </w:rPr>
            </w:pPr>
            <w:r w:rsidRPr="005B3E65">
              <w:rPr>
                <w:color w:val="auto"/>
                <w:sz w:val="28"/>
                <w:szCs w:val="28"/>
              </w:rPr>
              <w:t>1313</w:t>
            </w:r>
          </w:p>
        </w:tc>
        <w:tc>
          <w:tcPr>
            <w:tcW w:w="7795" w:type="dxa"/>
            <w:hideMark/>
          </w:tcPr>
          <w:p w:rsidR="005B3E65" w:rsidRPr="005B3E65" w:rsidRDefault="005B3E65" w:rsidP="00C53082">
            <w:pPr>
              <w:jc w:val="both"/>
              <w:textAlignment w:val="baseline"/>
              <w:rPr>
                <w:strike/>
                <w:color w:val="auto"/>
                <w:sz w:val="28"/>
                <w:szCs w:val="28"/>
              </w:rPr>
            </w:pPr>
            <w:r w:rsidRPr="005B3E65">
              <w:rPr>
                <w:color w:val="auto"/>
                <w:sz w:val="28"/>
                <w:szCs w:val="28"/>
              </w:rPr>
              <w:t>Премия по займам, предоставленным другим банкам</w:t>
            </w:r>
          </w:p>
        </w:tc>
      </w:tr>
      <w:tr w:rsidR="005B3E65" w:rsidRPr="005B3E65" w:rsidTr="005B3E65">
        <w:trPr>
          <w:divId w:val="449668764"/>
        </w:trPr>
        <w:tc>
          <w:tcPr>
            <w:tcW w:w="710" w:type="dxa"/>
          </w:tcPr>
          <w:p w:rsidR="005B3E65" w:rsidRPr="005B3E65" w:rsidRDefault="005B3E65" w:rsidP="00C53082">
            <w:pPr>
              <w:jc w:val="both"/>
              <w:textAlignment w:val="baseline"/>
              <w:rPr>
                <w:color w:val="auto"/>
                <w:sz w:val="28"/>
                <w:szCs w:val="28"/>
              </w:rPr>
            </w:pPr>
          </w:p>
        </w:tc>
        <w:tc>
          <w:tcPr>
            <w:tcW w:w="851" w:type="dxa"/>
            <w:hideMark/>
          </w:tcPr>
          <w:p w:rsidR="005B3E65" w:rsidRPr="005B3E65" w:rsidRDefault="005B3E65" w:rsidP="00C53082">
            <w:pPr>
              <w:jc w:val="both"/>
              <w:textAlignment w:val="baseline"/>
              <w:rPr>
                <w:strike/>
                <w:color w:val="auto"/>
                <w:sz w:val="28"/>
                <w:szCs w:val="28"/>
              </w:rPr>
            </w:pPr>
            <w:r w:rsidRPr="005B3E65">
              <w:rPr>
                <w:color w:val="auto"/>
                <w:sz w:val="28"/>
                <w:szCs w:val="28"/>
              </w:rPr>
              <w:t>1435</w:t>
            </w:r>
          </w:p>
        </w:tc>
        <w:tc>
          <w:tcPr>
            <w:tcW w:w="7795" w:type="dxa"/>
            <w:hideMark/>
          </w:tcPr>
          <w:p w:rsidR="005B3E65" w:rsidRPr="005B3E65" w:rsidRDefault="005B3E65" w:rsidP="00C53082">
            <w:pPr>
              <w:jc w:val="both"/>
              <w:textAlignment w:val="baseline"/>
              <w:rPr>
                <w:strike/>
                <w:color w:val="auto"/>
                <w:sz w:val="28"/>
                <w:szCs w:val="28"/>
              </w:rPr>
            </w:pPr>
            <w:r w:rsidRPr="005B3E65">
              <w:rPr>
                <w:color w:val="auto"/>
                <w:sz w:val="28"/>
                <w:szCs w:val="28"/>
              </w:rPr>
              <w:t>Премия по займам, предоставленным клиентам</w:t>
            </w:r>
          </w:p>
        </w:tc>
      </w:tr>
      <w:tr w:rsidR="005B3E65" w:rsidRPr="005B3E65" w:rsidTr="005B3E65">
        <w:trPr>
          <w:divId w:val="449668764"/>
        </w:trPr>
        <w:tc>
          <w:tcPr>
            <w:tcW w:w="710"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4313</w:t>
            </w:r>
          </w:p>
        </w:tc>
        <w:tc>
          <w:tcPr>
            <w:tcW w:w="7795" w:type="dxa"/>
            <w:hideMark/>
          </w:tcPr>
          <w:p w:rsidR="005B3E65" w:rsidRPr="005B3E65" w:rsidRDefault="005B3E65" w:rsidP="00C53082">
            <w:pPr>
              <w:jc w:val="both"/>
              <w:textAlignment w:val="baseline"/>
              <w:rPr>
                <w:color w:val="auto"/>
                <w:sz w:val="28"/>
                <w:szCs w:val="28"/>
              </w:rPr>
            </w:pPr>
            <w:r w:rsidRPr="005B3E65">
              <w:rPr>
                <w:color w:val="auto"/>
                <w:sz w:val="28"/>
                <w:szCs w:val="28"/>
              </w:rPr>
              <w:t>Доходы в виде корректировки валовой балансовой стоимости в связи с модификацией займов, предоставленных другим банкам</w:t>
            </w:r>
          </w:p>
        </w:tc>
      </w:tr>
      <w:tr w:rsidR="005B3E65" w:rsidRPr="005B3E65" w:rsidTr="005B3E65">
        <w:trPr>
          <w:divId w:val="449668764"/>
        </w:trPr>
        <w:tc>
          <w:tcPr>
            <w:tcW w:w="710" w:type="dxa"/>
            <w:hideMark/>
          </w:tcPr>
          <w:p w:rsidR="005B3E65" w:rsidRPr="005B3E65" w:rsidRDefault="005B3E65" w:rsidP="00C53082">
            <w:pPr>
              <w:jc w:val="both"/>
              <w:rPr>
                <w:color w:val="auto"/>
                <w:sz w:val="28"/>
                <w:szCs w:val="28"/>
              </w:rPr>
            </w:pP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4436</w:t>
            </w:r>
          </w:p>
        </w:tc>
        <w:tc>
          <w:tcPr>
            <w:tcW w:w="7795" w:type="dxa"/>
            <w:hideMark/>
          </w:tcPr>
          <w:p w:rsidR="005B3E65" w:rsidRPr="005B3E65" w:rsidRDefault="005B3E65" w:rsidP="00C53082">
            <w:pPr>
              <w:jc w:val="both"/>
              <w:textAlignment w:val="baseline"/>
              <w:rPr>
                <w:color w:val="auto"/>
                <w:sz w:val="28"/>
                <w:szCs w:val="28"/>
              </w:rPr>
            </w:pPr>
            <w:r w:rsidRPr="005B3E65">
              <w:rPr>
                <w:color w:val="auto"/>
                <w:sz w:val="28"/>
                <w:szCs w:val="28"/>
              </w:rPr>
              <w:t>Доходы в виде корректировки валовой балансовой стоимости в связи с модификацией займов, предоставленных клиентам;</w:t>
            </w:r>
          </w:p>
        </w:tc>
      </w:tr>
    </w:tbl>
    <w:p w:rsidR="005B3E65" w:rsidRPr="005B3E65" w:rsidRDefault="005B3E65" w:rsidP="00C53082">
      <w:pPr>
        <w:widowControl w:val="0"/>
        <w:numPr>
          <w:ilvl w:val="0"/>
          <w:numId w:val="34"/>
        </w:numPr>
        <w:ind w:left="0" w:firstLine="709"/>
        <w:jc w:val="both"/>
        <w:divId w:val="449668764"/>
        <w:rPr>
          <w:color w:val="auto"/>
          <w:sz w:val="28"/>
          <w:szCs w:val="28"/>
        </w:rPr>
      </w:pPr>
      <w:r w:rsidRPr="005B3E65">
        <w:rPr>
          <w:color w:val="auto"/>
          <w:sz w:val="28"/>
          <w:szCs w:val="28"/>
        </w:rPr>
        <w:t>неттирование дисконта и премии по займам на сумму наименьшего остатка:</w:t>
      </w:r>
    </w:p>
    <w:tbl>
      <w:tblPr>
        <w:tblW w:w="8789" w:type="dxa"/>
        <w:tblInd w:w="567" w:type="dxa"/>
        <w:tblLayout w:type="fixed"/>
        <w:tblLook w:val="04A0" w:firstRow="1" w:lastRow="0" w:firstColumn="1" w:lastColumn="0" w:noHBand="0" w:noVBand="1"/>
      </w:tblPr>
      <w:tblGrid>
        <w:gridCol w:w="852"/>
        <w:gridCol w:w="851"/>
        <w:gridCol w:w="7086"/>
      </w:tblGrid>
      <w:tr w:rsidR="005B3E65" w:rsidRPr="005B3E65" w:rsidTr="005B3E65">
        <w:trPr>
          <w:divId w:val="449668764"/>
        </w:trPr>
        <w:tc>
          <w:tcPr>
            <w:tcW w:w="852"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1312</w:t>
            </w:r>
          </w:p>
        </w:tc>
        <w:tc>
          <w:tcPr>
            <w:tcW w:w="7086" w:type="dxa"/>
            <w:hideMark/>
          </w:tcPr>
          <w:p w:rsidR="005B3E65" w:rsidRPr="005B3E65" w:rsidRDefault="005B3E65" w:rsidP="00C53082">
            <w:pPr>
              <w:jc w:val="both"/>
              <w:textAlignment w:val="baseline"/>
              <w:rPr>
                <w:color w:val="auto"/>
                <w:sz w:val="28"/>
                <w:szCs w:val="28"/>
              </w:rPr>
            </w:pPr>
            <w:r w:rsidRPr="005B3E65">
              <w:rPr>
                <w:color w:val="auto"/>
                <w:sz w:val="28"/>
                <w:szCs w:val="28"/>
              </w:rPr>
              <w:t xml:space="preserve">Дисконт по займам, предоставленным другим банкам </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086"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r w:rsidR="005B3E65" w:rsidRPr="005B3E65" w:rsidTr="005B3E65">
        <w:trPr>
          <w:divId w:val="449668764"/>
        </w:trPr>
        <w:tc>
          <w:tcPr>
            <w:tcW w:w="852"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1313</w:t>
            </w:r>
          </w:p>
        </w:tc>
        <w:tc>
          <w:tcPr>
            <w:tcW w:w="7086" w:type="dxa"/>
            <w:hideMark/>
          </w:tcPr>
          <w:p w:rsidR="005B3E65" w:rsidRPr="005B3E65" w:rsidRDefault="005B3E65" w:rsidP="00C53082">
            <w:pPr>
              <w:jc w:val="both"/>
              <w:textAlignment w:val="baseline"/>
              <w:rPr>
                <w:color w:val="auto"/>
                <w:sz w:val="28"/>
                <w:szCs w:val="28"/>
              </w:rPr>
            </w:pPr>
            <w:r w:rsidRPr="005B3E65">
              <w:rPr>
                <w:color w:val="auto"/>
                <w:sz w:val="28"/>
                <w:szCs w:val="28"/>
              </w:rPr>
              <w:t>Премия по займам, предоставленным другим банкам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1435</w:t>
            </w:r>
          </w:p>
        </w:tc>
        <w:tc>
          <w:tcPr>
            <w:tcW w:w="7086" w:type="dxa"/>
            <w:hideMark/>
          </w:tcPr>
          <w:p w:rsidR="005B3E65" w:rsidRPr="005B3E65" w:rsidRDefault="005B3E65" w:rsidP="00C53082">
            <w:pPr>
              <w:jc w:val="both"/>
              <w:textAlignment w:val="baseline"/>
              <w:rPr>
                <w:color w:val="auto"/>
                <w:sz w:val="28"/>
                <w:szCs w:val="28"/>
              </w:rPr>
            </w:pPr>
            <w:r w:rsidRPr="005B3E65">
              <w:rPr>
                <w:color w:val="auto"/>
                <w:sz w:val="28"/>
                <w:szCs w:val="28"/>
              </w:rPr>
              <w:t>Премия по займам,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первоначальном признании приобретенного или созданного кредитно-обесцененного займа осуществляются следующие бухгалтерские записи:</w:t>
      </w:r>
    </w:p>
    <w:p w:rsidR="005B3E65" w:rsidRPr="005B3E65" w:rsidRDefault="005B3E65" w:rsidP="00C53082">
      <w:pPr>
        <w:widowControl w:val="0"/>
        <w:numPr>
          <w:ilvl w:val="0"/>
          <w:numId w:val="35"/>
        </w:numPr>
        <w:ind w:left="0" w:firstLine="632"/>
        <w:jc w:val="both"/>
        <w:divId w:val="449668764"/>
        <w:rPr>
          <w:color w:val="auto"/>
          <w:sz w:val="28"/>
          <w:szCs w:val="28"/>
        </w:rPr>
      </w:pPr>
      <w:r w:rsidRPr="005B3E65">
        <w:rPr>
          <w:color w:val="auto"/>
          <w:sz w:val="28"/>
          <w:szCs w:val="28"/>
        </w:rPr>
        <w:t>на сумму фактически предоставленных денег за приобретаемый</w:t>
      </w:r>
      <w:r w:rsidRPr="005B3E65">
        <w:rPr>
          <w:color w:val="auto"/>
          <w:sz w:val="28"/>
          <w:szCs w:val="28"/>
          <w:lang w:val="kk-KZ"/>
        </w:rPr>
        <w:t xml:space="preserve"> или </w:t>
      </w:r>
      <w:r w:rsidRPr="005B3E65">
        <w:rPr>
          <w:color w:val="auto"/>
          <w:sz w:val="28"/>
          <w:szCs w:val="28"/>
        </w:rPr>
        <w:t>создаваемый</w:t>
      </w:r>
      <w:r w:rsidRPr="005B3E65">
        <w:rPr>
          <w:i/>
          <w:color w:val="auto"/>
          <w:sz w:val="28"/>
          <w:szCs w:val="28"/>
        </w:rPr>
        <w:t xml:space="preserve"> </w:t>
      </w:r>
      <w:r w:rsidRPr="005B3E65">
        <w:rPr>
          <w:color w:val="auto"/>
          <w:sz w:val="28"/>
          <w:szCs w:val="28"/>
        </w:rPr>
        <w:t>кредитно-обесцененный заем:</w:t>
      </w:r>
    </w:p>
    <w:tbl>
      <w:tblPr>
        <w:tblW w:w="9498" w:type="dxa"/>
        <w:tblInd w:w="567" w:type="dxa"/>
        <w:tblLayout w:type="fixed"/>
        <w:tblLook w:val="04A0" w:firstRow="1" w:lastRow="0" w:firstColumn="1" w:lastColumn="0" w:noHBand="0" w:noVBand="1"/>
      </w:tblPr>
      <w:tblGrid>
        <w:gridCol w:w="850"/>
        <w:gridCol w:w="850"/>
        <w:gridCol w:w="7798"/>
      </w:tblGrid>
      <w:tr w:rsidR="005B3E65" w:rsidRPr="005B3E65" w:rsidTr="005B3E65">
        <w:trPr>
          <w:divId w:val="449668764"/>
        </w:trPr>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1302</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1304</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1407</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1411</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1417</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1429</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1051</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1052</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2203</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2204</w:t>
            </w:r>
          </w:p>
        </w:tc>
        <w:tc>
          <w:tcPr>
            <w:tcW w:w="7798" w:type="dxa"/>
            <w:hideMark/>
          </w:tcPr>
          <w:p w:rsidR="005B3E65" w:rsidRPr="005B3E65" w:rsidRDefault="005B3E65" w:rsidP="00C53082">
            <w:pPr>
              <w:jc w:val="both"/>
              <w:textAlignment w:val="baseline"/>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35"/>
        </w:numPr>
        <w:ind w:left="0" w:firstLine="709"/>
        <w:jc w:val="both"/>
        <w:divId w:val="449668764"/>
        <w:rPr>
          <w:color w:val="auto"/>
          <w:sz w:val="28"/>
          <w:szCs w:val="28"/>
        </w:rPr>
      </w:pPr>
      <w:r w:rsidRPr="005B3E65">
        <w:rPr>
          <w:color w:val="auto"/>
          <w:sz w:val="28"/>
          <w:szCs w:val="28"/>
        </w:rPr>
        <w:t>на сумму отрицательной разницы между выплаченной суммой и суммой денежных потоков, подлежащих оплате по договору займа по приобретенному</w:t>
      </w:r>
      <w:r w:rsidRPr="005B3E65">
        <w:rPr>
          <w:color w:val="auto"/>
          <w:sz w:val="28"/>
          <w:szCs w:val="28"/>
          <w:lang w:val="kk-KZ"/>
        </w:rPr>
        <w:t xml:space="preserve"> </w:t>
      </w:r>
      <w:r w:rsidRPr="005B3E65">
        <w:rPr>
          <w:color w:val="auto"/>
          <w:sz w:val="28"/>
          <w:szCs w:val="28"/>
        </w:rPr>
        <w:t xml:space="preserve">кредитно-обесцененному займу: </w:t>
      </w:r>
    </w:p>
    <w:tbl>
      <w:tblPr>
        <w:tblW w:w="8789" w:type="dxa"/>
        <w:tblInd w:w="567" w:type="dxa"/>
        <w:tblLayout w:type="fixed"/>
        <w:tblLook w:val="04A0" w:firstRow="1" w:lastRow="0" w:firstColumn="1" w:lastColumn="0" w:noHBand="0" w:noVBand="1"/>
      </w:tblPr>
      <w:tblGrid>
        <w:gridCol w:w="852"/>
        <w:gridCol w:w="850"/>
        <w:gridCol w:w="7087"/>
      </w:tblGrid>
      <w:tr w:rsidR="005B3E65" w:rsidRPr="005B3E65" w:rsidTr="005B3E65">
        <w:trPr>
          <w:divId w:val="449668764"/>
        </w:trPr>
        <w:tc>
          <w:tcPr>
            <w:tcW w:w="852"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1302</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1304</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1407</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1411</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1417</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1429</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852"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1312</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852" w:type="dxa"/>
          </w:tcPr>
          <w:p w:rsidR="005B3E65" w:rsidRPr="005B3E65" w:rsidRDefault="005B3E65" w:rsidP="00C53082">
            <w:pPr>
              <w:jc w:val="both"/>
              <w:textAlignment w:val="baseline"/>
              <w:rPr>
                <w:color w:val="auto"/>
                <w:sz w:val="28"/>
                <w:szCs w:val="28"/>
              </w:rPr>
            </w:pPr>
          </w:p>
        </w:tc>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087"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numPr>
          <w:ilvl w:val="0"/>
          <w:numId w:val="35"/>
        </w:numPr>
        <w:ind w:left="0" w:firstLine="709"/>
        <w:jc w:val="both"/>
        <w:divId w:val="449668764"/>
        <w:rPr>
          <w:color w:val="auto"/>
          <w:sz w:val="28"/>
          <w:szCs w:val="28"/>
        </w:rPr>
      </w:pPr>
      <w:r w:rsidRPr="005B3E65">
        <w:rPr>
          <w:color w:val="auto"/>
          <w:sz w:val="28"/>
          <w:szCs w:val="28"/>
        </w:rPr>
        <w:t>на сумму отрицательной разницы между выданной суммой и суммой денежных потоков, подлежащих оплате по договору займа по созданному кредитно-обесцененному займу:</w:t>
      </w:r>
    </w:p>
    <w:tbl>
      <w:tblPr>
        <w:tblW w:w="9498" w:type="dxa"/>
        <w:tblInd w:w="567" w:type="dxa"/>
        <w:tblLayout w:type="fixed"/>
        <w:tblLook w:val="04A0" w:firstRow="1" w:lastRow="0" w:firstColumn="1" w:lastColumn="0" w:noHBand="0" w:noVBand="1"/>
      </w:tblPr>
      <w:tblGrid>
        <w:gridCol w:w="850"/>
        <w:gridCol w:w="846"/>
        <w:gridCol w:w="7802"/>
      </w:tblGrid>
      <w:tr w:rsidR="005B3E65" w:rsidRPr="005B3E65" w:rsidTr="005B3E65">
        <w:trPr>
          <w:divId w:val="449668764"/>
        </w:trPr>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5071</w:t>
            </w:r>
          </w:p>
        </w:tc>
        <w:tc>
          <w:tcPr>
            <w:tcW w:w="7802" w:type="dxa"/>
            <w:hideMark/>
          </w:tcPr>
          <w:p w:rsidR="005B3E65" w:rsidRPr="005B3E65" w:rsidRDefault="005B3E65" w:rsidP="00C53082">
            <w:pPr>
              <w:jc w:val="both"/>
              <w:textAlignment w:val="baseline"/>
              <w:rPr>
                <w:color w:val="auto"/>
                <w:sz w:val="28"/>
                <w:szCs w:val="28"/>
              </w:rPr>
            </w:pPr>
            <w:r w:rsidRPr="005B3E65">
              <w:rPr>
                <w:color w:val="auto"/>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5241</w:t>
            </w:r>
          </w:p>
        </w:tc>
        <w:tc>
          <w:tcPr>
            <w:tcW w:w="7802" w:type="dxa"/>
            <w:hideMark/>
          </w:tcPr>
          <w:p w:rsidR="005B3E65" w:rsidRPr="005B3E65" w:rsidRDefault="005B3E65" w:rsidP="00C53082">
            <w:pPr>
              <w:jc w:val="both"/>
              <w:textAlignment w:val="baseline"/>
              <w:rPr>
                <w:color w:val="auto"/>
                <w:sz w:val="28"/>
                <w:szCs w:val="28"/>
              </w:rPr>
            </w:pPr>
            <w:r w:rsidRPr="005B3E65">
              <w:rPr>
                <w:color w:val="auto"/>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5B3E65" w:rsidRPr="005B3E65" w:rsidTr="005B3E65">
        <w:trPr>
          <w:divId w:val="449668764"/>
        </w:trPr>
        <w:tc>
          <w:tcPr>
            <w:tcW w:w="850"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1312</w:t>
            </w:r>
          </w:p>
        </w:tc>
        <w:tc>
          <w:tcPr>
            <w:tcW w:w="7802"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850"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802"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При создании кредитно-обесцененного займа путем существенной модификации действующего займа осуществляются следующие бухгалтерские записи: </w:t>
      </w:r>
    </w:p>
    <w:p w:rsidR="005B3E65" w:rsidRPr="005B3E65" w:rsidRDefault="005B3E65" w:rsidP="00C53082">
      <w:pPr>
        <w:widowControl w:val="0"/>
        <w:numPr>
          <w:ilvl w:val="0"/>
          <w:numId w:val="36"/>
        </w:numPr>
        <w:ind w:left="0" w:firstLine="709"/>
        <w:jc w:val="both"/>
        <w:divId w:val="449668764"/>
        <w:rPr>
          <w:color w:val="auto"/>
          <w:sz w:val="28"/>
          <w:szCs w:val="28"/>
          <w:lang w:val="kk-KZ"/>
        </w:rPr>
      </w:pPr>
      <w:r w:rsidRPr="005B3E65">
        <w:rPr>
          <w:color w:val="auto"/>
          <w:sz w:val="28"/>
          <w:szCs w:val="28"/>
          <w:lang w:val="kk-KZ"/>
        </w:rPr>
        <w:t>при прекращении признания действующего займа:</w:t>
      </w:r>
    </w:p>
    <w:tbl>
      <w:tblPr>
        <w:tblW w:w="9356" w:type="dxa"/>
        <w:tblInd w:w="567" w:type="dxa"/>
        <w:tblLayout w:type="fixed"/>
        <w:tblLook w:val="04A0" w:firstRow="1" w:lastRow="0" w:firstColumn="1" w:lastColumn="0" w:noHBand="0" w:noVBand="1"/>
      </w:tblPr>
      <w:tblGrid>
        <w:gridCol w:w="851"/>
        <w:gridCol w:w="846"/>
        <w:gridCol w:w="7659"/>
      </w:tblGrid>
      <w:tr w:rsidR="005B3E65" w:rsidRPr="005B3E65" w:rsidTr="005B3E65">
        <w:trPr>
          <w:divId w:val="449668764"/>
        </w:trPr>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1860</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дебиторы по банковской деятельности</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 xml:space="preserve">1312 </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1319</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Резервы (провизии) по займам и финансовому лизингу, предоставленным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1428</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r w:rsidR="005B3E65" w:rsidRPr="005B3E65" w:rsidTr="005B3E65">
        <w:trPr>
          <w:divId w:val="449668764"/>
        </w:trPr>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1302</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1304</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1407</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1411</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1417</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1429</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1435</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Премия по займам, предоставленным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1313</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Премия по займам, предоставленным другим банкам;</w:t>
            </w:r>
          </w:p>
        </w:tc>
      </w:tr>
    </w:tbl>
    <w:p w:rsidR="005B3E65" w:rsidRPr="005B3E65" w:rsidRDefault="005B3E65" w:rsidP="00C53082">
      <w:pPr>
        <w:widowControl w:val="0"/>
        <w:numPr>
          <w:ilvl w:val="0"/>
          <w:numId w:val="36"/>
        </w:numPr>
        <w:ind w:left="0" w:firstLine="709"/>
        <w:jc w:val="both"/>
        <w:divId w:val="449668764"/>
        <w:rPr>
          <w:color w:val="auto"/>
          <w:sz w:val="28"/>
          <w:szCs w:val="28"/>
        </w:rPr>
      </w:pPr>
      <w:r w:rsidRPr="005B3E65">
        <w:rPr>
          <w:color w:val="auto"/>
          <w:sz w:val="28"/>
          <w:szCs w:val="28"/>
        </w:rPr>
        <w:t>на сумму созданного кредитно-обесцененного займ</w:t>
      </w:r>
      <w:r w:rsidRPr="005B3E65">
        <w:rPr>
          <w:color w:val="auto"/>
          <w:sz w:val="28"/>
          <w:szCs w:val="28"/>
          <w:lang w:val="kk-KZ"/>
        </w:rPr>
        <w:t>а</w:t>
      </w:r>
      <w:r w:rsidRPr="005B3E65">
        <w:rPr>
          <w:color w:val="auto"/>
          <w:sz w:val="28"/>
          <w:szCs w:val="28"/>
        </w:rPr>
        <w:t>:</w:t>
      </w:r>
    </w:p>
    <w:tbl>
      <w:tblPr>
        <w:tblW w:w="9356" w:type="dxa"/>
        <w:tblInd w:w="567" w:type="dxa"/>
        <w:tblLayout w:type="fixed"/>
        <w:tblLook w:val="04A0" w:firstRow="1" w:lastRow="0" w:firstColumn="1" w:lastColumn="0" w:noHBand="0" w:noVBand="1"/>
      </w:tblPr>
      <w:tblGrid>
        <w:gridCol w:w="851"/>
        <w:gridCol w:w="846"/>
        <w:gridCol w:w="7659"/>
      </w:tblGrid>
      <w:tr w:rsidR="005B3E65" w:rsidRPr="005B3E65" w:rsidTr="005B3E65">
        <w:trPr>
          <w:divId w:val="449668764"/>
        </w:trPr>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Дт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1302</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1304</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1407</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Факторинг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1411</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1417</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1429</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займы, предоставленные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5071</w:t>
            </w:r>
          </w:p>
        </w:tc>
        <w:tc>
          <w:tcPr>
            <w:tcW w:w="7659"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5241</w:t>
            </w:r>
          </w:p>
        </w:tc>
        <w:tc>
          <w:tcPr>
            <w:tcW w:w="7659" w:type="dxa"/>
            <w:hideMark/>
          </w:tcPr>
          <w:p w:rsidR="005B3E65" w:rsidRPr="005B3E65" w:rsidRDefault="005B3E65" w:rsidP="00C53082">
            <w:pPr>
              <w:widowControl w:val="0"/>
              <w:jc w:val="both"/>
              <w:rPr>
                <w:color w:val="auto"/>
                <w:sz w:val="28"/>
                <w:szCs w:val="28"/>
              </w:rPr>
            </w:pPr>
            <w:r w:rsidRPr="005B3E65">
              <w:rPr>
                <w:color w:val="auto"/>
                <w:sz w:val="28"/>
                <w:szCs w:val="28"/>
              </w:rPr>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rsidR="005B3E65" w:rsidRPr="005B3E65" w:rsidTr="005B3E65">
        <w:trPr>
          <w:divId w:val="449668764"/>
        </w:trPr>
        <w:tc>
          <w:tcPr>
            <w:tcW w:w="851" w:type="dxa"/>
            <w:hideMark/>
          </w:tcPr>
          <w:p w:rsidR="005B3E65" w:rsidRPr="005B3E65" w:rsidRDefault="005B3E65" w:rsidP="00C53082">
            <w:pPr>
              <w:jc w:val="both"/>
              <w:textAlignment w:val="baseline"/>
              <w:rPr>
                <w:color w:val="auto"/>
                <w:sz w:val="28"/>
                <w:szCs w:val="28"/>
              </w:rPr>
            </w:pPr>
            <w:r w:rsidRPr="005B3E65">
              <w:rPr>
                <w:color w:val="auto"/>
                <w:sz w:val="28"/>
                <w:szCs w:val="28"/>
              </w:rPr>
              <w:t>Кт</w:t>
            </w: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1860</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Прочие дебиторы по банковской деятельности</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1312</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другим банкам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1434</w:t>
            </w:r>
          </w:p>
        </w:tc>
        <w:tc>
          <w:tcPr>
            <w:tcW w:w="7659" w:type="dxa"/>
            <w:hideMark/>
          </w:tcPr>
          <w:p w:rsidR="005B3E65" w:rsidRPr="005B3E65" w:rsidRDefault="005B3E65" w:rsidP="00C53082">
            <w:pPr>
              <w:jc w:val="both"/>
              <w:textAlignment w:val="baseline"/>
              <w:rPr>
                <w:color w:val="auto"/>
                <w:sz w:val="28"/>
                <w:szCs w:val="28"/>
              </w:rPr>
            </w:pPr>
            <w:r w:rsidRPr="005B3E65">
              <w:rPr>
                <w:color w:val="auto"/>
                <w:sz w:val="28"/>
                <w:szCs w:val="28"/>
              </w:rPr>
              <w:t>Дисконт по займам, предоставленным клиентам</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4413</w:t>
            </w:r>
          </w:p>
        </w:tc>
        <w:tc>
          <w:tcPr>
            <w:tcW w:w="7659" w:type="dxa"/>
            <w:hideMark/>
          </w:tcPr>
          <w:p w:rsidR="005B3E65" w:rsidRPr="005B3E65" w:rsidRDefault="005B3E65" w:rsidP="00C53082">
            <w:pPr>
              <w:widowControl w:val="0"/>
              <w:jc w:val="both"/>
              <w:rPr>
                <w:color w:val="auto"/>
                <w:sz w:val="28"/>
                <w:szCs w:val="28"/>
              </w:rPr>
            </w:pPr>
            <w:r w:rsidRPr="005B3E65">
              <w:rPr>
                <w:color w:val="auto"/>
                <w:sz w:val="28"/>
                <w:szCs w:val="28"/>
              </w:rPr>
              <w:t>Доходы, возникающие при корректировке валовой балансовой стоимости предоставленных займов в связи с их модификацией</w:t>
            </w:r>
          </w:p>
        </w:tc>
      </w:tr>
      <w:tr w:rsidR="005B3E65" w:rsidRPr="005B3E65" w:rsidTr="005B3E65">
        <w:trPr>
          <w:divId w:val="449668764"/>
        </w:trPr>
        <w:tc>
          <w:tcPr>
            <w:tcW w:w="851" w:type="dxa"/>
          </w:tcPr>
          <w:p w:rsidR="005B3E65" w:rsidRPr="005B3E65" w:rsidRDefault="005B3E65" w:rsidP="00C53082">
            <w:pPr>
              <w:jc w:val="both"/>
              <w:textAlignment w:val="baseline"/>
              <w:rPr>
                <w:color w:val="auto"/>
                <w:sz w:val="28"/>
                <w:szCs w:val="28"/>
              </w:rPr>
            </w:pPr>
          </w:p>
        </w:tc>
        <w:tc>
          <w:tcPr>
            <w:tcW w:w="846" w:type="dxa"/>
            <w:hideMark/>
          </w:tcPr>
          <w:p w:rsidR="005B3E65" w:rsidRPr="005B3E65" w:rsidRDefault="005B3E65" w:rsidP="00C53082">
            <w:pPr>
              <w:jc w:val="both"/>
              <w:textAlignment w:val="baseline"/>
              <w:rPr>
                <w:color w:val="auto"/>
                <w:sz w:val="28"/>
                <w:szCs w:val="28"/>
              </w:rPr>
            </w:pPr>
            <w:r w:rsidRPr="005B3E65">
              <w:rPr>
                <w:color w:val="auto"/>
                <w:sz w:val="28"/>
                <w:szCs w:val="28"/>
              </w:rPr>
              <w:t>4436</w:t>
            </w:r>
          </w:p>
        </w:tc>
        <w:tc>
          <w:tcPr>
            <w:tcW w:w="7659" w:type="dxa"/>
            <w:hideMark/>
          </w:tcPr>
          <w:p w:rsidR="005B3E65" w:rsidRPr="005B3E65" w:rsidRDefault="005B3E65" w:rsidP="00C53082">
            <w:pPr>
              <w:widowControl w:val="0"/>
              <w:jc w:val="both"/>
              <w:rPr>
                <w:color w:val="auto"/>
                <w:sz w:val="28"/>
                <w:szCs w:val="28"/>
              </w:rPr>
            </w:pPr>
            <w:r w:rsidRPr="005B3E65">
              <w:rPr>
                <w:color w:val="auto"/>
                <w:sz w:val="28"/>
                <w:szCs w:val="28"/>
              </w:rPr>
              <w:t>Доходы в виде корректировки валовой балансовой стоимости в связи с модификацией займов, предоставленных клиентам.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5. Бухгалтерский учет операций с ценными бумагами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приобретенных ценных бумаг, учитываемых по справедливой стоимости через прибыль или убыток</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покупке долговых и (или) долевых ценных бумаг, учитываемых по справедливой стоимости через прибыль или убыток,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справедливую стоимость (по долговым ценным бумагам на справедливую стоимость, не превышающую их номинальную стоимость):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по долговым ценным бумагам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вознаграждения, начисленного предыдущим держателем:</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(причитающегося дохода) и амортизации премии (дисконта) по приобретенным ценным бумагам, учитываемым по справедливой стоимости через прибыль или убыток,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вознаграждения (причитающегося дохода):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 подлежащей амортизации:</w:t>
      </w:r>
    </w:p>
    <w:tbl>
      <w:tblPr>
        <w:tblW w:w="10241" w:type="dxa"/>
        <w:tblInd w:w="675" w:type="dxa"/>
        <w:tblLook w:val="04A0" w:firstRow="1" w:lastRow="0" w:firstColumn="1" w:lastColumn="0" w:noHBand="0" w:noVBand="1"/>
      </w:tblPr>
      <w:tblGrid>
        <w:gridCol w:w="709"/>
        <w:gridCol w:w="851"/>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5305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премии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дисконта, подлежащего амортизации:</w:t>
      </w:r>
    </w:p>
    <w:tbl>
      <w:tblPr>
        <w:tblW w:w="9248" w:type="dxa"/>
        <w:tblInd w:w="675" w:type="dxa"/>
        <w:tblLook w:val="04A0" w:firstRow="1" w:lastRow="0" w:firstColumn="1" w:lastColumn="0" w:noHBand="0" w:noVBand="1"/>
      </w:tblPr>
      <w:tblGrid>
        <w:gridCol w:w="709"/>
        <w:gridCol w:w="851"/>
        <w:gridCol w:w="768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1205</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4202</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дисконта по приобретенным ценным бумагам, учитываемым по справедливой стоимости через прибыль или убыток.</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производится переоценка стоимости долговых и (или) долевых ценных бумаг по справедливой стоимости,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превышении справедливой стоимости ценных бумаг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1208</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от изменения стоимости ценных бумаг, учитываемых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превышении учетной стоимости ценных бумаг над их справедливой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от изменения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числящейся положительной (отрицательной) корректировки справедливой стоимости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1208</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долговым ценным бумагам переоценка производится после проведения начисления объявленного вознаграждения (причитающегося дохода) и амортизации премии (дисконта) по долговым ценным бумагам в соответствии с пунктом 55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долговых</w:t>
      </w:r>
      <w:r w:rsidRPr="005B3E65">
        <w:rPr>
          <w:color w:val="auto"/>
          <w:sz w:val="28"/>
          <w:szCs w:val="28"/>
          <w:lang w:val="kk-KZ"/>
        </w:rPr>
        <w:t xml:space="preserve"> </w:t>
      </w:r>
      <w:r w:rsidRPr="005B3E65">
        <w:rPr>
          <w:color w:val="auto"/>
          <w:sz w:val="28"/>
          <w:szCs w:val="28"/>
        </w:rPr>
        <w:t xml:space="preserve">ценных бумаг, учитываемых по справедливой стоимости, изменения которой отражаются в составе прибыли или убытка, стоимость которых выражена в иностранной валюте, по обменному курсу валют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увеличении обменного курса валют на сумму положительной курсовой разницы:</w:t>
      </w:r>
    </w:p>
    <w:tbl>
      <w:tblPr>
        <w:tblW w:w="9356" w:type="dxa"/>
        <w:tblInd w:w="567" w:type="dxa"/>
        <w:tblLayout w:type="fixed"/>
        <w:tblLook w:val="04A0" w:firstRow="1" w:lastRow="0" w:firstColumn="1" w:lastColumn="0" w:noHBand="0" w:noVBand="1"/>
      </w:tblPr>
      <w:tblGrid>
        <w:gridCol w:w="852"/>
        <w:gridCol w:w="850"/>
        <w:gridCol w:w="7654"/>
      </w:tblGrid>
      <w:tr w:rsidR="005B3E65" w:rsidRPr="005B3E65" w:rsidTr="005B3E65">
        <w:trPr>
          <w:divId w:val="449668764"/>
        </w:trPr>
        <w:tc>
          <w:tcPr>
            <w:tcW w:w="852" w:type="dxa"/>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0" w:type="dxa"/>
            <w:hideMark/>
          </w:tcPr>
          <w:p w:rsidR="005B3E65" w:rsidRPr="005B3E65" w:rsidRDefault="005B3E65" w:rsidP="00C53082">
            <w:pPr>
              <w:widowControl w:val="0"/>
              <w:jc w:val="both"/>
              <w:rPr>
                <w:color w:val="auto"/>
                <w:sz w:val="28"/>
                <w:szCs w:val="28"/>
              </w:rPr>
            </w:pPr>
            <w:r w:rsidRPr="005B3E65">
              <w:rPr>
                <w:color w:val="auto"/>
                <w:sz w:val="28"/>
                <w:szCs w:val="28"/>
              </w:rPr>
              <w:t>1201</w:t>
            </w:r>
          </w:p>
        </w:tc>
        <w:tc>
          <w:tcPr>
            <w:tcW w:w="7654" w:type="dxa"/>
            <w:hideMark/>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852" w:type="dxa"/>
          </w:tcPr>
          <w:p w:rsidR="005B3E65" w:rsidRPr="005B3E65" w:rsidRDefault="005B3E65" w:rsidP="00C53082">
            <w:pPr>
              <w:widowControl w:val="0"/>
              <w:ind w:hanging="108"/>
              <w:jc w:val="both"/>
              <w:rPr>
                <w:color w:val="auto"/>
                <w:sz w:val="28"/>
                <w:szCs w:val="28"/>
              </w:rPr>
            </w:pPr>
          </w:p>
        </w:tc>
        <w:tc>
          <w:tcPr>
            <w:tcW w:w="850" w:type="dxa"/>
            <w:hideMark/>
          </w:tcPr>
          <w:p w:rsidR="005B3E65" w:rsidRPr="005B3E65" w:rsidRDefault="005B3E65" w:rsidP="00C53082">
            <w:pPr>
              <w:widowControl w:val="0"/>
              <w:jc w:val="both"/>
              <w:rPr>
                <w:color w:val="auto"/>
                <w:sz w:val="28"/>
                <w:szCs w:val="28"/>
              </w:rPr>
            </w:pPr>
            <w:r w:rsidRPr="005B3E65">
              <w:rPr>
                <w:color w:val="auto"/>
                <w:sz w:val="28"/>
                <w:szCs w:val="28"/>
              </w:rPr>
              <w:t>1206</w:t>
            </w:r>
          </w:p>
        </w:tc>
        <w:tc>
          <w:tcPr>
            <w:tcW w:w="7654" w:type="dxa"/>
            <w:hideMark/>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852" w:type="dxa"/>
            <w:hideMark/>
          </w:tcPr>
          <w:p w:rsidR="005B3E65" w:rsidRPr="005B3E65" w:rsidRDefault="005B3E65" w:rsidP="00C53082">
            <w:pPr>
              <w:widowControl w:val="0"/>
              <w:jc w:val="both"/>
              <w:rPr>
                <w:color w:val="auto"/>
                <w:sz w:val="28"/>
                <w:szCs w:val="28"/>
              </w:rPr>
            </w:pPr>
            <w:r w:rsidRPr="005B3E65">
              <w:rPr>
                <w:color w:val="auto"/>
                <w:sz w:val="28"/>
                <w:szCs w:val="28"/>
              </w:rPr>
              <w:t xml:space="preserve"> </w:t>
            </w:r>
          </w:p>
        </w:tc>
        <w:tc>
          <w:tcPr>
            <w:tcW w:w="850" w:type="dxa"/>
            <w:hideMark/>
          </w:tcPr>
          <w:p w:rsidR="005B3E65" w:rsidRPr="005B3E65" w:rsidRDefault="005B3E65" w:rsidP="00C53082">
            <w:pPr>
              <w:widowControl w:val="0"/>
              <w:jc w:val="both"/>
              <w:rPr>
                <w:color w:val="auto"/>
                <w:sz w:val="28"/>
                <w:szCs w:val="28"/>
              </w:rPr>
            </w:pPr>
            <w:r w:rsidRPr="005B3E65">
              <w:rPr>
                <w:color w:val="auto"/>
                <w:sz w:val="28"/>
                <w:szCs w:val="28"/>
              </w:rPr>
              <w:t>1208</w:t>
            </w:r>
          </w:p>
        </w:tc>
        <w:tc>
          <w:tcPr>
            <w:tcW w:w="7654" w:type="dxa"/>
            <w:hideMark/>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852" w:type="dxa"/>
          </w:tcPr>
          <w:p w:rsidR="005B3E65" w:rsidRPr="005B3E65" w:rsidRDefault="005B3E65" w:rsidP="00C53082">
            <w:pPr>
              <w:widowControl w:val="0"/>
              <w:jc w:val="both"/>
              <w:rPr>
                <w:color w:val="auto"/>
                <w:sz w:val="28"/>
                <w:szCs w:val="28"/>
              </w:rPr>
            </w:pPr>
          </w:p>
        </w:tc>
        <w:tc>
          <w:tcPr>
            <w:tcW w:w="850" w:type="dxa"/>
            <w:hideMark/>
          </w:tcPr>
          <w:p w:rsidR="005B3E65" w:rsidRPr="005B3E65" w:rsidRDefault="005B3E65" w:rsidP="00C53082">
            <w:pPr>
              <w:widowControl w:val="0"/>
              <w:jc w:val="both"/>
              <w:rPr>
                <w:color w:val="auto"/>
                <w:sz w:val="28"/>
                <w:szCs w:val="28"/>
              </w:rPr>
            </w:pPr>
            <w:r w:rsidRPr="005B3E65">
              <w:rPr>
                <w:color w:val="auto"/>
                <w:sz w:val="28"/>
                <w:szCs w:val="28"/>
              </w:rPr>
              <w:t>1744</w:t>
            </w:r>
          </w:p>
        </w:tc>
        <w:tc>
          <w:tcPr>
            <w:tcW w:w="7654" w:type="dxa"/>
            <w:hideMark/>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r w:rsidR="005B3E65" w:rsidRPr="005B3E65" w:rsidTr="005B3E65">
        <w:trPr>
          <w:divId w:val="449668764"/>
        </w:trPr>
        <w:tc>
          <w:tcPr>
            <w:tcW w:w="852" w:type="dxa"/>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0" w:type="dxa"/>
            <w:hideMark/>
          </w:tcPr>
          <w:p w:rsidR="005B3E65" w:rsidRPr="005B3E65" w:rsidRDefault="005B3E65" w:rsidP="00C53082">
            <w:pPr>
              <w:widowControl w:val="0"/>
              <w:jc w:val="both"/>
              <w:rPr>
                <w:color w:val="auto"/>
                <w:sz w:val="28"/>
                <w:szCs w:val="28"/>
              </w:rPr>
            </w:pPr>
            <w:r w:rsidRPr="005B3E65">
              <w:rPr>
                <w:color w:val="auto"/>
                <w:sz w:val="28"/>
                <w:szCs w:val="28"/>
              </w:rPr>
              <w:t>4703</w:t>
            </w:r>
          </w:p>
        </w:tc>
        <w:tc>
          <w:tcPr>
            <w:tcW w:w="7654" w:type="dxa"/>
            <w:hideMark/>
          </w:tcPr>
          <w:p w:rsidR="005B3E65" w:rsidRPr="005B3E65" w:rsidRDefault="005B3E65" w:rsidP="00C53082">
            <w:pPr>
              <w:widowControl w:val="0"/>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сумму отрицательной курсовой разницы:</w:t>
      </w:r>
    </w:p>
    <w:tbl>
      <w:tblPr>
        <w:tblW w:w="9356" w:type="dxa"/>
        <w:tblInd w:w="567" w:type="dxa"/>
        <w:tblLayout w:type="fixed"/>
        <w:tblLook w:val="04A0" w:firstRow="1" w:lastRow="0" w:firstColumn="1" w:lastColumn="0" w:noHBand="0" w:noVBand="1"/>
      </w:tblPr>
      <w:tblGrid>
        <w:gridCol w:w="851"/>
        <w:gridCol w:w="850"/>
        <w:gridCol w:w="7655"/>
      </w:tblGrid>
      <w:tr w:rsidR="005B3E65" w:rsidRPr="005B3E65" w:rsidTr="005B3E65">
        <w:trPr>
          <w:divId w:val="449668764"/>
        </w:trPr>
        <w:tc>
          <w:tcPr>
            <w:tcW w:w="851" w:type="dxa"/>
            <w:hideMark/>
          </w:tcPr>
          <w:p w:rsidR="005B3E65" w:rsidRPr="005B3E65" w:rsidRDefault="005B3E65" w:rsidP="00C53082">
            <w:pPr>
              <w:widowControl w:val="0"/>
              <w:ind w:firstLine="114"/>
              <w:jc w:val="both"/>
              <w:rPr>
                <w:color w:val="auto"/>
                <w:sz w:val="28"/>
                <w:szCs w:val="28"/>
              </w:rPr>
            </w:pPr>
            <w:r w:rsidRPr="005B3E65">
              <w:rPr>
                <w:color w:val="auto"/>
                <w:sz w:val="28"/>
                <w:szCs w:val="28"/>
              </w:rPr>
              <w:t>Дт</w:t>
            </w:r>
          </w:p>
        </w:tc>
        <w:tc>
          <w:tcPr>
            <w:tcW w:w="850" w:type="dxa"/>
            <w:hideMark/>
          </w:tcPr>
          <w:p w:rsidR="005B3E65" w:rsidRPr="005B3E65" w:rsidRDefault="005B3E65" w:rsidP="00C53082">
            <w:pPr>
              <w:widowControl w:val="0"/>
              <w:ind w:firstLine="35"/>
              <w:jc w:val="both"/>
              <w:rPr>
                <w:color w:val="auto"/>
                <w:sz w:val="28"/>
                <w:szCs w:val="28"/>
              </w:rPr>
            </w:pPr>
            <w:r w:rsidRPr="005B3E65">
              <w:rPr>
                <w:color w:val="auto"/>
                <w:sz w:val="28"/>
                <w:szCs w:val="28"/>
              </w:rPr>
              <w:t>5703</w:t>
            </w:r>
          </w:p>
        </w:tc>
        <w:tc>
          <w:tcPr>
            <w:tcW w:w="7655" w:type="dxa"/>
            <w:hideMark/>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851" w:type="dxa"/>
            <w:hideMark/>
          </w:tcPr>
          <w:p w:rsidR="005B3E65" w:rsidRPr="005B3E65" w:rsidRDefault="005B3E65" w:rsidP="00C53082">
            <w:pPr>
              <w:widowControl w:val="0"/>
              <w:ind w:firstLine="114"/>
              <w:jc w:val="both"/>
              <w:rPr>
                <w:color w:val="auto"/>
                <w:sz w:val="28"/>
                <w:szCs w:val="28"/>
              </w:rPr>
            </w:pPr>
            <w:r w:rsidRPr="005B3E65">
              <w:rPr>
                <w:color w:val="auto"/>
                <w:sz w:val="28"/>
                <w:szCs w:val="28"/>
              </w:rPr>
              <w:t>Кт</w:t>
            </w:r>
          </w:p>
        </w:tc>
        <w:tc>
          <w:tcPr>
            <w:tcW w:w="850" w:type="dxa"/>
            <w:hideMark/>
          </w:tcPr>
          <w:p w:rsidR="005B3E65" w:rsidRPr="005B3E65" w:rsidRDefault="005B3E65" w:rsidP="00C53082">
            <w:pPr>
              <w:widowControl w:val="0"/>
              <w:ind w:firstLine="35"/>
              <w:jc w:val="both"/>
              <w:rPr>
                <w:color w:val="auto"/>
                <w:sz w:val="28"/>
                <w:szCs w:val="28"/>
              </w:rPr>
            </w:pPr>
            <w:r w:rsidRPr="005B3E65">
              <w:rPr>
                <w:color w:val="auto"/>
                <w:sz w:val="28"/>
                <w:szCs w:val="28"/>
              </w:rPr>
              <w:t>1205</w:t>
            </w:r>
          </w:p>
        </w:tc>
        <w:tc>
          <w:tcPr>
            <w:tcW w:w="7655" w:type="dxa"/>
            <w:hideMark/>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851" w:type="dxa"/>
          </w:tcPr>
          <w:p w:rsidR="005B3E65" w:rsidRPr="005B3E65" w:rsidRDefault="005B3E65" w:rsidP="00C53082">
            <w:pPr>
              <w:widowControl w:val="0"/>
              <w:ind w:firstLine="114"/>
              <w:jc w:val="both"/>
              <w:rPr>
                <w:color w:val="auto"/>
                <w:sz w:val="28"/>
                <w:szCs w:val="28"/>
              </w:rPr>
            </w:pPr>
          </w:p>
        </w:tc>
        <w:tc>
          <w:tcPr>
            <w:tcW w:w="850" w:type="dxa"/>
            <w:hideMark/>
          </w:tcPr>
          <w:p w:rsidR="005B3E65" w:rsidRPr="005B3E65" w:rsidRDefault="005B3E65" w:rsidP="00C53082">
            <w:pPr>
              <w:widowControl w:val="0"/>
              <w:ind w:firstLine="35"/>
              <w:jc w:val="both"/>
              <w:rPr>
                <w:color w:val="auto"/>
                <w:sz w:val="28"/>
                <w:szCs w:val="28"/>
              </w:rPr>
            </w:pPr>
            <w:r w:rsidRPr="005B3E65">
              <w:rPr>
                <w:color w:val="auto"/>
                <w:sz w:val="28"/>
                <w:szCs w:val="28"/>
              </w:rPr>
              <w:t>1209</w:t>
            </w:r>
          </w:p>
        </w:tc>
        <w:tc>
          <w:tcPr>
            <w:tcW w:w="7655"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уменьшении обменного курса валют на сумму отрицательной курсовой разницы:</w:t>
      </w:r>
    </w:p>
    <w:tbl>
      <w:tblPr>
        <w:tblW w:w="9356" w:type="dxa"/>
        <w:tblInd w:w="567" w:type="dxa"/>
        <w:tblLayout w:type="fixed"/>
        <w:tblLook w:val="04A0" w:firstRow="1" w:lastRow="0" w:firstColumn="1" w:lastColumn="0" w:noHBand="0" w:noVBand="1"/>
      </w:tblPr>
      <w:tblGrid>
        <w:gridCol w:w="852"/>
        <w:gridCol w:w="844"/>
        <w:gridCol w:w="7660"/>
      </w:tblGrid>
      <w:tr w:rsidR="005B3E65" w:rsidRPr="005B3E65" w:rsidTr="005B3E65">
        <w:trPr>
          <w:divId w:val="449668764"/>
        </w:trPr>
        <w:tc>
          <w:tcPr>
            <w:tcW w:w="852" w:type="dxa"/>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844" w:type="dxa"/>
            <w:hideMark/>
          </w:tcPr>
          <w:p w:rsidR="005B3E65" w:rsidRPr="005B3E65" w:rsidRDefault="005B3E65" w:rsidP="00C53082">
            <w:pPr>
              <w:widowControl w:val="0"/>
              <w:jc w:val="both"/>
              <w:rPr>
                <w:color w:val="auto"/>
                <w:sz w:val="28"/>
                <w:szCs w:val="28"/>
              </w:rPr>
            </w:pPr>
            <w:r w:rsidRPr="005B3E65">
              <w:rPr>
                <w:color w:val="auto"/>
                <w:sz w:val="28"/>
                <w:szCs w:val="28"/>
              </w:rPr>
              <w:t>5703</w:t>
            </w:r>
          </w:p>
        </w:tc>
        <w:tc>
          <w:tcPr>
            <w:tcW w:w="7660" w:type="dxa"/>
            <w:hideMark/>
          </w:tcPr>
          <w:p w:rsidR="005B3E65" w:rsidRPr="005B3E65" w:rsidRDefault="005B3E65" w:rsidP="00C53082">
            <w:pPr>
              <w:widowControl w:val="0"/>
              <w:ind w:hanging="32"/>
              <w:jc w:val="both"/>
              <w:rPr>
                <w:color w:val="auto"/>
                <w:sz w:val="28"/>
                <w:szCs w:val="28"/>
              </w:rPr>
            </w:pPr>
            <w:r w:rsidRPr="005B3E65">
              <w:rPr>
                <w:color w:val="auto"/>
                <w:sz w:val="28"/>
                <w:szCs w:val="28"/>
              </w:rPr>
              <w:t>Расходы от переоценки иностранной валюты</w:t>
            </w:r>
          </w:p>
        </w:tc>
      </w:tr>
      <w:tr w:rsidR="005B3E65" w:rsidRPr="005B3E65" w:rsidTr="005B3E65">
        <w:trPr>
          <w:divId w:val="449668764"/>
        </w:trPr>
        <w:tc>
          <w:tcPr>
            <w:tcW w:w="852" w:type="dxa"/>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844" w:type="dxa"/>
            <w:hideMark/>
          </w:tcPr>
          <w:p w:rsidR="005B3E65" w:rsidRPr="005B3E65" w:rsidRDefault="005B3E65" w:rsidP="00C53082">
            <w:pPr>
              <w:widowControl w:val="0"/>
              <w:jc w:val="both"/>
              <w:rPr>
                <w:color w:val="auto"/>
                <w:sz w:val="28"/>
                <w:szCs w:val="28"/>
              </w:rPr>
            </w:pPr>
            <w:r w:rsidRPr="005B3E65">
              <w:rPr>
                <w:color w:val="auto"/>
                <w:sz w:val="28"/>
                <w:szCs w:val="28"/>
              </w:rPr>
              <w:t>1201</w:t>
            </w:r>
          </w:p>
        </w:tc>
        <w:tc>
          <w:tcPr>
            <w:tcW w:w="7660" w:type="dxa"/>
            <w:hideMark/>
          </w:tcPr>
          <w:p w:rsidR="005B3E65" w:rsidRPr="005B3E65" w:rsidRDefault="005B3E65" w:rsidP="00C53082">
            <w:pPr>
              <w:widowControl w:val="0"/>
              <w:ind w:hanging="32"/>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852" w:type="dxa"/>
          </w:tcPr>
          <w:p w:rsidR="005B3E65" w:rsidRPr="005B3E65" w:rsidRDefault="005B3E65" w:rsidP="00C53082">
            <w:pPr>
              <w:widowControl w:val="0"/>
              <w:jc w:val="both"/>
              <w:rPr>
                <w:color w:val="auto"/>
                <w:sz w:val="28"/>
                <w:szCs w:val="28"/>
              </w:rPr>
            </w:pPr>
          </w:p>
        </w:tc>
        <w:tc>
          <w:tcPr>
            <w:tcW w:w="844" w:type="dxa"/>
            <w:hideMark/>
          </w:tcPr>
          <w:p w:rsidR="005B3E65" w:rsidRPr="005B3E65" w:rsidRDefault="005B3E65" w:rsidP="00C53082">
            <w:pPr>
              <w:widowControl w:val="0"/>
              <w:jc w:val="both"/>
              <w:rPr>
                <w:color w:val="auto"/>
                <w:sz w:val="28"/>
                <w:szCs w:val="28"/>
              </w:rPr>
            </w:pPr>
            <w:r w:rsidRPr="005B3E65">
              <w:rPr>
                <w:color w:val="auto"/>
                <w:sz w:val="28"/>
                <w:szCs w:val="28"/>
              </w:rPr>
              <w:t>1206</w:t>
            </w:r>
          </w:p>
        </w:tc>
        <w:tc>
          <w:tcPr>
            <w:tcW w:w="7660" w:type="dxa"/>
            <w:hideMark/>
          </w:tcPr>
          <w:p w:rsidR="005B3E65" w:rsidRPr="005B3E65" w:rsidRDefault="005B3E65" w:rsidP="00C53082">
            <w:pPr>
              <w:widowControl w:val="0"/>
              <w:ind w:hanging="32"/>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852" w:type="dxa"/>
          </w:tcPr>
          <w:p w:rsidR="005B3E65" w:rsidRPr="005B3E65" w:rsidRDefault="005B3E65" w:rsidP="00C53082">
            <w:pPr>
              <w:widowControl w:val="0"/>
              <w:jc w:val="both"/>
              <w:rPr>
                <w:color w:val="auto"/>
                <w:sz w:val="28"/>
                <w:szCs w:val="28"/>
              </w:rPr>
            </w:pPr>
          </w:p>
        </w:tc>
        <w:tc>
          <w:tcPr>
            <w:tcW w:w="844" w:type="dxa"/>
            <w:hideMark/>
          </w:tcPr>
          <w:p w:rsidR="005B3E65" w:rsidRPr="005B3E65" w:rsidRDefault="005B3E65" w:rsidP="00C53082">
            <w:pPr>
              <w:widowControl w:val="0"/>
              <w:jc w:val="both"/>
              <w:rPr>
                <w:color w:val="auto"/>
                <w:sz w:val="28"/>
                <w:szCs w:val="28"/>
              </w:rPr>
            </w:pPr>
            <w:r w:rsidRPr="005B3E65">
              <w:rPr>
                <w:color w:val="auto"/>
                <w:sz w:val="28"/>
                <w:szCs w:val="28"/>
              </w:rPr>
              <w:t>1208</w:t>
            </w:r>
          </w:p>
        </w:tc>
        <w:tc>
          <w:tcPr>
            <w:tcW w:w="7660" w:type="dxa"/>
            <w:hideMark/>
          </w:tcPr>
          <w:p w:rsidR="005B3E65" w:rsidRPr="005B3E65" w:rsidRDefault="005B3E65" w:rsidP="00C53082">
            <w:pPr>
              <w:widowControl w:val="0"/>
              <w:ind w:hanging="32"/>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Height w:val="201"/>
        </w:trPr>
        <w:tc>
          <w:tcPr>
            <w:tcW w:w="852" w:type="dxa"/>
          </w:tcPr>
          <w:p w:rsidR="005B3E65" w:rsidRPr="005B3E65" w:rsidRDefault="005B3E65" w:rsidP="00C53082">
            <w:pPr>
              <w:widowControl w:val="0"/>
              <w:jc w:val="both"/>
              <w:rPr>
                <w:color w:val="auto"/>
                <w:sz w:val="28"/>
                <w:szCs w:val="28"/>
              </w:rPr>
            </w:pPr>
          </w:p>
        </w:tc>
        <w:tc>
          <w:tcPr>
            <w:tcW w:w="844" w:type="dxa"/>
            <w:hideMark/>
          </w:tcPr>
          <w:p w:rsidR="005B3E65" w:rsidRPr="005B3E65" w:rsidRDefault="005B3E65" w:rsidP="00C53082">
            <w:pPr>
              <w:widowControl w:val="0"/>
              <w:jc w:val="both"/>
              <w:rPr>
                <w:color w:val="auto"/>
                <w:sz w:val="28"/>
                <w:szCs w:val="28"/>
              </w:rPr>
            </w:pPr>
            <w:r w:rsidRPr="005B3E65">
              <w:rPr>
                <w:color w:val="auto"/>
                <w:sz w:val="28"/>
                <w:szCs w:val="28"/>
              </w:rPr>
              <w:t>1744</w:t>
            </w:r>
          </w:p>
        </w:tc>
        <w:tc>
          <w:tcPr>
            <w:tcW w:w="7660" w:type="dxa"/>
            <w:hideMark/>
          </w:tcPr>
          <w:p w:rsidR="005B3E65" w:rsidRPr="005B3E65" w:rsidRDefault="005B3E65" w:rsidP="00C53082">
            <w:pPr>
              <w:widowControl w:val="0"/>
              <w:ind w:hanging="32"/>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сумму положительной курсовой разницы:</w:t>
      </w:r>
    </w:p>
    <w:tbl>
      <w:tblPr>
        <w:tblW w:w="9356" w:type="dxa"/>
        <w:tblInd w:w="567" w:type="dxa"/>
        <w:tblLayout w:type="fixed"/>
        <w:tblLook w:val="04A0" w:firstRow="1" w:lastRow="0" w:firstColumn="1" w:lastColumn="0" w:noHBand="0" w:noVBand="1"/>
      </w:tblPr>
      <w:tblGrid>
        <w:gridCol w:w="706"/>
        <w:gridCol w:w="846"/>
        <w:gridCol w:w="7804"/>
      </w:tblGrid>
      <w:tr w:rsidR="005B3E65" w:rsidRPr="005B3E65" w:rsidTr="005B3E65">
        <w:trPr>
          <w:divId w:val="449668764"/>
        </w:trPr>
        <w:tc>
          <w:tcPr>
            <w:tcW w:w="706"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Дт</w:t>
            </w:r>
          </w:p>
        </w:tc>
        <w:tc>
          <w:tcPr>
            <w:tcW w:w="846"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1205</w:t>
            </w:r>
          </w:p>
        </w:tc>
        <w:tc>
          <w:tcPr>
            <w:tcW w:w="7804" w:type="dxa"/>
            <w:hideMark/>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706" w:type="dxa"/>
          </w:tcPr>
          <w:p w:rsidR="005B3E65" w:rsidRPr="005B3E65" w:rsidRDefault="005B3E65" w:rsidP="00C53082">
            <w:pPr>
              <w:widowControl w:val="0"/>
              <w:ind w:firstLine="254"/>
              <w:jc w:val="both"/>
              <w:rPr>
                <w:color w:val="auto"/>
                <w:sz w:val="28"/>
                <w:szCs w:val="28"/>
              </w:rPr>
            </w:pPr>
          </w:p>
        </w:tc>
        <w:tc>
          <w:tcPr>
            <w:tcW w:w="846"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1209</w:t>
            </w:r>
          </w:p>
        </w:tc>
        <w:tc>
          <w:tcPr>
            <w:tcW w:w="7804" w:type="dxa"/>
            <w:hideMark/>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706"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Кт</w:t>
            </w:r>
          </w:p>
        </w:tc>
        <w:tc>
          <w:tcPr>
            <w:tcW w:w="846"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4703</w:t>
            </w:r>
          </w:p>
        </w:tc>
        <w:tc>
          <w:tcPr>
            <w:tcW w:w="7804" w:type="dxa"/>
            <w:hideMark/>
          </w:tcPr>
          <w:p w:rsidR="005B3E65" w:rsidRPr="005B3E65" w:rsidRDefault="005B3E65" w:rsidP="00C53082">
            <w:pPr>
              <w:widowControl w:val="0"/>
              <w:ind w:firstLine="254"/>
              <w:jc w:val="both"/>
              <w:rPr>
                <w:color w:val="auto"/>
                <w:sz w:val="28"/>
                <w:szCs w:val="28"/>
              </w:rPr>
            </w:pPr>
            <w:r w:rsidRPr="005B3E65">
              <w:rPr>
                <w:color w:val="auto"/>
                <w:sz w:val="28"/>
                <w:szCs w:val="28"/>
              </w:rPr>
              <w:t>Доход от переоценки иностранной валюты.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эмитентом начисленного вознаграждения (причитающегося дохода) по ценным бумагам на сумму полученного вознаграждения (причитающегося дохода)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продаже долговых и (или) долевых ценных бумаг после начисления объявленного вознаграждения, амортизации премии (дисконта) и переоценки по справедливой стоимости долговых и (или) долевых ценных бумаг в соответствии с пунктами 55 и 56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ind w:firstLine="142"/>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ind w:firstLine="142"/>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накопленной положительной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1208</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накопленной отрицательной переоценки ценных бумаг по справедливой стоимости:</w:t>
      </w:r>
    </w:p>
    <w:tbl>
      <w:tblPr>
        <w:tblW w:w="9248" w:type="dxa"/>
        <w:tblInd w:w="675" w:type="dxa"/>
        <w:tblLook w:val="04A0" w:firstRow="1" w:lastRow="0" w:firstColumn="1" w:lastColumn="0" w:noHBand="0" w:noVBand="1"/>
      </w:tblPr>
      <w:tblGrid>
        <w:gridCol w:w="709"/>
        <w:gridCol w:w="851"/>
        <w:gridCol w:w="768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1209</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5) на сумму сделки о продаже ценных бумаг, учитываемых по справедливой стоимости через прибыль или убыток:</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6) на сумму разницы, в случае превышения суммы сделки о продаже ценных бумаг, учитываемых по справедливой стоимости через прибыль или убыток,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ценных бумаг;</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7) на сумму разницы, в случае превышения учетной стоимости ценных бумаг, учитываемых по справедливой стоимости через прибыль или убыток,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приобретенных ценных бумаг, учитываемых по справедливой стоимости через прочий совокупный доход</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покупке долговых и (или) долевых ценных бумаг, учитываемых по справедливой стоимости через прочий совокупный доход,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справедливую стоимость (по долговым ценным бумагам на справедливую стоимость, не превышающую их номинальную стоимость) с учетом затрат по сделке:</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по долговым ценным бумагам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дисконта:</w:t>
      </w:r>
    </w:p>
    <w:tbl>
      <w:tblPr>
        <w:tblW w:w="9390" w:type="dxa"/>
        <w:tblInd w:w="567"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вознаграждения, начисленного предыдущим держателем:</w:t>
      </w:r>
    </w:p>
    <w:tbl>
      <w:tblPr>
        <w:tblW w:w="9498" w:type="dxa"/>
        <w:tblInd w:w="567" w:type="dxa"/>
        <w:tblLook w:val="04A0" w:firstRow="1" w:lastRow="0" w:firstColumn="1" w:lastColumn="0" w:noHBand="0" w:noVBand="1"/>
      </w:tblPr>
      <w:tblGrid>
        <w:gridCol w:w="117"/>
        <w:gridCol w:w="626"/>
        <w:gridCol w:w="108"/>
        <w:gridCol w:w="743"/>
        <w:gridCol w:w="108"/>
        <w:gridCol w:w="7689"/>
        <w:gridCol w:w="107"/>
      </w:tblGrid>
      <w:tr w:rsidR="005B3E65" w:rsidRPr="005B3E65" w:rsidTr="005B3E65">
        <w:trPr>
          <w:gridAfter w:val="1"/>
          <w:divId w:val="449668764"/>
          <w:wAfter w:w="108" w:type="dxa"/>
        </w:trPr>
        <w:tc>
          <w:tcPr>
            <w:tcW w:w="709" w:type="dxa"/>
            <w:gridSpan w:val="2"/>
          </w:tcPr>
          <w:p w:rsidR="005B3E65" w:rsidRPr="005B3E65" w:rsidRDefault="005B3E65" w:rsidP="00C53082">
            <w:pPr>
              <w:widowControl w:val="0"/>
              <w:ind w:firstLine="213"/>
              <w:jc w:val="both"/>
              <w:rPr>
                <w:color w:val="auto"/>
                <w:sz w:val="28"/>
                <w:szCs w:val="28"/>
              </w:rPr>
            </w:pPr>
            <w:r w:rsidRPr="005B3E65">
              <w:rPr>
                <w:color w:val="auto"/>
                <w:sz w:val="28"/>
                <w:szCs w:val="28"/>
              </w:rPr>
              <w:t>Дт</w:t>
            </w:r>
          </w:p>
        </w:tc>
        <w:tc>
          <w:tcPr>
            <w:tcW w:w="851" w:type="dxa"/>
            <w:gridSpan w:val="2"/>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r w:rsidR="005B3E65" w:rsidRPr="005B3E65" w:rsidTr="005B3E65">
        <w:trPr>
          <w:gridAfter w:val="1"/>
          <w:divId w:val="449668764"/>
          <w:wAfter w:w="108" w:type="dxa"/>
        </w:trPr>
        <w:tc>
          <w:tcPr>
            <w:tcW w:w="709" w:type="dxa"/>
            <w:gridSpan w:val="2"/>
          </w:tcPr>
          <w:p w:rsidR="005B3E65" w:rsidRPr="005B3E65" w:rsidRDefault="005B3E65" w:rsidP="00C53082">
            <w:pPr>
              <w:widowControl w:val="0"/>
              <w:ind w:firstLine="213"/>
              <w:jc w:val="both"/>
              <w:rPr>
                <w:color w:val="auto"/>
                <w:sz w:val="28"/>
                <w:szCs w:val="28"/>
              </w:rPr>
            </w:pPr>
            <w:r w:rsidRPr="005B3E65">
              <w:rPr>
                <w:color w:val="auto"/>
                <w:sz w:val="28"/>
                <w:szCs w:val="28"/>
              </w:rPr>
              <w:t>Кт</w:t>
            </w:r>
          </w:p>
        </w:tc>
        <w:tc>
          <w:tcPr>
            <w:tcW w:w="851" w:type="dxa"/>
            <w:gridSpan w:val="2"/>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gridBefore w:val="1"/>
          <w:divId w:val="449668764"/>
          <w:wBefore w:w="108" w:type="dxa"/>
        </w:trPr>
        <w:tc>
          <w:tcPr>
            <w:tcW w:w="709" w:type="dxa"/>
            <w:gridSpan w:val="2"/>
          </w:tcPr>
          <w:p w:rsidR="005B3E65" w:rsidRPr="005B3E65" w:rsidRDefault="005B3E65" w:rsidP="00C53082">
            <w:pPr>
              <w:widowControl w:val="0"/>
              <w:jc w:val="both"/>
              <w:rPr>
                <w:color w:val="auto"/>
                <w:sz w:val="28"/>
                <w:szCs w:val="28"/>
              </w:rPr>
            </w:pPr>
          </w:p>
        </w:tc>
        <w:tc>
          <w:tcPr>
            <w:tcW w:w="851" w:type="dxa"/>
            <w:gridSpan w:val="2"/>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gridBefore w:val="1"/>
          <w:divId w:val="449668764"/>
          <w:wBefore w:w="108" w:type="dxa"/>
        </w:trPr>
        <w:tc>
          <w:tcPr>
            <w:tcW w:w="709" w:type="dxa"/>
            <w:gridSpan w:val="2"/>
          </w:tcPr>
          <w:p w:rsidR="005B3E65" w:rsidRPr="005B3E65" w:rsidRDefault="005B3E65" w:rsidP="00C53082">
            <w:pPr>
              <w:widowControl w:val="0"/>
              <w:jc w:val="both"/>
              <w:rPr>
                <w:color w:val="auto"/>
                <w:sz w:val="28"/>
                <w:szCs w:val="28"/>
              </w:rPr>
            </w:pPr>
          </w:p>
        </w:tc>
        <w:tc>
          <w:tcPr>
            <w:tcW w:w="851" w:type="dxa"/>
            <w:gridSpan w:val="2"/>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(причитающегося дохода) по приобретенным долговым и (или) долевым (по привилегированным акциям) ценным бумагам и амортизации премии (дисконта) по приобретенным долговым ценным бумагам, учитываемым по справедливой стоимости через прочий совокупный доход,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вознаграждения (причитающегося дохода):</w:t>
      </w:r>
    </w:p>
    <w:tbl>
      <w:tblPr>
        <w:tblW w:w="9390" w:type="dxa"/>
        <w:tblInd w:w="567"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 подлежащей амортизации:</w:t>
      </w:r>
    </w:p>
    <w:tbl>
      <w:tblPr>
        <w:tblW w:w="9390" w:type="dxa"/>
        <w:tblInd w:w="567"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5306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премии по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дисконта, подлежащего амортизации: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4453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дисконта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производится переоценка стоимости долговых и (или) долевых ценных бумаг по справедливой стоимости,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превышении справедливой стоимости ценных бумаг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превышении учетной стоимости ценных бумаг над их справедливой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1457</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числящейся положительной (отрицательной) корректировки справедливой стоимости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1457</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долговым ценным бумагам переоценка производится после проведения начисления объявленного вознаграждения (причитающегося дохода) и амортизации премии (дисконта) по долговым ценным бумагам в соответствии с пунктом 61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эмитентом начисленного вознаграждения (причитающегося дохода) по долговым и (или) долевым ценным бумагам на сумму полученного вознаграждения (причитающегося дохода)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продаже долговых и (или) долевых ценных бумаг после начисления объявленного вознаграждения, амортизации премии (дисконта) и переоценки по справедливой стоимости долговых и (или) долевых ценных бумаг в соответствии с пунктами 61 и 62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по долговым ценным бумагам:</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приобретенным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приобретенным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по долговым и (или) долевым ценным бумагам:</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накопленной положительной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положительной корректировки справедливой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накопленной отрицательной переоценки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1457</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сделки по продаже ценных бумаг, учитываемых по справедливой стоимости через прочий совокупный доход:</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разницы, в случае превышения суммы сделки о продаже ценных бумаг, учитываемых по справедливой стоимости через прочий совокупный доход, над их учетной стоимостью:</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ценных бумаг;</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разницы, в случае превышения учетной стоимости ценных бумаг, учитываемых по справедливой стоимости через прочий совокупный доход,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 xml:space="preserve">Резервы (провизии) под ожидаемые кредитные убытки по ценным бумагам, учитываемым по справедливой стоимости через прочий совокупный доход (пассивный) </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доходов от переоценки долговых ценных бумаг по справедливой стоимости:</w:t>
      </w:r>
    </w:p>
    <w:tbl>
      <w:tblPr>
        <w:tblW w:w="9248" w:type="dxa"/>
        <w:tblInd w:w="675" w:type="dxa"/>
        <w:tblLook w:val="04A0" w:firstRow="1" w:lastRow="0" w:firstColumn="1" w:lastColumn="0" w:noHBand="0" w:noVBand="1"/>
      </w:tblPr>
      <w:tblGrid>
        <w:gridCol w:w="709"/>
        <w:gridCol w:w="851"/>
        <w:gridCol w:w="768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4733</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Доходы от изменения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расходов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5733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от изменения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доходов от переоценки долевых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3599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Нераспределенная чистая прибыль (непокрытый убыток);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расходов от переоценки долевых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3599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Нераспределенная чистая прибыль (непокрытый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эмитентом долговых ценных бумаг, учитываемых по справедливой стоимости через прочий совокупный доход, после проведения начисления вознаграждения, амортизации премии (дисконта) и переоценки долговых ценных бумаг по справедливой стоимости в соответствии с пунктами 61 и 62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денег, поступивших от эмитента долговых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p w:rsidR="005B3E65" w:rsidRPr="005B3E65" w:rsidRDefault="005B3E65" w:rsidP="00C53082">
            <w:pPr>
              <w:widowControl w:val="0"/>
              <w:jc w:val="both"/>
              <w:rPr>
                <w:color w:val="auto"/>
                <w:sz w:val="28"/>
                <w:szCs w:val="28"/>
              </w:rPr>
            </w:pP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доходов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4733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от изменения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расходов от переоценки долговых ценных бумаг по справедливой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5733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от изменения стоимости ценных бумаг, учитываемых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переоценки стоимости ценных бумаг, учитываемых по справедливой стоимости через прочий совокупный доход.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(увеличении) резервов (провизий) под ожидаемые кредитные убытки по долговым ценным бумагам, учитываемым по справедливой стоимости через прочий совокупный доход,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5464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уменьшении (аннулировании) резервов (провизий) под ожидаемые кредитные убытки по долговым бумагам, учитываемым по справедливой стоимости через прочий совокупный доход,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3562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под ожидаемые кредитные убытки по ценным бумагам, учитываемым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ценным бумагам.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3. Учет приобретенных ценных бумаг, учитываемых по амортизированной стоимости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покупке долговых ценных бумаг, учитываемых по амортизированной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справедливую стоимость ценных бумаг (не превышающую их номинальную стоимость) с учетом затрат по сделке:</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вознаграждения, начисленного предыдущим держателем:</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и амортизации премии (дисконта) по приобретенным долговым ценным бумагам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вознаграждения:</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5308</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премии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4482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дисконта по ценным бумагам, учитываемым по амортизированной стоимости.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эмитентом начисленного вознаграждения по долговым ценным бумагам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продаже долговых ценных бумаг после начисления объявленного вознаграждения и амортизации премии (дисконта) долговых ценных бумаг в соответствии с пунктом 68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несамортизированной премии: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Премия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несамортизированного дисконта: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Дисконт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сформированных резервов (провизий) под ожидаемые кредитные убытки: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сделки по продаже ценных бумаг, учитываемых по амортизированной стоимости: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5) на сумму разницы, в случае превышения суммы сделки о продаже ценных бумаг, учитываемых по амортизированной стоимости, над их учетной стоимостью: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по купле-продаже ценных бумаг;</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6) на сумму разницы, в случае превышения учетной стоимости ценных бумаг, учитываемых по амортизированной стоимости, над суммой сделки о продаже ценных бумаг:</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по купле-продаже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(увеличении) резервов (провизий) под ожидаемые кредитные убытки по долговым ценным бумагам, учитываемым по амортизированной стоимости,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5464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ценным бумагам, учитываемым по амортизированной стоимости.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уменьшении (аннулировании) резервов (провизий) под ожидаемые кредитные убытки по долговым ценным бумагам, учитываемым по амортизированной стоимости,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ценным бумагам.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эмитентом стоимости долговых ценных бумаг после начисления объявленного вознаграждения и амортизации премии или дисконта на сумму денег, поступивших от эмитента долговых ценных бумаг,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списании обесцененных ценных бумаг за счет сформированных резервов (провизий)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ценным бумагам, учитываемым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несамортизированной части дисконта и (или) премии бухгалтерские записи осуществляются в соответствии с пунктом 70 Инструкции.</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4. Учет ценных бумаг, выпущенных банком в обращение</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выпуске банком ценных бумаг в обращение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реализации облигаций (не превышающую их номинальную стоимость):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2010</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облигации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прочие ценные бумаги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2406</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Субординированные облигации;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2010</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2304</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Премия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Премия по выпущенным в обращение субординированным облигациям;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дисконта: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Дисконт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2404</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Дисконт по выпущенным в обращение субординированным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облигации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прочие ценные бумаги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2406</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Субординированные облигации.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и амортизации премии (скидки) по выпущенным банком в обращение ценным бумагам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вознаграждения:</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5301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выпущенным в обращение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5303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выпущенным в обращение прочим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5406</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субординированным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2730</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2756</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субординированным облигациям;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амортизации премии: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2304</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Премия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Премия по выпущенным в обращение субординированным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4454</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Доходы по амортизации премии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4455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по амортизации премии по выпущенным в обращение субординированным облигациям;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амортизации дисконта: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5307</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дисконта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5404</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дисконта по выпущенным в обращение субординированным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Дисконт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2404</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Дисконт по выпущенным в обращение субординированным облигациям.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банком начисленного вознаграждения по выпущенным в обращение ценным бумагам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2730</w:t>
            </w:r>
          </w:p>
          <w:p w:rsidR="005B3E65" w:rsidRPr="005B3E65" w:rsidRDefault="005B3E65" w:rsidP="00C53082">
            <w:pPr>
              <w:jc w:val="both"/>
              <w:rPr>
                <w:color w:val="auto"/>
                <w:sz w:val="28"/>
                <w:szCs w:val="28"/>
              </w:rPr>
            </w:pP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выпущенным в обращение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2756</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субординированным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2010</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банком выпущенных в обращение ценных бумаг после начисления вознаграждения и амортизации премии/дисконта на сумму денег, выплаченных банком,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облигации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2303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Выпущенные в обращение прочие ценные бумаги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2406</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Субординированные облигации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2010</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6. Бухгалтерский учет операций РЕПО и обратное РЕПО</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осуществлении операций РЕПО на сумму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2255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Операции «РЕПО» с ценными бумагами.</w:t>
            </w:r>
          </w:p>
        </w:tc>
      </w:tr>
    </w:tbl>
    <w:p w:rsidR="005B3E65" w:rsidRPr="005B3E65" w:rsidRDefault="005B3E65" w:rsidP="00C53082">
      <w:pPr>
        <w:numPr>
          <w:ilvl w:val="0"/>
          <w:numId w:val="12"/>
        </w:numPr>
        <w:ind w:left="0"/>
        <w:contextualSpacing/>
        <w:jc w:val="both"/>
        <w:textAlignment w:val="baseline"/>
        <w:divId w:val="449668764"/>
        <w:rPr>
          <w:color w:val="auto"/>
          <w:sz w:val="28"/>
          <w:szCs w:val="28"/>
        </w:rPr>
      </w:pPr>
      <w:r w:rsidRPr="005B3E65">
        <w:rPr>
          <w:color w:val="auto"/>
          <w:sz w:val="28"/>
          <w:szCs w:val="28"/>
        </w:rPr>
        <w:t>При начислении расходов в виде вознаграждения по операции «РЕПО»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9"/>
        <w:gridCol w:w="854"/>
        <w:gridCol w:w="7226"/>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Дт</w:t>
            </w:r>
          </w:p>
        </w:tc>
        <w:tc>
          <w:tcPr>
            <w:tcW w:w="48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5250</w:t>
            </w:r>
          </w:p>
        </w:tc>
        <w:tc>
          <w:tcPr>
            <w:tcW w:w="411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Расходы по операциям «РЕПО» с ценными бумагами</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Кт</w:t>
            </w:r>
          </w:p>
        </w:tc>
        <w:tc>
          <w:tcPr>
            <w:tcW w:w="48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2725</w:t>
            </w:r>
          </w:p>
        </w:tc>
        <w:tc>
          <w:tcPr>
            <w:tcW w:w="411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расходы по операциям «РЕПО» с ценными бумагами.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ранее переданных по операции РЕПО ценных бумаг на сумму начисленных расходов в виде вознаграждения по операции РЕПО и сумму закрытия операции РЕПО (стоимость закрытия сделки, установленная на момент заключения данной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2255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Операции «РЕПО» с ценными бумагами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2725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операциям «РЕПО» с ценными бумагами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совершении операции обратного РЕПО (при покупке ценных бумаг) на сумму операции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1461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Операции «обратное РЕПО» с ценными бумагами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numPr>
          <w:ilvl w:val="0"/>
          <w:numId w:val="12"/>
        </w:numPr>
        <w:ind w:left="0"/>
        <w:contextualSpacing/>
        <w:jc w:val="both"/>
        <w:textAlignment w:val="baseline"/>
        <w:divId w:val="449668764"/>
        <w:rPr>
          <w:color w:val="auto"/>
          <w:sz w:val="28"/>
          <w:szCs w:val="28"/>
        </w:rPr>
      </w:pPr>
      <w:r w:rsidRPr="005B3E65">
        <w:rPr>
          <w:color w:val="auto"/>
          <w:sz w:val="28"/>
          <w:szCs w:val="28"/>
        </w:rPr>
        <w:t>При начислении вознаграждения по операции обратного «РЕПО»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1748</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доходы по операциям «РЕПО» с ценными бумагами</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4465</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по операциям «РЕПО» с ценными бумагами.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продаже принимающей стороной ценных бумаг, принятых по операции «обратное РЕПО» в качестве обеспечения,</w:t>
      </w:r>
      <w:r w:rsidRPr="005B3E65">
        <w:rPr>
          <w:rFonts w:eastAsia="Calibri"/>
          <w:color w:val="auto"/>
          <w:sz w:val="28"/>
          <w:szCs w:val="28"/>
          <w:lang w:eastAsia="en-US"/>
        </w:rPr>
        <w:t xml:space="preserve"> </w:t>
      </w:r>
      <w:r w:rsidRPr="005B3E65">
        <w:rPr>
          <w:color w:val="auto"/>
          <w:sz w:val="28"/>
          <w:szCs w:val="28"/>
        </w:rPr>
        <w:t>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1051</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403" w:type="pct"/>
            <w:tcMar>
              <w:top w:w="0" w:type="dxa"/>
              <w:left w:w="108" w:type="dxa"/>
              <w:bottom w:w="0" w:type="dxa"/>
              <w:right w:w="108" w:type="dxa"/>
            </w:tcMar>
          </w:tcPr>
          <w:p w:rsidR="005B3E65" w:rsidRPr="005B3E65" w:rsidRDefault="005B3E65" w:rsidP="00C53082">
            <w:pPr>
              <w:jc w:val="both"/>
              <w:rPr>
                <w:color w:val="auto"/>
                <w:sz w:val="28"/>
                <w:szCs w:val="28"/>
              </w:rPr>
            </w:pP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1052</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2257</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Обязательство по возврату ценных бумаг, принятых по операции «РЕПО».</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от эмитента вознаграждения по ценным бумагам, принятым по операции «обратное РЕПО» в качестве обеспечения, осуществляется следующая бухгалтерская запись:</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1051</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403" w:type="pct"/>
            <w:tcMar>
              <w:top w:w="0" w:type="dxa"/>
              <w:left w:w="108" w:type="dxa"/>
              <w:bottom w:w="0" w:type="dxa"/>
              <w:right w:w="108" w:type="dxa"/>
            </w:tcMar>
          </w:tcPr>
          <w:p w:rsidR="005B3E65" w:rsidRPr="005B3E65" w:rsidRDefault="005B3E65" w:rsidP="00C53082">
            <w:pPr>
              <w:jc w:val="both"/>
              <w:rPr>
                <w:color w:val="auto"/>
                <w:sz w:val="28"/>
                <w:szCs w:val="28"/>
              </w:rPr>
            </w:pP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1052</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Кт</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2256</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Обязательство в виде вознаграждения полученного по ценным бумагам, переданным по операциям «обратное РЕПО».</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обязательства по возврату ценных бумаг, принятых по операции «обратное РЕПО» в качестве обеспечения,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отрицательной корректировки стоимости обязательства:</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Дт </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5260</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Расходы от переоценки обязательства по возврату ценных бумаг, принятых по операциям «обратное РЕПО»</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2257</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Обязательство по возврату ценных бумаг, принятых по операции «обратное РЕПО»;</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положительной корректировки стоимости обязательства:</w:t>
      </w:r>
    </w:p>
    <w:tbl>
      <w:tblPr>
        <w:tblW w:w="8789" w:type="dxa"/>
        <w:tblInd w:w="567" w:type="dxa"/>
        <w:tblCellMar>
          <w:left w:w="0" w:type="dxa"/>
          <w:right w:w="0" w:type="dxa"/>
        </w:tblCellMar>
        <w:tblLook w:val="04A0" w:firstRow="1" w:lastRow="0" w:firstColumn="1" w:lastColumn="0" w:noHBand="0" w:noVBand="1"/>
      </w:tblPr>
      <w:tblGrid>
        <w:gridCol w:w="708"/>
        <w:gridCol w:w="853"/>
        <w:gridCol w:w="7228"/>
      </w:tblGrid>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Дт </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2257</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Обязательство по возврату ценных бумаг, принятых по операции «обратное РЕПО»</w:t>
            </w:r>
          </w:p>
        </w:tc>
      </w:tr>
      <w:tr w:rsidR="005B3E65" w:rsidRPr="005B3E65" w:rsidTr="005B3E65">
        <w:trPr>
          <w:divId w:val="449668764"/>
        </w:trPr>
        <w:tc>
          <w:tcPr>
            <w:tcW w:w="40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8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4466</w:t>
            </w:r>
          </w:p>
        </w:tc>
        <w:tc>
          <w:tcPr>
            <w:tcW w:w="411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от переоценки обязательства по возврату ценных бумаг, принятых по операции «обратное РЕПО».</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передаче ранее полученных ценных бумаг по операции «обратного РЕПО» на сумму начисленного вознаграждения по операции «обратного РЕПО» и сумму закрытия операции «обратного РЕПО» (стоимость закрытия сделки, установленная на момент заключения данной сделки) осуществляется следующая бухгалтерская запись:</w:t>
      </w:r>
    </w:p>
    <w:tbl>
      <w:tblPr>
        <w:tblW w:w="8821" w:type="dxa"/>
        <w:tblInd w:w="535" w:type="dxa"/>
        <w:tblLayout w:type="fixed"/>
        <w:tblCellMar>
          <w:left w:w="0" w:type="dxa"/>
          <w:right w:w="0" w:type="dxa"/>
        </w:tblCellMar>
        <w:tblLook w:val="04A0" w:firstRow="1" w:lastRow="0" w:firstColumn="1" w:lastColumn="0" w:noHBand="0" w:noVBand="1"/>
      </w:tblPr>
      <w:tblGrid>
        <w:gridCol w:w="742"/>
        <w:gridCol w:w="849"/>
        <w:gridCol w:w="7230"/>
      </w:tblGrid>
      <w:tr w:rsidR="005B3E65" w:rsidRPr="005B3E65" w:rsidTr="005B3E65">
        <w:trPr>
          <w:divId w:val="449668764"/>
        </w:trPr>
        <w:tc>
          <w:tcPr>
            <w:tcW w:w="421" w:type="pct"/>
            <w:tcMar>
              <w:top w:w="0" w:type="dxa"/>
              <w:left w:w="108" w:type="dxa"/>
              <w:bottom w:w="0" w:type="dxa"/>
              <w:right w:w="108" w:type="dxa"/>
            </w:tcMar>
            <w:hideMark/>
          </w:tcPr>
          <w:p w:rsidR="005B3E65" w:rsidRPr="005B3E65" w:rsidRDefault="005B3E65" w:rsidP="00C53082">
            <w:pPr>
              <w:widowControl w:val="0"/>
              <w:suppressAutoHyphens/>
              <w:jc w:val="both"/>
              <w:rPr>
                <w:b/>
                <w:color w:val="auto"/>
                <w:sz w:val="28"/>
                <w:szCs w:val="28"/>
              </w:rPr>
            </w:pPr>
            <w:r w:rsidRPr="005B3E65">
              <w:rPr>
                <w:color w:val="auto"/>
                <w:sz w:val="28"/>
                <w:szCs w:val="28"/>
              </w:rPr>
              <w:t>Дт</w:t>
            </w:r>
          </w:p>
        </w:tc>
        <w:tc>
          <w:tcPr>
            <w:tcW w:w="481" w:type="pct"/>
            <w:tcMar>
              <w:top w:w="0" w:type="dxa"/>
              <w:left w:w="108" w:type="dxa"/>
              <w:bottom w:w="0" w:type="dxa"/>
              <w:right w:w="108" w:type="dxa"/>
            </w:tcMar>
            <w:hideMark/>
          </w:tcPr>
          <w:p w:rsidR="005B3E65" w:rsidRPr="005B3E65" w:rsidRDefault="005B3E65" w:rsidP="00C53082">
            <w:pPr>
              <w:widowControl w:val="0"/>
              <w:suppressAutoHyphens/>
              <w:jc w:val="both"/>
              <w:rPr>
                <w:b/>
                <w:color w:val="auto"/>
                <w:sz w:val="28"/>
                <w:szCs w:val="28"/>
                <w:lang w:val="kk-KZ"/>
              </w:rPr>
            </w:pPr>
            <w:r w:rsidRPr="005B3E65">
              <w:rPr>
                <w:color w:val="auto"/>
                <w:sz w:val="28"/>
                <w:szCs w:val="28"/>
                <w:lang w:val="kk-KZ"/>
              </w:rPr>
              <w:t>1051</w:t>
            </w:r>
          </w:p>
        </w:tc>
        <w:tc>
          <w:tcPr>
            <w:tcW w:w="4098"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421" w:type="pct"/>
            <w:tcMar>
              <w:top w:w="0" w:type="dxa"/>
              <w:left w:w="108" w:type="dxa"/>
              <w:bottom w:w="0" w:type="dxa"/>
              <w:right w:w="108" w:type="dxa"/>
            </w:tcMar>
          </w:tcPr>
          <w:p w:rsidR="005B3E65" w:rsidRPr="005B3E65" w:rsidRDefault="005B3E65" w:rsidP="00C53082">
            <w:pPr>
              <w:widowControl w:val="0"/>
              <w:suppressAutoHyphens/>
              <w:ind w:firstLine="709"/>
              <w:jc w:val="both"/>
              <w:rPr>
                <w:b/>
                <w:color w:val="auto"/>
                <w:sz w:val="28"/>
                <w:szCs w:val="28"/>
              </w:rPr>
            </w:pPr>
          </w:p>
        </w:tc>
        <w:tc>
          <w:tcPr>
            <w:tcW w:w="481" w:type="pct"/>
            <w:tcMar>
              <w:top w:w="0" w:type="dxa"/>
              <w:left w:w="108" w:type="dxa"/>
              <w:bottom w:w="0" w:type="dxa"/>
              <w:right w:w="108" w:type="dxa"/>
            </w:tcMar>
            <w:hideMark/>
          </w:tcPr>
          <w:p w:rsidR="005B3E65" w:rsidRPr="005B3E65" w:rsidRDefault="005B3E65" w:rsidP="00C53082">
            <w:pPr>
              <w:widowControl w:val="0"/>
              <w:suppressAutoHyphens/>
              <w:jc w:val="both"/>
              <w:rPr>
                <w:b/>
                <w:color w:val="auto"/>
                <w:sz w:val="28"/>
                <w:szCs w:val="28"/>
                <w:lang w:val="kk-KZ"/>
              </w:rPr>
            </w:pPr>
            <w:r w:rsidRPr="005B3E65">
              <w:rPr>
                <w:color w:val="auto"/>
                <w:sz w:val="28"/>
                <w:szCs w:val="28"/>
                <w:lang w:val="kk-KZ"/>
              </w:rPr>
              <w:t>1052</w:t>
            </w:r>
          </w:p>
        </w:tc>
        <w:tc>
          <w:tcPr>
            <w:tcW w:w="4098"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421"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481"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lang w:val="kk-KZ"/>
              </w:rPr>
            </w:pPr>
            <w:r w:rsidRPr="005B3E65">
              <w:rPr>
                <w:color w:val="auto"/>
                <w:sz w:val="28"/>
                <w:szCs w:val="28"/>
                <w:lang w:val="kk-KZ"/>
              </w:rPr>
              <w:t>1461</w:t>
            </w:r>
          </w:p>
        </w:tc>
        <w:tc>
          <w:tcPr>
            <w:tcW w:w="4098"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Операции «обратное РЕПО» с ценными бумагами</w:t>
            </w:r>
          </w:p>
        </w:tc>
      </w:tr>
      <w:tr w:rsidR="005B3E65" w:rsidRPr="005B3E65" w:rsidTr="005B3E65">
        <w:trPr>
          <w:divId w:val="449668764"/>
        </w:trPr>
        <w:tc>
          <w:tcPr>
            <w:tcW w:w="421" w:type="pct"/>
            <w:tcMar>
              <w:top w:w="0" w:type="dxa"/>
              <w:left w:w="108" w:type="dxa"/>
              <w:bottom w:w="0" w:type="dxa"/>
              <w:right w:w="108" w:type="dxa"/>
            </w:tcMar>
          </w:tcPr>
          <w:p w:rsidR="005B3E65" w:rsidRPr="005B3E65" w:rsidRDefault="005B3E65" w:rsidP="00C53082">
            <w:pPr>
              <w:widowControl w:val="0"/>
              <w:suppressAutoHyphens/>
              <w:ind w:firstLine="709"/>
              <w:jc w:val="both"/>
              <w:rPr>
                <w:color w:val="auto"/>
                <w:sz w:val="28"/>
                <w:szCs w:val="28"/>
              </w:rPr>
            </w:pPr>
          </w:p>
        </w:tc>
        <w:tc>
          <w:tcPr>
            <w:tcW w:w="481"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lang w:val="kk-KZ"/>
              </w:rPr>
            </w:pPr>
            <w:r w:rsidRPr="005B3E65">
              <w:rPr>
                <w:color w:val="auto"/>
                <w:sz w:val="28"/>
                <w:szCs w:val="28"/>
                <w:lang w:val="kk-KZ"/>
              </w:rPr>
              <w:t>1748</w:t>
            </w:r>
          </w:p>
        </w:tc>
        <w:tc>
          <w:tcPr>
            <w:tcW w:w="4098" w:type="pct"/>
            <w:tcMar>
              <w:top w:w="0" w:type="dxa"/>
              <w:left w:w="108" w:type="dxa"/>
              <w:bottom w:w="0" w:type="dxa"/>
              <w:right w:w="10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Начисленные доходы по операциям «РЕПО» с ценными бумагами.</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7. Бухгалтерский учет операций по покупке и продаже аффинированных драгоценных металлов</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покупке аффинированных драгоценных металлов на стоимость приобретения с учетом затрат по сделке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в пути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размещенные на металлических счетах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случае если приобретенные аффинированные драгоценные металлы переоцениваются по справедливой стоимости согласно учетной политике организации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если справедливая стоимость аффинированных драгоценных металлов выше их учетной стоимости: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в пути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размещенные на металлических счетах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4704</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аффинированных драгоценных металлов;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если учетная стоимость аффинированных драгоценных металлов выше их справедливой стоимости: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5704</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аффинированных драгоценных металлов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в пути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размещенные на металлических счетах.</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продаже аффинированных драгоценных металлов после переоценки по справедливой стоимости согласно пункту 89 Инструкции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списания аффинированных драгоценных металлов:</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по списанию балансовой стоимости аффинированных драгоценных металлов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в пути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1013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Аффинированные драгоценные металлы, размещенные на металлических счетах;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заключенной сделки по продаже аффинированных драгоценных металлов:</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продажи аффинированных драгоценных металлов.</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8. Бухгалтерский учет операций с производными финансовыми инструментами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jc w:val="center"/>
        <w:divId w:val="449668764"/>
        <w:rPr>
          <w:b/>
          <w:color w:val="auto"/>
          <w:sz w:val="28"/>
          <w:szCs w:val="28"/>
        </w:rPr>
      </w:pPr>
      <w:r w:rsidRPr="005B3E65">
        <w:rPr>
          <w:b/>
          <w:color w:val="auto"/>
          <w:sz w:val="28"/>
          <w:szCs w:val="28"/>
        </w:rPr>
        <w:t>Параграф 1. Учет операций с форвардными сделками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заключения форвардной сделки на сумму условных требований и условных обязательств, в соответствии с условиями форвардной сделки на покупку и/или продажу базового актива осуществляются следующие бухгалтерские записи: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6205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покупке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6305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6350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прочим производным финансовым инструментам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6415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аффинированных драгоценных металлов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6705</w:t>
            </w:r>
          </w:p>
        </w:tc>
        <w:tc>
          <w:tcPr>
            <w:tcW w:w="7121"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покупке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6805</w:t>
            </w:r>
          </w:p>
        </w:tc>
        <w:tc>
          <w:tcPr>
            <w:tcW w:w="7121"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6850</w:t>
            </w:r>
          </w:p>
        </w:tc>
        <w:tc>
          <w:tcPr>
            <w:tcW w:w="7121"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прочим производным финансовым инструментам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121"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6915</w:t>
            </w:r>
          </w:p>
        </w:tc>
        <w:tc>
          <w:tcPr>
            <w:tcW w:w="7121"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купле-продаже аффинированных драгоценных металлов.</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форвардной сделки по покупке и/или продаже иностранной валюты по справедливой стоимости с периодичностью, установленной учетной политикой банка,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положительного изменения справедливой стоимости форвардной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форвард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4560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форвардных операций по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4570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форвардных операций по иностранной валюте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4580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форвардных операций по аффинированным драгоценным металлам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4594</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с прочими производными финансовыми инструментами;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отрицательного изменения справедливой стоимости форвардной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5560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форвардных операций по ценным бумагам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5570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форвардных операций по иностранной валюте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5580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форвардных операций по аффинированным драгоценным металлам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5594</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с прочими производными финансовыми инструментами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форвард;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положительной/отрицательной корректировки справедливой стоимости форвардной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форвард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форвард.</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закрытия открытой позиции и/или исполнения форвардной сделки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требований/обязательств в соответствии с условиями форвардной сделки на покупку и/или продажу базового актива: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6705</w:t>
            </w:r>
          </w:p>
        </w:tc>
        <w:tc>
          <w:tcPr>
            <w:tcW w:w="7830"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покупке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6805</w:t>
            </w:r>
          </w:p>
        </w:tc>
        <w:tc>
          <w:tcPr>
            <w:tcW w:w="7830"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6850</w:t>
            </w:r>
          </w:p>
        </w:tc>
        <w:tc>
          <w:tcPr>
            <w:tcW w:w="7830"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прочим производным финансовым инструментам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830"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6915</w:t>
            </w:r>
          </w:p>
        </w:tc>
        <w:tc>
          <w:tcPr>
            <w:tcW w:w="7830" w:type="dxa"/>
          </w:tcPr>
          <w:p w:rsidR="005B3E65" w:rsidRPr="005B3E65" w:rsidRDefault="005B3E65" w:rsidP="00C53082">
            <w:pPr>
              <w:widowControl w:val="0"/>
              <w:tabs>
                <w:tab w:val="left" w:pos="2263"/>
              </w:tabs>
              <w:jc w:val="both"/>
              <w:rPr>
                <w:color w:val="auto"/>
                <w:sz w:val="28"/>
                <w:szCs w:val="28"/>
              </w:rPr>
            </w:pPr>
            <w:r w:rsidRPr="005B3E65">
              <w:rPr>
                <w:color w:val="auto"/>
                <w:sz w:val="28"/>
                <w:szCs w:val="28"/>
              </w:rPr>
              <w:t>Условные обязательства по купле-продаже аффинированных драгоценных металлов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покупке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продаже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6350</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прочим производным финансовым инструментам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6415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аффинированных драгоценных металлов;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 xml:space="preserve">2) при погашении банком или контрпартнером стоимости форвардной сделки (закрытие открытой позиции) деньгами на нетто основе: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отрицательной стоимости форвардной сделки: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форвард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положительной стоимости форвардной сделки: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Требования по операциям форвард;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исполнении форвардной сделки по покупке базового актива:</w:t>
      </w:r>
    </w:p>
    <w:tbl>
      <w:tblPr>
        <w:tblW w:w="9248" w:type="dxa"/>
        <w:tblInd w:w="675" w:type="dxa"/>
        <w:tblLook w:val="04A0" w:firstRow="1" w:lastRow="0" w:firstColumn="1" w:lastColumn="0" w:noHBand="0" w:noVBand="1"/>
      </w:tblPr>
      <w:tblGrid>
        <w:gridCol w:w="709"/>
        <w:gridCol w:w="851"/>
        <w:gridCol w:w="7688"/>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1452</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1481</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1201</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1892</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Требования по операциям форвард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при исполнении форвардной сделки по продаже базового актива:</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Обязательства по операциям форвард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операций по фьючерсным сделкам</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заключения фьючерсной сделки на покупку или продажу базового актива на сумму условных требований и условных обязательств в соответствии с условиями фьючерсной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операциям фьючерс</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операциям фьючерс.</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выплате маржи в соответствии с условиями фьючерсной сделки осуществляется следующая бухгалтерская запись:</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фьючерсной сделки на покупку и (или) продажу базового актива по справедливой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положительного изменения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фьючерс</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финансовых фьючерсов;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отрицательного изменения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финансовых фьючерсов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фьючерс;</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числящейся положительной (отрицательной) корректировки справедливой стоимости фьючерсной сделки:</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фьючерс</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фьючерс.</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выплате банком в пользу контрпартнера/контрпартнером в пользу банка суммы маржи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маржи, дополнительно выплаченной банком:</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маржи, полученной от контрпартнера: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списании допустимой числящейся маржи со счета, открытого на фондовой бирже/у брокера: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маржи, полученной фондовой биржей/брокером:</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Расчеты с профессиональными участниками рынка ценных бумаг.</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закрытия открытой позиции фьючерсной сделки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в соответствии с условиями фьючерсной сделки на покупку и/или продажу базового актива: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операциям фьючерс</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6210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операциям фьючерс;</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погашении банком или контрпартнером стоимости фьючерсной сделки (закрытие открытой позиции) деньгами на нетто основе:</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фьючерс</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Расчеты с профессиональными участниками рынка ценных бумаг</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3. Учет операций по сделкам опцион</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приобретения опциона «колл/пут» на покупку/продажу базового актива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в соответствии с условиями приобретенного опциона «колл/пут»:</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приобретенным опционным операциям – «колл/пут»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приобретенным опционным операциям – «кол/пут» - контрсчет;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выплаченной премии по приобретенному опциону «колл/пут»:</w:t>
      </w:r>
    </w:p>
    <w:tbl>
      <w:tblPr>
        <w:tblW w:w="9390" w:type="dxa"/>
        <w:tblInd w:w="675" w:type="dxa"/>
        <w:tblLook w:val="04A0" w:firstRow="1" w:lastRow="0" w:firstColumn="1" w:lastColumn="0" w:noHBand="0" w:noVBand="1"/>
      </w:tblPr>
      <w:tblGrid>
        <w:gridCol w:w="709"/>
        <w:gridCol w:w="851"/>
        <w:gridCol w:w="7121"/>
        <w:gridCol w:w="70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gridAfter w:val="1"/>
          <w:divId w:val="449668764"/>
          <w:wAfter w:w="709" w:type="dxa"/>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gridAfter w:val="1"/>
          <w:divId w:val="449668764"/>
          <w:wAfter w:w="709" w:type="dxa"/>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а также на дату исполнения опциона «колл/пут» производится переоценка приобретенного опциона «колл/пут» по справедливой стоимости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положительного изменения справедливой стоимости приобретенного опциона «колл/пут»:</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опцион;</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отрицательного изменения справедливой стоимости приобретенного опциона: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опцион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закрытия открытой позиции при исполнении приобретенного опциона «колл/пут»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по условиям приобретенного опциона «колл/пут»:</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приобретенным опционным операциям – «колл/пут» - контрсчет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приобретенным опционным операциям – «колл/пут»;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погашении стоимости опциона «колл/пут» (закрытие открытой позиции) деньгами: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приобретении базового актива по условиям приобретенного опциона «колл»:</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при продаже базового актива по условиям приобретенного опциона «пут»:</w:t>
      </w:r>
    </w:p>
    <w:tbl>
      <w:tblPr>
        <w:tblW w:w="9390" w:type="dxa"/>
        <w:tblInd w:w="675" w:type="dxa"/>
        <w:tblLook w:val="04A0" w:firstRow="1" w:lastRow="0" w:firstColumn="1" w:lastColumn="0" w:noHBand="0" w:noVBand="1"/>
      </w:tblPr>
      <w:tblGrid>
        <w:gridCol w:w="709"/>
        <w:gridCol w:w="851"/>
        <w:gridCol w:w="7121"/>
        <w:gridCol w:w="70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gridSpan w:val="2"/>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gridAfter w:val="1"/>
          <w:divId w:val="449668764"/>
          <w:wAfter w:w="709" w:type="dxa"/>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опционным операциям.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продажи опциона «колл/пут» на покупку/продажу базового актива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по условиям проданного опцион «колл/пут»:</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6325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проданным опционным операциям – «колл/пут» - контрсчет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6825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проданным опционным операциям – «колл/пут»;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полученной премии по проданному опциону «колл/пут»:</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опцион.</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а также на дату исполнения сделки опцион производится переоценка по справедливой стоимости проданного опциона «колл/пут», 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положительного изменения справедливой стоимости проданного опциона «колл/пут»:</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опцион;</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отрицательного изменения справедливой стоимости проданного опциона «колл/пут»:</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опцион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опционным операциям.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закрытия открытой позиции, при исполнении проданного опциона «колл/пут»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по условиям проданного опциона «колл/пут»:</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6825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проданным опционным операциям – «колл/пут»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6325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проданным опционным операциям – «колл/пут» - контрсчет;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w:t>
      </w:r>
      <w:r w:rsidRPr="005B3E65">
        <w:rPr>
          <w:color w:val="auto"/>
          <w:sz w:val="28"/>
          <w:szCs w:val="28"/>
        </w:rPr>
        <w:tab/>
        <w:t>при погашении стоимости опциона «колл/пут» (закрытие открытой позиции) деньгами: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при продаже базового актива по условиям проданного опциона «колл»:</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при приобретении базового актива по условиям проданного опциона «пут»:</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1201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справедливой стоимости через прочий совокупный доход</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1481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Ценные бумаги, учитываемые по амортизированной стоимости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опционным операциям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4. Учет сделок своп</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заключения сделки валютный своп по покупке иностранной валюты с обратной продажей на условиях спот плюс форвард на основании паспорта сделки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требований и обязательств в тенге и иностранной валюте:</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в случае если курс покупки ниже учетного курса: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в случае если курс покупки выше учетного курса: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условных требований и обязательств по обратной продаже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 (отдельный лицевой счет для сделки валютный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 (отдельный лицевой счет для сделки валютный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валютирования при открытии сделки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приобретаемой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в тенге:</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сделки валютный своп по справедливой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требований и обязательств:</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валютирования при закрытии сделки валютный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тенге, получаемых за реализуемую иностранную валюту и на сумму реализуемой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 xml:space="preserve">на сумму условных требований и обязательств по обратной продаже иностранной валюты осуществляются следующие бухгалтерские записи: </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 (отдельный лицевой счет для сделки валютный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 (отдельный лицевой счет для сделки валютный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заключения сделки валютный своп по продаже иностранной валюты с обратной покупкой на условиях спот плюс форвард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продаже иностранной валюты:</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требований и обязательств в тенге и иностранной валюте:</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в случае если курс продажи ниже учетного курса: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в случае если курс продажи выше учетного курса: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условных требований в иностранной валюте и обязательств в тенге по обратной покупке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 (отдельный лицевой счет для сделки валютный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 (отдельный лицевой счет для сделки валютный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валютирования при открытии сделки валютный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реализуемой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денег в тенге, получаемых за реализуемую иностранную валюту:</w:t>
      </w:r>
    </w:p>
    <w:tbl>
      <w:tblPr>
        <w:tblW w:w="9390" w:type="dxa"/>
        <w:tblInd w:w="675" w:type="dxa"/>
        <w:tblLook w:val="04A0" w:firstRow="1" w:lastRow="0" w:firstColumn="1" w:lastColumn="0" w:noHBand="0" w:noVBand="1"/>
      </w:tblPr>
      <w:tblGrid>
        <w:gridCol w:w="709"/>
        <w:gridCol w:w="851"/>
        <w:gridCol w:w="7121"/>
        <w:gridCol w:w="709"/>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gridSpan w:val="2"/>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gridSpan w:val="2"/>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gridSpan w:val="2"/>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Текущие счета юридических лиц</w:t>
            </w:r>
          </w:p>
        </w:tc>
      </w:tr>
      <w:tr w:rsidR="005B3E65" w:rsidRPr="005B3E65" w:rsidTr="005B3E65">
        <w:trPr>
          <w:gridAfter w:val="1"/>
          <w:divId w:val="449668764"/>
          <w:wAfter w:w="709" w:type="dxa"/>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autoSpaceDE w:val="0"/>
              <w:autoSpaceDN w:val="0"/>
              <w:ind w:firstLine="9"/>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сделки валютный своп по справедливой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5593</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требований и обязательств:</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валютирования при закрытии сделки валютный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тенге, затрачиваемых на покупку иностранной валюты и на сумму приобретаемой иностранной валюты: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условных требований и обязательств по обратной покупке иностранной валюты осуществляются следующие бухгалтерские записи: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6905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обязательства по купле-продаже иностранной валюты (отдельный лицевой счет для сделки валютный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6405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Условные требования по купле-продаже иностранной валюты (отдельный лицевой счет для сделки валютный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день заключения сделки процентный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при покупке процентного свопа: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условных требований и условных обязательств при продаже процентного свопа: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процентного свопа по справедливой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w:t>
      </w:r>
      <w:r w:rsidRPr="005B3E65">
        <w:rPr>
          <w:color w:val="auto"/>
          <w:sz w:val="28"/>
          <w:szCs w:val="28"/>
        </w:rPr>
        <w:tab/>
        <w:t>на сумму положительной разницы: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 (соответствующий субсчет для учета обязательств по сделке 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4593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Доходы от переоценки операций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отрицательной разницы: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5593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Расходы от переоценки операций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 (соответствующий субсчет для учета обязательств по сделке процентный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lang w:val="kk-KZ"/>
        </w:rPr>
        <w:t xml:space="preserve">3) </w:t>
      </w:r>
      <w:r w:rsidRPr="005B3E65">
        <w:rPr>
          <w:color w:val="auto"/>
          <w:sz w:val="28"/>
          <w:szCs w:val="28"/>
        </w:rPr>
        <w:t>на сумму числящейся положительной/отрицательной корректировки справедливой стоимости сделки процентный своп:</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 (соответствующий субсчет для учета обязательств по сделке 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 (соответствующий субсчет для учета требований по сделке процентный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сделке процентный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вознаграждения, подлежащего выплате:</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5091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Другие расходы, связанные с выплатой вознаграждения по операциям с другими банками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2727</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операциям с производными финансовыми инструментами;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вознаграждения к получению:</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1753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операциям с производными финансовыми инструментами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4091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Другие доходы, связанные с получением вознаграждения по операциям с другими банками.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дату проведения периодических платежей в соответствии с условиями сделки процентный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полученного вознаграждения:</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1753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доходы по операциям с производными финансовыми инструментами;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выплаченного вознаграждения:</w:t>
      </w:r>
    </w:p>
    <w:tbl>
      <w:tblPr>
        <w:tblW w:w="9531" w:type="dxa"/>
        <w:tblInd w:w="675" w:type="dxa"/>
        <w:tblLook w:val="04A0" w:firstRow="1" w:lastRow="0" w:firstColumn="1" w:lastColumn="0" w:noHBand="0" w:noVBand="1"/>
      </w:tblPr>
      <w:tblGrid>
        <w:gridCol w:w="709"/>
        <w:gridCol w:w="851"/>
        <w:gridCol w:w="797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2727</w:t>
            </w:r>
          </w:p>
        </w:tc>
        <w:tc>
          <w:tcPr>
            <w:tcW w:w="797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расходы по операциям с производными финансовыми инструментами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97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97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97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На дату истечения срока сделки процентный своп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условных обязательств при покупке процентного свопа: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условных требований и условных обязательств при продаже процентного свопа:</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6740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6240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Процентный своп.</w:t>
            </w:r>
          </w:p>
        </w:tc>
      </w:tr>
    </w:tbl>
    <w:p w:rsidR="005B3E65" w:rsidRPr="005B3E65" w:rsidRDefault="005B3E65" w:rsidP="00C53082">
      <w:pPr>
        <w:widowControl w:val="0"/>
        <w:ind w:firstLine="709"/>
        <w:jc w:val="both"/>
        <w:divId w:val="449668764"/>
        <w:rPr>
          <w:b/>
          <w:color w:val="auto"/>
          <w:sz w:val="28"/>
          <w:szCs w:val="28"/>
        </w:rPr>
      </w:pPr>
    </w:p>
    <w:p w:rsidR="005B3E65" w:rsidRPr="005B3E65" w:rsidRDefault="005B3E65" w:rsidP="00C53082">
      <w:pPr>
        <w:widowControl w:val="0"/>
        <w:ind w:firstLine="709"/>
        <w:jc w:val="both"/>
        <w:divId w:val="449668764"/>
        <w:rPr>
          <w:b/>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9. Бухгалтерский учет операций хеджирования</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хеджирования денежных потоков</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Учет хеджирования денежных потоков осуществляется с использованием процентного свопа, заключенного в качестве инструмента хеджирования, и приобретенных/размещенных долговых ценных бумаг в качестве хеджируемой статьи. В случае осуществления хеджирования денежных потоков с использованием других финансовых инструментов ведение бухгалтерского учета осуществляется в порядке, предусмотренном настоящим параграфом, и с использованием балансовых счетов, предусмотренных Инструкцией для учета соответствующих финансовых инструментов.</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приобретенному активу или размещенному обязательству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по приобретенному активу:</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4201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прибыль или убыток</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4452</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numPr>
          <w:ilvl w:val="0"/>
          <w:numId w:val="27"/>
        </w:numPr>
        <w:ind w:left="0" w:firstLine="709"/>
        <w:contextualSpacing/>
        <w:jc w:val="both"/>
        <w:divId w:val="449668764"/>
        <w:rPr>
          <w:color w:val="auto"/>
          <w:sz w:val="28"/>
          <w:szCs w:val="28"/>
        </w:rPr>
      </w:pPr>
      <w:r w:rsidRPr="005B3E65">
        <w:rPr>
          <w:color w:val="auto"/>
          <w:sz w:val="28"/>
          <w:szCs w:val="28"/>
        </w:rPr>
        <w:t>по размещенному обязательству:</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5301</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выпущенным в обращение облигациям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2730</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выпущенным в обращение ценным бумагам.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переоценке инструмента хеджирования по справедливой стоимости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положительной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Требования по операциям своп</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3589</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Резервы по прочей переоценке;</w:t>
            </w:r>
          </w:p>
        </w:tc>
      </w:tr>
    </w:tbl>
    <w:p w:rsidR="005B3E65" w:rsidRPr="005B3E65" w:rsidRDefault="005B3E65" w:rsidP="00C53082">
      <w:pPr>
        <w:widowControl w:val="0"/>
        <w:numPr>
          <w:ilvl w:val="0"/>
          <w:numId w:val="28"/>
        </w:numPr>
        <w:ind w:left="0" w:firstLine="709"/>
        <w:contextualSpacing/>
        <w:jc w:val="both"/>
        <w:divId w:val="449668764"/>
        <w:rPr>
          <w:color w:val="auto"/>
          <w:sz w:val="28"/>
          <w:szCs w:val="28"/>
        </w:rPr>
      </w:pPr>
      <w:r w:rsidRPr="005B3E65">
        <w:rPr>
          <w:color w:val="auto"/>
          <w:sz w:val="28"/>
          <w:szCs w:val="28"/>
        </w:rPr>
        <w:t>на сумму отрицательной разницы:</w:t>
      </w:r>
    </w:p>
    <w:tbl>
      <w:tblPr>
        <w:tblW w:w="8681" w:type="dxa"/>
        <w:tblInd w:w="675" w:type="dxa"/>
        <w:tblLook w:val="04A0" w:firstRow="1" w:lastRow="0" w:firstColumn="1" w:lastColumn="0" w:noHBand="0" w:noVBand="1"/>
      </w:tblPr>
      <w:tblGrid>
        <w:gridCol w:w="709"/>
        <w:gridCol w:w="851"/>
        <w:gridCol w:w="7121"/>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3589</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Резервы по прочей переоценке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2895</w:t>
            </w:r>
          </w:p>
        </w:tc>
        <w:tc>
          <w:tcPr>
            <w:tcW w:w="7121" w:type="dxa"/>
          </w:tcPr>
          <w:p w:rsidR="005B3E65" w:rsidRPr="005B3E65" w:rsidRDefault="005B3E65" w:rsidP="00C53082">
            <w:pPr>
              <w:widowControl w:val="0"/>
              <w:jc w:val="both"/>
              <w:rPr>
                <w:color w:val="auto"/>
                <w:sz w:val="28"/>
                <w:szCs w:val="28"/>
              </w:rPr>
            </w:pPr>
            <w:r w:rsidRPr="005B3E65">
              <w:rPr>
                <w:color w:val="auto"/>
                <w:sz w:val="28"/>
                <w:szCs w:val="28"/>
              </w:rPr>
              <w:t>Обязательства по операциям своп.</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начисленных доходов в виде вознаграждения по хеджируемой статье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1744</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прибыль или убыток</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1746</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выплате начисленных расходов по хеджируемой статье:</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2730</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Начисленные расходы по выпущенным в обращение ценным бумагам</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По мере осуществления периодических расчетов по сделке своп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получаемую от контрагента сумму:</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4201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прибыль или убыток</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4452</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ценным бумагам, учитываемым по справедливой стоимости через прочий совокупный доход;</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выплаты контрагенту:</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5301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Расходы, связанные с выплатой вознаграждения по выпущенным в обращение облигациям</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хеджирования справедливой стоимости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Учет хеджирования справедливой стоимости осуществляется в следующем порядке:</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учет доходов и расходов от переоценки инструмента хеджирования по справедливой стоимости осуществляется аналогично учету производных финансовых инструментов, предусмотренному главой 8 Инструкции;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в финансовой отчетности доходы и расходы по инструментам хеджирования отражаются на той же линейной статье отчета о прибылях и убытках, где представлены доходы и расходы от хеджируемой статьи. Доходы и расходы, относящиеся к неэффективной части операции хеджирования, отражаются на статьях прочих доходов и расходов.</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Учет хеджирования чистых инвестиций осуществляется аналогично учету хеджирования денежных потоков, предусмотренному настоящей главой.</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10. Бухгалтерский учет операций с платежными карточками и дорожными чеками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операций с платежными карточками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При оплате за изготовление платежной карточки на основании договора на изготовление платежных карточек, заключенного с организацией-изготовителем платежных карточек,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дебиторы по неосновной деятельности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2013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платежных карточек от организации-изготовителя платежных карточек или банка-эмитента, на стоимость полученных платежных карточек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5922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расходы от неосновной деятельности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дебиторы по неосновной деятельности.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зачислении/перечислении денег на текущий счет клиента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Наличность в банкоматах и электронных терминалах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2203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2203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комиссионного вознаграждения за обслуживание банком платежной карточки и за другие виды услуг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1810</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комиссионные доходы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4608</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Прочие комиссионные доходы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4619</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Комиссионные доходы за обслуживание платежных карточек.</w:t>
            </w:r>
          </w:p>
        </w:tc>
      </w:tr>
    </w:tbl>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На дату оплаты начисленного вознаграждения за обслуживание банком платежной карточки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1810</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комиссионные доходы.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осуществлении клиентом оплаты товаров и/или услуг с использованием платежной карточки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случае если платежная карточка является дебетно-кредитной, ведение бухгалтерского учета операций по зачислению/списанию денег на/с текущего счета в пределах дебетового остатка по платежной карточке аналогичен порядку, предусмотренному пунктами с 127 по 130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выдаче клиенту кредитной карточки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комиссии: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1001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2203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4608</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Прочие комиссионные доходы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4619</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Комиссионные доходы за обслуживание платежных карточек;</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кредитного лимита, предоставленного клиентам:</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Счета по кредитным карточкам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резервов (провизий) на покрытие убытков от обесценения по кредитной карточке осуществляются бухгалтерские записи, предусмотренные в пункте 47 Инструкции.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В дальнейшем, при уменьшении резервов (провизий), погашении или списании с баланса долга по кредитной карточке осуществляются бухгалтерские записи, предусмотренные пунктами 48, 49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осуществлении клиентом платежа по кредитной карточке на сумму денег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2203 </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банковским займам, предоставленным по кредитной карточке, осуществляется следующая бухгалтерская запись:</w:t>
      </w:r>
    </w:p>
    <w:tbl>
      <w:tblPr>
        <w:tblW w:w="9248" w:type="dxa"/>
        <w:tblInd w:w="675" w:type="dxa"/>
        <w:tblLook w:val="04A0" w:firstRow="1" w:lastRow="0" w:firstColumn="1" w:lastColumn="0" w:noHBand="0" w:noVBand="1"/>
      </w:tblPr>
      <w:tblGrid>
        <w:gridCol w:w="709"/>
        <w:gridCol w:w="851"/>
        <w:gridCol w:w="7688"/>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1740 </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4403 </w:t>
            </w:r>
          </w:p>
        </w:tc>
        <w:tc>
          <w:tcPr>
            <w:tcW w:w="7688"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Доходы, связанные с получением вознаграждения по кредитным карточкам клиентов.</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погашении клиентом банку суммы начисленного вознаграждения по банковскому займу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1001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банкоматах и электронных терминалах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2203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1403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Счета по кредитным карточкам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1740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Начисленные доходы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истечении срока либо расторжении договора банковского займа, заключенного между клиентом и банком,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1403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Счета по кредитным карточкам клиентов.</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операций с дорожными чеками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приобретении дорожных чеков осуществляются следующие бухгалтерские записи:</w:t>
      </w:r>
    </w:p>
    <w:tbl>
      <w:tblPr>
        <w:tblW w:w="8823" w:type="dxa"/>
        <w:tblInd w:w="675" w:type="dxa"/>
        <w:tblLook w:val="04A0" w:firstRow="1" w:lastRow="0" w:firstColumn="1" w:lastColumn="0" w:noHBand="0" w:noVBand="1"/>
      </w:tblPr>
      <w:tblGrid>
        <w:gridCol w:w="709"/>
        <w:gridCol w:w="851"/>
        <w:gridCol w:w="7263"/>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1008</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Деньги в дорожных чеках</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кассе</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 xml:space="preserve">1051 </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2013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других банков,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внебалансовом учете:</w:t>
      </w:r>
    </w:p>
    <w:tbl>
      <w:tblPr>
        <w:tblW w:w="8823" w:type="dxa"/>
        <w:tblInd w:w="675" w:type="dxa"/>
        <w:tblLook w:val="04A0" w:firstRow="1" w:lastRow="0" w:firstColumn="1" w:lastColumn="0" w:noHBand="0" w:noVBand="1"/>
      </w:tblPr>
      <w:tblGrid>
        <w:gridCol w:w="1310"/>
        <w:gridCol w:w="850"/>
        <w:gridCol w:w="6663"/>
      </w:tblGrid>
      <w:tr w:rsidR="005B3E65" w:rsidRPr="005B3E65" w:rsidTr="005B3E65">
        <w:trPr>
          <w:divId w:val="449668764"/>
        </w:trPr>
        <w:tc>
          <w:tcPr>
            <w:tcW w:w="1310" w:type="dxa"/>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850" w:type="dxa"/>
          </w:tcPr>
          <w:p w:rsidR="005B3E65" w:rsidRPr="005B3E65" w:rsidRDefault="005B3E65" w:rsidP="00C53082">
            <w:pPr>
              <w:widowControl w:val="0"/>
              <w:jc w:val="both"/>
              <w:rPr>
                <w:color w:val="auto"/>
                <w:sz w:val="28"/>
                <w:szCs w:val="28"/>
              </w:rPr>
            </w:pPr>
            <w:r w:rsidRPr="005B3E65">
              <w:rPr>
                <w:color w:val="auto"/>
                <w:sz w:val="28"/>
                <w:szCs w:val="28"/>
              </w:rPr>
              <w:t>7339</w:t>
            </w:r>
          </w:p>
        </w:tc>
        <w:tc>
          <w:tcPr>
            <w:tcW w:w="6663" w:type="dxa"/>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реализации дорожных чеков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1008</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Деньги в дорожных чеках,</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одновременно на внебалансовом учете:</w:t>
      </w:r>
    </w:p>
    <w:tbl>
      <w:tblPr>
        <w:tblW w:w="8823" w:type="dxa"/>
        <w:tblInd w:w="675" w:type="dxa"/>
        <w:tblLook w:val="04A0" w:firstRow="1" w:lastRow="0" w:firstColumn="1" w:lastColumn="0" w:noHBand="0" w:noVBand="1"/>
      </w:tblPr>
      <w:tblGrid>
        <w:gridCol w:w="1310"/>
        <w:gridCol w:w="850"/>
        <w:gridCol w:w="6663"/>
      </w:tblGrid>
      <w:tr w:rsidR="005B3E65" w:rsidRPr="005B3E65" w:rsidTr="005B3E65">
        <w:trPr>
          <w:divId w:val="449668764"/>
        </w:trPr>
        <w:tc>
          <w:tcPr>
            <w:tcW w:w="1310" w:type="dxa"/>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850" w:type="dxa"/>
          </w:tcPr>
          <w:p w:rsidR="005B3E65" w:rsidRPr="005B3E65" w:rsidRDefault="005B3E65" w:rsidP="00C53082">
            <w:pPr>
              <w:widowControl w:val="0"/>
              <w:jc w:val="both"/>
              <w:rPr>
                <w:color w:val="auto"/>
                <w:sz w:val="28"/>
                <w:szCs w:val="28"/>
              </w:rPr>
            </w:pPr>
            <w:r w:rsidRPr="005B3E65">
              <w:rPr>
                <w:color w:val="auto"/>
                <w:sz w:val="28"/>
                <w:szCs w:val="28"/>
              </w:rPr>
              <w:t>7339</w:t>
            </w:r>
          </w:p>
        </w:tc>
        <w:tc>
          <w:tcPr>
            <w:tcW w:w="6663" w:type="dxa"/>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На сумму комиссионного дохода по операциям с дорожными чеками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4608</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приеме банком дорожных чеков на инкассо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при оприходовании на внебалансовый учет условной стоимости бланков оплаченных дорожных чеков:</w:t>
      </w:r>
    </w:p>
    <w:tbl>
      <w:tblPr>
        <w:tblW w:w="4677" w:type="pct"/>
        <w:tblInd w:w="749" w:type="dxa"/>
        <w:tblCellMar>
          <w:left w:w="0" w:type="dxa"/>
          <w:right w:w="0" w:type="dxa"/>
        </w:tblCellMar>
        <w:tblLook w:val="04A0" w:firstRow="1" w:lastRow="0" w:firstColumn="1" w:lastColumn="0" w:noHBand="0" w:noVBand="1"/>
      </w:tblPr>
      <w:tblGrid>
        <w:gridCol w:w="1025"/>
        <w:gridCol w:w="783"/>
        <w:gridCol w:w="7207"/>
      </w:tblGrid>
      <w:tr w:rsidR="005B3E65" w:rsidRPr="005B3E65" w:rsidTr="005B3E65">
        <w:trPr>
          <w:divId w:val="449668764"/>
          <w:trHeight w:val="20"/>
        </w:trPr>
        <w:tc>
          <w:tcPr>
            <w:tcW w:w="569"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434"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997"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2) на сумму комиссионного дохода по операциям с дорожными чеками: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4608</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покрытия, поступившего по принятому на инкассо дорожному чеку и зачисленному на текущий счет клиента:</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4) при списании с внебалансового учета условной стоимости бланков дорожных чеков:</w:t>
      </w:r>
    </w:p>
    <w:tbl>
      <w:tblPr>
        <w:tblW w:w="4677" w:type="pct"/>
        <w:tblInd w:w="749" w:type="dxa"/>
        <w:tblCellMar>
          <w:left w:w="0" w:type="dxa"/>
          <w:right w:w="0" w:type="dxa"/>
        </w:tblCellMar>
        <w:tblLook w:val="04A0" w:firstRow="1" w:lastRow="0" w:firstColumn="1" w:lastColumn="0" w:noHBand="0" w:noVBand="1"/>
      </w:tblPr>
      <w:tblGrid>
        <w:gridCol w:w="934"/>
        <w:gridCol w:w="755"/>
        <w:gridCol w:w="7326"/>
      </w:tblGrid>
      <w:tr w:rsidR="005B3E65" w:rsidRPr="005B3E65" w:rsidTr="005B3E65">
        <w:trPr>
          <w:divId w:val="449668764"/>
          <w:trHeight w:val="20"/>
        </w:trPr>
        <w:tc>
          <w:tcPr>
            <w:tcW w:w="518"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419"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4063"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11. Бухгалтерский учет операций с банковскими гарантиями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банковских гарантий, выдаваемых без обеспечения исполнения обязательств клиента</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выдаче банковской гарантии без обеспечения обязательств клиента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6055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6555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справедливую стоимость выпущенной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амортизации первоначально признанного обязательства по выпущенной банковской гарантии осуществляется следующая бухгалтерская запись:</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4606</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Комиссионные доходы за услуги по операциям с гарантиями.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истечении срока действия банковской гарантии, аннулировании или расторжении договора гарантии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6555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6055</w:t>
            </w:r>
          </w:p>
        </w:tc>
        <w:tc>
          <w:tcPr>
            <w:tcW w:w="7830"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неамортизированного комиссионного вознаграждения:</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546"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4606</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Комиссионные доходы за услуги по операциям с гарантиями.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резерва для урегулирования обязательства по выданной банковской гарантии осуществляются следующие бухгалтерские записи:</w:t>
      </w:r>
    </w:p>
    <w:tbl>
      <w:tblPr>
        <w:tblW w:w="8964" w:type="dxa"/>
        <w:tblInd w:w="675" w:type="dxa"/>
        <w:tblLook w:val="04A0" w:firstRow="1" w:lastRow="0" w:firstColumn="1" w:lastColumn="0" w:noHBand="0" w:noVBand="1"/>
      </w:tblPr>
      <w:tblGrid>
        <w:gridCol w:w="709"/>
        <w:gridCol w:w="851"/>
        <w:gridCol w:w="7404"/>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5465</w:t>
            </w:r>
          </w:p>
        </w:tc>
        <w:tc>
          <w:tcPr>
            <w:tcW w:w="7404"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условным обязательствам</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404"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уменьшении ранее признанного резерва по урегулированию обязательства по выданной банковской гарантии на сумму уменьшения резерва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условным обязательствам.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банком требования кредитора о выплате суммы банковской гарантии либо ее части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выплаты:</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сумму уменьшения условных обязательств по выданной банковской гарантии:</w:t>
      </w:r>
    </w:p>
    <w:tbl>
      <w:tblPr>
        <w:tblW w:w="9390" w:type="dxa"/>
        <w:tblInd w:w="675" w:type="dxa"/>
        <w:tblLook w:val="04A0" w:firstRow="1" w:lastRow="0" w:firstColumn="1" w:lastColumn="0" w:noHBand="0" w:noVBand="1"/>
      </w:tblPr>
      <w:tblGrid>
        <w:gridCol w:w="709"/>
        <w:gridCol w:w="851"/>
        <w:gridCol w:w="7830"/>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6555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6055</w:t>
            </w:r>
          </w:p>
        </w:tc>
        <w:tc>
          <w:tcPr>
            <w:tcW w:w="7830"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Если условием договора гарантии предусмотрено возмещение клиентом суммы, выплаченной банком в пользу его кредитора, осуществляется следующая бухгалтерская запись:</w:t>
      </w:r>
    </w:p>
    <w:tbl>
      <w:tblPr>
        <w:tblW w:w="9248" w:type="dxa"/>
        <w:tblInd w:w="675" w:type="dxa"/>
        <w:tblLook w:val="04A0" w:firstRow="1" w:lastRow="0" w:firstColumn="1" w:lastColumn="0" w:noHBand="0" w:noVBand="1"/>
      </w:tblPr>
      <w:tblGrid>
        <w:gridCol w:w="709"/>
        <w:gridCol w:w="851"/>
        <w:gridCol w:w="7688"/>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4958</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условным обязательствам.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возмещении клиентом суммы, выплаченной по банковской гарантии, на сумму фактически полученных денег осуществляется следующая бухгалтерская запись:</w:t>
      </w:r>
    </w:p>
    <w:tbl>
      <w:tblPr>
        <w:tblW w:w="9106" w:type="dxa"/>
        <w:tblInd w:w="675" w:type="dxa"/>
        <w:tblLook w:val="04A0" w:firstRow="1" w:lastRow="0" w:firstColumn="1" w:lastColumn="0" w:noHBand="0" w:noVBand="1"/>
      </w:tblPr>
      <w:tblGrid>
        <w:gridCol w:w="709"/>
        <w:gridCol w:w="851"/>
        <w:gridCol w:w="7546"/>
      </w:tblGrid>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1051</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1052</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2203</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bookmarkStart w:id="4" w:name="_GoBack"/>
            <w:bookmarkEnd w:id="4"/>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2204</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2205</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физических лиц</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2211</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юридических лиц</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2215</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Краткосрочные вклады юридических лиц</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2217</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Долгосрочные вклады юридических лиц</w:t>
            </w:r>
          </w:p>
        </w:tc>
      </w:tr>
      <w:tr w:rsidR="005B3E65" w:rsidRPr="005B3E65" w:rsidTr="00C53082">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ind w:firstLine="7"/>
              <w:jc w:val="both"/>
              <w:rPr>
                <w:color w:val="auto"/>
                <w:sz w:val="28"/>
                <w:szCs w:val="28"/>
              </w:rPr>
            </w:pPr>
            <w:r w:rsidRPr="005B3E65">
              <w:rPr>
                <w:color w:val="auto"/>
                <w:sz w:val="28"/>
                <w:szCs w:val="28"/>
              </w:rPr>
              <w:t>1861</w:t>
            </w:r>
          </w:p>
        </w:tc>
        <w:tc>
          <w:tcPr>
            <w:tcW w:w="7546"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банковских гарантий, выданных под залог денег</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выдаче банковской гарантии под залог денег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условных обязательств по выданной банковской гарантии: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6055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6555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денег, принимаемых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Краткосрочные вклады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2217</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Долгосрочные вклады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2223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 являющийся обеспечением обязательств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балансе банка осуществляется бухгалтерская запись, предусмотренная подпунктом 2) пункта 142 Инструкции, на сумму справедливой стоимости банковской гарантии.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С периодичностью, установленной учетной политикой банка, производится амортизация первоначально признанного обязательства по выпущенной покрытой (обеспеченной) банковской гарантии и осуществляется бухгалтерская запись, предусмотренная пунктом 143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истечении срока действия банковской гарантии без предъявления требования кредитором, аннулировании или расторжении договора гарантии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денег, ранее принятых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2223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 являющийся обеспечением обязательств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Вклады до востребования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Краткосрочные вклады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2217</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Долгосрочные вклады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условных обязательств по выданной банковской гарантии:</w:t>
      </w:r>
    </w:p>
    <w:tbl>
      <w:tblPr>
        <w:tblW w:w="8823" w:type="dxa"/>
        <w:tblInd w:w="567"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6555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6055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несамортизированного комиссионного вознаграждения:</w:t>
      </w:r>
    </w:p>
    <w:tbl>
      <w:tblPr>
        <w:tblW w:w="8823" w:type="dxa"/>
        <w:tblInd w:w="567"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4606</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Комиссионные доходы за услуги по операциям с гарантиями.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При получении требования кредитора о выплате суммы банковской гарантии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выплаты:</w:t>
      </w:r>
    </w:p>
    <w:tbl>
      <w:tblPr>
        <w:tblW w:w="8931" w:type="dxa"/>
        <w:tblInd w:w="567" w:type="dxa"/>
        <w:tblLook w:val="04A0" w:firstRow="1" w:lastRow="0" w:firstColumn="1" w:lastColumn="0" w:noHBand="0" w:noVBand="1"/>
      </w:tblPr>
      <w:tblGrid>
        <w:gridCol w:w="108"/>
        <w:gridCol w:w="601"/>
        <w:gridCol w:w="108"/>
        <w:gridCol w:w="743"/>
        <w:gridCol w:w="108"/>
        <w:gridCol w:w="7155"/>
        <w:gridCol w:w="108"/>
      </w:tblGrid>
      <w:tr w:rsidR="005B3E65" w:rsidRPr="005B3E65" w:rsidTr="005B3E65">
        <w:trPr>
          <w:gridAfter w:val="1"/>
          <w:divId w:val="449668764"/>
          <w:wAfter w:w="108" w:type="dxa"/>
        </w:trPr>
        <w:tc>
          <w:tcPr>
            <w:tcW w:w="709" w:type="dxa"/>
            <w:gridSpan w:val="2"/>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1861</w:t>
            </w:r>
          </w:p>
        </w:tc>
        <w:tc>
          <w:tcPr>
            <w:tcW w:w="7263"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Дебиторы по гарантиям</w:t>
            </w:r>
          </w:p>
        </w:tc>
      </w:tr>
      <w:tr w:rsidR="005B3E65" w:rsidRPr="005B3E65" w:rsidTr="005B3E65">
        <w:trPr>
          <w:gridAfter w:val="1"/>
          <w:divId w:val="449668764"/>
          <w:wAfter w:w="108" w:type="dxa"/>
        </w:trPr>
        <w:tc>
          <w:tcPr>
            <w:tcW w:w="709" w:type="dxa"/>
            <w:gridSpan w:val="2"/>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1051</w:t>
            </w:r>
          </w:p>
        </w:tc>
        <w:tc>
          <w:tcPr>
            <w:tcW w:w="7263"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gridBefore w:val="1"/>
          <w:divId w:val="449668764"/>
          <w:wBefore w:w="108" w:type="dxa"/>
        </w:trPr>
        <w:tc>
          <w:tcPr>
            <w:tcW w:w="709" w:type="dxa"/>
            <w:gridSpan w:val="2"/>
          </w:tcPr>
          <w:p w:rsidR="005B3E65" w:rsidRPr="005B3E65" w:rsidRDefault="005B3E65" w:rsidP="00C53082">
            <w:pPr>
              <w:widowControl w:val="0"/>
              <w:jc w:val="both"/>
              <w:rPr>
                <w:color w:val="auto"/>
                <w:sz w:val="28"/>
                <w:szCs w:val="28"/>
              </w:rPr>
            </w:pPr>
          </w:p>
        </w:tc>
        <w:tc>
          <w:tcPr>
            <w:tcW w:w="851"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1052</w:t>
            </w:r>
          </w:p>
        </w:tc>
        <w:tc>
          <w:tcPr>
            <w:tcW w:w="7263"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gridBefore w:val="1"/>
          <w:divId w:val="449668764"/>
          <w:wBefore w:w="108" w:type="dxa"/>
        </w:trPr>
        <w:tc>
          <w:tcPr>
            <w:tcW w:w="709" w:type="dxa"/>
            <w:gridSpan w:val="2"/>
          </w:tcPr>
          <w:p w:rsidR="005B3E65" w:rsidRPr="005B3E65" w:rsidRDefault="005B3E65" w:rsidP="00C53082">
            <w:pPr>
              <w:widowControl w:val="0"/>
              <w:jc w:val="both"/>
              <w:rPr>
                <w:color w:val="auto"/>
                <w:sz w:val="28"/>
                <w:szCs w:val="28"/>
              </w:rPr>
            </w:pPr>
          </w:p>
        </w:tc>
        <w:tc>
          <w:tcPr>
            <w:tcW w:w="851"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2203</w:t>
            </w:r>
          </w:p>
        </w:tc>
        <w:tc>
          <w:tcPr>
            <w:tcW w:w="7263" w:type="dxa"/>
            <w:gridSpan w:val="2"/>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Текущие счета юридических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возмещении суммы исполненного банком обязательства за счет денег, принятых в качестве обеспечения обязательств клиента по договору гарантии: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2223</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Вклад, являющийся обеспечением обязательств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условных обязательств по выданной гарантии: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6555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обязательства по выданным или подтвержденным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6055</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Возможные требования по выданным или подтвержденным гарантиям.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3. Учет банковской гарантии, выданной под залог имущества (за исключением денег) клиента</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выдаче банковской гарантии под залог имущества (за исключением денег) клиента осуществляются бухгалтерские записи, предусмотренные пунктом 142 Инструкции, а также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стоимость залогового имущества:</w:t>
      </w:r>
    </w:p>
    <w:tbl>
      <w:tblPr>
        <w:tblW w:w="4677" w:type="pct"/>
        <w:tblInd w:w="749" w:type="dxa"/>
        <w:tblCellMar>
          <w:left w:w="0" w:type="dxa"/>
          <w:right w:w="0" w:type="dxa"/>
        </w:tblCellMar>
        <w:tblLook w:val="04A0" w:firstRow="1" w:lastRow="0" w:firstColumn="1" w:lastColumn="0" w:noHBand="0" w:noVBand="1"/>
      </w:tblPr>
      <w:tblGrid>
        <w:gridCol w:w="1219"/>
        <w:gridCol w:w="835"/>
        <w:gridCol w:w="6961"/>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Приход</w:t>
            </w:r>
          </w:p>
        </w:tc>
        <w:tc>
          <w:tcPr>
            <w:tcW w:w="463"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7250</w:t>
            </w:r>
          </w:p>
        </w:tc>
        <w:tc>
          <w:tcPr>
            <w:tcW w:w="3861"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условную стоимость правоустанавливающих документов на предмет залога (оригиналы договоров гарантии, банковского займа, залога и других документов):</w:t>
      </w:r>
    </w:p>
    <w:tbl>
      <w:tblPr>
        <w:tblW w:w="4677" w:type="pct"/>
        <w:tblInd w:w="749" w:type="dxa"/>
        <w:tblCellMar>
          <w:left w:w="0" w:type="dxa"/>
          <w:right w:w="0" w:type="dxa"/>
        </w:tblCellMar>
        <w:tblLook w:val="04A0" w:firstRow="1" w:lastRow="0" w:firstColumn="1" w:lastColumn="0" w:noHBand="0" w:noVBand="1"/>
      </w:tblPr>
      <w:tblGrid>
        <w:gridCol w:w="1218"/>
        <w:gridCol w:w="837"/>
        <w:gridCol w:w="6960"/>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tabs>
                <w:tab w:val="left" w:pos="1365"/>
              </w:tabs>
              <w:autoSpaceDE w:val="0"/>
              <w:autoSpaceDN w:val="0"/>
              <w:jc w:val="both"/>
              <w:rPr>
                <w:color w:val="auto"/>
                <w:sz w:val="28"/>
                <w:szCs w:val="28"/>
              </w:rPr>
            </w:pPr>
            <w:r w:rsidRPr="005B3E65">
              <w:rPr>
                <w:color w:val="auto"/>
                <w:sz w:val="28"/>
                <w:szCs w:val="28"/>
              </w:rPr>
              <w:t>Приход</w:t>
            </w:r>
          </w:p>
        </w:tc>
        <w:tc>
          <w:tcPr>
            <w:tcW w:w="464"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7339</w:t>
            </w:r>
          </w:p>
        </w:tc>
        <w:tc>
          <w:tcPr>
            <w:tcW w:w="3860"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истечении срока действия банковской гарантии, аннулировании или расторжении договора гарантии осуществляются бухгалтерские записи, предусмотренные пунктом 144 Инструкции, а также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списанию залогового имущества:</w:t>
      </w:r>
    </w:p>
    <w:tbl>
      <w:tblPr>
        <w:tblW w:w="4677" w:type="pct"/>
        <w:tblInd w:w="749" w:type="dxa"/>
        <w:tblCellMar>
          <w:left w:w="0" w:type="dxa"/>
          <w:right w:w="0" w:type="dxa"/>
        </w:tblCellMar>
        <w:tblLook w:val="04A0" w:firstRow="1" w:lastRow="0" w:firstColumn="1" w:lastColumn="0" w:noHBand="0" w:noVBand="1"/>
      </w:tblPr>
      <w:tblGrid>
        <w:gridCol w:w="1219"/>
        <w:gridCol w:w="835"/>
        <w:gridCol w:w="6961"/>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Расход</w:t>
            </w:r>
          </w:p>
        </w:tc>
        <w:tc>
          <w:tcPr>
            <w:tcW w:w="463"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7250</w:t>
            </w:r>
          </w:p>
        </w:tc>
        <w:tc>
          <w:tcPr>
            <w:tcW w:w="3860"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списанию правоустанавливающих документов на предмет залога:</w:t>
      </w:r>
    </w:p>
    <w:tbl>
      <w:tblPr>
        <w:tblW w:w="4677" w:type="pct"/>
        <w:tblInd w:w="749" w:type="dxa"/>
        <w:tblCellMar>
          <w:left w:w="0" w:type="dxa"/>
          <w:right w:w="0" w:type="dxa"/>
        </w:tblCellMar>
        <w:tblLook w:val="04A0" w:firstRow="1" w:lastRow="0" w:firstColumn="1" w:lastColumn="0" w:noHBand="0" w:noVBand="1"/>
      </w:tblPr>
      <w:tblGrid>
        <w:gridCol w:w="1219"/>
        <w:gridCol w:w="835"/>
        <w:gridCol w:w="6961"/>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Расход</w:t>
            </w:r>
          </w:p>
        </w:tc>
        <w:tc>
          <w:tcPr>
            <w:tcW w:w="463"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7339</w:t>
            </w:r>
          </w:p>
        </w:tc>
        <w:tc>
          <w:tcPr>
            <w:tcW w:w="3860"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резерва для урегулирования обязательств по выданной банковской гарантии и дебиторской задолженности по возмещению клиентом суммы, выплаченной банком в пользу его кредитора, осуществляются бухгалтерские записи, предусмотренные пунктом 145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получении банком требования кредитора о выплате суммы банковской гарантии либо ее части осуществляются бухгалтерские записи, предусмотренные пунктом 147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возмещении клиентом суммы, выплаченной по банковской гарантии, осуществляется бухгалтерская запись, предусмотренная пунктом 148 Инструкции, а также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списанию залогового имущества:</w:t>
      </w:r>
    </w:p>
    <w:tbl>
      <w:tblPr>
        <w:tblW w:w="4677" w:type="pct"/>
        <w:tblInd w:w="567" w:type="dxa"/>
        <w:tblCellMar>
          <w:left w:w="0" w:type="dxa"/>
          <w:right w:w="0" w:type="dxa"/>
        </w:tblCellMar>
        <w:tblLook w:val="04A0" w:firstRow="1" w:lastRow="0" w:firstColumn="1" w:lastColumn="0" w:noHBand="0" w:noVBand="1"/>
      </w:tblPr>
      <w:tblGrid>
        <w:gridCol w:w="1219"/>
        <w:gridCol w:w="835"/>
        <w:gridCol w:w="6961"/>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autoSpaceDE w:val="0"/>
              <w:autoSpaceDN w:val="0"/>
              <w:ind w:firstLine="193"/>
              <w:jc w:val="both"/>
              <w:rPr>
                <w:color w:val="auto"/>
                <w:sz w:val="28"/>
                <w:szCs w:val="28"/>
              </w:rPr>
            </w:pPr>
            <w:r w:rsidRPr="005B3E65">
              <w:rPr>
                <w:color w:val="auto"/>
                <w:sz w:val="28"/>
                <w:szCs w:val="28"/>
              </w:rPr>
              <w:t>Расход</w:t>
            </w:r>
          </w:p>
        </w:tc>
        <w:tc>
          <w:tcPr>
            <w:tcW w:w="463"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7250</w:t>
            </w:r>
          </w:p>
        </w:tc>
        <w:tc>
          <w:tcPr>
            <w:tcW w:w="3861"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по списанию правоустанавливающих документов на предмет залога:</w:t>
      </w:r>
    </w:p>
    <w:tbl>
      <w:tblPr>
        <w:tblW w:w="4677" w:type="pct"/>
        <w:tblInd w:w="567" w:type="dxa"/>
        <w:tblCellMar>
          <w:left w:w="0" w:type="dxa"/>
          <w:right w:w="0" w:type="dxa"/>
        </w:tblCellMar>
        <w:tblLook w:val="04A0" w:firstRow="1" w:lastRow="0" w:firstColumn="1" w:lastColumn="0" w:noHBand="0" w:noVBand="1"/>
      </w:tblPr>
      <w:tblGrid>
        <w:gridCol w:w="1219"/>
        <w:gridCol w:w="835"/>
        <w:gridCol w:w="6961"/>
      </w:tblGrid>
      <w:tr w:rsidR="005B3E65" w:rsidRPr="005B3E65" w:rsidTr="005B3E65">
        <w:trPr>
          <w:divId w:val="449668764"/>
        </w:trPr>
        <w:tc>
          <w:tcPr>
            <w:tcW w:w="676" w:type="pct"/>
            <w:tcMar>
              <w:top w:w="0" w:type="dxa"/>
              <w:left w:w="40" w:type="dxa"/>
              <w:bottom w:w="0" w:type="dxa"/>
              <w:right w:w="40" w:type="dxa"/>
            </w:tcMar>
            <w:hideMark/>
          </w:tcPr>
          <w:p w:rsidR="005B3E65" w:rsidRPr="005B3E65" w:rsidRDefault="005B3E65" w:rsidP="00C53082">
            <w:pPr>
              <w:widowControl w:val="0"/>
              <w:autoSpaceDE w:val="0"/>
              <w:autoSpaceDN w:val="0"/>
              <w:ind w:firstLine="193"/>
              <w:jc w:val="both"/>
              <w:rPr>
                <w:color w:val="auto"/>
                <w:sz w:val="28"/>
                <w:szCs w:val="28"/>
              </w:rPr>
            </w:pPr>
            <w:r w:rsidRPr="005B3E65">
              <w:rPr>
                <w:color w:val="auto"/>
                <w:sz w:val="28"/>
                <w:szCs w:val="28"/>
              </w:rPr>
              <w:t>Расход</w:t>
            </w:r>
          </w:p>
        </w:tc>
        <w:tc>
          <w:tcPr>
            <w:tcW w:w="463"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7339</w:t>
            </w:r>
          </w:p>
        </w:tc>
        <w:tc>
          <w:tcPr>
            <w:tcW w:w="3861" w:type="pct"/>
            <w:tcMar>
              <w:top w:w="0" w:type="dxa"/>
              <w:left w:w="40" w:type="dxa"/>
              <w:bottom w:w="0" w:type="dxa"/>
              <w:right w:w="40" w:type="dxa"/>
            </w:tcMar>
            <w:hideMark/>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4. Учет дебиторской задолженности по выданным банковским гарантиям</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При переоформлении дебиторской задолженности, возникшей в результате удовлетворения банком требования кредитора о выплате суммы гарантии, на сумму банковского займа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1411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1417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autoSpaceDE w:val="0"/>
              <w:autoSpaceDN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резервов (провизий) на покрытие убытков от обесценения дебиторской задолженности по банковским гарантиям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5453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дебиторской задолженности, связанной с банковской деятельностью</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1877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дебиторской задолженности, связанной с банковской деятельностью.</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уменьшении сформированных резервов (провизий) на покрытие убытков от обесценения по дебиторской задолженности по выпущенным банковским гарантиям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1877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дебиторской задолженности, связанной с банковской деятельностью</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дебиторской задолженности, связанной с банковской деятельностью.</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списании с баланса за счет созданных резервов (провизий) дебиторской задолженности по выпущенным банковским гарантиям в порядке и сроки, установленные внутренними документами банка,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1877</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дебиторской задолженности, связанной с банковской деятельностью</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tabs>
          <w:tab w:val="left" w:pos="1715"/>
          <w:tab w:val="center" w:pos="5173"/>
        </w:tabs>
        <w:ind w:firstLine="709"/>
        <w:jc w:val="both"/>
        <w:divId w:val="449668764"/>
        <w:rPr>
          <w:color w:val="auto"/>
          <w:sz w:val="28"/>
          <w:szCs w:val="28"/>
        </w:rPr>
      </w:pPr>
    </w:p>
    <w:p w:rsidR="005B3E65" w:rsidRPr="005B3E65" w:rsidRDefault="005B3E65" w:rsidP="00C53082">
      <w:pPr>
        <w:widowControl w:val="0"/>
        <w:tabs>
          <w:tab w:val="left" w:pos="1715"/>
          <w:tab w:val="center" w:pos="5173"/>
        </w:tabs>
        <w:ind w:firstLine="709"/>
        <w:jc w:val="center"/>
        <w:divId w:val="449668764"/>
        <w:rPr>
          <w:b/>
          <w:color w:val="auto"/>
          <w:sz w:val="28"/>
          <w:szCs w:val="28"/>
        </w:rPr>
      </w:pPr>
      <w:r w:rsidRPr="005B3E65">
        <w:rPr>
          <w:b/>
          <w:color w:val="auto"/>
          <w:sz w:val="28"/>
          <w:szCs w:val="28"/>
        </w:rPr>
        <w:t>Глава 12. Бухгалтерский учет операций с векселями</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1. Учет операций по принятым к учету векселям</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приеме векселя к учету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учтенного векселя:</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 (отдельный лицевой счет)</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Дисконт по учтенным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Премия по учтенным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4) на сумму вознаграждения, начисленного предыдущими векселедержателями,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1406</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Вознаграждение, начисленное предыдущими векселедержателями по учтенным векселям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77" w:type="pct"/>
        <w:tblInd w:w="749" w:type="dxa"/>
        <w:tblCellMar>
          <w:left w:w="0" w:type="dxa"/>
          <w:right w:w="0" w:type="dxa"/>
        </w:tblCellMar>
        <w:tblLook w:val="04A0" w:firstRow="1" w:lastRow="0" w:firstColumn="1" w:lastColumn="0" w:noHBand="0" w:noVBand="1"/>
      </w:tblPr>
      <w:tblGrid>
        <w:gridCol w:w="1237"/>
        <w:gridCol w:w="1015"/>
        <w:gridCol w:w="6763"/>
      </w:tblGrid>
      <w:tr w:rsidR="005B3E65" w:rsidRPr="005B3E65" w:rsidTr="005B3E65">
        <w:trPr>
          <w:divId w:val="449668764"/>
          <w:trHeight w:val="302"/>
        </w:trPr>
        <w:tc>
          <w:tcPr>
            <w:tcW w:w="68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563"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751"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tabs>
          <w:tab w:val="left" w:pos="709"/>
        </w:tabs>
        <w:ind w:left="0"/>
        <w:contextualSpacing/>
        <w:jc w:val="both"/>
        <w:divId w:val="449668764"/>
        <w:rPr>
          <w:color w:val="auto"/>
          <w:sz w:val="28"/>
          <w:szCs w:val="28"/>
        </w:rPr>
      </w:pPr>
      <w:r w:rsidRPr="005B3E65">
        <w:rPr>
          <w:color w:val="auto"/>
          <w:sz w:val="28"/>
          <w:szCs w:val="28"/>
        </w:rPr>
        <w:t xml:space="preserve">При амортизации дисконта или премии по учтенному векселю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Дисконт по учтенным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учтенным векселям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5235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Расходы по амортизации премии по учтенным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Премия по учтенным векселям.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учтенному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учтенным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учтенным векселям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При фактическом получении начисленного вознаграждения по учтенному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1406</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Вознаграждение, начисленное предыдущими векселедержателями по учтенным векселям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учтенным векселям.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наступлении срока платежа по учтенному векселю осуществляются следующие бухгалтерские записи: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1406</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Вознаграждение, начисленное предыдущими векселедержателями по учтенным векселям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учтенным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 одновременно:</w:t>
      </w:r>
    </w:p>
    <w:tbl>
      <w:tblPr>
        <w:tblW w:w="4668" w:type="pct"/>
        <w:tblInd w:w="749" w:type="dxa"/>
        <w:tblCellMar>
          <w:left w:w="0" w:type="dxa"/>
          <w:right w:w="0" w:type="dxa"/>
        </w:tblCellMar>
        <w:tblLook w:val="04A0" w:firstRow="1" w:lastRow="0" w:firstColumn="1" w:lastColumn="0" w:noHBand="0" w:noVBand="1"/>
      </w:tblPr>
      <w:tblGrid>
        <w:gridCol w:w="1237"/>
        <w:gridCol w:w="732"/>
        <w:gridCol w:w="7029"/>
      </w:tblGrid>
      <w:tr w:rsidR="005B3E65" w:rsidRPr="005B3E65" w:rsidTr="005B3E65">
        <w:trPr>
          <w:divId w:val="449668764"/>
          <w:trHeight w:val="302"/>
        </w:trPr>
        <w:tc>
          <w:tcPr>
            <w:tcW w:w="687"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407"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90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досрочном погашении учтенного векселя осуществляются бухгалтерские записи, предусмотренные пунктом 165 Инструкции, а также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не доначисленного дисконта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Дисконт по учтенным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 (отдельный лицевой счет);</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не доначисленной премии по учтенному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1433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Премия по учтенным векселям.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индоссировании векселя осуществляются бухгалтерские записи, предусмотренные пунктом 166 Инструкции, а также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учетную стоимость векселя и сумму превышения над учетной стоимостью векселя:</w:t>
      </w:r>
    </w:p>
    <w:tbl>
      <w:tblPr>
        <w:tblW w:w="9248" w:type="dxa"/>
        <w:tblInd w:w="675" w:type="dxa"/>
        <w:tblLook w:val="04A0" w:firstRow="1" w:lastRow="0" w:firstColumn="1" w:lastColumn="0" w:noHBand="0" w:noVBand="1"/>
      </w:tblPr>
      <w:tblGrid>
        <w:gridCol w:w="743"/>
        <w:gridCol w:w="851"/>
        <w:gridCol w:w="7654"/>
      </w:tblGrid>
      <w:tr w:rsidR="005B3E65" w:rsidRPr="005B3E65" w:rsidTr="005B3E65">
        <w:trPr>
          <w:divId w:val="449668764"/>
        </w:trPr>
        <w:tc>
          <w:tcPr>
            <w:tcW w:w="709" w:type="dxa"/>
          </w:tcPr>
          <w:p w:rsidR="005B3E65" w:rsidRPr="005B3E65" w:rsidRDefault="005B3E65" w:rsidP="00C53082">
            <w:pPr>
              <w:widowControl w:val="0"/>
              <w:ind w:firstLine="213"/>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ind w:firstLine="213"/>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ind w:firstLine="213"/>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4734</w:t>
            </w:r>
          </w:p>
        </w:tc>
        <w:tc>
          <w:tcPr>
            <w:tcW w:w="7688" w:type="dxa"/>
          </w:tcPr>
          <w:p w:rsidR="005B3E65" w:rsidRPr="005B3E65" w:rsidRDefault="005B3E65" w:rsidP="00C53082">
            <w:pPr>
              <w:widowControl w:val="0"/>
              <w:jc w:val="both"/>
              <w:rPr>
                <w:color w:val="auto"/>
                <w:sz w:val="28"/>
                <w:szCs w:val="28"/>
              </w:rPr>
            </w:pPr>
            <w:r w:rsidRPr="005B3E65">
              <w:rPr>
                <w:color w:val="auto"/>
                <w:sz w:val="28"/>
                <w:szCs w:val="28"/>
              </w:rPr>
              <w:t>Доходы от прочей переоценки,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 одновременно:</w:t>
      </w:r>
    </w:p>
    <w:tbl>
      <w:tblPr>
        <w:tblW w:w="8789" w:type="dxa"/>
        <w:tblInd w:w="709" w:type="dxa"/>
        <w:tblLook w:val="04A0" w:firstRow="1" w:lastRow="0" w:firstColumn="1" w:lastColumn="0" w:noHBand="0" w:noVBand="1"/>
      </w:tblPr>
      <w:tblGrid>
        <w:gridCol w:w="1151"/>
        <w:gridCol w:w="842"/>
        <w:gridCol w:w="6796"/>
      </w:tblGrid>
      <w:tr w:rsidR="005B3E65" w:rsidRPr="005B3E65" w:rsidTr="005B3E65">
        <w:trPr>
          <w:divId w:val="449668764"/>
        </w:trPr>
        <w:tc>
          <w:tcPr>
            <w:tcW w:w="1151" w:type="dxa"/>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842" w:type="dxa"/>
          </w:tcPr>
          <w:p w:rsidR="005B3E65" w:rsidRPr="005B3E65" w:rsidRDefault="005B3E65" w:rsidP="00C53082">
            <w:pPr>
              <w:widowControl w:val="0"/>
              <w:jc w:val="both"/>
              <w:rPr>
                <w:color w:val="auto"/>
                <w:sz w:val="28"/>
                <w:szCs w:val="28"/>
              </w:rPr>
            </w:pPr>
            <w:r w:rsidRPr="005B3E65">
              <w:rPr>
                <w:color w:val="auto"/>
                <w:sz w:val="28"/>
                <w:szCs w:val="28"/>
              </w:rPr>
              <w:t>7339</w:t>
            </w:r>
          </w:p>
        </w:tc>
        <w:tc>
          <w:tcPr>
            <w:tcW w:w="6796" w:type="dxa"/>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2. Учет операций после совершения протеста по векселю</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В случае неоплаты учтенного векселя плательщиком при наступлении срока платежа по векселю, после совершения протеста по векселю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опротестованного векселя:</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Опротестованные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1405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Учтенные векселя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начисленного вознаграждения по опротестованному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Опротестованные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доходы по учтенным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неустойки (штрафа, пени) и комиссионного дохода, взысканную без согласия плательщика по опротестованному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Прочее просроченное вознаграждение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1818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прочие комиссионные доходы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1879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Начисленная неустойка (штраф, пеня)</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4424</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связанные с получением вознаграждения по просроченной задолженности клиентов по займам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4608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наличии объективных признаков в отношении невозврата задолженности по векселю, после совершения протеста по векселю на сумму создаваемых резервов (провизий) по опротестованному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5455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невозможности взыскания задолженности по опротестованному векселю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списания задолженности за счет созданных резервов (провизий):</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Резервы (провизии) по займам и финансовому лизингу, предоставленным клиентам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1425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Опротестованные векселя клиентов</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1749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Прочее просроченное вознаграждение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1818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Начисленные прочие комиссионные доходы</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1879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Начисленная неустойка (штраф, пеня),</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 одновременно:</w:t>
      </w:r>
    </w:p>
    <w:tbl>
      <w:tblPr>
        <w:tblW w:w="4668" w:type="pct"/>
        <w:tblInd w:w="749" w:type="dxa"/>
        <w:tblCellMar>
          <w:left w:w="0" w:type="dxa"/>
          <w:right w:w="0" w:type="dxa"/>
        </w:tblCellMar>
        <w:tblLook w:val="04A0" w:firstRow="1" w:lastRow="0" w:firstColumn="1" w:lastColumn="0" w:noHBand="0" w:noVBand="1"/>
      </w:tblPr>
      <w:tblGrid>
        <w:gridCol w:w="1173"/>
        <w:gridCol w:w="659"/>
        <w:gridCol w:w="7166"/>
      </w:tblGrid>
      <w:tr w:rsidR="005B3E65" w:rsidRPr="005B3E65" w:rsidTr="005B3E65">
        <w:trPr>
          <w:divId w:val="449668764"/>
          <w:trHeight w:val="20"/>
        </w:trPr>
        <w:tc>
          <w:tcPr>
            <w:tcW w:w="652" w:type="pct"/>
            <w:tcMar>
              <w:top w:w="0" w:type="dxa"/>
              <w:left w:w="40" w:type="dxa"/>
              <w:bottom w:w="0" w:type="dxa"/>
              <w:right w:w="40" w:type="dxa"/>
            </w:tcMar>
            <w:hideMark/>
          </w:tcPr>
          <w:p w:rsidR="005B3E65" w:rsidRPr="005B3E65" w:rsidRDefault="005B3E65" w:rsidP="00C53082">
            <w:pPr>
              <w:widowControl w:val="0"/>
              <w:ind w:firstLine="142"/>
              <w:jc w:val="both"/>
              <w:rPr>
                <w:color w:val="auto"/>
                <w:sz w:val="28"/>
                <w:szCs w:val="28"/>
              </w:rPr>
            </w:pPr>
            <w:r w:rsidRPr="005B3E65">
              <w:rPr>
                <w:color w:val="auto"/>
                <w:sz w:val="28"/>
                <w:szCs w:val="28"/>
              </w:rPr>
              <w:t>Расход</w:t>
            </w:r>
          </w:p>
        </w:tc>
        <w:tc>
          <w:tcPr>
            <w:tcW w:w="36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982"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3. Учет операций по оплате домицилированных векселей</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домицилиации векселя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обязательств по домицилированному векселю:</w:t>
      </w:r>
    </w:p>
    <w:tbl>
      <w:tblPr>
        <w:tblW w:w="4684" w:type="pct"/>
        <w:tblInd w:w="735" w:type="dxa"/>
        <w:tblCellMar>
          <w:left w:w="0" w:type="dxa"/>
          <w:right w:w="0" w:type="dxa"/>
        </w:tblCellMar>
        <w:tblLook w:val="04A0" w:firstRow="1" w:lastRow="0" w:firstColumn="1" w:lastColumn="0" w:noHBand="0" w:noVBand="1"/>
      </w:tblPr>
      <w:tblGrid>
        <w:gridCol w:w="674"/>
        <w:gridCol w:w="908"/>
        <w:gridCol w:w="7447"/>
      </w:tblGrid>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ind w:firstLine="24"/>
              <w:jc w:val="both"/>
              <w:rPr>
                <w:color w:val="auto"/>
                <w:sz w:val="28"/>
                <w:szCs w:val="28"/>
              </w:rPr>
            </w:pPr>
            <w:r w:rsidRPr="005B3E65">
              <w:rPr>
                <w:color w:val="auto"/>
                <w:sz w:val="28"/>
                <w:szCs w:val="28"/>
              </w:rPr>
              <w:t>Дт</w:t>
            </w:r>
          </w:p>
        </w:tc>
        <w:tc>
          <w:tcPr>
            <w:tcW w:w="511"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6180</w:t>
            </w:r>
          </w:p>
        </w:tc>
        <w:tc>
          <w:tcPr>
            <w:tcW w:w="4132"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ind w:firstLine="24"/>
              <w:jc w:val="both"/>
              <w:rPr>
                <w:color w:val="auto"/>
                <w:sz w:val="28"/>
                <w:szCs w:val="28"/>
              </w:rPr>
            </w:pPr>
            <w:r w:rsidRPr="005B3E65">
              <w:rPr>
                <w:color w:val="auto"/>
                <w:sz w:val="28"/>
                <w:szCs w:val="28"/>
              </w:rPr>
              <w:t>Кт</w:t>
            </w:r>
          </w:p>
        </w:tc>
        <w:tc>
          <w:tcPr>
            <w:tcW w:w="511"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6680</w:t>
            </w:r>
          </w:p>
        </w:tc>
        <w:tc>
          <w:tcPr>
            <w:tcW w:w="4132"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w:t>
      </w:r>
    </w:p>
    <w:tbl>
      <w:tblPr>
        <w:tblW w:w="4698" w:type="pct"/>
        <w:tblInd w:w="709" w:type="dxa"/>
        <w:tblCellMar>
          <w:left w:w="0" w:type="dxa"/>
          <w:right w:w="0" w:type="dxa"/>
        </w:tblCellMar>
        <w:tblLook w:val="04A0" w:firstRow="1" w:lastRow="0" w:firstColumn="1" w:lastColumn="0" w:noHBand="0" w:noVBand="1"/>
      </w:tblPr>
      <w:tblGrid>
        <w:gridCol w:w="1934"/>
        <w:gridCol w:w="924"/>
        <w:gridCol w:w="6198"/>
      </w:tblGrid>
      <w:tr w:rsidR="005B3E65" w:rsidRPr="005B3E65" w:rsidTr="005B3E65">
        <w:trPr>
          <w:divId w:val="449668764"/>
        </w:trPr>
        <w:tc>
          <w:tcPr>
            <w:tcW w:w="1068" w:type="pct"/>
            <w:tcMar>
              <w:top w:w="0" w:type="dxa"/>
              <w:left w:w="168" w:type="dxa"/>
              <w:bottom w:w="0" w:type="dxa"/>
              <w:right w:w="168" w:type="dxa"/>
            </w:tcMar>
            <w:hideMark/>
          </w:tcPr>
          <w:p w:rsidR="005B3E65" w:rsidRPr="005B3E65" w:rsidRDefault="005B3E65" w:rsidP="00C53082">
            <w:pPr>
              <w:widowControl w:val="0"/>
              <w:ind w:hanging="174"/>
              <w:jc w:val="both"/>
              <w:rPr>
                <w:color w:val="auto"/>
                <w:sz w:val="28"/>
                <w:szCs w:val="28"/>
              </w:rPr>
            </w:pPr>
            <w:r w:rsidRPr="005B3E65">
              <w:rPr>
                <w:color w:val="auto"/>
                <w:sz w:val="28"/>
                <w:szCs w:val="28"/>
              </w:rPr>
              <w:t>Приход</w:t>
            </w:r>
          </w:p>
        </w:tc>
        <w:tc>
          <w:tcPr>
            <w:tcW w:w="510"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422"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денег, принимаемых в качестве обеспечения обязательств домицилианта:</w:t>
      </w:r>
    </w:p>
    <w:tbl>
      <w:tblPr>
        <w:tblW w:w="8823" w:type="dxa"/>
        <w:tblInd w:w="675" w:type="dxa"/>
        <w:tblCellMar>
          <w:left w:w="0" w:type="dxa"/>
          <w:right w:w="0" w:type="dxa"/>
        </w:tblCellMar>
        <w:tblLook w:val="04A0" w:firstRow="1" w:lastRow="0" w:firstColumn="1" w:lastColumn="0" w:noHBand="0" w:noVBand="1"/>
      </w:tblPr>
      <w:tblGrid>
        <w:gridCol w:w="598"/>
        <w:gridCol w:w="1419"/>
        <w:gridCol w:w="6806"/>
      </w:tblGrid>
      <w:tr w:rsidR="005B3E65" w:rsidRPr="005B3E65" w:rsidTr="005B3E65">
        <w:trPr>
          <w:divId w:val="449668764"/>
          <w:trHeight w:val="127"/>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55"/>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17"/>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22"/>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комиссионного дохода:</w:t>
      </w:r>
    </w:p>
    <w:tbl>
      <w:tblPr>
        <w:tblW w:w="4684" w:type="pct"/>
        <w:tblInd w:w="735" w:type="dxa"/>
        <w:tblCellMar>
          <w:left w:w="0" w:type="dxa"/>
          <w:right w:w="0" w:type="dxa"/>
        </w:tblCellMar>
        <w:tblLook w:val="04A0" w:firstRow="1" w:lastRow="0" w:firstColumn="1" w:lastColumn="0" w:noHBand="0" w:noVBand="1"/>
      </w:tblPr>
      <w:tblGrid>
        <w:gridCol w:w="650"/>
        <w:gridCol w:w="871"/>
        <w:gridCol w:w="7508"/>
      </w:tblGrid>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484" w:type="pct"/>
            <w:tcMar>
              <w:top w:w="0" w:type="dxa"/>
              <w:left w:w="168" w:type="dxa"/>
              <w:bottom w:w="0" w:type="dxa"/>
              <w:right w:w="168" w:type="dxa"/>
            </w:tcMar>
            <w:hideMark/>
          </w:tcPr>
          <w:p w:rsidR="005B3E65" w:rsidRPr="005B3E65" w:rsidRDefault="005B3E65" w:rsidP="00C53082">
            <w:pPr>
              <w:widowControl w:val="0"/>
              <w:ind w:hanging="49"/>
              <w:jc w:val="both"/>
              <w:rPr>
                <w:color w:val="auto"/>
                <w:sz w:val="28"/>
                <w:szCs w:val="28"/>
              </w:rPr>
            </w:pPr>
            <w:r w:rsidRPr="005B3E65">
              <w:rPr>
                <w:color w:val="auto"/>
                <w:sz w:val="28"/>
                <w:szCs w:val="28"/>
              </w:rPr>
              <w:t>1001</w:t>
            </w:r>
          </w:p>
        </w:tc>
        <w:tc>
          <w:tcPr>
            <w:tcW w:w="4160" w:type="pct"/>
            <w:tcMar>
              <w:top w:w="0" w:type="dxa"/>
              <w:left w:w="168" w:type="dxa"/>
              <w:bottom w:w="0" w:type="dxa"/>
              <w:right w:w="168" w:type="dxa"/>
            </w:tcMar>
            <w:hideMark/>
          </w:tcPr>
          <w:p w:rsidR="005B3E65" w:rsidRPr="005B3E65" w:rsidRDefault="005B3E65" w:rsidP="00C53082">
            <w:pPr>
              <w:widowControl w:val="0"/>
              <w:ind w:hanging="7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484" w:type="pct"/>
            <w:tcMar>
              <w:top w:w="0" w:type="dxa"/>
              <w:left w:w="168" w:type="dxa"/>
              <w:bottom w:w="0" w:type="dxa"/>
              <w:right w:w="168" w:type="dxa"/>
            </w:tcMar>
            <w:hideMark/>
          </w:tcPr>
          <w:p w:rsidR="005B3E65" w:rsidRPr="005B3E65" w:rsidRDefault="005B3E65" w:rsidP="00C53082">
            <w:pPr>
              <w:widowControl w:val="0"/>
              <w:ind w:hanging="49"/>
              <w:jc w:val="both"/>
              <w:rPr>
                <w:color w:val="auto"/>
                <w:sz w:val="28"/>
                <w:szCs w:val="28"/>
              </w:rPr>
            </w:pPr>
            <w:r w:rsidRPr="005B3E65">
              <w:rPr>
                <w:color w:val="auto"/>
                <w:sz w:val="28"/>
                <w:szCs w:val="28"/>
              </w:rPr>
              <w:t>4608</w:t>
            </w:r>
          </w:p>
        </w:tc>
        <w:tc>
          <w:tcPr>
            <w:tcW w:w="4160" w:type="pct"/>
            <w:tcMar>
              <w:top w:w="0" w:type="dxa"/>
              <w:left w:w="168" w:type="dxa"/>
              <w:bottom w:w="0" w:type="dxa"/>
              <w:right w:w="168" w:type="dxa"/>
            </w:tcMar>
            <w:hideMark/>
          </w:tcPr>
          <w:p w:rsidR="005B3E65" w:rsidRPr="005B3E65" w:rsidRDefault="005B3E65" w:rsidP="00C53082">
            <w:pPr>
              <w:widowControl w:val="0"/>
              <w:ind w:hanging="7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совершении домицилиатом платежа по векселю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платежа по векселю:</w:t>
      </w:r>
    </w:p>
    <w:tbl>
      <w:tblPr>
        <w:tblW w:w="8823" w:type="dxa"/>
        <w:tblInd w:w="675" w:type="dxa"/>
        <w:tblCellMar>
          <w:left w:w="0" w:type="dxa"/>
          <w:right w:w="0" w:type="dxa"/>
        </w:tblCellMar>
        <w:tblLook w:val="04A0" w:firstRow="1" w:lastRow="0" w:firstColumn="1" w:lastColumn="0" w:noHBand="0" w:noVBand="1"/>
      </w:tblPr>
      <w:tblGrid>
        <w:gridCol w:w="598"/>
        <w:gridCol w:w="1419"/>
        <w:gridCol w:w="6806"/>
      </w:tblGrid>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102"/>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43"/>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92"/>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80"/>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85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условных требований и обязательств по домицилированному векселю:</w:t>
      </w:r>
    </w:p>
    <w:tbl>
      <w:tblPr>
        <w:tblW w:w="4684" w:type="pct"/>
        <w:tblInd w:w="735" w:type="dxa"/>
        <w:tblCellMar>
          <w:left w:w="0" w:type="dxa"/>
          <w:right w:w="0" w:type="dxa"/>
        </w:tblCellMar>
        <w:tblLook w:val="04A0" w:firstRow="1" w:lastRow="0" w:firstColumn="1" w:lastColumn="0" w:noHBand="0" w:noVBand="1"/>
      </w:tblPr>
      <w:tblGrid>
        <w:gridCol w:w="650"/>
        <w:gridCol w:w="857"/>
        <w:gridCol w:w="7522"/>
      </w:tblGrid>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476" w:type="pct"/>
            <w:tcMar>
              <w:top w:w="0" w:type="dxa"/>
              <w:left w:w="168" w:type="dxa"/>
              <w:bottom w:w="0" w:type="dxa"/>
              <w:right w:w="168" w:type="dxa"/>
            </w:tcMar>
            <w:hideMark/>
          </w:tcPr>
          <w:p w:rsidR="005B3E65" w:rsidRPr="005B3E65" w:rsidRDefault="005B3E65" w:rsidP="00C53082">
            <w:pPr>
              <w:widowControl w:val="0"/>
              <w:ind w:hanging="61"/>
              <w:jc w:val="both"/>
              <w:rPr>
                <w:color w:val="auto"/>
                <w:sz w:val="28"/>
                <w:szCs w:val="28"/>
              </w:rPr>
            </w:pPr>
            <w:r w:rsidRPr="005B3E65">
              <w:rPr>
                <w:color w:val="auto"/>
                <w:sz w:val="28"/>
                <w:szCs w:val="28"/>
              </w:rPr>
              <w:t>6680</w:t>
            </w:r>
          </w:p>
        </w:tc>
        <w:tc>
          <w:tcPr>
            <w:tcW w:w="416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476" w:type="pct"/>
            <w:tcMar>
              <w:top w:w="0" w:type="dxa"/>
              <w:left w:w="168" w:type="dxa"/>
              <w:bottom w:w="0" w:type="dxa"/>
              <w:right w:w="168" w:type="dxa"/>
            </w:tcMar>
            <w:hideMark/>
          </w:tcPr>
          <w:p w:rsidR="005B3E65" w:rsidRPr="005B3E65" w:rsidRDefault="005B3E65" w:rsidP="00C53082">
            <w:pPr>
              <w:widowControl w:val="0"/>
              <w:ind w:hanging="61"/>
              <w:jc w:val="both"/>
              <w:rPr>
                <w:color w:val="auto"/>
                <w:sz w:val="28"/>
                <w:szCs w:val="28"/>
              </w:rPr>
            </w:pPr>
            <w:r w:rsidRPr="005B3E65">
              <w:rPr>
                <w:color w:val="auto"/>
                <w:sz w:val="28"/>
                <w:szCs w:val="28"/>
              </w:rPr>
              <w:t>6180</w:t>
            </w:r>
          </w:p>
        </w:tc>
        <w:tc>
          <w:tcPr>
            <w:tcW w:w="4167"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w:t>
      </w:r>
    </w:p>
    <w:tbl>
      <w:tblPr>
        <w:tblW w:w="4684" w:type="pct"/>
        <w:tblInd w:w="735" w:type="dxa"/>
        <w:tblCellMar>
          <w:left w:w="0" w:type="dxa"/>
          <w:right w:w="0" w:type="dxa"/>
        </w:tblCellMar>
        <w:tblLook w:val="04A0" w:firstRow="1" w:lastRow="0" w:firstColumn="1" w:lastColumn="0" w:noHBand="0" w:noVBand="1"/>
      </w:tblPr>
      <w:tblGrid>
        <w:gridCol w:w="1172"/>
        <w:gridCol w:w="950"/>
        <w:gridCol w:w="6907"/>
      </w:tblGrid>
      <w:tr w:rsidR="005B3E65" w:rsidRPr="005B3E65" w:rsidTr="005B3E65">
        <w:trPr>
          <w:divId w:val="449668764"/>
        </w:trPr>
        <w:tc>
          <w:tcPr>
            <w:tcW w:w="649"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526"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825"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4. Учет операций по принятию векселей на инкассо</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принятии векселя на инкассо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68" w:type="pct"/>
        <w:tblInd w:w="749" w:type="dxa"/>
        <w:tblCellMar>
          <w:left w:w="0" w:type="dxa"/>
          <w:right w:w="0" w:type="dxa"/>
        </w:tblCellMar>
        <w:tblLook w:val="04A0" w:firstRow="1" w:lastRow="0" w:firstColumn="1" w:lastColumn="0" w:noHBand="0" w:noVBand="1"/>
      </w:tblPr>
      <w:tblGrid>
        <w:gridCol w:w="1267"/>
        <w:gridCol w:w="702"/>
        <w:gridCol w:w="7029"/>
      </w:tblGrid>
      <w:tr w:rsidR="005B3E65" w:rsidRPr="005B3E65" w:rsidTr="005B3E65">
        <w:trPr>
          <w:divId w:val="449668764"/>
          <w:trHeight w:val="283"/>
        </w:trPr>
        <w:tc>
          <w:tcPr>
            <w:tcW w:w="704"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39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90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При получении платежа по векселю, принятому на инкассо,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полученного платежа:</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4608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 одновременно:</w:t>
      </w:r>
    </w:p>
    <w:tbl>
      <w:tblPr>
        <w:tblW w:w="4686" w:type="pct"/>
        <w:tblInd w:w="709" w:type="dxa"/>
        <w:tblCellMar>
          <w:left w:w="0" w:type="dxa"/>
          <w:right w:w="0" w:type="dxa"/>
        </w:tblCellMar>
        <w:tblLook w:val="04A0" w:firstRow="1" w:lastRow="0" w:firstColumn="1" w:lastColumn="0" w:noHBand="0" w:noVBand="1"/>
      </w:tblPr>
      <w:tblGrid>
        <w:gridCol w:w="1300"/>
        <w:gridCol w:w="705"/>
        <w:gridCol w:w="7028"/>
      </w:tblGrid>
      <w:tr w:rsidR="005B3E65" w:rsidRPr="005B3E65" w:rsidTr="005B3E65">
        <w:trPr>
          <w:divId w:val="449668764"/>
          <w:trHeight w:val="20"/>
        </w:trPr>
        <w:tc>
          <w:tcPr>
            <w:tcW w:w="72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Расход</w:t>
            </w:r>
          </w:p>
        </w:tc>
        <w:tc>
          <w:tcPr>
            <w:tcW w:w="39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891"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5. Учет операций по авалированию векселей</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проставлении аваля на векселе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обязательств:</w:t>
      </w:r>
    </w:p>
    <w:tbl>
      <w:tblPr>
        <w:tblW w:w="4684" w:type="pct"/>
        <w:tblInd w:w="735" w:type="dxa"/>
        <w:tblCellMar>
          <w:left w:w="0" w:type="dxa"/>
          <w:right w:w="0" w:type="dxa"/>
        </w:tblCellMar>
        <w:tblLook w:val="04A0" w:firstRow="1" w:lastRow="0" w:firstColumn="1" w:lastColumn="0" w:noHBand="0" w:noVBand="1"/>
      </w:tblPr>
      <w:tblGrid>
        <w:gridCol w:w="645"/>
        <w:gridCol w:w="814"/>
        <w:gridCol w:w="7570"/>
      </w:tblGrid>
      <w:tr w:rsidR="005B3E65" w:rsidRPr="005B3E65" w:rsidTr="005B3E65">
        <w:trPr>
          <w:divId w:val="449668764"/>
          <w:trHeight w:val="112"/>
        </w:trPr>
        <w:tc>
          <w:tcPr>
            <w:tcW w:w="357" w:type="pct"/>
            <w:tcMar>
              <w:top w:w="0" w:type="dxa"/>
              <w:left w:w="168" w:type="dxa"/>
              <w:bottom w:w="0" w:type="dxa"/>
              <w:right w:w="168" w:type="dxa"/>
            </w:tcMar>
            <w:hideMark/>
          </w:tcPr>
          <w:p w:rsidR="005B3E65" w:rsidRPr="005B3E65" w:rsidRDefault="005B3E65" w:rsidP="00C53082">
            <w:pPr>
              <w:widowControl w:val="0"/>
              <w:ind w:hanging="25"/>
              <w:jc w:val="both"/>
              <w:rPr>
                <w:color w:val="auto"/>
                <w:sz w:val="28"/>
                <w:szCs w:val="28"/>
              </w:rPr>
            </w:pPr>
            <w:r w:rsidRPr="005B3E65">
              <w:rPr>
                <w:color w:val="auto"/>
                <w:sz w:val="28"/>
                <w:szCs w:val="28"/>
              </w:rPr>
              <w:t>Дт</w:t>
            </w:r>
          </w:p>
        </w:tc>
        <w:tc>
          <w:tcPr>
            <w:tcW w:w="451" w:type="pct"/>
            <w:tcMar>
              <w:top w:w="0" w:type="dxa"/>
              <w:left w:w="168" w:type="dxa"/>
              <w:bottom w:w="0" w:type="dxa"/>
              <w:right w:w="168" w:type="dxa"/>
            </w:tcMar>
            <w:hideMark/>
          </w:tcPr>
          <w:p w:rsidR="005B3E65" w:rsidRPr="005B3E65" w:rsidRDefault="005B3E65" w:rsidP="00C53082">
            <w:pPr>
              <w:widowControl w:val="0"/>
              <w:ind w:hanging="105"/>
              <w:jc w:val="both"/>
              <w:rPr>
                <w:color w:val="auto"/>
                <w:sz w:val="28"/>
                <w:szCs w:val="28"/>
              </w:rPr>
            </w:pPr>
            <w:r w:rsidRPr="005B3E65">
              <w:rPr>
                <w:color w:val="auto"/>
                <w:sz w:val="28"/>
                <w:szCs w:val="28"/>
              </w:rPr>
              <w:t>6180</w:t>
            </w:r>
          </w:p>
        </w:tc>
        <w:tc>
          <w:tcPr>
            <w:tcW w:w="4192"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r w:rsidR="005B3E65" w:rsidRPr="005B3E65" w:rsidTr="005B3E65">
        <w:trPr>
          <w:divId w:val="449668764"/>
        </w:trPr>
        <w:tc>
          <w:tcPr>
            <w:tcW w:w="357" w:type="pct"/>
            <w:tcMar>
              <w:top w:w="0" w:type="dxa"/>
              <w:left w:w="168" w:type="dxa"/>
              <w:bottom w:w="0" w:type="dxa"/>
              <w:right w:w="168" w:type="dxa"/>
            </w:tcMar>
            <w:hideMark/>
          </w:tcPr>
          <w:p w:rsidR="005B3E65" w:rsidRPr="005B3E65" w:rsidRDefault="005B3E65" w:rsidP="00C53082">
            <w:pPr>
              <w:widowControl w:val="0"/>
              <w:ind w:hanging="25"/>
              <w:jc w:val="both"/>
              <w:rPr>
                <w:color w:val="auto"/>
                <w:sz w:val="28"/>
                <w:szCs w:val="28"/>
              </w:rPr>
            </w:pPr>
            <w:r w:rsidRPr="005B3E65">
              <w:rPr>
                <w:color w:val="auto"/>
                <w:sz w:val="28"/>
                <w:szCs w:val="28"/>
              </w:rPr>
              <w:t>Кт</w:t>
            </w:r>
          </w:p>
        </w:tc>
        <w:tc>
          <w:tcPr>
            <w:tcW w:w="451" w:type="pct"/>
            <w:tcMar>
              <w:top w:w="0" w:type="dxa"/>
              <w:left w:w="168" w:type="dxa"/>
              <w:bottom w:w="0" w:type="dxa"/>
              <w:right w:w="168" w:type="dxa"/>
            </w:tcMar>
            <w:hideMark/>
          </w:tcPr>
          <w:p w:rsidR="005B3E65" w:rsidRPr="005B3E65" w:rsidRDefault="005B3E65" w:rsidP="00C53082">
            <w:pPr>
              <w:widowControl w:val="0"/>
              <w:ind w:hanging="105"/>
              <w:jc w:val="both"/>
              <w:rPr>
                <w:color w:val="auto"/>
                <w:sz w:val="28"/>
                <w:szCs w:val="28"/>
              </w:rPr>
            </w:pPr>
            <w:r w:rsidRPr="005B3E65">
              <w:rPr>
                <w:color w:val="auto"/>
                <w:sz w:val="28"/>
                <w:szCs w:val="28"/>
              </w:rPr>
              <w:t>6680</w:t>
            </w:r>
          </w:p>
        </w:tc>
        <w:tc>
          <w:tcPr>
            <w:tcW w:w="4192" w:type="pct"/>
            <w:tcMar>
              <w:top w:w="0" w:type="dxa"/>
              <w:left w:w="168" w:type="dxa"/>
              <w:bottom w:w="0" w:type="dxa"/>
              <w:right w:w="168" w:type="dxa"/>
            </w:tcMar>
            <w:hideMark/>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денег, принимаемых в качестве обеспечения обязательств по авалю:</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5B3E65" w:rsidRPr="005B3E65" w:rsidTr="005B3E65">
        <w:trPr>
          <w:divId w:val="449668764"/>
          <w:trHeight w:val="200"/>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99"/>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89"/>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151"/>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bl>
    <w:p w:rsidR="005B3E65" w:rsidRPr="005B3E65" w:rsidRDefault="005B3E65" w:rsidP="00C53082">
      <w:pPr>
        <w:widowControl w:val="0"/>
        <w:numPr>
          <w:ilvl w:val="0"/>
          <w:numId w:val="11"/>
        </w:numPr>
        <w:ind w:left="0" w:firstLine="709"/>
        <w:contextualSpacing/>
        <w:jc w:val="both"/>
        <w:divId w:val="449668764"/>
        <w:rPr>
          <w:color w:val="auto"/>
          <w:sz w:val="28"/>
          <w:szCs w:val="28"/>
        </w:rPr>
      </w:pPr>
      <w:r w:rsidRPr="005B3E65">
        <w:rPr>
          <w:color w:val="auto"/>
          <w:sz w:val="28"/>
          <w:szCs w:val="28"/>
        </w:rPr>
        <w:t>на стоимость залогового имущества:</w:t>
      </w:r>
    </w:p>
    <w:tbl>
      <w:tblPr>
        <w:tblW w:w="4686" w:type="pct"/>
        <w:tblInd w:w="709" w:type="dxa"/>
        <w:tblCellMar>
          <w:left w:w="0" w:type="dxa"/>
          <w:right w:w="0" w:type="dxa"/>
        </w:tblCellMar>
        <w:tblLook w:val="04A0" w:firstRow="1" w:lastRow="0" w:firstColumn="1" w:lastColumn="0" w:noHBand="0" w:noVBand="1"/>
      </w:tblPr>
      <w:tblGrid>
        <w:gridCol w:w="1300"/>
        <w:gridCol w:w="705"/>
        <w:gridCol w:w="7028"/>
      </w:tblGrid>
      <w:tr w:rsidR="005B3E65" w:rsidRPr="005B3E65" w:rsidTr="005B3E65">
        <w:trPr>
          <w:divId w:val="449668764"/>
          <w:trHeight w:val="20"/>
        </w:trPr>
        <w:tc>
          <w:tcPr>
            <w:tcW w:w="72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39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7250</w:t>
            </w:r>
          </w:p>
        </w:tc>
        <w:tc>
          <w:tcPr>
            <w:tcW w:w="3891"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68" w:type="pct"/>
        <w:tblInd w:w="749" w:type="dxa"/>
        <w:tblCellMar>
          <w:left w:w="0" w:type="dxa"/>
          <w:right w:w="0" w:type="dxa"/>
        </w:tblCellMar>
        <w:tblLook w:val="04A0" w:firstRow="1" w:lastRow="0" w:firstColumn="1" w:lastColumn="0" w:noHBand="0" w:noVBand="1"/>
      </w:tblPr>
      <w:tblGrid>
        <w:gridCol w:w="1267"/>
        <w:gridCol w:w="702"/>
        <w:gridCol w:w="7029"/>
      </w:tblGrid>
      <w:tr w:rsidR="005B3E65" w:rsidRPr="005B3E65" w:rsidTr="005B3E65">
        <w:trPr>
          <w:divId w:val="449668764"/>
          <w:trHeight w:val="283"/>
        </w:trPr>
        <w:tc>
          <w:tcPr>
            <w:tcW w:w="704"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Приход</w:t>
            </w:r>
          </w:p>
        </w:tc>
        <w:tc>
          <w:tcPr>
            <w:tcW w:w="390"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90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осуществлении платежа по авалированному векселю осуществляются следующие бухгалтерские записи:</w:t>
      </w:r>
    </w:p>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1) на сумму условных требований и обязательств:</w:t>
      </w:r>
    </w:p>
    <w:tbl>
      <w:tblPr>
        <w:tblW w:w="4684" w:type="pct"/>
        <w:tblInd w:w="567" w:type="dxa"/>
        <w:tblCellMar>
          <w:left w:w="0" w:type="dxa"/>
          <w:right w:w="0" w:type="dxa"/>
        </w:tblCellMar>
        <w:tblLook w:val="04A0" w:firstRow="1" w:lastRow="0" w:firstColumn="1" w:lastColumn="0" w:noHBand="0" w:noVBand="1"/>
      </w:tblPr>
      <w:tblGrid>
        <w:gridCol w:w="670"/>
        <w:gridCol w:w="923"/>
        <w:gridCol w:w="7436"/>
      </w:tblGrid>
      <w:tr w:rsidR="005B3E65" w:rsidRPr="005B3E65" w:rsidTr="005B3E65">
        <w:trPr>
          <w:divId w:val="449668764"/>
        </w:trPr>
        <w:tc>
          <w:tcPr>
            <w:tcW w:w="371"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511"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6680</w:t>
            </w:r>
          </w:p>
        </w:tc>
        <w:tc>
          <w:tcPr>
            <w:tcW w:w="4118" w:type="pct"/>
            <w:tcMar>
              <w:top w:w="0" w:type="dxa"/>
              <w:left w:w="168" w:type="dxa"/>
              <w:bottom w:w="0" w:type="dxa"/>
              <w:right w:w="168" w:type="dxa"/>
            </w:tcMar>
            <w:hideMark/>
          </w:tcPr>
          <w:p w:rsidR="005B3E65" w:rsidRPr="005B3E65" w:rsidRDefault="005B3E65" w:rsidP="00C53082">
            <w:pPr>
              <w:widowControl w:val="0"/>
              <w:suppressAutoHyphens/>
              <w:ind w:hanging="76"/>
              <w:jc w:val="both"/>
              <w:rPr>
                <w:color w:val="auto"/>
                <w:sz w:val="28"/>
                <w:szCs w:val="28"/>
              </w:rPr>
            </w:pPr>
            <w:r w:rsidRPr="005B3E65">
              <w:rPr>
                <w:color w:val="auto"/>
                <w:sz w:val="28"/>
                <w:szCs w:val="28"/>
              </w:rPr>
              <w:t>Возможные обязательства по векселям</w:t>
            </w:r>
          </w:p>
        </w:tc>
      </w:tr>
      <w:tr w:rsidR="005B3E65" w:rsidRPr="005B3E65" w:rsidTr="005B3E65">
        <w:trPr>
          <w:divId w:val="449668764"/>
        </w:trPr>
        <w:tc>
          <w:tcPr>
            <w:tcW w:w="371"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511"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6180</w:t>
            </w:r>
          </w:p>
        </w:tc>
        <w:tc>
          <w:tcPr>
            <w:tcW w:w="4118" w:type="pct"/>
            <w:tcMar>
              <w:top w:w="0" w:type="dxa"/>
              <w:left w:w="168" w:type="dxa"/>
              <w:bottom w:w="0" w:type="dxa"/>
              <w:right w:w="168" w:type="dxa"/>
            </w:tcMar>
            <w:hideMark/>
          </w:tcPr>
          <w:p w:rsidR="005B3E65" w:rsidRPr="005B3E65" w:rsidRDefault="005B3E65" w:rsidP="00C53082">
            <w:pPr>
              <w:widowControl w:val="0"/>
              <w:suppressAutoHyphens/>
              <w:ind w:hanging="76"/>
              <w:jc w:val="both"/>
              <w:rPr>
                <w:color w:val="auto"/>
                <w:sz w:val="28"/>
                <w:szCs w:val="28"/>
              </w:rPr>
            </w:pPr>
            <w:r w:rsidRPr="005B3E65">
              <w:rPr>
                <w:color w:val="auto"/>
                <w:sz w:val="28"/>
                <w:szCs w:val="28"/>
              </w:rPr>
              <w:t>Возможные требования по векселям;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денег, ранее принятых в качестве обеспечения обязательств по авалю:</w:t>
      </w:r>
    </w:p>
    <w:tbl>
      <w:tblPr>
        <w:tblW w:w="8823" w:type="dxa"/>
        <w:tblInd w:w="675" w:type="dxa"/>
        <w:tblCellMar>
          <w:left w:w="0" w:type="dxa"/>
          <w:right w:w="0" w:type="dxa"/>
        </w:tblCellMar>
        <w:tblLook w:val="04A0" w:firstRow="1" w:lastRow="0" w:firstColumn="1" w:lastColumn="0" w:noHBand="0" w:noVBand="1"/>
      </w:tblPr>
      <w:tblGrid>
        <w:gridCol w:w="598"/>
        <w:gridCol w:w="995"/>
        <w:gridCol w:w="7230"/>
      </w:tblGrid>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Дт</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2213</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Краткосрочный вклад физических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2223</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Вклад юридических лиц, являющийся обеспечением обязательств клиентов</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2241</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Долгосрочный вклад физических лиц, являющийся обеспечением обязательств клиентов</w:t>
            </w:r>
          </w:p>
        </w:tc>
      </w:tr>
      <w:tr w:rsidR="005B3E65" w:rsidRPr="005B3E65" w:rsidTr="005B3E65">
        <w:trPr>
          <w:divId w:val="449668764"/>
          <w:trHeight w:val="278"/>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lang w:val="kk-KZ"/>
              </w:rPr>
              <w:t xml:space="preserve"> </w:t>
            </w:r>
            <w:r w:rsidRPr="005B3E65">
              <w:rPr>
                <w:rFonts w:eastAsia="Calibri"/>
                <w:color w:val="auto"/>
                <w:sz w:val="28"/>
                <w:szCs w:val="28"/>
              </w:rPr>
              <w:t>Кт</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1001</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Наличность в кассе</w:t>
            </w:r>
          </w:p>
        </w:tc>
      </w:tr>
      <w:tr w:rsidR="005B3E65" w:rsidRPr="005B3E65" w:rsidTr="005B3E65">
        <w:trPr>
          <w:divId w:val="449668764"/>
          <w:trHeight w:val="52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02"/>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164"/>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2203</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68"/>
        </w:trPr>
        <w:tc>
          <w:tcPr>
            <w:tcW w:w="339"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2204</w:t>
            </w:r>
          </w:p>
        </w:tc>
        <w:tc>
          <w:tcPr>
            <w:tcW w:w="4097"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Текущие счета физических лиц;</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3) на стоимость залогового имущества:</w:t>
      </w:r>
    </w:p>
    <w:tbl>
      <w:tblPr>
        <w:tblW w:w="4698" w:type="pct"/>
        <w:tblInd w:w="567" w:type="dxa"/>
        <w:tblCellMar>
          <w:left w:w="0" w:type="dxa"/>
          <w:right w:w="0" w:type="dxa"/>
        </w:tblCellMar>
        <w:tblLook w:val="04A0" w:firstRow="1" w:lastRow="0" w:firstColumn="1" w:lastColumn="0" w:noHBand="0" w:noVBand="1"/>
      </w:tblPr>
      <w:tblGrid>
        <w:gridCol w:w="1199"/>
        <w:gridCol w:w="924"/>
        <w:gridCol w:w="6933"/>
      </w:tblGrid>
      <w:tr w:rsidR="005B3E65" w:rsidRPr="005B3E65" w:rsidTr="005B3E65">
        <w:trPr>
          <w:divId w:val="449668764"/>
        </w:trPr>
        <w:tc>
          <w:tcPr>
            <w:tcW w:w="662"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Расход</w:t>
            </w:r>
          </w:p>
        </w:tc>
        <w:tc>
          <w:tcPr>
            <w:tcW w:w="510"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7250</w:t>
            </w:r>
          </w:p>
        </w:tc>
        <w:tc>
          <w:tcPr>
            <w:tcW w:w="3828"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тенге осуществляется следующая бухгалтерская запись:</w:t>
      </w:r>
    </w:p>
    <w:tbl>
      <w:tblPr>
        <w:tblW w:w="4698" w:type="pct"/>
        <w:tblInd w:w="567" w:type="dxa"/>
        <w:tblCellMar>
          <w:left w:w="0" w:type="dxa"/>
          <w:right w:w="0" w:type="dxa"/>
        </w:tblCellMar>
        <w:tblLook w:val="04A0" w:firstRow="1" w:lastRow="0" w:firstColumn="1" w:lastColumn="0" w:noHBand="0" w:noVBand="1"/>
      </w:tblPr>
      <w:tblGrid>
        <w:gridCol w:w="1199"/>
        <w:gridCol w:w="1020"/>
        <w:gridCol w:w="6837"/>
      </w:tblGrid>
      <w:tr w:rsidR="005B3E65" w:rsidRPr="005B3E65" w:rsidTr="005B3E65">
        <w:trPr>
          <w:divId w:val="449668764"/>
        </w:trPr>
        <w:tc>
          <w:tcPr>
            <w:tcW w:w="662"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Расход</w:t>
            </w:r>
          </w:p>
        </w:tc>
        <w:tc>
          <w:tcPr>
            <w:tcW w:w="563" w:type="pct"/>
            <w:tcMar>
              <w:top w:w="0" w:type="dxa"/>
              <w:left w:w="168" w:type="dxa"/>
              <w:bottom w:w="0" w:type="dxa"/>
              <w:right w:w="168" w:type="dxa"/>
            </w:tcMar>
            <w:hideMark/>
          </w:tcPr>
          <w:p w:rsidR="005B3E65" w:rsidRPr="005B3E65" w:rsidRDefault="005B3E65" w:rsidP="00C53082">
            <w:pPr>
              <w:widowControl w:val="0"/>
              <w:suppressAutoHyphens/>
              <w:ind w:firstLine="93"/>
              <w:jc w:val="both"/>
              <w:rPr>
                <w:color w:val="auto"/>
                <w:sz w:val="28"/>
                <w:szCs w:val="28"/>
              </w:rPr>
            </w:pPr>
            <w:r w:rsidRPr="005B3E65">
              <w:rPr>
                <w:color w:val="auto"/>
                <w:sz w:val="28"/>
                <w:szCs w:val="28"/>
              </w:rPr>
              <w:t>7339</w:t>
            </w:r>
          </w:p>
        </w:tc>
        <w:tc>
          <w:tcPr>
            <w:tcW w:w="3775" w:type="pct"/>
            <w:tcMar>
              <w:top w:w="0" w:type="dxa"/>
              <w:left w:w="168" w:type="dxa"/>
              <w:bottom w:w="0" w:type="dxa"/>
              <w:right w:w="168" w:type="dxa"/>
            </w:tcMar>
            <w:hideMark/>
          </w:tcPr>
          <w:p w:rsidR="005B3E65" w:rsidRPr="005B3E65" w:rsidRDefault="005B3E65" w:rsidP="00C53082">
            <w:pPr>
              <w:widowControl w:val="0"/>
              <w:suppressAutoHyphens/>
              <w:jc w:val="both"/>
              <w:rPr>
                <w:color w:val="auto"/>
                <w:sz w:val="28"/>
                <w:szCs w:val="28"/>
                <w:lang w:val="en-US"/>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 xml:space="preserve">При оплате авалированного векселя, обеспеченного имуществом (за исключением денег), осуществляются следующие бухгалтерские записи: </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оплаты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при возмещении суммы исполненного банком обязательства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2203</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2204</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tabs>
          <w:tab w:val="left" w:pos="709"/>
        </w:tabs>
        <w:ind w:firstLine="709"/>
        <w:jc w:val="both"/>
        <w:divId w:val="449668764"/>
        <w:rPr>
          <w:color w:val="auto"/>
          <w:sz w:val="28"/>
          <w:szCs w:val="28"/>
        </w:rPr>
      </w:pPr>
      <w:r w:rsidRPr="005B3E65">
        <w:rPr>
          <w:color w:val="auto"/>
          <w:sz w:val="28"/>
          <w:szCs w:val="28"/>
        </w:rPr>
        <w:t>и, одновременно:</w:t>
      </w:r>
    </w:p>
    <w:tbl>
      <w:tblPr>
        <w:tblW w:w="4668" w:type="pct"/>
        <w:tblInd w:w="567" w:type="dxa"/>
        <w:tblCellMar>
          <w:left w:w="0" w:type="dxa"/>
          <w:right w:w="0" w:type="dxa"/>
        </w:tblCellMar>
        <w:tblLook w:val="04A0" w:firstRow="1" w:lastRow="0" w:firstColumn="1" w:lastColumn="0" w:noHBand="0" w:noVBand="1"/>
      </w:tblPr>
      <w:tblGrid>
        <w:gridCol w:w="1126"/>
        <w:gridCol w:w="929"/>
        <w:gridCol w:w="6943"/>
      </w:tblGrid>
      <w:tr w:rsidR="005B3E65" w:rsidRPr="005B3E65" w:rsidTr="005B3E65">
        <w:trPr>
          <w:divId w:val="449668764"/>
          <w:trHeight w:val="20"/>
        </w:trPr>
        <w:tc>
          <w:tcPr>
            <w:tcW w:w="626" w:type="pct"/>
            <w:tcMar>
              <w:top w:w="0" w:type="dxa"/>
              <w:left w:w="40" w:type="dxa"/>
              <w:bottom w:w="0" w:type="dxa"/>
              <w:right w:w="40" w:type="dxa"/>
            </w:tcMar>
            <w:hideMark/>
          </w:tcPr>
          <w:p w:rsidR="005B3E65" w:rsidRPr="005B3E65" w:rsidRDefault="005B3E65" w:rsidP="00C53082">
            <w:pPr>
              <w:widowControl w:val="0"/>
              <w:ind w:firstLine="107"/>
              <w:jc w:val="both"/>
              <w:rPr>
                <w:color w:val="auto"/>
                <w:sz w:val="28"/>
                <w:szCs w:val="28"/>
              </w:rPr>
            </w:pPr>
            <w:r w:rsidRPr="005B3E65">
              <w:rPr>
                <w:color w:val="auto"/>
                <w:sz w:val="28"/>
                <w:szCs w:val="28"/>
              </w:rPr>
              <w:t>Расход</w:t>
            </w:r>
          </w:p>
        </w:tc>
        <w:tc>
          <w:tcPr>
            <w:tcW w:w="516"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7339</w:t>
            </w:r>
          </w:p>
        </w:tc>
        <w:tc>
          <w:tcPr>
            <w:tcW w:w="3858"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стоимость залогового имущества:</w:t>
      </w:r>
    </w:p>
    <w:tbl>
      <w:tblPr>
        <w:tblW w:w="4668" w:type="pct"/>
        <w:tblInd w:w="567" w:type="dxa"/>
        <w:tblCellMar>
          <w:left w:w="0" w:type="dxa"/>
          <w:right w:w="0" w:type="dxa"/>
        </w:tblCellMar>
        <w:tblLook w:val="04A0" w:firstRow="1" w:lastRow="0" w:firstColumn="1" w:lastColumn="0" w:noHBand="0" w:noVBand="1"/>
      </w:tblPr>
      <w:tblGrid>
        <w:gridCol w:w="1125"/>
        <w:gridCol w:w="930"/>
        <w:gridCol w:w="6943"/>
      </w:tblGrid>
      <w:tr w:rsidR="005B3E65" w:rsidRPr="005B3E65" w:rsidTr="005B3E65">
        <w:trPr>
          <w:divId w:val="449668764"/>
          <w:trHeight w:val="317"/>
        </w:trPr>
        <w:tc>
          <w:tcPr>
            <w:tcW w:w="625" w:type="pct"/>
            <w:tcMar>
              <w:top w:w="0" w:type="dxa"/>
              <w:left w:w="40" w:type="dxa"/>
              <w:bottom w:w="0" w:type="dxa"/>
              <w:right w:w="40" w:type="dxa"/>
            </w:tcMar>
            <w:hideMark/>
          </w:tcPr>
          <w:p w:rsidR="005B3E65" w:rsidRPr="005B3E65" w:rsidRDefault="005B3E65" w:rsidP="00C53082">
            <w:pPr>
              <w:widowControl w:val="0"/>
              <w:ind w:firstLine="107"/>
              <w:jc w:val="both"/>
              <w:rPr>
                <w:color w:val="auto"/>
                <w:sz w:val="28"/>
                <w:szCs w:val="28"/>
              </w:rPr>
            </w:pPr>
            <w:r w:rsidRPr="005B3E65">
              <w:rPr>
                <w:color w:val="auto"/>
                <w:sz w:val="28"/>
                <w:szCs w:val="28"/>
              </w:rPr>
              <w:t>Расход</w:t>
            </w:r>
          </w:p>
        </w:tc>
        <w:tc>
          <w:tcPr>
            <w:tcW w:w="517" w:type="pct"/>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7250</w:t>
            </w:r>
          </w:p>
        </w:tc>
        <w:tc>
          <w:tcPr>
            <w:tcW w:w="3858" w:type="pct"/>
            <w:tcMar>
              <w:top w:w="0" w:type="dxa"/>
              <w:left w:w="40" w:type="dxa"/>
              <w:bottom w:w="0" w:type="dxa"/>
              <w:right w:w="40" w:type="dxa"/>
            </w:tcMar>
            <w:hideMark/>
          </w:tcPr>
          <w:p w:rsidR="005B3E65" w:rsidRPr="005B3E65" w:rsidRDefault="005B3E65" w:rsidP="00C53082">
            <w:pPr>
              <w:widowControl w:val="0"/>
              <w:ind w:hanging="30"/>
              <w:jc w:val="both"/>
              <w:rPr>
                <w:color w:val="auto"/>
                <w:sz w:val="28"/>
                <w:szCs w:val="28"/>
              </w:rPr>
            </w:pPr>
            <w:r w:rsidRPr="005B3E65">
              <w:rPr>
                <w:color w:val="auto"/>
                <w:sz w:val="28"/>
                <w:szCs w:val="28"/>
              </w:rPr>
              <w:t>Имущество, принятое в обеспечение (залог) обязательств клиента;</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3) на сумму условных требований и обязательств по авалированному векселю:</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6680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6180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Учет авалированного векселя, обязательство по которому не обеспечено, осуществляется в порядке, предусмотренном в параграфе 1 Главы 11 Инструкции.</w:t>
      </w: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Учет авалированного векселя, обеспеченного залогом имущества (за исключением денег), осуществляется в порядке, предусмотренном пунктами с 154 по 157 Инструкции.</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Параграф 6. Учет операций по акцепту векселей в порядке посредничества</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акцепте векселя в порядке посредничества осуществляются следующие бухгалтерские записи:</w:t>
      </w:r>
    </w:p>
    <w:p w:rsidR="005B3E65" w:rsidRPr="005B3E65" w:rsidRDefault="005B3E65" w:rsidP="00C53082">
      <w:pPr>
        <w:widowControl w:val="0"/>
        <w:numPr>
          <w:ilvl w:val="0"/>
          <w:numId w:val="8"/>
        </w:numPr>
        <w:ind w:left="0" w:firstLine="709"/>
        <w:contextualSpacing/>
        <w:jc w:val="both"/>
        <w:divId w:val="449668764"/>
        <w:rPr>
          <w:color w:val="auto"/>
          <w:sz w:val="28"/>
          <w:szCs w:val="28"/>
        </w:rPr>
      </w:pPr>
      <w:r w:rsidRPr="005B3E65">
        <w:rPr>
          <w:color w:val="auto"/>
          <w:sz w:val="28"/>
          <w:szCs w:val="28"/>
        </w:rPr>
        <w:t>на сумму условных требований и обязательств:</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6180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6680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комиссии: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амортизации первоначально признанного обязательства по оплате акцептованного векселя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4608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Прочие комиссионные доходы.</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осуществлении платежа по акцептованному векселю осуществляются следующие бухгалтерские записи:</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1) на сумму условных требований и обязательств:</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6680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6180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2) на сумму несамортизированного комиссионного вознаграждения:</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4606</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Комиссионные доходы за услуги по операциям с гарантиями.</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создании резервов (провизий) для урегулирования обязательства по оплате акцептованного векселя осуществляются следующие бухгалтерские записи:</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5465</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Расходы на формирование резервов (провизий) по условным обязательствам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и, одновременно, на сумму, не превышающую сумму созданных резервов (провизий), при его создании в случаях, когда условием сделки между банком и векселедержателем о приеме векселя к оплате предусмотрено возмещение клиентом суммы, выплаченной банком в пользу его кредитора:</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4958</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Доходы от восстановления резервов (провизий), созданных по условным обязательствам.</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осуществлении платежа по векселю, акцептованному в порядке посредничества, на сумму оплаты по акцептованному векселю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2869</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Выданные гарантии</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 возмещении суммы исполненного банком обязательства по оплате акцептованного векселя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1001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Наличность в кассе</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1052</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1861</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Дебиторы по гарантиям.</w:t>
            </w:r>
          </w:p>
        </w:tc>
      </w:tr>
    </w:tbl>
    <w:p w:rsidR="005B3E65" w:rsidRPr="005B3E65" w:rsidRDefault="005B3E65" w:rsidP="00C53082">
      <w:pPr>
        <w:widowControl w:val="0"/>
        <w:ind w:firstLine="709"/>
        <w:jc w:val="both"/>
        <w:divId w:val="449668764"/>
        <w:rPr>
          <w:color w:val="auto"/>
          <w:sz w:val="28"/>
          <w:szCs w:val="28"/>
        </w:rPr>
      </w:pPr>
      <w:r w:rsidRPr="005B3E65">
        <w:rPr>
          <w:color w:val="auto"/>
          <w:sz w:val="28"/>
          <w:szCs w:val="28"/>
        </w:rPr>
        <w:t>На сумму условных требований и обязательств осуществляется следующая бухгалтерская запись:</w:t>
      </w:r>
    </w:p>
    <w:tbl>
      <w:tblPr>
        <w:tblW w:w="8823" w:type="dxa"/>
        <w:tblInd w:w="675" w:type="dxa"/>
        <w:tblLook w:val="04A0" w:firstRow="1" w:lastRow="0" w:firstColumn="1" w:lastColumn="0" w:noHBand="0" w:noVBand="1"/>
      </w:tblPr>
      <w:tblGrid>
        <w:gridCol w:w="709"/>
        <w:gridCol w:w="851"/>
        <w:gridCol w:w="7263"/>
      </w:tblGrid>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Дт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6680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обязательства по векселям</w:t>
            </w:r>
          </w:p>
        </w:tc>
      </w:tr>
      <w:tr w:rsidR="005B3E65" w:rsidRPr="005B3E65" w:rsidTr="005B3E65">
        <w:trPr>
          <w:divId w:val="449668764"/>
        </w:trPr>
        <w:tc>
          <w:tcPr>
            <w:tcW w:w="709" w:type="dxa"/>
          </w:tcPr>
          <w:p w:rsidR="005B3E65" w:rsidRPr="005B3E65" w:rsidRDefault="005B3E65" w:rsidP="00C53082">
            <w:pPr>
              <w:widowControl w:val="0"/>
              <w:jc w:val="both"/>
              <w:rPr>
                <w:color w:val="auto"/>
                <w:sz w:val="28"/>
                <w:szCs w:val="28"/>
              </w:rPr>
            </w:pPr>
            <w:r w:rsidRPr="005B3E65">
              <w:rPr>
                <w:color w:val="auto"/>
                <w:sz w:val="28"/>
                <w:szCs w:val="28"/>
              </w:rPr>
              <w:t>Кт</w:t>
            </w:r>
          </w:p>
        </w:tc>
        <w:tc>
          <w:tcPr>
            <w:tcW w:w="851" w:type="dxa"/>
          </w:tcPr>
          <w:p w:rsidR="005B3E65" w:rsidRPr="005B3E65" w:rsidRDefault="005B3E65" w:rsidP="00C53082">
            <w:pPr>
              <w:widowControl w:val="0"/>
              <w:jc w:val="both"/>
              <w:rPr>
                <w:color w:val="auto"/>
                <w:sz w:val="28"/>
                <w:szCs w:val="28"/>
              </w:rPr>
            </w:pPr>
            <w:r w:rsidRPr="005B3E65">
              <w:rPr>
                <w:color w:val="auto"/>
                <w:sz w:val="28"/>
                <w:szCs w:val="28"/>
              </w:rPr>
              <w:t>6180</w:t>
            </w:r>
          </w:p>
        </w:tc>
        <w:tc>
          <w:tcPr>
            <w:tcW w:w="7263" w:type="dxa"/>
          </w:tcPr>
          <w:p w:rsidR="005B3E65" w:rsidRPr="005B3E65" w:rsidRDefault="005B3E65" w:rsidP="00C53082">
            <w:pPr>
              <w:widowControl w:val="0"/>
              <w:jc w:val="both"/>
              <w:rPr>
                <w:color w:val="auto"/>
                <w:sz w:val="28"/>
                <w:szCs w:val="28"/>
              </w:rPr>
            </w:pPr>
            <w:r w:rsidRPr="005B3E65">
              <w:rPr>
                <w:color w:val="auto"/>
                <w:sz w:val="28"/>
                <w:szCs w:val="28"/>
              </w:rPr>
              <w:t>Возможные требования по векселям.</w:t>
            </w:r>
          </w:p>
        </w:tc>
      </w:tr>
    </w:tbl>
    <w:p w:rsidR="005B3E65" w:rsidRPr="005B3E65" w:rsidRDefault="005B3E65" w:rsidP="00C53082">
      <w:pPr>
        <w:widowControl w:val="0"/>
        <w:suppressAutoHyphens/>
        <w:jc w:val="center"/>
        <w:divId w:val="449668764"/>
        <w:rPr>
          <w:b/>
          <w:color w:val="auto"/>
          <w:sz w:val="28"/>
          <w:szCs w:val="28"/>
        </w:rPr>
      </w:pPr>
    </w:p>
    <w:p w:rsidR="005B3E65" w:rsidRPr="005B3E65" w:rsidRDefault="005B3E65" w:rsidP="00C53082">
      <w:pPr>
        <w:widowControl w:val="0"/>
        <w:suppressAutoHyphens/>
        <w:jc w:val="center"/>
        <w:divId w:val="449668764"/>
        <w:rPr>
          <w:b/>
          <w:color w:val="auto"/>
          <w:sz w:val="28"/>
          <w:szCs w:val="28"/>
        </w:rPr>
      </w:pPr>
    </w:p>
    <w:p w:rsidR="005B3E65" w:rsidRPr="005B3E65" w:rsidRDefault="005B3E65" w:rsidP="00C53082">
      <w:pPr>
        <w:widowControl w:val="0"/>
        <w:suppressAutoHyphens/>
        <w:jc w:val="center"/>
        <w:divId w:val="449668764"/>
        <w:rPr>
          <w:b/>
          <w:color w:val="auto"/>
          <w:sz w:val="28"/>
          <w:szCs w:val="28"/>
        </w:rPr>
      </w:pPr>
      <w:r w:rsidRPr="005B3E65">
        <w:rPr>
          <w:b/>
          <w:color w:val="auto"/>
          <w:sz w:val="28"/>
          <w:szCs w:val="28"/>
        </w:rPr>
        <w:t>Глава 13. Бухгалтерский учет операций с аккредитивами</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b/>
          <w:color w:val="auto"/>
          <w:sz w:val="28"/>
          <w:szCs w:val="28"/>
        </w:rPr>
      </w:pPr>
      <w:r w:rsidRPr="005B3E65">
        <w:rPr>
          <w:b/>
          <w:color w:val="auto"/>
          <w:sz w:val="28"/>
          <w:szCs w:val="28"/>
        </w:rPr>
        <w:t>Параграф 1. Учет операций с покрытыми импортными аккредитивами</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открытии банком-эмитентом покрытого импортного аккредитива путем перевода денег с текущего счета клиента и депонировании их на счете-покрытия для осуществления расчетов по аккредитиву на сумму покрытия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0"/>
        <w:gridCol w:w="1060"/>
        <w:gridCol w:w="7199"/>
      </w:tblGrid>
      <w:tr w:rsidR="005B3E65" w:rsidRPr="005B3E65" w:rsidTr="005B3E65">
        <w:trPr>
          <w:divId w:val="449668764"/>
          <w:trHeight w:val="221"/>
        </w:trPr>
        <w:tc>
          <w:tcPr>
            <w:tcW w:w="530" w:type="dxa"/>
            <w:tcMar>
              <w:top w:w="0" w:type="dxa"/>
              <w:left w:w="40" w:type="dxa"/>
              <w:bottom w:w="0" w:type="dxa"/>
              <w:right w:w="40" w:type="dxa"/>
            </w:tcMar>
            <w:hideMark/>
          </w:tcPr>
          <w:p w:rsidR="005B3E65" w:rsidRPr="005B3E65" w:rsidRDefault="005B3E65" w:rsidP="00C53082">
            <w:pPr>
              <w:widowControl w:val="0"/>
              <w:suppressAutoHyphens/>
              <w:ind w:firstLine="136"/>
              <w:jc w:val="both"/>
              <w:rPr>
                <w:color w:val="auto"/>
                <w:sz w:val="28"/>
                <w:szCs w:val="28"/>
              </w:rPr>
            </w:pPr>
            <w:r w:rsidRPr="005B3E65">
              <w:rPr>
                <w:color w:val="auto"/>
                <w:sz w:val="28"/>
                <w:szCs w:val="28"/>
              </w:rPr>
              <w:t xml:space="preserve">Дт </w:t>
            </w:r>
          </w:p>
        </w:tc>
        <w:tc>
          <w:tcPr>
            <w:tcW w:w="1060" w:type="dxa"/>
            <w:tcMar>
              <w:top w:w="0" w:type="dxa"/>
              <w:left w:w="40" w:type="dxa"/>
              <w:bottom w:w="0" w:type="dxa"/>
              <w:right w:w="40" w:type="dxa"/>
            </w:tcMar>
            <w:hideMark/>
          </w:tcPr>
          <w:p w:rsidR="005B3E65" w:rsidRPr="005B3E65" w:rsidRDefault="005B3E65" w:rsidP="00C53082">
            <w:pPr>
              <w:widowControl w:val="0"/>
              <w:suppressAutoHyphens/>
              <w:ind w:firstLine="190"/>
              <w:jc w:val="both"/>
              <w:rPr>
                <w:color w:val="auto"/>
                <w:sz w:val="28"/>
                <w:szCs w:val="28"/>
              </w:rPr>
            </w:pPr>
            <w:r w:rsidRPr="005B3E65">
              <w:rPr>
                <w:color w:val="auto"/>
                <w:sz w:val="28"/>
                <w:szCs w:val="28"/>
              </w:rPr>
              <w:t>2203</w:t>
            </w:r>
          </w:p>
        </w:tc>
        <w:tc>
          <w:tcPr>
            <w:tcW w:w="71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21"/>
        </w:trPr>
        <w:tc>
          <w:tcPr>
            <w:tcW w:w="530" w:type="dxa"/>
            <w:tcMar>
              <w:top w:w="0" w:type="dxa"/>
              <w:left w:w="40" w:type="dxa"/>
              <w:bottom w:w="0" w:type="dxa"/>
              <w:right w:w="40" w:type="dxa"/>
            </w:tcMar>
          </w:tcPr>
          <w:p w:rsidR="005B3E65" w:rsidRPr="005B3E65" w:rsidRDefault="005B3E65" w:rsidP="00C53082">
            <w:pPr>
              <w:widowControl w:val="0"/>
              <w:suppressAutoHyphens/>
              <w:ind w:firstLine="136"/>
              <w:jc w:val="both"/>
              <w:rPr>
                <w:color w:val="auto"/>
                <w:sz w:val="28"/>
                <w:szCs w:val="28"/>
              </w:rPr>
            </w:pPr>
          </w:p>
        </w:tc>
        <w:tc>
          <w:tcPr>
            <w:tcW w:w="1060" w:type="dxa"/>
            <w:tcMar>
              <w:top w:w="0" w:type="dxa"/>
              <w:left w:w="40" w:type="dxa"/>
              <w:bottom w:w="0" w:type="dxa"/>
              <w:right w:w="40" w:type="dxa"/>
            </w:tcMar>
            <w:hideMark/>
          </w:tcPr>
          <w:p w:rsidR="005B3E65" w:rsidRPr="005B3E65" w:rsidRDefault="005B3E65" w:rsidP="00C53082">
            <w:pPr>
              <w:widowControl w:val="0"/>
              <w:suppressAutoHyphens/>
              <w:ind w:firstLine="190"/>
              <w:jc w:val="both"/>
              <w:rPr>
                <w:color w:val="auto"/>
                <w:sz w:val="28"/>
                <w:szCs w:val="28"/>
              </w:rPr>
            </w:pPr>
            <w:r w:rsidRPr="005B3E65">
              <w:rPr>
                <w:color w:val="auto"/>
                <w:sz w:val="28"/>
                <w:szCs w:val="28"/>
              </w:rPr>
              <w:t>2204</w:t>
            </w:r>
          </w:p>
        </w:tc>
        <w:tc>
          <w:tcPr>
            <w:tcW w:w="71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Height w:val="269"/>
        </w:trPr>
        <w:tc>
          <w:tcPr>
            <w:tcW w:w="530" w:type="dxa"/>
            <w:tcMar>
              <w:top w:w="0" w:type="dxa"/>
              <w:left w:w="40" w:type="dxa"/>
              <w:bottom w:w="0" w:type="dxa"/>
              <w:right w:w="40" w:type="dxa"/>
            </w:tcMar>
            <w:hideMark/>
          </w:tcPr>
          <w:p w:rsidR="005B3E65" w:rsidRPr="005B3E65" w:rsidRDefault="005B3E65" w:rsidP="00C53082">
            <w:pPr>
              <w:widowControl w:val="0"/>
              <w:suppressAutoHyphens/>
              <w:ind w:firstLine="136"/>
              <w:jc w:val="both"/>
              <w:rPr>
                <w:color w:val="auto"/>
                <w:sz w:val="28"/>
                <w:szCs w:val="28"/>
              </w:rPr>
            </w:pPr>
            <w:r w:rsidRPr="005B3E65">
              <w:rPr>
                <w:color w:val="auto"/>
                <w:sz w:val="28"/>
                <w:szCs w:val="28"/>
              </w:rPr>
              <w:t xml:space="preserve">Кт </w:t>
            </w:r>
          </w:p>
        </w:tc>
        <w:tc>
          <w:tcPr>
            <w:tcW w:w="1060" w:type="dxa"/>
            <w:tcMar>
              <w:top w:w="0" w:type="dxa"/>
              <w:left w:w="40" w:type="dxa"/>
              <w:bottom w:w="0" w:type="dxa"/>
              <w:right w:w="40" w:type="dxa"/>
            </w:tcMar>
            <w:hideMark/>
          </w:tcPr>
          <w:p w:rsidR="005B3E65" w:rsidRPr="005B3E65" w:rsidRDefault="005B3E65" w:rsidP="00C53082">
            <w:pPr>
              <w:widowControl w:val="0"/>
              <w:suppressAutoHyphens/>
              <w:ind w:firstLine="190"/>
              <w:jc w:val="both"/>
              <w:rPr>
                <w:color w:val="auto"/>
                <w:sz w:val="28"/>
                <w:szCs w:val="28"/>
              </w:rPr>
            </w:pPr>
            <w:r w:rsidRPr="005B3E65">
              <w:rPr>
                <w:color w:val="auto"/>
                <w:sz w:val="28"/>
                <w:szCs w:val="28"/>
              </w:rPr>
              <w:t>2855</w:t>
            </w:r>
          </w:p>
        </w:tc>
        <w:tc>
          <w:tcPr>
            <w:tcW w:w="71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Кредиторы по документарным расчетам.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осуществлении банком-эмитентом платежа по импортному покрытому аккредитиву при выполнении условий аккредитива и при наличии покрытия в банке на сумму исполнения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7"/>
        <w:gridCol w:w="851"/>
        <w:gridCol w:w="7371"/>
      </w:tblGrid>
      <w:tr w:rsidR="005B3E65" w:rsidRPr="005B3E65" w:rsidTr="005B3E65">
        <w:trPr>
          <w:divId w:val="449668764"/>
          <w:trHeight w:val="240"/>
        </w:trPr>
        <w:tc>
          <w:tcPr>
            <w:tcW w:w="56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85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77"/>
        </w:trPr>
        <w:tc>
          <w:tcPr>
            <w:tcW w:w="56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85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42"/>
        </w:trPr>
        <w:tc>
          <w:tcPr>
            <w:tcW w:w="56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85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59"/>
        </w:trPr>
        <w:tc>
          <w:tcPr>
            <w:tcW w:w="56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851" w:type="dxa"/>
            <w:tcMar>
              <w:top w:w="0" w:type="dxa"/>
              <w:left w:w="40" w:type="dxa"/>
              <w:bottom w:w="0" w:type="dxa"/>
              <w:right w:w="40" w:type="dxa"/>
            </w:tcMar>
            <w:hideMark/>
          </w:tcPr>
          <w:p w:rsidR="005B3E65" w:rsidRPr="005B3E65" w:rsidRDefault="005B3E65" w:rsidP="00C53082">
            <w:pPr>
              <w:jc w:val="both"/>
              <w:rPr>
                <w:color w:val="auto"/>
                <w:sz w:val="28"/>
                <w:szCs w:val="28"/>
              </w:rPr>
            </w:pPr>
            <w:r w:rsidRPr="005B3E65">
              <w:rPr>
                <w:color w:val="auto"/>
                <w:sz w:val="28"/>
                <w:szCs w:val="28"/>
              </w:rPr>
              <w:t>2013</w:t>
            </w:r>
          </w:p>
        </w:tc>
        <w:tc>
          <w:tcPr>
            <w:tcW w:w="7371" w:type="dxa"/>
            <w:tcMar>
              <w:top w:w="0" w:type="dxa"/>
              <w:left w:w="40" w:type="dxa"/>
              <w:bottom w:w="0" w:type="dxa"/>
              <w:right w:w="40"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других банков.</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В случае аннулирования импортного покрытого аккредитива на сумму возврата покрытия по аккредитиву клиенту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5B3E65" w:rsidRPr="005B3E65" w:rsidTr="005B3E65">
        <w:trPr>
          <w:divId w:val="449668764"/>
          <w:trHeight w:val="77"/>
        </w:trPr>
        <w:tc>
          <w:tcPr>
            <w:tcW w:w="557" w:type="dxa"/>
            <w:tcMar>
              <w:top w:w="0" w:type="dxa"/>
              <w:left w:w="40" w:type="dxa"/>
              <w:bottom w:w="0" w:type="dxa"/>
              <w:right w:w="40" w:type="dxa"/>
            </w:tcMar>
            <w:hideMark/>
          </w:tcPr>
          <w:p w:rsidR="005B3E65" w:rsidRPr="005B3E65" w:rsidRDefault="005B3E65" w:rsidP="00C53082">
            <w:pPr>
              <w:widowControl w:val="0"/>
              <w:suppressAutoHyphens/>
              <w:ind w:hanging="38"/>
              <w:jc w:val="both"/>
              <w:rPr>
                <w:color w:val="auto"/>
                <w:sz w:val="28"/>
                <w:szCs w:val="28"/>
              </w:rPr>
            </w:pPr>
            <w:r w:rsidRPr="005B3E65">
              <w:rPr>
                <w:color w:val="auto"/>
                <w:sz w:val="28"/>
                <w:szCs w:val="28"/>
              </w:rPr>
              <w:t>Дт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ind w:hanging="38"/>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259"/>
        </w:trPr>
        <w:tc>
          <w:tcPr>
            <w:tcW w:w="557" w:type="dxa"/>
            <w:tcMar>
              <w:top w:w="0" w:type="dxa"/>
              <w:left w:w="40" w:type="dxa"/>
              <w:bottom w:w="0" w:type="dxa"/>
              <w:right w:w="40" w:type="dxa"/>
            </w:tcMar>
            <w:hideMark/>
          </w:tcPr>
          <w:p w:rsidR="005B3E65" w:rsidRPr="005B3E65" w:rsidRDefault="005B3E65" w:rsidP="00C53082">
            <w:pPr>
              <w:widowControl w:val="0"/>
              <w:suppressAutoHyphens/>
              <w:ind w:hanging="38"/>
              <w:jc w:val="both"/>
              <w:rPr>
                <w:color w:val="auto"/>
                <w:sz w:val="28"/>
                <w:szCs w:val="28"/>
              </w:rPr>
            </w:pPr>
            <w:r w:rsidRPr="005B3E65">
              <w:rPr>
                <w:color w:val="auto"/>
                <w:sz w:val="28"/>
                <w:szCs w:val="28"/>
              </w:rPr>
              <w:t>Кт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59"/>
        </w:trPr>
        <w:tc>
          <w:tcPr>
            <w:tcW w:w="557" w:type="dxa"/>
            <w:tcMar>
              <w:top w:w="0" w:type="dxa"/>
              <w:left w:w="40" w:type="dxa"/>
              <w:bottom w:w="0" w:type="dxa"/>
              <w:right w:w="40" w:type="dxa"/>
            </w:tcMar>
          </w:tcPr>
          <w:p w:rsidR="005B3E65" w:rsidRPr="005B3E65" w:rsidRDefault="005B3E65" w:rsidP="00C53082">
            <w:pPr>
              <w:widowControl w:val="0"/>
              <w:suppressAutoHyphens/>
              <w:ind w:hanging="38"/>
              <w:jc w:val="both"/>
              <w:rPr>
                <w:color w:val="auto"/>
                <w:sz w:val="28"/>
                <w:szCs w:val="28"/>
              </w:rPr>
            </w:pP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В случае исполнения платежа по импортному покрытому аккредитиву через исполняющий банк, после получения подтверждения от исполняющего банка о проверке им товароотгрузочных документов и соответствии их условиям аккредитива, на сумму перевода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5B3E65" w:rsidRPr="005B3E65" w:rsidTr="005B3E65">
        <w:trPr>
          <w:divId w:val="449668764"/>
          <w:trHeight w:val="202"/>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Дебиторы по документарным расчетам</w:t>
            </w:r>
          </w:p>
        </w:tc>
      </w:tr>
      <w:tr w:rsidR="005B3E65" w:rsidRPr="005B3E65" w:rsidTr="005B3E65">
        <w:trPr>
          <w:divId w:val="449668764"/>
          <w:trHeight w:val="278"/>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69"/>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После получения подтверждения от исполняющего банка о получении соответствующих документов и перечислении суммы аккредитива в пользу бенефициара, на сумму закрытия аккредитива банком-эмитентом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5B3E65" w:rsidRPr="005B3E65" w:rsidTr="005B3E65">
        <w:trPr>
          <w:divId w:val="449668764"/>
          <w:trHeight w:val="250"/>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259"/>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Дебиторы по документарным расчетам.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аннулировании импортного покрытого аккредитива путем осуществления платежа по аккредитиву осуществляются следующие бухгалтерские записи:</w:t>
      </w:r>
    </w:p>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1) на сумму поступления переведенной суммы покрытия по импортному аккредитиву от исполняющего банка:</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5B3E65" w:rsidRPr="005B3E65" w:rsidTr="005B3E65">
        <w:trPr>
          <w:divId w:val="449668764"/>
          <w:trHeight w:val="106"/>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106"/>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59"/>
        </w:trPr>
        <w:tc>
          <w:tcPr>
            <w:tcW w:w="557"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Дебиторы по документарным расчетам;</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2) при возврате суммы покрытия по аккредитиву клиенту:</w:t>
      </w:r>
    </w:p>
    <w:tbl>
      <w:tblPr>
        <w:tblW w:w="8789" w:type="dxa"/>
        <w:tblInd w:w="709" w:type="dxa"/>
        <w:tblCellMar>
          <w:left w:w="0" w:type="dxa"/>
          <w:right w:w="0" w:type="dxa"/>
        </w:tblCellMar>
        <w:tblLook w:val="04A0" w:firstRow="1" w:lastRow="0" w:firstColumn="1" w:lastColumn="0" w:noHBand="0" w:noVBand="1"/>
      </w:tblPr>
      <w:tblGrid>
        <w:gridCol w:w="557"/>
        <w:gridCol w:w="861"/>
        <w:gridCol w:w="7371"/>
      </w:tblGrid>
      <w:tr w:rsidR="005B3E65" w:rsidRPr="005B3E65" w:rsidTr="005B3E65">
        <w:trPr>
          <w:divId w:val="449668764"/>
          <w:trHeight w:val="250"/>
        </w:trPr>
        <w:tc>
          <w:tcPr>
            <w:tcW w:w="557" w:type="dxa"/>
            <w:tcMar>
              <w:top w:w="0" w:type="dxa"/>
              <w:left w:w="40" w:type="dxa"/>
              <w:bottom w:w="0" w:type="dxa"/>
              <w:right w:w="40" w:type="dxa"/>
            </w:tcMar>
            <w:hideMark/>
          </w:tcPr>
          <w:p w:rsidR="005B3E65" w:rsidRPr="005B3E65" w:rsidRDefault="005B3E65" w:rsidP="00C53082">
            <w:pPr>
              <w:widowControl w:val="0"/>
              <w:suppressAutoHyphens/>
              <w:ind w:firstLine="18"/>
              <w:jc w:val="both"/>
              <w:rPr>
                <w:color w:val="auto"/>
                <w:sz w:val="28"/>
                <w:szCs w:val="28"/>
              </w:rPr>
            </w:pPr>
            <w:r w:rsidRPr="005B3E65">
              <w:rPr>
                <w:color w:val="auto"/>
                <w:sz w:val="28"/>
                <w:szCs w:val="28"/>
              </w:rPr>
              <w:t>Дт</w:t>
            </w:r>
          </w:p>
        </w:tc>
        <w:tc>
          <w:tcPr>
            <w:tcW w:w="861" w:type="dxa"/>
            <w:tcMar>
              <w:top w:w="0" w:type="dxa"/>
              <w:left w:w="40" w:type="dxa"/>
              <w:bottom w:w="0" w:type="dxa"/>
              <w:right w:w="40" w:type="dxa"/>
            </w:tcMar>
            <w:hideMark/>
          </w:tcPr>
          <w:p w:rsidR="005B3E65" w:rsidRPr="005B3E65" w:rsidRDefault="005B3E65" w:rsidP="00C53082">
            <w:pPr>
              <w:widowControl w:val="0"/>
              <w:suppressAutoHyphens/>
              <w:ind w:firstLine="18"/>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18"/>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259"/>
        </w:trPr>
        <w:tc>
          <w:tcPr>
            <w:tcW w:w="557" w:type="dxa"/>
            <w:tcMar>
              <w:top w:w="0" w:type="dxa"/>
              <w:left w:w="40" w:type="dxa"/>
              <w:bottom w:w="0" w:type="dxa"/>
              <w:right w:w="40" w:type="dxa"/>
            </w:tcMar>
            <w:hideMark/>
          </w:tcPr>
          <w:p w:rsidR="005B3E65" w:rsidRPr="005B3E65" w:rsidRDefault="005B3E65" w:rsidP="00C53082">
            <w:pPr>
              <w:widowControl w:val="0"/>
              <w:suppressAutoHyphens/>
              <w:ind w:firstLine="18"/>
              <w:jc w:val="both"/>
              <w:rPr>
                <w:color w:val="auto"/>
                <w:sz w:val="28"/>
                <w:szCs w:val="28"/>
              </w:rPr>
            </w:pPr>
            <w:r w:rsidRPr="005B3E65">
              <w:rPr>
                <w:color w:val="auto"/>
                <w:sz w:val="28"/>
                <w:szCs w:val="28"/>
              </w:rPr>
              <w:t>Кт</w:t>
            </w: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59"/>
        </w:trPr>
        <w:tc>
          <w:tcPr>
            <w:tcW w:w="557" w:type="dxa"/>
            <w:tcMar>
              <w:top w:w="0" w:type="dxa"/>
              <w:left w:w="40" w:type="dxa"/>
              <w:bottom w:w="0" w:type="dxa"/>
              <w:right w:w="40" w:type="dxa"/>
            </w:tcMar>
          </w:tcPr>
          <w:p w:rsidR="005B3E65" w:rsidRPr="005B3E65" w:rsidRDefault="005B3E65" w:rsidP="00C53082">
            <w:pPr>
              <w:widowControl w:val="0"/>
              <w:suppressAutoHyphens/>
              <w:ind w:firstLine="18"/>
              <w:jc w:val="both"/>
              <w:rPr>
                <w:color w:val="auto"/>
                <w:sz w:val="28"/>
                <w:szCs w:val="28"/>
              </w:rPr>
            </w:pPr>
          </w:p>
        </w:tc>
        <w:tc>
          <w:tcPr>
            <w:tcW w:w="86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b/>
          <w:color w:val="auto"/>
          <w:sz w:val="28"/>
          <w:szCs w:val="28"/>
        </w:rPr>
      </w:pPr>
      <w:r w:rsidRPr="005B3E65">
        <w:rPr>
          <w:b/>
          <w:bCs/>
          <w:color w:val="auto"/>
          <w:sz w:val="28"/>
          <w:szCs w:val="28"/>
        </w:rPr>
        <w:t>Параграф 2. Учет операций с непокрытыми импортными аккредитивами</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открытии банком-эмитентом непокрытого импортного аккредитива по поручению приказодателя аккредитива – клиента-импортера на сумму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6005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Возможные требования по выпущенным непокрытым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6505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Возможные обязательства по выпущенным непокрытым аккредитивам.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исполнении банком-эмитентом аккредитива в соответствии с условиями аккредитива на основании распоряжения, договора или заявления клиента осуществляются следующие бухгалтерские записи:</w:t>
      </w:r>
    </w:p>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1) на сумму выставленного и оплаченного банком аккредитива: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Дебиторы по документарным расчетам</w:t>
            </w:r>
          </w:p>
        </w:tc>
      </w:tr>
      <w:tr w:rsidR="005B3E65" w:rsidRPr="005B3E65" w:rsidTr="005B3E65">
        <w:trPr>
          <w:divId w:val="449668764"/>
          <w:trHeight w:val="77"/>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6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2) на сумму займа, предоставленного клиенту и погашение оплаченной банком суммы аккредитива за счет денег, предоставленных банком в качестве кредита: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50"/>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1411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Краткосрочные займы, предоставленные клиентам</w:t>
            </w:r>
          </w:p>
        </w:tc>
      </w:tr>
      <w:tr w:rsidR="005B3E65" w:rsidRPr="005B3E65" w:rsidTr="005B3E65">
        <w:trPr>
          <w:divId w:val="449668764"/>
          <w:trHeight w:val="250"/>
        </w:trPr>
        <w:tc>
          <w:tcPr>
            <w:tcW w:w="699" w:type="dxa"/>
            <w:tcMar>
              <w:top w:w="0" w:type="dxa"/>
              <w:left w:w="40" w:type="dxa"/>
              <w:bottom w:w="0" w:type="dxa"/>
              <w:right w:w="40" w:type="dxa"/>
            </w:tcMar>
          </w:tcPr>
          <w:p w:rsidR="005B3E65" w:rsidRPr="005B3E65" w:rsidRDefault="005B3E65" w:rsidP="00C53082">
            <w:pPr>
              <w:widowControl w:val="0"/>
              <w:suppressAutoHyphens/>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1417</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Долгосрочные займы, предоставленные клиентам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Дебиторы по документарным расчетам.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Дальнейший порядок учета предоставленного займа осуществляется в порядке, установленном в главе 4 Инструкции.</w:t>
      </w:r>
    </w:p>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исполнении банком-эмитентом импортного непокрытого аккредитива в банке-эмитенте на сумму закрытия аккредитива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128"/>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6505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Возможные обязательства по выпущенным непокрытым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6005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Возможные требования по выпущенным непокрытым аккредитивам.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В случае аннулирования импортного непокрытого аккредитива осуществляются бухгалтерские записи, аналогичные пункту 195 Инструкции.</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b/>
          <w:color w:val="auto"/>
          <w:sz w:val="28"/>
          <w:szCs w:val="28"/>
        </w:rPr>
      </w:pPr>
      <w:r w:rsidRPr="005B3E65">
        <w:rPr>
          <w:b/>
          <w:bCs/>
          <w:color w:val="auto"/>
          <w:sz w:val="28"/>
          <w:szCs w:val="28"/>
        </w:rPr>
        <w:t>Параграф 3. Учет комиссионного вознаграждения по аккредитиву</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В случае, если в условиях аккредитива предусмотрено комиссионное вознаграждение на период действия аккредитива, осуществляются следующие бухгалтерские записи:</w:t>
      </w:r>
    </w:p>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1) на сумму начисленных комиссионных доходов:</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1822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Начисленные комиссионные доходы по документарным расчетам</w:t>
            </w:r>
          </w:p>
        </w:tc>
      </w:tr>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4612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Комиссионные доходы по документарным расчетам;</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2) при погашении начисленного комиссионного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40"/>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1822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Начисленные комиссионные доходы по документарным расчетам;</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3) в случае, если согласно условиям аккредитива, комиссионные вознаграждения взимаются в день оказания услуги, на сумму взимаемого комиссионного вознаграждения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40"/>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4612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Комиссионные доходы по документарным расчетам.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осуществлении оплаты комиссий других банка-эмитента, банка посредника по услугам, связанным с обслуживанием аккредитивов (в том числе за подтверждение аккредитива), за счет денежных средств клиента (аппликанта/бенефициара)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69"/>
        </w:trPr>
        <w:tc>
          <w:tcPr>
            <w:tcW w:w="699" w:type="dxa"/>
            <w:tcMar>
              <w:top w:w="0" w:type="dxa"/>
              <w:left w:w="40" w:type="dxa"/>
              <w:bottom w:w="0" w:type="dxa"/>
              <w:right w:w="40" w:type="dxa"/>
            </w:tcMar>
            <w:hideMark/>
          </w:tcPr>
          <w:p w:rsidR="005B3E65" w:rsidRPr="005B3E65" w:rsidRDefault="005B3E65" w:rsidP="00C53082">
            <w:pPr>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Текущие счета физических лиц</w:t>
            </w:r>
          </w:p>
        </w:tc>
      </w:tr>
      <w:tr w:rsidR="005B3E65" w:rsidRPr="005B3E65" w:rsidTr="005B3E65">
        <w:trPr>
          <w:divId w:val="449668764"/>
          <w:trHeight w:val="269"/>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69"/>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69"/>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2013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других банков.</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отсутствии денежных средств на текущем счете клиента (аппликанта/бенефициара) для осуществления оплаты комиссий других банка-эмитента, банка посредника по услугам, связанным с обслуживанием аккредитивов (в том числе за подтверждение аккредитива), за счет денежных средств клиента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5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Дебиторы по документарным расчетам</w:t>
            </w:r>
          </w:p>
        </w:tc>
      </w:tr>
      <w:tr w:rsidR="005B3E65" w:rsidRPr="005B3E65" w:rsidTr="005B3E65">
        <w:trPr>
          <w:divId w:val="449668764"/>
          <w:trHeight w:val="25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50"/>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50"/>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2013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других банков.</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возмещении клиентом расходов банка по комиссионному вознаграждению, выплаченному банку-посреднику,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40"/>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69"/>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69"/>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Текущие счета юридических лиц</w:t>
            </w:r>
          </w:p>
        </w:tc>
      </w:tr>
      <w:tr w:rsidR="005B3E65" w:rsidRPr="005B3E65" w:rsidTr="005B3E65">
        <w:trPr>
          <w:divId w:val="449668764"/>
          <w:trHeight w:val="269"/>
        </w:trPr>
        <w:tc>
          <w:tcPr>
            <w:tcW w:w="699" w:type="dxa"/>
            <w:tcMar>
              <w:top w:w="0" w:type="dxa"/>
              <w:left w:w="40" w:type="dxa"/>
              <w:bottom w:w="0" w:type="dxa"/>
              <w:right w:w="40" w:type="dxa"/>
            </w:tcMar>
          </w:tcPr>
          <w:p w:rsidR="005B3E65" w:rsidRPr="005B3E65" w:rsidRDefault="005B3E65" w:rsidP="00C53082">
            <w:pPr>
              <w:widowControl w:val="0"/>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Текущие счета физических лиц</w:t>
            </w:r>
          </w:p>
        </w:tc>
      </w:tr>
      <w:tr w:rsidR="005B3E65" w:rsidRPr="005B3E65" w:rsidTr="005B3E65">
        <w:trPr>
          <w:divId w:val="449668764"/>
          <w:trHeight w:val="269"/>
        </w:trPr>
        <w:tc>
          <w:tcPr>
            <w:tcW w:w="69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1855</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color w:val="auto"/>
                <w:sz w:val="28"/>
                <w:szCs w:val="28"/>
              </w:rPr>
              <w:t>Дебиторы по документарным расчетам.</w:t>
            </w:r>
          </w:p>
        </w:tc>
      </w:tr>
    </w:tbl>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suppressAutoHyphens/>
        <w:jc w:val="center"/>
        <w:divId w:val="449668764"/>
        <w:rPr>
          <w:b/>
          <w:color w:val="auto"/>
          <w:sz w:val="28"/>
          <w:szCs w:val="28"/>
        </w:rPr>
      </w:pPr>
      <w:r w:rsidRPr="005B3E65">
        <w:rPr>
          <w:b/>
          <w:bCs/>
          <w:color w:val="auto"/>
          <w:sz w:val="28"/>
          <w:szCs w:val="28"/>
        </w:rPr>
        <w:t>Параграф 4. Учет операций с экспортными аккредитивами</w:t>
      </w:r>
    </w:p>
    <w:p w:rsidR="005B3E65" w:rsidRPr="005B3E65" w:rsidRDefault="005B3E65" w:rsidP="00C53082">
      <w:pPr>
        <w:widowControl w:val="0"/>
        <w:suppressAutoHyphens/>
        <w:jc w:val="center"/>
        <w:divId w:val="449668764"/>
        <w:rPr>
          <w:color w:val="auto"/>
          <w:sz w:val="28"/>
          <w:szCs w:val="28"/>
        </w:rPr>
      </w:pPr>
    </w:p>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авизовании экспортного аккредитива бухгалтерские записи не осуществляются.</w:t>
      </w:r>
    </w:p>
    <w:p w:rsidR="005B3E65" w:rsidRPr="005B3E65" w:rsidRDefault="005B3E65" w:rsidP="00C53082">
      <w:pPr>
        <w:widowControl w:val="0"/>
        <w:numPr>
          <w:ilvl w:val="0"/>
          <w:numId w:val="12"/>
        </w:numPr>
        <w:tabs>
          <w:tab w:val="left" w:pos="1276"/>
        </w:tabs>
        <w:suppressAutoHyphens/>
        <w:ind w:left="0"/>
        <w:contextualSpacing/>
        <w:jc w:val="both"/>
        <w:divId w:val="449668764"/>
        <w:rPr>
          <w:color w:val="auto"/>
          <w:sz w:val="28"/>
          <w:szCs w:val="28"/>
        </w:rPr>
      </w:pPr>
      <w:r w:rsidRPr="005B3E65">
        <w:rPr>
          <w:color w:val="auto"/>
          <w:sz w:val="28"/>
          <w:szCs w:val="28"/>
        </w:rPr>
        <w:t>При поступлении товароотгрузочных документов по экспортируемому товару от бенефициара</w:t>
      </w:r>
      <w:r w:rsidRPr="005B3E65">
        <w:rPr>
          <w:color w:val="auto"/>
          <w:sz w:val="28"/>
          <w:szCs w:val="28"/>
          <w:lang w:val="kk-KZ"/>
        </w:rPr>
        <w:t xml:space="preserve"> и</w:t>
      </w:r>
      <w:r w:rsidRPr="005B3E65">
        <w:rPr>
          <w:color w:val="auto"/>
          <w:sz w:val="28"/>
          <w:szCs w:val="28"/>
        </w:rPr>
        <w:t xml:space="preserve"> их соответстви</w:t>
      </w:r>
      <w:r w:rsidRPr="005B3E65">
        <w:rPr>
          <w:color w:val="auto"/>
          <w:sz w:val="28"/>
          <w:szCs w:val="28"/>
          <w:lang w:val="kk-KZ"/>
        </w:rPr>
        <w:t>и</w:t>
      </w:r>
      <w:r w:rsidRPr="005B3E65">
        <w:rPr>
          <w:color w:val="auto"/>
          <w:sz w:val="28"/>
          <w:szCs w:val="28"/>
        </w:rPr>
        <w:t xml:space="preserve"> условиям аккредитива, принятые документы приходуются по условной оценке 1 документ – 1 тенге и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1115"/>
        <w:gridCol w:w="860"/>
        <w:gridCol w:w="6814"/>
      </w:tblGrid>
      <w:tr w:rsidR="005B3E65" w:rsidRPr="005B3E65" w:rsidTr="005B3E65">
        <w:trPr>
          <w:divId w:val="449668764"/>
          <w:trHeight w:val="221"/>
        </w:trPr>
        <w:tc>
          <w:tcPr>
            <w:tcW w:w="1115"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Приход</w:t>
            </w:r>
          </w:p>
        </w:tc>
        <w:tc>
          <w:tcPr>
            <w:tcW w:w="860"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7339</w:t>
            </w:r>
          </w:p>
        </w:tc>
        <w:tc>
          <w:tcPr>
            <w:tcW w:w="6814"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и одновременно (в случае подтверждения экспортного аккредитива), на сумму аккредитива:</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50"/>
        </w:trPr>
        <w:tc>
          <w:tcPr>
            <w:tcW w:w="699"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rFonts w:eastAsia="Calibri"/>
                <w:color w:val="auto"/>
                <w:sz w:val="28"/>
                <w:szCs w:val="28"/>
              </w:rPr>
              <w:t>6025</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rFonts w:eastAsia="Calibri"/>
                <w:color w:val="auto"/>
                <w:sz w:val="28"/>
                <w:szCs w:val="28"/>
              </w:rPr>
              <w:t>Возможные требования по подтвержденным покрытым аккредитивам</w:t>
            </w:r>
          </w:p>
        </w:tc>
      </w:tr>
      <w:tr w:rsidR="005B3E65" w:rsidRPr="005B3E65" w:rsidTr="005B3E65">
        <w:trPr>
          <w:divId w:val="449668764"/>
          <w:trHeight w:val="250"/>
        </w:trPr>
        <w:tc>
          <w:tcPr>
            <w:tcW w:w="699" w:type="dxa"/>
            <w:tcMar>
              <w:top w:w="0" w:type="dxa"/>
              <w:left w:w="40" w:type="dxa"/>
              <w:bottom w:w="0" w:type="dxa"/>
              <w:right w:w="40" w:type="dxa"/>
            </w:tcMar>
          </w:tcPr>
          <w:p w:rsidR="005B3E65" w:rsidRPr="005B3E65" w:rsidRDefault="005B3E65" w:rsidP="00C53082">
            <w:pPr>
              <w:widowControl w:val="0"/>
              <w:suppressAutoHyphens/>
              <w:ind w:firstLine="16"/>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6010</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Возможные требования по подтвержденным непокрытым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rFonts w:eastAsia="Calibri"/>
                <w:color w:val="auto"/>
                <w:sz w:val="28"/>
                <w:szCs w:val="28"/>
              </w:rPr>
              <w:t>6525</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16"/>
              <w:jc w:val="both"/>
              <w:rPr>
                <w:color w:val="auto"/>
                <w:sz w:val="28"/>
                <w:szCs w:val="28"/>
              </w:rPr>
            </w:pPr>
            <w:r w:rsidRPr="005B3E65">
              <w:rPr>
                <w:rFonts w:eastAsia="Calibri"/>
                <w:color w:val="auto"/>
                <w:sz w:val="28"/>
                <w:szCs w:val="28"/>
              </w:rPr>
              <w:t>Возможные обязательства по подтвержденным 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tcPr>
          <w:p w:rsidR="005B3E65" w:rsidRPr="005B3E65" w:rsidRDefault="005B3E65" w:rsidP="00C53082">
            <w:pPr>
              <w:widowControl w:val="0"/>
              <w:suppressAutoHyphens/>
              <w:ind w:firstLine="16"/>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6510</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Возможные обязательства по подтвержденным непокрытым.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поступлении суммы покрытия от иностранного банка для исполнения аккредитива в пользу бенефициара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146"/>
        </w:trPr>
        <w:tc>
          <w:tcPr>
            <w:tcW w:w="69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77"/>
        </w:trPr>
        <w:tc>
          <w:tcPr>
            <w:tcW w:w="69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 </w:t>
            </w:r>
          </w:p>
        </w:tc>
        <w:tc>
          <w:tcPr>
            <w:tcW w:w="71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Кредиторы по документарным расчетам;</w:t>
            </w:r>
          </w:p>
        </w:tc>
      </w:tr>
    </w:tbl>
    <w:p w:rsidR="005B3E65" w:rsidRPr="005B3E65" w:rsidRDefault="005B3E65" w:rsidP="00C53082">
      <w:pPr>
        <w:widowControl w:val="0"/>
        <w:suppressAutoHyphens/>
        <w:ind w:firstLine="709"/>
        <w:jc w:val="both"/>
        <w:divId w:val="449668764"/>
        <w:rPr>
          <w:color w:val="auto"/>
          <w:sz w:val="28"/>
          <w:szCs w:val="28"/>
        </w:rPr>
      </w:pPr>
      <w:r w:rsidRPr="005B3E65">
        <w:rPr>
          <w:color w:val="auto"/>
          <w:sz w:val="28"/>
          <w:szCs w:val="28"/>
        </w:rPr>
        <w:t>и одновременно:</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250"/>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rFonts w:eastAsia="Calibri"/>
                <w:color w:val="auto"/>
                <w:sz w:val="28"/>
                <w:szCs w:val="28"/>
              </w:rPr>
              <w:t>6525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rFonts w:eastAsia="Calibri"/>
                <w:color w:val="auto"/>
                <w:sz w:val="28"/>
                <w:szCs w:val="28"/>
              </w:rPr>
              <w:t>Возможные обязательства по подтвержденным покрытым аккредитивам</w:t>
            </w:r>
          </w:p>
        </w:tc>
      </w:tr>
      <w:tr w:rsidR="005B3E65" w:rsidRPr="005B3E65" w:rsidTr="005B3E65">
        <w:trPr>
          <w:divId w:val="449668764"/>
          <w:trHeight w:val="250"/>
        </w:trPr>
        <w:tc>
          <w:tcPr>
            <w:tcW w:w="699" w:type="dxa"/>
            <w:tcMar>
              <w:top w:w="0" w:type="dxa"/>
              <w:left w:w="40" w:type="dxa"/>
              <w:bottom w:w="0" w:type="dxa"/>
              <w:right w:w="40" w:type="dxa"/>
            </w:tcMar>
          </w:tcPr>
          <w:p w:rsidR="005B3E65" w:rsidRPr="005B3E65" w:rsidRDefault="005B3E65" w:rsidP="00C53082">
            <w:pPr>
              <w:widowControl w:val="0"/>
              <w:suppressAutoHyphens/>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6010</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Возможные требования по подтвержденным непокрытым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rFonts w:eastAsia="Calibri"/>
                <w:color w:val="auto"/>
                <w:sz w:val="28"/>
                <w:szCs w:val="28"/>
              </w:rPr>
              <w:t>6025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rFonts w:eastAsia="Calibri"/>
                <w:color w:val="auto"/>
                <w:sz w:val="28"/>
                <w:szCs w:val="28"/>
              </w:rPr>
              <w:t>Возможные требования по подтвержденным покрытым аккредитивам</w:t>
            </w:r>
          </w:p>
        </w:tc>
      </w:tr>
      <w:tr w:rsidR="005B3E65" w:rsidRPr="005B3E65" w:rsidTr="005B3E65">
        <w:trPr>
          <w:divId w:val="449668764"/>
          <w:trHeight w:val="259"/>
        </w:trPr>
        <w:tc>
          <w:tcPr>
            <w:tcW w:w="699" w:type="dxa"/>
            <w:tcMar>
              <w:top w:w="0" w:type="dxa"/>
              <w:left w:w="40" w:type="dxa"/>
              <w:bottom w:w="0" w:type="dxa"/>
              <w:right w:w="40" w:type="dxa"/>
            </w:tcMar>
          </w:tcPr>
          <w:p w:rsidR="005B3E65" w:rsidRPr="005B3E65" w:rsidRDefault="005B3E65" w:rsidP="00C53082">
            <w:pPr>
              <w:widowControl w:val="0"/>
              <w:suppressAutoHyphens/>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6510</w:t>
            </w:r>
          </w:p>
        </w:tc>
        <w:tc>
          <w:tcPr>
            <w:tcW w:w="7371" w:type="dxa"/>
            <w:tcMar>
              <w:top w:w="0" w:type="dxa"/>
              <w:left w:w="40" w:type="dxa"/>
              <w:bottom w:w="0" w:type="dxa"/>
              <w:right w:w="40" w:type="dxa"/>
            </w:tcMar>
            <w:hideMark/>
          </w:tcPr>
          <w:p w:rsidR="005B3E65" w:rsidRPr="005B3E65" w:rsidRDefault="005B3E65" w:rsidP="00C53082">
            <w:pPr>
              <w:widowControl w:val="0"/>
              <w:jc w:val="both"/>
              <w:rPr>
                <w:color w:val="auto"/>
                <w:sz w:val="28"/>
                <w:szCs w:val="28"/>
              </w:rPr>
            </w:pPr>
            <w:r w:rsidRPr="005B3E65">
              <w:rPr>
                <w:rFonts w:eastAsia="Calibri"/>
                <w:color w:val="auto"/>
                <w:sz w:val="28"/>
                <w:szCs w:val="28"/>
              </w:rPr>
              <w:t>Возможные обязательства по подтвержденным непокрытым.</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отправке банку-эмитенту документов по аккредитиву банком осуществляются следующие бухгалтерские записи:</w:t>
      </w:r>
    </w:p>
    <w:tbl>
      <w:tblPr>
        <w:tblW w:w="8789" w:type="dxa"/>
        <w:tblInd w:w="709" w:type="dxa"/>
        <w:tblCellMar>
          <w:left w:w="0" w:type="dxa"/>
          <w:right w:w="0" w:type="dxa"/>
        </w:tblCellMar>
        <w:tblLook w:val="04A0" w:firstRow="1" w:lastRow="0" w:firstColumn="1" w:lastColumn="0" w:noHBand="0" w:noVBand="1"/>
      </w:tblPr>
      <w:tblGrid>
        <w:gridCol w:w="1124"/>
        <w:gridCol w:w="992"/>
        <w:gridCol w:w="6673"/>
      </w:tblGrid>
      <w:tr w:rsidR="005B3E65" w:rsidRPr="005B3E65" w:rsidTr="005B3E65">
        <w:trPr>
          <w:divId w:val="449668764"/>
          <w:trHeight w:val="221"/>
        </w:trPr>
        <w:tc>
          <w:tcPr>
            <w:tcW w:w="1124"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Расход</w:t>
            </w:r>
          </w:p>
        </w:tc>
        <w:tc>
          <w:tcPr>
            <w:tcW w:w="992"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7339</w:t>
            </w:r>
          </w:p>
        </w:tc>
        <w:tc>
          <w:tcPr>
            <w:tcW w:w="6673" w:type="dxa"/>
            <w:tcMar>
              <w:top w:w="0" w:type="dxa"/>
              <w:left w:w="40" w:type="dxa"/>
              <w:bottom w:w="0" w:type="dxa"/>
              <w:right w:w="40" w:type="dxa"/>
            </w:tcMar>
            <w:hideMark/>
          </w:tcPr>
          <w:p w:rsidR="005B3E65" w:rsidRPr="005B3E65" w:rsidRDefault="005B3E65" w:rsidP="00C53082">
            <w:pPr>
              <w:widowControl w:val="0"/>
              <w:suppressAutoHyphens/>
              <w:ind w:firstLine="2"/>
              <w:jc w:val="both"/>
              <w:rPr>
                <w:color w:val="auto"/>
                <w:sz w:val="28"/>
                <w:szCs w:val="28"/>
              </w:rPr>
            </w:pPr>
            <w:r w:rsidRPr="005B3E65">
              <w:rPr>
                <w:color w:val="auto"/>
                <w:sz w:val="28"/>
                <w:szCs w:val="28"/>
              </w:rPr>
              <w:t>Разные ценности и документы.</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При зачислении исполняющим банком (банком-бенефициаром)</w:t>
      </w:r>
      <w:r w:rsidRPr="005B3E65">
        <w:rPr>
          <w:color w:val="auto"/>
          <w:sz w:val="28"/>
          <w:szCs w:val="28"/>
          <w:lang w:val="kk-KZ"/>
        </w:rPr>
        <w:t xml:space="preserve"> </w:t>
      </w:r>
      <w:r w:rsidRPr="005B3E65">
        <w:rPr>
          <w:color w:val="auto"/>
          <w:sz w:val="28"/>
          <w:szCs w:val="28"/>
        </w:rPr>
        <w:t>суммы аккредитива бенефициару после получения подтверждения от банка-эмитента о соответствии документов условиям, указанным в аккредитиве, на сумму зачисления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77"/>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25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2203</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юридических лиц</w:t>
            </w:r>
          </w:p>
        </w:tc>
      </w:tr>
      <w:tr w:rsidR="005B3E65" w:rsidRPr="005B3E65" w:rsidTr="005B3E65">
        <w:trPr>
          <w:divId w:val="449668764"/>
          <w:trHeight w:val="259"/>
        </w:trPr>
        <w:tc>
          <w:tcPr>
            <w:tcW w:w="699" w:type="dxa"/>
            <w:tcMar>
              <w:top w:w="0" w:type="dxa"/>
              <w:left w:w="40" w:type="dxa"/>
              <w:bottom w:w="0" w:type="dxa"/>
              <w:right w:w="40" w:type="dxa"/>
            </w:tcMar>
          </w:tcPr>
          <w:p w:rsidR="005B3E65" w:rsidRPr="005B3E65" w:rsidRDefault="005B3E65" w:rsidP="00C53082">
            <w:pPr>
              <w:widowControl w:val="0"/>
              <w:suppressAutoHyphens/>
              <w:jc w:val="both"/>
              <w:rPr>
                <w:color w:val="auto"/>
                <w:sz w:val="28"/>
                <w:szCs w:val="28"/>
              </w:rPr>
            </w:pP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2204</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Текущие счета физических лиц.</w:t>
            </w:r>
          </w:p>
        </w:tc>
      </w:tr>
    </w:tbl>
    <w:p w:rsidR="005B3E65" w:rsidRPr="005B3E65" w:rsidRDefault="005B3E65" w:rsidP="00C53082">
      <w:pPr>
        <w:widowControl w:val="0"/>
        <w:numPr>
          <w:ilvl w:val="0"/>
          <w:numId w:val="12"/>
        </w:numPr>
        <w:suppressAutoHyphens/>
        <w:ind w:left="0"/>
        <w:contextualSpacing/>
        <w:jc w:val="both"/>
        <w:divId w:val="449668764"/>
        <w:rPr>
          <w:color w:val="auto"/>
          <w:sz w:val="28"/>
          <w:szCs w:val="28"/>
        </w:rPr>
      </w:pPr>
      <w:r w:rsidRPr="005B3E65">
        <w:rPr>
          <w:color w:val="auto"/>
          <w:sz w:val="28"/>
          <w:szCs w:val="28"/>
        </w:rPr>
        <w:t>В случае возврата неосвоенной части аккредитива иностранному банку-эмитенту, на сумму перечисления банком-бенефициаром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699"/>
        <w:gridCol w:w="719"/>
        <w:gridCol w:w="7371"/>
      </w:tblGrid>
      <w:tr w:rsidR="005B3E65" w:rsidRPr="005B3E65" w:rsidTr="005B3E65">
        <w:trPr>
          <w:divId w:val="449668764"/>
          <w:trHeight w:val="84"/>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Дт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2855</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Кредиторы по документарным расчетам</w:t>
            </w:r>
          </w:p>
        </w:tc>
      </w:tr>
      <w:tr w:rsidR="005B3E65" w:rsidRPr="005B3E65" w:rsidTr="005B3E65">
        <w:trPr>
          <w:divId w:val="449668764"/>
          <w:trHeight w:val="101"/>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Кт</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1051</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69"/>
        </w:trPr>
        <w:tc>
          <w:tcPr>
            <w:tcW w:w="69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 </w:t>
            </w:r>
          </w:p>
        </w:tc>
        <w:tc>
          <w:tcPr>
            <w:tcW w:w="719"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1052</w:t>
            </w:r>
          </w:p>
        </w:tc>
        <w:tc>
          <w:tcPr>
            <w:tcW w:w="7371" w:type="dxa"/>
            <w:tcMar>
              <w:top w:w="0" w:type="dxa"/>
              <w:left w:w="40" w:type="dxa"/>
              <w:bottom w:w="0" w:type="dxa"/>
              <w:right w:w="40" w:type="dxa"/>
            </w:tcMar>
            <w:hideMark/>
          </w:tcPr>
          <w:p w:rsidR="005B3E65" w:rsidRPr="005B3E65" w:rsidRDefault="005B3E65" w:rsidP="00C53082">
            <w:pPr>
              <w:widowControl w:val="0"/>
              <w:suppressAutoHyphens/>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 xml:space="preserve">Глава 14. Бухгалтерский учет доверительных операций </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numPr>
          <w:ilvl w:val="0"/>
          <w:numId w:val="12"/>
        </w:numPr>
        <w:ind w:left="0"/>
        <w:contextualSpacing/>
        <w:jc w:val="both"/>
        <w:divId w:val="449668764"/>
        <w:rPr>
          <w:color w:val="auto"/>
          <w:sz w:val="28"/>
          <w:szCs w:val="28"/>
        </w:rPr>
      </w:pPr>
      <w:r w:rsidRPr="005B3E65">
        <w:rPr>
          <w:color w:val="auto"/>
          <w:sz w:val="28"/>
          <w:szCs w:val="28"/>
        </w:rPr>
        <w:t>Принятые в доверительное управление деньги, а также полученный инвестиционный доход (расход) учитываются на балансовом счете 2210 «Финансовые активы, принятые в доверительное управление».</w:t>
      </w: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Бухгалтерский учет операций с деньгами, полученными в доверительное управление, осуществляется на счетах групп счетов 7500 «Займы, права требования по которым приняты в доверительное управление» и 7600 «Активы клиентов, находящиеся в доверительном (инвестиционном) управлении», предусмотренных Типовым планом счетов бухгалтерского учета.</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center"/>
        <w:divId w:val="449668764"/>
        <w:rPr>
          <w:b/>
          <w:bCs/>
          <w:color w:val="auto"/>
          <w:sz w:val="28"/>
          <w:szCs w:val="28"/>
        </w:rPr>
      </w:pPr>
      <w:r w:rsidRPr="005B3E65">
        <w:rPr>
          <w:b/>
          <w:bCs/>
          <w:color w:val="auto"/>
          <w:sz w:val="28"/>
          <w:szCs w:val="28"/>
        </w:rPr>
        <w:t>Параграф 1. Учет активов, принятых в доверительное управление</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получении банком от клиента денег, аффинированных драгоценных металлов и/или прав требований по займам в доверительное управление на основании договора доверительного управления активами клиента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7"/>
        <w:gridCol w:w="800"/>
        <w:gridCol w:w="7562"/>
      </w:tblGrid>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Дт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1051</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1052</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2210</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Финансовые активы, принятые в доверительное управление;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внебалансовых счетах:</w:t>
      </w:r>
    </w:p>
    <w:tbl>
      <w:tblPr>
        <w:tblW w:w="4622" w:type="pct"/>
        <w:tblInd w:w="709" w:type="dxa"/>
        <w:tblCellMar>
          <w:left w:w="0" w:type="dxa"/>
          <w:right w:w="0" w:type="dxa"/>
        </w:tblCellMar>
        <w:tblLook w:val="04A0" w:firstRow="1" w:lastRow="0" w:firstColumn="1" w:lastColumn="0" w:noHBand="0" w:noVBand="1"/>
      </w:tblPr>
      <w:tblGrid>
        <w:gridCol w:w="547"/>
        <w:gridCol w:w="800"/>
        <w:gridCol w:w="7562"/>
      </w:tblGrid>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7535</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Займы, права требования по которым приняты в доверительное управление</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7661</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Поступление активов от клиента.</w:t>
            </w:r>
          </w:p>
        </w:tc>
      </w:tr>
    </w:tbl>
    <w:p w:rsidR="005B3E65" w:rsidRPr="005B3E65" w:rsidRDefault="005B3E65" w:rsidP="00C53082">
      <w:pPr>
        <w:numPr>
          <w:ilvl w:val="0"/>
          <w:numId w:val="12"/>
        </w:numPr>
        <w:ind w:left="0"/>
        <w:contextualSpacing/>
        <w:jc w:val="both"/>
        <w:divId w:val="449668764"/>
        <w:rPr>
          <w:color w:val="auto"/>
          <w:sz w:val="28"/>
          <w:szCs w:val="28"/>
        </w:rPr>
      </w:pPr>
      <w:bookmarkStart w:id="5" w:name="SUB800"/>
      <w:bookmarkEnd w:id="5"/>
      <w:r w:rsidRPr="005B3E65">
        <w:rPr>
          <w:color w:val="auto"/>
          <w:sz w:val="28"/>
          <w:szCs w:val="28"/>
        </w:rPr>
        <w:t>При совершении банком операций с активами, принятыми в доверительное управление, получении инвестиционного дохода (расхода), помимо бухгалтерских записей, предусмотренных настоящей Инструкцией, осуществляются бухгалтерские записи по дебету/кредиту балансовых счетов 1051 «Корреспондентский счет в Национальном Банке Республики Казахстан», 1052 «Корреспондентские счета в других банках» и кредиту/дебиту балансового счета 2210 «Финансовые активы, принятые в доверительное управление» соответственно.</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6" w:name="SUB900"/>
      <w:bookmarkEnd w:id="6"/>
      <w:r w:rsidRPr="005B3E65">
        <w:rPr>
          <w:b/>
          <w:bCs/>
          <w:color w:val="auto"/>
          <w:sz w:val="28"/>
          <w:szCs w:val="28"/>
        </w:rPr>
        <w:t>Параграф 2. Учет денег, принятых в доверительное управление и размещенных в аффинированные драгоценные металлы, и принятых в доверительное управление аффинированных драгоценных металлов</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в доверительное управление, в аффинированные драгоценные металлы,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7"/>
        <w:gridCol w:w="800"/>
        <w:gridCol w:w="7562"/>
      </w:tblGrid>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4"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bl>
    <w:p w:rsidR="005B3E65" w:rsidRPr="005B3E65" w:rsidRDefault="005B3E65" w:rsidP="00C53082">
      <w:pPr>
        <w:numPr>
          <w:ilvl w:val="0"/>
          <w:numId w:val="12"/>
        </w:numPr>
        <w:ind w:left="0"/>
        <w:contextualSpacing/>
        <w:jc w:val="both"/>
        <w:divId w:val="449668764"/>
        <w:rPr>
          <w:color w:val="auto"/>
          <w:sz w:val="28"/>
          <w:szCs w:val="28"/>
        </w:rPr>
      </w:pPr>
      <w:bookmarkStart w:id="7" w:name="SUB1000"/>
      <w:bookmarkEnd w:id="7"/>
      <w:r w:rsidRPr="005B3E65">
        <w:rPr>
          <w:color w:val="auto"/>
          <w:sz w:val="28"/>
          <w:szCs w:val="28"/>
        </w:rPr>
        <w:t>При проведении переоценки по справедливой стоимости аффинированных драгоценных металлов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превышении справедливой стоимости аффинированных драгоценных металлов над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lang w:val="kk-KZ"/>
              </w:rPr>
            </w:pPr>
            <w:r w:rsidRPr="005B3E65">
              <w:rPr>
                <w:color w:val="auto"/>
                <w:sz w:val="28"/>
                <w:szCs w:val="28"/>
              </w:rPr>
              <w:t>760</w:t>
            </w:r>
            <w:r w:rsidRPr="005B3E65">
              <w:rPr>
                <w:color w:val="auto"/>
                <w:sz w:val="28"/>
                <w:szCs w:val="28"/>
                <w:lang w:val="kk-KZ"/>
              </w:rPr>
              <w:t>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lang w:val="kk-KZ"/>
              </w:rPr>
            </w:pPr>
            <w:r w:rsidRPr="005B3E65">
              <w:rPr>
                <w:color w:val="auto"/>
                <w:sz w:val="28"/>
                <w:szCs w:val="28"/>
              </w:rPr>
              <w:t>Доходы от переоценки активов по справедливой стоимости</w:t>
            </w:r>
            <w:r w:rsidRPr="005B3E65">
              <w:rPr>
                <w:color w:val="auto"/>
                <w:sz w:val="28"/>
                <w:szCs w:val="28"/>
                <w:lang w:val="kk-KZ"/>
              </w:rPr>
              <w:t>;</w:t>
            </w:r>
          </w:p>
        </w:tc>
      </w:tr>
    </w:tbl>
    <w:p w:rsidR="005B3E65" w:rsidRPr="005B3E65" w:rsidRDefault="005B3E65" w:rsidP="00C53082">
      <w:pPr>
        <w:numPr>
          <w:ilvl w:val="0"/>
          <w:numId w:val="30"/>
        </w:numPr>
        <w:ind w:left="0" w:firstLine="709"/>
        <w:contextualSpacing/>
        <w:jc w:val="both"/>
        <w:textAlignment w:val="baseline"/>
        <w:divId w:val="449668764"/>
        <w:rPr>
          <w:color w:val="auto"/>
          <w:sz w:val="28"/>
          <w:szCs w:val="28"/>
        </w:rPr>
      </w:pPr>
      <w:r w:rsidRPr="005B3E65">
        <w:rPr>
          <w:color w:val="auto"/>
          <w:sz w:val="28"/>
          <w:szCs w:val="28"/>
        </w:rPr>
        <w:t>при превышении учетной стоимости аффинированных драгоценных металлов над их справедливой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lang w:val="kk-KZ"/>
              </w:rPr>
            </w:pPr>
            <w:r w:rsidRPr="005B3E65">
              <w:rPr>
                <w:color w:val="auto"/>
                <w:sz w:val="28"/>
                <w:szCs w:val="28"/>
              </w:rPr>
              <w:t>76</w:t>
            </w:r>
            <w:r w:rsidRPr="005B3E65">
              <w:rPr>
                <w:color w:val="auto"/>
                <w:sz w:val="28"/>
                <w:szCs w:val="28"/>
                <w:lang w:val="kk-KZ"/>
              </w:rPr>
              <w:t>84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Расходы от переоценки активов по справедливой стоимости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lang w:val="kk-KZ"/>
              </w:rPr>
            </w:pPr>
            <w:r w:rsidRPr="005B3E65">
              <w:rPr>
                <w:color w:val="auto"/>
                <w:sz w:val="28"/>
                <w:szCs w:val="28"/>
              </w:rPr>
              <w:t>76</w:t>
            </w:r>
            <w:r w:rsidRPr="005B3E65">
              <w:rPr>
                <w:color w:val="auto"/>
                <w:sz w:val="28"/>
                <w:szCs w:val="28"/>
                <w:lang w:val="kk-KZ"/>
              </w:rPr>
              <w:t>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lang w:val="kk-KZ"/>
              </w:rPr>
            </w:pPr>
            <w:r w:rsidRPr="005B3E65">
              <w:rPr>
                <w:color w:val="auto"/>
                <w:sz w:val="28"/>
                <w:szCs w:val="28"/>
              </w:rPr>
              <w:t>Аффинированные драгоценные металлы.</w:t>
            </w:r>
          </w:p>
        </w:tc>
      </w:tr>
    </w:tbl>
    <w:p w:rsidR="005B3E65" w:rsidRPr="005B3E65" w:rsidRDefault="005B3E65" w:rsidP="00C53082">
      <w:pPr>
        <w:numPr>
          <w:ilvl w:val="0"/>
          <w:numId w:val="12"/>
        </w:numPr>
        <w:ind w:left="0"/>
        <w:contextualSpacing/>
        <w:jc w:val="both"/>
        <w:divId w:val="449668764"/>
        <w:rPr>
          <w:color w:val="auto"/>
          <w:sz w:val="28"/>
          <w:szCs w:val="28"/>
        </w:rPr>
      </w:pPr>
      <w:bookmarkStart w:id="8" w:name="SUB1100"/>
      <w:bookmarkEnd w:id="8"/>
      <w:r w:rsidRPr="005B3E65">
        <w:rPr>
          <w:color w:val="auto"/>
          <w:sz w:val="28"/>
          <w:szCs w:val="28"/>
        </w:rPr>
        <w:t>При размещении аффинированных драгоценных металлов, находящихся в доверительном управлении, на металлический счет,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numPr>
          <w:ilvl w:val="0"/>
          <w:numId w:val="12"/>
        </w:numPr>
        <w:ind w:left="0"/>
        <w:contextualSpacing/>
        <w:jc w:val="both"/>
        <w:divId w:val="449668764"/>
        <w:rPr>
          <w:color w:val="auto"/>
          <w:sz w:val="28"/>
          <w:szCs w:val="28"/>
        </w:rPr>
      </w:pPr>
      <w:bookmarkStart w:id="9" w:name="SUB1200"/>
      <w:bookmarkEnd w:id="9"/>
      <w:r w:rsidRPr="005B3E65">
        <w:rPr>
          <w:color w:val="auto"/>
          <w:sz w:val="28"/>
          <w:szCs w:val="28"/>
        </w:rPr>
        <w:t>При начислении вознаграждения по металлическому счету в соответствии с договором металлического счета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в виде вознаграждения.</w:t>
            </w:r>
          </w:p>
        </w:tc>
      </w:tr>
    </w:tbl>
    <w:p w:rsidR="005B3E65" w:rsidRPr="005B3E65" w:rsidRDefault="005B3E65" w:rsidP="00C53082">
      <w:pPr>
        <w:numPr>
          <w:ilvl w:val="0"/>
          <w:numId w:val="12"/>
        </w:numPr>
        <w:ind w:left="0"/>
        <w:contextualSpacing/>
        <w:jc w:val="both"/>
        <w:divId w:val="449668764"/>
        <w:rPr>
          <w:color w:val="auto"/>
          <w:sz w:val="28"/>
          <w:szCs w:val="28"/>
        </w:rPr>
      </w:pPr>
      <w:bookmarkStart w:id="10" w:name="SUB1300"/>
      <w:bookmarkEnd w:id="10"/>
      <w:r w:rsidRPr="005B3E65">
        <w:rPr>
          <w:color w:val="auto"/>
          <w:sz w:val="28"/>
          <w:szCs w:val="28"/>
        </w:rPr>
        <w:t>При получении начисленного вознаграждения по металлическому счету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11" w:name="SUB1400"/>
      <w:bookmarkEnd w:id="11"/>
      <w:r w:rsidRPr="005B3E65">
        <w:rPr>
          <w:color w:val="auto"/>
          <w:sz w:val="28"/>
          <w:szCs w:val="28"/>
        </w:rPr>
        <w:t>При закрытии металлического счета и возврате аффинированных драгоценных металлов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w:t>
            </w:r>
          </w:p>
        </w:tc>
      </w:tr>
    </w:tbl>
    <w:p w:rsidR="005B3E65" w:rsidRPr="005B3E65" w:rsidRDefault="005B3E65" w:rsidP="00C53082">
      <w:pPr>
        <w:numPr>
          <w:ilvl w:val="0"/>
          <w:numId w:val="12"/>
        </w:numPr>
        <w:ind w:left="0"/>
        <w:contextualSpacing/>
        <w:jc w:val="both"/>
        <w:divId w:val="449668764"/>
        <w:rPr>
          <w:color w:val="auto"/>
          <w:sz w:val="28"/>
          <w:szCs w:val="28"/>
        </w:rPr>
      </w:pPr>
      <w:bookmarkStart w:id="12" w:name="SUB1500"/>
      <w:bookmarkEnd w:id="12"/>
      <w:r w:rsidRPr="005B3E65">
        <w:rPr>
          <w:color w:val="auto"/>
          <w:sz w:val="28"/>
          <w:szCs w:val="28"/>
        </w:rPr>
        <w:t>При продаже аффинированных драгоценных металлов, приобретенных за счет денег, находящихся в доверительном управлении, и/или принятых в доверительное управление,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стоимость продаваемых аффинированных драгоценных металлов:</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возникновении положительной разницы между ценой продажи аффинированных драгоценных металлов и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7663</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от купли - продажи активов;</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при возникновении отрицательной разницы между ценой продажи аффинированных драгоценных металлов и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7683</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Расходы от купли - продажи активов</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color w:val="auto"/>
          <w:sz w:val="28"/>
          <w:szCs w:val="28"/>
        </w:rPr>
        <w:t> </w:t>
      </w:r>
      <w:bookmarkStart w:id="13" w:name="SUB1600"/>
      <w:bookmarkEnd w:id="13"/>
    </w:p>
    <w:p w:rsidR="005B3E65" w:rsidRPr="005B3E65" w:rsidRDefault="005B3E65" w:rsidP="00C53082">
      <w:pPr>
        <w:jc w:val="center"/>
        <w:divId w:val="449668764"/>
        <w:rPr>
          <w:color w:val="auto"/>
          <w:sz w:val="28"/>
          <w:szCs w:val="28"/>
        </w:rPr>
      </w:pPr>
      <w:r w:rsidRPr="005B3E65">
        <w:rPr>
          <w:b/>
          <w:bCs/>
          <w:color w:val="auto"/>
          <w:sz w:val="28"/>
          <w:szCs w:val="28"/>
        </w:rPr>
        <w:t xml:space="preserve">Параграф 3. Учет денег, принятых в доверительное управление </w:t>
      </w:r>
    </w:p>
    <w:p w:rsidR="005B3E65" w:rsidRPr="005B3E65" w:rsidRDefault="005B3E65" w:rsidP="00C53082">
      <w:pPr>
        <w:jc w:val="center"/>
        <w:divId w:val="449668764"/>
        <w:rPr>
          <w:b/>
          <w:bCs/>
          <w:color w:val="auto"/>
          <w:sz w:val="28"/>
          <w:szCs w:val="28"/>
        </w:rPr>
      </w:pPr>
      <w:r w:rsidRPr="005B3E65">
        <w:rPr>
          <w:b/>
          <w:bCs/>
          <w:color w:val="auto"/>
          <w:sz w:val="28"/>
          <w:szCs w:val="28"/>
        </w:rPr>
        <w:t>и размещенных в банковские вклады</w:t>
      </w:r>
    </w:p>
    <w:p w:rsidR="005B3E65" w:rsidRPr="005B3E65" w:rsidRDefault="005B3E65" w:rsidP="00C53082">
      <w:pPr>
        <w:ind w:firstLine="851"/>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в доверительное управление, во вклады в банках или организациях, осуществляющих отдельные виды банковских операций,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денег, размещенных на основании договора банковского вклада: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затрат по сделке:</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 (отдельный субсчет для учета затрат по сделке)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bl>
    <w:p w:rsidR="005B3E65" w:rsidRPr="005B3E65" w:rsidRDefault="005B3E65" w:rsidP="00C53082">
      <w:pPr>
        <w:numPr>
          <w:ilvl w:val="0"/>
          <w:numId w:val="12"/>
        </w:numPr>
        <w:ind w:left="0"/>
        <w:contextualSpacing/>
        <w:jc w:val="both"/>
        <w:divId w:val="449668764"/>
        <w:rPr>
          <w:color w:val="auto"/>
          <w:sz w:val="28"/>
          <w:szCs w:val="28"/>
        </w:rPr>
      </w:pPr>
      <w:bookmarkStart w:id="14" w:name="SUB1700"/>
      <w:bookmarkEnd w:id="14"/>
      <w:r w:rsidRPr="005B3E65">
        <w:rPr>
          <w:color w:val="auto"/>
          <w:sz w:val="28"/>
          <w:szCs w:val="28"/>
        </w:rPr>
        <w:t>При начислении и фактическом получении вознаграждения в соответствии с договором банковского вклада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начисленного вознаграждения по вкладу:</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Вознаграждение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в виде вознаграждения; </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фактически полученную сумму вознаграждения по вкладу:</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numPr>
          <w:ilvl w:val="0"/>
          <w:numId w:val="12"/>
        </w:numPr>
        <w:ind w:left="0"/>
        <w:contextualSpacing/>
        <w:jc w:val="both"/>
        <w:textAlignment w:val="baseline"/>
        <w:divId w:val="449668764"/>
        <w:rPr>
          <w:color w:val="auto"/>
          <w:sz w:val="28"/>
          <w:szCs w:val="28"/>
        </w:rPr>
      </w:pPr>
      <w:bookmarkStart w:id="15" w:name="SUB1800"/>
      <w:bookmarkEnd w:id="15"/>
      <w:r w:rsidRPr="005B3E65">
        <w:rPr>
          <w:color w:val="auto"/>
          <w:sz w:val="28"/>
          <w:szCs w:val="28"/>
        </w:rPr>
        <w:t>В случае если вклад размещен в иностранной валюте</w:t>
      </w:r>
      <w:r w:rsidRPr="005B3E65">
        <w:rPr>
          <w:color w:val="auto"/>
          <w:sz w:val="28"/>
          <w:szCs w:val="28"/>
          <w:lang w:val="kk-KZ"/>
        </w:rPr>
        <w:t xml:space="preserve"> о</w:t>
      </w:r>
      <w:r w:rsidRPr="005B3E65">
        <w:rPr>
          <w:color w:val="auto"/>
          <w:sz w:val="28"/>
          <w:szCs w:val="28"/>
        </w:rPr>
        <w:t>существляются следующие бухгалтерские записи:</w:t>
      </w:r>
    </w:p>
    <w:p w:rsidR="005B3E65" w:rsidRPr="005B3E65" w:rsidRDefault="005B3E65" w:rsidP="00C53082">
      <w:pPr>
        <w:ind w:firstLine="709"/>
        <w:textAlignment w:val="baseline"/>
        <w:divId w:val="449668764"/>
        <w:rPr>
          <w:color w:val="auto"/>
          <w:sz w:val="28"/>
          <w:szCs w:val="28"/>
        </w:rPr>
      </w:pPr>
      <w:r w:rsidRPr="005B3E65">
        <w:rPr>
          <w:color w:val="auto"/>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по курсовой разнице;</w:t>
            </w:r>
          </w:p>
        </w:tc>
      </w:tr>
    </w:tbl>
    <w:p w:rsidR="005B3E65" w:rsidRPr="005B3E65" w:rsidRDefault="005B3E65" w:rsidP="00C53082">
      <w:pPr>
        <w:numPr>
          <w:ilvl w:val="0"/>
          <w:numId w:val="8"/>
        </w:numPr>
        <w:ind w:left="0"/>
        <w:contextualSpacing/>
        <w:textAlignment w:val="baseline"/>
        <w:divId w:val="449668764"/>
        <w:rPr>
          <w:color w:val="auto"/>
          <w:sz w:val="28"/>
          <w:szCs w:val="28"/>
        </w:rPr>
      </w:pPr>
      <w:r w:rsidRPr="005B3E65">
        <w:rPr>
          <w:color w:val="auto"/>
          <w:sz w:val="28"/>
          <w:szCs w:val="28"/>
        </w:rPr>
        <w:t>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Расходы по курсовой разнице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размещенные.</w:t>
            </w:r>
          </w:p>
        </w:tc>
      </w:tr>
    </w:tbl>
    <w:p w:rsidR="005B3E65" w:rsidRPr="005B3E65" w:rsidRDefault="005B3E65" w:rsidP="00C53082">
      <w:pPr>
        <w:numPr>
          <w:ilvl w:val="0"/>
          <w:numId w:val="12"/>
        </w:numPr>
        <w:ind w:left="0"/>
        <w:contextualSpacing/>
        <w:jc w:val="both"/>
        <w:divId w:val="449668764"/>
        <w:rPr>
          <w:color w:val="auto"/>
          <w:sz w:val="28"/>
          <w:szCs w:val="28"/>
        </w:rPr>
      </w:pPr>
      <w:bookmarkStart w:id="16" w:name="SUB1900"/>
      <w:bookmarkEnd w:id="16"/>
      <w:r w:rsidRPr="005B3E65">
        <w:rPr>
          <w:color w:val="auto"/>
          <w:sz w:val="28"/>
          <w:szCs w:val="28"/>
        </w:rPr>
        <w:t>При проведении амортизации затрат по сделке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7662</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Доходы в виде вознаграждения</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Вклады размещенные (отдельный субсчет для учета затрат по сделке).</w:t>
            </w:r>
          </w:p>
        </w:tc>
      </w:tr>
    </w:tbl>
    <w:p w:rsidR="005B3E65" w:rsidRPr="005B3E65" w:rsidRDefault="005B3E65" w:rsidP="00C53082">
      <w:pPr>
        <w:numPr>
          <w:ilvl w:val="0"/>
          <w:numId w:val="12"/>
        </w:numPr>
        <w:ind w:left="0"/>
        <w:contextualSpacing/>
        <w:jc w:val="both"/>
        <w:divId w:val="449668764"/>
        <w:rPr>
          <w:color w:val="auto"/>
          <w:sz w:val="28"/>
          <w:szCs w:val="28"/>
        </w:rPr>
      </w:pPr>
      <w:bookmarkStart w:id="17" w:name="SUB2000"/>
      <w:bookmarkEnd w:id="17"/>
      <w:r w:rsidRPr="005B3E65">
        <w:rPr>
          <w:color w:val="auto"/>
          <w:sz w:val="28"/>
          <w:szCs w:val="28"/>
        </w:rPr>
        <w:t>При возврате денег, размещенных на основании договора банковского вклада,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денег, размещенных на основании договора банковского вклада: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18" w:name="SUB2100"/>
      <w:bookmarkEnd w:id="18"/>
      <w:r w:rsidRPr="005B3E65">
        <w:rPr>
          <w:color w:val="auto"/>
          <w:sz w:val="28"/>
          <w:szCs w:val="28"/>
        </w:rPr>
        <w:t>На каждую отчетную дату банк проводит тест на обесценение вкладов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признании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7688</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Прочие расходы (отдельный субсчет для учета провизий по размещенным вкладам)</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Вознаграждение;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восстановлении ранее отраженного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Вознаграждение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7668</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доходы (отдельный субсчет для учета дохода от восстановления убытка от обесценения).</w:t>
            </w:r>
          </w:p>
        </w:tc>
      </w:tr>
    </w:tbl>
    <w:p w:rsidR="005B3E65" w:rsidRPr="005B3E65" w:rsidRDefault="005B3E65" w:rsidP="00C53082">
      <w:pPr>
        <w:jc w:val="center"/>
        <w:divId w:val="449668764"/>
        <w:rPr>
          <w:b/>
          <w:bCs/>
          <w:color w:val="auto"/>
          <w:sz w:val="28"/>
          <w:szCs w:val="28"/>
        </w:rPr>
      </w:pPr>
    </w:p>
    <w:p w:rsidR="005B3E65" w:rsidRPr="005B3E65" w:rsidRDefault="005B3E65" w:rsidP="00C53082">
      <w:pPr>
        <w:jc w:val="center"/>
        <w:divId w:val="449668764"/>
        <w:rPr>
          <w:b/>
          <w:bCs/>
          <w:color w:val="auto"/>
          <w:sz w:val="28"/>
          <w:szCs w:val="28"/>
        </w:rPr>
      </w:pPr>
      <w:r w:rsidRPr="005B3E65">
        <w:rPr>
          <w:b/>
          <w:bCs/>
          <w:color w:val="auto"/>
          <w:sz w:val="28"/>
          <w:szCs w:val="28"/>
        </w:rPr>
        <w:t> </w:t>
      </w:r>
      <w:bookmarkStart w:id="19" w:name="SUB2200"/>
      <w:bookmarkEnd w:id="19"/>
    </w:p>
    <w:p w:rsidR="005B3E65" w:rsidRPr="005B3E65" w:rsidRDefault="005B3E65" w:rsidP="00C53082">
      <w:pPr>
        <w:jc w:val="center"/>
        <w:divId w:val="449668764"/>
        <w:rPr>
          <w:b/>
          <w:bCs/>
          <w:color w:val="auto"/>
          <w:sz w:val="28"/>
          <w:szCs w:val="28"/>
        </w:rPr>
      </w:pPr>
      <w:r w:rsidRPr="005B3E65">
        <w:rPr>
          <w:b/>
          <w:bCs/>
          <w:color w:val="auto"/>
          <w:sz w:val="28"/>
          <w:szCs w:val="28"/>
        </w:rPr>
        <w:t>Параграф 4. Учет прав требований по займам, принятых в доверительное управление</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ипотечным займам, права требования по которым приняты в доверительное управление,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займам, права требования по которым приняты в доверительное управление </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Доходы в виде вознаграждения.</w:t>
            </w:r>
          </w:p>
        </w:tc>
      </w:tr>
    </w:tbl>
    <w:p w:rsidR="005B3E65" w:rsidRPr="005B3E65" w:rsidRDefault="005B3E65" w:rsidP="00C53082">
      <w:pPr>
        <w:numPr>
          <w:ilvl w:val="0"/>
          <w:numId w:val="12"/>
        </w:numPr>
        <w:ind w:left="0"/>
        <w:contextualSpacing/>
        <w:jc w:val="both"/>
        <w:divId w:val="449668764"/>
        <w:rPr>
          <w:color w:val="auto"/>
          <w:sz w:val="28"/>
          <w:szCs w:val="28"/>
        </w:rPr>
      </w:pPr>
      <w:bookmarkStart w:id="20" w:name="SUB2300"/>
      <w:bookmarkEnd w:id="20"/>
      <w:r w:rsidRPr="005B3E65">
        <w:rPr>
          <w:color w:val="auto"/>
          <w:sz w:val="28"/>
          <w:szCs w:val="28"/>
        </w:rPr>
        <w:t>При получении платежей по займам, права требования по которым приняты в доверительное управление, на сумму поступивших денег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займам, права требования по которым приняты в доверительное управление </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7535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Займы, права требования по которым приняты в доверительное управление.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21" w:name="SUB2400"/>
      <w:bookmarkEnd w:id="21"/>
      <w:r w:rsidRPr="005B3E65">
        <w:rPr>
          <w:color w:val="auto"/>
          <w:sz w:val="28"/>
          <w:szCs w:val="28"/>
        </w:rPr>
        <w:t>При несвоевременном возврате заемщиком платежей по займу, права требования по которому приняты в доверительное управление,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просроченного платежа по основному долгу:</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7536</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Просроченные займы, права требования по которым приняты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7535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Займы, права требования по которым приняты в доверительное управление;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просроченного платежа по вознаграждению: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Просроченное вознаграждение по займам, права требования по которым приняты в доверительное управление </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займам, права требования по которым приняты в доверительное управление.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22" w:name="SUB2500"/>
      <w:bookmarkEnd w:id="22"/>
      <w:r w:rsidRPr="005B3E65">
        <w:rPr>
          <w:color w:val="auto"/>
          <w:sz w:val="28"/>
          <w:szCs w:val="28"/>
        </w:rPr>
        <w:t>При получении просроченных платежей по займу, права требования по которому приняты в доверительное управление,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просроченного платежа по основному долгу:</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7536 </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Просроченные займы, права требования по которым приняты в доверительное управление; </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просроченного платежа по вознаграждению:</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Просроченное вознаграждение по займам, права требования по которым приняты в доверительное управление.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23" w:name="SUB2600"/>
      <w:bookmarkEnd w:id="23"/>
      <w:r w:rsidRPr="005B3E65">
        <w:rPr>
          <w:color w:val="auto"/>
          <w:sz w:val="28"/>
          <w:szCs w:val="28"/>
        </w:rPr>
        <w:t>На сумму начисленной и полученной неустойки (штрафа, пени) по займу, права требования по которому приняты в доверительное управление,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начислении неустойки (штрафа, пени):</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7543</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Неустойка (штраф, пеня) по займам, права требования по которым приняты в доверительное управление </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7668</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доходы;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получении начисленной неустойки (штрафа, пени):</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7543</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Неустойка (штраф, пеня) по займам, права требования по которым приняты в доверительное управление.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24" w:name="SUB2700"/>
      <w:bookmarkEnd w:id="24"/>
      <w:r w:rsidRPr="005B3E65">
        <w:rPr>
          <w:color w:val="auto"/>
          <w:sz w:val="28"/>
          <w:szCs w:val="28"/>
        </w:rPr>
        <w:t>При осуществлении обратного выкупа займов, права требования по которым находятся в доверительном управлении, и прекращении обязательств банка по доверительному управлению данными правами в соответствии с договором доверительного управления активами клиента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Изъятие активов клиента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7536</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Просроченные займы, права требования по которым приняты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7544</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Просроченное вознаграждение по займам, права требования по которым приняты в доверительное управление.</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b/>
          <w:bCs/>
          <w:color w:val="auto"/>
          <w:sz w:val="28"/>
          <w:szCs w:val="28"/>
        </w:rPr>
      </w:pPr>
      <w:bookmarkStart w:id="25" w:name="SUB2800"/>
      <w:bookmarkEnd w:id="25"/>
      <w:r w:rsidRPr="005B3E65">
        <w:rPr>
          <w:b/>
          <w:bCs/>
          <w:color w:val="auto"/>
          <w:sz w:val="28"/>
          <w:szCs w:val="28"/>
        </w:rPr>
        <w:t>Параграф 5. Учет активов, изъятых из доверительного управления</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В случае изъятия клиентом части активов, находящихся в доверительном управлении,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2210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Финансовые активы, принятые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внебалансовых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Изъятие активов клиента</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7535</w:t>
            </w:r>
          </w:p>
        </w:tc>
        <w:tc>
          <w:tcPr>
            <w:tcW w:w="4245"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Займы, права требования по которым приняты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Вклады размещенные.</w:t>
            </w:r>
          </w:p>
        </w:tc>
      </w:tr>
    </w:tbl>
    <w:p w:rsidR="005B3E65" w:rsidRPr="005B3E65" w:rsidRDefault="005B3E65" w:rsidP="00C53082">
      <w:pPr>
        <w:numPr>
          <w:ilvl w:val="0"/>
          <w:numId w:val="12"/>
        </w:numPr>
        <w:ind w:left="0"/>
        <w:contextualSpacing/>
        <w:jc w:val="both"/>
        <w:divId w:val="449668764"/>
        <w:rPr>
          <w:color w:val="auto"/>
          <w:sz w:val="28"/>
          <w:szCs w:val="28"/>
        </w:rPr>
      </w:pPr>
      <w:bookmarkStart w:id="26" w:name="SUB2900"/>
      <w:bookmarkEnd w:id="26"/>
      <w:r w:rsidRPr="005B3E65">
        <w:rPr>
          <w:color w:val="auto"/>
          <w:sz w:val="28"/>
          <w:szCs w:val="28"/>
        </w:rPr>
        <w:t>При определении результата доверительного управления активами за отчетный период осуществляются следующие бухгалтерские записи:</w:t>
      </w:r>
    </w:p>
    <w:p w:rsidR="005B3E65" w:rsidRPr="005B3E65" w:rsidRDefault="005B3E65" w:rsidP="00C53082">
      <w:pPr>
        <w:ind w:firstLine="709"/>
        <w:textAlignment w:val="baseline"/>
        <w:divId w:val="449668764"/>
        <w:rPr>
          <w:color w:val="auto"/>
          <w:sz w:val="28"/>
          <w:szCs w:val="28"/>
        </w:rPr>
      </w:pPr>
      <w:r w:rsidRPr="005B3E65">
        <w:rPr>
          <w:color w:val="auto"/>
          <w:sz w:val="28"/>
          <w:szCs w:val="28"/>
        </w:rPr>
        <w:t>1) на сумму доходов,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Поступление активов от клиента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7662</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в виде вознаграждения</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7663</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от купли-продажи активов</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7664</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от переоценки активов по справедливой стоимости</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7665</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по курсовой разнице</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7668</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Прочие доходы</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7651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Капитал;</w:t>
            </w:r>
          </w:p>
        </w:tc>
      </w:tr>
    </w:tbl>
    <w:p w:rsidR="005B3E65" w:rsidRPr="005B3E65" w:rsidRDefault="005B3E65" w:rsidP="00C53082">
      <w:pPr>
        <w:ind w:firstLine="709"/>
        <w:textAlignment w:val="baseline"/>
        <w:divId w:val="449668764"/>
        <w:rPr>
          <w:color w:val="auto"/>
          <w:sz w:val="28"/>
          <w:szCs w:val="28"/>
        </w:rPr>
      </w:pPr>
      <w:r w:rsidRPr="005B3E65">
        <w:rPr>
          <w:color w:val="auto"/>
          <w:sz w:val="28"/>
          <w:szCs w:val="28"/>
        </w:rPr>
        <w:t>2) на сумму расходов,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textAlignment w:val="baseline"/>
              <w:rPr>
                <w:color w:val="auto"/>
                <w:sz w:val="28"/>
                <w:szCs w:val="28"/>
              </w:rPr>
            </w:pPr>
            <w:r w:rsidRPr="005B3E65">
              <w:rPr>
                <w:color w:val="auto"/>
                <w:sz w:val="28"/>
                <w:szCs w:val="28"/>
              </w:rPr>
              <w:t>Дт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7651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Капитал</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textAlignment w:val="baseline"/>
              <w:rPr>
                <w:color w:val="auto"/>
                <w:sz w:val="28"/>
                <w:szCs w:val="28"/>
              </w:rPr>
            </w:pPr>
            <w:r w:rsidRPr="005B3E65">
              <w:rPr>
                <w:color w:val="auto"/>
                <w:sz w:val="28"/>
                <w:szCs w:val="28"/>
              </w:rPr>
              <w:t>Кт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Изъятие активов клиента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7682</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по выплате комиссионных вознаграждений</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7683</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от купли-продажи активов</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7684</w:t>
            </w:r>
          </w:p>
        </w:tc>
        <w:tc>
          <w:tcPr>
            <w:tcW w:w="4245" w:type="pct"/>
            <w:tcMar>
              <w:top w:w="0" w:type="dxa"/>
              <w:left w:w="108" w:type="dxa"/>
              <w:bottom w:w="0" w:type="dxa"/>
              <w:right w:w="108" w:type="dxa"/>
            </w:tcMar>
          </w:tcPr>
          <w:p w:rsidR="005B3E65" w:rsidRPr="005B3E65" w:rsidRDefault="005B3E65" w:rsidP="00C53082">
            <w:pPr>
              <w:jc w:val="both"/>
              <w:textAlignment w:val="baseline"/>
              <w:rPr>
                <w:color w:val="auto"/>
                <w:sz w:val="28"/>
                <w:szCs w:val="28"/>
              </w:rPr>
            </w:pPr>
            <w:r w:rsidRPr="005B3E65">
              <w:rPr>
                <w:color w:val="auto"/>
                <w:sz w:val="28"/>
                <w:szCs w:val="28"/>
              </w:rPr>
              <w:t>Расходы от переоценки активов по справедливой стоимости</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7685</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по курсовой разнице</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7688</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Прочие расходы.</w:t>
            </w:r>
          </w:p>
        </w:tc>
      </w:tr>
    </w:tbl>
    <w:p w:rsidR="005B3E65" w:rsidRPr="005B3E65" w:rsidRDefault="005B3E65" w:rsidP="00C53082">
      <w:pPr>
        <w:numPr>
          <w:ilvl w:val="0"/>
          <w:numId w:val="12"/>
        </w:numPr>
        <w:ind w:left="0"/>
        <w:contextualSpacing/>
        <w:jc w:val="both"/>
        <w:divId w:val="449668764"/>
        <w:rPr>
          <w:color w:val="auto"/>
          <w:sz w:val="28"/>
          <w:szCs w:val="28"/>
        </w:rPr>
      </w:pPr>
      <w:bookmarkStart w:id="27" w:name="SUB3000"/>
      <w:bookmarkEnd w:id="27"/>
      <w:r w:rsidRPr="005B3E65">
        <w:rPr>
          <w:color w:val="auto"/>
          <w:sz w:val="28"/>
          <w:szCs w:val="28"/>
        </w:rPr>
        <w:t>При окончании срока действия договора доверительного управления активами клиента и возврате активов клиенту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на балансовых счетах:</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2210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Финансовые активы, принятые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1052</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внебалансовых счетах:</w:t>
      </w:r>
    </w:p>
    <w:p w:rsidR="005B3E65" w:rsidRPr="005B3E65" w:rsidRDefault="005B3E65" w:rsidP="00C53082">
      <w:pPr>
        <w:numPr>
          <w:ilvl w:val="0"/>
          <w:numId w:val="11"/>
        </w:numPr>
        <w:ind w:left="0" w:firstLine="709"/>
        <w:contextualSpacing/>
        <w:jc w:val="both"/>
        <w:textAlignment w:val="baseline"/>
        <w:divId w:val="449668764"/>
        <w:rPr>
          <w:color w:val="auto"/>
          <w:sz w:val="28"/>
          <w:szCs w:val="28"/>
        </w:rPr>
      </w:pPr>
      <w:r w:rsidRPr="005B3E65">
        <w:rPr>
          <w:color w:val="auto"/>
          <w:sz w:val="28"/>
          <w:szCs w:val="28"/>
        </w:rPr>
        <w:t>на сумму доходов по имеющимся в наличии активам:</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Поступление активов от клиента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7662</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в виде вознаграждения</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7663</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от купли-продажи активов</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7664</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от переоценки активов по справедливой стоимости</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7665</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Доходы по курсовой разнице</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7668</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Прочие доходы</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7651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Капитал;</w:t>
            </w:r>
          </w:p>
        </w:tc>
      </w:tr>
    </w:tbl>
    <w:p w:rsidR="005B3E65" w:rsidRPr="005B3E65" w:rsidRDefault="005B3E65" w:rsidP="00C53082">
      <w:pPr>
        <w:numPr>
          <w:ilvl w:val="0"/>
          <w:numId w:val="11"/>
        </w:numPr>
        <w:ind w:left="0" w:firstLine="709"/>
        <w:contextualSpacing/>
        <w:jc w:val="both"/>
        <w:textAlignment w:val="baseline"/>
        <w:divId w:val="449668764"/>
        <w:rPr>
          <w:color w:val="auto"/>
          <w:sz w:val="28"/>
          <w:szCs w:val="28"/>
        </w:rPr>
      </w:pPr>
      <w:r w:rsidRPr="005B3E65">
        <w:rPr>
          <w:color w:val="auto"/>
          <w:sz w:val="28"/>
          <w:szCs w:val="28"/>
        </w:rPr>
        <w:t>на сумму расходов, начисленных по операциям с активами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textAlignment w:val="baseline"/>
              <w:rPr>
                <w:color w:val="auto"/>
                <w:sz w:val="28"/>
                <w:szCs w:val="28"/>
              </w:rPr>
            </w:pPr>
            <w:r w:rsidRPr="005B3E65">
              <w:rPr>
                <w:color w:val="auto"/>
                <w:sz w:val="28"/>
                <w:szCs w:val="28"/>
              </w:rPr>
              <w:t>Дт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7651</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Капитал</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textAlignment w:val="baseline"/>
              <w:rPr>
                <w:color w:val="auto"/>
                <w:sz w:val="28"/>
                <w:szCs w:val="28"/>
              </w:rPr>
            </w:pPr>
            <w:r w:rsidRPr="005B3E65">
              <w:rPr>
                <w:color w:val="auto"/>
                <w:sz w:val="28"/>
                <w:szCs w:val="28"/>
              </w:rPr>
              <w:t>Кт</w:t>
            </w: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7683</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от купли-продажи активов</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7684</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от переоценки активов по справедливой стоимости</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7685</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Расходы по курсовой разнице</w:t>
            </w:r>
          </w:p>
        </w:tc>
      </w:tr>
      <w:tr w:rsidR="005B3E65" w:rsidRPr="005B3E65" w:rsidTr="005B3E65">
        <w:trPr>
          <w:divId w:val="449668764"/>
        </w:trPr>
        <w:tc>
          <w:tcPr>
            <w:tcW w:w="306" w:type="pct"/>
            <w:tcMar>
              <w:top w:w="0" w:type="dxa"/>
              <w:left w:w="108" w:type="dxa"/>
              <w:bottom w:w="0" w:type="dxa"/>
              <w:right w:w="108" w:type="dxa"/>
            </w:tcMar>
          </w:tcPr>
          <w:p w:rsidR="005B3E65" w:rsidRPr="005B3E65" w:rsidRDefault="005B3E65" w:rsidP="00C53082">
            <w:pPr>
              <w:rPr>
                <w:color w:val="auto"/>
                <w:sz w:val="28"/>
                <w:szCs w:val="28"/>
              </w:rPr>
            </w:pPr>
          </w:p>
        </w:tc>
        <w:tc>
          <w:tcPr>
            <w:tcW w:w="449"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7688</w:t>
            </w:r>
          </w:p>
        </w:tc>
        <w:tc>
          <w:tcPr>
            <w:tcW w:w="4245" w:type="pct"/>
            <w:tcMar>
              <w:top w:w="0" w:type="dxa"/>
              <w:left w:w="108" w:type="dxa"/>
              <w:bottom w:w="0" w:type="dxa"/>
              <w:right w:w="108" w:type="dxa"/>
            </w:tcMar>
          </w:tcPr>
          <w:p w:rsidR="005B3E65" w:rsidRPr="005B3E65" w:rsidRDefault="005B3E65" w:rsidP="00C53082">
            <w:pPr>
              <w:textAlignment w:val="baseline"/>
              <w:rPr>
                <w:color w:val="auto"/>
                <w:sz w:val="28"/>
                <w:szCs w:val="28"/>
              </w:rPr>
            </w:pPr>
            <w:r w:rsidRPr="005B3E65">
              <w:rPr>
                <w:color w:val="auto"/>
                <w:sz w:val="28"/>
                <w:szCs w:val="28"/>
              </w:rPr>
              <w:t>Прочие расходы.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на сумму остатков по счетам активов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Изъятие активов клиента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Деньги</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7602</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7604</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Вклады размещенные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7610</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Вознаграждение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7611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Прочие требования;</w:t>
            </w:r>
          </w:p>
        </w:tc>
      </w:tr>
    </w:tbl>
    <w:p w:rsidR="005B3E65" w:rsidRPr="005B3E65" w:rsidRDefault="005B3E65" w:rsidP="00C53082">
      <w:pPr>
        <w:ind w:firstLine="709"/>
        <w:jc w:val="both"/>
        <w:divId w:val="449668764"/>
        <w:rPr>
          <w:color w:val="auto"/>
          <w:sz w:val="28"/>
          <w:szCs w:val="28"/>
        </w:rPr>
      </w:pPr>
      <w:r w:rsidRPr="005B3E65">
        <w:rPr>
          <w:color w:val="auto"/>
          <w:sz w:val="28"/>
          <w:szCs w:val="28"/>
        </w:rPr>
        <w:t>4) на сумму остатков по счетам обязательств клиента: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7632</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Прочие обязательства</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Изъятие активов клиента;</w:t>
            </w:r>
          </w:p>
        </w:tc>
      </w:tr>
    </w:tbl>
    <w:p w:rsidR="005B3E65" w:rsidRPr="005B3E65" w:rsidRDefault="005B3E65" w:rsidP="00C53082">
      <w:pPr>
        <w:ind w:firstLine="709"/>
        <w:jc w:val="both"/>
        <w:divId w:val="449668764"/>
        <w:rPr>
          <w:color w:val="auto"/>
          <w:sz w:val="28"/>
          <w:szCs w:val="28"/>
        </w:rPr>
      </w:pPr>
      <w:r w:rsidRPr="005B3E65">
        <w:rPr>
          <w:color w:val="auto"/>
          <w:sz w:val="28"/>
          <w:szCs w:val="28"/>
        </w:rPr>
        <w:t>5) на сумму остатка по счету капитала:</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Дт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7651</w:t>
            </w:r>
          </w:p>
        </w:tc>
        <w:tc>
          <w:tcPr>
            <w:tcW w:w="4245"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Капитал</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7681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Изъятие активов клиента.</w:t>
            </w:r>
          </w:p>
        </w:tc>
      </w:tr>
    </w:tbl>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bookmarkStart w:id="28" w:name="SUB3100"/>
      <w:bookmarkEnd w:id="28"/>
      <w:r w:rsidRPr="005B3E65">
        <w:rPr>
          <w:b/>
          <w:bCs/>
          <w:color w:val="auto"/>
          <w:sz w:val="28"/>
          <w:szCs w:val="28"/>
        </w:rPr>
        <w:t>Параграф 6. Учет вознаграждения доверительного управляющего от доверительного управления активами клиента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начислении и получении банком вознаграждения по договору доверительного управления активами клиента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начислении вознаграждения:</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1815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комиссионные доходы за услуги по доверительным операциям.</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4605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Комиссионные доходы за услуги по доверительным операциям;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получении начисленного вознаграждения:</w:t>
      </w:r>
    </w:p>
    <w:tbl>
      <w:tblPr>
        <w:tblW w:w="4622" w:type="pct"/>
        <w:tblInd w:w="709" w:type="dxa"/>
        <w:tblCellMar>
          <w:left w:w="0" w:type="dxa"/>
          <w:right w:w="0" w:type="dxa"/>
        </w:tblCellMar>
        <w:tblLook w:val="04A0" w:firstRow="1" w:lastRow="0" w:firstColumn="1" w:lastColumn="0" w:noHBand="0" w:noVBand="1"/>
      </w:tblPr>
      <w:tblGrid>
        <w:gridCol w:w="545"/>
        <w:gridCol w:w="800"/>
        <w:gridCol w:w="7564"/>
      </w:tblGrid>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Дт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1051</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1052</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2210</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Финансовые активы, принятые в доверительное управление;</w:t>
            </w:r>
          </w:p>
        </w:tc>
      </w:tr>
      <w:tr w:rsidR="005B3E65" w:rsidRPr="005B3E65" w:rsidTr="005B3E65">
        <w:trPr>
          <w:divId w:val="449668764"/>
        </w:trPr>
        <w:tc>
          <w:tcPr>
            <w:tcW w:w="30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1815</w:t>
            </w:r>
          </w:p>
        </w:tc>
        <w:tc>
          <w:tcPr>
            <w:tcW w:w="424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комиссионные доходы за услуги по доверительным операциям.</w:t>
            </w:r>
          </w:p>
        </w:tc>
      </w:tr>
    </w:tbl>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jc w:val="center"/>
        <w:divId w:val="449668764"/>
        <w:rPr>
          <w:b/>
          <w:bCs/>
          <w:color w:val="auto"/>
          <w:sz w:val="28"/>
          <w:szCs w:val="28"/>
        </w:rPr>
      </w:pPr>
      <w:r w:rsidRPr="005B3E65">
        <w:rPr>
          <w:b/>
          <w:bCs/>
          <w:color w:val="auto"/>
          <w:sz w:val="28"/>
          <w:szCs w:val="28"/>
        </w:rPr>
        <w:t xml:space="preserve">Глава 15. </w:t>
      </w:r>
      <w:r w:rsidRPr="005B3E65">
        <w:rPr>
          <w:b/>
          <w:bCs/>
          <w:color w:val="auto"/>
          <w:sz w:val="28"/>
          <w:szCs w:val="28"/>
          <w:lang w:val="kk-KZ"/>
        </w:rPr>
        <w:t>Бухгалтерский у</w:t>
      </w:r>
      <w:r w:rsidRPr="005B3E65">
        <w:rPr>
          <w:b/>
          <w:bCs/>
          <w:color w:val="auto"/>
          <w:sz w:val="28"/>
          <w:szCs w:val="28"/>
        </w:rPr>
        <w:t>чет банком-кастодианом активов инвестиционных фондов</w:t>
      </w:r>
    </w:p>
    <w:p w:rsidR="005B3E65" w:rsidRPr="005B3E65" w:rsidRDefault="005B3E65" w:rsidP="00C53082">
      <w:pPr>
        <w:jc w:val="center"/>
        <w:divId w:val="449668764"/>
        <w:rPr>
          <w:b/>
          <w:bCs/>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Деньги клиентов, принятые банком-кастодианом на основании кастодиального договора, и операции с деньгами, принятыми в соответствии с кастодиальным договором, а также полученный инвестиционный доход (расход), учитываются на следующих балансовых счетах:</w:t>
      </w:r>
    </w:p>
    <w:p w:rsidR="005B3E65" w:rsidRPr="005B3E65" w:rsidRDefault="005B3E65" w:rsidP="00C53082">
      <w:pPr>
        <w:ind w:firstLine="709"/>
        <w:jc w:val="both"/>
        <w:divId w:val="449668764"/>
        <w:rPr>
          <w:color w:val="auto"/>
          <w:sz w:val="28"/>
          <w:szCs w:val="28"/>
        </w:rPr>
      </w:pPr>
      <w:r w:rsidRPr="005B3E65">
        <w:rPr>
          <w:color w:val="auto"/>
          <w:sz w:val="28"/>
          <w:szCs w:val="28"/>
        </w:rPr>
        <w:t>2012 «Корреспондентские счета иностранных центральных банков» - в случае, если кастодиальный договор заключен с иностранным центральным банком;</w:t>
      </w:r>
    </w:p>
    <w:p w:rsidR="005B3E65" w:rsidRPr="005B3E65" w:rsidRDefault="005B3E65" w:rsidP="00C53082">
      <w:pPr>
        <w:ind w:firstLine="709"/>
        <w:jc w:val="both"/>
        <w:divId w:val="449668764"/>
        <w:rPr>
          <w:color w:val="auto"/>
          <w:sz w:val="28"/>
          <w:szCs w:val="28"/>
        </w:rPr>
      </w:pPr>
      <w:r w:rsidRPr="005B3E65">
        <w:rPr>
          <w:color w:val="auto"/>
          <w:sz w:val="28"/>
          <w:szCs w:val="28"/>
        </w:rPr>
        <w:t>2013 «Корреспондентские счета других банков» - в случае, если кастодиальный договор заключен с банком (кроме иностранного центрального банка);</w:t>
      </w:r>
    </w:p>
    <w:p w:rsidR="005B3E65" w:rsidRPr="005B3E65" w:rsidRDefault="005B3E65" w:rsidP="00C53082">
      <w:pPr>
        <w:ind w:firstLine="709"/>
        <w:jc w:val="both"/>
        <w:divId w:val="449668764"/>
        <w:rPr>
          <w:color w:val="auto"/>
          <w:sz w:val="28"/>
          <w:szCs w:val="28"/>
        </w:rPr>
      </w:pPr>
      <w:r w:rsidRPr="005B3E65">
        <w:rPr>
          <w:color w:val="auto"/>
          <w:sz w:val="28"/>
          <w:szCs w:val="28"/>
        </w:rPr>
        <w:t>2202 «Неинвестированные остатки на текущих счетах, предназначенных для учета денег клиентов на условиях кастодиальных договоров» - в случае, если кастодиальный договор заключен с управляющим инвестиционным портфелем и (или) добровольным накопительным пенсионным фондом.</w:t>
      </w:r>
    </w:p>
    <w:p w:rsidR="005B3E65" w:rsidRPr="005B3E65" w:rsidRDefault="005B3E65" w:rsidP="00C53082">
      <w:pPr>
        <w:ind w:firstLine="709"/>
        <w:jc w:val="both"/>
        <w:divId w:val="449668764"/>
        <w:rPr>
          <w:rFonts w:eastAsia="Calibri"/>
          <w:color w:val="auto"/>
          <w:sz w:val="28"/>
          <w:szCs w:val="28"/>
        </w:rPr>
      </w:pPr>
      <w:r w:rsidRPr="005B3E65">
        <w:rPr>
          <w:color w:val="auto"/>
          <w:sz w:val="28"/>
          <w:szCs w:val="28"/>
        </w:rPr>
        <w:t>Бухгалтерский учет иных активов, принятых банком-кастодианом на основании кастодиального договора, осуществляется на внебалансовых счетах группы счетов 7700 «Активы, принятые на кастодиальное хранение, за исключением пенсионных активов добровольных накопительных пенсионных фондов», предусмотренных Типовым планом счетов бухгалтерского учета.</w:t>
      </w:r>
    </w:p>
    <w:p w:rsidR="005B3E65" w:rsidRPr="005B3E65" w:rsidRDefault="005B3E65" w:rsidP="00C53082">
      <w:pPr>
        <w:jc w:val="center"/>
        <w:divId w:val="449668764"/>
        <w:rPr>
          <w:color w:val="auto"/>
          <w:sz w:val="28"/>
          <w:szCs w:val="28"/>
        </w:rPr>
      </w:pPr>
    </w:p>
    <w:p w:rsidR="005B3E65" w:rsidRPr="005B3E65" w:rsidRDefault="005B3E65" w:rsidP="00C53082">
      <w:pPr>
        <w:jc w:val="center"/>
        <w:divId w:val="449668764"/>
        <w:rPr>
          <w:color w:val="auto"/>
          <w:sz w:val="28"/>
          <w:szCs w:val="28"/>
        </w:rPr>
      </w:pPr>
    </w:p>
    <w:p w:rsidR="005B3E65" w:rsidRPr="005B3E65" w:rsidRDefault="005B3E65" w:rsidP="00C53082">
      <w:pPr>
        <w:jc w:val="center"/>
        <w:divId w:val="449668764"/>
        <w:rPr>
          <w:color w:val="auto"/>
          <w:sz w:val="28"/>
          <w:szCs w:val="28"/>
        </w:rPr>
      </w:pPr>
      <w:r w:rsidRPr="005B3E65">
        <w:rPr>
          <w:b/>
          <w:bCs/>
          <w:color w:val="auto"/>
          <w:sz w:val="28"/>
          <w:szCs w:val="28"/>
        </w:rPr>
        <w:t>Параграф 1. Учет денег, ценных бумаг и иных финансовых инструментов, принятых на основании кастодиального договора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получении банком-кастодианом от клиента денег, ценных бумаг и иных финансовых инструментов на основании кастодиального договора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денег:</w:t>
      </w:r>
    </w:p>
    <w:tbl>
      <w:tblPr>
        <w:tblW w:w="8647" w:type="dxa"/>
        <w:tblInd w:w="709" w:type="dxa"/>
        <w:tblCellMar>
          <w:left w:w="0" w:type="dxa"/>
          <w:right w:w="0" w:type="dxa"/>
        </w:tblCellMar>
        <w:tblLook w:val="04A0" w:firstRow="1" w:lastRow="0" w:firstColumn="1" w:lastColumn="0" w:noHBand="0" w:noVBand="1"/>
      </w:tblPr>
      <w:tblGrid>
        <w:gridCol w:w="565"/>
        <w:gridCol w:w="820"/>
        <w:gridCol w:w="7262"/>
      </w:tblGrid>
      <w:tr w:rsidR="005B3E65" w:rsidRPr="005B3E65" w:rsidTr="005B3E65">
        <w:trPr>
          <w:divId w:val="449668764"/>
          <w:trHeight w:val="524"/>
        </w:trPr>
        <w:tc>
          <w:tcPr>
            <w:tcW w:w="327"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47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199"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306"/>
        </w:trPr>
        <w:tc>
          <w:tcPr>
            <w:tcW w:w="327"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7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199"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524"/>
        </w:trPr>
        <w:tc>
          <w:tcPr>
            <w:tcW w:w="327"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47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2012</w:t>
            </w:r>
          </w:p>
        </w:tc>
        <w:tc>
          <w:tcPr>
            <w:tcW w:w="4199"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иностранных центральных банков</w:t>
            </w:r>
          </w:p>
        </w:tc>
      </w:tr>
      <w:tr w:rsidR="005B3E65" w:rsidRPr="005B3E65" w:rsidTr="005B3E65">
        <w:trPr>
          <w:divId w:val="449668764"/>
          <w:trHeight w:val="347"/>
        </w:trPr>
        <w:tc>
          <w:tcPr>
            <w:tcW w:w="327"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7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199"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r w:rsidR="005B3E65" w:rsidRPr="005B3E65" w:rsidTr="005B3E65">
        <w:trPr>
          <w:divId w:val="449668764"/>
          <w:trHeight w:val="524"/>
        </w:trPr>
        <w:tc>
          <w:tcPr>
            <w:tcW w:w="327"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7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199"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инвестиционный счет)</w:t>
            </w:r>
            <w:r w:rsidRPr="005B3E65">
              <w:rPr>
                <w:color w:val="auto"/>
                <w:sz w:val="28"/>
                <w:szCs w:val="28"/>
              </w:rPr>
              <w:t>;</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стоимость ценных бумаг и иных финансовых инструментов:</w:t>
      </w:r>
    </w:p>
    <w:tbl>
      <w:tblPr>
        <w:tblW w:w="8647" w:type="dxa"/>
        <w:tblInd w:w="709" w:type="dxa"/>
        <w:tblCellMar>
          <w:left w:w="0" w:type="dxa"/>
          <w:right w:w="0" w:type="dxa"/>
        </w:tblCellMar>
        <w:tblLook w:val="04A0" w:firstRow="1" w:lastRow="0" w:firstColumn="1" w:lastColumn="0" w:noHBand="0" w:noVBand="1"/>
      </w:tblPr>
      <w:tblGrid>
        <w:gridCol w:w="1109"/>
        <w:gridCol w:w="876"/>
        <w:gridCol w:w="6662"/>
      </w:tblGrid>
      <w:tr w:rsidR="005B3E65" w:rsidRPr="005B3E65" w:rsidTr="005B3E65">
        <w:trPr>
          <w:divId w:val="449668764"/>
          <w:trHeight w:val="385"/>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color w:val="auto"/>
                <w:sz w:val="28"/>
                <w:szCs w:val="28"/>
              </w:rPr>
              <w:t>Приход</w:t>
            </w: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lang w:val="kk-KZ"/>
              </w:rPr>
            </w:pPr>
            <w:r w:rsidRPr="005B3E65">
              <w:rPr>
                <w:rFonts w:eastAsia="Calibri"/>
                <w:color w:val="auto"/>
                <w:sz w:val="28"/>
                <w:szCs w:val="28"/>
                <w:lang w:val="kk-KZ"/>
              </w:rPr>
              <w:t>7701</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w:t>
            </w:r>
          </w:p>
        </w:tc>
      </w:tr>
      <w:tr w:rsidR="005B3E65" w:rsidRPr="005B3E65" w:rsidTr="005B3E65">
        <w:trPr>
          <w:divId w:val="449668764"/>
          <w:trHeight w:val="306"/>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7702</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Height w:val="301"/>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contextualSpacing/>
              <w:rPr>
                <w:color w:val="auto"/>
                <w:sz w:val="28"/>
                <w:szCs w:val="28"/>
              </w:rPr>
            </w:pPr>
            <w:r w:rsidRPr="005B3E65">
              <w:rPr>
                <w:color w:val="auto"/>
                <w:sz w:val="28"/>
                <w:szCs w:val="28"/>
              </w:rPr>
              <w:t>7703</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Height w:val="347"/>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7704</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Операции «обратное РЕПО»</w:t>
            </w:r>
          </w:p>
        </w:tc>
      </w:tr>
      <w:tr w:rsidR="005B3E65" w:rsidRPr="005B3E65" w:rsidTr="005B3E65">
        <w:trPr>
          <w:divId w:val="449668764"/>
          <w:trHeight w:val="358"/>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7705</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Операции «РЕПО»</w:t>
            </w:r>
          </w:p>
        </w:tc>
      </w:tr>
      <w:tr w:rsidR="005B3E65" w:rsidRPr="005B3E65" w:rsidTr="005B3E65">
        <w:trPr>
          <w:divId w:val="449668764"/>
          <w:trHeight w:val="279"/>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7706</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r w:rsidR="005B3E65" w:rsidRPr="005B3E65" w:rsidTr="005B3E65">
        <w:trPr>
          <w:divId w:val="449668764"/>
          <w:trHeight w:val="337"/>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7707</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Инвестиции в капитал</w:t>
            </w:r>
          </w:p>
        </w:tc>
      </w:tr>
      <w:tr w:rsidR="005B3E65" w:rsidRPr="005B3E65" w:rsidTr="005B3E65">
        <w:trPr>
          <w:divId w:val="449668764"/>
          <w:trHeight w:val="524"/>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7708</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Инвестиции в здания, машины, оборудование, транспортные и другие основные средства</w:t>
            </w:r>
          </w:p>
        </w:tc>
      </w:tr>
      <w:tr w:rsidR="005B3E65" w:rsidRPr="005B3E65" w:rsidTr="005B3E65">
        <w:trPr>
          <w:divId w:val="449668764"/>
          <w:trHeight w:val="366"/>
        </w:trPr>
        <w:tc>
          <w:tcPr>
            <w:tcW w:w="64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7709</w:t>
            </w:r>
          </w:p>
        </w:tc>
        <w:tc>
          <w:tcPr>
            <w:tcW w:w="385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29" w:name="SUB3400"/>
      <w:bookmarkEnd w:id="29"/>
      <w:r w:rsidRPr="005B3E65">
        <w:rPr>
          <w:color w:val="auto"/>
          <w:sz w:val="28"/>
          <w:szCs w:val="28"/>
        </w:rPr>
        <w:t>При размещении денег, принятых на основании кастодиального договора, получении инвестиционного дохода (расхода) и совершении иных операций с финансовыми инструментами, принятыми на основании кастодиального договора, помимо бухгалтерских записей, предусмотренных настоящей Инструкцией, осуществляются бухгалтерские записи по дебету и (или) кредиту балансовых счетов 1051 «Корреспондентский счет в Национальном Банке Республики Казахстан», 1052 «Корреспондентские счета в других банках» и кредиту и (или) дебету балансовых счетов 2012 «Корреспондентские счета иностранных центральных банков», 2013 «Корреспондентские счета других банков», 2202 «</w:t>
      </w:r>
      <w:r w:rsidRPr="005B3E65">
        <w:rPr>
          <w:rFonts w:eastAsia="Calibri"/>
          <w:color w:val="auto"/>
          <w:sz w:val="28"/>
          <w:szCs w:val="28"/>
          <w:lang w:eastAsia="en-US"/>
        </w:rPr>
        <w:t>Неинвестированные остатки на текущих счетах, предназначенных для учета денег клиентов на условиях кастодиальных договоров</w:t>
      </w:r>
      <w:r w:rsidRPr="005B3E65">
        <w:rPr>
          <w:color w:val="auto"/>
          <w:sz w:val="28"/>
          <w:szCs w:val="28"/>
        </w:rPr>
        <w:t>» соответственно.</w:t>
      </w:r>
    </w:p>
    <w:p w:rsidR="005B3E65" w:rsidRPr="005B3E65" w:rsidRDefault="005B3E65" w:rsidP="00C53082">
      <w:pPr>
        <w:jc w:val="center"/>
        <w:divId w:val="449668764"/>
        <w:rPr>
          <w:b/>
          <w:bCs/>
          <w:color w:val="auto"/>
          <w:sz w:val="28"/>
          <w:szCs w:val="28"/>
        </w:rPr>
      </w:pP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30" w:name="SUB3500"/>
      <w:bookmarkStart w:id="31" w:name="sub1002439866"/>
      <w:bookmarkEnd w:id="30"/>
      <w:r w:rsidRPr="005B3E65">
        <w:rPr>
          <w:b/>
          <w:bCs/>
          <w:color w:val="auto"/>
          <w:sz w:val="28"/>
          <w:szCs w:val="28"/>
        </w:rPr>
        <w:t>Параграф 2. Учет денег, принятых на основании кастодиального договора и размещенных в ценные бумаги, и ценных бумаг, принятых на основании кастодиального договора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в ценные бумаги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в случае если дата валютирования отличается от даты сделки, до момента поступления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7713</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требования;</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поступлении ценных бумаг на сумму приобретения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на сумму приобретенного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7712</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начисленное предыдущим держателем по ценным бумагам;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4) и, одновременно:</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7713</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требования.</w:t>
            </w:r>
          </w:p>
        </w:tc>
      </w:tr>
    </w:tbl>
    <w:p w:rsidR="005B3E65" w:rsidRPr="005B3E65" w:rsidRDefault="005B3E65" w:rsidP="00C53082">
      <w:pPr>
        <w:numPr>
          <w:ilvl w:val="0"/>
          <w:numId w:val="12"/>
        </w:numPr>
        <w:ind w:left="0"/>
        <w:contextualSpacing/>
        <w:jc w:val="both"/>
        <w:divId w:val="449668764"/>
        <w:rPr>
          <w:color w:val="auto"/>
          <w:sz w:val="28"/>
          <w:szCs w:val="28"/>
        </w:rPr>
      </w:pPr>
      <w:bookmarkStart w:id="32" w:name="SUB3600"/>
      <w:bookmarkEnd w:id="32"/>
      <w:r w:rsidRPr="005B3E65">
        <w:rPr>
          <w:color w:val="auto"/>
          <w:sz w:val="28"/>
          <w:szCs w:val="28"/>
        </w:rPr>
        <w:t>При начислении вознаграждения или дивидендов по ценным бумагам, принятым на основании кастодиального договора или приобретенным за счет денег, принятых на основании кастодиального договора, на сумму вознаграждения или дивидендов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вознаграждения по ценным бумагам:</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ценным бумагам);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дивидендов:</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7710</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Дивиденды.</w:t>
            </w:r>
          </w:p>
        </w:tc>
      </w:tr>
    </w:tbl>
    <w:p w:rsidR="005B3E65" w:rsidRPr="005B3E65" w:rsidRDefault="005B3E65" w:rsidP="00C53082">
      <w:pPr>
        <w:numPr>
          <w:ilvl w:val="0"/>
          <w:numId w:val="12"/>
        </w:numPr>
        <w:ind w:left="0"/>
        <w:contextualSpacing/>
        <w:jc w:val="both"/>
        <w:divId w:val="449668764"/>
        <w:rPr>
          <w:color w:val="auto"/>
          <w:sz w:val="28"/>
          <w:szCs w:val="28"/>
        </w:rPr>
      </w:pPr>
      <w:bookmarkStart w:id="33" w:name="SUB3700"/>
      <w:bookmarkEnd w:id="33"/>
      <w:r w:rsidRPr="005B3E65">
        <w:rPr>
          <w:color w:val="auto"/>
          <w:sz w:val="28"/>
          <w:szCs w:val="28"/>
        </w:rPr>
        <w:t>При проведении переоценки ценных бумаг, учитываемых по справедливой стоимости через прочий совокупный доход и через прибыль или убыток,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превышении справедливой стоимости ценных бумаг над их учетной стоимостью:</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превышении учетной стоимости ценных бумаг над их справедливой стоимостью:</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numPr>
          <w:ilvl w:val="0"/>
          <w:numId w:val="12"/>
        </w:numPr>
        <w:ind w:left="0"/>
        <w:contextualSpacing/>
        <w:jc w:val="both"/>
        <w:divId w:val="449668764"/>
        <w:rPr>
          <w:color w:val="auto"/>
          <w:sz w:val="28"/>
          <w:szCs w:val="28"/>
        </w:rPr>
      </w:pPr>
      <w:bookmarkStart w:id="34" w:name="SUB3800"/>
      <w:bookmarkEnd w:id="34"/>
      <w:r w:rsidRPr="005B3E65">
        <w:rPr>
          <w:color w:val="auto"/>
          <w:sz w:val="28"/>
          <w:szCs w:val="28"/>
        </w:rPr>
        <w:t>В случае если стоимость ценных бумаг, принятых на основании кастодиального договора или приобретенных за счет денег, принятых на основании кастодиального договора, выражена в иностранной валюте,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numPr>
          <w:ilvl w:val="0"/>
          <w:numId w:val="12"/>
        </w:numPr>
        <w:ind w:left="0"/>
        <w:contextualSpacing/>
        <w:jc w:val="both"/>
        <w:divId w:val="449668764"/>
        <w:rPr>
          <w:color w:val="auto"/>
          <w:sz w:val="28"/>
          <w:szCs w:val="28"/>
        </w:rPr>
      </w:pPr>
      <w:bookmarkStart w:id="35" w:name="SUB3900"/>
      <w:bookmarkEnd w:id="35"/>
      <w:r w:rsidRPr="005B3E65">
        <w:rPr>
          <w:color w:val="auto"/>
          <w:sz w:val="28"/>
          <w:szCs w:val="28"/>
        </w:rPr>
        <w:t>При выплате эмитентом начисленного вознаграждения и/или объявленных дивидендов по ценным бумагам на сумму полученных денег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начисленного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ценным бумагам);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ранее приобретенного вознаграждения (купона):</w:t>
      </w:r>
    </w:p>
    <w:tbl>
      <w:tblPr>
        <w:tblW w:w="4622" w:type="pct"/>
        <w:tblInd w:w="709" w:type="dxa"/>
        <w:tblCellMar>
          <w:left w:w="0" w:type="dxa"/>
          <w:right w:w="0" w:type="dxa"/>
        </w:tblCellMar>
        <w:tblLook w:val="04A0" w:firstRow="1" w:lastRow="0" w:firstColumn="1" w:lastColumn="0" w:noHBand="0" w:noVBand="1"/>
      </w:tblPr>
      <w:tblGrid>
        <w:gridCol w:w="1074"/>
        <w:gridCol w:w="424"/>
        <w:gridCol w:w="7411"/>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23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159"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начисленное предыдущим держателем по ценным бумагам;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на сумму начисленных дивидендов:</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7710</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Дивиденды.</w:t>
            </w:r>
          </w:p>
        </w:tc>
      </w:tr>
    </w:tbl>
    <w:p w:rsidR="005B3E65" w:rsidRPr="005B3E65" w:rsidRDefault="005B3E65" w:rsidP="00C53082">
      <w:pPr>
        <w:numPr>
          <w:ilvl w:val="0"/>
          <w:numId w:val="12"/>
        </w:numPr>
        <w:ind w:left="0"/>
        <w:contextualSpacing/>
        <w:jc w:val="both"/>
        <w:divId w:val="449668764"/>
        <w:rPr>
          <w:color w:val="auto"/>
          <w:sz w:val="28"/>
          <w:szCs w:val="28"/>
        </w:rPr>
      </w:pPr>
      <w:bookmarkStart w:id="36" w:name="SUB4000"/>
      <w:bookmarkEnd w:id="36"/>
      <w:r w:rsidRPr="005B3E65">
        <w:rPr>
          <w:color w:val="auto"/>
          <w:sz w:val="28"/>
          <w:szCs w:val="28"/>
        </w:rPr>
        <w:t>На каждую отчетную дату банк-кастодиан проводит тест на обесценение ценных бумаг, учитываемых по справедливой стоимости через прочий совокупный доход и по амортизированной стоимости,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признании убытка от обесценения ценных бумаг:</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восстановлении ранее признанного убытка от обесценения ценных бумаг:</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37" w:name="SUB4100"/>
      <w:bookmarkEnd w:id="37"/>
      <w:r w:rsidRPr="005B3E65">
        <w:rPr>
          <w:color w:val="auto"/>
          <w:sz w:val="28"/>
          <w:szCs w:val="28"/>
        </w:rPr>
        <w:t>В день погашения или продажи ценных бумаг, принятых на основании кастодиального договора или приобретенных за счет денег, принятых на основании кастодиального договора,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стоимость ценных бумаг:</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xml:space="preserve">Расход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начисленного вознаграждения по ценным бумагам:</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ценным бумагам);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3) на сумму ранее приобретенного вознаграждения:</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7712</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Вознаграждение, начисленное предыдущим держателем по ценным бумагам. </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b/>
          <w:bCs/>
          <w:color w:val="auto"/>
          <w:sz w:val="28"/>
          <w:szCs w:val="28"/>
        </w:rPr>
      </w:pPr>
      <w:bookmarkStart w:id="38" w:name="SUB4200"/>
      <w:bookmarkEnd w:id="38"/>
      <w:r w:rsidRPr="005B3E65">
        <w:rPr>
          <w:b/>
          <w:bCs/>
          <w:color w:val="auto"/>
          <w:sz w:val="28"/>
          <w:szCs w:val="28"/>
        </w:rPr>
        <w:t>Параграф 3. Учет денег, принятых на основании кастодиального договора и размещенных во вклады или вкладов, принятых на основании кастодиального договора</w:t>
      </w:r>
    </w:p>
    <w:p w:rsidR="005B3E65" w:rsidRPr="005B3E65" w:rsidRDefault="005B3E65" w:rsidP="00C53082">
      <w:pPr>
        <w:ind w:firstLine="709"/>
        <w:jc w:val="both"/>
        <w:divId w:val="449668764"/>
        <w:rPr>
          <w:i/>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во вклады в банках или организациях, осуществляющих отдельные виды банковских операций, на сумму вклада с учетом затрат по сделке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numPr>
          <w:ilvl w:val="0"/>
          <w:numId w:val="12"/>
        </w:numPr>
        <w:ind w:left="0"/>
        <w:contextualSpacing/>
        <w:jc w:val="both"/>
        <w:divId w:val="449668764"/>
        <w:rPr>
          <w:color w:val="auto"/>
          <w:sz w:val="28"/>
          <w:szCs w:val="28"/>
        </w:rPr>
      </w:pPr>
      <w:bookmarkStart w:id="39" w:name="SUB4300"/>
      <w:bookmarkEnd w:id="39"/>
      <w:r w:rsidRPr="005B3E65">
        <w:rPr>
          <w:color w:val="auto"/>
          <w:sz w:val="28"/>
          <w:szCs w:val="28"/>
        </w:rPr>
        <w:t>При начислении вознаграждения по размещенному вкладу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вкладам).</w:t>
            </w:r>
          </w:p>
        </w:tc>
      </w:tr>
    </w:tbl>
    <w:p w:rsidR="005B3E65" w:rsidRPr="005B3E65" w:rsidRDefault="005B3E65" w:rsidP="00C53082">
      <w:pPr>
        <w:numPr>
          <w:ilvl w:val="0"/>
          <w:numId w:val="12"/>
        </w:numPr>
        <w:ind w:left="0"/>
        <w:contextualSpacing/>
        <w:jc w:val="both"/>
        <w:divId w:val="449668764"/>
        <w:rPr>
          <w:color w:val="auto"/>
          <w:sz w:val="28"/>
          <w:szCs w:val="28"/>
        </w:rPr>
      </w:pPr>
      <w:bookmarkStart w:id="40" w:name="SUB4400"/>
      <w:bookmarkEnd w:id="40"/>
      <w:r w:rsidRPr="005B3E65">
        <w:rPr>
          <w:color w:val="auto"/>
          <w:sz w:val="28"/>
          <w:szCs w:val="28"/>
        </w:rPr>
        <w:t>В случае если стоимость вклада, принятого на основании кастодиального договора или размещенного за счет денег, принятых на основании кастодиального договора, выражена в иностранной валюте,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вкладам);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понижении рыночного курса обмена валют:</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вкладам).</w:t>
            </w:r>
          </w:p>
        </w:tc>
      </w:tr>
    </w:tbl>
    <w:p w:rsidR="005B3E65" w:rsidRPr="005B3E65" w:rsidRDefault="005B3E65" w:rsidP="00C53082">
      <w:pPr>
        <w:numPr>
          <w:ilvl w:val="0"/>
          <w:numId w:val="12"/>
        </w:numPr>
        <w:ind w:left="0"/>
        <w:contextualSpacing/>
        <w:jc w:val="both"/>
        <w:divId w:val="449668764"/>
        <w:rPr>
          <w:color w:val="auto"/>
          <w:sz w:val="28"/>
          <w:szCs w:val="28"/>
        </w:rPr>
      </w:pPr>
      <w:bookmarkStart w:id="41" w:name="SUB4500"/>
      <w:bookmarkEnd w:id="41"/>
      <w:r w:rsidRPr="005B3E65">
        <w:rPr>
          <w:color w:val="auto"/>
          <w:sz w:val="28"/>
          <w:szCs w:val="28"/>
        </w:rPr>
        <w:t>При поступлении вознаграждения по вкладу, принятому на основании кастодиального договора или размещенному за счет денег, принятых на основании кастодиального договора,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вкладам).</w:t>
            </w:r>
          </w:p>
        </w:tc>
      </w:tr>
    </w:tbl>
    <w:p w:rsidR="005B3E65" w:rsidRPr="005B3E65" w:rsidRDefault="005B3E65" w:rsidP="00C53082">
      <w:pPr>
        <w:numPr>
          <w:ilvl w:val="0"/>
          <w:numId w:val="12"/>
        </w:numPr>
        <w:ind w:left="0"/>
        <w:contextualSpacing/>
        <w:jc w:val="both"/>
        <w:divId w:val="449668764"/>
        <w:rPr>
          <w:color w:val="auto"/>
          <w:sz w:val="28"/>
          <w:szCs w:val="28"/>
        </w:rPr>
      </w:pPr>
      <w:bookmarkStart w:id="42" w:name="SUB4600"/>
      <w:bookmarkEnd w:id="42"/>
      <w:r w:rsidRPr="005B3E65">
        <w:rPr>
          <w:color w:val="auto"/>
          <w:sz w:val="28"/>
          <w:szCs w:val="28"/>
        </w:rPr>
        <w:t>На каждую отчетную дату банк-кастодиан проводит тест на обесценение вкладов в соответствии с требованиями международных стандартов финансовой отчетности и учетной политикой и осуществляет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признании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 (отдельный субсчет для учета провизий)</w:t>
            </w:r>
          </w:p>
        </w:tc>
      </w:tr>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для учета провизий);</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восстановлении ранее признанного убытка от обесценения вкладов:</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 (отдельный субсчет для учета провизий)</w:t>
            </w:r>
          </w:p>
        </w:tc>
      </w:tr>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для учета провизий).</w:t>
            </w:r>
          </w:p>
        </w:tc>
      </w:tr>
    </w:tbl>
    <w:p w:rsidR="005B3E65" w:rsidRPr="005B3E65" w:rsidRDefault="005B3E65" w:rsidP="00C53082">
      <w:pPr>
        <w:numPr>
          <w:ilvl w:val="0"/>
          <w:numId w:val="12"/>
        </w:numPr>
        <w:ind w:left="0"/>
        <w:contextualSpacing/>
        <w:jc w:val="both"/>
        <w:divId w:val="449668764"/>
        <w:rPr>
          <w:color w:val="auto"/>
          <w:sz w:val="28"/>
          <w:szCs w:val="28"/>
        </w:rPr>
      </w:pPr>
      <w:bookmarkStart w:id="43" w:name="SUB4700"/>
      <w:bookmarkEnd w:id="43"/>
      <w:r w:rsidRPr="005B3E65">
        <w:rPr>
          <w:color w:val="auto"/>
          <w:sz w:val="28"/>
          <w:szCs w:val="28"/>
        </w:rPr>
        <w:t>При возврате денег клиентов, размещенных во вклады в банках или организациях, осуществляющих отдельные виды банковских операций,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вклада:</w:t>
      </w:r>
    </w:p>
    <w:tbl>
      <w:tblPr>
        <w:tblW w:w="4622" w:type="pct"/>
        <w:tblInd w:w="709" w:type="dxa"/>
        <w:tblCellMar>
          <w:left w:w="0" w:type="dxa"/>
          <w:right w:w="0" w:type="dxa"/>
        </w:tblCellMar>
        <w:tblLook w:val="04A0" w:firstRow="1" w:lastRow="0" w:firstColumn="1" w:lastColumn="0" w:noHBand="0" w:noVBand="1"/>
      </w:tblPr>
      <w:tblGrid>
        <w:gridCol w:w="1074"/>
        <w:gridCol w:w="800"/>
        <w:gridCol w:w="7035"/>
      </w:tblGrid>
      <w:tr w:rsidR="005B3E65" w:rsidRPr="005B3E65" w:rsidTr="005B3E65">
        <w:trPr>
          <w:divId w:val="449668764"/>
        </w:trPr>
        <w:tc>
          <w:tcPr>
            <w:tcW w:w="60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3948"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вознаграждения:</w:t>
      </w:r>
    </w:p>
    <w:tbl>
      <w:tblPr>
        <w:tblW w:w="4630" w:type="pct"/>
        <w:tblInd w:w="709" w:type="dxa"/>
        <w:tblCellMar>
          <w:left w:w="0" w:type="dxa"/>
          <w:right w:w="0" w:type="dxa"/>
        </w:tblCellMar>
        <w:tblLook w:val="04A0" w:firstRow="1" w:lastRow="0" w:firstColumn="1" w:lastColumn="0" w:noHBand="0" w:noVBand="1"/>
      </w:tblPr>
      <w:tblGrid>
        <w:gridCol w:w="1043"/>
        <w:gridCol w:w="776"/>
        <w:gridCol w:w="7106"/>
      </w:tblGrid>
      <w:tr w:rsidR="005B3E65" w:rsidRPr="005B3E65" w:rsidTr="005B3E65">
        <w:trPr>
          <w:divId w:val="449668764"/>
        </w:trPr>
        <w:tc>
          <w:tcPr>
            <w:tcW w:w="40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вкладам).</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44" w:name="SUB4800"/>
      <w:bookmarkEnd w:id="44"/>
      <w:r w:rsidRPr="005B3E65">
        <w:rPr>
          <w:b/>
          <w:bCs/>
          <w:color w:val="auto"/>
          <w:sz w:val="28"/>
          <w:szCs w:val="28"/>
        </w:rPr>
        <w:t>Параграф 4. Учет денег, принятых на основании кастодиального договора и размещенных в аффинированные драгоценные металлы, или аффинированных драгоценных металлов, принятых на основании кастодиального договора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в аффинированные драгоценные металлы осуществляется следующая бухгалтерская запись:</w:t>
      </w:r>
    </w:p>
    <w:tbl>
      <w:tblPr>
        <w:tblW w:w="4622" w:type="pct"/>
        <w:tblInd w:w="709" w:type="dxa"/>
        <w:tblCellMar>
          <w:left w:w="0" w:type="dxa"/>
          <w:right w:w="0" w:type="dxa"/>
        </w:tblCellMar>
        <w:tblLook w:val="04A0" w:firstRow="1" w:lastRow="0" w:firstColumn="1" w:lastColumn="0" w:noHBand="0" w:noVBand="1"/>
      </w:tblPr>
      <w:tblGrid>
        <w:gridCol w:w="1165"/>
        <w:gridCol w:w="800"/>
        <w:gridCol w:w="6944"/>
      </w:tblGrid>
      <w:tr w:rsidR="005B3E65" w:rsidRPr="005B3E65" w:rsidTr="005B3E65">
        <w:trPr>
          <w:divId w:val="449668764"/>
        </w:trPr>
        <w:tc>
          <w:tcPr>
            <w:tcW w:w="654"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389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numPr>
          <w:ilvl w:val="0"/>
          <w:numId w:val="12"/>
        </w:numPr>
        <w:ind w:left="0"/>
        <w:contextualSpacing/>
        <w:jc w:val="both"/>
        <w:divId w:val="449668764"/>
        <w:rPr>
          <w:color w:val="auto"/>
          <w:sz w:val="28"/>
          <w:szCs w:val="28"/>
        </w:rPr>
      </w:pPr>
      <w:bookmarkStart w:id="45" w:name="SUB4900"/>
      <w:bookmarkEnd w:id="45"/>
      <w:r w:rsidRPr="005B3E65">
        <w:rPr>
          <w:color w:val="auto"/>
          <w:sz w:val="28"/>
          <w:szCs w:val="28"/>
        </w:rPr>
        <w:t>При проведении переоценки по справедливой стоимости аффинированных драгоценных металлов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превышении справедливой стоимости аффинированных драгоценных металлов над их учетной стоимостью:</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превышении учетной стоимости аффинированных драгоценных металлов над их справедливой стоимостью:</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numPr>
          <w:ilvl w:val="0"/>
          <w:numId w:val="12"/>
        </w:numPr>
        <w:ind w:left="0"/>
        <w:contextualSpacing/>
        <w:jc w:val="both"/>
        <w:divId w:val="449668764"/>
        <w:rPr>
          <w:color w:val="auto"/>
          <w:sz w:val="28"/>
          <w:szCs w:val="28"/>
        </w:rPr>
      </w:pPr>
      <w:bookmarkStart w:id="46" w:name="SUB5000"/>
      <w:bookmarkEnd w:id="46"/>
      <w:r w:rsidRPr="005B3E65">
        <w:rPr>
          <w:color w:val="auto"/>
          <w:sz w:val="28"/>
          <w:szCs w:val="28"/>
        </w:rPr>
        <w:t>При размещении аффинированных драгоценных металлов на металлический счет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ind w:firstLine="400"/>
        <w:jc w:val="both"/>
        <w:divId w:val="449668764"/>
        <w:rPr>
          <w:color w:val="auto"/>
          <w:sz w:val="28"/>
          <w:szCs w:val="28"/>
        </w:rPr>
      </w:pPr>
      <w:r w:rsidRPr="005B3E65">
        <w:rPr>
          <w:color w:val="auto"/>
          <w:sz w:val="28"/>
          <w:szCs w:val="28"/>
        </w:rPr>
        <w:t>и одновременно:</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numPr>
          <w:ilvl w:val="0"/>
          <w:numId w:val="12"/>
        </w:numPr>
        <w:ind w:left="0"/>
        <w:contextualSpacing/>
        <w:jc w:val="both"/>
        <w:divId w:val="449668764"/>
        <w:rPr>
          <w:color w:val="auto"/>
          <w:sz w:val="28"/>
          <w:szCs w:val="28"/>
        </w:rPr>
      </w:pPr>
      <w:bookmarkStart w:id="47" w:name="SUB5100"/>
      <w:bookmarkEnd w:id="47"/>
      <w:r w:rsidRPr="005B3E65">
        <w:rPr>
          <w:color w:val="auto"/>
          <w:sz w:val="28"/>
          <w:szCs w:val="28"/>
        </w:rPr>
        <w:t>При начислении и получении вознаграждения по металлическому счету в соответствии с условиями договора металлического счета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начислении вознаграждения:</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металлическим счетам);</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получении вознаграждения:</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 (отдельный субсчет по металлическим счетам).</w:t>
            </w:r>
          </w:p>
        </w:tc>
      </w:tr>
    </w:tbl>
    <w:p w:rsidR="005B3E65" w:rsidRPr="005B3E65" w:rsidRDefault="005B3E65" w:rsidP="00C53082">
      <w:pPr>
        <w:numPr>
          <w:ilvl w:val="0"/>
          <w:numId w:val="12"/>
        </w:numPr>
        <w:ind w:left="0"/>
        <w:contextualSpacing/>
        <w:jc w:val="both"/>
        <w:divId w:val="449668764"/>
        <w:rPr>
          <w:color w:val="auto"/>
          <w:sz w:val="28"/>
          <w:szCs w:val="28"/>
        </w:rPr>
      </w:pPr>
      <w:bookmarkStart w:id="48" w:name="SUB5200"/>
      <w:bookmarkEnd w:id="48"/>
      <w:r w:rsidRPr="005B3E65">
        <w:rPr>
          <w:color w:val="auto"/>
          <w:sz w:val="28"/>
          <w:szCs w:val="28"/>
        </w:rPr>
        <w:t>При закрытии металлического счета и возврате аффинированных драгоценных металлов, принятых на основании кастодиального договора или приобретенных за счет денег, принятых на основании кастодиального договора, на сумму аффинированных драгоценных металлов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и одновременно:</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numPr>
          <w:ilvl w:val="0"/>
          <w:numId w:val="12"/>
        </w:numPr>
        <w:ind w:left="0"/>
        <w:contextualSpacing/>
        <w:jc w:val="both"/>
        <w:divId w:val="449668764"/>
        <w:rPr>
          <w:color w:val="auto"/>
          <w:sz w:val="28"/>
          <w:szCs w:val="28"/>
        </w:rPr>
      </w:pPr>
      <w:bookmarkStart w:id="49" w:name="SUB5300"/>
      <w:bookmarkEnd w:id="49"/>
      <w:r w:rsidRPr="005B3E65">
        <w:rPr>
          <w:color w:val="auto"/>
          <w:sz w:val="28"/>
          <w:szCs w:val="28"/>
        </w:rPr>
        <w:t>При продаже аффинированных драгоценных металлов, принятых на основании кастодиального договора или приобретенных за счет денег, принятых на основании кастодиального договора, на сумму аффинированных драгоценных металлов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Аффинированные драгоценные металлы. </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50" w:name="SUB5400"/>
      <w:bookmarkEnd w:id="50"/>
      <w:r w:rsidRPr="005B3E65">
        <w:rPr>
          <w:b/>
          <w:bCs/>
          <w:color w:val="auto"/>
          <w:sz w:val="28"/>
          <w:szCs w:val="28"/>
        </w:rPr>
        <w:t>Параграф 5. Учет операций РЕПО и обратного РЕПО с ценными бумагами, принятыми на основании кастодиального договора, и приобретенными за счет денег, принятых на основании кастодиального договора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открытии операции обратного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осуществляется следующая бухгалтерская запись:</w:t>
      </w:r>
    </w:p>
    <w:p w:rsidR="005B3E65" w:rsidRPr="005B3E65" w:rsidRDefault="005B3E65" w:rsidP="00C53082">
      <w:pPr>
        <w:ind w:firstLine="709"/>
        <w:jc w:val="both"/>
        <w:divId w:val="449668764"/>
        <w:rPr>
          <w:color w:val="auto"/>
          <w:sz w:val="28"/>
          <w:szCs w:val="28"/>
        </w:rPr>
      </w:pPr>
      <w:r w:rsidRPr="005B3E65">
        <w:rPr>
          <w:color w:val="auto"/>
          <w:sz w:val="28"/>
          <w:szCs w:val="28"/>
        </w:rPr>
        <w:t>Приход 7704 «Операции «обратное РЕПО».</w:t>
      </w:r>
    </w:p>
    <w:p w:rsidR="005B3E65" w:rsidRPr="005B3E65" w:rsidRDefault="005B3E65" w:rsidP="00C53082">
      <w:pPr>
        <w:numPr>
          <w:ilvl w:val="0"/>
          <w:numId w:val="12"/>
        </w:numPr>
        <w:ind w:left="0"/>
        <w:contextualSpacing/>
        <w:jc w:val="both"/>
        <w:divId w:val="449668764"/>
        <w:rPr>
          <w:color w:val="auto"/>
          <w:sz w:val="28"/>
          <w:szCs w:val="28"/>
        </w:rPr>
      </w:pPr>
      <w:bookmarkStart w:id="51" w:name="SUB5500"/>
      <w:bookmarkEnd w:id="51"/>
      <w:r w:rsidRPr="005B3E65">
        <w:rPr>
          <w:color w:val="auto"/>
          <w:sz w:val="28"/>
          <w:szCs w:val="28"/>
        </w:rPr>
        <w:t>При начислении вознаграждения по операции обратного РЕПО на сумму вознаграждения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Вознаграждение (отдельный субсчет по операциям обратного РЕПО). </w:t>
            </w:r>
          </w:p>
        </w:tc>
      </w:tr>
    </w:tbl>
    <w:p w:rsidR="005B3E65" w:rsidRPr="005B3E65" w:rsidRDefault="005B3E65" w:rsidP="00C53082">
      <w:pPr>
        <w:numPr>
          <w:ilvl w:val="0"/>
          <w:numId w:val="12"/>
        </w:numPr>
        <w:ind w:left="0"/>
        <w:contextualSpacing/>
        <w:jc w:val="both"/>
        <w:divId w:val="449668764"/>
        <w:rPr>
          <w:color w:val="auto"/>
          <w:sz w:val="28"/>
          <w:szCs w:val="28"/>
        </w:rPr>
      </w:pPr>
      <w:bookmarkStart w:id="52" w:name="SUB5600"/>
      <w:bookmarkEnd w:id="52"/>
      <w:r w:rsidRPr="005B3E65">
        <w:rPr>
          <w:color w:val="auto"/>
          <w:sz w:val="28"/>
          <w:szCs w:val="28"/>
        </w:rPr>
        <w:t>При закрытии операции обратное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512"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27"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7704</w:t>
            </w:r>
          </w:p>
        </w:tc>
        <w:tc>
          <w:tcPr>
            <w:tcW w:w="406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Операции «обратное РЕПО»; </w:t>
            </w:r>
          </w:p>
          <w:p w:rsidR="005B3E65" w:rsidRPr="005B3E65" w:rsidRDefault="005B3E65" w:rsidP="00C53082">
            <w:pPr>
              <w:jc w:val="both"/>
              <w:rPr>
                <w:color w:val="auto"/>
                <w:sz w:val="28"/>
                <w:szCs w:val="28"/>
              </w:rPr>
            </w:pPr>
            <w:r w:rsidRPr="005B3E65">
              <w:rPr>
                <w:color w:val="auto"/>
                <w:sz w:val="28"/>
                <w:szCs w:val="28"/>
              </w:rPr>
              <w:t>на сумму вознаграждения:</w:t>
            </w:r>
          </w:p>
        </w:tc>
      </w:tr>
    </w:tbl>
    <w:p w:rsidR="005B3E65" w:rsidRPr="005B3E65" w:rsidRDefault="005B3E65" w:rsidP="00C53082">
      <w:pPr>
        <w:ind w:firstLine="709"/>
        <w:divId w:val="449668764"/>
        <w:rPr>
          <w:color w:val="auto"/>
          <w:sz w:val="28"/>
          <w:szCs w:val="28"/>
        </w:rPr>
      </w:pPr>
      <w:bookmarkStart w:id="53" w:name="SUB5700"/>
      <w:bookmarkEnd w:id="53"/>
      <w:r w:rsidRPr="005B3E65">
        <w:rPr>
          <w:color w:val="auto"/>
          <w:sz w:val="28"/>
          <w:szCs w:val="28"/>
        </w:rPr>
        <w:t>на сумму вознаграждения:</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Вознаграждение (отдельный субсчет по операциям обратного РЕПО). </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открытии операции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7705</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Операции «РЕПО».</w:t>
            </w:r>
          </w:p>
        </w:tc>
      </w:tr>
    </w:tbl>
    <w:p w:rsidR="005B3E65" w:rsidRPr="005B3E65" w:rsidRDefault="005B3E65" w:rsidP="00C53082">
      <w:pPr>
        <w:numPr>
          <w:ilvl w:val="0"/>
          <w:numId w:val="12"/>
        </w:numPr>
        <w:ind w:left="0"/>
        <w:contextualSpacing/>
        <w:jc w:val="both"/>
        <w:divId w:val="449668764"/>
        <w:rPr>
          <w:color w:val="auto"/>
          <w:sz w:val="28"/>
          <w:szCs w:val="28"/>
        </w:rPr>
      </w:pPr>
      <w:bookmarkStart w:id="54" w:name="SUB5800"/>
      <w:bookmarkEnd w:id="54"/>
      <w:r w:rsidRPr="005B3E65">
        <w:rPr>
          <w:color w:val="auto"/>
          <w:sz w:val="28"/>
          <w:szCs w:val="28"/>
        </w:rPr>
        <w:t>При начислении вознаграждения по операциям РЕПО на сумму вознаграждения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Вознаграждение (отдельный субсчет по операциям РЕПО). </w:t>
            </w:r>
          </w:p>
        </w:tc>
      </w:tr>
    </w:tbl>
    <w:p w:rsidR="005B3E65" w:rsidRPr="005B3E65" w:rsidRDefault="005B3E65" w:rsidP="00C53082">
      <w:pPr>
        <w:numPr>
          <w:ilvl w:val="0"/>
          <w:numId w:val="12"/>
        </w:numPr>
        <w:ind w:left="0"/>
        <w:contextualSpacing/>
        <w:jc w:val="both"/>
        <w:divId w:val="449668764"/>
        <w:rPr>
          <w:color w:val="auto"/>
          <w:sz w:val="28"/>
          <w:szCs w:val="28"/>
        </w:rPr>
      </w:pPr>
      <w:bookmarkStart w:id="55" w:name="SUB5900"/>
      <w:bookmarkEnd w:id="55"/>
      <w:r w:rsidRPr="005B3E65">
        <w:rPr>
          <w:color w:val="auto"/>
          <w:sz w:val="28"/>
          <w:szCs w:val="28"/>
        </w:rPr>
        <w:t>При закрытии операции РЕПО с ценными бумагами, принятыми на основании кастодиального договора или приобретенными за счет денег, принятых на основании кастодиального договора, осуществляются следующие бухгалтерские записи:</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7705</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Операции «РЕПО»; </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выплаченного вознаграждения:</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Вознаграждение (отдельный субсчет по операциям РЕПО). </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56" w:name="SUB6000"/>
      <w:bookmarkEnd w:id="56"/>
      <w:r w:rsidRPr="005B3E65">
        <w:rPr>
          <w:b/>
          <w:bCs/>
          <w:color w:val="auto"/>
          <w:sz w:val="28"/>
          <w:szCs w:val="28"/>
        </w:rPr>
        <w:t>Параграф 6. Учет денег, принятых на основании кастодиального договора и размещенных в производные финансовые инструменты, и производных финансовых инструментов, принятых на основании кастодиального договора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активов, принятых на основании кастодиального договора, в производные финансовые инструменты на сумму выплаченных денег (премии по опциону)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numPr>
          <w:ilvl w:val="0"/>
          <w:numId w:val="12"/>
        </w:numPr>
        <w:ind w:left="0"/>
        <w:contextualSpacing/>
        <w:jc w:val="both"/>
        <w:divId w:val="449668764"/>
        <w:rPr>
          <w:color w:val="auto"/>
          <w:sz w:val="28"/>
          <w:szCs w:val="28"/>
        </w:rPr>
      </w:pPr>
      <w:bookmarkStart w:id="57" w:name="SUB6100"/>
      <w:bookmarkEnd w:id="57"/>
      <w:r w:rsidRPr="005B3E65">
        <w:rPr>
          <w:color w:val="auto"/>
          <w:sz w:val="28"/>
          <w:szCs w:val="28"/>
        </w:rPr>
        <w:t>При проведении переоценки по справедливой стоимости производного финансового инструмента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справедливой стоимости производного финансового инструмента:</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понижении справедливой стоимости производного финансового инструмента:</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numPr>
          <w:ilvl w:val="0"/>
          <w:numId w:val="12"/>
        </w:numPr>
        <w:ind w:left="0"/>
        <w:contextualSpacing/>
        <w:jc w:val="both"/>
        <w:divId w:val="449668764"/>
        <w:rPr>
          <w:color w:val="auto"/>
          <w:sz w:val="28"/>
          <w:szCs w:val="28"/>
        </w:rPr>
      </w:pPr>
      <w:bookmarkStart w:id="58" w:name="SUB6200"/>
      <w:bookmarkEnd w:id="58"/>
      <w:r w:rsidRPr="005B3E65">
        <w:rPr>
          <w:color w:val="auto"/>
          <w:sz w:val="28"/>
          <w:szCs w:val="28"/>
        </w:rPr>
        <w:t>В случае если условиями заключенной сделки с производным финансовым инструментом предусмотрены начисление и выплата вознаграждения,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начислении доходов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расходов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получении доходов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ind w:firstLine="709"/>
        <w:jc w:val="both"/>
        <w:divId w:val="449668764"/>
        <w:rPr>
          <w:color w:val="auto"/>
          <w:sz w:val="28"/>
          <w:szCs w:val="28"/>
        </w:rPr>
      </w:pPr>
      <w:r w:rsidRPr="005B3E65">
        <w:rPr>
          <w:color w:val="auto"/>
          <w:sz w:val="28"/>
          <w:szCs w:val="28"/>
        </w:rPr>
        <w:t>расходов в виде вознаграждения:</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7711</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Вознаграждение.</w:t>
            </w:r>
          </w:p>
        </w:tc>
      </w:tr>
    </w:tbl>
    <w:p w:rsidR="005B3E65" w:rsidRPr="005B3E65" w:rsidRDefault="005B3E65" w:rsidP="00C53082">
      <w:pPr>
        <w:numPr>
          <w:ilvl w:val="0"/>
          <w:numId w:val="12"/>
        </w:numPr>
        <w:ind w:left="0"/>
        <w:contextualSpacing/>
        <w:jc w:val="both"/>
        <w:divId w:val="449668764"/>
        <w:rPr>
          <w:color w:val="auto"/>
          <w:sz w:val="28"/>
          <w:szCs w:val="28"/>
        </w:rPr>
      </w:pPr>
      <w:bookmarkStart w:id="59" w:name="SUB6300"/>
      <w:bookmarkEnd w:id="59"/>
      <w:r w:rsidRPr="005B3E65">
        <w:rPr>
          <w:color w:val="auto"/>
          <w:sz w:val="28"/>
          <w:szCs w:val="28"/>
        </w:rPr>
        <w:t>При переоценке требований и/или обязательств по производному финансовому инструменту, принятому на основании кастодиального договора или приобретенному за счет денег, принятых на основании кастодиального договора, выраженному в иностранной валюте,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рыночного курса обмена валют:</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понижении рыночного курса обмена валют:</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numPr>
          <w:ilvl w:val="0"/>
          <w:numId w:val="12"/>
        </w:numPr>
        <w:ind w:left="0"/>
        <w:contextualSpacing/>
        <w:jc w:val="both"/>
        <w:divId w:val="449668764"/>
        <w:rPr>
          <w:color w:val="auto"/>
          <w:sz w:val="28"/>
          <w:szCs w:val="28"/>
        </w:rPr>
      </w:pPr>
      <w:bookmarkStart w:id="60" w:name="SUB6400"/>
      <w:bookmarkEnd w:id="60"/>
      <w:r w:rsidRPr="005B3E65">
        <w:rPr>
          <w:color w:val="auto"/>
          <w:sz w:val="28"/>
          <w:szCs w:val="28"/>
        </w:rPr>
        <w:t>На дату валютирования (закрытия) производного финансового инструмента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61" w:name="SUB6500"/>
      <w:bookmarkEnd w:id="61"/>
      <w:r w:rsidRPr="005B3E65">
        <w:rPr>
          <w:b/>
          <w:bCs/>
          <w:color w:val="auto"/>
          <w:sz w:val="28"/>
          <w:szCs w:val="28"/>
        </w:rPr>
        <w:t>Параграф 7. Учет денег, принятых на основании кастодиального договора и размещенных в уставный капитал юридических лиц</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в уставный капитал юридического лица,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7707</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Инвестиции в капитал.</w:t>
            </w:r>
          </w:p>
        </w:tc>
      </w:tr>
    </w:tbl>
    <w:p w:rsidR="005B3E65" w:rsidRPr="005B3E65" w:rsidRDefault="005B3E65" w:rsidP="00C53082">
      <w:pPr>
        <w:numPr>
          <w:ilvl w:val="0"/>
          <w:numId w:val="12"/>
        </w:numPr>
        <w:ind w:left="0"/>
        <w:contextualSpacing/>
        <w:jc w:val="both"/>
        <w:divId w:val="449668764"/>
        <w:rPr>
          <w:color w:val="auto"/>
          <w:sz w:val="28"/>
          <w:szCs w:val="28"/>
        </w:rPr>
      </w:pPr>
      <w:bookmarkStart w:id="62" w:name="SUB6600"/>
      <w:bookmarkEnd w:id="62"/>
      <w:r w:rsidRPr="005B3E65">
        <w:rPr>
          <w:color w:val="auto"/>
          <w:sz w:val="28"/>
          <w:szCs w:val="28"/>
        </w:rPr>
        <w:t>При продаже доли участия в уставном капитале юридического лица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7707</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Инвестиции в капитал.</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63" w:name="SUB6700"/>
      <w:bookmarkEnd w:id="63"/>
      <w:r w:rsidRPr="005B3E65">
        <w:rPr>
          <w:b/>
          <w:bCs/>
          <w:color w:val="auto"/>
          <w:sz w:val="28"/>
          <w:szCs w:val="28"/>
        </w:rPr>
        <w:t>Параграф 8. Учет денег, принятых на основании кастодиального договора и размещенных в основные средства</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в основные средства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7708</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Инвестиции в здания, машины, оборудование, транспортные и другие основные средства.</w:t>
            </w:r>
          </w:p>
        </w:tc>
      </w:tr>
    </w:tbl>
    <w:p w:rsidR="005B3E65" w:rsidRPr="005B3E65" w:rsidRDefault="005B3E65" w:rsidP="00C53082">
      <w:pPr>
        <w:numPr>
          <w:ilvl w:val="0"/>
          <w:numId w:val="12"/>
        </w:numPr>
        <w:ind w:left="0"/>
        <w:contextualSpacing/>
        <w:jc w:val="both"/>
        <w:divId w:val="449668764"/>
        <w:rPr>
          <w:color w:val="auto"/>
          <w:sz w:val="28"/>
          <w:szCs w:val="28"/>
        </w:rPr>
      </w:pPr>
      <w:bookmarkStart w:id="64" w:name="SUB6800"/>
      <w:bookmarkEnd w:id="64"/>
      <w:r w:rsidRPr="005B3E65">
        <w:rPr>
          <w:color w:val="auto"/>
          <w:sz w:val="28"/>
          <w:szCs w:val="28"/>
        </w:rPr>
        <w:t>При переоценке по справедливой стоимости основных средств, приобретенных за счет денег, принятых на основании кастодиального договора,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положительной разницы:</w:t>
      </w:r>
    </w:p>
    <w:tbl>
      <w:tblPr>
        <w:tblW w:w="4655" w:type="pct"/>
        <w:tblInd w:w="709" w:type="dxa"/>
        <w:tblCellMar>
          <w:left w:w="0" w:type="dxa"/>
          <w:right w:w="0" w:type="dxa"/>
        </w:tblCellMar>
        <w:tblLook w:val="04A0" w:firstRow="1" w:lastRow="0" w:firstColumn="1" w:lastColumn="0" w:noHBand="0" w:noVBand="1"/>
      </w:tblPr>
      <w:tblGrid>
        <w:gridCol w:w="1131"/>
        <w:gridCol w:w="776"/>
        <w:gridCol w:w="7066"/>
      </w:tblGrid>
      <w:tr w:rsidR="005B3E65" w:rsidRPr="005B3E65" w:rsidTr="005B3E65">
        <w:trPr>
          <w:divId w:val="449668764"/>
        </w:trPr>
        <w:tc>
          <w:tcPr>
            <w:tcW w:w="449"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7708</w:t>
            </w:r>
          </w:p>
        </w:tc>
        <w:tc>
          <w:tcPr>
            <w:tcW w:w="410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Инвестиции в здания, машины, оборудование, транспортные и другие основные средства; </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отрицательной разницы:</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7708</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Инвестиции в здания, машины, оборудование, транспортные и другие основные средства. </w:t>
            </w:r>
          </w:p>
        </w:tc>
      </w:tr>
    </w:tbl>
    <w:p w:rsidR="005B3E65" w:rsidRPr="005B3E65" w:rsidRDefault="005B3E65" w:rsidP="00C53082">
      <w:pPr>
        <w:numPr>
          <w:ilvl w:val="0"/>
          <w:numId w:val="12"/>
        </w:numPr>
        <w:ind w:left="0"/>
        <w:contextualSpacing/>
        <w:jc w:val="both"/>
        <w:divId w:val="449668764"/>
        <w:rPr>
          <w:color w:val="auto"/>
          <w:sz w:val="28"/>
          <w:szCs w:val="28"/>
        </w:rPr>
      </w:pPr>
      <w:bookmarkStart w:id="65" w:name="SUB6900"/>
      <w:bookmarkEnd w:id="65"/>
      <w:r w:rsidRPr="005B3E65">
        <w:rPr>
          <w:color w:val="auto"/>
          <w:sz w:val="28"/>
          <w:szCs w:val="28"/>
        </w:rPr>
        <w:t>При продаже основных средств, приобретенных за счет денег, принятых на основании кастодиального договора, осуществляется следующая бухгалтерская запись:</w:t>
      </w:r>
    </w:p>
    <w:tbl>
      <w:tblPr>
        <w:tblW w:w="4655" w:type="pct"/>
        <w:tblInd w:w="567"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57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2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7708</w:t>
            </w:r>
          </w:p>
        </w:tc>
        <w:tc>
          <w:tcPr>
            <w:tcW w:w="400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Инвестиции в здания, машины, оборудование, транспортные и другие основные средства. </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b/>
          <w:bCs/>
          <w:color w:val="auto"/>
          <w:sz w:val="28"/>
          <w:szCs w:val="28"/>
        </w:rPr>
      </w:pPr>
      <w:bookmarkStart w:id="66" w:name="SUB7000"/>
      <w:bookmarkEnd w:id="31"/>
      <w:bookmarkEnd w:id="66"/>
      <w:r w:rsidRPr="005B3E65">
        <w:rPr>
          <w:b/>
          <w:bCs/>
          <w:color w:val="auto"/>
          <w:sz w:val="28"/>
          <w:szCs w:val="28"/>
        </w:rPr>
        <w:t>Параграф 9. Учет активов, изъятых в соответствии с кастодиальным договором</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изъятии клиентом активов в соответствии с кастодиальным договором и (или) прекращении его действия осуществляется следующая бухгалтерская запись:</w:t>
      </w:r>
    </w:p>
    <w:tbl>
      <w:tblPr>
        <w:tblW w:w="4655" w:type="pct"/>
        <w:tblInd w:w="709" w:type="dxa"/>
        <w:tblCellMar>
          <w:left w:w="0" w:type="dxa"/>
          <w:right w:w="0" w:type="dxa"/>
        </w:tblCellMar>
        <w:tblLook w:val="04A0" w:firstRow="1" w:lastRow="0" w:firstColumn="1" w:lastColumn="0" w:noHBand="0" w:noVBand="1"/>
      </w:tblPr>
      <w:tblGrid>
        <w:gridCol w:w="1043"/>
        <w:gridCol w:w="776"/>
        <w:gridCol w:w="7154"/>
      </w:tblGrid>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7701</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Ценные бумаги</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7702</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7703</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Аффинированные драгоценные металлы</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7704</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Операции «обратное РЕПО»</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7705</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Операции «РЕПО»</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7706</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Производные финансовые инструменты</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7707</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Инвестиции в капитал</w:t>
            </w:r>
          </w:p>
        </w:tc>
      </w:tr>
      <w:tr w:rsidR="005B3E65" w:rsidRPr="005B3E65" w:rsidTr="005B3E65">
        <w:trPr>
          <w:divId w:val="449668764"/>
        </w:trPr>
        <w:tc>
          <w:tcPr>
            <w:tcW w:w="398"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6"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7708</w:t>
            </w:r>
          </w:p>
        </w:tc>
        <w:tc>
          <w:tcPr>
            <w:tcW w:w="41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Инвестиции в здания, машины, оборудование, транспортные и другие основные средства.</w:t>
            </w:r>
          </w:p>
        </w:tc>
      </w:tr>
    </w:tbl>
    <w:p w:rsidR="005B3E65" w:rsidRPr="005B3E65" w:rsidRDefault="005B3E65" w:rsidP="00C53082">
      <w:pPr>
        <w:ind w:firstLine="400"/>
        <w:jc w:val="both"/>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67" w:name="SUB7100"/>
      <w:bookmarkStart w:id="68" w:name="sub1002439883"/>
      <w:bookmarkEnd w:id="67"/>
      <w:r w:rsidRPr="005B3E65">
        <w:rPr>
          <w:b/>
          <w:bCs/>
          <w:color w:val="auto"/>
          <w:sz w:val="28"/>
          <w:szCs w:val="28"/>
        </w:rPr>
        <w:t xml:space="preserve">Глава 16. </w:t>
      </w:r>
      <w:r w:rsidRPr="005B3E65">
        <w:rPr>
          <w:b/>
          <w:bCs/>
          <w:color w:val="auto"/>
          <w:sz w:val="28"/>
          <w:szCs w:val="28"/>
          <w:lang w:val="kk-KZ"/>
        </w:rPr>
        <w:t>Бухгалтерский у</w:t>
      </w:r>
      <w:r w:rsidRPr="005B3E65">
        <w:rPr>
          <w:b/>
          <w:bCs/>
          <w:color w:val="auto"/>
          <w:sz w:val="28"/>
          <w:szCs w:val="28"/>
        </w:rPr>
        <w:t>чет пенсионных активов, принятых на основании кастодиального договора</w:t>
      </w:r>
    </w:p>
    <w:p w:rsidR="005B3E65" w:rsidRPr="005B3E65" w:rsidRDefault="005B3E65" w:rsidP="00C53082">
      <w:pPr>
        <w:jc w:val="center"/>
        <w:divId w:val="449668764"/>
        <w:rPr>
          <w:b/>
          <w:bCs/>
          <w:color w:val="auto"/>
          <w:sz w:val="28"/>
          <w:szCs w:val="28"/>
        </w:rPr>
      </w:pPr>
      <w:bookmarkStart w:id="69" w:name="sub1003699091"/>
      <w:bookmarkStart w:id="70" w:name="sub1003699089"/>
    </w:p>
    <w:p w:rsidR="005B3E65" w:rsidRPr="005B3E65" w:rsidRDefault="005B3E65" w:rsidP="00C53082">
      <w:pPr>
        <w:jc w:val="center"/>
        <w:divId w:val="449668764"/>
        <w:rPr>
          <w:b/>
          <w:bCs/>
          <w:color w:val="auto"/>
          <w:sz w:val="28"/>
          <w:szCs w:val="28"/>
        </w:rPr>
      </w:pPr>
      <w:r w:rsidRPr="005B3E65">
        <w:rPr>
          <w:b/>
          <w:bCs/>
          <w:color w:val="auto"/>
          <w:sz w:val="28"/>
          <w:szCs w:val="28"/>
        </w:rPr>
        <w:t>Параграф 1. Учет пенсионных взносов, а также выплат и переводов пенсионных накоплений в единый накопительный пенсионный фонд и другие добровольные накопительные пенсионные фонды</w:t>
      </w:r>
    </w:p>
    <w:p w:rsidR="005B3E65" w:rsidRPr="005B3E65" w:rsidRDefault="005B3E65" w:rsidP="00C53082">
      <w:pPr>
        <w:jc w:val="center"/>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bookmarkStart w:id="71" w:name="sub1002439888"/>
      <w:bookmarkEnd w:id="68"/>
      <w:bookmarkEnd w:id="69"/>
      <w:r w:rsidRPr="005B3E65">
        <w:rPr>
          <w:color w:val="auto"/>
          <w:sz w:val="28"/>
          <w:szCs w:val="28"/>
        </w:rPr>
        <w:t>При поступлении пенсионных взносов вкладчиков на банковский инвестиционный счет добровольного накопительного пенсионного фонда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6"/>
        <w:gridCol w:w="1136"/>
        <w:gridCol w:w="7087"/>
      </w:tblGrid>
      <w:tr w:rsidR="005B3E65" w:rsidRPr="005B3E65" w:rsidTr="005B3E65">
        <w:trPr>
          <w:divId w:val="449668764"/>
          <w:trHeight w:val="524"/>
        </w:trPr>
        <w:tc>
          <w:tcPr>
            <w:tcW w:w="322"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59"/>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221"/>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инвестиционный счет)</w:t>
            </w:r>
            <w:r w:rsidRPr="005B3E65">
              <w:rPr>
                <w:color w:val="auto"/>
                <w:sz w:val="28"/>
                <w:szCs w:val="28"/>
              </w:rPr>
              <w:t>.</w:t>
            </w:r>
          </w:p>
        </w:tc>
      </w:tr>
    </w:tbl>
    <w:p w:rsidR="005B3E65" w:rsidRPr="005B3E65" w:rsidRDefault="005B3E65" w:rsidP="00C53082">
      <w:pPr>
        <w:numPr>
          <w:ilvl w:val="0"/>
          <w:numId w:val="12"/>
        </w:numPr>
        <w:ind w:left="0"/>
        <w:contextualSpacing/>
        <w:jc w:val="both"/>
        <w:divId w:val="449668764"/>
        <w:rPr>
          <w:color w:val="auto"/>
          <w:sz w:val="28"/>
          <w:szCs w:val="28"/>
        </w:rPr>
      </w:pPr>
      <w:bookmarkStart w:id="72" w:name="SUB7300"/>
      <w:bookmarkEnd w:id="72"/>
      <w:r w:rsidRPr="005B3E65">
        <w:rPr>
          <w:color w:val="auto"/>
          <w:sz w:val="28"/>
          <w:szCs w:val="28"/>
        </w:rPr>
        <w:t>При осуществлении переводов пенсионных накоплений в единый накопительный пенсионный фонд, добровольные накопительные пенсионные фонды и банки, обслуживающие получателей пенсионных выплат, с банковского счета пенсионных выплат добровольного накопительного пенсионного фонда, в соответствии с кастодиальным договором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по переводу суммы с банковского инвестиционного счета добровольного накопительного пенсионного фонда на банковский счет пенсионных выплат добровольного накопительного пенсионного фонда:</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5B3E65" w:rsidRPr="005B3E65" w:rsidTr="005B3E65">
        <w:trPr>
          <w:divId w:val="449668764"/>
          <w:trHeight w:val="524"/>
        </w:trPr>
        <w:tc>
          <w:tcPr>
            <w:tcW w:w="323"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инвестиционный счет)</w:t>
            </w:r>
          </w:p>
        </w:tc>
      </w:tr>
      <w:tr w:rsidR="005B3E65" w:rsidRPr="005B3E65" w:rsidTr="005B3E65">
        <w:trPr>
          <w:divId w:val="449668764"/>
          <w:trHeight w:val="524"/>
        </w:trPr>
        <w:tc>
          <w:tcPr>
            <w:tcW w:w="32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счет пенсионных выплат)</w:t>
            </w:r>
            <w:r w:rsidRPr="005B3E65">
              <w:rPr>
                <w:color w:val="auto"/>
                <w:sz w:val="28"/>
                <w:szCs w:val="28"/>
              </w:rPr>
              <w:t>;</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по переводу суммы на счет банка, обслуживающего получателя пенсионных выплат:</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5B3E65" w:rsidRPr="005B3E65" w:rsidTr="005B3E65">
        <w:trPr>
          <w:divId w:val="449668764"/>
          <w:trHeight w:val="524"/>
        </w:trPr>
        <w:tc>
          <w:tcPr>
            <w:tcW w:w="323"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 xml:space="preserve">Дт </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счет пенсионных выплат)</w:t>
            </w:r>
            <w:r w:rsidRPr="005B3E65">
              <w:rPr>
                <w:color w:val="auto"/>
                <w:sz w:val="28"/>
                <w:szCs w:val="28"/>
              </w:rPr>
              <w:t>.</w:t>
            </w:r>
          </w:p>
        </w:tc>
      </w:tr>
      <w:tr w:rsidR="005B3E65" w:rsidRPr="005B3E65" w:rsidTr="005B3E65">
        <w:trPr>
          <w:divId w:val="449668764"/>
          <w:trHeight w:val="251"/>
        </w:trPr>
        <w:tc>
          <w:tcPr>
            <w:tcW w:w="32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227"/>
        </w:trPr>
        <w:tc>
          <w:tcPr>
            <w:tcW w:w="32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bl>
    <w:p w:rsidR="005B3E65" w:rsidRPr="005B3E65" w:rsidRDefault="005B3E65" w:rsidP="00C53082">
      <w:pPr>
        <w:numPr>
          <w:ilvl w:val="0"/>
          <w:numId w:val="12"/>
        </w:numPr>
        <w:ind w:left="0"/>
        <w:contextualSpacing/>
        <w:jc w:val="both"/>
        <w:divId w:val="449668764"/>
        <w:rPr>
          <w:color w:val="auto"/>
          <w:sz w:val="28"/>
          <w:szCs w:val="28"/>
        </w:rPr>
      </w:pPr>
      <w:bookmarkStart w:id="73" w:name="SUB7400"/>
      <w:bookmarkEnd w:id="70"/>
      <w:bookmarkEnd w:id="71"/>
      <w:bookmarkEnd w:id="73"/>
      <w:r w:rsidRPr="005B3E65">
        <w:rPr>
          <w:color w:val="auto"/>
          <w:sz w:val="28"/>
          <w:szCs w:val="28"/>
        </w:rPr>
        <w:t>При возврате сумм, поступивших на банковский инвестиционный счет добровольного накопительного пенсионного фонда и признанных ошибочно зачисленными,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8"/>
        <w:gridCol w:w="991"/>
        <w:gridCol w:w="7230"/>
      </w:tblGrid>
      <w:tr w:rsidR="005B3E65" w:rsidRPr="005B3E65" w:rsidTr="005B3E65">
        <w:trPr>
          <w:divId w:val="449668764"/>
          <w:trHeight w:val="524"/>
        </w:trPr>
        <w:tc>
          <w:tcPr>
            <w:tcW w:w="323"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 xml:space="preserve">Дт </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счет пенсионных выплат)</w:t>
            </w:r>
          </w:p>
        </w:tc>
      </w:tr>
      <w:tr w:rsidR="005B3E65" w:rsidRPr="005B3E65" w:rsidTr="005B3E65">
        <w:trPr>
          <w:divId w:val="449668764"/>
          <w:trHeight w:val="193"/>
        </w:trPr>
        <w:tc>
          <w:tcPr>
            <w:tcW w:w="323"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Кт</w:t>
            </w: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524"/>
        </w:trPr>
        <w:tc>
          <w:tcPr>
            <w:tcW w:w="32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2011</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Национального Банка Республики Казахстан</w:t>
            </w:r>
          </w:p>
        </w:tc>
      </w:tr>
      <w:tr w:rsidR="005B3E65" w:rsidRPr="005B3E65" w:rsidTr="005B3E65">
        <w:trPr>
          <w:divId w:val="449668764"/>
          <w:trHeight w:val="80"/>
        </w:trPr>
        <w:tc>
          <w:tcPr>
            <w:tcW w:w="323"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564"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113"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денег, принятых на основании кастодиального договора, получении инвестиционного дохода (расхода) и совершении иных операций с пенсионными активами, помимо бухгалтерских записей, предусмотренных настоящей Инструкцией, осуществляются бухгалтерские записи по дебету и (или) кредиту балансовых счетов 1051 «Корреспондентский счет в Национальном Банке Республики Казахстан», 1052 «Корреспондентские счета в других банках», 2011 «Корреспондентские счета Национального Банка Республики Казахстан», 2013 «Корреспондентские счета других банков» и кредиту и (или) дебету балансового счета 2202 «</w:t>
      </w:r>
      <w:r w:rsidRPr="005B3E65">
        <w:rPr>
          <w:rFonts w:eastAsia="Calibri"/>
          <w:color w:val="auto"/>
          <w:sz w:val="28"/>
          <w:szCs w:val="28"/>
          <w:lang w:eastAsia="en-US"/>
        </w:rPr>
        <w:t>Неинвестированные остатки на текущих счетах, предназначенных для учета денег клиентов на условиях кастодиальных договоров</w:t>
      </w:r>
      <w:r w:rsidRPr="005B3E65">
        <w:rPr>
          <w:color w:val="auto"/>
          <w:sz w:val="28"/>
          <w:szCs w:val="28"/>
        </w:rPr>
        <w:t>» соответственно.</w:t>
      </w:r>
    </w:p>
    <w:p w:rsidR="005B3E65" w:rsidRPr="005B3E65" w:rsidRDefault="005B3E65" w:rsidP="00C53082">
      <w:pPr>
        <w:contextualSpacing/>
        <w:jc w:val="both"/>
        <w:divId w:val="449668764"/>
        <w:rPr>
          <w:color w:val="auto"/>
          <w:sz w:val="28"/>
          <w:szCs w:val="28"/>
        </w:rPr>
      </w:pPr>
    </w:p>
    <w:p w:rsidR="005B3E65" w:rsidRPr="005B3E65" w:rsidRDefault="005B3E65" w:rsidP="00C53082">
      <w:pPr>
        <w:contextualSpacing/>
        <w:jc w:val="both"/>
        <w:divId w:val="449668764"/>
        <w:rPr>
          <w:color w:val="auto"/>
          <w:sz w:val="28"/>
          <w:szCs w:val="28"/>
        </w:rPr>
      </w:pPr>
    </w:p>
    <w:p w:rsidR="005B3E65" w:rsidRPr="005B3E65" w:rsidRDefault="005B3E65" w:rsidP="00C53082">
      <w:pPr>
        <w:jc w:val="center"/>
        <w:divId w:val="449668764"/>
        <w:rPr>
          <w:color w:val="auto"/>
          <w:sz w:val="28"/>
          <w:szCs w:val="28"/>
        </w:rPr>
      </w:pPr>
      <w:bookmarkStart w:id="74" w:name="SUB7500"/>
      <w:bookmarkStart w:id="75" w:name="sub1002439898"/>
      <w:bookmarkEnd w:id="74"/>
      <w:r w:rsidRPr="005B3E65">
        <w:rPr>
          <w:b/>
          <w:bCs/>
          <w:color w:val="auto"/>
          <w:sz w:val="28"/>
          <w:szCs w:val="28"/>
        </w:rPr>
        <w:t>Параграф 2. Учет пенсионных активов, принятых на основании кастодиального договора и размещенных в ценные бумаги</w:t>
      </w:r>
    </w:p>
    <w:p w:rsidR="005B3E65" w:rsidRPr="005B3E65" w:rsidRDefault="005B3E65" w:rsidP="00C53082">
      <w:pPr>
        <w:ind w:firstLine="709"/>
        <w:jc w:val="both"/>
        <w:divId w:val="449668764"/>
        <w:rPr>
          <w:color w:val="auto"/>
          <w:sz w:val="28"/>
          <w:szCs w:val="28"/>
        </w:rPr>
      </w:pPr>
      <w:bookmarkStart w:id="76" w:name="sub1002439901"/>
      <w:bookmarkEnd w:id="75"/>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пенсионных активов добровольного накопительного пенсионного фонда и пенсионных активов единого накопительного пенсионного фонда, находящихся в доверительном управлении у организации, осуществляющей управление инвестиционным портфелем, принятых на основании кастодиального договора, в ценные бумаги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на сумму приобретения ценных бумаг:</w:t>
      </w:r>
    </w:p>
    <w:tbl>
      <w:tblPr>
        <w:tblW w:w="8755" w:type="dxa"/>
        <w:tblInd w:w="709" w:type="dxa"/>
        <w:tblCellMar>
          <w:left w:w="0" w:type="dxa"/>
          <w:right w:w="0" w:type="dxa"/>
        </w:tblCellMar>
        <w:tblLook w:val="04A0" w:firstRow="1" w:lastRow="0" w:firstColumn="1" w:lastColumn="0" w:noHBand="0" w:noVBand="1"/>
      </w:tblPr>
      <w:tblGrid>
        <w:gridCol w:w="1131"/>
        <w:gridCol w:w="776"/>
        <w:gridCol w:w="6848"/>
      </w:tblGrid>
      <w:tr w:rsidR="005B3E65" w:rsidRPr="005B3E65" w:rsidTr="005B3E65">
        <w:trPr>
          <w:divId w:val="449668764"/>
          <w:trHeight w:val="524"/>
        </w:trPr>
        <w:tc>
          <w:tcPr>
            <w:tcW w:w="644" w:type="pct"/>
            <w:vMerge w:val="restar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Приход</w:t>
            </w:r>
          </w:p>
        </w:tc>
        <w:tc>
          <w:tcPr>
            <w:tcW w:w="443" w:type="pct"/>
            <w:tcMar>
              <w:top w:w="0" w:type="dxa"/>
              <w:left w:w="108" w:type="dxa"/>
              <w:bottom w:w="0" w:type="dxa"/>
              <w:right w:w="108" w:type="dxa"/>
            </w:tcMar>
            <w:hideMark/>
          </w:tcPr>
          <w:p w:rsidR="005B3E65" w:rsidRPr="005B3E65" w:rsidRDefault="005B3E65" w:rsidP="00C53082">
            <w:pPr>
              <w:jc w:val="both"/>
              <w:rPr>
                <w:color w:val="auto"/>
                <w:sz w:val="28"/>
                <w:szCs w:val="28"/>
                <w:lang w:val="kk-KZ"/>
              </w:rPr>
            </w:pPr>
            <w:r w:rsidRPr="005B3E65">
              <w:rPr>
                <w:color w:val="auto"/>
                <w:sz w:val="28"/>
                <w:szCs w:val="28"/>
              </w:rPr>
              <w:t>740</w:t>
            </w:r>
            <w:r w:rsidRPr="005B3E65">
              <w:rPr>
                <w:color w:val="auto"/>
                <w:sz w:val="28"/>
                <w:szCs w:val="28"/>
                <w:lang w:val="kk-KZ"/>
              </w:rPr>
              <w:t>1</w:t>
            </w:r>
          </w:p>
        </w:tc>
        <w:tc>
          <w:tcPr>
            <w:tcW w:w="3913" w:type="pct"/>
            <w:tcMar>
              <w:top w:w="0" w:type="dxa"/>
              <w:left w:w="108" w:type="dxa"/>
              <w:bottom w:w="0" w:type="dxa"/>
              <w:right w:w="108" w:type="dxa"/>
            </w:tcMar>
            <w:hideMark/>
          </w:tcPr>
          <w:p w:rsidR="005B3E65" w:rsidRPr="005B3E65" w:rsidRDefault="005B3E65" w:rsidP="00C53082">
            <w:pPr>
              <w:widowControl w:val="0"/>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273"/>
        </w:trPr>
        <w:tc>
          <w:tcPr>
            <w:tcW w:w="644" w:type="pct"/>
            <w:vMerge/>
            <w:tcMar>
              <w:top w:w="0" w:type="dxa"/>
              <w:left w:w="108" w:type="dxa"/>
              <w:bottom w:w="0" w:type="dxa"/>
              <w:right w:w="108" w:type="dxa"/>
            </w:tcMar>
            <w:hideMark/>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lang w:val="kk-KZ"/>
              </w:rPr>
            </w:pPr>
            <w:r w:rsidRPr="005B3E65">
              <w:rPr>
                <w:color w:val="auto"/>
                <w:sz w:val="28"/>
                <w:szCs w:val="28"/>
              </w:rPr>
              <w:t>740</w:t>
            </w:r>
            <w:r w:rsidRPr="005B3E65">
              <w:rPr>
                <w:color w:val="auto"/>
                <w:sz w:val="28"/>
                <w:szCs w:val="28"/>
                <w:lang w:val="kk-KZ"/>
              </w:rPr>
              <w:t>3</w:t>
            </w:r>
          </w:p>
        </w:tc>
        <w:tc>
          <w:tcPr>
            <w:tcW w:w="3913" w:type="pct"/>
            <w:tcMar>
              <w:top w:w="0" w:type="dxa"/>
              <w:left w:w="108" w:type="dxa"/>
              <w:bottom w:w="0" w:type="dxa"/>
              <w:right w:w="108" w:type="dxa"/>
            </w:tcMar>
          </w:tcPr>
          <w:p w:rsidR="005B3E65" w:rsidRPr="005B3E65" w:rsidRDefault="005B3E65" w:rsidP="00C53082">
            <w:pPr>
              <w:widowControl w:val="0"/>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273"/>
        </w:trPr>
        <w:tc>
          <w:tcPr>
            <w:tcW w:w="644"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lang w:val="kk-KZ"/>
              </w:rPr>
            </w:pPr>
            <w:r w:rsidRPr="005B3E65">
              <w:rPr>
                <w:color w:val="auto"/>
                <w:sz w:val="28"/>
                <w:szCs w:val="28"/>
              </w:rPr>
              <w:t>740</w:t>
            </w:r>
            <w:r w:rsidRPr="005B3E65">
              <w:rPr>
                <w:color w:val="auto"/>
                <w:sz w:val="28"/>
                <w:szCs w:val="28"/>
                <w:lang w:val="kk-KZ"/>
              </w:rPr>
              <w:t>4</w:t>
            </w:r>
          </w:p>
        </w:tc>
        <w:tc>
          <w:tcPr>
            <w:tcW w:w="391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273"/>
        </w:trPr>
        <w:tc>
          <w:tcPr>
            <w:tcW w:w="644"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7405</w:t>
            </w:r>
          </w:p>
        </w:tc>
        <w:tc>
          <w:tcPr>
            <w:tcW w:w="3913" w:type="pct"/>
            <w:tcMar>
              <w:top w:w="0" w:type="dxa"/>
              <w:left w:w="108" w:type="dxa"/>
              <w:bottom w:w="0" w:type="dxa"/>
              <w:right w:w="108" w:type="dxa"/>
            </w:tcMar>
          </w:tcPr>
          <w:p w:rsidR="005B3E65" w:rsidRPr="005B3E65" w:rsidRDefault="005B3E65" w:rsidP="00C53082">
            <w:pPr>
              <w:widowControl w:val="0"/>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273"/>
        </w:trPr>
        <w:tc>
          <w:tcPr>
            <w:tcW w:w="644"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7407</w:t>
            </w:r>
          </w:p>
        </w:tc>
        <w:tc>
          <w:tcPr>
            <w:tcW w:w="391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приобретенного вознаграждения (купона):</w:t>
      </w:r>
    </w:p>
    <w:tbl>
      <w:tblPr>
        <w:tblW w:w="8755" w:type="dxa"/>
        <w:tblInd w:w="709" w:type="dxa"/>
        <w:tblCellMar>
          <w:left w:w="0" w:type="dxa"/>
          <w:right w:w="0" w:type="dxa"/>
        </w:tblCellMar>
        <w:tblLook w:val="04A0" w:firstRow="1" w:lastRow="0" w:firstColumn="1" w:lastColumn="0" w:noHBand="0" w:noVBand="1"/>
      </w:tblPr>
      <w:tblGrid>
        <w:gridCol w:w="1128"/>
        <w:gridCol w:w="776"/>
        <w:gridCol w:w="6851"/>
      </w:tblGrid>
      <w:tr w:rsidR="005B3E65" w:rsidRPr="005B3E65" w:rsidTr="005B3E65">
        <w:trPr>
          <w:divId w:val="449668764"/>
          <w:trHeight w:val="524"/>
        </w:trPr>
        <w:tc>
          <w:tcPr>
            <w:tcW w:w="323" w:type="pct"/>
            <w:vMerge w:val="restart"/>
            <w:tcMar>
              <w:top w:w="0" w:type="dxa"/>
              <w:left w:w="108" w:type="dxa"/>
              <w:bottom w:w="0" w:type="dxa"/>
              <w:right w:w="108" w:type="dxa"/>
            </w:tcMar>
            <w:hideMark/>
          </w:tcPr>
          <w:p w:rsidR="005B3E65" w:rsidRPr="005B3E65" w:rsidRDefault="005B3E65" w:rsidP="00C53082">
            <w:pPr>
              <w:ind w:hanging="3"/>
              <w:jc w:val="both"/>
              <w:rPr>
                <w:color w:val="auto"/>
                <w:sz w:val="28"/>
                <w:szCs w:val="28"/>
              </w:rPr>
            </w:pPr>
            <w:bookmarkStart w:id="77" w:name="SUB7600"/>
            <w:bookmarkEnd w:id="77"/>
            <w:r w:rsidRPr="005B3E65">
              <w:rPr>
                <w:color w:val="auto"/>
                <w:sz w:val="28"/>
                <w:szCs w:val="28"/>
              </w:rPr>
              <w:t>Приход</w:t>
            </w:r>
          </w:p>
        </w:tc>
        <w:tc>
          <w:tcPr>
            <w:tcW w:w="556"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7408</w:t>
            </w:r>
          </w:p>
        </w:tc>
        <w:tc>
          <w:tcPr>
            <w:tcW w:w="412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323" w:type="pct"/>
            <w:vMerge/>
            <w:tcMar>
              <w:top w:w="0" w:type="dxa"/>
              <w:left w:w="108" w:type="dxa"/>
              <w:bottom w:w="0" w:type="dxa"/>
              <w:right w:w="108" w:type="dxa"/>
            </w:tcMar>
            <w:hideMark/>
          </w:tcPr>
          <w:p w:rsidR="005B3E65" w:rsidRPr="005B3E65" w:rsidRDefault="005B3E65" w:rsidP="00C53082">
            <w:pPr>
              <w:jc w:val="both"/>
              <w:rPr>
                <w:color w:val="auto"/>
                <w:sz w:val="28"/>
                <w:szCs w:val="28"/>
              </w:rPr>
            </w:pPr>
          </w:p>
        </w:tc>
        <w:tc>
          <w:tcPr>
            <w:tcW w:w="556"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7409</w:t>
            </w:r>
          </w:p>
        </w:tc>
        <w:tc>
          <w:tcPr>
            <w:tcW w:w="412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323"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556"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7410</w:t>
            </w:r>
          </w:p>
        </w:tc>
        <w:tc>
          <w:tcPr>
            <w:tcW w:w="412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273"/>
        </w:trPr>
        <w:tc>
          <w:tcPr>
            <w:tcW w:w="323"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556"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7411</w:t>
            </w:r>
          </w:p>
        </w:tc>
        <w:tc>
          <w:tcPr>
            <w:tcW w:w="4122"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78" w:name="SUB7700"/>
      <w:bookmarkEnd w:id="78"/>
      <w:r w:rsidRPr="005B3E65">
        <w:rPr>
          <w:color w:val="auto"/>
          <w:sz w:val="28"/>
          <w:szCs w:val="28"/>
        </w:rPr>
        <w:t>При зачислении на банковский инвестиционный счет добровольного накопительного пенсионного фонда суммы пени, начисленной за несвоевременное размещение пенсионных активов,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66"/>
        <w:gridCol w:w="1136"/>
        <w:gridCol w:w="7087"/>
      </w:tblGrid>
      <w:tr w:rsidR="005B3E65" w:rsidRPr="005B3E65" w:rsidTr="005B3E65">
        <w:trPr>
          <w:divId w:val="449668764"/>
          <w:trHeight w:val="524"/>
        </w:trPr>
        <w:tc>
          <w:tcPr>
            <w:tcW w:w="322"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1051</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95"/>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1052</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в других банках</w:t>
            </w:r>
          </w:p>
        </w:tc>
      </w:tr>
      <w:tr w:rsidR="005B3E65" w:rsidRPr="005B3E65" w:rsidTr="005B3E65">
        <w:trPr>
          <w:divId w:val="449668764"/>
          <w:trHeight w:val="541"/>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2012</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иностранных центральных банков</w:t>
            </w:r>
          </w:p>
        </w:tc>
      </w:tr>
      <w:tr w:rsidR="005B3E65" w:rsidRPr="005B3E65" w:rsidTr="005B3E65">
        <w:trPr>
          <w:divId w:val="449668764"/>
          <w:trHeight w:val="182"/>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2013</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Корреспондентские счета других банков</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46"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032"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 xml:space="preserve">Неинвестированные остатки на текущих счетах, предназначенных для учета денег клиентов на условиях кастодиальных договоров» </w:t>
            </w:r>
            <w:r w:rsidRPr="005B3E65">
              <w:rPr>
                <w:rFonts w:eastAsia="Calibri"/>
                <w:color w:val="auto"/>
                <w:sz w:val="28"/>
                <w:szCs w:val="28"/>
              </w:rPr>
              <w:t>(банковский инвестиционный счет)</w:t>
            </w:r>
            <w:r w:rsidRPr="005B3E65">
              <w:rPr>
                <w:color w:val="auto"/>
                <w:sz w:val="28"/>
                <w:szCs w:val="28"/>
              </w:rPr>
              <w:t>.</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и/или дивидендов по ценным бумагам, приобретенным за счет пенсионных активов, принятых на основании кастодиального договора,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220"/>
        <w:gridCol w:w="809"/>
        <w:gridCol w:w="6760"/>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firstLine="89"/>
              <w:jc w:val="both"/>
              <w:rPr>
                <w:rFonts w:eastAsia="Calibri"/>
                <w:color w:val="auto"/>
                <w:sz w:val="28"/>
                <w:szCs w:val="28"/>
              </w:rPr>
            </w:pPr>
            <w:r w:rsidRPr="005B3E65">
              <w:rPr>
                <w:color w:val="auto"/>
                <w:sz w:val="28"/>
                <w:szCs w:val="28"/>
              </w:rPr>
              <w:t>Приход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79" w:name="SUB7800"/>
      <w:bookmarkEnd w:id="79"/>
      <w:r w:rsidRPr="005B3E65">
        <w:rPr>
          <w:color w:val="auto"/>
          <w:sz w:val="28"/>
          <w:szCs w:val="28"/>
        </w:rPr>
        <w:t>При проведении переоценки стоимости ценных бумаг, оцениваемых по справедливой стоимости, приобретенных за счет пенсионных активов, принятых на основании кастодиального договора,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превышении справедливой стоимости ценных бумаг над их учетной стоимостью:</w:t>
      </w:r>
    </w:p>
    <w:tbl>
      <w:tblPr>
        <w:tblW w:w="8789" w:type="dxa"/>
        <w:tblInd w:w="709" w:type="dxa"/>
        <w:tblCellMar>
          <w:left w:w="0" w:type="dxa"/>
          <w:right w:w="0" w:type="dxa"/>
        </w:tblCellMar>
        <w:tblLook w:val="04A0" w:firstRow="1" w:lastRow="0" w:firstColumn="1" w:lastColumn="0" w:noHBand="0" w:noVBand="1"/>
      </w:tblPr>
      <w:tblGrid>
        <w:gridCol w:w="1220"/>
        <w:gridCol w:w="809"/>
        <w:gridCol w:w="6760"/>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firstLine="89"/>
              <w:jc w:val="both"/>
              <w:rPr>
                <w:rFonts w:eastAsia="Calibri"/>
                <w:color w:val="auto"/>
                <w:sz w:val="28"/>
                <w:szCs w:val="28"/>
              </w:rPr>
            </w:pPr>
            <w:r w:rsidRPr="005B3E65">
              <w:rPr>
                <w:color w:val="auto"/>
                <w:sz w:val="28"/>
                <w:szCs w:val="28"/>
              </w:rPr>
              <w:t>Приход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7404</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7405</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7407</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bl>
    <w:p w:rsidR="005B3E65" w:rsidRPr="005B3E65" w:rsidRDefault="005B3E65" w:rsidP="00C53082">
      <w:pPr>
        <w:numPr>
          <w:ilvl w:val="0"/>
          <w:numId w:val="32"/>
        </w:numPr>
        <w:ind w:left="0" w:firstLine="709"/>
        <w:contextualSpacing/>
        <w:jc w:val="both"/>
        <w:divId w:val="449668764"/>
        <w:rPr>
          <w:color w:val="auto"/>
          <w:sz w:val="28"/>
          <w:szCs w:val="28"/>
        </w:rPr>
      </w:pPr>
      <w:r w:rsidRPr="005B3E65">
        <w:rPr>
          <w:color w:val="auto"/>
          <w:sz w:val="28"/>
          <w:szCs w:val="28"/>
        </w:rPr>
        <w:t>при превышении учетной стоимости ценных бумаг над их справедливой стоимостью:</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firstLine="10"/>
              <w:jc w:val="both"/>
              <w:rPr>
                <w:rFonts w:eastAsia="Calibri"/>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7404</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7405</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7407</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80" w:name="SUB7900"/>
      <w:bookmarkEnd w:id="80"/>
      <w:r w:rsidRPr="005B3E65">
        <w:rPr>
          <w:color w:val="auto"/>
          <w:sz w:val="28"/>
          <w:szCs w:val="28"/>
        </w:rPr>
        <w:t>В случае если стоимость ценных бумаг, приобретенных за счет пенсионных активов, принятых на основании кастодиального договора, выражена в иностранной валюте,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рыночного курса обмена валют:</w:t>
      </w:r>
    </w:p>
    <w:tbl>
      <w:tblPr>
        <w:tblW w:w="8789" w:type="dxa"/>
        <w:tblInd w:w="709" w:type="dxa"/>
        <w:tblCellMar>
          <w:left w:w="0" w:type="dxa"/>
          <w:right w:w="0" w:type="dxa"/>
        </w:tblCellMar>
        <w:tblLook w:val="04A0" w:firstRow="1" w:lastRow="0" w:firstColumn="1" w:lastColumn="0" w:noHBand="0" w:noVBand="1"/>
      </w:tblPr>
      <w:tblGrid>
        <w:gridCol w:w="1131"/>
        <w:gridCol w:w="854"/>
        <w:gridCol w:w="6804"/>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Приход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7404</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7405</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7407</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numPr>
          <w:ilvl w:val="0"/>
          <w:numId w:val="11"/>
        </w:numPr>
        <w:ind w:left="0" w:firstLine="709"/>
        <w:contextualSpacing/>
        <w:jc w:val="both"/>
        <w:divId w:val="449668764"/>
        <w:rPr>
          <w:color w:val="auto"/>
          <w:sz w:val="28"/>
          <w:szCs w:val="28"/>
        </w:rPr>
      </w:pPr>
      <w:r w:rsidRPr="005B3E65">
        <w:rPr>
          <w:color w:val="auto"/>
          <w:sz w:val="28"/>
          <w:szCs w:val="28"/>
        </w:rPr>
        <w:t>при понижении рыночного курса обмена валют:</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7404</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7405</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7407</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81" w:name="SUB8000"/>
      <w:bookmarkEnd w:id="81"/>
      <w:r w:rsidRPr="005B3E65">
        <w:rPr>
          <w:color w:val="auto"/>
          <w:sz w:val="28"/>
          <w:szCs w:val="28"/>
        </w:rPr>
        <w:t>В день выплаты эмитентом вознаграждения и/или дивидендов по ценным бумагам, приобретенным за счет пенсионных активов, принятых на основании кастодиального договора, на сумму вознаграждения и дивидендов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приобретенного вознаграждения (купона):</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firstLine="10"/>
              <w:jc w:val="both"/>
              <w:rPr>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bookmarkStart w:id="82" w:name="SUB8100"/>
      <w:bookmarkEnd w:id="82"/>
      <w:r w:rsidRPr="005B3E65">
        <w:rPr>
          <w:color w:val="auto"/>
          <w:sz w:val="28"/>
          <w:szCs w:val="28"/>
        </w:rPr>
        <w:t>На каждую отчетную дату банк проводит тест на обесценение ценных бумаг, оцениваемых по амортизированной стоимости, и осуществляет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признании убытка от обесценения ценных бумаг:</w:t>
      </w:r>
    </w:p>
    <w:tbl>
      <w:tblPr>
        <w:tblW w:w="8755" w:type="dxa"/>
        <w:tblInd w:w="709" w:type="dxa"/>
        <w:tblCellMar>
          <w:left w:w="0" w:type="dxa"/>
          <w:right w:w="0" w:type="dxa"/>
        </w:tblCellMar>
        <w:tblLook w:val="04A0" w:firstRow="1" w:lastRow="0" w:firstColumn="1" w:lastColumn="0" w:noHBand="0" w:noVBand="1"/>
      </w:tblPr>
      <w:tblGrid>
        <w:gridCol w:w="1043"/>
        <w:gridCol w:w="776"/>
        <w:gridCol w:w="6936"/>
      </w:tblGrid>
      <w:tr w:rsidR="005B3E65" w:rsidRPr="005B3E65" w:rsidTr="005B3E65">
        <w:trPr>
          <w:divId w:val="449668764"/>
          <w:trHeight w:val="524"/>
        </w:trPr>
        <w:tc>
          <w:tcPr>
            <w:tcW w:w="596" w:type="pct"/>
            <w:vMerge w:val="restar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w:t>
            </w:r>
          </w:p>
        </w:tc>
        <w:tc>
          <w:tcPr>
            <w:tcW w:w="44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7401</w:t>
            </w:r>
          </w:p>
        </w:tc>
        <w:tc>
          <w:tcPr>
            <w:tcW w:w="396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273"/>
        </w:trPr>
        <w:tc>
          <w:tcPr>
            <w:tcW w:w="596" w:type="pct"/>
            <w:vMerge/>
            <w:tcMar>
              <w:top w:w="0" w:type="dxa"/>
              <w:left w:w="108" w:type="dxa"/>
              <w:bottom w:w="0" w:type="dxa"/>
              <w:right w:w="108" w:type="dxa"/>
            </w:tcMar>
            <w:hideMark/>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7403</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7404</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7405</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7408</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7409</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7410</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7411</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lang w:val="kk-KZ"/>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7413</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восстановлении ранее признанного убытка от обесценения ценных бумаг:</w:t>
      </w:r>
    </w:p>
    <w:tbl>
      <w:tblPr>
        <w:tblW w:w="8789" w:type="dxa"/>
        <w:tblInd w:w="709" w:type="dxa"/>
        <w:tblCellMar>
          <w:left w:w="0" w:type="dxa"/>
          <w:right w:w="0" w:type="dxa"/>
        </w:tblCellMar>
        <w:tblLook w:val="04A0" w:firstRow="1" w:lastRow="0" w:firstColumn="1" w:lastColumn="0" w:noHBand="0" w:noVBand="1"/>
      </w:tblPr>
      <w:tblGrid>
        <w:gridCol w:w="1128"/>
        <w:gridCol w:w="776"/>
        <w:gridCol w:w="6885"/>
      </w:tblGrid>
      <w:tr w:rsidR="005B3E65" w:rsidRPr="005B3E65" w:rsidTr="005B3E65">
        <w:trPr>
          <w:divId w:val="449668764"/>
          <w:trHeight w:val="524"/>
        </w:trPr>
        <w:tc>
          <w:tcPr>
            <w:tcW w:w="642" w:type="pct"/>
            <w:vMerge w:val="restart"/>
            <w:tcMar>
              <w:top w:w="0" w:type="dxa"/>
              <w:left w:w="108" w:type="dxa"/>
              <w:bottom w:w="0" w:type="dxa"/>
              <w:right w:w="108" w:type="dxa"/>
            </w:tcMar>
            <w:hideMark/>
          </w:tcPr>
          <w:p w:rsidR="005B3E65" w:rsidRPr="005B3E65" w:rsidRDefault="005B3E65" w:rsidP="00C53082">
            <w:pPr>
              <w:ind w:hanging="3"/>
              <w:jc w:val="both"/>
              <w:rPr>
                <w:color w:val="auto"/>
                <w:sz w:val="28"/>
                <w:szCs w:val="28"/>
              </w:rPr>
            </w:pPr>
            <w:bookmarkStart w:id="83" w:name="SUB8200"/>
            <w:bookmarkEnd w:id="76"/>
            <w:bookmarkEnd w:id="83"/>
            <w:r w:rsidRPr="005B3E65">
              <w:rPr>
                <w:color w:val="auto"/>
                <w:sz w:val="28"/>
                <w:szCs w:val="28"/>
              </w:rPr>
              <w:t>Приход</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7401</w:t>
            </w:r>
          </w:p>
        </w:tc>
        <w:tc>
          <w:tcPr>
            <w:tcW w:w="391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273"/>
        </w:trPr>
        <w:tc>
          <w:tcPr>
            <w:tcW w:w="642" w:type="pct"/>
            <w:vMerge/>
            <w:tcMar>
              <w:top w:w="0" w:type="dxa"/>
              <w:left w:w="108" w:type="dxa"/>
              <w:bottom w:w="0" w:type="dxa"/>
              <w:right w:w="108" w:type="dxa"/>
            </w:tcMar>
            <w:hideMark/>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7403</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7404</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7405</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7408</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7409</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7410</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7411</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273"/>
        </w:trPr>
        <w:tc>
          <w:tcPr>
            <w:tcW w:w="64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7413</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В день погашения или продажи ценных бумаг, приобретенных за счет пенсионных активов, принятых на основании кастодиального договора, осуществляются следующие бухгалтерские записи:</w:t>
      </w:r>
    </w:p>
    <w:tbl>
      <w:tblPr>
        <w:tblW w:w="8755" w:type="dxa"/>
        <w:tblInd w:w="709" w:type="dxa"/>
        <w:tblCellMar>
          <w:left w:w="0" w:type="dxa"/>
          <w:right w:w="0" w:type="dxa"/>
        </w:tblCellMar>
        <w:tblLook w:val="04A0" w:firstRow="1" w:lastRow="0" w:firstColumn="1" w:lastColumn="0" w:noHBand="0" w:noVBand="1"/>
      </w:tblPr>
      <w:tblGrid>
        <w:gridCol w:w="1043"/>
        <w:gridCol w:w="776"/>
        <w:gridCol w:w="6936"/>
      </w:tblGrid>
      <w:tr w:rsidR="005B3E65" w:rsidRPr="005B3E65" w:rsidTr="005B3E65">
        <w:trPr>
          <w:divId w:val="449668764"/>
          <w:trHeight w:val="524"/>
        </w:trPr>
        <w:tc>
          <w:tcPr>
            <w:tcW w:w="596" w:type="pct"/>
            <w:vMerge w:val="restar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Расход</w:t>
            </w:r>
          </w:p>
        </w:tc>
        <w:tc>
          <w:tcPr>
            <w:tcW w:w="443"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7401</w:t>
            </w:r>
          </w:p>
        </w:tc>
        <w:tc>
          <w:tcPr>
            <w:tcW w:w="396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Краткосрочные государственные ценные бумаги Республики Казахстан</w:t>
            </w:r>
          </w:p>
        </w:tc>
      </w:tr>
      <w:tr w:rsidR="005B3E65" w:rsidRPr="005B3E65" w:rsidTr="005B3E65">
        <w:trPr>
          <w:divId w:val="449668764"/>
          <w:trHeight w:val="724"/>
        </w:trPr>
        <w:tc>
          <w:tcPr>
            <w:tcW w:w="596" w:type="pct"/>
            <w:vMerge/>
            <w:tcMar>
              <w:top w:w="0" w:type="dxa"/>
              <w:left w:w="108" w:type="dxa"/>
              <w:bottom w:w="0" w:type="dxa"/>
              <w:right w:w="108" w:type="dxa"/>
            </w:tcMar>
            <w:hideMark/>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7403</w:t>
            </w:r>
          </w:p>
        </w:tc>
        <w:tc>
          <w:tcPr>
            <w:tcW w:w="3961"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Долгосрочные государственные ценные бумаги Республики Казахстан</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7404</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Негосударственные эмиссионные ценные бумаги, включенные в официальный список Казахстанской фондовой биржи</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7405</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Ценные бумаги международных финансовых организаций</w:t>
            </w:r>
          </w:p>
        </w:tc>
      </w:tr>
      <w:tr w:rsidR="005B3E65" w:rsidRPr="005B3E65" w:rsidTr="005B3E65">
        <w:trPr>
          <w:divId w:val="449668764"/>
          <w:trHeight w:val="273"/>
        </w:trPr>
        <w:tc>
          <w:tcPr>
            <w:tcW w:w="596"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3"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7407</w:t>
            </w:r>
          </w:p>
        </w:tc>
        <w:tc>
          <w:tcPr>
            <w:tcW w:w="396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начисленного вознаграждения по ценным бумагам:</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7413</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прочим финансовым активам, в которые размещены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приобретенного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1109"/>
        <w:gridCol w:w="865"/>
        <w:gridCol w:w="6815"/>
      </w:tblGrid>
      <w:tr w:rsidR="005B3E65" w:rsidRPr="005B3E65" w:rsidTr="005B3E65">
        <w:trPr>
          <w:divId w:val="449668764"/>
          <w:trHeight w:val="524"/>
        </w:trPr>
        <w:tc>
          <w:tcPr>
            <w:tcW w:w="631" w:type="pct"/>
            <w:tcMar>
              <w:top w:w="0" w:type="dxa"/>
              <w:left w:w="108" w:type="dxa"/>
              <w:bottom w:w="0" w:type="dxa"/>
              <w:right w:w="108" w:type="dxa"/>
            </w:tcMar>
          </w:tcPr>
          <w:p w:rsidR="005B3E65" w:rsidRPr="005B3E65" w:rsidRDefault="005B3E65" w:rsidP="00C53082">
            <w:pPr>
              <w:ind w:hanging="22"/>
              <w:jc w:val="both"/>
              <w:rPr>
                <w:color w:val="auto"/>
                <w:sz w:val="28"/>
                <w:szCs w:val="28"/>
              </w:rPr>
            </w:pPr>
            <w:r w:rsidRPr="005B3E65">
              <w:rPr>
                <w:color w:val="auto"/>
                <w:sz w:val="28"/>
                <w:szCs w:val="28"/>
              </w:rPr>
              <w:t>Расход</w:t>
            </w: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7408</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295"/>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rPr>
                <w:color w:val="auto"/>
                <w:sz w:val="28"/>
                <w:szCs w:val="28"/>
              </w:rPr>
            </w:pPr>
            <w:r w:rsidRPr="005B3E65">
              <w:rPr>
                <w:color w:val="auto"/>
                <w:sz w:val="28"/>
                <w:szCs w:val="28"/>
              </w:rPr>
              <w:t>7409</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tc>
      </w:tr>
      <w:tr w:rsidR="005B3E65" w:rsidRPr="005B3E65" w:rsidTr="005B3E65">
        <w:trPr>
          <w:divId w:val="449668764"/>
          <w:trHeight w:val="541"/>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7410</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tc>
      </w:tr>
      <w:tr w:rsidR="005B3E65" w:rsidRPr="005B3E65" w:rsidTr="005B3E65">
        <w:trPr>
          <w:divId w:val="449668764"/>
          <w:trHeight w:val="182"/>
        </w:trPr>
        <w:tc>
          <w:tcPr>
            <w:tcW w:w="631"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492"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color w:val="auto"/>
                <w:sz w:val="28"/>
                <w:szCs w:val="28"/>
              </w:rPr>
              <w:t>7411</w:t>
            </w:r>
          </w:p>
        </w:tc>
        <w:tc>
          <w:tcPr>
            <w:tcW w:w="387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(купон, дисконт/премия) по ценным бумагам международных финансовых организаций, в которые размещены пенсионные активы.</w:t>
            </w:r>
          </w:p>
        </w:tc>
      </w:tr>
    </w:tbl>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r w:rsidRPr="005B3E65">
        <w:rPr>
          <w:b/>
          <w:bCs/>
          <w:color w:val="auto"/>
          <w:sz w:val="28"/>
          <w:szCs w:val="28"/>
        </w:rPr>
        <w:t> </w:t>
      </w:r>
    </w:p>
    <w:p w:rsidR="005B3E65" w:rsidRPr="005B3E65" w:rsidRDefault="005B3E65" w:rsidP="00C53082">
      <w:pPr>
        <w:jc w:val="center"/>
        <w:divId w:val="449668764"/>
        <w:rPr>
          <w:color w:val="auto"/>
          <w:sz w:val="28"/>
          <w:szCs w:val="28"/>
        </w:rPr>
      </w:pPr>
      <w:bookmarkStart w:id="84" w:name="SUB8300"/>
      <w:bookmarkStart w:id="85" w:name="sub1002439912"/>
      <w:bookmarkEnd w:id="84"/>
      <w:r w:rsidRPr="005B3E65">
        <w:rPr>
          <w:b/>
          <w:bCs/>
          <w:color w:val="auto"/>
          <w:sz w:val="28"/>
          <w:szCs w:val="28"/>
        </w:rPr>
        <w:t xml:space="preserve">Параграф 3. Учет операций с пенсионными активами, размещенными </w:t>
      </w:r>
    </w:p>
    <w:p w:rsidR="005B3E65" w:rsidRPr="005B3E65" w:rsidRDefault="005B3E65" w:rsidP="00C53082">
      <w:pPr>
        <w:jc w:val="center"/>
        <w:divId w:val="449668764"/>
        <w:rPr>
          <w:color w:val="auto"/>
          <w:sz w:val="28"/>
          <w:szCs w:val="28"/>
        </w:rPr>
      </w:pPr>
      <w:r w:rsidRPr="005B3E65">
        <w:rPr>
          <w:b/>
          <w:bCs/>
          <w:color w:val="auto"/>
          <w:sz w:val="28"/>
          <w:szCs w:val="28"/>
        </w:rPr>
        <w:t>во вклады в банках и Национальном Банке Республики Казахстан</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размещении пенсионных активов добровольного накопительного пенсионного фонда и пенсионных активов единого накопительного пенсионного фонда, находящихся в доверительном управлении у организации, осуществляющей управление инвестиционным портфелем во вклады в банках и Национальном Банке Республики Казахстан на сумму вклада с учетом затрат по сделке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1131"/>
        <w:gridCol w:w="776"/>
        <w:gridCol w:w="6882"/>
      </w:tblGrid>
      <w:tr w:rsidR="005B3E65" w:rsidRPr="005B3E65" w:rsidTr="005B3E65">
        <w:trPr>
          <w:divId w:val="449668764"/>
          <w:trHeight w:val="329"/>
        </w:trPr>
        <w:tc>
          <w:tcPr>
            <w:tcW w:w="642" w:type="pct"/>
            <w:tcMar>
              <w:top w:w="0" w:type="dxa"/>
              <w:left w:w="108" w:type="dxa"/>
              <w:bottom w:w="0" w:type="dxa"/>
              <w:right w:w="108" w:type="dxa"/>
            </w:tcMar>
            <w:hideMark/>
          </w:tcPr>
          <w:p w:rsidR="005B3E65" w:rsidRPr="005B3E65" w:rsidRDefault="005B3E65" w:rsidP="00C53082">
            <w:pPr>
              <w:jc w:val="both"/>
              <w:rPr>
                <w:color w:val="auto"/>
                <w:sz w:val="28"/>
                <w:szCs w:val="28"/>
              </w:rPr>
            </w:pPr>
            <w:bookmarkStart w:id="86" w:name="SUB8400"/>
            <w:bookmarkEnd w:id="86"/>
            <w:r w:rsidRPr="005B3E65">
              <w:rPr>
                <w:color w:val="auto"/>
                <w:sz w:val="28"/>
                <w:szCs w:val="28"/>
              </w:rPr>
              <w:t>Приход</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7406</w:t>
            </w:r>
          </w:p>
        </w:tc>
        <w:tc>
          <w:tcPr>
            <w:tcW w:w="391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начислении вознаграждения по размещенному вкладу в банках и Национальном Банке Республики Казахстан, осуществляется следующая бухгалтерская запись:</w:t>
      </w:r>
    </w:p>
    <w:tbl>
      <w:tblPr>
        <w:tblW w:w="4698" w:type="pct"/>
        <w:tblInd w:w="709" w:type="dxa"/>
        <w:tblCellMar>
          <w:left w:w="0" w:type="dxa"/>
          <w:right w:w="0" w:type="dxa"/>
        </w:tblCellMar>
        <w:tblLook w:val="04A0" w:firstRow="1" w:lastRow="0" w:firstColumn="1" w:lastColumn="0" w:noHBand="0" w:noVBand="1"/>
      </w:tblPr>
      <w:tblGrid>
        <w:gridCol w:w="1164"/>
        <w:gridCol w:w="799"/>
        <w:gridCol w:w="7093"/>
      </w:tblGrid>
      <w:tr w:rsidR="005B3E65" w:rsidRPr="005B3E65" w:rsidTr="005B3E65">
        <w:trPr>
          <w:divId w:val="449668764"/>
        </w:trPr>
        <w:tc>
          <w:tcPr>
            <w:tcW w:w="64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7412</w:t>
            </w:r>
          </w:p>
        </w:tc>
        <w:tc>
          <w:tcPr>
            <w:tcW w:w="391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вкладам в других банках, в которые размещены пенсионные активы. </w:t>
            </w:r>
          </w:p>
        </w:tc>
      </w:tr>
    </w:tbl>
    <w:p w:rsidR="005B3E65" w:rsidRPr="005B3E65" w:rsidRDefault="005B3E65" w:rsidP="00C53082">
      <w:pPr>
        <w:numPr>
          <w:ilvl w:val="0"/>
          <w:numId w:val="12"/>
        </w:numPr>
        <w:ind w:left="0"/>
        <w:contextualSpacing/>
        <w:jc w:val="both"/>
        <w:divId w:val="449668764"/>
        <w:rPr>
          <w:color w:val="auto"/>
          <w:sz w:val="28"/>
          <w:szCs w:val="28"/>
        </w:rPr>
      </w:pPr>
      <w:bookmarkStart w:id="87" w:name="SUB8500"/>
      <w:bookmarkEnd w:id="87"/>
      <w:r w:rsidRPr="005B3E65">
        <w:rPr>
          <w:color w:val="auto"/>
          <w:sz w:val="28"/>
          <w:szCs w:val="28"/>
        </w:rPr>
        <w:t>В случае если вклад в банках и Национальном Банке Республики Казахстан размещен в иностранной валюте,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повышении рыночного курса обмена валют:</w:t>
      </w:r>
    </w:p>
    <w:tbl>
      <w:tblPr>
        <w:tblW w:w="4698" w:type="pct"/>
        <w:tblInd w:w="709" w:type="dxa"/>
        <w:tblCellMar>
          <w:left w:w="0" w:type="dxa"/>
          <w:right w:w="0" w:type="dxa"/>
        </w:tblCellMar>
        <w:tblLook w:val="04A0" w:firstRow="1" w:lastRow="0" w:firstColumn="1" w:lastColumn="0" w:noHBand="0" w:noVBand="1"/>
      </w:tblPr>
      <w:tblGrid>
        <w:gridCol w:w="1164"/>
        <w:gridCol w:w="799"/>
        <w:gridCol w:w="7093"/>
      </w:tblGrid>
      <w:tr w:rsidR="005B3E65" w:rsidRPr="005B3E65" w:rsidTr="005B3E65">
        <w:trPr>
          <w:divId w:val="449668764"/>
        </w:trPr>
        <w:tc>
          <w:tcPr>
            <w:tcW w:w="64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Приход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7406</w:t>
            </w:r>
          </w:p>
        </w:tc>
        <w:tc>
          <w:tcPr>
            <w:tcW w:w="391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Pr>
        <w:tc>
          <w:tcPr>
            <w:tcW w:w="64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7412</w:t>
            </w:r>
          </w:p>
        </w:tc>
        <w:tc>
          <w:tcPr>
            <w:tcW w:w="391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вкладам в других банках, в которые размещены пенсионные активы; </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понижении рыночного курса обмена валют:</w:t>
      </w:r>
    </w:p>
    <w:tbl>
      <w:tblPr>
        <w:tblW w:w="4698" w:type="pct"/>
        <w:tblInd w:w="709" w:type="dxa"/>
        <w:tblCellMar>
          <w:left w:w="0" w:type="dxa"/>
          <w:right w:w="0" w:type="dxa"/>
        </w:tblCellMar>
        <w:tblLook w:val="04A0" w:firstRow="1" w:lastRow="0" w:firstColumn="1" w:lastColumn="0" w:noHBand="0" w:noVBand="1"/>
      </w:tblPr>
      <w:tblGrid>
        <w:gridCol w:w="1074"/>
        <w:gridCol w:w="799"/>
        <w:gridCol w:w="7183"/>
      </w:tblGrid>
      <w:tr w:rsidR="005B3E65" w:rsidRPr="005B3E65" w:rsidTr="005B3E65">
        <w:trPr>
          <w:divId w:val="449668764"/>
        </w:trPr>
        <w:tc>
          <w:tcPr>
            <w:tcW w:w="59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7406</w:t>
            </w:r>
          </w:p>
        </w:tc>
        <w:tc>
          <w:tcPr>
            <w:tcW w:w="396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Pr>
        <w:tc>
          <w:tcPr>
            <w:tcW w:w="59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 </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7412</w:t>
            </w:r>
          </w:p>
        </w:tc>
        <w:tc>
          <w:tcPr>
            <w:tcW w:w="396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вкладам в других банках, в которые размещены пенсионные активы. </w:t>
            </w:r>
          </w:p>
        </w:tc>
      </w:tr>
    </w:tbl>
    <w:p w:rsidR="005B3E65" w:rsidRPr="005B3E65" w:rsidRDefault="005B3E65" w:rsidP="00C53082">
      <w:pPr>
        <w:numPr>
          <w:ilvl w:val="0"/>
          <w:numId w:val="12"/>
        </w:numPr>
        <w:ind w:left="0"/>
        <w:contextualSpacing/>
        <w:jc w:val="both"/>
        <w:divId w:val="449668764"/>
        <w:rPr>
          <w:color w:val="auto"/>
          <w:sz w:val="28"/>
          <w:szCs w:val="28"/>
        </w:rPr>
      </w:pPr>
      <w:bookmarkStart w:id="88" w:name="SUB8600"/>
      <w:bookmarkEnd w:id="88"/>
      <w:r w:rsidRPr="005B3E65">
        <w:rPr>
          <w:color w:val="auto"/>
          <w:sz w:val="28"/>
          <w:szCs w:val="28"/>
        </w:rPr>
        <w:t>При поступлении вознаграждения по размещенному вкладу в банках и Национальном Банке Республики Казахстан, осуществляется следующая бухгалтерская запись:</w:t>
      </w:r>
    </w:p>
    <w:tbl>
      <w:tblPr>
        <w:tblW w:w="4698" w:type="pct"/>
        <w:tblInd w:w="709" w:type="dxa"/>
        <w:tblCellMar>
          <w:left w:w="0" w:type="dxa"/>
          <w:right w:w="0" w:type="dxa"/>
        </w:tblCellMar>
        <w:tblLook w:val="04A0" w:firstRow="1" w:lastRow="0" w:firstColumn="1" w:lastColumn="0" w:noHBand="0" w:noVBand="1"/>
      </w:tblPr>
      <w:tblGrid>
        <w:gridCol w:w="1074"/>
        <w:gridCol w:w="799"/>
        <w:gridCol w:w="7183"/>
      </w:tblGrid>
      <w:tr w:rsidR="005B3E65" w:rsidRPr="005B3E65" w:rsidTr="005B3E65">
        <w:trPr>
          <w:divId w:val="449668764"/>
        </w:trPr>
        <w:tc>
          <w:tcPr>
            <w:tcW w:w="59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7412</w:t>
            </w:r>
          </w:p>
        </w:tc>
        <w:tc>
          <w:tcPr>
            <w:tcW w:w="396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вкладам в других банках, в которые размещены пенсионные активы. </w:t>
            </w:r>
          </w:p>
        </w:tc>
      </w:tr>
    </w:tbl>
    <w:p w:rsidR="005B3E65" w:rsidRPr="005B3E65" w:rsidRDefault="005B3E65" w:rsidP="00C53082">
      <w:pPr>
        <w:numPr>
          <w:ilvl w:val="0"/>
          <w:numId w:val="12"/>
        </w:numPr>
        <w:ind w:left="0"/>
        <w:contextualSpacing/>
        <w:jc w:val="both"/>
        <w:divId w:val="449668764"/>
        <w:rPr>
          <w:color w:val="auto"/>
          <w:sz w:val="28"/>
          <w:szCs w:val="28"/>
        </w:rPr>
      </w:pPr>
      <w:bookmarkStart w:id="89" w:name="SUB8700"/>
      <w:bookmarkEnd w:id="89"/>
      <w:r w:rsidRPr="005B3E65">
        <w:rPr>
          <w:color w:val="auto"/>
          <w:sz w:val="28"/>
          <w:szCs w:val="28"/>
        </w:rPr>
        <w:t>На каждую отчетную дату банк проводит тест на обесценение вкладов и осуществляет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при признании убытка от обесценения вкладов:</w:t>
      </w:r>
    </w:p>
    <w:tbl>
      <w:tblPr>
        <w:tblW w:w="8789" w:type="dxa"/>
        <w:tblInd w:w="709" w:type="dxa"/>
        <w:tblCellMar>
          <w:left w:w="0" w:type="dxa"/>
          <w:right w:w="0" w:type="dxa"/>
        </w:tblCellMar>
        <w:tblLook w:val="04A0" w:firstRow="1" w:lastRow="0" w:firstColumn="1" w:lastColumn="0" w:noHBand="0" w:noVBand="1"/>
      </w:tblPr>
      <w:tblGrid>
        <w:gridCol w:w="1040"/>
        <w:gridCol w:w="807"/>
        <w:gridCol w:w="6942"/>
      </w:tblGrid>
      <w:tr w:rsidR="005B3E65" w:rsidRPr="005B3E65" w:rsidTr="005B3E65">
        <w:trPr>
          <w:divId w:val="449668764"/>
          <w:trHeight w:val="329"/>
        </w:trPr>
        <w:tc>
          <w:tcPr>
            <w:tcW w:w="592" w:type="pct"/>
            <w:tcMar>
              <w:top w:w="0" w:type="dxa"/>
              <w:left w:w="108" w:type="dxa"/>
              <w:bottom w:w="0" w:type="dxa"/>
              <w:right w:w="108" w:type="dxa"/>
            </w:tcMar>
            <w:hideMark/>
          </w:tcPr>
          <w:p w:rsidR="005B3E65" w:rsidRPr="005B3E65" w:rsidRDefault="005B3E65" w:rsidP="00C53082">
            <w:pPr>
              <w:ind w:hanging="3"/>
              <w:jc w:val="both"/>
              <w:rPr>
                <w:color w:val="auto"/>
                <w:sz w:val="28"/>
                <w:szCs w:val="28"/>
              </w:rPr>
            </w:pPr>
            <w:r w:rsidRPr="005B3E65">
              <w:rPr>
                <w:color w:val="auto"/>
                <w:sz w:val="28"/>
                <w:szCs w:val="28"/>
              </w:rPr>
              <w:t>Расход</w:t>
            </w:r>
          </w:p>
        </w:tc>
        <w:tc>
          <w:tcPr>
            <w:tcW w:w="459"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7406</w:t>
            </w:r>
          </w:p>
        </w:tc>
        <w:tc>
          <w:tcPr>
            <w:tcW w:w="3949"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Height w:val="329"/>
        </w:trPr>
        <w:tc>
          <w:tcPr>
            <w:tcW w:w="592" w:type="pct"/>
            <w:tcMar>
              <w:top w:w="0" w:type="dxa"/>
              <w:left w:w="108" w:type="dxa"/>
              <w:bottom w:w="0" w:type="dxa"/>
              <w:right w:w="108" w:type="dxa"/>
            </w:tcMar>
          </w:tcPr>
          <w:p w:rsidR="005B3E65" w:rsidRPr="005B3E65" w:rsidRDefault="005B3E65" w:rsidP="00C53082">
            <w:pPr>
              <w:ind w:firstLine="34"/>
              <w:jc w:val="both"/>
              <w:rPr>
                <w:color w:val="auto"/>
                <w:sz w:val="28"/>
                <w:szCs w:val="28"/>
              </w:rPr>
            </w:pPr>
          </w:p>
        </w:tc>
        <w:tc>
          <w:tcPr>
            <w:tcW w:w="459"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7412</w:t>
            </w:r>
          </w:p>
        </w:tc>
        <w:tc>
          <w:tcPr>
            <w:tcW w:w="3949"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вкладам в других банках, в которые размещены пенсионные активы;</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при восстановлении ранее признанного убытка от обесценения вкладов:</w:t>
      </w:r>
    </w:p>
    <w:tbl>
      <w:tblPr>
        <w:tblW w:w="8789" w:type="dxa"/>
        <w:tblInd w:w="709" w:type="dxa"/>
        <w:tblCellMar>
          <w:left w:w="0" w:type="dxa"/>
          <w:right w:w="0" w:type="dxa"/>
        </w:tblCellMar>
        <w:tblLook w:val="04A0" w:firstRow="1" w:lastRow="0" w:firstColumn="1" w:lastColumn="0" w:noHBand="0" w:noVBand="1"/>
      </w:tblPr>
      <w:tblGrid>
        <w:gridCol w:w="1128"/>
        <w:gridCol w:w="776"/>
        <w:gridCol w:w="6885"/>
      </w:tblGrid>
      <w:tr w:rsidR="005B3E65" w:rsidRPr="005B3E65" w:rsidTr="005B3E65">
        <w:trPr>
          <w:divId w:val="449668764"/>
          <w:trHeight w:val="329"/>
        </w:trPr>
        <w:tc>
          <w:tcPr>
            <w:tcW w:w="642" w:type="pct"/>
            <w:tcMar>
              <w:top w:w="0" w:type="dxa"/>
              <w:left w:w="108" w:type="dxa"/>
              <w:bottom w:w="0" w:type="dxa"/>
              <w:right w:w="108" w:type="dxa"/>
            </w:tcMar>
            <w:hideMark/>
          </w:tcPr>
          <w:p w:rsidR="005B3E65" w:rsidRPr="005B3E65" w:rsidRDefault="005B3E65" w:rsidP="00C53082">
            <w:pPr>
              <w:ind w:hanging="3"/>
              <w:jc w:val="both"/>
              <w:rPr>
                <w:color w:val="auto"/>
                <w:sz w:val="28"/>
                <w:szCs w:val="28"/>
              </w:rPr>
            </w:pPr>
            <w:bookmarkStart w:id="90" w:name="SUB8800"/>
            <w:bookmarkEnd w:id="90"/>
            <w:r w:rsidRPr="005B3E65">
              <w:rPr>
                <w:color w:val="auto"/>
                <w:sz w:val="28"/>
                <w:szCs w:val="28"/>
              </w:rPr>
              <w:t>Приход</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7406</w:t>
            </w:r>
          </w:p>
        </w:tc>
        <w:tc>
          <w:tcPr>
            <w:tcW w:w="391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r w:rsidR="005B3E65" w:rsidRPr="005B3E65" w:rsidTr="005B3E65">
        <w:trPr>
          <w:divId w:val="449668764"/>
          <w:trHeight w:val="329"/>
        </w:trPr>
        <w:tc>
          <w:tcPr>
            <w:tcW w:w="642" w:type="pct"/>
            <w:tcMar>
              <w:top w:w="0" w:type="dxa"/>
              <w:left w:w="108" w:type="dxa"/>
              <w:bottom w:w="0" w:type="dxa"/>
              <w:right w:w="108" w:type="dxa"/>
            </w:tcMar>
          </w:tcPr>
          <w:p w:rsidR="005B3E65" w:rsidRPr="005B3E65" w:rsidRDefault="005B3E65" w:rsidP="00C53082">
            <w:pPr>
              <w:ind w:firstLine="34"/>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7412</w:t>
            </w:r>
          </w:p>
        </w:tc>
        <w:tc>
          <w:tcPr>
            <w:tcW w:w="391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Начисленное вознаграждение по вкладам в других банках, в которые размещены пенсионные активы;</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возврате пенсионных активов, размещенных во вклады в банках и Национальном Банке Республики Казахстан,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вклада:</w:t>
      </w:r>
    </w:p>
    <w:tbl>
      <w:tblPr>
        <w:tblW w:w="4698" w:type="pct"/>
        <w:tblInd w:w="709" w:type="dxa"/>
        <w:tblCellMar>
          <w:left w:w="0" w:type="dxa"/>
          <w:right w:w="0" w:type="dxa"/>
        </w:tblCellMar>
        <w:tblLook w:val="04A0" w:firstRow="1" w:lastRow="0" w:firstColumn="1" w:lastColumn="0" w:noHBand="0" w:noVBand="1"/>
      </w:tblPr>
      <w:tblGrid>
        <w:gridCol w:w="1074"/>
        <w:gridCol w:w="799"/>
        <w:gridCol w:w="7183"/>
      </w:tblGrid>
      <w:tr w:rsidR="005B3E65" w:rsidRPr="005B3E65" w:rsidTr="005B3E65">
        <w:trPr>
          <w:divId w:val="449668764"/>
        </w:trPr>
        <w:tc>
          <w:tcPr>
            <w:tcW w:w="59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7406</w:t>
            </w:r>
          </w:p>
        </w:tc>
        <w:tc>
          <w:tcPr>
            <w:tcW w:w="396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Вклады в других банках;</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вознаграждения:</w:t>
      </w:r>
    </w:p>
    <w:tbl>
      <w:tblPr>
        <w:tblW w:w="4698" w:type="pct"/>
        <w:tblInd w:w="709" w:type="dxa"/>
        <w:tblCellMar>
          <w:left w:w="0" w:type="dxa"/>
          <w:right w:w="0" w:type="dxa"/>
        </w:tblCellMar>
        <w:tblLook w:val="04A0" w:firstRow="1" w:lastRow="0" w:firstColumn="1" w:lastColumn="0" w:noHBand="0" w:noVBand="1"/>
      </w:tblPr>
      <w:tblGrid>
        <w:gridCol w:w="1074"/>
        <w:gridCol w:w="799"/>
        <w:gridCol w:w="7183"/>
      </w:tblGrid>
      <w:tr w:rsidR="005B3E65" w:rsidRPr="005B3E65" w:rsidTr="005B3E65">
        <w:trPr>
          <w:divId w:val="449668764"/>
        </w:trPr>
        <w:tc>
          <w:tcPr>
            <w:tcW w:w="59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Расход</w:t>
            </w:r>
          </w:p>
        </w:tc>
        <w:tc>
          <w:tcPr>
            <w:tcW w:w="441"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7412</w:t>
            </w:r>
          </w:p>
        </w:tc>
        <w:tc>
          <w:tcPr>
            <w:tcW w:w="396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Начисленное вознаграждение по вкладам в других банках, в которые размещены пенсионные активы. </w:t>
            </w:r>
          </w:p>
        </w:tc>
      </w:tr>
    </w:tbl>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bookmarkStart w:id="91" w:name="SUB8900"/>
      <w:bookmarkEnd w:id="85"/>
      <w:bookmarkEnd w:id="91"/>
      <w:r w:rsidRPr="005B3E65">
        <w:rPr>
          <w:b/>
          <w:bCs/>
          <w:color w:val="auto"/>
          <w:sz w:val="28"/>
          <w:szCs w:val="28"/>
        </w:rPr>
        <w:t>Параграф 4. Учет доходов и расходов от кастодиальной деятельности</w:t>
      </w:r>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В соответствии с кастодиальным договором, заключенным между добровольным накопительным пенсионным фондом и банком-кастодианом, в сроки, определенные учетной политикой банка-кастодиана, производится начисление сумм вознаграждения (доходов) за кастодиальное обслуживание добровольного накопительного пенсионного фонда, а также начисление сумм комиссионных расходов по переводам денег и других расходов и осуществляется следующая бухгалтерская запись:</w:t>
      </w:r>
    </w:p>
    <w:tbl>
      <w:tblPr>
        <w:tblW w:w="4685" w:type="pct"/>
        <w:tblInd w:w="709" w:type="dxa"/>
        <w:tblCellMar>
          <w:left w:w="0" w:type="dxa"/>
          <w:right w:w="0" w:type="dxa"/>
        </w:tblCellMar>
        <w:tblLook w:val="04A0" w:firstRow="1" w:lastRow="0" w:firstColumn="1" w:lastColumn="0" w:noHBand="0" w:noVBand="1"/>
      </w:tblPr>
      <w:tblGrid>
        <w:gridCol w:w="546"/>
        <w:gridCol w:w="800"/>
        <w:gridCol w:w="7685"/>
      </w:tblGrid>
      <w:tr w:rsidR="005B3E65" w:rsidRPr="005B3E65" w:rsidTr="005B3E65">
        <w:trPr>
          <w:divId w:val="449668764"/>
        </w:trPr>
        <w:tc>
          <w:tcPr>
            <w:tcW w:w="302"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Дт</w:t>
            </w:r>
          </w:p>
        </w:tc>
        <w:tc>
          <w:tcPr>
            <w:tcW w:w="44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1819</w:t>
            </w:r>
          </w:p>
        </w:tc>
        <w:tc>
          <w:tcPr>
            <w:tcW w:w="425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комиссионные доходы по профессиональной деятельности на рынке ценных бумаг</w:t>
            </w:r>
          </w:p>
        </w:tc>
      </w:tr>
      <w:tr w:rsidR="005B3E65" w:rsidRPr="005B3E65" w:rsidTr="005B3E65">
        <w:trPr>
          <w:divId w:val="449668764"/>
        </w:trPr>
        <w:tc>
          <w:tcPr>
            <w:tcW w:w="302"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Кт</w:t>
            </w:r>
          </w:p>
        </w:tc>
        <w:tc>
          <w:tcPr>
            <w:tcW w:w="443" w:type="pct"/>
            <w:tcMar>
              <w:top w:w="0" w:type="dxa"/>
              <w:left w:w="108" w:type="dxa"/>
              <w:bottom w:w="0" w:type="dxa"/>
              <w:right w:w="108" w:type="dxa"/>
            </w:tcMar>
            <w:hideMark/>
          </w:tcPr>
          <w:p w:rsidR="005B3E65" w:rsidRPr="005B3E65" w:rsidRDefault="005B3E65" w:rsidP="00C53082">
            <w:pPr>
              <w:rPr>
                <w:color w:val="auto"/>
                <w:sz w:val="28"/>
                <w:szCs w:val="28"/>
              </w:rPr>
            </w:pPr>
            <w:r w:rsidRPr="005B3E65">
              <w:rPr>
                <w:color w:val="auto"/>
                <w:sz w:val="28"/>
                <w:szCs w:val="28"/>
              </w:rPr>
              <w:t>4609</w:t>
            </w:r>
          </w:p>
        </w:tc>
        <w:tc>
          <w:tcPr>
            <w:tcW w:w="4255"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Комиссионные доходы по профессиональной деятельности на рынке ценных бумаг.</w:t>
            </w:r>
          </w:p>
        </w:tc>
      </w:tr>
    </w:tbl>
    <w:p w:rsidR="005B3E65" w:rsidRPr="005B3E65" w:rsidRDefault="005B3E65" w:rsidP="00C53082">
      <w:pPr>
        <w:numPr>
          <w:ilvl w:val="0"/>
          <w:numId w:val="12"/>
        </w:numPr>
        <w:ind w:left="0"/>
        <w:contextualSpacing/>
        <w:jc w:val="both"/>
        <w:divId w:val="449668764"/>
        <w:rPr>
          <w:color w:val="auto"/>
          <w:sz w:val="28"/>
          <w:szCs w:val="28"/>
        </w:rPr>
      </w:pPr>
      <w:bookmarkStart w:id="92" w:name="SUB9000"/>
      <w:bookmarkEnd w:id="92"/>
      <w:r w:rsidRPr="005B3E65">
        <w:rPr>
          <w:color w:val="auto"/>
          <w:sz w:val="28"/>
          <w:szCs w:val="28"/>
        </w:rPr>
        <w:t>В соответствии с кастодиальным договором, заключенным между единым накопительным пенсионным фондом, управляющим инвестиционным портфелем и банком-кастодианом, в сроки, определенные учетной политикой банка-кастодиана, производится начисление сумм вознаграждения (доходов) за кастодиальное обслуживание управляющего инвестиционным портфелем, а также начисление сумм комиссионных расходов по переводам денег и других расходов и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1"/>
        <w:gridCol w:w="805"/>
        <w:gridCol w:w="7453"/>
      </w:tblGrid>
      <w:tr w:rsidR="005B3E65" w:rsidRPr="005B3E65" w:rsidTr="005B3E65">
        <w:trPr>
          <w:divId w:val="449668764"/>
          <w:trHeight w:val="524"/>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Дт </w:t>
            </w:r>
          </w:p>
        </w:tc>
        <w:tc>
          <w:tcPr>
            <w:tcW w:w="458" w:type="pct"/>
            <w:tcMar>
              <w:top w:w="0" w:type="dxa"/>
              <w:left w:w="108" w:type="dxa"/>
              <w:bottom w:w="0" w:type="dxa"/>
              <w:right w:w="108" w:type="dxa"/>
            </w:tcMar>
            <w:hideMark/>
          </w:tcPr>
          <w:p w:rsidR="005B3E65" w:rsidRPr="005B3E65" w:rsidRDefault="005B3E65" w:rsidP="00C53082">
            <w:pPr>
              <w:ind w:firstLine="29"/>
              <w:jc w:val="both"/>
              <w:rPr>
                <w:color w:val="auto"/>
                <w:sz w:val="28"/>
                <w:szCs w:val="28"/>
              </w:rPr>
            </w:pPr>
            <w:r w:rsidRPr="005B3E65">
              <w:rPr>
                <w:color w:val="auto"/>
                <w:sz w:val="28"/>
                <w:szCs w:val="28"/>
              </w:rPr>
              <w:t>1819</w:t>
            </w:r>
          </w:p>
        </w:tc>
        <w:tc>
          <w:tcPr>
            <w:tcW w:w="42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комиссионные доходы по профессиональной деятельности на рынке ценных бумаг</w:t>
            </w:r>
          </w:p>
        </w:tc>
      </w:tr>
      <w:tr w:rsidR="005B3E65" w:rsidRPr="005B3E65" w:rsidTr="005B3E65">
        <w:trPr>
          <w:divId w:val="449668764"/>
          <w:trHeight w:val="273"/>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58" w:type="pct"/>
            <w:tcMar>
              <w:top w:w="0" w:type="dxa"/>
              <w:left w:w="108" w:type="dxa"/>
              <w:bottom w:w="0" w:type="dxa"/>
              <w:right w:w="108" w:type="dxa"/>
            </w:tcMar>
            <w:hideMark/>
          </w:tcPr>
          <w:p w:rsidR="005B3E65" w:rsidRPr="005B3E65" w:rsidRDefault="005B3E65" w:rsidP="00C53082">
            <w:pPr>
              <w:ind w:firstLine="29"/>
              <w:jc w:val="both"/>
              <w:rPr>
                <w:color w:val="auto"/>
                <w:sz w:val="28"/>
                <w:szCs w:val="28"/>
              </w:rPr>
            </w:pPr>
            <w:r w:rsidRPr="005B3E65">
              <w:rPr>
                <w:color w:val="auto"/>
                <w:sz w:val="28"/>
                <w:szCs w:val="28"/>
              </w:rPr>
              <w:t>4609</w:t>
            </w:r>
          </w:p>
        </w:tc>
        <w:tc>
          <w:tcPr>
            <w:tcW w:w="42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Комиссионные доходы по профессиональной деятельности на рынке ценных бумаг;</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оплате услуг профессиональных участников рынка ценных бумаг и других понесенных расходов, подлежащих возмещению управляющим инвестиционным портфелем, добровольным накопительным пенсионным фондом в соответствии с кастодиальным договором осуществляется следующая бухгалтерская запись:</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5B3E65" w:rsidRPr="005B3E65" w:rsidTr="005B3E65">
        <w:trPr>
          <w:divId w:val="449668764"/>
          <w:trHeight w:val="399"/>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bookmarkStart w:id="93" w:name="SUB9100"/>
            <w:bookmarkStart w:id="94" w:name="sub1003699195"/>
            <w:bookmarkStart w:id="95" w:name="sub1000988828"/>
            <w:bookmarkEnd w:id="93"/>
            <w:r w:rsidRPr="005B3E65">
              <w:rPr>
                <w:color w:val="auto"/>
                <w:sz w:val="28"/>
                <w:szCs w:val="28"/>
              </w:rPr>
              <w:t xml:space="preserve">Дт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1860</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дебиторы по банковской деятельности</w:t>
            </w:r>
          </w:p>
        </w:tc>
      </w:tr>
      <w:tr w:rsidR="005B3E65" w:rsidRPr="005B3E65" w:rsidTr="005B3E65">
        <w:trPr>
          <w:divId w:val="449668764"/>
          <w:trHeight w:val="273"/>
        </w:trPr>
        <w:tc>
          <w:tcPr>
            <w:tcW w:w="302" w:type="pct"/>
            <w:vMerge w:val="restar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1051</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Корреспондентский счет в Национальном Банке Республики Казахстан</w:t>
            </w:r>
          </w:p>
        </w:tc>
      </w:tr>
      <w:tr w:rsidR="005B3E65" w:rsidRPr="005B3E65" w:rsidTr="005B3E65">
        <w:trPr>
          <w:divId w:val="449668764"/>
          <w:trHeight w:val="273"/>
        </w:trPr>
        <w:tc>
          <w:tcPr>
            <w:tcW w:w="30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1052</w:t>
            </w:r>
          </w:p>
        </w:tc>
        <w:tc>
          <w:tcPr>
            <w:tcW w:w="425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Корреспондентские счета в других банках.</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возмещении и оплате управляющим инвестиционным портфелем, добровольным накопительным пенсионным фондом расходов, произведенных банком-кастодианом, подлежащих возмещению в соответствии с кастодиальным договором, а также оплате начисленных сумм комиссионного вознаграждения банка-кастодиана, осуществляется следующая бухгалтерская запись:</w:t>
      </w:r>
    </w:p>
    <w:tbl>
      <w:tblPr>
        <w:tblW w:w="8647" w:type="dxa"/>
        <w:tblInd w:w="709" w:type="dxa"/>
        <w:tblCellMar>
          <w:left w:w="0" w:type="dxa"/>
          <w:right w:w="0" w:type="dxa"/>
        </w:tblCellMar>
        <w:tblLook w:val="04A0" w:firstRow="1" w:lastRow="0" w:firstColumn="1" w:lastColumn="0" w:noHBand="0" w:noVBand="1"/>
      </w:tblPr>
      <w:tblGrid>
        <w:gridCol w:w="566"/>
        <w:gridCol w:w="1136"/>
        <w:gridCol w:w="6945"/>
      </w:tblGrid>
      <w:tr w:rsidR="005B3E65" w:rsidRPr="005B3E65" w:rsidTr="00C53082">
        <w:trPr>
          <w:divId w:val="449668764"/>
          <w:trHeight w:val="524"/>
        </w:trPr>
        <w:tc>
          <w:tcPr>
            <w:tcW w:w="327" w:type="pct"/>
            <w:tcMar>
              <w:top w:w="0" w:type="dxa"/>
              <w:left w:w="108" w:type="dxa"/>
              <w:bottom w:w="0" w:type="dxa"/>
              <w:right w:w="108" w:type="dxa"/>
            </w:tcMar>
            <w:hideMark/>
          </w:tcPr>
          <w:p w:rsidR="005B3E65" w:rsidRPr="005B3E65" w:rsidRDefault="005B3E65" w:rsidP="00C53082">
            <w:pPr>
              <w:jc w:val="both"/>
              <w:rPr>
                <w:rFonts w:eastAsia="Calibri"/>
                <w:color w:val="auto"/>
                <w:sz w:val="28"/>
                <w:szCs w:val="28"/>
              </w:rPr>
            </w:pPr>
            <w:r w:rsidRPr="005B3E65">
              <w:rPr>
                <w:rFonts w:eastAsia="Calibri"/>
                <w:color w:val="auto"/>
                <w:sz w:val="28"/>
                <w:szCs w:val="28"/>
              </w:rPr>
              <w:t xml:space="preserve">Дт </w:t>
            </w:r>
          </w:p>
        </w:tc>
        <w:tc>
          <w:tcPr>
            <w:tcW w:w="65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401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5B3E65" w:rsidRPr="005B3E65" w:rsidTr="00C53082">
        <w:trPr>
          <w:divId w:val="449668764"/>
          <w:trHeight w:val="524"/>
        </w:trPr>
        <w:tc>
          <w:tcPr>
            <w:tcW w:w="32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Кт</w:t>
            </w:r>
          </w:p>
        </w:tc>
        <w:tc>
          <w:tcPr>
            <w:tcW w:w="65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1819</w:t>
            </w:r>
          </w:p>
        </w:tc>
        <w:tc>
          <w:tcPr>
            <w:tcW w:w="401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Начисленные комиссионные доходы по профессиональной деятельности на рынке ценных бумаг</w:t>
            </w:r>
          </w:p>
        </w:tc>
      </w:tr>
      <w:tr w:rsidR="005B3E65" w:rsidRPr="005B3E65" w:rsidTr="00C53082">
        <w:trPr>
          <w:divId w:val="449668764"/>
          <w:trHeight w:val="142"/>
        </w:trPr>
        <w:tc>
          <w:tcPr>
            <w:tcW w:w="327"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p>
        </w:tc>
        <w:tc>
          <w:tcPr>
            <w:tcW w:w="65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1860</w:t>
            </w:r>
          </w:p>
        </w:tc>
        <w:tc>
          <w:tcPr>
            <w:tcW w:w="4016"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Прочие дебиторы по банковской деятельности.</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задержке управляющим инвестиционным портфелем, добровольным накопительным пенсионным фондом платежей по начисленному вознаграждению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на сумму начисленного, но непогашенного вознаграждения за предоставленные добровольному накопительному пенсионному фонду услуги на основании кастодиального договора:</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5B3E65" w:rsidRPr="005B3E65" w:rsidTr="005B3E65">
        <w:trPr>
          <w:divId w:val="449668764"/>
          <w:trHeight w:val="524"/>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Дт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1839</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Просроченные комиссионные доходы по профессиональной деятельности на рынке ценных бумаг</w:t>
            </w:r>
          </w:p>
        </w:tc>
      </w:tr>
      <w:tr w:rsidR="005B3E65" w:rsidRPr="005B3E65" w:rsidTr="005B3E65">
        <w:trPr>
          <w:divId w:val="449668764"/>
          <w:trHeight w:val="273"/>
        </w:trPr>
        <w:tc>
          <w:tcPr>
            <w:tcW w:w="302" w:type="pct"/>
            <w:vMerge w:val="restar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1819</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Начисленные комиссионные доходы по профессиональной деятельности на рынке ценных бумаг</w:t>
            </w:r>
          </w:p>
        </w:tc>
      </w:tr>
      <w:tr w:rsidR="005B3E65" w:rsidRPr="005B3E65" w:rsidTr="005B3E65">
        <w:trPr>
          <w:divId w:val="449668764"/>
          <w:trHeight w:val="273"/>
        </w:trPr>
        <w:tc>
          <w:tcPr>
            <w:tcW w:w="302" w:type="pct"/>
            <w:vMerge/>
            <w:tcMar>
              <w:top w:w="0" w:type="dxa"/>
              <w:left w:w="108" w:type="dxa"/>
              <w:bottom w:w="0" w:type="dxa"/>
              <w:right w:w="108" w:type="dxa"/>
            </w:tcMar>
          </w:tcPr>
          <w:p w:rsidR="005B3E65" w:rsidRPr="005B3E65" w:rsidRDefault="005B3E65" w:rsidP="00C53082">
            <w:pPr>
              <w:jc w:val="both"/>
              <w:rPr>
                <w:color w:val="auto"/>
                <w:sz w:val="28"/>
                <w:szCs w:val="28"/>
              </w:rPr>
            </w:pPr>
          </w:p>
        </w:tc>
        <w:tc>
          <w:tcPr>
            <w:tcW w:w="441"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1860</w:t>
            </w:r>
          </w:p>
        </w:tc>
        <w:tc>
          <w:tcPr>
            <w:tcW w:w="4257" w:type="pct"/>
            <w:tcMar>
              <w:top w:w="0" w:type="dxa"/>
              <w:left w:w="108" w:type="dxa"/>
              <w:bottom w:w="0" w:type="dxa"/>
              <w:right w:w="108" w:type="dxa"/>
            </w:tcMar>
          </w:tcPr>
          <w:p w:rsidR="005B3E65" w:rsidRPr="005B3E65" w:rsidRDefault="005B3E65" w:rsidP="00C53082">
            <w:pPr>
              <w:jc w:val="both"/>
              <w:rPr>
                <w:color w:val="auto"/>
                <w:sz w:val="28"/>
                <w:szCs w:val="28"/>
              </w:rPr>
            </w:pPr>
            <w:r w:rsidRPr="005B3E65">
              <w:rPr>
                <w:color w:val="auto"/>
                <w:sz w:val="28"/>
                <w:szCs w:val="28"/>
              </w:rPr>
              <w:t>Прочие дебиторы по банковской деятельности;</w:t>
            </w:r>
          </w:p>
        </w:tc>
      </w:tr>
    </w:tbl>
    <w:p w:rsidR="005B3E65" w:rsidRPr="005B3E65" w:rsidRDefault="005B3E65" w:rsidP="00C53082">
      <w:pPr>
        <w:ind w:firstLine="709"/>
        <w:jc w:val="both"/>
        <w:divId w:val="449668764"/>
        <w:rPr>
          <w:color w:val="auto"/>
          <w:sz w:val="28"/>
          <w:szCs w:val="28"/>
        </w:rPr>
      </w:pPr>
      <w:r w:rsidRPr="005B3E65">
        <w:rPr>
          <w:color w:val="auto"/>
          <w:sz w:val="28"/>
          <w:szCs w:val="28"/>
        </w:rPr>
        <w:t>на сумму неустойки (штрафа, пени):</w:t>
      </w:r>
    </w:p>
    <w:tbl>
      <w:tblPr>
        <w:tblW w:w="8789" w:type="dxa"/>
        <w:tblInd w:w="709" w:type="dxa"/>
        <w:tblCellMar>
          <w:left w:w="0" w:type="dxa"/>
          <w:right w:w="0" w:type="dxa"/>
        </w:tblCellMar>
        <w:tblLook w:val="04A0" w:firstRow="1" w:lastRow="0" w:firstColumn="1" w:lastColumn="0" w:noHBand="0" w:noVBand="1"/>
      </w:tblPr>
      <w:tblGrid>
        <w:gridCol w:w="530"/>
        <w:gridCol w:w="776"/>
        <w:gridCol w:w="7483"/>
      </w:tblGrid>
      <w:tr w:rsidR="005B3E65" w:rsidRPr="005B3E65" w:rsidTr="005B3E65">
        <w:trPr>
          <w:divId w:val="449668764"/>
          <w:trHeight w:val="318"/>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bookmarkStart w:id="96" w:name="SUB9300"/>
            <w:bookmarkEnd w:id="94"/>
            <w:bookmarkEnd w:id="96"/>
            <w:r w:rsidRPr="005B3E65">
              <w:rPr>
                <w:color w:val="auto"/>
                <w:sz w:val="28"/>
                <w:szCs w:val="28"/>
              </w:rPr>
              <w:t xml:space="preserve">Дт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1860</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Прочие дебиторы по банковской деятельности</w:t>
            </w:r>
          </w:p>
        </w:tc>
      </w:tr>
      <w:tr w:rsidR="005B3E65" w:rsidRPr="005B3E65" w:rsidTr="005B3E65">
        <w:trPr>
          <w:divId w:val="449668764"/>
          <w:trHeight w:val="273"/>
        </w:trPr>
        <w:tc>
          <w:tcPr>
            <w:tcW w:w="302"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 xml:space="preserve">Кт </w:t>
            </w:r>
          </w:p>
        </w:tc>
        <w:tc>
          <w:tcPr>
            <w:tcW w:w="441"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4900</w:t>
            </w:r>
          </w:p>
        </w:tc>
        <w:tc>
          <w:tcPr>
            <w:tcW w:w="4257" w:type="pct"/>
            <w:tcMar>
              <w:top w:w="0" w:type="dxa"/>
              <w:left w:w="108" w:type="dxa"/>
              <w:bottom w:w="0" w:type="dxa"/>
              <w:right w:w="108" w:type="dxa"/>
            </w:tcMar>
            <w:hideMark/>
          </w:tcPr>
          <w:p w:rsidR="005B3E65" w:rsidRPr="005B3E65" w:rsidRDefault="005B3E65" w:rsidP="00C53082">
            <w:pPr>
              <w:jc w:val="both"/>
              <w:rPr>
                <w:color w:val="auto"/>
                <w:sz w:val="28"/>
                <w:szCs w:val="28"/>
              </w:rPr>
            </w:pPr>
            <w:r w:rsidRPr="005B3E65">
              <w:rPr>
                <w:color w:val="auto"/>
                <w:sz w:val="28"/>
                <w:szCs w:val="28"/>
              </w:rPr>
              <w:t>Неустойка (штраф, пеня).</w:t>
            </w:r>
          </w:p>
        </w:tc>
      </w:tr>
    </w:tbl>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При погашении начисленного просроченного вознаграждения за оказанные управляющему инвестиционным портфелем, добровольному накопительному пенсионному фонду услуги на основании кастодиального договора, а также начисленной суммы неустойки (штрафа, пени) осуществляются следующие бухгалтерские записи:</w:t>
      </w:r>
    </w:p>
    <w:p w:rsidR="005B3E65" w:rsidRPr="005B3E65" w:rsidRDefault="005B3E65" w:rsidP="00C53082">
      <w:pPr>
        <w:ind w:firstLine="709"/>
        <w:jc w:val="both"/>
        <w:divId w:val="449668764"/>
        <w:rPr>
          <w:color w:val="auto"/>
          <w:sz w:val="28"/>
          <w:szCs w:val="28"/>
        </w:rPr>
      </w:pPr>
      <w:r w:rsidRPr="005B3E65">
        <w:rPr>
          <w:color w:val="auto"/>
          <w:sz w:val="28"/>
          <w:szCs w:val="28"/>
        </w:rPr>
        <w:t>1) на сумму начисленного просроченного вознаграждения:</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5B3E65" w:rsidRPr="005B3E65" w:rsidTr="005B3E65">
        <w:trPr>
          <w:divId w:val="449668764"/>
          <w:trHeight w:val="524"/>
        </w:trPr>
        <w:tc>
          <w:tcPr>
            <w:tcW w:w="322"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color w:val="auto"/>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5B3E65" w:rsidRPr="005B3E65" w:rsidTr="005B3E65">
        <w:trPr>
          <w:divId w:val="449668764"/>
          <w:trHeight w:val="52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1839</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Просроченные комиссионные доходы по профессиональной деятельности на рынке ценных бумаг;</w:t>
            </w:r>
          </w:p>
        </w:tc>
      </w:tr>
    </w:tbl>
    <w:p w:rsidR="005B3E65" w:rsidRPr="005B3E65" w:rsidRDefault="005B3E65" w:rsidP="00C53082">
      <w:pPr>
        <w:ind w:firstLine="709"/>
        <w:jc w:val="both"/>
        <w:divId w:val="449668764"/>
        <w:rPr>
          <w:color w:val="auto"/>
          <w:sz w:val="28"/>
          <w:szCs w:val="28"/>
        </w:rPr>
      </w:pPr>
      <w:r w:rsidRPr="005B3E65">
        <w:rPr>
          <w:color w:val="auto"/>
          <w:sz w:val="28"/>
          <w:szCs w:val="28"/>
        </w:rPr>
        <w:t>2) на сумму неустойки (штрафа, пени):</w:t>
      </w:r>
    </w:p>
    <w:tbl>
      <w:tblPr>
        <w:tblW w:w="8789" w:type="dxa"/>
        <w:tblInd w:w="709" w:type="dxa"/>
        <w:tblCellMar>
          <w:left w:w="0" w:type="dxa"/>
          <w:right w:w="0" w:type="dxa"/>
        </w:tblCellMar>
        <w:tblLook w:val="04A0" w:firstRow="1" w:lastRow="0" w:firstColumn="1" w:lastColumn="0" w:noHBand="0" w:noVBand="1"/>
      </w:tblPr>
      <w:tblGrid>
        <w:gridCol w:w="566"/>
        <w:gridCol w:w="1419"/>
        <w:gridCol w:w="6804"/>
      </w:tblGrid>
      <w:tr w:rsidR="005B3E65" w:rsidRPr="005B3E65" w:rsidTr="005B3E65">
        <w:trPr>
          <w:divId w:val="449668764"/>
          <w:trHeight w:val="524"/>
        </w:trPr>
        <w:tc>
          <w:tcPr>
            <w:tcW w:w="322" w:type="pct"/>
            <w:tcMar>
              <w:top w:w="0" w:type="dxa"/>
              <w:left w:w="108" w:type="dxa"/>
              <w:bottom w:w="0" w:type="dxa"/>
              <w:right w:w="108" w:type="dxa"/>
            </w:tcMar>
            <w:hideMark/>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 xml:space="preserve">Дт </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2202</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color w:val="auto"/>
                <w:sz w:val="28"/>
                <w:szCs w:val="28"/>
              </w:rPr>
            </w:pPr>
            <w:r w:rsidRPr="005B3E65">
              <w:rPr>
                <w:color w:val="auto"/>
                <w:sz w:val="28"/>
                <w:szCs w:val="28"/>
              </w:rPr>
              <w:t>Неинвестированные остатки на текущих счетах, предназначенных для учета денег клиентов на условиях кастодиальных договоров</w:t>
            </w:r>
          </w:p>
        </w:tc>
      </w:tr>
      <w:tr w:rsidR="005B3E65" w:rsidRPr="005B3E65" w:rsidTr="005B3E65">
        <w:trPr>
          <w:divId w:val="449668764"/>
          <w:trHeight w:val="164"/>
        </w:trPr>
        <w:tc>
          <w:tcPr>
            <w:tcW w:w="322" w:type="pct"/>
            <w:tcMar>
              <w:top w:w="0" w:type="dxa"/>
              <w:left w:w="108" w:type="dxa"/>
              <w:bottom w:w="0" w:type="dxa"/>
              <w:right w:w="108" w:type="dxa"/>
            </w:tcMar>
          </w:tcPr>
          <w:p w:rsidR="005B3E65" w:rsidRPr="005B3E65" w:rsidRDefault="005B3E65" w:rsidP="00C53082">
            <w:pPr>
              <w:ind w:hanging="22"/>
              <w:jc w:val="both"/>
              <w:rPr>
                <w:rFonts w:eastAsia="Calibri"/>
                <w:color w:val="auto"/>
                <w:sz w:val="28"/>
                <w:szCs w:val="28"/>
              </w:rPr>
            </w:pPr>
            <w:r w:rsidRPr="005B3E65">
              <w:rPr>
                <w:rFonts w:eastAsia="Calibri"/>
                <w:color w:val="auto"/>
                <w:sz w:val="28"/>
                <w:szCs w:val="28"/>
              </w:rPr>
              <w:t>Кт</w:t>
            </w:r>
          </w:p>
        </w:tc>
        <w:tc>
          <w:tcPr>
            <w:tcW w:w="807" w:type="pct"/>
            <w:tcMar>
              <w:top w:w="0" w:type="dxa"/>
              <w:left w:w="108" w:type="dxa"/>
              <w:bottom w:w="0" w:type="dxa"/>
              <w:right w:w="108" w:type="dxa"/>
            </w:tcMar>
          </w:tcPr>
          <w:p w:rsidR="005B3E65" w:rsidRPr="005B3E65" w:rsidRDefault="005B3E65" w:rsidP="00C53082">
            <w:pPr>
              <w:jc w:val="both"/>
              <w:rPr>
                <w:rFonts w:eastAsia="Calibri"/>
                <w:color w:val="auto"/>
                <w:sz w:val="28"/>
                <w:szCs w:val="28"/>
              </w:rPr>
            </w:pPr>
            <w:r w:rsidRPr="005B3E65">
              <w:rPr>
                <w:rFonts w:eastAsia="Calibri"/>
                <w:color w:val="auto"/>
                <w:sz w:val="28"/>
                <w:szCs w:val="28"/>
              </w:rPr>
              <w:t>1860</w:t>
            </w:r>
          </w:p>
        </w:tc>
        <w:tc>
          <w:tcPr>
            <w:tcW w:w="3871" w:type="pct"/>
            <w:tcMar>
              <w:top w:w="0" w:type="dxa"/>
              <w:left w:w="108" w:type="dxa"/>
              <w:bottom w:w="0" w:type="dxa"/>
              <w:right w:w="108" w:type="dxa"/>
            </w:tcMar>
          </w:tcPr>
          <w:p w:rsidR="005B3E65" w:rsidRPr="005B3E65" w:rsidRDefault="005B3E65" w:rsidP="00C53082">
            <w:pPr>
              <w:autoSpaceDE w:val="0"/>
              <w:autoSpaceDN w:val="0"/>
              <w:adjustRightInd w:val="0"/>
              <w:jc w:val="both"/>
              <w:rPr>
                <w:rFonts w:eastAsia="Calibri"/>
                <w:color w:val="auto"/>
                <w:sz w:val="28"/>
                <w:szCs w:val="28"/>
              </w:rPr>
            </w:pPr>
            <w:r w:rsidRPr="005B3E65">
              <w:rPr>
                <w:rFonts w:eastAsia="Calibri"/>
                <w:color w:val="auto"/>
                <w:sz w:val="28"/>
                <w:szCs w:val="28"/>
              </w:rPr>
              <w:t>Прочие дебиторы по банковской деятельности.</w:t>
            </w:r>
          </w:p>
        </w:tc>
      </w:tr>
    </w:tbl>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jc w:val="center"/>
        <w:divId w:val="449668764"/>
        <w:rPr>
          <w:color w:val="auto"/>
          <w:sz w:val="28"/>
          <w:szCs w:val="28"/>
        </w:rPr>
      </w:pPr>
      <w:r w:rsidRPr="005B3E65">
        <w:rPr>
          <w:color w:val="auto"/>
          <w:sz w:val="28"/>
          <w:szCs w:val="28"/>
        </w:rPr>
        <w:t> </w:t>
      </w:r>
    </w:p>
    <w:p w:rsidR="005B3E65" w:rsidRPr="005B3E65" w:rsidRDefault="005B3E65" w:rsidP="00C53082">
      <w:pPr>
        <w:ind w:firstLine="709"/>
        <w:jc w:val="center"/>
        <w:divId w:val="449668764"/>
        <w:rPr>
          <w:color w:val="auto"/>
          <w:sz w:val="28"/>
          <w:szCs w:val="28"/>
        </w:rPr>
      </w:pPr>
      <w:bookmarkStart w:id="97" w:name="SUB9400"/>
      <w:bookmarkEnd w:id="97"/>
      <w:r w:rsidRPr="005B3E65">
        <w:rPr>
          <w:b/>
          <w:bCs/>
          <w:color w:val="auto"/>
          <w:sz w:val="28"/>
          <w:szCs w:val="28"/>
        </w:rPr>
        <w:t>Глава 1</w:t>
      </w:r>
      <w:r w:rsidRPr="005B3E65">
        <w:rPr>
          <w:b/>
          <w:bCs/>
          <w:color w:val="auto"/>
          <w:sz w:val="28"/>
          <w:szCs w:val="28"/>
          <w:lang w:val="kk-KZ"/>
        </w:rPr>
        <w:t>7</w:t>
      </w:r>
      <w:r w:rsidRPr="005B3E65">
        <w:rPr>
          <w:b/>
          <w:bCs/>
          <w:color w:val="auto"/>
          <w:sz w:val="28"/>
          <w:szCs w:val="28"/>
        </w:rPr>
        <w:t xml:space="preserve">. </w:t>
      </w:r>
      <w:r w:rsidRPr="005B3E65">
        <w:rPr>
          <w:b/>
          <w:bCs/>
          <w:color w:val="auto"/>
          <w:sz w:val="28"/>
          <w:szCs w:val="28"/>
          <w:lang w:val="kk-KZ"/>
        </w:rPr>
        <w:t>Бухгалтерский у</w:t>
      </w:r>
      <w:r w:rsidRPr="005B3E65">
        <w:rPr>
          <w:b/>
          <w:bCs/>
          <w:color w:val="auto"/>
          <w:sz w:val="28"/>
          <w:szCs w:val="28"/>
        </w:rPr>
        <w:t>чет иных активов, принятых на основании кастодиального договора</w:t>
      </w:r>
      <w:bookmarkEnd w:id="95"/>
    </w:p>
    <w:p w:rsidR="005B3E65" w:rsidRPr="005B3E65" w:rsidRDefault="005B3E65" w:rsidP="00C53082">
      <w:pPr>
        <w:ind w:firstLine="709"/>
        <w:jc w:val="both"/>
        <w:divId w:val="449668764"/>
        <w:rPr>
          <w:color w:val="auto"/>
          <w:sz w:val="28"/>
          <w:szCs w:val="28"/>
        </w:rPr>
      </w:pPr>
    </w:p>
    <w:p w:rsidR="005B3E65" w:rsidRPr="005B3E65" w:rsidRDefault="005B3E65" w:rsidP="00C53082">
      <w:pPr>
        <w:numPr>
          <w:ilvl w:val="0"/>
          <w:numId w:val="12"/>
        </w:numPr>
        <w:ind w:left="0"/>
        <w:contextualSpacing/>
        <w:jc w:val="both"/>
        <w:divId w:val="449668764"/>
        <w:rPr>
          <w:color w:val="auto"/>
          <w:sz w:val="28"/>
          <w:szCs w:val="28"/>
        </w:rPr>
      </w:pPr>
      <w:r w:rsidRPr="005B3E65">
        <w:rPr>
          <w:color w:val="auto"/>
          <w:sz w:val="28"/>
          <w:szCs w:val="28"/>
        </w:rPr>
        <w:t>В случае, если кастодиальным договором не предусмотрено оказание услуг банка по ведению бухгалтерского учета активов, переданных на основании кастодиального договора, учет данных активов осуществляется по номинальной стоимости или условной единице на счете № 7363 «Активы клиентов, находящиеся на кастодиальном обслуживании».</w:t>
      </w:r>
    </w:p>
    <w:p w:rsidR="005B3E65" w:rsidRPr="005B3E65" w:rsidRDefault="005B3E65" w:rsidP="00C53082">
      <w:pPr>
        <w:numPr>
          <w:ilvl w:val="0"/>
          <w:numId w:val="12"/>
        </w:numPr>
        <w:ind w:left="0"/>
        <w:contextualSpacing/>
        <w:jc w:val="both"/>
        <w:divId w:val="449668764"/>
        <w:rPr>
          <w:color w:val="auto"/>
          <w:sz w:val="28"/>
          <w:szCs w:val="28"/>
        </w:rPr>
      </w:pPr>
      <w:bookmarkStart w:id="98" w:name="SUB9500"/>
      <w:bookmarkEnd w:id="98"/>
      <w:r w:rsidRPr="005B3E65">
        <w:rPr>
          <w:color w:val="auto"/>
          <w:sz w:val="28"/>
          <w:szCs w:val="28"/>
        </w:rPr>
        <w:t xml:space="preserve">В случае если условиями кастодиального договора предусмотрено ведение бухгалтерского учета активов, принятых на основании кастодиального договора, бухгалтерский учет осуществляется в порядке, предусмотренном главой </w:t>
      </w:r>
      <w:r w:rsidRPr="005B3E65">
        <w:rPr>
          <w:color w:val="auto"/>
          <w:sz w:val="28"/>
          <w:szCs w:val="28"/>
          <w:lang w:val="kk-KZ"/>
        </w:rPr>
        <w:t>11</w:t>
      </w:r>
      <w:r w:rsidRPr="005B3E65">
        <w:rPr>
          <w:color w:val="auto"/>
          <w:sz w:val="28"/>
          <w:szCs w:val="28"/>
        </w:rPr>
        <w:t xml:space="preserve"> настоящей Инструкции.</w:t>
      </w: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p>
    <w:p w:rsidR="005B3E65" w:rsidRPr="005B3E65" w:rsidRDefault="005B3E65" w:rsidP="00C53082">
      <w:pPr>
        <w:jc w:val="center"/>
        <w:divId w:val="449668764"/>
        <w:rPr>
          <w:b/>
          <w:color w:val="auto"/>
          <w:sz w:val="28"/>
          <w:szCs w:val="28"/>
          <w:lang w:val="kk-KZ" w:eastAsia="kk-KZ" w:bidi="kk-KZ"/>
        </w:rPr>
      </w:pPr>
      <w:r w:rsidRPr="005B3E65">
        <w:rPr>
          <w:b/>
          <w:color w:val="auto"/>
          <w:sz w:val="28"/>
          <w:szCs w:val="28"/>
          <w:lang w:val="kk-KZ" w:eastAsia="kk-KZ" w:bidi="kk-KZ"/>
        </w:rPr>
        <w:t xml:space="preserve">Глава 18. Бухгалтерский учет исламским банком операций по инвестиционным депозитам </w:t>
      </w:r>
    </w:p>
    <w:p w:rsidR="005B3E65" w:rsidRPr="005B3E65" w:rsidRDefault="005B3E65" w:rsidP="00C53082">
      <w:pPr>
        <w:widowControl w:val="0"/>
        <w:autoSpaceDE w:val="0"/>
        <w:autoSpaceDN w:val="0"/>
        <w:ind w:firstLine="567"/>
        <w:jc w:val="center"/>
        <w:divId w:val="449668764"/>
        <w:rPr>
          <w:b/>
          <w:color w:val="auto"/>
          <w:sz w:val="28"/>
          <w:szCs w:val="28"/>
          <w:lang w:eastAsia="kk-KZ" w:bidi="kk-KZ"/>
        </w:rPr>
      </w:pPr>
    </w:p>
    <w:p w:rsidR="005B3E65" w:rsidRPr="005B3E65" w:rsidRDefault="005B3E65" w:rsidP="00C53082">
      <w:pPr>
        <w:widowControl w:val="0"/>
        <w:autoSpaceDE w:val="0"/>
        <w:autoSpaceDN w:val="0"/>
        <w:ind w:firstLine="567"/>
        <w:jc w:val="center"/>
        <w:divId w:val="449668764"/>
        <w:rPr>
          <w:b/>
          <w:color w:val="auto"/>
          <w:sz w:val="28"/>
          <w:szCs w:val="28"/>
          <w:lang w:val="kk-KZ" w:eastAsia="kk-KZ" w:bidi="kk-KZ"/>
        </w:rPr>
      </w:pPr>
      <w:r w:rsidRPr="005B3E65">
        <w:rPr>
          <w:b/>
          <w:color w:val="auto"/>
          <w:sz w:val="28"/>
          <w:szCs w:val="28"/>
          <w:lang w:val="kk-KZ" w:eastAsia="kk-KZ" w:bidi="kk-KZ"/>
        </w:rPr>
        <w:t>Параграф 1. Учет операций по инвестиционному депозиту</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179"/>
        </w:tabs>
        <w:autoSpaceDE w:val="0"/>
        <w:autoSpaceDN w:val="0"/>
        <w:ind w:left="0" w:firstLine="709"/>
        <w:contextualSpacing/>
        <w:jc w:val="both"/>
        <w:divId w:val="449668764"/>
        <w:rPr>
          <w:color w:val="auto"/>
          <w:sz w:val="28"/>
          <w:szCs w:val="28"/>
          <w:lang w:val="kk-KZ" w:eastAsia="kk-KZ" w:bidi="kk-KZ"/>
        </w:rPr>
      </w:pPr>
      <w:r w:rsidRPr="005B3E65">
        <w:rPr>
          <w:color w:val="auto"/>
          <w:sz w:val="28"/>
          <w:szCs w:val="28"/>
          <w:lang w:val="kk-KZ" w:eastAsia="kk-KZ" w:bidi="kk-KZ"/>
        </w:rPr>
        <w:t>При приеме банком инвестиционного депозита от физического или юридического лица по договору об инвестиционном депозите на сумму денег, принятых по договору инвестиционного депозита,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10"/>
        </w:numPr>
        <w:tabs>
          <w:tab w:val="left" w:pos="85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балансовых</w:t>
      </w:r>
      <w:r w:rsidRPr="005B3E65">
        <w:rPr>
          <w:color w:val="auto"/>
          <w:spacing w:val="-2"/>
          <w:sz w:val="28"/>
          <w:szCs w:val="28"/>
          <w:lang w:val="kk-KZ" w:eastAsia="kk-KZ" w:bidi="kk-KZ"/>
        </w:rPr>
        <w:t xml:space="preserve"> </w:t>
      </w:r>
      <w:r w:rsidRPr="005B3E65">
        <w:rPr>
          <w:color w:val="auto"/>
          <w:sz w:val="28"/>
          <w:szCs w:val="28"/>
          <w:lang w:val="kk-KZ" w:eastAsia="kk-KZ" w:bidi="kk-KZ"/>
        </w:rPr>
        <w:t>счетах:</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57"/>
        <w:gridCol w:w="7302"/>
      </w:tblGrid>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Дт</w:t>
            </w: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1001</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1051</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1052</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Кт</w:t>
            </w: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2203</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2204</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2205</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6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2211</w:t>
            </w:r>
          </w:p>
        </w:tc>
        <w:tc>
          <w:tcPr>
            <w:tcW w:w="7439"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r w:rsidRPr="005B3E65">
        <w:rPr>
          <w:color w:val="auto"/>
          <w:sz w:val="28"/>
          <w:szCs w:val="28"/>
          <w:lang w:val="kk-KZ" w:eastAsia="kk-KZ" w:bidi="kk-KZ"/>
        </w:rPr>
        <w:t>в случае объединения денег клиентов:</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51"/>
        <w:gridCol w:w="7371"/>
      </w:tblGrid>
      <w:tr w:rsidR="005B3E65" w:rsidRPr="005B3E65" w:rsidTr="005B3E65">
        <w:trPr>
          <w:divId w:val="449668764"/>
        </w:trPr>
        <w:tc>
          <w:tcPr>
            <w:tcW w:w="567"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85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2203</w:t>
            </w:r>
          </w:p>
        </w:tc>
        <w:tc>
          <w:tcPr>
            <w:tcW w:w="7371"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567" w:type="dxa"/>
          </w:tcPr>
          <w:p w:rsidR="005B3E65" w:rsidRPr="005B3E65" w:rsidRDefault="005B3E65" w:rsidP="00C53082">
            <w:pPr>
              <w:rPr>
                <w:color w:val="auto"/>
                <w:sz w:val="28"/>
                <w:szCs w:val="28"/>
                <w:lang w:val="kk-KZ" w:eastAsia="kk-KZ" w:bidi="kk-KZ"/>
              </w:rPr>
            </w:pPr>
          </w:p>
        </w:tc>
        <w:tc>
          <w:tcPr>
            <w:tcW w:w="85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2204</w:t>
            </w:r>
          </w:p>
        </w:tc>
        <w:tc>
          <w:tcPr>
            <w:tcW w:w="7371"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567" w:type="dxa"/>
          </w:tcPr>
          <w:p w:rsidR="005B3E65" w:rsidRPr="005B3E65" w:rsidRDefault="005B3E65" w:rsidP="00C53082">
            <w:pPr>
              <w:rPr>
                <w:color w:val="auto"/>
                <w:sz w:val="28"/>
                <w:szCs w:val="28"/>
                <w:lang w:val="kk-KZ" w:eastAsia="kk-KZ" w:bidi="kk-KZ"/>
              </w:rPr>
            </w:pPr>
          </w:p>
        </w:tc>
        <w:tc>
          <w:tcPr>
            <w:tcW w:w="851"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2205</w:t>
            </w:r>
          </w:p>
        </w:tc>
        <w:tc>
          <w:tcPr>
            <w:tcW w:w="7371"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567" w:type="dxa"/>
          </w:tcPr>
          <w:p w:rsidR="005B3E65" w:rsidRPr="005B3E65" w:rsidRDefault="005B3E65" w:rsidP="00C53082">
            <w:pPr>
              <w:rPr>
                <w:color w:val="auto"/>
                <w:sz w:val="28"/>
                <w:szCs w:val="28"/>
                <w:lang w:val="kk-KZ" w:eastAsia="kk-KZ" w:bidi="kk-KZ"/>
              </w:rPr>
            </w:pPr>
          </w:p>
        </w:tc>
        <w:tc>
          <w:tcPr>
            <w:tcW w:w="851"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2211</w:t>
            </w:r>
          </w:p>
        </w:tc>
        <w:tc>
          <w:tcPr>
            <w:tcW w:w="7371"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567"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851"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2245</w:t>
            </w:r>
          </w:p>
        </w:tc>
        <w:tc>
          <w:tcPr>
            <w:tcW w:w="7371"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Инвестиционные депозиты;</w:t>
            </w:r>
          </w:p>
        </w:tc>
      </w:tr>
    </w:tbl>
    <w:p w:rsidR="005B3E65" w:rsidRPr="005B3E65" w:rsidRDefault="005B3E65" w:rsidP="00C53082">
      <w:pPr>
        <w:widowControl w:val="0"/>
        <w:numPr>
          <w:ilvl w:val="0"/>
          <w:numId w:val="10"/>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внебалансовых счетах:</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7831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Обязательство по инвестиционному депозиту</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289"/>
          <w:tab w:val="left" w:pos="1290"/>
          <w:tab w:val="left" w:pos="2032"/>
          <w:tab w:val="left" w:pos="4069"/>
          <w:tab w:val="left" w:pos="5191"/>
          <w:tab w:val="left" w:pos="6168"/>
          <w:tab w:val="left" w:pos="7587"/>
          <w:tab w:val="left" w:pos="8127"/>
          <w:tab w:val="left" w:pos="9467"/>
        </w:tabs>
        <w:autoSpaceDE w:val="0"/>
        <w:autoSpaceDN w:val="0"/>
        <w:ind w:left="0" w:firstLine="709"/>
        <w:contextualSpacing/>
        <w:jc w:val="both"/>
        <w:divId w:val="449668764"/>
        <w:rPr>
          <w:color w:val="auto"/>
          <w:sz w:val="28"/>
          <w:szCs w:val="28"/>
          <w:lang w:val="kk-KZ" w:eastAsia="kk-KZ" w:bidi="kk-KZ"/>
        </w:rPr>
      </w:pPr>
      <w:r w:rsidRPr="005B3E65">
        <w:rPr>
          <w:color w:val="auto"/>
          <w:sz w:val="28"/>
          <w:szCs w:val="28"/>
          <w:lang w:val="kk-KZ" w:eastAsia="kk-KZ" w:bidi="kk-KZ"/>
        </w:rPr>
        <w:t xml:space="preserve">При использовании банком денег, принятых по договору </w:t>
      </w:r>
      <w:r w:rsidRPr="005B3E65">
        <w:rPr>
          <w:color w:val="auto"/>
          <w:spacing w:val="-9"/>
          <w:sz w:val="28"/>
          <w:szCs w:val="28"/>
          <w:lang w:val="kk-KZ" w:eastAsia="kk-KZ" w:bidi="kk-KZ"/>
        </w:rPr>
        <w:t xml:space="preserve">об </w:t>
      </w:r>
      <w:r w:rsidRPr="005B3E65">
        <w:rPr>
          <w:color w:val="auto"/>
          <w:sz w:val="28"/>
          <w:szCs w:val="28"/>
          <w:lang w:val="kk-KZ" w:eastAsia="kk-KZ" w:bidi="kk-KZ"/>
        </w:rPr>
        <w:t>инвестиционном депозите, осуществляется следующая бухгалтерская</w:t>
      </w:r>
      <w:r w:rsidRPr="005B3E65">
        <w:rPr>
          <w:color w:val="auto"/>
          <w:spacing w:val="-1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82"/>
        <w:gridCol w:w="7277"/>
      </w:tblGrid>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Дт</w:t>
            </w:r>
          </w:p>
        </w:tc>
        <w:tc>
          <w:tcPr>
            <w:tcW w:w="988"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2203</w:t>
            </w:r>
          </w:p>
        </w:tc>
        <w:tc>
          <w:tcPr>
            <w:tcW w:w="7413"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88"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2204</w:t>
            </w:r>
          </w:p>
        </w:tc>
        <w:tc>
          <w:tcPr>
            <w:tcW w:w="7413"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88"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2205</w:t>
            </w:r>
          </w:p>
        </w:tc>
        <w:tc>
          <w:tcPr>
            <w:tcW w:w="7413"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88"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2211</w:t>
            </w:r>
          </w:p>
        </w:tc>
        <w:tc>
          <w:tcPr>
            <w:tcW w:w="7413"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88" w:type="dxa"/>
          </w:tcPr>
          <w:p w:rsidR="005B3E65" w:rsidRPr="005B3E65" w:rsidRDefault="005B3E65" w:rsidP="00C53082">
            <w:pPr>
              <w:jc w:val="right"/>
              <w:rPr>
                <w:color w:val="auto"/>
                <w:sz w:val="28"/>
                <w:szCs w:val="28"/>
                <w:lang w:val="kk-KZ" w:eastAsia="kk-KZ" w:bidi="kk-KZ"/>
              </w:rPr>
            </w:pPr>
            <w:r w:rsidRPr="005B3E65">
              <w:rPr>
                <w:color w:val="auto"/>
                <w:sz w:val="28"/>
                <w:szCs w:val="28"/>
                <w:lang w:val="kk-KZ" w:eastAsia="kk-KZ" w:bidi="kk-KZ"/>
              </w:rPr>
              <w:t>2245</w:t>
            </w:r>
          </w:p>
        </w:tc>
        <w:tc>
          <w:tcPr>
            <w:tcW w:w="7413"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eastAsia="kk-KZ" w:bidi="kk-KZ"/>
              </w:rPr>
            </w:pPr>
            <w:r w:rsidRPr="005B3E65">
              <w:rPr>
                <w:color w:val="auto"/>
                <w:sz w:val="28"/>
                <w:szCs w:val="28"/>
                <w:lang w:eastAsia="kk-KZ" w:bidi="kk-KZ"/>
              </w:rPr>
              <w:t>Кт</w:t>
            </w:r>
          </w:p>
        </w:tc>
        <w:tc>
          <w:tcPr>
            <w:tcW w:w="988"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1051</w:t>
            </w:r>
          </w:p>
        </w:tc>
        <w:tc>
          <w:tcPr>
            <w:tcW w:w="7413"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388" w:type="dxa"/>
          </w:tcPr>
          <w:p w:rsidR="005B3E65" w:rsidRPr="005B3E65" w:rsidRDefault="005B3E65" w:rsidP="00C53082">
            <w:pPr>
              <w:tabs>
                <w:tab w:val="left" w:pos="851"/>
              </w:tabs>
              <w:rPr>
                <w:color w:val="auto"/>
                <w:sz w:val="28"/>
                <w:szCs w:val="28"/>
                <w:lang w:val="kk-KZ" w:eastAsia="kk-KZ" w:bidi="kk-KZ"/>
              </w:rPr>
            </w:pPr>
          </w:p>
        </w:tc>
        <w:tc>
          <w:tcPr>
            <w:tcW w:w="988"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1052</w:t>
            </w:r>
          </w:p>
        </w:tc>
        <w:tc>
          <w:tcPr>
            <w:tcW w:w="7413" w:type="dxa"/>
          </w:tcPr>
          <w:p w:rsidR="005B3E65" w:rsidRPr="005B3E65" w:rsidRDefault="005B3E65" w:rsidP="00C53082">
            <w:pPr>
              <w:tabs>
                <w:tab w:val="left" w:pos="851"/>
              </w:tabs>
              <w:rPr>
                <w:color w:val="auto"/>
                <w:sz w:val="28"/>
                <w:szCs w:val="28"/>
                <w:lang w:eastAsia="kk-KZ" w:bidi="kk-KZ"/>
              </w:rPr>
            </w:pPr>
            <w:r w:rsidRPr="005B3E65">
              <w:rPr>
                <w:color w:val="auto"/>
                <w:sz w:val="28"/>
                <w:szCs w:val="28"/>
                <w:lang w:val="kk-KZ" w:eastAsia="kk-KZ" w:bidi="kk-KZ"/>
              </w:rPr>
              <w:t>Корреспондентские счета в других банках</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11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поступлении в банк денег от активов, приобретенных в результате инвестирования инвестиционного депозита,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87"/>
        <w:gridCol w:w="7272"/>
      </w:tblGrid>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Дт</w:t>
            </w: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1051</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1052</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Кт</w:t>
            </w: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2203</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2204</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2205</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p>
        </w:tc>
        <w:tc>
          <w:tcPr>
            <w:tcW w:w="987"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2211</w:t>
            </w:r>
          </w:p>
        </w:tc>
        <w:tc>
          <w:tcPr>
            <w:tcW w:w="7272" w:type="dxa"/>
          </w:tcPr>
          <w:p w:rsidR="005B3E65" w:rsidRPr="005B3E65" w:rsidRDefault="005B3E65" w:rsidP="00C53082">
            <w:pPr>
              <w:tabs>
                <w:tab w:val="left" w:pos="851"/>
              </w:tabs>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530" w:type="dxa"/>
          </w:tcPr>
          <w:p w:rsidR="005B3E65" w:rsidRPr="005B3E65" w:rsidRDefault="005B3E65" w:rsidP="00C53082">
            <w:pPr>
              <w:tabs>
                <w:tab w:val="left" w:pos="851"/>
              </w:tabs>
              <w:rPr>
                <w:color w:val="auto"/>
                <w:sz w:val="28"/>
                <w:szCs w:val="28"/>
                <w:lang w:val="kk-KZ" w:eastAsia="kk-KZ" w:bidi="kk-KZ"/>
              </w:rPr>
            </w:pPr>
          </w:p>
        </w:tc>
        <w:tc>
          <w:tcPr>
            <w:tcW w:w="987" w:type="dxa"/>
          </w:tcPr>
          <w:p w:rsidR="005B3E65" w:rsidRPr="005B3E65" w:rsidRDefault="005B3E65" w:rsidP="00C53082">
            <w:pPr>
              <w:rPr>
                <w:color w:val="auto"/>
                <w:sz w:val="28"/>
                <w:szCs w:val="28"/>
                <w:lang w:val="kk-KZ" w:eastAsia="kk-KZ" w:bidi="kk-KZ"/>
              </w:rPr>
            </w:pPr>
            <w:r w:rsidRPr="005B3E65">
              <w:rPr>
                <w:color w:val="auto"/>
                <w:sz w:val="28"/>
                <w:szCs w:val="28"/>
                <w:lang w:eastAsia="kk-KZ" w:bidi="kk-KZ"/>
              </w:rPr>
              <w:t xml:space="preserve"> </w:t>
            </w:r>
            <w:r w:rsidRPr="005B3E65">
              <w:rPr>
                <w:color w:val="auto"/>
                <w:sz w:val="28"/>
                <w:szCs w:val="28"/>
                <w:lang w:val="kk-KZ" w:eastAsia="kk-KZ" w:bidi="kk-KZ"/>
              </w:rPr>
              <w:t>2245</w:t>
            </w:r>
          </w:p>
        </w:tc>
        <w:tc>
          <w:tcPr>
            <w:tcW w:w="7272"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Инвестиционные депозиты</w:t>
            </w:r>
          </w:p>
        </w:tc>
      </w:tr>
    </w:tbl>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bCs/>
          <w:color w:val="auto"/>
          <w:sz w:val="28"/>
          <w:szCs w:val="28"/>
          <w:lang w:val="kk-KZ" w:eastAsia="kk-KZ" w:bidi="kk-KZ"/>
        </w:rPr>
      </w:pPr>
      <w:r w:rsidRPr="005B3E65">
        <w:rPr>
          <w:b/>
          <w:bCs/>
          <w:color w:val="auto"/>
          <w:sz w:val="28"/>
          <w:szCs w:val="28"/>
          <w:lang w:val="kk-KZ" w:eastAsia="kk-KZ" w:bidi="kk-KZ"/>
        </w:rPr>
        <w:t>Параграф 2. Учет денег, принятых по договору об инвестиционном депозите, размещенных в аффинированные драгоценные металлы</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18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размещении денег, принятых по договору об инвестиционном депозите, в аффинированные драгоценные металлы с открытием металлического счета, осуществляется следующая бухгалтерская</w:t>
      </w:r>
      <w:r w:rsidRPr="005B3E65">
        <w:rPr>
          <w:color w:val="auto"/>
          <w:spacing w:val="-9"/>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7802</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Аффинированные драгоценные металлы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41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проведении переоценки по справедливой стоимости аффинированных драгоценных металлов с периодичностью, установленной учетной политикой банка, осуществляются следующие бухгалтерские</w:t>
      </w:r>
      <w:r w:rsidRPr="005B3E65">
        <w:rPr>
          <w:color w:val="auto"/>
          <w:spacing w:val="-18"/>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3"/>
        </w:numPr>
        <w:tabs>
          <w:tab w:val="left" w:pos="140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превышении справедливой стоимости аффинированных драгоценных металлов над их учетной</w:t>
      </w:r>
      <w:r w:rsidRPr="005B3E65">
        <w:rPr>
          <w:color w:val="auto"/>
          <w:spacing w:val="-4"/>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7802</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Аффинированные драгоценные металлы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7868</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переоценки активов по справедливой стоимости</w:t>
            </w:r>
            <w:r w:rsidRPr="005B3E65">
              <w:rPr>
                <w:color w:val="auto"/>
                <w:sz w:val="28"/>
                <w:szCs w:val="28"/>
                <w:lang w:eastAsia="kk-KZ" w:bidi="kk-KZ"/>
              </w:rPr>
              <w:t>;</w:t>
            </w:r>
          </w:p>
        </w:tc>
      </w:tr>
    </w:tbl>
    <w:p w:rsidR="005B3E65" w:rsidRPr="005B3E65" w:rsidRDefault="005B3E65" w:rsidP="00C53082">
      <w:pPr>
        <w:widowControl w:val="0"/>
        <w:numPr>
          <w:ilvl w:val="0"/>
          <w:numId w:val="23"/>
        </w:numPr>
        <w:tabs>
          <w:tab w:val="left" w:pos="120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превышении учетной стоимости аффинированных драгоценных металлов над их справедливой</w:t>
      </w:r>
      <w:r w:rsidRPr="005B3E65">
        <w:rPr>
          <w:color w:val="auto"/>
          <w:spacing w:val="-1"/>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7887</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Расходы от переоценки активов по справедливой стоимости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Аффинированные драгоценные металлы</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30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вознаграждения по металлическому счету в соответствии с договором металлического счета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7807</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Вознаграждение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в виде вознаграждения</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22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начисленного вознаграждения по металлическому счету осуществляется следующая бухгалтерская</w:t>
      </w:r>
      <w:r w:rsidRPr="005B3E65">
        <w:rPr>
          <w:color w:val="auto"/>
          <w:spacing w:val="-5"/>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7807</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Вознаграждение</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64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продаже аффинированных драгоценных металлов 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5"/>
        </w:numPr>
        <w:tabs>
          <w:tab w:val="left" w:pos="141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стоимость аффинированных драгоценных</w:t>
      </w:r>
      <w:r w:rsidRPr="005B3E65">
        <w:rPr>
          <w:color w:val="auto"/>
          <w:spacing w:val="-2"/>
          <w:sz w:val="28"/>
          <w:szCs w:val="28"/>
          <w:lang w:val="kk-KZ" w:eastAsia="kk-KZ" w:bidi="kk-KZ"/>
        </w:rPr>
        <w:t xml:space="preserve"> </w:t>
      </w:r>
      <w:r w:rsidRPr="005B3E65">
        <w:rPr>
          <w:color w:val="auto"/>
          <w:sz w:val="28"/>
          <w:szCs w:val="28"/>
          <w:lang w:val="kk-KZ" w:eastAsia="kk-KZ" w:bidi="kk-KZ"/>
        </w:rPr>
        <w:t>металлов:</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Аффинированные драгоценные металлы</w:t>
            </w:r>
            <w:r w:rsidRPr="005B3E65">
              <w:rPr>
                <w:color w:val="auto"/>
                <w:sz w:val="28"/>
                <w:szCs w:val="28"/>
                <w:lang w:eastAsia="kk-KZ" w:bidi="kk-KZ"/>
              </w:rPr>
              <w:t>;</w:t>
            </w:r>
          </w:p>
        </w:tc>
      </w:tr>
    </w:tbl>
    <w:p w:rsidR="005B3E65" w:rsidRPr="005B3E65" w:rsidRDefault="005B3E65" w:rsidP="00C53082">
      <w:pPr>
        <w:widowControl w:val="0"/>
        <w:numPr>
          <w:ilvl w:val="0"/>
          <w:numId w:val="25"/>
        </w:numPr>
        <w:tabs>
          <w:tab w:val="left" w:pos="120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возникновении положительной разницы между ценой продажи аффинированных драгоценных металлов и их учетной</w:t>
      </w:r>
      <w:r w:rsidRPr="005B3E65">
        <w:rPr>
          <w:color w:val="auto"/>
          <w:spacing w:val="-6"/>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купли-продажи активов</w:t>
            </w:r>
            <w:r w:rsidRPr="005B3E65">
              <w:rPr>
                <w:color w:val="auto"/>
                <w:sz w:val="28"/>
                <w:szCs w:val="28"/>
                <w:lang w:eastAsia="kk-KZ" w:bidi="kk-KZ"/>
              </w:rPr>
              <w:t>;</w:t>
            </w:r>
          </w:p>
        </w:tc>
      </w:tr>
    </w:tbl>
    <w:p w:rsidR="005B3E65" w:rsidRPr="005B3E65" w:rsidRDefault="005B3E65" w:rsidP="00C53082">
      <w:pPr>
        <w:widowControl w:val="0"/>
        <w:numPr>
          <w:ilvl w:val="0"/>
          <w:numId w:val="25"/>
        </w:numPr>
        <w:tabs>
          <w:tab w:val="left" w:pos="122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возникновении отрицательной разницы между ценой продажи аффинированных драгоценных металлов и их учетной</w:t>
      </w:r>
      <w:r w:rsidRPr="005B3E65">
        <w:rPr>
          <w:color w:val="auto"/>
          <w:spacing w:val="-6"/>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7883</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Расходы от купли-продажи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Аффинированные драгоценные металлы</w:t>
            </w:r>
            <w:r w:rsidRPr="005B3E65">
              <w:rPr>
                <w:color w:val="auto"/>
                <w:sz w:val="28"/>
                <w:szCs w:val="28"/>
                <w:lang w:eastAsia="kk-KZ" w:bidi="kk-KZ"/>
              </w:rPr>
              <w:t>.</w:t>
            </w:r>
          </w:p>
        </w:tc>
      </w:tr>
    </w:tbl>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bCs/>
          <w:color w:val="auto"/>
          <w:sz w:val="28"/>
          <w:szCs w:val="28"/>
          <w:lang w:val="kk-KZ" w:eastAsia="kk-KZ" w:bidi="kk-KZ"/>
        </w:rPr>
      </w:pPr>
      <w:r w:rsidRPr="005B3E65">
        <w:rPr>
          <w:b/>
          <w:bCs/>
          <w:color w:val="auto"/>
          <w:sz w:val="28"/>
          <w:szCs w:val="28"/>
          <w:lang w:val="kk-KZ" w:eastAsia="kk-KZ" w:bidi="kk-KZ"/>
        </w:rPr>
        <w:t>Параграф 3. Учет денег, принятых по договору об инвестиционном депозите, размещенных в исламских ценных бумагах</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31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размещении денег, принятых по договору об инвестиционном депозите,</w:t>
      </w:r>
      <w:r w:rsidRPr="005B3E65">
        <w:rPr>
          <w:color w:val="auto"/>
          <w:spacing w:val="57"/>
          <w:sz w:val="28"/>
          <w:szCs w:val="28"/>
          <w:lang w:val="kk-KZ" w:eastAsia="kk-KZ" w:bidi="kk-KZ"/>
        </w:rPr>
        <w:t xml:space="preserve"> </w:t>
      </w:r>
      <w:r w:rsidRPr="005B3E65">
        <w:rPr>
          <w:color w:val="auto"/>
          <w:sz w:val="28"/>
          <w:szCs w:val="28"/>
          <w:lang w:val="kk-KZ" w:eastAsia="kk-KZ" w:bidi="kk-KZ"/>
        </w:rPr>
        <w:t>в</w:t>
      </w:r>
      <w:r w:rsidRPr="005B3E65">
        <w:rPr>
          <w:color w:val="auto"/>
          <w:spacing w:val="59"/>
          <w:sz w:val="28"/>
          <w:szCs w:val="28"/>
          <w:lang w:val="kk-KZ" w:eastAsia="kk-KZ" w:bidi="kk-KZ"/>
        </w:rPr>
        <w:t xml:space="preserve"> </w:t>
      </w:r>
      <w:r w:rsidRPr="005B3E65">
        <w:rPr>
          <w:color w:val="auto"/>
          <w:sz w:val="28"/>
          <w:szCs w:val="28"/>
          <w:lang w:val="kk-KZ" w:eastAsia="kk-KZ" w:bidi="kk-KZ"/>
        </w:rPr>
        <w:t>исламские</w:t>
      </w:r>
      <w:r w:rsidRPr="005B3E65">
        <w:rPr>
          <w:color w:val="auto"/>
          <w:spacing w:val="57"/>
          <w:sz w:val="28"/>
          <w:szCs w:val="28"/>
          <w:lang w:val="kk-KZ" w:eastAsia="kk-KZ" w:bidi="kk-KZ"/>
        </w:rPr>
        <w:t xml:space="preserve"> </w:t>
      </w:r>
      <w:r w:rsidRPr="005B3E65">
        <w:rPr>
          <w:color w:val="auto"/>
          <w:sz w:val="28"/>
          <w:szCs w:val="28"/>
          <w:lang w:val="kk-KZ" w:eastAsia="kk-KZ" w:bidi="kk-KZ"/>
        </w:rPr>
        <w:t>ценные</w:t>
      </w:r>
      <w:r w:rsidRPr="005B3E65">
        <w:rPr>
          <w:color w:val="auto"/>
          <w:spacing w:val="57"/>
          <w:sz w:val="28"/>
          <w:szCs w:val="28"/>
          <w:lang w:val="kk-KZ" w:eastAsia="kk-KZ" w:bidi="kk-KZ"/>
        </w:rPr>
        <w:t xml:space="preserve"> </w:t>
      </w:r>
      <w:r w:rsidRPr="005B3E65">
        <w:rPr>
          <w:color w:val="auto"/>
          <w:sz w:val="28"/>
          <w:szCs w:val="28"/>
          <w:lang w:val="kk-KZ" w:eastAsia="kk-KZ" w:bidi="kk-KZ"/>
        </w:rPr>
        <w:t>бумаги,</w:t>
      </w:r>
      <w:r w:rsidRPr="005B3E65">
        <w:rPr>
          <w:color w:val="auto"/>
          <w:spacing w:val="59"/>
          <w:sz w:val="28"/>
          <w:szCs w:val="28"/>
          <w:lang w:val="kk-KZ" w:eastAsia="kk-KZ" w:bidi="kk-KZ"/>
        </w:rPr>
        <w:t xml:space="preserve"> </w:t>
      </w:r>
      <w:r w:rsidRPr="005B3E65">
        <w:rPr>
          <w:color w:val="auto"/>
          <w:sz w:val="28"/>
          <w:szCs w:val="28"/>
          <w:lang w:val="kk-KZ" w:eastAsia="kk-KZ" w:bidi="kk-KZ"/>
        </w:rPr>
        <w:t>на</w:t>
      </w:r>
      <w:r w:rsidRPr="005B3E65">
        <w:rPr>
          <w:color w:val="auto"/>
          <w:spacing w:val="60"/>
          <w:sz w:val="28"/>
          <w:szCs w:val="28"/>
          <w:lang w:val="kk-KZ" w:eastAsia="kk-KZ" w:bidi="kk-KZ"/>
        </w:rPr>
        <w:t xml:space="preserve"> </w:t>
      </w:r>
      <w:r w:rsidRPr="005B3E65">
        <w:rPr>
          <w:color w:val="auto"/>
          <w:sz w:val="28"/>
          <w:szCs w:val="28"/>
          <w:lang w:val="kk-KZ" w:eastAsia="kk-KZ" w:bidi="kk-KZ"/>
        </w:rPr>
        <w:t>стоимость</w:t>
      </w:r>
      <w:r w:rsidRPr="005B3E65">
        <w:rPr>
          <w:color w:val="auto"/>
          <w:spacing w:val="56"/>
          <w:sz w:val="28"/>
          <w:szCs w:val="28"/>
          <w:lang w:val="kk-KZ" w:eastAsia="kk-KZ" w:bidi="kk-KZ"/>
        </w:rPr>
        <w:t xml:space="preserve"> </w:t>
      </w:r>
      <w:r w:rsidRPr="005B3E65">
        <w:rPr>
          <w:color w:val="auto"/>
          <w:sz w:val="28"/>
          <w:szCs w:val="28"/>
          <w:lang w:val="kk-KZ" w:eastAsia="kk-KZ" w:bidi="kk-KZ"/>
        </w:rPr>
        <w:t>приобретения</w:t>
      </w:r>
      <w:r w:rsidRPr="005B3E65">
        <w:rPr>
          <w:color w:val="auto"/>
          <w:spacing w:val="60"/>
          <w:sz w:val="28"/>
          <w:szCs w:val="28"/>
          <w:lang w:val="kk-KZ" w:eastAsia="kk-KZ" w:bidi="kk-KZ"/>
        </w:rPr>
        <w:t xml:space="preserve"> </w:t>
      </w:r>
      <w:r w:rsidRPr="005B3E65">
        <w:rPr>
          <w:color w:val="auto"/>
          <w:sz w:val="28"/>
          <w:szCs w:val="28"/>
          <w:lang w:val="kk-KZ" w:eastAsia="kk-KZ" w:bidi="kk-KZ"/>
        </w:rPr>
        <w:t>с</w:t>
      </w:r>
      <w:r w:rsidRPr="005B3E65">
        <w:rPr>
          <w:color w:val="auto"/>
          <w:spacing w:val="60"/>
          <w:sz w:val="28"/>
          <w:szCs w:val="28"/>
          <w:lang w:val="kk-KZ" w:eastAsia="kk-KZ" w:bidi="kk-KZ"/>
        </w:rPr>
        <w:t xml:space="preserve"> </w:t>
      </w:r>
      <w:r w:rsidRPr="005B3E65">
        <w:rPr>
          <w:color w:val="auto"/>
          <w:sz w:val="28"/>
          <w:szCs w:val="28"/>
          <w:lang w:val="kk-KZ" w:eastAsia="kk-KZ" w:bidi="kk-KZ"/>
        </w:rPr>
        <w:t>учетом</w:t>
      </w:r>
      <w:r w:rsidRPr="005B3E65">
        <w:rPr>
          <w:color w:val="auto"/>
          <w:sz w:val="28"/>
          <w:szCs w:val="28"/>
          <w:lang w:eastAsia="kk-KZ" w:bidi="kk-KZ"/>
        </w:rPr>
        <w:t xml:space="preserve"> </w:t>
      </w:r>
      <w:r w:rsidRPr="005B3E65">
        <w:rPr>
          <w:color w:val="auto"/>
          <w:sz w:val="28"/>
          <w:szCs w:val="28"/>
          <w:lang w:val="kk-KZ" w:eastAsia="kk-KZ" w:bidi="kk-KZ"/>
        </w:rPr>
        <w:t>затрат по сделке осуществляются следующие бухгалтерские записи:</w:t>
      </w:r>
    </w:p>
    <w:p w:rsidR="005B3E65" w:rsidRPr="005B3E65" w:rsidRDefault="005B3E65" w:rsidP="00C53082">
      <w:pPr>
        <w:widowControl w:val="0"/>
        <w:numPr>
          <w:ilvl w:val="0"/>
          <w:numId w:val="7"/>
        </w:numPr>
        <w:tabs>
          <w:tab w:val="left" w:pos="121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чистую стоимость приобретенных исламских ценных бумаг (на сумму, не превышающую номинальную</w:t>
      </w:r>
      <w:r w:rsidRPr="005B3E65">
        <w:rPr>
          <w:color w:val="auto"/>
          <w:spacing w:val="-4"/>
          <w:sz w:val="28"/>
          <w:szCs w:val="28"/>
          <w:lang w:val="kk-KZ" w:eastAsia="kk-KZ" w:bidi="kk-KZ"/>
        </w:rPr>
        <w:t xml:space="preserve"> </w:t>
      </w:r>
      <w:r w:rsidRPr="005B3E65">
        <w:rPr>
          <w:color w:val="auto"/>
          <w:sz w:val="28"/>
          <w:szCs w:val="28"/>
          <w:lang w:val="kk-KZ" w:eastAsia="kk-KZ" w:bidi="kk-KZ"/>
        </w:rPr>
        <w:t>стоимость):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номинальной стоимости ценной бумаги)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r w:rsidRPr="005B3E65">
              <w:rPr>
                <w:color w:val="auto"/>
                <w:sz w:val="28"/>
                <w:szCs w:val="28"/>
                <w:lang w:eastAsia="kk-KZ" w:bidi="kk-KZ"/>
              </w:rPr>
              <w:t>;</w:t>
            </w:r>
          </w:p>
        </w:tc>
      </w:tr>
    </w:tbl>
    <w:p w:rsidR="005B3E65" w:rsidRPr="005B3E65" w:rsidRDefault="005B3E65" w:rsidP="00C53082">
      <w:pPr>
        <w:widowControl w:val="0"/>
        <w:numPr>
          <w:ilvl w:val="0"/>
          <w:numId w:val="7"/>
        </w:numPr>
        <w:tabs>
          <w:tab w:val="left" w:pos="116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премии, включающую затраты, связанные с приобретением исламских ценных</w:t>
      </w:r>
      <w:r w:rsidRPr="005B3E65">
        <w:rPr>
          <w:color w:val="auto"/>
          <w:spacing w:val="1"/>
          <w:sz w:val="28"/>
          <w:szCs w:val="28"/>
          <w:lang w:val="kk-KZ" w:eastAsia="kk-KZ" w:bidi="kk-KZ"/>
        </w:rPr>
        <w:t xml:space="preserve"> </w:t>
      </w:r>
      <w:r w:rsidRPr="005B3E65">
        <w:rPr>
          <w:color w:val="auto"/>
          <w:sz w:val="28"/>
          <w:szCs w:val="28"/>
          <w:lang w:val="kk-KZ" w:eastAsia="kk-KZ" w:bidi="kk-KZ"/>
        </w:rPr>
        <w:t>бумаг:</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премии по ценной бумаге)</w:t>
            </w:r>
          </w:p>
        </w:tc>
      </w:tr>
      <w:tr w:rsidR="005B3E65" w:rsidRPr="005B3E65" w:rsidTr="005B3E65">
        <w:trPr>
          <w:divId w:val="449668764"/>
          <w:trHeight w:val="442"/>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r w:rsidRPr="005B3E65">
              <w:rPr>
                <w:color w:val="auto"/>
                <w:sz w:val="28"/>
                <w:szCs w:val="28"/>
                <w:lang w:eastAsia="kk-KZ" w:bidi="kk-KZ"/>
              </w:rPr>
              <w:t>;</w:t>
            </w:r>
          </w:p>
        </w:tc>
      </w:tr>
    </w:tbl>
    <w:p w:rsidR="005B3E65" w:rsidRPr="005B3E65" w:rsidRDefault="005B3E65" w:rsidP="00C53082">
      <w:pPr>
        <w:widowControl w:val="0"/>
        <w:numPr>
          <w:ilvl w:val="0"/>
          <w:numId w:val="7"/>
        </w:numPr>
        <w:tabs>
          <w:tab w:val="left" w:pos="141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w:t>
      </w:r>
      <w:r w:rsidRPr="005B3E65">
        <w:rPr>
          <w:color w:val="auto"/>
          <w:spacing w:val="-5"/>
          <w:sz w:val="28"/>
          <w:szCs w:val="28"/>
          <w:lang w:val="kk-KZ" w:eastAsia="kk-KZ" w:bidi="kk-KZ"/>
        </w:rPr>
        <w:t xml:space="preserve"> </w:t>
      </w:r>
      <w:r w:rsidRPr="005B3E65">
        <w:rPr>
          <w:color w:val="auto"/>
          <w:sz w:val="28"/>
          <w:szCs w:val="28"/>
          <w:lang w:val="kk-KZ" w:eastAsia="kk-KZ" w:bidi="kk-KZ"/>
        </w:rPr>
        <w:t>дисконта: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дисконта по ценной бумаге).</w:t>
            </w:r>
          </w:p>
        </w:tc>
      </w:tr>
    </w:tbl>
    <w:p w:rsidR="005B3E65" w:rsidRPr="005B3E65" w:rsidRDefault="005B3E65" w:rsidP="00C53082">
      <w:pPr>
        <w:widowControl w:val="0"/>
        <w:numPr>
          <w:ilvl w:val="0"/>
          <w:numId w:val="17"/>
        </w:numPr>
        <w:tabs>
          <w:tab w:val="left" w:pos="125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амортизации премии или дисконта по приобретенным исламским ценным бумагам осуществляются следующие бухгалтерские</w:t>
      </w:r>
      <w:r w:rsidRPr="005B3E65">
        <w:rPr>
          <w:color w:val="auto"/>
          <w:spacing w:val="-5"/>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1"/>
        </w:numPr>
        <w:tabs>
          <w:tab w:val="left" w:pos="113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амортизации</w:t>
      </w:r>
      <w:r w:rsidRPr="005B3E65">
        <w:rPr>
          <w:color w:val="auto"/>
          <w:spacing w:val="-5"/>
          <w:sz w:val="28"/>
          <w:szCs w:val="28"/>
          <w:lang w:val="kk-KZ" w:eastAsia="kk-KZ" w:bidi="kk-KZ"/>
        </w:rPr>
        <w:t xml:space="preserve"> </w:t>
      </w:r>
      <w:r w:rsidRPr="005B3E65">
        <w:rPr>
          <w:color w:val="auto"/>
          <w:sz w:val="28"/>
          <w:szCs w:val="28"/>
          <w:lang w:val="kk-KZ" w:eastAsia="kk-KZ" w:bidi="kk-KZ"/>
        </w:rPr>
        <w:t>премии: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Расходы по амортизации премии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премии по ценной бумаге);</w:t>
            </w:r>
          </w:p>
        </w:tc>
      </w:tr>
    </w:tbl>
    <w:p w:rsidR="005B3E65" w:rsidRPr="005B3E65" w:rsidRDefault="005B3E65" w:rsidP="00C53082">
      <w:pPr>
        <w:widowControl w:val="0"/>
        <w:numPr>
          <w:ilvl w:val="0"/>
          <w:numId w:val="21"/>
        </w:numPr>
        <w:tabs>
          <w:tab w:val="left" w:pos="113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амортизации</w:t>
      </w:r>
      <w:r w:rsidRPr="005B3E65">
        <w:rPr>
          <w:color w:val="auto"/>
          <w:spacing w:val="-5"/>
          <w:sz w:val="28"/>
          <w:szCs w:val="28"/>
          <w:lang w:val="kk-KZ" w:eastAsia="kk-KZ" w:bidi="kk-KZ"/>
        </w:rPr>
        <w:t xml:space="preserve"> </w:t>
      </w:r>
      <w:r w:rsidRPr="005B3E65">
        <w:rPr>
          <w:color w:val="auto"/>
          <w:sz w:val="28"/>
          <w:szCs w:val="28"/>
          <w:lang w:val="kk-KZ" w:eastAsia="kk-KZ" w:bidi="kk-KZ"/>
        </w:rPr>
        <w:t>дисконта: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дисконта по ценной бумаге)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7865</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по амортизации дисконта</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36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причитающегося дохода по исламским ценным бумагам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7807</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Вознаграждение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в виде вознаграждения</w:t>
            </w:r>
            <w:r w:rsidRPr="005B3E65">
              <w:rPr>
                <w:color w:val="auto"/>
                <w:sz w:val="28"/>
                <w:szCs w:val="28"/>
                <w:lang w:eastAsia="kk-KZ" w:bidi="kk-KZ"/>
              </w:rPr>
              <w:t>.</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дохода по исламским ценным бумагам осуществляется следующая бухгалтерская 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7807</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Вознаграждение</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31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осуществлении переоценки приобретенных исламских ценных бумаг по справедливой стоимости с периодичностью, установленной учетной политикой банка, осуществляются следующие бухгалтерские</w:t>
      </w:r>
      <w:r w:rsidRPr="005B3E65">
        <w:rPr>
          <w:color w:val="auto"/>
          <w:spacing w:val="-9"/>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33"/>
        </w:numPr>
        <w:tabs>
          <w:tab w:val="left" w:pos="124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справедливая стоимость исламских ценных бумаг выше их учетной</w:t>
      </w:r>
      <w:r w:rsidRPr="005B3E65">
        <w:rPr>
          <w:color w:val="auto"/>
          <w:spacing w:val="-1"/>
          <w:sz w:val="28"/>
          <w:szCs w:val="28"/>
          <w:lang w:val="kk-KZ" w:eastAsia="kk-KZ" w:bidi="kk-KZ"/>
        </w:rPr>
        <w:t xml:space="preserve"> </w:t>
      </w:r>
      <w:r w:rsidRPr="005B3E65">
        <w:rPr>
          <w:color w:val="auto"/>
          <w:sz w:val="28"/>
          <w:szCs w:val="28"/>
          <w:lang w:val="kk-KZ" w:eastAsia="kk-KZ" w:bidi="kk-KZ"/>
        </w:rPr>
        <w:t>стоимости: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7868</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переоценки активов по справедливой стоимости</w:t>
            </w:r>
            <w:r w:rsidRPr="005B3E65">
              <w:rPr>
                <w:color w:val="auto"/>
                <w:sz w:val="28"/>
                <w:szCs w:val="28"/>
                <w:lang w:eastAsia="kk-KZ" w:bidi="kk-KZ"/>
              </w:rPr>
              <w:t>;</w:t>
            </w:r>
          </w:p>
        </w:tc>
      </w:tr>
    </w:tbl>
    <w:p w:rsidR="005B3E65" w:rsidRPr="005B3E65" w:rsidRDefault="005B3E65" w:rsidP="00C53082">
      <w:pPr>
        <w:widowControl w:val="0"/>
        <w:numPr>
          <w:ilvl w:val="0"/>
          <w:numId w:val="33"/>
        </w:numPr>
        <w:tabs>
          <w:tab w:val="left" w:pos="133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учетная стоимость исламских ценных бумаг выше их справедливой</w:t>
      </w:r>
      <w:r w:rsidRPr="005B3E65">
        <w:rPr>
          <w:color w:val="auto"/>
          <w:spacing w:val="-1"/>
          <w:sz w:val="28"/>
          <w:szCs w:val="28"/>
          <w:lang w:val="kk-KZ" w:eastAsia="kk-KZ" w:bidi="kk-KZ"/>
        </w:rPr>
        <w:t xml:space="preserve"> </w:t>
      </w:r>
      <w:r w:rsidRPr="005B3E65">
        <w:rPr>
          <w:color w:val="auto"/>
          <w:sz w:val="28"/>
          <w:szCs w:val="28"/>
          <w:lang w:val="kk-KZ" w:eastAsia="kk-KZ" w:bidi="kk-KZ"/>
        </w:rPr>
        <w:t>стоимости: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1"/>
        <w:gridCol w:w="7288"/>
      </w:tblGrid>
      <w:tr w:rsidR="005B3E65" w:rsidRPr="005B3E65" w:rsidTr="005B3E65">
        <w:trPr>
          <w:divId w:val="449668764"/>
        </w:trPr>
        <w:tc>
          <w:tcPr>
            <w:tcW w:w="5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7887</w:t>
            </w:r>
          </w:p>
        </w:tc>
        <w:tc>
          <w:tcPr>
            <w:tcW w:w="7288"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Расходы от переоценки активов по справедливой стоимости</w:t>
            </w:r>
          </w:p>
        </w:tc>
      </w:tr>
      <w:tr w:rsidR="005B3E65" w:rsidRPr="005B3E65" w:rsidTr="005B3E65">
        <w:trPr>
          <w:divId w:val="449668764"/>
        </w:trPr>
        <w:tc>
          <w:tcPr>
            <w:tcW w:w="5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288"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p>
        </w:tc>
      </w:tr>
    </w:tbl>
    <w:p w:rsidR="005B3E65" w:rsidRPr="005B3E65" w:rsidRDefault="005B3E65" w:rsidP="00C53082">
      <w:pPr>
        <w:widowControl w:val="0"/>
        <w:numPr>
          <w:ilvl w:val="0"/>
          <w:numId w:val="17"/>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исламских ценных бумаг. В случае создания резервов (провизий) на покрытие убытков от обесценения по исламским ценным бумагам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Убытки от обесценения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37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обесцененных исламских ценных бумаг за счет сформированных резервов (провизий) на покрытие убытков от обесценения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eastAsia="kk-KZ" w:bidi="kk-KZ"/>
              </w:rPr>
              <w:t>7807</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Вознаграждение</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28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погашения или улучшения кредитного качества исламских ценных бумаг ранее сформированные резервы (провизии) на покрытие убытков от обесценения уменьшаются следующей бухгалтерской</w:t>
      </w:r>
      <w:r w:rsidRPr="005B3E65">
        <w:rPr>
          <w:color w:val="auto"/>
          <w:spacing w:val="-5"/>
          <w:sz w:val="28"/>
          <w:szCs w:val="28"/>
          <w:lang w:val="kk-KZ" w:eastAsia="kk-KZ" w:bidi="kk-KZ"/>
        </w:rPr>
        <w:t xml:space="preserve"> </w:t>
      </w:r>
      <w:r w:rsidRPr="005B3E65">
        <w:rPr>
          <w:color w:val="auto"/>
          <w:sz w:val="28"/>
          <w:szCs w:val="28"/>
          <w:lang w:val="kk-KZ" w:eastAsia="kk-KZ" w:bidi="kk-KZ"/>
        </w:rPr>
        <w:t>записью: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восстановления резервов (провизий)</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48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продаже исламских ценных бумаг после начисления объявленного вознаграждения, амортизации премии (дисконта) и переоценки исламских ценных бумаг по справедливой стоимости в соответствии с пунктами 307, 308 и 309 Инструкции осуществляются следующие бухгалтерские записи:</w:t>
      </w:r>
    </w:p>
    <w:p w:rsidR="005B3E65" w:rsidRPr="005B3E65" w:rsidRDefault="005B3E65" w:rsidP="00C53082">
      <w:pPr>
        <w:widowControl w:val="0"/>
        <w:numPr>
          <w:ilvl w:val="0"/>
          <w:numId w:val="5"/>
        </w:numPr>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несамортизированной</w:t>
      </w:r>
      <w:r w:rsidRPr="005B3E65">
        <w:rPr>
          <w:color w:val="auto"/>
          <w:spacing w:val="-5"/>
          <w:sz w:val="28"/>
          <w:szCs w:val="28"/>
          <w:lang w:val="kk-KZ" w:eastAsia="kk-KZ" w:bidi="kk-KZ"/>
        </w:rPr>
        <w:t xml:space="preserve"> </w:t>
      </w:r>
      <w:r w:rsidRPr="005B3E65">
        <w:rPr>
          <w:color w:val="auto"/>
          <w:sz w:val="28"/>
          <w:szCs w:val="28"/>
          <w:lang w:val="kk-KZ" w:eastAsia="kk-KZ" w:bidi="kk-KZ"/>
        </w:rPr>
        <w:t>премии: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номинальной стоимости ценной бумаги)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премии по ценной бумаге);</w:t>
            </w:r>
          </w:p>
        </w:tc>
      </w:tr>
    </w:tbl>
    <w:p w:rsidR="005B3E65" w:rsidRPr="005B3E65" w:rsidRDefault="005B3E65" w:rsidP="00C53082">
      <w:pPr>
        <w:widowControl w:val="0"/>
        <w:numPr>
          <w:ilvl w:val="0"/>
          <w:numId w:val="5"/>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несамортизированного</w:t>
      </w:r>
      <w:r w:rsidRPr="005B3E65">
        <w:rPr>
          <w:color w:val="auto"/>
          <w:spacing w:val="-8"/>
          <w:sz w:val="28"/>
          <w:szCs w:val="28"/>
          <w:lang w:val="kk-KZ" w:eastAsia="kk-KZ" w:bidi="kk-KZ"/>
        </w:rPr>
        <w:t xml:space="preserve"> </w:t>
      </w:r>
      <w:r w:rsidRPr="005B3E65">
        <w:rPr>
          <w:color w:val="auto"/>
          <w:sz w:val="28"/>
          <w:szCs w:val="28"/>
          <w:lang w:val="kk-KZ" w:eastAsia="kk-KZ" w:bidi="kk-KZ"/>
        </w:rPr>
        <w:t>дисконта: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дисконта по ценной бумаге)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 xml:space="preserve"> (отдельный субсчет для учета номинальной стоимости ценной бумаги);</w:t>
            </w:r>
          </w:p>
        </w:tc>
      </w:tr>
    </w:tbl>
    <w:p w:rsidR="005B3E65" w:rsidRPr="005B3E65" w:rsidRDefault="005B3E65" w:rsidP="00C53082">
      <w:pPr>
        <w:widowControl w:val="0"/>
        <w:numPr>
          <w:ilvl w:val="0"/>
          <w:numId w:val="5"/>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стоимость исламских ценных</w:t>
      </w:r>
      <w:r w:rsidRPr="005B3E65">
        <w:rPr>
          <w:color w:val="auto"/>
          <w:spacing w:val="-4"/>
          <w:sz w:val="28"/>
          <w:szCs w:val="28"/>
          <w:lang w:val="kk-KZ" w:eastAsia="kk-KZ" w:bidi="kk-KZ"/>
        </w:rPr>
        <w:t xml:space="preserve"> </w:t>
      </w:r>
      <w:r w:rsidRPr="005B3E65">
        <w:rPr>
          <w:color w:val="auto"/>
          <w:sz w:val="28"/>
          <w:szCs w:val="28"/>
          <w:lang w:val="kk-KZ" w:eastAsia="kk-KZ" w:bidi="kk-KZ"/>
        </w:rPr>
        <w:t>бумаг:</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w:t>
            </w:r>
          </w:p>
        </w:tc>
      </w:tr>
    </w:tbl>
    <w:p w:rsidR="005B3E65" w:rsidRPr="005B3E65" w:rsidRDefault="005B3E65" w:rsidP="00C53082">
      <w:pPr>
        <w:widowControl w:val="0"/>
        <w:numPr>
          <w:ilvl w:val="0"/>
          <w:numId w:val="5"/>
        </w:numPr>
        <w:tabs>
          <w:tab w:val="left" w:pos="120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возникновении положительной разницы между ценой продажи исламских ценных бумаг и их учетной</w:t>
      </w:r>
      <w:r w:rsidRPr="005B3E65">
        <w:rPr>
          <w:color w:val="auto"/>
          <w:spacing w:val="1"/>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купли-продажи активов</w:t>
            </w:r>
            <w:r w:rsidRPr="005B3E65">
              <w:rPr>
                <w:color w:val="auto"/>
                <w:sz w:val="28"/>
                <w:szCs w:val="28"/>
                <w:lang w:eastAsia="kk-KZ" w:bidi="kk-KZ"/>
              </w:rPr>
              <w:t>;</w:t>
            </w:r>
          </w:p>
        </w:tc>
      </w:tr>
    </w:tbl>
    <w:p w:rsidR="005B3E65" w:rsidRPr="005B3E65" w:rsidRDefault="005B3E65" w:rsidP="00C53082">
      <w:pPr>
        <w:widowControl w:val="0"/>
        <w:numPr>
          <w:ilvl w:val="0"/>
          <w:numId w:val="5"/>
        </w:numPr>
        <w:tabs>
          <w:tab w:val="left" w:pos="122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возникновении отрицательной разницы между ценой продажи исламских ценных бумаг и их учетной</w:t>
      </w:r>
      <w:r w:rsidRPr="005B3E65">
        <w:rPr>
          <w:color w:val="auto"/>
          <w:spacing w:val="1"/>
          <w:sz w:val="28"/>
          <w:szCs w:val="28"/>
          <w:lang w:val="kk-KZ" w:eastAsia="kk-KZ" w:bidi="kk-KZ"/>
        </w:rPr>
        <w:t xml:space="preserve"> </w:t>
      </w:r>
      <w:r w:rsidRPr="005B3E65">
        <w:rPr>
          <w:color w:val="auto"/>
          <w:sz w:val="28"/>
          <w:szCs w:val="28"/>
          <w:lang w:val="kk-KZ" w:eastAsia="kk-KZ" w:bidi="kk-KZ"/>
        </w:rPr>
        <w:t>стоимостью: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Расходы от купли-продажи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Исламские ценные бумаги</w:t>
            </w:r>
            <w:r w:rsidRPr="005B3E65">
              <w:rPr>
                <w:color w:val="auto"/>
                <w:sz w:val="28"/>
                <w:szCs w:val="28"/>
                <w:lang w:eastAsia="kk-KZ" w:bidi="kk-KZ"/>
              </w:rPr>
              <w:t>.</w:t>
            </w:r>
          </w:p>
        </w:tc>
      </w:tr>
    </w:tbl>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color w:val="auto"/>
          <w:sz w:val="28"/>
          <w:szCs w:val="28"/>
          <w:lang w:val="kk-KZ" w:eastAsia="kk-KZ" w:bidi="kk-KZ"/>
        </w:rPr>
      </w:pPr>
      <w:r w:rsidRPr="005B3E65">
        <w:rPr>
          <w:b/>
          <w:bCs/>
          <w:color w:val="auto"/>
          <w:sz w:val="28"/>
          <w:szCs w:val="28"/>
          <w:lang w:val="kk-KZ" w:eastAsia="kk-KZ" w:bidi="kk-KZ"/>
        </w:rPr>
        <w:t xml:space="preserve">Параграф 4. Учет денег, принятых по договору об инвестиционном депозите и размещенных в операции по финансированию торговой деятельности в качестве торгового посредника с </w:t>
      </w:r>
      <w:r w:rsidRPr="005B3E65">
        <w:rPr>
          <w:b/>
          <w:color w:val="auto"/>
          <w:sz w:val="28"/>
          <w:szCs w:val="28"/>
          <w:lang w:val="kk-KZ" w:eastAsia="kk-KZ" w:bidi="kk-KZ"/>
        </w:rPr>
        <w:t>предоставлением коммерческого кредита</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41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осуществлении финансирования торговой деятельности в качестве торгового посредника с предоставлением коммерческого кредита, предметом которого является готовый товар, за счет денег, принятых по договору об инвестиционном депозите,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7808</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eastAsia="kk-KZ" w:bidi="kk-KZ"/>
              </w:rPr>
              <w:t>Запасы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Здания, машины, оборудование, транспортные и другие средства</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eastAsia="kk-KZ" w:bidi="kk-KZ"/>
              </w:rPr>
              <w:t>7810</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Строящиеся (устанавливаемые) основные средства</w:t>
            </w:r>
          </w:p>
        </w:tc>
      </w:tr>
      <w:tr w:rsidR="005B3E65" w:rsidRPr="005B3E65" w:rsidTr="005B3E65">
        <w:trPr>
          <w:divId w:val="449668764"/>
        </w:trPr>
        <w:tc>
          <w:tcPr>
            <w:tcW w:w="388" w:type="dxa"/>
          </w:tcPr>
          <w:p w:rsidR="005B3E65" w:rsidRPr="005B3E65" w:rsidRDefault="005B3E65" w:rsidP="00C53082">
            <w:pPr>
              <w:rPr>
                <w:color w:val="auto"/>
                <w:sz w:val="28"/>
                <w:szCs w:val="28"/>
                <w:lang w:eastAsia="kk-KZ" w:bidi="kk-KZ"/>
              </w:rPr>
            </w:pPr>
            <w:r w:rsidRPr="005B3E65">
              <w:rPr>
                <w:color w:val="auto"/>
                <w:sz w:val="28"/>
                <w:szCs w:val="28"/>
                <w:lang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r w:rsidRPr="005B3E65">
              <w:rPr>
                <w:color w:val="auto"/>
                <w:sz w:val="28"/>
                <w:szCs w:val="28"/>
                <w:lang w:eastAsia="kk-KZ" w:bidi="kk-KZ"/>
              </w:rPr>
              <w:t>.</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завершении изготовления товара на основании всех предоставленных отчетов изготовителем товара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Здания, машины, оборудование, транспортные и другие средства</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eastAsia="kk-KZ" w:bidi="kk-KZ"/>
              </w:rPr>
              <w:t>7810</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Строящиеся (устанавливаемые) основные средства</w:t>
            </w:r>
            <w:r w:rsidRPr="005B3E65">
              <w:rPr>
                <w:color w:val="auto"/>
                <w:sz w:val="28"/>
                <w:szCs w:val="28"/>
                <w:lang w:eastAsia="kk-KZ" w:bidi="kk-KZ"/>
              </w:rPr>
              <w:t>.</w:t>
            </w:r>
          </w:p>
        </w:tc>
      </w:tr>
    </w:tbl>
    <w:p w:rsidR="005B3E65" w:rsidRPr="005B3E65" w:rsidRDefault="005B3E65" w:rsidP="00C53082">
      <w:pPr>
        <w:widowControl w:val="0"/>
        <w:numPr>
          <w:ilvl w:val="0"/>
          <w:numId w:val="17"/>
        </w:numPr>
        <w:tabs>
          <w:tab w:val="left" w:pos="129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передаче товара клиенту по цене продажи с учетом наценки и заключении с ним договора о коммерческом кредите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7808</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Запасы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Здания, машины, оборудование, транспортные и другие средства</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7832</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Доходы будущих периодов (на сумму наценки).</w:t>
            </w:r>
          </w:p>
        </w:tc>
      </w:tr>
    </w:tbl>
    <w:p w:rsidR="005B3E65" w:rsidRPr="005B3E65" w:rsidRDefault="005B3E65" w:rsidP="00C53082">
      <w:pPr>
        <w:widowControl w:val="0"/>
        <w:numPr>
          <w:ilvl w:val="0"/>
          <w:numId w:val="17"/>
        </w:numPr>
        <w:tabs>
          <w:tab w:val="left" w:pos="139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отнесении на доходы суммы наценки с периодичностью, установленной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7832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будущих периодов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7870</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по операциям финансирования торговой деятельности.</w:t>
            </w:r>
          </w:p>
        </w:tc>
      </w:tr>
    </w:tbl>
    <w:p w:rsidR="005B3E65" w:rsidRPr="005B3E65" w:rsidRDefault="005B3E65" w:rsidP="00C53082">
      <w:pPr>
        <w:widowControl w:val="0"/>
        <w:numPr>
          <w:ilvl w:val="0"/>
          <w:numId w:val="17"/>
        </w:numPr>
        <w:tabs>
          <w:tab w:val="left" w:pos="136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платежей по договору о коммерческом кредите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bl>
    <w:p w:rsidR="005B3E65" w:rsidRPr="005B3E65" w:rsidRDefault="005B3E65" w:rsidP="00C53082">
      <w:pPr>
        <w:widowControl w:val="0"/>
        <w:numPr>
          <w:ilvl w:val="0"/>
          <w:numId w:val="17"/>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к клиентам по операциям финансирования торговой деятельности. В случае создания резервов (провизий) на покрытие убытков от обесценения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Убытки от обесценения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bl>
    <w:p w:rsidR="005B3E65" w:rsidRPr="005B3E65" w:rsidRDefault="005B3E65" w:rsidP="00C53082">
      <w:pPr>
        <w:widowControl w:val="0"/>
        <w:numPr>
          <w:ilvl w:val="0"/>
          <w:numId w:val="17"/>
        </w:numPr>
        <w:tabs>
          <w:tab w:val="left" w:pos="137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неоплаченных требований к клиентам по операциям финансирования торговой деятельности в порядке, установленном внутренними документами банка, осуществляется следующая бухгалтерская</w:t>
      </w:r>
      <w:r w:rsidRPr="005B3E65">
        <w:rPr>
          <w:color w:val="auto"/>
          <w:spacing w:val="-2"/>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bl>
    <w:p w:rsidR="005B3E65" w:rsidRPr="005B3E65" w:rsidRDefault="005B3E65" w:rsidP="00C53082">
      <w:pPr>
        <w:widowControl w:val="0"/>
        <w:numPr>
          <w:ilvl w:val="0"/>
          <w:numId w:val="17"/>
        </w:numPr>
        <w:tabs>
          <w:tab w:val="left" w:pos="124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погашения или улучшения кредитного качества требований к клиентам по операциям финансирования торговой деятельности ранее сформированные резервы (провизии) на покрытие убытков от обесценения уменьшаются следующей бухгалтерской</w:t>
      </w:r>
      <w:r w:rsidRPr="005B3E65">
        <w:rPr>
          <w:color w:val="auto"/>
          <w:spacing w:val="-1"/>
          <w:sz w:val="28"/>
          <w:szCs w:val="28"/>
          <w:lang w:val="kk-KZ" w:eastAsia="kk-KZ" w:bidi="kk-KZ"/>
        </w:rPr>
        <w:t xml:space="preserve"> </w:t>
      </w:r>
      <w:r w:rsidRPr="005B3E65">
        <w:rPr>
          <w:color w:val="auto"/>
          <w:sz w:val="28"/>
          <w:szCs w:val="28"/>
          <w:lang w:val="kk-KZ" w:eastAsia="kk-KZ" w:bidi="kk-KZ"/>
        </w:rPr>
        <w:t>записью: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7866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восстановления резервов (провизий).</w:t>
            </w:r>
          </w:p>
        </w:tc>
      </w:tr>
    </w:tbl>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bCs/>
          <w:color w:val="auto"/>
          <w:sz w:val="28"/>
          <w:szCs w:val="28"/>
          <w:lang w:val="kk-KZ" w:eastAsia="kk-KZ" w:bidi="kk-KZ"/>
        </w:rPr>
      </w:pPr>
      <w:r w:rsidRPr="005B3E65">
        <w:rPr>
          <w:b/>
          <w:bCs/>
          <w:color w:val="auto"/>
          <w:sz w:val="28"/>
          <w:szCs w:val="28"/>
          <w:lang w:val="kk-KZ" w:eastAsia="kk-KZ" w:bidi="kk-KZ"/>
        </w:rPr>
        <w:t>Параграф 5. Учет денег, принятых по договору об инвестиционном депозите и размещенных в операции по финансированию производственной и торговой деятельности путем участия в уставных капиталах юридических лиц и (или) на условиях партнерства</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31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осуществлении финансирования производственной и торговой деятельности путем участия в уставных капиталах юридических лиц и (или) на условиях партнерства за счет денег, принятых по договору об инвестиционном депозите, осуществляется следующая бухгалтерская</w:t>
      </w:r>
      <w:r w:rsidRPr="005B3E65">
        <w:rPr>
          <w:color w:val="auto"/>
          <w:spacing w:val="-3"/>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7805</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Доли участия</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bl>
    <w:p w:rsidR="005B3E65" w:rsidRPr="005B3E65" w:rsidRDefault="005B3E65" w:rsidP="00C53082">
      <w:pPr>
        <w:widowControl w:val="0"/>
        <w:numPr>
          <w:ilvl w:val="0"/>
          <w:numId w:val="17"/>
        </w:numPr>
        <w:tabs>
          <w:tab w:val="left" w:pos="143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доходов от участия в уставных капиталах юридических лиц с периодичностью, установленной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7864</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 от участия в уставном капитале юридического лица.</w:t>
            </w:r>
          </w:p>
        </w:tc>
      </w:tr>
    </w:tbl>
    <w:p w:rsidR="005B3E65" w:rsidRPr="005B3E65" w:rsidRDefault="005B3E65" w:rsidP="00C53082">
      <w:pPr>
        <w:widowControl w:val="0"/>
        <w:numPr>
          <w:ilvl w:val="0"/>
          <w:numId w:val="17"/>
        </w:numPr>
        <w:tabs>
          <w:tab w:val="left" w:pos="137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доходов от участия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bl>
    <w:p w:rsidR="005B3E65" w:rsidRPr="005B3E65" w:rsidRDefault="005B3E65" w:rsidP="00C53082">
      <w:pPr>
        <w:widowControl w:val="0"/>
        <w:numPr>
          <w:ilvl w:val="0"/>
          <w:numId w:val="17"/>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С периодичностью, установленной учетной политикой банка, но не реже отчетной даты, банк проводит тест на обесценение доли участия в уставных капиталах юридических </w:t>
      </w:r>
      <w:r w:rsidRPr="005B3E65">
        <w:rPr>
          <w:color w:val="auto"/>
          <w:spacing w:val="-2"/>
          <w:sz w:val="28"/>
          <w:szCs w:val="28"/>
          <w:lang w:val="kk-KZ" w:eastAsia="kk-KZ" w:bidi="kk-KZ"/>
        </w:rPr>
        <w:t xml:space="preserve">лиц </w:t>
      </w:r>
      <w:r w:rsidRPr="005B3E65">
        <w:rPr>
          <w:color w:val="auto"/>
          <w:sz w:val="28"/>
          <w:szCs w:val="28"/>
          <w:lang w:val="kk-KZ" w:eastAsia="kk-KZ" w:bidi="kk-KZ"/>
        </w:rPr>
        <w:t>и (или) на условиях партнерства. В случае создания резервов (провизий) на покрытие убытков от обесценения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7889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Убытки от обесценения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bl>
    <w:p w:rsidR="005B3E65" w:rsidRPr="005B3E65" w:rsidRDefault="005B3E65" w:rsidP="00C53082">
      <w:pPr>
        <w:widowControl w:val="0"/>
        <w:numPr>
          <w:ilvl w:val="0"/>
          <w:numId w:val="17"/>
        </w:numPr>
        <w:tabs>
          <w:tab w:val="left" w:pos="137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обесцененной доли участия в уставных капиталах юридических лиц и (или) на условиях партнерства за счет сформированных резервов (провизий) на покрытие убытков от обесценения осуществляется следующая бухгалтерская 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7805</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Доли</w:t>
            </w:r>
            <w:r w:rsidRPr="005B3E65">
              <w:rPr>
                <w:color w:val="auto"/>
                <w:spacing w:val="17"/>
                <w:sz w:val="28"/>
                <w:szCs w:val="28"/>
                <w:lang w:val="kk-KZ" w:eastAsia="kk-KZ" w:bidi="kk-KZ"/>
              </w:rPr>
              <w:t xml:space="preserve"> </w:t>
            </w:r>
            <w:r w:rsidRPr="005B3E65">
              <w:rPr>
                <w:color w:val="auto"/>
                <w:sz w:val="28"/>
                <w:szCs w:val="28"/>
                <w:lang w:val="kk-KZ" w:eastAsia="kk-KZ" w:bidi="kk-KZ"/>
              </w:rPr>
              <w:t>участия</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7806</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Требования по операциям финансирования торговой деятельности.</w:t>
            </w:r>
          </w:p>
        </w:tc>
      </w:tr>
    </w:tbl>
    <w:p w:rsidR="005B3E65" w:rsidRPr="005B3E65" w:rsidRDefault="005B3E65" w:rsidP="00C53082">
      <w:pPr>
        <w:widowControl w:val="0"/>
        <w:numPr>
          <w:ilvl w:val="0"/>
          <w:numId w:val="17"/>
        </w:numPr>
        <w:tabs>
          <w:tab w:val="left" w:pos="124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В случае погашения или улучшения кредитного качества доли участия в уставных капиталах юридических </w:t>
      </w:r>
      <w:r w:rsidRPr="005B3E65">
        <w:rPr>
          <w:color w:val="auto"/>
          <w:spacing w:val="-2"/>
          <w:sz w:val="28"/>
          <w:szCs w:val="28"/>
          <w:lang w:val="kk-KZ" w:eastAsia="kk-KZ" w:bidi="kk-KZ"/>
        </w:rPr>
        <w:t xml:space="preserve">лиц </w:t>
      </w:r>
      <w:r w:rsidRPr="005B3E65">
        <w:rPr>
          <w:color w:val="auto"/>
          <w:sz w:val="28"/>
          <w:szCs w:val="28"/>
          <w:lang w:val="kk-KZ" w:eastAsia="kk-KZ" w:bidi="kk-KZ"/>
        </w:rPr>
        <w:t>и (или) на условиях партнерства ранее сформированные резервы (провизии) на покрытие убытков от обесценения уменьшаются следующей бухгалтерской</w:t>
      </w:r>
      <w:r w:rsidRPr="005B3E65">
        <w:rPr>
          <w:color w:val="auto"/>
          <w:spacing w:val="-1"/>
          <w:sz w:val="28"/>
          <w:szCs w:val="28"/>
          <w:lang w:val="kk-KZ" w:eastAsia="kk-KZ" w:bidi="kk-KZ"/>
        </w:rPr>
        <w:t xml:space="preserve"> </w:t>
      </w:r>
      <w:r w:rsidRPr="005B3E65">
        <w:rPr>
          <w:color w:val="auto"/>
          <w:sz w:val="28"/>
          <w:szCs w:val="28"/>
          <w:lang w:val="kk-KZ" w:eastAsia="kk-KZ" w:bidi="kk-KZ"/>
        </w:rPr>
        <w:t>записью: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восстановления резервов (провизий).</w:t>
            </w:r>
          </w:p>
        </w:tc>
      </w:tr>
    </w:tbl>
    <w:p w:rsidR="005B3E65" w:rsidRPr="005B3E65" w:rsidRDefault="005B3E65" w:rsidP="00C53082">
      <w:pPr>
        <w:widowControl w:val="0"/>
        <w:numPr>
          <w:ilvl w:val="0"/>
          <w:numId w:val="17"/>
        </w:numPr>
        <w:tabs>
          <w:tab w:val="left" w:pos="127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продаже доли участия в уставных капиталах юридических лиц и (или) на условиях партнерства, осуществляются следующие бухгалтерские записи:</w:t>
      </w:r>
    </w:p>
    <w:p w:rsidR="005B3E65" w:rsidRPr="005B3E65" w:rsidRDefault="005B3E65" w:rsidP="00C53082">
      <w:pPr>
        <w:widowControl w:val="0"/>
        <w:numPr>
          <w:ilvl w:val="0"/>
          <w:numId w:val="22"/>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стоимость доли</w:t>
      </w:r>
      <w:r w:rsidRPr="005B3E65">
        <w:rPr>
          <w:color w:val="auto"/>
          <w:spacing w:val="-2"/>
          <w:sz w:val="28"/>
          <w:szCs w:val="28"/>
          <w:lang w:val="kk-KZ" w:eastAsia="kk-KZ" w:bidi="kk-KZ"/>
        </w:rPr>
        <w:t xml:space="preserve"> </w:t>
      </w:r>
      <w:r w:rsidRPr="005B3E65">
        <w:rPr>
          <w:color w:val="auto"/>
          <w:sz w:val="28"/>
          <w:szCs w:val="28"/>
          <w:lang w:val="kk-KZ" w:eastAsia="kk-KZ" w:bidi="kk-KZ"/>
        </w:rPr>
        <w:t>участия:</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7805</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Доли</w:t>
            </w:r>
            <w:r w:rsidRPr="005B3E65">
              <w:rPr>
                <w:color w:val="auto"/>
                <w:spacing w:val="-1"/>
                <w:sz w:val="28"/>
                <w:szCs w:val="28"/>
                <w:lang w:val="kk-KZ" w:eastAsia="kk-KZ" w:bidi="kk-KZ"/>
              </w:rPr>
              <w:t xml:space="preserve"> </w:t>
            </w:r>
            <w:r w:rsidRPr="005B3E65">
              <w:rPr>
                <w:color w:val="auto"/>
                <w:sz w:val="28"/>
                <w:szCs w:val="28"/>
                <w:lang w:val="kk-KZ" w:eastAsia="kk-KZ" w:bidi="kk-KZ"/>
              </w:rPr>
              <w:t>участия;</w:t>
            </w:r>
          </w:p>
        </w:tc>
      </w:tr>
    </w:tbl>
    <w:p w:rsidR="005B3E65" w:rsidRPr="005B3E65" w:rsidRDefault="005B3E65" w:rsidP="00C53082">
      <w:pPr>
        <w:widowControl w:val="0"/>
        <w:numPr>
          <w:ilvl w:val="0"/>
          <w:numId w:val="22"/>
        </w:numPr>
        <w:tabs>
          <w:tab w:val="left" w:pos="1132"/>
          <w:tab w:val="left" w:pos="1575"/>
          <w:tab w:val="left" w:pos="242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возникновения доходов от купли-продажи доли участия:</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купли-продажи</w:t>
            </w:r>
            <w:r w:rsidRPr="005B3E65">
              <w:rPr>
                <w:color w:val="auto"/>
                <w:spacing w:val="-4"/>
                <w:sz w:val="28"/>
                <w:szCs w:val="28"/>
                <w:lang w:val="kk-KZ" w:eastAsia="kk-KZ" w:bidi="kk-KZ"/>
              </w:rPr>
              <w:t xml:space="preserve"> </w:t>
            </w:r>
            <w:r w:rsidRPr="005B3E65">
              <w:rPr>
                <w:color w:val="auto"/>
                <w:sz w:val="28"/>
                <w:szCs w:val="28"/>
                <w:lang w:val="kk-KZ" w:eastAsia="kk-KZ" w:bidi="kk-KZ"/>
              </w:rPr>
              <w:t>активов;</w:t>
            </w:r>
          </w:p>
        </w:tc>
      </w:tr>
    </w:tbl>
    <w:p w:rsidR="005B3E65" w:rsidRPr="005B3E65" w:rsidRDefault="005B3E65" w:rsidP="00C53082">
      <w:pPr>
        <w:widowControl w:val="0"/>
        <w:numPr>
          <w:ilvl w:val="0"/>
          <w:numId w:val="22"/>
        </w:numPr>
        <w:tabs>
          <w:tab w:val="left" w:pos="1132"/>
          <w:tab w:val="left" w:pos="1575"/>
          <w:tab w:val="left" w:pos="242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возникновения расходов от купли-продажи доли участия:</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7"/>
        <w:gridCol w:w="7292"/>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7883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Расходы от купли-продажи</w:t>
            </w:r>
            <w:r w:rsidRPr="005B3E65">
              <w:rPr>
                <w:color w:val="auto"/>
                <w:spacing w:val="-2"/>
                <w:sz w:val="28"/>
                <w:szCs w:val="28"/>
                <w:lang w:val="kk-KZ" w:eastAsia="kk-KZ" w:bidi="kk-KZ"/>
              </w:rPr>
              <w:t xml:space="preserve"> </w:t>
            </w:r>
            <w:r w:rsidRPr="005B3E65">
              <w:rPr>
                <w:color w:val="auto"/>
                <w:sz w:val="28"/>
                <w:szCs w:val="28"/>
                <w:lang w:val="kk-KZ" w:eastAsia="kk-KZ" w:bidi="kk-KZ"/>
              </w:rPr>
              <w:t>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7805</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Доли</w:t>
            </w:r>
            <w:r w:rsidRPr="005B3E65">
              <w:rPr>
                <w:color w:val="auto"/>
                <w:spacing w:val="-1"/>
                <w:sz w:val="28"/>
                <w:szCs w:val="28"/>
                <w:lang w:val="kk-KZ" w:eastAsia="kk-KZ" w:bidi="kk-KZ"/>
              </w:rPr>
              <w:t xml:space="preserve"> </w:t>
            </w:r>
            <w:r w:rsidRPr="005B3E65">
              <w:rPr>
                <w:color w:val="auto"/>
                <w:sz w:val="28"/>
                <w:szCs w:val="28"/>
                <w:lang w:val="kk-KZ" w:eastAsia="kk-KZ" w:bidi="kk-KZ"/>
              </w:rPr>
              <w:t>участия.</w:t>
            </w:r>
          </w:p>
        </w:tc>
      </w:tr>
    </w:tbl>
    <w:p w:rsidR="005B3E65" w:rsidRPr="005B3E65" w:rsidRDefault="005B3E65" w:rsidP="00C53082">
      <w:pPr>
        <w:widowControl w:val="0"/>
        <w:tabs>
          <w:tab w:val="left" w:pos="1575"/>
          <w:tab w:val="left" w:pos="2425"/>
        </w:tabs>
        <w:autoSpaceDE w:val="0"/>
        <w:autoSpaceDN w:val="0"/>
        <w:jc w:val="center"/>
        <w:divId w:val="449668764"/>
        <w:rPr>
          <w:color w:val="auto"/>
          <w:sz w:val="28"/>
          <w:szCs w:val="28"/>
          <w:lang w:val="kk-KZ" w:eastAsia="kk-KZ" w:bidi="kk-KZ"/>
        </w:rPr>
      </w:pPr>
    </w:p>
    <w:p w:rsidR="005B3E65" w:rsidRPr="005B3E65" w:rsidRDefault="005B3E65" w:rsidP="00C53082">
      <w:pPr>
        <w:widowControl w:val="0"/>
        <w:tabs>
          <w:tab w:val="left" w:pos="1575"/>
          <w:tab w:val="left" w:pos="2425"/>
        </w:tabs>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bCs/>
          <w:color w:val="auto"/>
          <w:sz w:val="28"/>
          <w:szCs w:val="28"/>
          <w:lang w:val="kk-KZ" w:eastAsia="kk-KZ" w:bidi="kk-KZ"/>
        </w:rPr>
      </w:pPr>
      <w:r w:rsidRPr="005B3E65">
        <w:rPr>
          <w:b/>
          <w:bCs/>
          <w:color w:val="auto"/>
          <w:sz w:val="28"/>
          <w:szCs w:val="28"/>
          <w:lang w:val="kk-KZ" w:eastAsia="kk-KZ" w:bidi="kk-KZ"/>
        </w:rPr>
        <w:t>Параграф 6. Учет денег, принятых по договору об инвестиционном депозите и размещенных в инвестиционную деятельность на условиях лизинга (аренды)</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25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приобретении имущества за счет денег, принятых по договору об инвестиционном депозите, для предоставления в лизинг (аренду),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Здания, машины, оборудование, транспортные и другие средства</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bl>
    <w:p w:rsidR="005B3E65" w:rsidRPr="005B3E65" w:rsidRDefault="005B3E65" w:rsidP="00C53082">
      <w:pPr>
        <w:widowControl w:val="0"/>
        <w:numPr>
          <w:ilvl w:val="0"/>
          <w:numId w:val="17"/>
        </w:numPr>
        <w:tabs>
          <w:tab w:val="left" w:pos="134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арендных платежей согласно условиям договора лизинга (аренды) с периодичностью, установленной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Начисленные доходы по аренде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7869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в виде лизинговых (арендных) платежей.</w:t>
            </w:r>
          </w:p>
        </w:tc>
      </w:tr>
    </w:tbl>
    <w:p w:rsidR="005B3E65" w:rsidRPr="005B3E65" w:rsidRDefault="005B3E65" w:rsidP="00C53082">
      <w:pPr>
        <w:widowControl w:val="0"/>
        <w:numPr>
          <w:ilvl w:val="0"/>
          <w:numId w:val="17"/>
        </w:numPr>
        <w:tabs>
          <w:tab w:val="left" w:pos="135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арендных платежей согласно условиям договора лизинга (аренды) осуществляется следующая бухгалтерская</w:t>
      </w:r>
      <w:r w:rsidRPr="005B3E65">
        <w:rPr>
          <w:color w:val="auto"/>
          <w:spacing w:val="-5"/>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Начисленные доходы по аренде.</w:t>
            </w:r>
          </w:p>
        </w:tc>
      </w:tr>
    </w:tbl>
    <w:p w:rsidR="005B3E65" w:rsidRPr="005B3E65" w:rsidRDefault="005B3E65" w:rsidP="00C53082">
      <w:pPr>
        <w:widowControl w:val="0"/>
        <w:numPr>
          <w:ilvl w:val="0"/>
          <w:numId w:val="17"/>
        </w:numPr>
        <w:tabs>
          <w:tab w:val="left" w:pos="126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классификации заключенного договора лизинга (аренды) в целях бухгалтерского учета в качестве операционной аренды приобретенное имущество амортизируется с периодичностью, предусмотренной учетной политикой, следующей бухгалтерской</w:t>
      </w:r>
      <w:r w:rsidRPr="005B3E65">
        <w:rPr>
          <w:color w:val="auto"/>
          <w:spacing w:val="-5"/>
          <w:sz w:val="28"/>
          <w:szCs w:val="28"/>
          <w:lang w:val="kk-KZ" w:eastAsia="kk-KZ" w:bidi="kk-KZ"/>
        </w:rPr>
        <w:t xml:space="preserve"> </w:t>
      </w:r>
      <w:r w:rsidRPr="005B3E65">
        <w:rPr>
          <w:color w:val="auto"/>
          <w:sz w:val="28"/>
          <w:szCs w:val="28"/>
          <w:lang w:val="kk-KZ" w:eastAsia="kk-KZ" w:bidi="kk-KZ"/>
        </w:rPr>
        <w:t>записью: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7888</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Амортизационные отчисления по основным средствам</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Здания, машины, оборудование, транспортные и другие средства.</w:t>
            </w:r>
          </w:p>
        </w:tc>
      </w:tr>
    </w:tbl>
    <w:p w:rsidR="005B3E65" w:rsidRPr="005B3E65" w:rsidRDefault="005B3E65" w:rsidP="00C53082">
      <w:pPr>
        <w:widowControl w:val="0"/>
        <w:numPr>
          <w:ilvl w:val="0"/>
          <w:numId w:val="17"/>
        </w:numPr>
        <w:tabs>
          <w:tab w:val="left" w:pos="126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классификации заключенного договора лизинга (аренды) в целях бухгалтерского учета в качестве финансовой аренды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6"/>
        </w:numPr>
        <w:tabs>
          <w:tab w:val="left" w:pos="113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при предоставлении лизингополучателю имущества в лизинг (аренду): </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активам, переданным в лизинг</w:t>
            </w:r>
            <w:r w:rsidRPr="005B3E65">
              <w:rPr>
                <w:color w:val="auto"/>
                <w:spacing w:val="-44"/>
                <w:sz w:val="28"/>
                <w:szCs w:val="28"/>
                <w:lang w:val="kk-KZ" w:eastAsia="kk-KZ" w:bidi="kk-KZ"/>
              </w:rPr>
              <w:t xml:space="preserve"> </w:t>
            </w:r>
            <w:r w:rsidRPr="005B3E65">
              <w:rPr>
                <w:color w:val="auto"/>
                <w:sz w:val="28"/>
                <w:szCs w:val="28"/>
                <w:lang w:val="kk-KZ" w:eastAsia="kk-KZ" w:bidi="kk-KZ"/>
              </w:rPr>
              <w:t>(аренду)</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7809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Здания, машины, оборудование, транспортные и другие средства;</w:t>
            </w:r>
          </w:p>
        </w:tc>
      </w:tr>
    </w:tbl>
    <w:p w:rsidR="005B3E65" w:rsidRPr="005B3E65" w:rsidRDefault="005B3E65" w:rsidP="00C53082">
      <w:pPr>
        <w:widowControl w:val="0"/>
        <w:numPr>
          <w:ilvl w:val="0"/>
          <w:numId w:val="26"/>
        </w:numPr>
        <w:tabs>
          <w:tab w:val="left" w:pos="116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дополнительно к бухгалтерской записи, предусмотренной пунктом 330 Инструкции, согласно условиям договора лизинга (аренды)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7811</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Требования по активам, переданным в лизинг</w:t>
            </w:r>
            <w:r w:rsidRPr="005B3E65">
              <w:rPr>
                <w:color w:val="auto"/>
                <w:spacing w:val="-44"/>
                <w:sz w:val="28"/>
                <w:szCs w:val="28"/>
                <w:lang w:val="kk-KZ" w:eastAsia="kk-KZ" w:bidi="kk-KZ"/>
              </w:rPr>
              <w:t xml:space="preserve"> </w:t>
            </w:r>
            <w:r w:rsidRPr="005B3E65">
              <w:rPr>
                <w:color w:val="auto"/>
                <w:sz w:val="28"/>
                <w:szCs w:val="28"/>
                <w:lang w:val="kk-KZ" w:eastAsia="kk-KZ" w:bidi="kk-KZ"/>
              </w:rPr>
              <w:t>(аренду).</w:t>
            </w:r>
          </w:p>
        </w:tc>
      </w:tr>
    </w:tbl>
    <w:p w:rsidR="005B3E65" w:rsidRPr="005B3E65" w:rsidRDefault="005B3E65" w:rsidP="00C53082">
      <w:pPr>
        <w:widowControl w:val="0"/>
        <w:numPr>
          <w:ilvl w:val="0"/>
          <w:numId w:val="17"/>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лизинга (аренды). При создании резервов (провизий) на покрытие убытков от обесценения требований по договору лизинга (аренды)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7889</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Убытки от обесценения активов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bl>
    <w:p w:rsidR="005B3E65" w:rsidRPr="005B3E65" w:rsidRDefault="005B3E65" w:rsidP="00C53082">
      <w:pPr>
        <w:widowControl w:val="0"/>
        <w:numPr>
          <w:ilvl w:val="0"/>
          <w:numId w:val="17"/>
        </w:numPr>
        <w:tabs>
          <w:tab w:val="left" w:pos="137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обесцененных требований по договору лизинга (аренды) за счет сформированных резервов (провизий) на покрытие убытков от обесценения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7812</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Начисленные доходы по аренде.</w:t>
            </w:r>
          </w:p>
        </w:tc>
      </w:tr>
    </w:tbl>
    <w:p w:rsidR="005B3E65" w:rsidRPr="005B3E65" w:rsidRDefault="005B3E65" w:rsidP="00C53082">
      <w:pPr>
        <w:widowControl w:val="0"/>
        <w:numPr>
          <w:ilvl w:val="0"/>
          <w:numId w:val="17"/>
        </w:numPr>
        <w:tabs>
          <w:tab w:val="left" w:pos="127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погашения или улучшения кредитного качества требований по договору лизинга (аренды) ранее сформированные резервы (провизии) на покрытие убытков от обесценения уменьшаются следующей бухгалтерской записью:</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7813</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Резервы (провизии) на покрытие убытков</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7866</w:t>
            </w:r>
          </w:p>
        </w:tc>
        <w:tc>
          <w:tcPr>
            <w:tcW w:w="7430"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Доходы от восстановления резервов (провизий).</w:t>
            </w:r>
          </w:p>
        </w:tc>
      </w:tr>
    </w:tbl>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divId w:val="449668764"/>
        <w:rPr>
          <w:color w:val="auto"/>
          <w:sz w:val="28"/>
          <w:szCs w:val="28"/>
          <w:lang w:val="kk-KZ" w:eastAsia="kk-KZ" w:bidi="kk-KZ"/>
        </w:rPr>
      </w:pPr>
    </w:p>
    <w:p w:rsidR="005B3E65" w:rsidRPr="005B3E65" w:rsidRDefault="005B3E65" w:rsidP="00C53082">
      <w:pPr>
        <w:widowControl w:val="0"/>
        <w:autoSpaceDE w:val="0"/>
        <w:autoSpaceDN w:val="0"/>
        <w:jc w:val="center"/>
        <w:outlineLvl w:val="0"/>
        <w:divId w:val="449668764"/>
        <w:rPr>
          <w:b/>
          <w:bCs/>
          <w:color w:val="auto"/>
          <w:sz w:val="28"/>
          <w:szCs w:val="28"/>
          <w:lang w:val="kk-KZ" w:eastAsia="kk-KZ" w:bidi="kk-KZ"/>
        </w:rPr>
      </w:pPr>
      <w:r w:rsidRPr="005B3E65">
        <w:rPr>
          <w:b/>
          <w:bCs/>
          <w:color w:val="auto"/>
          <w:sz w:val="28"/>
          <w:szCs w:val="28"/>
          <w:lang w:val="kk-KZ" w:eastAsia="kk-KZ" w:bidi="kk-KZ"/>
        </w:rPr>
        <w:t>Параграф 7. Учет результатов использования денег, принятых по договору об инвестиционном депозите</w:t>
      </w:r>
    </w:p>
    <w:p w:rsidR="005B3E65" w:rsidRPr="005B3E65" w:rsidRDefault="005B3E65" w:rsidP="00C53082">
      <w:pPr>
        <w:widowControl w:val="0"/>
        <w:autoSpaceDE w:val="0"/>
        <w:autoSpaceDN w:val="0"/>
        <w:jc w:val="center"/>
        <w:divId w:val="449668764"/>
        <w:rPr>
          <w:b/>
          <w:color w:val="auto"/>
          <w:sz w:val="28"/>
          <w:szCs w:val="28"/>
          <w:lang w:val="kk-KZ" w:eastAsia="kk-KZ" w:bidi="kk-KZ"/>
        </w:rPr>
      </w:pPr>
    </w:p>
    <w:p w:rsidR="005B3E65" w:rsidRPr="005B3E65" w:rsidRDefault="005B3E65" w:rsidP="00C53082">
      <w:pPr>
        <w:widowControl w:val="0"/>
        <w:numPr>
          <w:ilvl w:val="0"/>
          <w:numId w:val="17"/>
        </w:numPr>
        <w:tabs>
          <w:tab w:val="left" w:pos="146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с периодичностью, установленной учетной политикой банка, дохода, причитающегося клиенту, по инвестиционному депозиту в соответствии с условиями договора об инвестиционном депозите 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6"/>
        <w:gridCol w:w="7293"/>
      </w:tblGrid>
      <w:tr w:rsidR="005B3E65" w:rsidRPr="005B3E65" w:rsidTr="005B3E65">
        <w:trPr>
          <w:divId w:val="449668764"/>
        </w:trPr>
        <w:tc>
          <w:tcPr>
            <w:tcW w:w="5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66" w:type="dxa"/>
          </w:tcPr>
          <w:p w:rsidR="005B3E65" w:rsidRPr="005B3E65" w:rsidRDefault="005B3E65" w:rsidP="00C53082">
            <w:pPr>
              <w:jc w:val="center"/>
              <w:rPr>
                <w:color w:val="auto"/>
                <w:sz w:val="28"/>
                <w:szCs w:val="28"/>
                <w:lang w:val="kk-KZ" w:eastAsia="kk-KZ" w:bidi="kk-KZ"/>
              </w:rPr>
            </w:pPr>
            <w:r w:rsidRPr="005B3E65">
              <w:rPr>
                <w:color w:val="auto"/>
                <w:sz w:val="28"/>
                <w:szCs w:val="28"/>
                <w:lang w:val="kk-KZ" w:eastAsia="kk-KZ" w:bidi="kk-KZ"/>
              </w:rPr>
              <w:t>7881</w:t>
            </w:r>
          </w:p>
        </w:tc>
        <w:tc>
          <w:tcPr>
            <w:tcW w:w="7293"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Расходы, связанные с выплатой вознаграждения по инвестиционному депозиту</w:t>
            </w:r>
          </w:p>
        </w:tc>
      </w:tr>
      <w:tr w:rsidR="005B3E65" w:rsidRPr="005B3E65" w:rsidTr="005B3E65">
        <w:trPr>
          <w:divId w:val="449668764"/>
        </w:trPr>
        <w:tc>
          <w:tcPr>
            <w:tcW w:w="5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66" w:type="dxa"/>
          </w:tcPr>
          <w:p w:rsidR="005B3E65" w:rsidRPr="005B3E65" w:rsidRDefault="005B3E65" w:rsidP="00C53082">
            <w:pPr>
              <w:jc w:val="center"/>
              <w:rPr>
                <w:color w:val="auto"/>
                <w:sz w:val="28"/>
                <w:szCs w:val="28"/>
                <w:lang w:eastAsia="kk-KZ" w:bidi="kk-KZ"/>
              </w:rPr>
            </w:pPr>
            <w:r w:rsidRPr="005B3E65">
              <w:rPr>
                <w:color w:val="auto"/>
                <w:sz w:val="28"/>
                <w:szCs w:val="28"/>
                <w:lang w:val="kk-KZ" w:eastAsia="kk-KZ" w:bidi="kk-KZ"/>
              </w:rPr>
              <w:t>7833</w:t>
            </w:r>
          </w:p>
        </w:tc>
        <w:tc>
          <w:tcPr>
            <w:tcW w:w="7293" w:type="dxa"/>
          </w:tcPr>
          <w:p w:rsidR="005B3E65" w:rsidRPr="005B3E65" w:rsidRDefault="005B3E65" w:rsidP="00C53082">
            <w:pPr>
              <w:rPr>
                <w:color w:val="auto"/>
                <w:sz w:val="28"/>
                <w:szCs w:val="28"/>
                <w:lang w:eastAsia="kk-KZ" w:bidi="kk-KZ"/>
              </w:rPr>
            </w:pPr>
            <w:r w:rsidRPr="005B3E65">
              <w:rPr>
                <w:color w:val="auto"/>
                <w:sz w:val="28"/>
                <w:szCs w:val="28"/>
                <w:lang w:val="kk-KZ" w:eastAsia="kk-KZ" w:bidi="kk-KZ"/>
              </w:rPr>
              <w:t>Начисленные расходы по инвестиционным депозитам;</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выплате клиенту доходов по инвестиционному</w:t>
      </w:r>
      <w:r w:rsidRPr="005B3E65">
        <w:rPr>
          <w:color w:val="auto"/>
          <w:spacing w:val="-17"/>
          <w:sz w:val="28"/>
          <w:szCs w:val="28"/>
          <w:lang w:val="kk-KZ" w:eastAsia="kk-KZ" w:bidi="kk-KZ"/>
        </w:rPr>
        <w:t xml:space="preserve"> </w:t>
      </w:r>
      <w:r w:rsidRPr="005B3E65">
        <w:rPr>
          <w:color w:val="auto"/>
          <w:sz w:val="28"/>
          <w:szCs w:val="28"/>
          <w:lang w:val="kk-KZ" w:eastAsia="kk-KZ" w:bidi="kk-KZ"/>
        </w:rPr>
        <w:t>депозиту:</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7833</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Начисленные расходы по инвестиционным депозитам</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в случае если деньги клиентов были объединены:</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2245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выплате клиентам денег:</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1001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1051</w:t>
            </w:r>
          </w:p>
        </w:tc>
        <w:tc>
          <w:tcPr>
            <w:tcW w:w="7430" w:type="dxa"/>
          </w:tcPr>
          <w:p w:rsidR="005B3E65" w:rsidRPr="005B3E65" w:rsidRDefault="005B3E65" w:rsidP="00C53082">
            <w:pPr>
              <w:ind w:firstLine="42"/>
              <w:rPr>
                <w:color w:val="auto"/>
                <w:sz w:val="28"/>
                <w:szCs w:val="28"/>
                <w:lang w:val="kk-KZ" w:eastAsia="kk-KZ" w:bidi="kk-KZ"/>
              </w:rPr>
            </w:pPr>
            <w:r w:rsidRPr="005B3E65">
              <w:rPr>
                <w:color w:val="auto"/>
                <w:sz w:val="28"/>
                <w:szCs w:val="28"/>
                <w:lang w:val="kk-KZ" w:eastAsia="kk-KZ" w:bidi="kk-KZ"/>
              </w:rPr>
              <w:t>Корреспондентский счет в Национальном</w:t>
            </w:r>
            <w:r w:rsidRPr="005B3E65">
              <w:rPr>
                <w:color w:val="auto"/>
                <w:sz w:val="28"/>
                <w:szCs w:val="28"/>
                <w:lang w:eastAsia="kk-KZ" w:bidi="kk-KZ"/>
              </w:rPr>
              <w:t xml:space="preserve"> Банке</w:t>
            </w:r>
            <w:r w:rsidRPr="005B3E65">
              <w:rPr>
                <w:color w:val="auto"/>
                <w:sz w:val="28"/>
                <w:szCs w:val="28"/>
                <w:lang w:val="kk-KZ" w:eastAsia="kk-KZ" w:bidi="kk-KZ"/>
              </w:rPr>
              <w:t xml:space="preserve"> Республики Казахстан</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eastAsia="kk-KZ" w:bidi="kk-KZ"/>
              </w:rPr>
            </w:pPr>
            <w:r w:rsidRPr="005B3E65">
              <w:rPr>
                <w:color w:val="auto"/>
                <w:sz w:val="28"/>
                <w:szCs w:val="28"/>
                <w:lang w:eastAsia="kk-KZ" w:bidi="kk-KZ"/>
              </w:rPr>
              <w:t>1052</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numPr>
          <w:ilvl w:val="0"/>
          <w:numId w:val="17"/>
        </w:numPr>
        <w:tabs>
          <w:tab w:val="left" w:pos="146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с периодичностью, установленной учетной политикой банка, вознаграждения, причитающегося банку за управление деньгами клиента в соответствии с условиями договора,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7881</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 xml:space="preserve">Расходы, связанные с выплатой вознаграждения </w:t>
            </w:r>
            <w:r w:rsidRPr="005B3E65">
              <w:rPr>
                <w:color w:val="auto"/>
                <w:spacing w:val="-10"/>
                <w:sz w:val="28"/>
                <w:szCs w:val="28"/>
                <w:lang w:val="kk-KZ" w:eastAsia="kk-KZ" w:bidi="kk-KZ"/>
              </w:rPr>
              <w:t xml:space="preserve">по </w:t>
            </w:r>
            <w:r w:rsidRPr="005B3E65">
              <w:rPr>
                <w:color w:val="auto"/>
                <w:sz w:val="28"/>
                <w:szCs w:val="28"/>
                <w:lang w:val="kk-KZ" w:eastAsia="kk-KZ" w:bidi="kk-KZ"/>
              </w:rPr>
              <w:t>инвестиционному</w:t>
            </w:r>
            <w:r w:rsidRPr="005B3E65">
              <w:rPr>
                <w:color w:val="auto"/>
                <w:spacing w:val="-5"/>
                <w:sz w:val="28"/>
                <w:szCs w:val="28"/>
                <w:lang w:val="kk-KZ" w:eastAsia="kk-KZ" w:bidi="kk-KZ"/>
              </w:rPr>
              <w:t xml:space="preserve"> </w:t>
            </w:r>
            <w:r w:rsidRPr="005B3E65">
              <w:rPr>
                <w:color w:val="auto"/>
                <w:sz w:val="28"/>
                <w:szCs w:val="28"/>
                <w:lang w:val="kk-KZ" w:eastAsia="kk-KZ" w:bidi="kk-KZ"/>
              </w:rPr>
              <w:t>депозиту</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7834</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 xml:space="preserve">Вознаграждение за управление </w:t>
            </w:r>
            <w:r w:rsidRPr="005B3E65">
              <w:rPr>
                <w:color w:val="auto"/>
                <w:spacing w:val="-1"/>
                <w:sz w:val="28"/>
                <w:szCs w:val="28"/>
                <w:lang w:val="kk-KZ" w:eastAsia="kk-KZ" w:bidi="kk-KZ"/>
              </w:rPr>
              <w:t xml:space="preserve">инвестиционным </w:t>
            </w:r>
            <w:r w:rsidRPr="005B3E65">
              <w:rPr>
                <w:color w:val="auto"/>
                <w:sz w:val="28"/>
                <w:szCs w:val="28"/>
                <w:lang w:val="kk-KZ" w:eastAsia="kk-KZ" w:bidi="kk-KZ"/>
              </w:rPr>
              <w:t>депозитом;</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r w:rsidRPr="005B3E65">
        <w:rPr>
          <w:color w:val="auto"/>
          <w:sz w:val="28"/>
          <w:szCs w:val="28"/>
          <w:lang w:val="kk-KZ" w:eastAsia="kk-KZ" w:bidi="kk-KZ"/>
        </w:rPr>
        <w:t>и одновременно:</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1729</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Начисленные доходы по операциям с инвестиционными депозитами</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4618</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Доходы за услуги по</w:t>
            </w:r>
            <w:r w:rsidRPr="005B3E65">
              <w:rPr>
                <w:color w:val="auto"/>
                <w:sz w:val="28"/>
                <w:szCs w:val="28"/>
                <w:lang w:eastAsia="kk-KZ" w:bidi="kk-KZ"/>
              </w:rPr>
              <w:t xml:space="preserve"> </w:t>
            </w:r>
            <w:r w:rsidRPr="005B3E65">
              <w:rPr>
                <w:color w:val="auto"/>
                <w:sz w:val="28"/>
                <w:szCs w:val="28"/>
                <w:lang w:val="kk-KZ" w:eastAsia="kk-KZ" w:bidi="kk-KZ"/>
              </w:rPr>
              <w:t xml:space="preserve">операциям с </w:t>
            </w:r>
            <w:r w:rsidRPr="005B3E65">
              <w:rPr>
                <w:color w:val="auto"/>
                <w:spacing w:val="-1"/>
                <w:sz w:val="28"/>
                <w:szCs w:val="28"/>
                <w:lang w:val="kk-KZ" w:eastAsia="kk-KZ" w:bidi="kk-KZ"/>
              </w:rPr>
              <w:t xml:space="preserve">инвестиционными </w:t>
            </w:r>
            <w:r w:rsidRPr="005B3E65">
              <w:rPr>
                <w:color w:val="auto"/>
                <w:sz w:val="28"/>
                <w:szCs w:val="28"/>
                <w:lang w:val="kk-KZ" w:eastAsia="kk-KZ" w:bidi="kk-KZ"/>
              </w:rPr>
              <w:t>депозитами.</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выплате вознаграждения, причитающегося банку за управление деньгами клиента в соответствии с условиями договора, осуществляются следующие бухгалтерские 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7834</w:t>
            </w:r>
          </w:p>
        </w:tc>
        <w:tc>
          <w:tcPr>
            <w:tcW w:w="7430"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Вознаграждение за управление инвестиционным депозитом</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и</w:t>
      </w:r>
      <w:r w:rsidRPr="005B3E65">
        <w:rPr>
          <w:color w:val="auto"/>
          <w:spacing w:val="-1"/>
          <w:sz w:val="28"/>
          <w:szCs w:val="28"/>
          <w:lang w:val="kk-KZ" w:eastAsia="kk-KZ" w:bidi="kk-KZ"/>
        </w:rPr>
        <w:t xml:space="preserve"> </w:t>
      </w:r>
      <w:r w:rsidRPr="005B3E65">
        <w:rPr>
          <w:color w:val="auto"/>
          <w:sz w:val="28"/>
          <w:szCs w:val="28"/>
          <w:lang w:val="kk-KZ" w:eastAsia="kk-KZ" w:bidi="kk-KZ"/>
        </w:rPr>
        <w:t>одновременно:</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2245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физических</w:t>
            </w:r>
            <w:r w:rsidRPr="005B3E65">
              <w:rPr>
                <w:color w:val="auto"/>
                <w:spacing w:val="-3"/>
                <w:sz w:val="28"/>
                <w:szCs w:val="28"/>
                <w:lang w:val="kk-KZ" w:eastAsia="kk-KZ" w:bidi="kk-KZ"/>
              </w:rPr>
              <w:t xml:space="preserve"> </w:t>
            </w:r>
            <w:r w:rsidRPr="005B3E65">
              <w:rPr>
                <w:color w:val="auto"/>
                <w:sz w:val="28"/>
                <w:szCs w:val="28"/>
                <w:lang w:val="kk-KZ" w:eastAsia="kk-KZ" w:bidi="kk-KZ"/>
              </w:rPr>
              <w:t>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юридических</w:t>
            </w:r>
            <w:r w:rsidRPr="005B3E65">
              <w:rPr>
                <w:color w:val="auto"/>
                <w:spacing w:val="-17"/>
                <w:sz w:val="28"/>
                <w:szCs w:val="28"/>
                <w:lang w:val="kk-KZ" w:eastAsia="kk-KZ" w:bidi="kk-KZ"/>
              </w:rPr>
              <w:t xml:space="preserve"> </w:t>
            </w:r>
            <w:r w:rsidRPr="005B3E65">
              <w:rPr>
                <w:color w:val="auto"/>
                <w:sz w:val="28"/>
                <w:szCs w:val="28"/>
                <w:lang w:val="kk-KZ" w:eastAsia="kk-KZ" w:bidi="kk-KZ"/>
              </w:rPr>
              <w:t>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1729</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Начисленные доходы по операциям с инвестиционными депозитами.</w:t>
            </w:r>
          </w:p>
        </w:tc>
      </w:tr>
    </w:tbl>
    <w:p w:rsidR="005B3E65" w:rsidRPr="005B3E65" w:rsidRDefault="005B3E65" w:rsidP="00C53082">
      <w:pPr>
        <w:widowControl w:val="0"/>
        <w:numPr>
          <w:ilvl w:val="0"/>
          <w:numId w:val="17"/>
        </w:numPr>
        <w:tabs>
          <w:tab w:val="left" w:pos="1588"/>
          <w:tab w:val="left" w:pos="1589"/>
          <w:tab w:val="left" w:pos="2183"/>
          <w:tab w:val="left" w:pos="3386"/>
          <w:tab w:val="left" w:pos="4822"/>
          <w:tab w:val="left" w:pos="7316"/>
          <w:tab w:val="left" w:pos="878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В случае возврата инвестиционного депозита </w:t>
      </w:r>
      <w:r w:rsidRPr="005B3E65">
        <w:rPr>
          <w:color w:val="auto"/>
          <w:spacing w:val="-4"/>
          <w:sz w:val="28"/>
          <w:szCs w:val="28"/>
          <w:lang w:val="kk-KZ" w:eastAsia="kk-KZ" w:bidi="kk-KZ"/>
        </w:rPr>
        <w:t xml:space="preserve">клиенту </w:t>
      </w:r>
      <w:r w:rsidRPr="005B3E65">
        <w:rPr>
          <w:color w:val="auto"/>
          <w:sz w:val="28"/>
          <w:szCs w:val="28"/>
          <w:lang w:val="kk-KZ" w:eastAsia="kk-KZ" w:bidi="kk-KZ"/>
        </w:rPr>
        <w:t>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19"/>
        </w:numPr>
        <w:autoSpaceDE w:val="0"/>
        <w:autoSpaceDN w:val="0"/>
        <w:ind w:left="0"/>
        <w:contextualSpacing/>
        <w:divId w:val="449668764"/>
        <w:rPr>
          <w:color w:val="auto"/>
          <w:sz w:val="28"/>
          <w:szCs w:val="28"/>
          <w:lang w:val="kk-KZ" w:eastAsia="kk-KZ" w:bidi="kk-KZ"/>
        </w:rPr>
      </w:pPr>
      <w:r w:rsidRPr="005B3E65">
        <w:rPr>
          <w:color w:val="auto"/>
          <w:sz w:val="28"/>
          <w:szCs w:val="28"/>
          <w:lang w:val="kk-KZ" w:eastAsia="kk-KZ" w:bidi="kk-KZ"/>
        </w:rPr>
        <w:t>на сумму возвращаемого инвестиционного депозита: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7831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Обязательства по инвестиционным депозитам</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bl>
    <w:p w:rsidR="005B3E65" w:rsidRPr="005B3E65" w:rsidRDefault="005B3E65" w:rsidP="00C53082">
      <w:pPr>
        <w:widowControl w:val="0"/>
        <w:numPr>
          <w:ilvl w:val="0"/>
          <w:numId w:val="19"/>
        </w:numPr>
        <w:autoSpaceDE w:val="0"/>
        <w:autoSpaceDN w:val="0"/>
        <w:ind w:left="0"/>
        <w:contextualSpacing/>
        <w:divId w:val="449668764"/>
        <w:rPr>
          <w:color w:val="auto"/>
          <w:sz w:val="28"/>
          <w:szCs w:val="28"/>
          <w:lang w:val="kk-KZ" w:eastAsia="kk-KZ" w:bidi="kk-KZ"/>
        </w:rPr>
      </w:pPr>
      <w:r w:rsidRPr="005B3E65">
        <w:rPr>
          <w:color w:val="auto"/>
          <w:sz w:val="28"/>
          <w:szCs w:val="28"/>
          <w:lang w:val="kk-KZ" w:eastAsia="kk-KZ" w:bidi="kk-KZ"/>
        </w:rPr>
        <w:t>в случае если деньги клиентов были объединены:</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2245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rPr>
                <w:color w:val="auto"/>
                <w:sz w:val="28"/>
                <w:szCs w:val="28"/>
                <w:lang w:val="kk-KZ" w:eastAsia="kk-KZ" w:bidi="kk-KZ"/>
              </w:rPr>
            </w:pPr>
          </w:p>
        </w:tc>
        <w:tc>
          <w:tcPr>
            <w:tcW w:w="971"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autoSpaceDE w:val="0"/>
        <w:autoSpaceDN w:val="0"/>
        <w:ind w:firstLine="709"/>
        <w:jc w:val="both"/>
        <w:divId w:val="449668764"/>
        <w:rPr>
          <w:color w:val="auto"/>
          <w:sz w:val="28"/>
          <w:szCs w:val="28"/>
          <w:lang w:eastAsia="kk-KZ" w:bidi="kk-KZ"/>
        </w:rPr>
      </w:pPr>
      <w:r w:rsidRPr="005B3E65">
        <w:rPr>
          <w:color w:val="auto"/>
          <w:sz w:val="28"/>
          <w:szCs w:val="28"/>
          <w:lang w:val="kk-KZ" w:eastAsia="kk-KZ" w:bidi="kk-KZ"/>
        </w:rPr>
        <w:t>3) при выплате клиентам денег:</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1001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1051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Корреспондентский счет в Национальном</w:t>
            </w:r>
            <w:r w:rsidRPr="005B3E65">
              <w:rPr>
                <w:color w:val="auto"/>
                <w:sz w:val="28"/>
                <w:szCs w:val="28"/>
                <w:lang w:eastAsia="kk-KZ" w:bidi="kk-KZ"/>
              </w:rPr>
              <w:t xml:space="preserve"> Банке</w:t>
            </w:r>
            <w:r w:rsidRPr="005B3E65">
              <w:rPr>
                <w:color w:val="auto"/>
                <w:sz w:val="28"/>
                <w:szCs w:val="28"/>
                <w:lang w:val="kk-KZ" w:eastAsia="kk-KZ" w:bidi="kk-KZ"/>
              </w:rPr>
              <w:t xml:space="preserve"> Республики Казахстан</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eastAsia="kk-KZ" w:bidi="kk-KZ"/>
              </w:rPr>
            </w:pPr>
            <w:r w:rsidRPr="005B3E65">
              <w:rPr>
                <w:color w:val="auto"/>
                <w:sz w:val="28"/>
                <w:szCs w:val="28"/>
                <w:lang w:eastAsia="kk-KZ" w:bidi="kk-KZ"/>
              </w:rPr>
              <w:t>1052</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4) в случае использования денег банка для досрочного возврата инвестиционного депозита по требованию клиента: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1553</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Расчеты с клиентами по инвестиционным депозитам</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2203</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2204</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2205</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2211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и одновременно на внебалансовых счетах на сумму уменьшения задолженности перед клиентом и признания задолженности перед банком по счету 7831 «Обязательства по инвестиционным депозитам»:</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70"/>
        <w:gridCol w:w="7289"/>
      </w:tblGrid>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7831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Обязательства по инвестиционным депозитам</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7831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Обязательства по инвестиционным депозитам;</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возмещении денег</w:t>
      </w:r>
      <w:r w:rsidRPr="005B3E65">
        <w:rPr>
          <w:color w:val="auto"/>
          <w:spacing w:val="-1"/>
          <w:sz w:val="28"/>
          <w:szCs w:val="28"/>
          <w:lang w:val="kk-KZ" w:eastAsia="kk-KZ" w:bidi="kk-KZ"/>
        </w:rPr>
        <w:t xml:space="preserve"> </w:t>
      </w:r>
      <w:r w:rsidRPr="005B3E65">
        <w:rPr>
          <w:color w:val="auto"/>
          <w:sz w:val="28"/>
          <w:szCs w:val="28"/>
          <w:lang w:val="kk-KZ" w:eastAsia="kk-KZ" w:bidi="kk-KZ"/>
        </w:rPr>
        <w:t>банка: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969"/>
        <w:gridCol w:w="7290"/>
      </w:tblGrid>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1051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w:t>
            </w:r>
            <w:r w:rsidRPr="005B3E65">
              <w:rPr>
                <w:color w:val="auto"/>
                <w:spacing w:val="-1"/>
                <w:sz w:val="28"/>
                <w:szCs w:val="28"/>
                <w:lang w:val="kk-KZ" w:eastAsia="kk-KZ" w:bidi="kk-KZ"/>
              </w:rPr>
              <w:t xml:space="preserve"> </w:t>
            </w:r>
            <w:r w:rsidRPr="005B3E65">
              <w:rPr>
                <w:color w:val="auto"/>
                <w:sz w:val="28"/>
                <w:szCs w:val="28"/>
                <w:lang w:val="kk-KZ" w:eastAsia="kk-KZ" w:bidi="kk-KZ"/>
              </w:rPr>
              <w:t>Казахстан</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1052</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r w:rsidR="005B3E65" w:rsidRPr="005B3E65" w:rsidTr="005B3E65">
        <w:trPr>
          <w:divId w:val="449668764"/>
        </w:trPr>
        <w:tc>
          <w:tcPr>
            <w:tcW w:w="388" w:type="dxa"/>
          </w:tcPr>
          <w:p w:rsidR="005B3E65" w:rsidRPr="005B3E65" w:rsidRDefault="005B3E65" w:rsidP="00C53082">
            <w:pPr>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1553</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Расчеты с клиентами по инвестиционным депозитам.</w:t>
            </w:r>
          </w:p>
        </w:tc>
      </w:tr>
    </w:tbl>
    <w:p w:rsidR="005B3E65" w:rsidRPr="005B3E65" w:rsidRDefault="005B3E65" w:rsidP="00C53082">
      <w:pPr>
        <w:widowControl w:val="0"/>
        <w:numPr>
          <w:ilvl w:val="0"/>
          <w:numId w:val="17"/>
        </w:numPr>
        <w:tabs>
          <w:tab w:val="left" w:pos="129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потери банком права на вознаграждение при убыточности инвестиционного депозита (отсутствие дохода в результате использования денег, привлеченных по инвестиционному депозиту) 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5921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Прочие расходы от банковской</w:t>
            </w:r>
            <w:r w:rsidRPr="005B3E65">
              <w:rPr>
                <w:color w:val="auto"/>
                <w:spacing w:val="-8"/>
                <w:sz w:val="28"/>
                <w:szCs w:val="28"/>
                <w:lang w:val="kk-KZ" w:eastAsia="kk-KZ" w:bidi="kk-KZ"/>
              </w:rPr>
              <w:t xml:space="preserve"> </w:t>
            </w:r>
            <w:r w:rsidRPr="005B3E65">
              <w:rPr>
                <w:color w:val="auto"/>
                <w:sz w:val="28"/>
                <w:szCs w:val="28"/>
                <w:lang w:val="kk-KZ" w:eastAsia="kk-KZ" w:bidi="kk-KZ"/>
              </w:rPr>
              <w:t>деятельности</w:t>
            </w:r>
          </w:p>
        </w:tc>
      </w:tr>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1729</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Начисленные доходы по операциям с инвестиционными депозитами;</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одновременно:</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7834</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 xml:space="preserve">Вознаграждение за управление </w:t>
            </w:r>
            <w:r w:rsidRPr="005B3E65">
              <w:rPr>
                <w:color w:val="auto"/>
                <w:spacing w:val="-1"/>
                <w:sz w:val="28"/>
                <w:szCs w:val="28"/>
                <w:lang w:val="kk-KZ" w:eastAsia="kk-KZ" w:bidi="kk-KZ"/>
              </w:rPr>
              <w:t xml:space="preserve">инвестиционным </w:t>
            </w:r>
            <w:r w:rsidRPr="005B3E65">
              <w:rPr>
                <w:color w:val="auto"/>
                <w:sz w:val="28"/>
                <w:szCs w:val="28"/>
                <w:lang w:val="kk-KZ" w:eastAsia="kk-KZ" w:bidi="kk-KZ"/>
              </w:rPr>
              <w:t>депозитом</w:t>
            </w:r>
          </w:p>
        </w:tc>
      </w:tr>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7871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Прочие</w:t>
            </w:r>
            <w:r w:rsidRPr="005B3E65">
              <w:rPr>
                <w:color w:val="auto"/>
                <w:spacing w:val="-1"/>
                <w:sz w:val="28"/>
                <w:szCs w:val="28"/>
                <w:lang w:val="kk-KZ" w:eastAsia="kk-KZ" w:bidi="kk-KZ"/>
              </w:rPr>
              <w:t xml:space="preserve"> </w:t>
            </w:r>
            <w:r w:rsidRPr="005B3E65">
              <w:rPr>
                <w:color w:val="auto"/>
                <w:sz w:val="28"/>
                <w:szCs w:val="28"/>
                <w:lang w:val="kk-KZ" w:eastAsia="kk-KZ" w:bidi="kk-KZ"/>
              </w:rPr>
              <w:t>доходы.</w:t>
            </w:r>
          </w:p>
        </w:tc>
      </w:tr>
    </w:tbl>
    <w:p w:rsidR="005B3E65" w:rsidRPr="005B3E65" w:rsidRDefault="005B3E65" w:rsidP="00C53082">
      <w:pPr>
        <w:widowControl w:val="0"/>
        <w:numPr>
          <w:ilvl w:val="0"/>
          <w:numId w:val="17"/>
        </w:numPr>
        <w:tabs>
          <w:tab w:val="left" w:pos="1263"/>
          <w:tab w:val="left" w:pos="935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убытки, связанные с уменьшением стоимости активов, в которые были вложены деньги инвестиционного депозита, возникли по вине банка, дополнительно к бухгалтерским записям, предусмотренным в пункте 339 Инструкции, осуществляются следующие бухгалтерские</w:t>
      </w:r>
      <w:r w:rsidRPr="005B3E65">
        <w:rPr>
          <w:color w:val="auto"/>
          <w:spacing w:val="-4"/>
          <w:sz w:val="28"/>
          <w:szCs w:val="28"/>
          <w:lang w:val="kk-KZ" w:eastAsia="kk-KZ" w:bidi="kk-KZ"/>
        </w:rPr>
        <w:t xml:space="preserve"> </w:t>
      </w:r>
      <w:r w:rsidRPr="005B3E65">
        <w:rPr>
          <w:color w:val="auto"/>
          <w:sz w:val="28"/>
          <w:szCs w:val="28"/>
          <w:lang w:val="kk-KZ" w:eastAsia="kk-KZ" w:bidi="kk-KZ"/>
        </w:rPr>
        <w:t>записи:</w:t>
      </w:r>
    </w:p>
    <w:tbl>
      <w:tblPr>
        <w:tblStyle w:val="TableNormal11"/>
        <w:tblW w:w="8789" w:type="dxa"/>
        <w:tblInd w:w="709" w:type="dxa"/>
        <w:tblLayout w:type="fixed"/>
        <w:tblLook w:val="01E0" w:firstRow="1" w:lastRow="1" w:firstColumn="1" w:lastColumn="1" w:noHBand="0" w:noVBand="0"/>
      </w:tblPr>
      <w:tblGrid>
        <w:gridCol w:w="425"/>
        <w:gridCol w:w="993"/>
        <w:gridCol w:w="7371"/>
      </w:tblGrid>
      <w:tr w:rsidR="005B3E65" w:rsidRPr="005B3E65" w:rsidTr="005B3E65">
        <w:trPr>
          <w:divId w:val="449668764"/>
          <w:trHeight w:val="316"/>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5921</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расходы от банковской деятельности</w:t>
            </w:r>
          </w:p>
        </w:tc>
      </w:tr>
      <w:tr w:rsidR="005B3E65" w:rsidRPr="005B3E65" w:rsidTr="005B3E65">
        <w:trPr>
          <w:divId w:val="449668764"/>
          <w:trHeight w:val="321"/>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2245</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Инвестиционные депозиты</w:t>
            </w:r>
          </w:p>
        </w:tc>
      </w:tr>
      <w:tr w:rsidR="005B3E65" w:rsidRPr="005B3E65" w:rsidTr="005B3E65">
        <w:trPr>
          <w:divId w:val="449668764"/>
          <w:trHeight w:val="321"/>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2203</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юридических лиц</w:t>
            </w:r>
          </w:p>
        </w:tc>
      </w:tr>
      <w:tr w:rsidR="005B3E65" w:rsidRPr="005B3E65" w:rsidTr="005B3E65">
        <w:trPr>
          <w:divId w:val="449668764"/>
          <w:trHeight w:val="321"/>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2204</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физических лиц</w:t>
            </w:r>
          </w:p>
        </w:tc>
      </w:tr>
      <w:tr w:rsidR="005B3E65" w:rsidRPr="005B3E65" w:rsidTr="005B3E65">
        <w:trPr>
          <w:divId w:val="449668764"/>
          <w:trHeight w:val="321"/>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2205</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физических лиц</w:t>
            </w:r>
          </w:p>
        </w:tc>
      </w:tr>
      <w:tr w:rsidR="005B3E65" w:rsidRPr="005B3E65" w:rsidTr="005B3E65">
        <w:trPr>
          <w:divId w:val="449668764"/>
          <w:trHeight w:val="316"/>
        </w:trPr>
        <w:tc>
          <w:tcPr>
            <w:tcW w:w="425" w:type="dxa"/>
          </w:tcPr>
          <w:p w:rsidR="005B3E65" w:rsidRPr="005B3E65" w:rsidRDefault="005B3E65" w:rsidP="00C53082">
            <w:pPr>
              <w:jc w:val="both"/>
              <w:rPr>
                <w:rFonts w:ascii="Times New Roman" w:hAnsi="Times New Roman" w:cs="Times New Roman"/>
                <w:color w:val="auto"/>
                <w:sz w:val="28"/>
                <w:szCs w:val="28"/>
                <w:lang w:val="kk-KZ" w:eastAsia="kk-KZ" w:bidi="kk-KZ"/>
              </w:rPr>
            </w:pPr>
          </w:p>
        </w:tc>
        <w:tc>
          <w:tcPr>
            <w:tcW w:w="99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2211</w:t>
            </w:r>
          </w:p>
        </w:tc>
        <w:tc>
          <w:tcPr>
            <w:tcW w:w="7371"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и одновременно:</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71"/>
        <w:gridCol w:w="7402"/>
      </w:tblGrid>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Дт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7801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Счет учета банком денежных средств клиентов</w:t>
            </w:r>
          </w:p>
        </w:tc>
      </w:tr>
      <w:tr w:rsidR="005B3E65" w:rsidRPr="005B3E65" w:rsidTr="005B3E65">
        <w:trPr>
          <w:divId w:val="449668764"/>
        </w:trPr>
        <w:tc>
          <w:tcPr>
            <w:tcW w:w="388" w:type="dxa"/>
          </w:tcPr>
          <w:p w:rsidR="005B3E65" w:rsidRPr="005B3E65" w:rsidRDefault="005B3E65" w:rsidP="00C53082">
            <w:pPr>
              <w:ind w:hanging="114"/>
              <w:jc w:val="both"/>
              <w:rPr>
                <w:color w:val="auto"/>
                <w:sz w:val="28"/>
                <w:szCs w:val="28"/>
                <w:lang w:val="kk-KZ" w:eastAsia="kk-KZ" w:bidi="kk-KZ"/>
              </w:rPr>
            </w:pPr>
            <w:r w:rsidRPr="005B3E65">
              <w:rPr>
                <w:color w:val="auto"/>
                <w:sz w:val="28"/>
                <w:szCs w:val="28"/>
                <w:lang w:val="kk-KZ" w:eastAsia="kk-KZ" w:bidi="kk-KZ"/>
              </w:rPr>
              <w:t>Кт</w:t>
            </w:r>
          </w:p>
        </w:tc>
        <w:tc>
          <w:tcPr>
            <w:tcW w:w="971"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7871</w:t>
            </w:r>
          </w:p>
        </w:tc>
        <w:tc>
          <w:tcPr>
            <w:tcW w:w="7430" w:type="dxa"/>
          </w:tcPr>
          <w:p w:rsidR="005B3E65" w:rsidRPr="005B3E65" w:rsidRDefault="005B3E65" w:rsidP="00C53082">
            <w:pPr>
              <w:ind w:firstLine="142"/>
              <w:jc w:val="both"/>
              <w:rPr>
                <w:color w:val="auto"/>
                <w:sz w:val="28"/>
                <w:szCs w:val="28"/>
                <w:lang w:val="kk-KZ" w:eastAsia="kk-KZ" w:bidi="kk-KZ"/>
              </w:rPr>
            </w:pPr>
            <w:r w:rsidRPr="005B3E65">
              <w:rPr>
                <w:color w:val="auto"/>
                <w:sz w:val="28"/>
                <w:szCs w:val="28"/>
                <w:lang w:val="kk-KZ" w:eastAsia="kk-KZ" w:bidi="kk-KZ"/>
              </w:rPr>
              <w:t>Прочие</w:t>
            </w:r>
            <w:r w:rsidRPr="005B3E65">
              <w:rPr>
                <w:color w:val="auto"/>
                <w:spacing w:val="-1"/>
                <w:sz w:val="28"/>
                <w:szCs w:val="28"/>
                <w:lang w:val="kk-KZ" w:eastAsia="kk-KZ" w:bidi="kk-KZ"/>
              </w:rPr>
              <w:t xml:space="preserve"> </w:t>
            </w:r>
            <w:r w:rsidRPr="005B3E65">
              <w:rPr>
                <w:color w:val="auto"/>
                <w:sz w:val="28"/>
                <w:szCs w:val="28"/>
                <w:lang w:val="kk-KZ" w:eastAsia="kk-KZ" w:bidi="kk-KZ"/>
              </w:rPr>
              <w:t>доходы.</w:t>
            </w:r>
          </w:p>
        </w:tc>
      </w:tr>
    </w:tbl>
    <w:p w:rsidR="005B3E65" w:rsidRPr="005B3E65" w:rsidRDefault="005B3E65" w:rsidP="00C53082">
      <w:pPr>
        <w:widowControl w:val="0"/>
        <w:tabs>
          <w:tab w:val="left" w:pos="1575"/>
          <w:tab w:val="left" w:pos="2420"/>
        </w:tabs>
        <w:autoSpaceDE w:val="0"/>
        <w:autoSpaceDN w:val="0"/>
        <w:ind w:firstLine="709"/>
        <w:jc w:val="both"/>
        <w:divId w:val="449668764"/>
        <w:rPr>
          <w:color w:val="auto"/>
          <w:sz w:val="28"/>
          <w:szCs w:val="28"/>
          <w:lang w:val="kk-KZ" w:eastAsia="kk-KZ" w:bidi="kk-KZ"/>
        </w:rPr>
      </w:pPr>
    </w:p>
    <w:p w:rsidR="005B3E65" w:rsidRPr="005B3E65" w:rsidRDefault="005B3E65" w:rsidP="00C53082">
      <w:pPr>
        <w:widowControl w:val="0"/>
        <w:tabs>
          <w:tab w:val="left" w:pos="1575"/>
          <w:tab w:val="left" w:pos="2420"/>
        </w:tabs>
        <w:autoSpaceDE w:val="0"/>
        <w:autoSpaceDN w:val="0"/>
        <w:ind w:firstLine="709"/>
        <w:jc w:val="both"/>
        <w:divId w:val="449668764"/>
        <w:rPr>
          <w:color w:val="auto"/>
          <w:sz w:val="28"/>
          <w:szCs w:val="28"/>
          <w:lang w:val="kk-KZ" w:eastAsia="kk-KZ" w:bidi="kk-KZ"/>
        </w:rPr>
      </w:pPr>
    </w:p>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center"/>
        <w:divId w:val="449668764"/>
        <w:rPr>
          <w:b/>
          <w:color w:val="auto"/>
          <w:sz w:val="28"/>
          <w:szCs w:val="28"/>
          <w:lang w:val="kk-KZ" w:eastAsia="kk-KZ" w:bidi="kk-KZ"/>
        </w:rPr>
      </w:pPr>
      <w:r w:rsidRPr="005B3E65">
        <w:rPr>
          <w:b/>
          <w:color w:val="auto"/>
          <w:sz w:val="28"/>
          <w:szCs w:val="28"/>
          <w:lang w:val="kk-KZ" w:eastAsia="kk-KZ" w:bidi="kk-KZ"/>
        </w:rPr>
        <w:t>Глава 19. Бухгалтерский учет исламским банком операций инвестиционных депозитов соответствующих критериям признания обязательств в соответствии с Международными стандартами финансовой отчетности</w:t>
      </w:r>
    </w:p>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b/>
          <w:color w:val="auto"/>
          <w:sz w:val="28"/>
          <w:szCs w:val="28"/>
          <w:lang w:val="kk-KZ" w:eastAsia="kk-KZ" w:bidi="kk-KZ"/>
        </w:rPr>
      </w:pPr>
    </w:p>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341. При приеме банком инвестиционного депозита от физического или юридического лица по договору об инвестиционном депозите на сумму денег, принятых по договору инвестиционного депозита, осуществляются следующие бухгалтерские 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Дт</w:t>
            </w: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1001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1051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1052</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2203</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2204</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Кт</w:t>
            </w: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color w:val="auto"/>
                <w:sz w:val="28"/>
                <w:szCs w:val="28"/>
                <w:lang w:val="kk-KZ" w:eastAsia="kk-KZ" w:bidi="kk-KZ"/>
              </w:rPr>
            </w:pPr>
            <w:r w:rsidRPr="005B3E65">
              <w:rPr>
                <w:color w:val="auto"/>
                <w:sz w:val="28"/>
                <w:szCs w:val="28"/>
                <w:lang w:val="kk-KZ" w:eastAsia="kk-KZ" w:bidi="kk-KZ"/>
              </w:rPr>
              <w:t>2245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color w:val="auto"/>
                <w:sz w:val="28"/>
                <w:szCs w:val="28"/>
                <w:lang w:val="kk-KZ" w:eastAsia="kk-KZ" w:bidi="kk-KZ"/>
              </w:rPr>
            </w:pPr>
            <w:r w:rsidRPr="005B3E65">
              <w:rPr>
                <w:color w:val="auto"/>
                <w:sz w:val="28"/>
                <w:szCs w:val="28"/>
                <w:lang w:val="kk-KZ" w:eastAsia="kk-KZ" w:bidi="kk-KZ"/>
              </w:rPr>
              <w:t>Инвестиционные депозиты.</w:t>
            </w:r>
          </w:p>
        </w:tc>
      </w:tr>
    </w:tbl>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342. При начислении с периодичностью, установленной учетной политикой банка, дохода, причитающегося клиенту, по инвестиционному депозиту в соответствии с условиями договора об инвестиционном депозите осуществляются следующие бухгалтерские 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Дт</w:t>
            </w: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5238</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Расходы по выплате части дохода по инвестиционному депозиту</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Кт</w:t>
            </w: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2729</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Обязательства по выплате части дохода по инвестиционным депозитам</w:t>
            </w:r>
          </w:p>
        </w:tc>
      </w:tr>
    </w:tbl>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при выплате клиенту доходов по инвестиционному депозиту:</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Дт</w:t>
            </w: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2729</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Обязательства по выплате части дохода по инвестиционным депозитам</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Кт</w:t>
            </w: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2203</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2204</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2211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1001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jc w:val="both"/>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1051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1052</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343. При начислении с периодичностью, установленной учетной политикой банка, части дохода, причитающегося банку за управление деньгами клиента в соответствии с условиями договора, осуществляются следующие бухгалтерские 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844"/>
        <w:gridCol w:w="7529"/>
      </w:tblGrid>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jc w:val="both"/>
              <w:rPr>
                <w:rFonts w:eastAsia="Arial"/>
                <w:color w:val="auto"/>
                <w:sz w:val="28"/>
                <w:szCs w:val="28"/>
                <w:lang w:val="kk-KZ" w:eastAsia="kk-KZ" w:bidi="kk-KZ"/>
              </w:rPr>
            </w:pPr>
            <w:r w:rsidRPr="005B3E65">
              <w:rPr>
                <w:color w:val="auto"/>
                <w:sz w:val="28"/>
                <w:szCs w:val="28"/>
                <w:lang w:val="kk-KZ" w:eastAsia="kk-KZ" w:bidi="kk-KZ"/>
              </w:rPr>
              <w:t>Дт</w:t>
            </w: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1729</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Начисленные доходы по операциям с инвестиционными депозитами</w:t>
            </w:r>
          </w:p>
        </w:tc>
      </w:tr>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jc w:val="both"/>
              <w:rPr>
                <w:rFonts w:eastAsia="Arial"/>
                <w:color w:val="auto"/>
                <w:sz w:val="28"/>
                <w:szCs w:val="28"/>
                <w:lang w:val="kk-KZ" w:eastAsia="kk-KZ" w:bidi="kk-KZ"/>
              </w:rPr>
            </w:pPr>
            <w:r w:rsidRPr="005B3E65">
              <w:rPr>
                <w:color w:val="auto"/>
                <w:sz w:val="28"/>
                <w:szCs w:val="28"/>
                <w:lang w:val="kk-KZ" w:eastAsia="kk-KZ" w:bidi="kk-KZ"/>
              </w:rPr>
              <w:t>Кт</w:t>
            </w: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4618</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Доходы за услуги по операциям с инвестиционными депозитами</w:t>
            </w:r>
          </w:p>
        </w:tc>
      </w:tr>
    </w:tbl>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 xml:space="preserve">и одновременно: </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47"/>
        <w:gridCol w:w="7521"/>
      </w:tblGrid>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jc w:val="both"/>
              <w:rPr>
                <w:rFonts w:eastAsia="Arial"/>
                <w:color w:val="auto"/>
                <w:sz w:val="28"/>
                <w:szCs w:val="28"/>
                <w:lang w:val="kk-KZ" w:eastAsia="kk-KZ" w:bidi="kk-KZ"/>
              </w:rPr>
            </w:pPr>
            <w:r w:rsidRPr="005B3E65">
              <w:rPr>
                <w:color w:val="auto"/>
                <w:sz w:val="28"/>
                <w:szCs w:val="28"/>
                <w:lang w:val="kk-KZ" w:eastAsia="kk-KZ" w:bidi="kk-KZ"/>
              </w:rPr>
              <w:t>Дт</w:t>
            </w: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2245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hanging="114"/>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2203</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hanging="114"/>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2204</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hanging="114"/>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2205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hanging="114"/>
              <w:jc w:val="both"/>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2211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421"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jc w:val="both"/>
              <w:rPr>
                <w:rFonts w:eastAsia="Arial"/>
                <w:color w:val="auto"/>
                <w:sz w:val="28"/>
                <w:szCs w:val="28"/>
                <w:lang w:val="kk-KZ" w:eastAsia="kk-KZ" w:bidi="kk-KZ"/>
              </w:rPr>
            </w:pPr>
            <w:r w:rsidRPr="005B3E65">
              <w:rPr>
                <w:color w:val="auto"/>
                <w:sz w:val="28"/>
                <w:szCs w:val="28"/>
                <w:lang w:val="kk-KZ" w:eastAsia="kk-KZ" w:bidi="kk-KZ"/>
              </w:rPr>
              <w:t>Кт</w:t>
            </w:r>
          </w:p>
        </w:tc>
        <w:tc>
          <w:tcPr>
            <w:tcW w:w="84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1729</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Начисленные доходы по операциям с инвестиционными депозитами.</w:t>
            </w:r>
          </w:p>
        </w:tc>
      </w:tr>
    </w:tbl>
    <w:p w:rsidR="005B3E65" w:rsidRPr="005B3E65" w:rsidRDefault="005B3E65" w:rsidP="00C53082">
      <w:pPr>
        <w:widowControl w:val="0"/>
        <w:pBdr>
          <w:top w:val="none" w:sz="0" w:space="0" w:color="000000"/>
          <w:left w:val="none" w:sz="0" w:space="0" w:color="000000"/>
          <w:bottom w:val="none" w:sz="0" w:space="0" w:color="000000"/>
          <w:right w:val="none" w:sz="0" w:space="0" w:color="000000"/>
        </w:pBdr>
        <w:autoSpaceDE w:val="0"/>
        <w:autoSpaceDN w:val="0"/>
        <w:ind w:firstLine="709"/>
        <w:jc w:val="both"/>
        <w:divId w:val="449668764"/>
        <w:rPr>
          <w:rFonts w:eastAsia="Arial"/>
          <w:color w:val="auto"/>
          <w:sz w:val="28"/>
          <w:szCs w:val="28"/>
          <w:lang w:val="kk-KZ" w:eastAsia="kk-KZ" w:bidi="kk-KZ"/>
        </w:rPr>
      </w:pPr>
      <w:r w:rsidRPr="005B3E65">
        <w:rPr>
          <w:color w:val="auto"/>
          <w:sz w:val="28"/>
          <w:szCs w:val="28"/>
          <w:lang w:val="kk-KZ" w:eastAsia="kk-KZ" w:bidi="kk-KZ"/>
        </w:rPr>
        <w:t>344. В случае возврата инвестиционного депозита клиенту осуществляются следующие бухгалтерские 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47"/>
        <w:gridCol w:w="7521"/>
      </w:tblGrid>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rPr>
                <w:rFonts w:eastAsia="Arial"/>
                <w:color w:val="auto"/>
                <w:sz w:val="28"/>
                <w:szCs w:val="28"/>
                <w:lang w:val="kk-KZ" w:eastAsia="kk-KZ" w:bidi="kk-KZ"/>
              </w:rPr>
            </w:pPr>
            <w:r w:rsidRPr="005B3E65">
              <w:rPr>
                <w:color w:val="auto"/>
                <w:sz w:val="28"/>
                <w:szCs w:val="28"/>
                <w:lang w:val="kk-KZ" w:eastAsia="kk-KZ" w:bidi="kk-KZ"/>
              </w:rPr>
              <w:t>Дт</w:t>
            </w: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2245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Инвестиционные депозиты</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hanging="114"/>
              <w:rPr>
                <w:rFonts w:eastAsia="Arial"/>
                <w:color w:val="auto"/>
                <w:sz w:val="28"/>
                <w:szCs w:val="28"/>
                <w:lang w:val="kk-KZ" w:eastAsia="kk-KZ" w:bidi="kk-KZ"/>
              </w:rPr>
            </w:pPr>
            <w:r w:rsidRPr="005B3E65">
              <w:rPr>
                <w:color w:val="auto"/>
                <w:sz w:val="28"/>
                <w:szCs w:val="28"/>
                <w:lang w:val="kk-KZ" w:eastAsia="kk-KZ" w:bidi="kk-KZ"/>
              </w:rPr>
              <w:t>Кт</w:t>
            </w: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2203</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юридических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2204</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Текущие счета физических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2205</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физических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2211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Вклады до востребования юридических лиц</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1001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1051</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421"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1052</w:t>
            </w:r>
          </w:p>
        </w:tc>
        <w:tc>
          <w:tcPr>
            <w:tcW w:w="752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jc w:val="center"/>
        <w:outlineLvl w:val="0"/>
        <w:divId w:val="449668764"/>
        <w:rPr>
          <w:b/>
          <w:bCs/>
          <w:color w:val="auto"/>
          <w:sz w:val="28"/>
          <w:szCs w:val="28"/>
          <w:lang w:val="kk-KZ" w:eastAsia="kk-KZ" w:bidi="kk-KZ"/>
        </w:rPr>
      </w:pPr>
      <w:r w:rsidRPr="005B3E65">
        <w:rPr>
          <w:b/>
          <w:bCs/>
          <w:color w:val="auto"/>
          <w:sz w:val="28"/>
          <w:szCs w:val="28"/>
          <w:lang w:val="kk-KZ" w:eastAsia="kk-KZ" w:bidi="kk-KZ"/>
        </w:rPr>
        <w:t>Глава 20. Бухгалтерский учет исламским банком банковских заемных операций</w:t>
      </w:r>
    </w:p>
    <w:p w:rsidR="005B3E65" w:rsidRPr="005B3E65" w:rsidRDefault="005B3E65" w:rsidP="00C53082">
      <w:pPr>
        <w:widowControl w:val="0"/>
        <w:autoSpaceDE w:val="0"/>
        <w:autoSpaceDN w:val="0"/>
        <w:ind w:firstLine="709"/>
        <w:divId w:val="449668764"/>
        <w:rPr>
          <w:b/>
          <w:color w:val="auto"/>
          <w:sz w:val="28"/>
          <w:szCs w:val="28"/>
          <w:lang w:val="kk-KZ" w:eastAsia="kk-KZ" w:bidi="kk-KZ"/>
        </w:rPr>
      </w:pPr>
    </w:p>
    <w:p w:rsidR="005B3E65" w:rsidRPr="005B3E65" w:rsidRDefault="005B3E65" w:rsidP="00C53082">
      <w:pPr>
        <w:widowControl w:val="0"/>
        <w:numPr>
          <w:ilvl w:val="0"/>
          <w:numId w:val="15"/>
        </w:numPr>
        <w:tabs>
          <w:tab w:val="left" w:pos="1464"/>
          <w:tab w:val="left" w:pos="1465"/>
          <w:tab w:val="left" w:pos="2243"/>
          <w:tab w:val="left" w:pos="3380"/>
          <w:tab w:val="left" w:pos="5147"/>
          <w:tab w:val="left" w:pos="6119"/>
          <w:tab w:val="left" w:pos="8382"/>
        </w:tabs>
        <w:autoSpaceDE w:val="0"/>
        <w:autoSpaceDN w:val="0"/>
        <w:ind w:left="0" w:firstLine="709"/>
        <w:contextualSpacing/>
        <w:jc w:val="both"/>
        <w:divId w:val="449668764"/>
        <w:rPr>
          <w:color w:val="auto"/>
          <w:sz w:val="28"/>
          <w:szCs w:val="28"/>
          <w:lang w:val="kk-KZ" w:eastAsia="kk-KZ" w:bidi="kk-KZ"/>
        </w:rPr>
      </w:pPr>
      <w:r w:rsidRPr="005B3E65">
        <w:rPr>
          <w:color w:val="auto"/>
          <w:sz w:val="28"/>
          <w:szCs w:val="28"/>
          <w:lang w:val="kk-KZ" w:eastAsia="kk-KZ" w:bidi="kk-KZ"/>
        </w:rPr>
        <w:t xml:space="preserve">При выдаче банковского займа осуществляются </w:t>
      </w:r>
      <w:r w:rsidRPr="005B3E65">
        <w:rPr>
          <w:color w:val="auto"/>
          <w:spacing w:val="-3"/>
          <w:sz w:val="28"/>
          <w:szCs w:val="28"/>
          <w:lang w:val="kk-KZ" w:eastAsia="kk-KZ" w:bidi="kk-KZ"/>
        </w:rPr>
        <w:t xml:space="preserve">следующие </w:t>
      </w:r>
      <w:r w:rsidRPr="005B3E65">
        <w:rPr>
          <w:color w:val="auto"/>
          <w:sz w:val="28"/>
          <w:szCs w:val="28"/>
          <w:lang w:val="kk-KZ" w:eastAsia="kk-KZ" w:bidi="kk-KZ"/>
        </w:rPr>
        <w:t>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809"/>
        <w:gridCol w:w="6903"/>
      </w:tblGrid>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Дт</w:t>
            </w: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1301</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Займы овердрафт по корреспондентским счетам других банков</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1302</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Краткосрочные займы, предоставленные другим банкам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1303</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Займы овернайт, предоставленные другим</w:t>
            </w:r>
            <w:r w:rsidRPr="005B3E65">
              <w:rPr>
                <w:color w:val="auto"/>
                <w:spacing w:val="-11"/>
                <w:sz w:val="28"/>
                <w:szCs w:val="28"/>
                <w:lang w:val="kk-KZ" w:eastAsia="kk-KZ" w:bidi="kk-KZ"/>
              </w:rPr>
              <w:t xml:space="preserve"> </w:t>
            </w:r>
            <w:r w:rsidRPr="005B3E65">
              <w:rPr>
                <w:color w:val="auto"/>
                <w:sz w:val="28"/>
                <w:szCs w:val="28"/>
                <w:lang w:val="kk-KZ" w:eastAsia="kk-KZ" w:bidi="kk-KZ"/>
              </w:rPr>
              <w:t>банкам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1304</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Долгосрочные займы, предоставленные другим банкам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en-US" w:eastAsia="kk-KZ" w:bidi="kk-KZ"/>
              </w:rPr>
            </w:pPr>
            <w:r w:rsidRPr="005B3E65">
              <w:rPr>
                <w:color w:val="auto"/>
                <w:sz w:val="28"/>
                <w:szCs w:val="28"/>
                <w:lang w:val="en-US" w:eastAsia="kk-KZ" w:bidi="kk-KZ"/>
              </w:rPr>
              <w:t>1411</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Краткосрочные займы, предоставленные клиентам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en-US" w:eastAsia="kk-KZ" w:bidi="kk-KZ"/>
              </w:rPr>
            </w:pPr>
            <w:r w:rsidRPr="005B3E65">
              <w:rPr>
                <w:color w:val="auto"/>
                <w:sz w:val="28"/>
                <w:szCs w:val="28"/>
                <w:lang w:val="en-US" w:eastAsia="kk-KZ" w:bidi="kk-KZ"/>
              </w:rPr>
              <w:t>1417</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Долгосрочные займы, предоставленные клиентам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en-US" w:eastAsia="kk-KZ" w:bidi="kk-KZ"/>
              </w:rPr>
            </w:pPr>
            <w:r w:rsidRPr="005B3E65">
              <w:rPr>
                <w:color w:val="auto"/>
                <w:sz w:val="28"/>
                <w:szCs w:val="28"/>
                <w:lang w:val="en-US" w:eastAsia="kk-KZ" w:bidi="kk-KZ"/>
              </w:rPr>
              <w:t>1429</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Прочие займы, предоставленные клиентам</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r w:rsidRPr="005B3E65">
              <w:rPr>
                <w:color w:val="auto"/>
                <w:sz w:val="28"/>
                <w:szCs w:val="28"/>
                <w:lang w:val="kk-KZ" w:eastAsia="kk-KZ" w:bidi="kk-KZ"/>
              </w:rPr>
              <w:t>Кт</w:t>
            </w: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1001</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1051</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Pr>
        <w:tc>
          <w:tcPr>
            <w:tcW w:w="1077" w:type="dxa"/>
            <w:tcMar>
              <w:top w:w="0" w:type="dxa"/>
              <w:left w:w="108" w:type="dxa"/>
              <w:bottom w:w="0" w:type="dxa"/>
              <w:right w:w="108" w:type="dxa"/>
            </w:tcMar>
          </w:tcPr>
          <w:p w:rsidR="005B3E65" w:rsidRPr="005B3E65" w:rsidRDefault="005B3E65" w:rsidP="00C53082">
            <w:pPr>
              <w:ind w:firstLine="33"/>
              <w:rPr>
                <w:color w:val="auto"/>
                <w:sz w:val="28"/>
                <w:szCs w:val="28"/>
                <w:lang w:val="kk-KZ" w:eastAsia="kk-KZ" w:bidi="kk-KZ"/>
              </w:rPr>
            </w:pPr>
          </w:p>
        </w:tc>
        <w:tc>
          <w:tcPr>
            <w:tcW w:w="809"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1052</w:t>
            </w:r>
          </w:p>
        </w:tc>
        <w:tc>
          <w:tcPr>
            <w:tcW w:w="690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tabs>
          <w:tab w:val="left" w:pos="9639"/>
        </w:tabs>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на сумму дисконта, возникающего в связи с признанием займа по справедливой стоимости: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Дт</w:t>
            </w: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1301</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Займы овердрафт по корреспондентским счетам других банков</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1302</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Краткосрочные займы, предоставленные другим 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1303</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Займы овернайт, предоставленные другим</w:t>
            </w:r>
            <w:r w:rsidRPr="005B3E65">
              <w:rPr>
                <w:color w:val="auto"/>
                <w:spacing w:val="-11"/>
                <w:sz w:val="28"/>
                <w:szCs w:val="28"/>
                <w:lang w:val="kk-KZ" w:eastAsia="kk-KZ" w:bidi="kk-KZ"/>
              </w:rPr>
              <w:t xml:space="preserve"> </w:t>
            </w:r>
            <w:r w:rsidRPr="005B3E65">
              <w:rPr>
                <w:color w:val="auto"/>
                <w:sz w:val="28"/>
                <w:szCs w:val="28"/>
                <w:lang w:val="kk-KZ" w:eastAsia="kk-KZ" w:bidi="kk-KZ"/>
              </w:rPr>
              <w:t>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1304</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Долгосрочные займы, предоставленные другим 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1411</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Краткосрочные займы, предоставленные клиентам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widowControl w:val="0"/>
              <w:tabs>
                <w:tab w:val="left" w:pos="1464"/>
                <w:tab w:val="left" w:pos="1465"/>
                <w:tab w:val="left" w:pos="2243"/>
                <w:tab w:val="left" w:pos="3380"/>
                <w:tab w:val="left" w:pos="5147"/>
                <w:tab w:val="left" w:pos="6119"/>
                <w:tab w:val="left" w:pos="8382"/>
              </w:tabs>
              <w:autoSpaceDE w:val="0"/>
              <w:autoSpaceDN w:val="0"/>
              <w:jc w:val="both"/>
              <w:rPr>
                <w:color w:val="auto"/>
                <w:sz w:val="28"/>
                <w:szCs w:val="28"/>
                <w:lang w:val="kk-KZ" w:eastAsia="kk-KZ" w:bidi="kk-KZ"/>
              </w:rPr>
            </w:pPr>
            <w:r w:rsidRPr="005B3E65">
              <w:rPr>
                <w:color w:val="auto"/>
                <w:sz w:val="28"/>
                <w:szCs w:val="28"/>
                <w:lang w:val="kk-KZ" w:eastAsia="kk-KZ" w:bidi="kk-KZ"/>
              </w:rPr>
              <w:t>1417</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color w:val="auto"/>
                <w:sz w:val="28"/>
                <w:szCs w:val="28"/>
                <w:lang w:val="kk-KZ" w:eastAsia="kk-KZ" w:bidi="kk-KZ"/>
              </w:rPr>
            </w:pPr>
            <w:r w:rsidRPr="005B3E65">
              <w:rPr>
                <w:color w:val="auto"/>
                <w:sz w:val="28"/>
                <w:szCs w:val="28"/>
                <w:lang w:val="kk-KZ" w:eastAsia="kk-KZ" w:bidi="kk-KZ"/>
              </w:rPr>
              <w:t>Долгосрочные займы, предоставленные</w:t>
            </w:r>
            <w:r w:rsidRPr="005B3E65">
              <w:rPr>
                <w:color w:val="auto"/>
                <w:spacing w:val="-4"/>
                <w:sz w:val="28"/>
                <w:szCs w:val="28"/>
                <w:lang w:val="kk-KZ" w:eastAsia="kk-KZ" w:bidi="kk-KZ"/>
              </w:rPr>
              <w:t xml:space="preserve"> </w:t>
            </w:r>
            <w:r w:rsidRPr="005B3E65">
              <w:rPr>
                <w:color w:val="auto"/>
                <w:sz w:val="28"/>
                <w:szCs w:val="28"/>
                <w:lang w:val="kk-KZ" w:eastAsia="kk-KZ" w:bidi="kk-KZ"/>
              </w:rPr>
              <w:t>клиентам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widowControl w:val="0"/>
              <w:tabs>
                <w:tab w:val="left" w:pos="1464"/>
                <w:tab w:val="left" w:pos="1465"/>
                <w:tab w:val="left" w:pos="2243"/>
                <w:tab w:val="left" w:pos="3380"/>
                <w:tab w:val="left" w:pos="5147"/>
                <w:tab w:val="left" w:pos="6119"/>
                <w:tab w:val="left" w:pos="8382"/>
              </w:tabs>
              <w:autoSpaceDE w:val="0"/>
              <w:autoSpaceDN w:val="0"/>
              <w:jc w:val="both"/>
              <w:rPr>
                <w:color w:val="auto"/>
                <w:sz w:val="28"/>
                <w:szCs w:val="28"/>
                <w:lang w:val="kk-KZ" w:eastAsia="kk-KZ" w:bidi="kk-KZ"/>
              </w:rPr>
            </w:pPr>
            <w:r w:rsidRPr="005B3E65">
              <w:rPr>
                <w:color w:val="auto"/>
                <w:sz w:val="28"/>
                <w:szCs w:val="28"/>
                <w:lang w:val="kk-KZ" w:eastAsia="kk-KZ" w:bidi="kk-KZ"/>
              </w:rPr>
              <w:t>1429</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color w:val="auto"/>
                <w:sz w:val="28"/>
                <w:szCs w:val="28"/>
                <w:lang w:val="kk-KZ" w:eastAsia="kk-KZ" w:bidi="kk-KZ"/>
              </w:rPr>
            </w:pPr>
            <w:r w:rsidRPr="005B3E65">
              <w:rPr>
                <w:color w:val="auto"/>
                <w:sz w:val="28"/>
                <w:szCs w:val="28"/>
                <w:lang w:val="kk-KZ" w:eastAsia="kk-KZ" w:bidi="kk-KZ"/>
              </w:rPr>
              <w:t>Прочие займы, предоставленные клиентам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r w:rsidRPr="005B3E65">
              <w:rPr>
                <w:color w:val="auto"/>
                <w:sz w:val="28"/>
                <w:szCs w:val="28"/>
                <w:lang w:val="kk-KZ" w:eastAsia="kk-KZ" w:bidi="kk-KZ"/>
              </w:rPr>
              <w:t>Кт</w:t>
            </w: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1312</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Дисконт по займам, предоставленным другим 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1434</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Дисконт по займам, предоставленным клиентам.</w:t>
            </w:r>
          </w:p>
        </w:tc>
      </w:tr>
    </w:tbl>
    <w:p w:rsidR="005B3E65" w:rsidRPr="005B3E65" w:rsidRDefault="005B3E65" w:rsidP="00C53082">
      <w:pPr>
        <w:widowControl w:val="0"/>
        <w:numPr>
          <w:ilvl w:val="0"/>
          <w:numId w:val="15"/>
        </w:numPr>
        <w:tabs>
          <w:tab w:val="left" w:pos="133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Договоры банковского займа отражаются на внебалансовом счете 7339 «Разные ценности и документы» по условной стоимости 1 (один) тенге следующим</w:t>
      </w:r>
      <w:r w:rsidRPr="005B3E65">
        <w:rPr>
          <w:color w:val="auto"/>
          <w:spacing w:val="-2"/>
          <w:sz w:val="28"/>
          <w:szCs w:val="28"/>
          <w:lang w:val="kk-KZ" w:eastAsia="kk-KZ" w:bidi="kk-KZ"/>
        </w:rPr>
        <w:t xml:space="preserve"> </w:t>
      </w:r>
      <w:r w:rsidRPr="005B3E65">
        <w:rPr>
          <w:color w:val="auto"/>
          <w:sz w:val="28"/>
          <w:szCs w:val="28"/>
          <w:lang w:val="kk-KZ" w:eastAsia="kk-KZ" w:bidi="kk-KZ"/>
        </w:rPr>
        <w:t xml:space="preserve">образом: </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Приход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7339</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Разные ценности и документы.</w:t>
            </w:r>
          </w:p>
        </w:tc>
      </w:tr>
    </w:tbl>
    <w:p w:rsidR="005B3E65" w:rsidRPr="005B3E65" w:rsidRDefault="005B3E65" w:rsidP="00C53082">
      <w:pPr>
        <w:widowControl w:val="0"/>
        <w:numPr>
          <w:ilvl w:val="0"/>
          <w:numId w:val="15"/>
        </w:numPr>
        <w:tabs>
          <w:tab w:val="left" w:pos="133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в качестве обеспечения обязательств заемщика принимается залог на основании договора залога, на сумму стоимости имущества, принятого в обеспечение банковского займа (как в тенге, так и в иностранной валюте),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Приход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7250</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Имущество, принятое в обеспечение (залог).</w:t>
            </w:r>
          </w:p>
        </w:tc>
      </w:tr>
    </w:tbl>
    <w:p w:rsidR="005B3E65" w:rsidRPr="005B3E65" w:rsidRDefault="005B3E65" w:rsidP="00C53082">
      <w:pPr>
        <w:widowControl w:val="0"/>
        <w:numPr>
          <w:ilvl w:val="0"/>
          <w:numId w:val="15"/>
        </w:numPr>
        <w:tabs>
          <w:tab w:val="left" w:pos="133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в качестве обеспечения обязательств заемщика принимается гарантия, на сумму принятой гарантии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3"/>
        <w:gridCol w:w="7416"/>
      </w:tblGrid>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Дт</w:t>
            </w:r>
          </w:p>
        </w:tc>
        <w:tc>
          <w:tcPr>
            <w:tcW w:w="845"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6075</w:t>
            </w:r>
          </w:p>
        </w:tc>
        <w:tc>
          <w:tcPr>
            <w:tcW w:w="755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Возможные требования по принятым гарантиям</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Кт</w:t>
            </w:r>
          </w:p>
        </w:tc>
        <w:tc>
          <w:tcPr>
            <w:tcW w:w="845"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6575</w:t>
            </w:r>
          </w:p>
        </w:tc>
        <w:tc>
          <w:tcPr>
            <w:tcW w:w="755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Возможное уменьшение требований по принятым гарантиям.</w:t>
            </w:r>
          </w:p>
        </w:tc>
      </w:tr>
    </w:tbl>
    <w:p w:rsidR="005B3E65" w:rsidRPr="005B3E65" w:rsidRDefault="005B3E65" w:rsidP="00C53082">
      <w:pPr>
        <w:widowControl w:val="0"/>
        <w:numPr>
          <w:ilvl w:val="0"/>
          <w:numId w:val="15"/>
        </w:numPr>
        <w:tabs>
          <w:tab w:val="left" w:pos="141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амортизации дисконта, с периодичностью, установленной учетной политикой банка, осуществляется следующая бухгалтерская</w:t>
      </w:r>
      <w:r w:rsidRPr="005B3E65">
        <w:rPr>
          <w:color w:val="auto"/>
          <w:spacing w:val="-8"/>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846"/>
        <w:gridCol w:w="7380"/>
      </w:tblGrid>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Дт</w:t>
            </w: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1312</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Дисконт по займам, предоставленным другим 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1434</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Дисконт по займам, предоставленным клиентам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r w:rsidRPr="005B3E65">
              <w:rPr>
                <w:color w:val="auto"/>
                <w:sz w:val="28"/>
                <w:szCs w:val="28"/>
                <w:lang w:val="kk-KZ" w:eastAsia="kk-KZ" w:bidi="kk-KZ"/>
              </w:rPr>
              <w:t>Кт</w:t>
            </w: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4312</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Доходы по амортизации дисконта по займам, предоставленным другим</w:t>
            </w:r>
            <w:r w:rsidRPr="005B3E65">
              <w:rPr>
                <w:color w:val="auto"/>
                <w:spacing w:val="-1"/>
                <w:sz w:val="28"/>
                <w:szCs w:val="28"/>
                <w:lang w:val="kk-KZ" w:eastAsia="kk-KZ" w:bidi="kk-KZ"/>
              </w:rPr>
              <w:t xml:space="preserve"> </w:t>
            </w:r>
            <w:r w:rsidRPr="005B3E65">
              <w:rPr>
                <w:color w:val="auto"/>
                <w:sz w:val="28"/>
                <w:szCs w:val="28"/>
                <w:lang w:val="kk-KZ" w:eastAsia="kk-KZ" w:bidi="kk-KZ"/>
              </w:rPr>
              <w:t>банкам</w:t>
            </w:r>
          </w:p>
        </w:tc>
      </w:tr>
      <w:tr w:rsidR="005B3E65" w:rsidRPr="005B3E65" w:rsidTr="005B3E65">
        <w:trPr>
          <w:divId w:val="449668764"/>
        </w:trPr>
        <w:tc>
          <w:tcPr>
            <w:tcW w:w="563" w:type="dxa"/>
            <w:tcMar>
              <w:top w:w="0" w:type="dxa"/>
              <w:left w:w="108" w:type="dxa"/>
              <w:bottom w:w="0" w:type="dxa"/>
              <w:right w:w="108" w:type="dxa"/>
            </w:tcMar>
            <w:vAlign w:val="center"/>
          </w:tcPr>
          <w:p w:rsidR="005B3E65" w:rsidRPr="005B3E65" w:rsidRDefault="005B3E65" w:rsidP="00C53082">
            <w:pPr>
              <w:ind w:firstLine="33"/>
              <w:rPr>
                <w:color w:val="auto"/>
                <w:sz w:val="28"/>
                <w:szCs w:val="28"/>
                <w:lang w:val="kk-KZ" w:eastAsia="kk-KZ" w:bidi="kk-KZ"/>
              </w:rPr>
            </w:pPr>
          </w:p>
        </w:tc>
        <w:tc>
          <w:tcPr>
            <w:tcW w:w="84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rPr>
                <w:rFonts w:eastAsia="Arial"/>
                <w:color w:val="auto"/>
                <w:sz w:val="28"/>
                <w:szCs w:val="28"/>
                <w:lang w:val="kk-KZ" w:eastAsia="kk-KZ" w:bidi="kk-KZ"/>
              </w:rPr>
            </w:pPr>
            <w:r w:rsidRPr="005B3E65">
              <w:rPr>
                <w:color w:val="auto"/>
                <w:sz w:val="28"/>
                <w:szCs w:val="28"/>
                <w:lang w:val="kk-KZ" w:eastAsia="kk-KZ" w:bidi="kk-KZ"/>
              </w:rPr>
              <w:t>4434</w:t>
            </w:r>
          </w:p>
        </w:tc>
        <w:tc>
          <w:tcPr>
            <w:tcW w:w="738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ind w:firstLine="33"/>
              <w:jc w:val="both"/>
              <w:rPr>
                <w:rFonts w:eastAsia="Arial"/>
                <w:color w:val="auto"/>
                <w:sz w:val="28"/>
                <w:szCs w:val="28"/>
                <w:lang w:val="kk-KZ" w:eastAsia="kk-KZ" w:bidi="kk-KZ"/>
              </w:rPr>
            </w:pPr>
            <w:r w:rsidRPr="005B3E65">
              <w:rPr>
                <w:color w:val="auto"/>
                <w:sz w:val="28"/>
                <w:szCs w:val="28"/>
                <w:lang w:val="kk-KZ" w:eastAsia="kk-KZ" w:bidi="kk-KZ"/>
              </w:rPr>
              <w:t>Доходы по амортизации дисконта по займам, предоставленным клиентам.</w:t>
            </w:r>
          </w:p>
        </w:tc>
      </w:tr>
    </w:tbl>
    <w:p w:rsidR="005B3E65" w:rsidRPr="005B3E65" w:rsidRDefault="005B3E65" w:rsidP="00C53082">
      <w:pPr>
        <w:widowControl w:val="0"/>
        <w:numPr>
          <w:ilvl w:val="0"/>
          <w:numId w:val="15"/>
        </w:numPr>
        <w:tabs>
          <w:tab w:val="left" w:pos="140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поступлении денег в счет погашения банковского займа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567"/>
        <w:gridCol w:w="851"/>
        <w:gridCol w:w="7371"/>
      </w:tblGrid>
      <w:tr w:rsidR="005B3E65" w:rsidRPr="005B3E65" w:rsidTr="005B3E65">
        <w:trPr>
          <w:divId w:val="449668764"/>
          <w:trHeight w:val="316"/>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371" w:type="dxa"/>
          </w:tcPr>
          <w:p w:rsidR="005B3E65" w:rsidRPr="005B3E65" w:rsidRDefault="005B3E65" w:rsidP="00C53082">
            <w:pPr>
              <w:tabs>
                <w:tab w:val="left" w:pos="3086"/>
                <w:tab w:val="left" w:pos="4011"/>
                <w:tab w:val="left" w:pos="4553"/>
                <w:tab w:val="left" w:pos="6736"/>
              </w:tabs>
              <w:ind w:hanging="4"/>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w:t>
            </w:r>
            <w:r w:rsidRPr="005B3E65">
              <w:rPr>
                <w:rFonts w:ascii="Times New Roman" w:hAnsi="Times New Roman" w:cs="Times New Roman"/>
                <w:color w:val="auto"/>
                <w:sz w:val="28"/>
                <w:szCs w:val="28"/>
                <w:lang w:val="ru-RU" w:eastAsia="kk-KZ" w:bidi="kk-KZ"/>
              </w:rPr>
              <w:t xml:space="preserve"> </w:t>
            </w:r>
            <w:r w:rsidRPr="005B3E65">
              <w:rPr>
                <w:rFonts w:ascii="Times New Roman" w:hAnsi="Times New Roman" w:cs="Times New Roman"/>
                <w:color w:val="auto"/>
                <w:sz w:val="28"/>
                <w:szCs w:val="28"/>
                <w:lang w:val="kk-KZ" w:eastAsia="kk-KZ" w:bidi="kk-KZ"/>
              </w:rPr>
              <w:t>Республики Казахстан</w:t>
            </w:r>
          </w:p>
        </w:tc>
      </w:tr>
      <w:tr w:rsidR="005B3E65" w:rsidRPr="005B3E65" w:rsidTr="005B3E65">
        <w:trPr>
          <w:divId w:val="449668764"/>
          <w:trHeight w:val="322"/>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1301</w:t>
            </w:r>
          </w:p>
        </w:tc>
        <w:tc>
          <w:tcPr>
            <w:tcW w:w="7371" w:type="dxa"/>
          </w:tcPr>
          <w:p w:rsidR="005B3E65" w:rsidRPr="005B3E65" w:rsidRDefault="005B3E65" w:rsidP="00C53082">
            <w:pPr>
              <w:ind w:hanging="4"/>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Займы овердрафт по корреспондентским счетам других</w:t>
            </w:r>
            <w:r w:rsidRPr="005B3E65">
              <w:rPr>
                <w:rFonts w:ascii="Times New Roman" w:hAnsi="Times New Roman" w:cs="Times New Roman"/>
                <w:color w:val="auto"/>
                <w:sz w:val="28"/>
                <w:szCs w:val="28"/>
                <w:lang w:val="ru-RU" w:eastAsia="kk-KZ" w:bidi="kk-KZ"/>
              </w:rPr>
              <w:t xml:space="preserve"> </w:t>
            </w:r>
            <w:r w:rsidRPr="005B3E65">
              <w:rPr>
                <w:rFonts w:ascii="Times New Roman" w:hAnsi="Times New Roman" w:cs="Times New Roman"/>
                <w:color w:val="auto"/>
                <w:sz w:val="28"/>
                <w:szCs w:val="28"/>
                <w:lang w:val="kk-KZ" w:eastAsia="kk-KZ" w:bidi="kk-KZ"/>
              </w:rPr>
              <w:t>банков</w:t>
            </w:r>
          </w:p>
        </w:tc>
      </w:tr>
      <w:tr w:rsidR="005B3E65" w:rsidRPr="005B3E65" w:rsidTr="005B3E65">
        <w:trPr>
          <w:divId w:val="449668764"/>
          <w:trHeight w:val="321"/>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1302</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Краткосрочные займы, предоставленные другим банкам</w:t>
            </w:r>
          </w:p>
        </w:tc>
      </w:tr>
      <w:tr w:rsidR="005B3E65" w:rsidRPr="005B3E65" w:rsidTr="005B3E65">
        <w:trPr>
          <w:divId w:val="449668764"/>
          <w:trHeight w:val="321"/>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1303</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Займы овернайт, предоставленные другим банкам</w:t>
            </w:r>
          </w:p>
        </w:tc>
      </w:tr>
      <w:tr w:rsidR="005B3E65" w:rsidRPr="005B3E65" w:rsidTr="005B3E65">
        <w:trPr>
          <w:divId w:val="449668764"/>
          <w:trHeight w:val="316"/>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1304</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займы, предоставленные другим банкам</w:t>
            </w:r>
          </w:p>
        </w:tc>
      </w:tr>
      <w:tr w:rsidR="005B3E65" w:rsidRPr="005B3E65" w:rsidTr="005B3E65">
        <w:trPr>
          <w:divId w:val="449668764"/>
          <w:trHeight w:val="316"/>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1411</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Краткосрочные займы, предоставленные клиентам</w:t>
            </w:r>
          </w:p>
        </w:tc>
      </w:tr>
      <w:tr w:rsidR="005B3E65" w:rsidRPr="005B3E65" w:rsidTr="005B3E65">
        <w:trPr>
          <w:divId w:val="449668764"/>
          <w:trHeight w:val="316"/>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1417</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займы, предоставленные клиентам</w:t>
            </w:r>
          </w:p>
        </w:tc>
      </w:tr>
      <w:tr w:rsidR="005B3E65" w:rsidRPr="005B3E65" w:rsidTr="005B3E65">
        <w:trPr>
          <w:divId w:val="449668764"/>
          <w:trHeight w:val="316"/>
        </w:trPr>
        <w:tc>
          <w:tcPr>
            <w:tcW w:w="567"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1429</w:t>
            </w:r>
          </w:p>
        </w:tc>
        <w:tc>
          <w:tcPr>
            <w:tcW w:w="737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займы, предоставленные клиентам.</w:t>
            </w:r>
          </w:p>
        </w:tc>
      </w:tr>
    </w:tbl>
    <w:p w:rsidR="005B3E65" w:rsidRPr="005B3E65" w:rsidRDefault="005B3E65" w:rsidP="00C53082">
      <w:pPr>
        <w:widowControl w:val="0"/>
        <w:numPr>
          <w:ilvl w:val="0"/>
          <w:numId w:val="15"/>
        </w:numPr>
        <w:tabs>
          <w:tab w:val="left" w:pos="1466"/>
          <w:tab w:val="left" w:pos="1467"/>
          <w:tab w:val="left" w:pos="2246"/>
          <w:tab w:val="left" w:pos="3428"/>
          <w:tab w:val="left" w:pos="5035"/>
          <w:tab w:val="left" w:pos="6802"/>
          <w:tab w:val="left" w:pos="77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При полном погашении банковского займа </w:t>
      </w:r>
      <w:r w:rsidRPr="005B3E65">
        <w:rPr>
          <w:color w:val="auto"/>
          <w:spacing w:val="-3"/>
          <w:sz w:val="28"/>
          <w:szCs w:val="28"/>
          <w:lang w:val="kk-KZ" w:eastAsia="kk-KZ" w:bidi="kk-KZ"/>
        </w:rPr>
        <w:t xml:space="preserve">осуществляются </w:t>
      </w:r>
      <w:r w:rsidRPr="005B3E65">
        <w:rPr>
          <w:color w:val="auto"/>
          <w:sz w:val="28"/>
          <w:szCs w:val="28"/>
          <w:lang w:val="kk-KZ" w:eastAsia="kk-KZ" w:bidi="kk-KZ"/>
        </w:rPr>
        <w:t>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18"/>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списании стоимости предмета</w:t>
      </w:r>
      <w:r w:rsidRPr="005B3E65">
        <w:rPr>
          <w:color w:val="auto"/>
          <w:spacing w:val="-4"/>
          <w:sz w:val="28"/>
          <w:szCs w:val="28"/>
          <w:lang w:val="kk-KZ" w:eastAsia="kk-KZ" w:bidi="kk-KZ"/>
        </w:rPr>
        <w:t xml:space="preserve"> </w:t>
      </w:r>
      <w:r w:rsidRPr="005B3E65">
        <w:rPr>
          <w:color w:val="auto"/>
          <w:sz w:val="28"/>
          <w:szCs w:val="28"/>
          <w:lang w:val="kk-KZ" w:eastAsia="kk-KZ" w:bidi="kk-KZ"/>
        </w:rPr>
        <w:t>залога:</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Расход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7250</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Имущество, принятое в обеспечение</w:t>
            </w:r>
            <w:r w:rsidRPr="005B3E65">
              <w:rPr>
                <w:color w:val="auto"/>
                <w:spacing w:val="-3"/>
                <w:sz w:val="28"/>
                <w:szCs w:val="28"/>
                <w:lang w:val="kk-KZ" w:eastAsia="kk-KZ" w:bidi="kk-KZ"/>
              </w:rPr>
              <w:t xml:space="preserve"> </w:t>
            </w:r>
            <w:r w:rsidRPr="005B3E65">
              <w:rPr>
                <w:color w:val="auto"/>
                <w:sz w:val="28"/>
                <w:szCs w:val="28"/>
                <w:lang w:val="kk-KZ" w:eastAsia="kk-KZ" w:bidi="kk-KZ"/>
              </w:rPr>
              <w:t>(залог);</w:t>
            </w:r>
          </w:p>
        </w:tc>
      </w:tr>
    </w:tbl>
    <w:p w:rsidR="005B3E65" w:rsidRPr="005B3E65" w:rsidRDefault="005B3E65" w:rsidP="00C53082">
      <w:pPr>
        <w:widowControl w:val="0"/>
        <w:numPr>
          <w:ilvl w:val="0"/>
          <w:numId w:val="18"/>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списании</w:t>
      </w:r>
      <w:r w:rsidRPr="005B3E65">
        <w:rPr>
          <w:color w:val="auto"/>
          <w:spacing w:val="-1"/>
          <w:sz w:val="28"/>
          <w:szCs w:val="28"/>
          <w:lang w:val="kk-KZ" w:eastAsia="kk-KZ" w:bidi="kk-KZ"/>
        </w:rPr>
        <w:t xml:space="preserve"> </w:t>
      </w:r>
      <w:r w:rsidRPr="005B3E65">
        <w:rPr>
          <w:color w:val="auto"/>
          <w:sz w:val="28"/>
          <w:szCs w:val="28"/>
          <w:lang w:val="kk-KZ" w:eastAsia="kk-KZ" w:bidi="kk-KZ"/>
        </w:rPr>
        <w:t>документов:</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Расход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7339</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Разные ценности и</w:t>
            </w:r>
            <w:r w:rsidRPr="005B3E65">
              <w:rPr>
                <w:color w:val="auto"/>
                <w:spacing w:val="-7"/>
                <w:sz w:val="28"/>
                <w:szCs w:val="28"/>
                <w:lang w:val="kk-KZ" w:eastAsia="kk-KZ" w:bidi="kk-KZ"/>
              </w:rPr>
              <w:t xml:space="preserve"> </w:t>
            </w:r>
            <w:r w:rsidRPr="005B3E65">
              <w:rPr>
                <w:color w:val="auto"/>
                <w:sz w:val="28"/>
                <w:szCs w:val="28"/>
                <w:lang w:val="kk-KZ" w:eastAsia="kk-KZ" w:bidi="kk-KZ"/>
              </w:rPr>
              <w:t>документы;</w:t>
            </w:r>
          </w:p>
        </w:tc>
      </w:tr>
    </w:tbl>
    <w:p w:rsidR="005B3E65" w:rsidRPr="005B3E65" w:rsidRDefault="005B3E65" w:rsidP="00C53082">
      <w:pPr>
        <w:widowControl w:val="0"/>
        <w:numPr>
          <w:ilvl w:val="0"/>
          <w:numId w:val="18"/>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списании суммы принятой</w:t>
      </w:r>
      <w:r w:rsidRPr="005B3E65">
        <w:rPr>
          <w:color w:val="auto"/>
          <w:spacing w:val="-2"/>
          <w:sz w:val="28"/>
          <w:szCs w:val="28"/>
          <w:lang w:val="kk-KZ" w:eastAsia="kk-KZ" w:bidi="kk-KZ"/>
        </w:rPr>
        <w:t xml:space="preserve"> </w:t>
      </w:r>
      <w:r w:rsidRPr="005B3E65">
        <w:rPr>
          <w:color w:val="auto"/>
          <w:sz w:val="28"/>
          <w:szCs w:val="28"/>
          <w:lang w:val="kk-KZ" w:eastAsia="kk-KZ" w:bidi="kk-KZ"/>
        </w:rPr>
        <w:t>гарантии:</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3"/>
        <w:gridCol w:w="7416"/>
      </w:tblGrid>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Дт</w:t>
            </w:r>
          </w:p>
        </w:tc>
        <w:tc>
          <w:tcPr>
            <w:tcW w:w="845"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6575</w:t>
            </w:r>
          </w:p>
        </w:tc>
        <w:tc>
          <w:tcPr>
            <w:tcW w:w="755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Возможное уменьшение требований по принятым гарантиям</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Кт</w:t>
            </w:r>
          </w:p>
        </w:tc>
        <w:tc>
          <w:tcPr>
            <w:tcW w:w="845"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6075</w:t>
            </w:r>
          </w:p>
        </w:tc>
        <w:tc>
          <w:tcPr>
            <w:tcW w:w="7556"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Возможные требования по принятым</w:t>
            </w:r>
            <w:r w:rsidRPr="005B3E65">
              <w:rPr>
                <w:color w:val="auto"/>
                <w:spacing w:val="-2"/>
                <w:sz w:val="28"/>
                <w:szCs w:val="28"/>
                <w:lang w:val="kk-KZ" w:eastAsia="kk-KZ" w:bidi="kk-KZ"/>
              </w:rPr>
              <w:t xml:space="preserve"> </w:t>
            </w:r>
            <w:r w:rsidRPr="005B3E65">
              <w:rPr>
                <w:color w:val="auto"/>
                <w:sz w:val="28"/>
                <w:szCs w:val="28"/>
                <w:lang w:val="kk-KZ" w:eastAsia="kk-KZ" w:bidi="kk-KZ"/>
              </w:rPr>
              <w:t>гарантиям.</w:t>
            </w:r>
          </w:p>
        </w:tc>
      </w:tr>
    </w:tbl>
    <w:p w:rsidR="005B3E65" w:rsidRPr="005B3E65" w:rsidRDefault="005B3E65" w:rsidP="00C53082">
      <w:pPr>
        <w:widowControl w:val="0"/>
        <w:numPr>
          <w:ilvl w:val="0"/>
          <w:numId w:val="15"/>
        </w:numPr>
        <w:tabs>
          <w:tab w:val="left" w:pos="125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при наступлении срока заемщик не погасил долг по банковскому займу, осуществляется следующая бухгалтерская</w:t>
      </w:r>
      <w:r w:rsidRPr="005B3E65">
        <w:rPr>
          <w:color w:val="auto"/>
          <w:spacing w:val="-3"/>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1306</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других банков по займам</w:t>
            </w:r>
          </w:p>
        </w:tc>
      </w:tr>
      <w:tr w:rsidR="005B3E65" w:rsidRPr="005B3E65" w:rsidTr="005B3E65">
        <w:trPr>
          <w:divId w:val="449668764"/>
          <w:trHeight w:val="322"/>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1424</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клиентов по</w:t>
            </w:r>
            <w:r w:rsidRPr="005B3E65">
              <w:rPr>
                <w:rFonts w:ascii="Times New Roman" w:hAnsi="Times New Roman" w:cs="Times New Roman"/>
                <w:color w:val="auto"/>
                <w:spacing w:val="-6"/>
                <w:sz w:val="28"/>
                <w:szCs w:val="28"/>
                <w:lang w:val="kk-KZ" w:eastAsia="kk-KZ" w:bidi="kk-KZ"/>
              </w:rPr>
              <w:t xml:space="preserve"> </w:t>
            </w:r>
            <w:r w:rsidRPr="005B3E65">
              <w:rPr>
                <w:rFonts w:ascii="Times New Roman" w:hAnsi="Times New Roman" w:cs="Times New Roman"/>
                <w:color w:val="auto"/>
                <w:sz w:val="28"/>
                <w:szCs w:val="28"/>
                <w:lang w:val="kk-KZ" w:eastAsia="kk-KZ" w:bidi="kk-KZ"/>
              </w:rPr>
              <w:t>займам</w:t>
            </w:r>
          </w:p>
        </w:tc>
      </w:tr>
      <w:tr w:rsidR="005B3E65" w:rsidRPr="005B3E65" w:rsidTr="005B3E65">
        <w:trPr>
          <w:divId w:val="449668764"/>
          <w:trHeight w:val="321"/>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1301</w:t>
            </w:r>
          </w:p>
        </w:tc>
        <w:tc>
          <w:tcPr>
            <w:tcW w:w="7513" w:type="dxa"/>
          </w:tcPr>
          <w:p w:rsidR="005B3E65" w:rsidRPr="005B3E65" w:rsidRDefault="005B3E65" w:rsidP="00C53082">
            <w:pPr>
              <w:ind w:hanging="4"/>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Займы овердрафт по корреспондентским счетам других банков</w:t>
            </w:r>
          </w:p>
        </w:tc>
      </w:tr>
      <w:tr w:rsidR="005B3E65" w:rsidRPr="005B3E65" w:rsidTr="005B3E65">
        <w:trPr>
          <w:divId w:val="449668764"/>
          <w:trHeight w:val="321"/>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1302</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Краткосрочные займы, предоставленные другим банкам</w:t>
            </w:r>
          </w:p>
        </w:tc>
      </w:tr>
      <w:tr w:rsidR="005B3E65" w:rsidRPr="005B3E65" w:rsidTr="005B3E65">
        <w:trPr>
          <w:divId w:val="449668764"/>
          <w:trHeight w:val="321"/>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1303</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Займы овернайт, предоставленные другим</w:t>
            </w:r>
            <w:r w:rsidRPr="005B3E65">
              <w:rPr>
                <w:rFonts w:ascii="Times New Roman" w:hAnsi="Times New Roman" w:cs="Times New Roman"/>
                <w:color w:val="auto"/>
                <w:spacing w:val="-11"/>
                <w:sz w:val="28"/>
                <w:szCs w:val="28"/>
                <w:lang w:val="kk-KZ" w:eastAsia="kk-KZ" w:bidi="kk-KZ"/>
              </w:rPr>
              <w:t xml:space="preserve"> </w:t>
            </w:r>
            <w:r w:rsidRPr="005B3E65">
              <w:rPr>
                <w:rFonts w:ascii="Times New Roman" w:hAnsi="Times New Roman" w:cs="Times New Roman"/>
                <w:color w:val="auto"/>
                <w:sz w:val="28"/>
                <w:szCs w:val="28"/>
                <w:lang w:val="kk-KZ" w:eastAsia="kk-KZ" w:bidi="kk-KZ"/>
              </w:rPr>
              <w:t>банкам</w:t>
            </w:r>
          </w:p>
        </w:tc>
      </w:tr>
      <w:tr w:rsidR="005B3E65" w:rsidRPr="005B3E65" w:rsidTr="005B3E65">
        <w:trPr>
          <w:divId w:val="449668764"/>
          <w:trHeight w:val="316"/>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1304</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займы, предоставленные другим банкам</w:t>
            </w:r>
          </w:p>
        </w:tc>
      </w:tr>
      <w:tr w:rsidR="005B3E65" w:rsidRPr="005B3E65" w:rsidTr="005B3E65">
        <w:trPr>
          <w:divId w:val="449668764"/>
          <w:trHeight w:val="316"/>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1411</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Краткосрочные займы, предоставленные клиентам</w:t>
            </w:r>
          </w:p>
        </w:tc>
      </w:tr>
      <w:tr w:rsidR="005B3E65" w:rsidRPr="005B3E65" w:rsidTr="005B3E65">
        <w:trPr>
          <w:divId w:val="449668764"/>
          <w:trHeight w:val="316"/>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1417</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займы, предоставленные</w:t>
            </w:r>
            <w:r w:rsidRPr="005B3E65">
              <w:rPr>
                <w:rFonts w:ascii="Times New Roman" w:hAnsi="Times New Roman" w:cs="Times New Roman"/>
                <w:color w:val="auto"/>
                <w:spacing w:val="-4"/>
                <w:sz w:val="28"/>
                <w:szCs w:val="28"/>
                <w:lang w:val="kk-KZ" w:eastAsia="kk-KZ" w:bidi="kk-KZ"/>
              </w:rPr>
              <w:t xml:space="preserve"> </w:t>
            </w:r>
            <w:r w:rsidRPr="005B3E65">
              <w:rPr>
                <w:rFonts w:ascii="Times New Roman" w:hAnsi="Times New Roman" w:cs="Times New Roman"/>
                <w:color w:val="auto"/>
                <w:sz w:val="28"/>
                <w:szCs w:val="28"/>
                <w:lang w:val="kk-KZ" w:eastAsia="kk-KZ" w:bidi="kk-KZ"/>
              </w:rPr>
              <w:t>клиентам</w:t>
            </w:r>
          </w:p>
        </w:tc>
      </w:tr>
      <w:tr w:rsidR="005B3E65" w:rsidRPr="005B3E65" w:rsidTr="005B3E65">
        <w:trPr>
          <w:divId w:val="449668764"/>
          <w:trHeight w:val="316"/>
        </w:trPr>
        <w:tc>
          <w:tcPr>
            <w:tcW w:w="425" w:type="dxa"/>
          </w:tcPr>
          <w:p w:rsidR="005B3E65" w:rsidRPr="005B3E65" w:rsidRDefault="005B3E65" w:rsidP="00C53082">
            <w:pPr>
              <w:ind w:hanging="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1429</w:t>
            </w:r>
          </w:p>
        </w:tc>
        <w:tc>
          <w:tcPr>
            <w:tcW w:w="7513" w:type="dxa"/>
          </w:tcPr>
          <w:p w:rsidR="005B3E65" w:rsidRPr="005B3E65" w:rsidRDefault="005B3E65" w:rsidP="00C53082">
            <w:pPr>
              <w:ind w:hanging="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займы, предоставленные</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клиентам.</w:t>
            </w:r>
          </w:p>
        </w:tc>
      </w:tr>
    </w:tbl>
    <w:p w:rsidR="005B3E65" w:rsidRPr="005B3E65" w:rsidRDefault="005B3E65" w:rsidP="00C53082">
      <w:pPr>
        <w:widowControl w:val="0"/>
        <w:numPr>
          <w:ilvl w:val="0"/>
          <w:numId w:val="15"/>
        </w:numPr>
        <w:tabs>
          <w:tab w:val="left" w:pos="142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договором банковского займа предусмотрено начисление неустойки (штрафа, пени), на сумму неустойки (штрафа, пени)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1879</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Начисленная неустойка (штраф, пеня)</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2871</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Счет благотворительных</w:t>
            </w:r>
            <w:r w:rsidRPr="005B3E65">
              <w:rPr>
                <w:color w:val="auto"/>
                <w:spacing w:val="-21"/>
                <w:sz w:val="28"/>
                <w:szCs w:val="28"/>
                <w:lang w:val="kk-KZ" w:eastAsia="kk-KZ" w:bidi="kk-KZ"/>
              </w:rPr>
              <w:t xml:space="preserve"> </w:t>
            </w:r>
            <w:r w:rsidRPr="005B3E65">
              <w:rPr>
                <w:color w:val="auto"/>
                <w:sz w:val="28"/>
                <w:szCs w:val="28"/>
                <w:lang w:val="kk-KZ" w:eastAsia="kk-KZ" w:bidi="kk-KZ"/>
              </w:rPr>
              <w:t>выплат.</w:t>
            </w:r>
          </w:p>
        </w:tc>
      </w:tr>
    </w:tbl>
    <w:p w:rsidR="005B3E65" w:rsidRPr="005B3E65" w:rsidRDefault="005B3E65" w:rsidP="00C53082">
      <w:pPr>
        <w:widowControl w:val="0"/>
        <w:numPr>
          <w:ilvl w:val="0"/>
          <w:numId w:val="15"/>
        </w:numPr>
        <w:tabs>
          <w:tab w:val="left" w:pos="1328"/>
          <w:tab w:val="left" w:pos="9356"/>
          <w:tab w:val="left" w:pos="963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суммы неустойки (штрафа, пени) по банковскому займу осуществляется следующая бухгалтерская</w:t>
      </w:r>
      <w:r w:rsidRPr="005B3E65">
        <w:rPr>
          <w:color w:val="auto"/>
          <w:spacing w:val="-4"/>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1001</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Наличность в кассе</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1051</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Корреспондентский счет в Национальном Банке Республики</w:t>
            </w:r>
            <w:r w:rsidRPr="005B3E65">
              <w:rPr>
                <w:color w:val="auto"/>
                <w:spacing w:val="-1"/>
                <w:sz w:val="28"/>
                <w:szCs w:val="28"/>
                <w:lang w:val="kk-KZ" w:eastAsia="kk-KZ" w:bidi="kk-KZ"/>
              </w:rPr>
              <w:t xml:space="preserve"> </w:t>
            </w:r>
            <w:r w:rsidRPr="005B3E65">
              <w:rPr>
                <w:color w:val="auto"/>
                <w:sz w:val="28"/>
                <w:szCs w:val="28"/>
                <w:lang w:val="kk-KZ" w:eastAsia="kk-KZ" w:bidi="kk-KZ"/>
              </w:rPr>
              <w:t>Казахстан</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1052</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Корреспондентские счета в других банках</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1879</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Начисленная неустойка (штраф, пеня).</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При перечислении сумм полученной неустойки (штрафа, пени) в пользу благотворительной организации осуществляется следующая бухгалтерская 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840"/>
        <w:gridCol w:w="7277"/>
      </w:tblGrid>
      <w:tr w:rsidR="005B3E65" w:rsidRPr="005B3E65" w:rsidTr="005B3E65">
        <w:trPr>
          <w:divId w:val="449668764"/>
        </w:trPr>
        <w:tc>
          <w:tcPr>
            <w:tcW w:w="67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2871</w:t>
            </w:r>
          </w:p>
        </w:tc>
        <w:tc>
          <w:tcPr>
            <w:tcW w:w="727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Счет благотворительных выплат</w:t>
            </w:r>
          </w:p>
        </w:tc>
      </w:tr>
      <w:tr w:rsidR="005B3E65" w:rsidRPr="005B3E65" w:rsidTr="005B3E65">
        <w:trPr>
          <w:divId w:val="449668764"/>
        </w:trPr>
        <w:tc>
          <w:tcPr>
            <w:tcW w:w="67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2203</w:t>
            </w:r>
          </w:p>
        </w:tc>
        <w:tc>
          <w:tcPr>
            <w:tcW w:w="727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Текущие счета юридических</w:t>
            </w:r>
            <w:r w:rsidRPr="005B3E65">
              <w:rPr>
                <w:color w:val="auto"/>
                <w:spacing w:val="-24"/>
                <w:sz w:val="28"/>
                <w:szCs w:val="28"/>
                <w:lang w:val="kk-KZ" w:eastAsia="kk-KZ" w:bidi="kk-KZ"/>
              </w:rPr>
              <w:t xml:space="preserve"> </w:t>
            </w:r>
            <w:r w:rsidRPr="005B3E65">
              <w:rPr>
                <w:color w:val="auto"/>
                <w:sz w:val="28"/>
                <w:szCs w:val="28"/>
                <w:lang w:val="kk-KZ" w:eastAsia="kk-KZ" w:bidi="kk-KZ"/>
              </w:rPr>
              <w:t>лиц</w:t>
            </w:r>
          </w:p>
        </w:tc>
      </w:tr>
      <w:tr w:rsidR="005B3E65" w:rsidRPr="005B3E65" w:rsidTr="005B3E65">
        <w:trPr>
          <w:divId w:val="449668764"/>
        </w:trPr>
        <w:tc>
          <w:tcPr>
            <w:tcW w:w="67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1001</w:t>
            </w:r>
          </w:p>
        </w:tc>
        <w:tc>
          <w:tcPr>
            <w:tcW w:w="727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Наличность в</w:t>
            </w:r>
            <w:r w:rsidRPr="005B3E65">
              <w:rPr>
                <w:color w:val="auto"/>
                <w:spacing w:val="-3"/>
                <w:sz w:val="28"/>
                <w:szCs w:val="28"/>
                <w:lang w:val="kk-KZ" w:eastAsia="kk-KZ" w:bidi="kk-KZ"/>
              </w:rPr>
              <w:t xml:space="preserve"> </w:t>
            </w:r>
            <w:r w:rsidRPr="005B3E65">
              <w:rPr>
                <w:color w:val="auto"/>
                <w:sz w:val="28"/>
                <w:szCs w:val="28"/>
                <w:lang w:val="kk-KZ" w:eastAsia="kk-KZ" w:bidi="kk-KZ"/>
              </w:rPr>
              <w:t>кассе</w:t>
            </w:r>
          </w:p>
        </w:tc>
      </w:tr>
      <w:tr w:rsidR="005B3E65" w:rsidRPr="005B3E65" w:rsidTr="005B3E65">
        <w:trPr>
          <w:divId w:val="449668764"/>
        </w:trPr>
        <w:tc>
          <w:tcPr>
            <w:tcW w:w="67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1051</w:t>
            </w:r>
          </w:p>
        </w:tc>
        <w:tc>
          <w:tcPr>
            <w:tcW w:w="727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 xml:space="preserve">Корреспондентский счет в Национальном </w:t>
            </w:r>
            <w:r w:rsidRPr="005B3E65">
              <w:rPr>
                <w:color w:val="auto"/>
                <w:spacing w:val="-4"/>
                <w:sz w:val="28"/>
                <w:szCs w:val="28"/>
                <w:lang w:val="kk-KZ" w:eastAsia="kk-KZ" w:bidi="kk-KZ"/>
              </w:rPr>
              <w:t xml:space="preserve">Банке </w:t>
            </w:r>
            <w:r w:rsidRPr="005B3E65">
              <w:rPr>
                <w:color w:val="auto"/>
                <w:sz w:val="28"/>
                <w:szCs w:val="28"/>
                <w:lang w:val="kk-KZ" w:eastAsia="kk-KZ" w:bidi="kk-KZ"/>
              </w:rPr>
              <w:t>Республики</w:t>
            </w:r>
            <w:r w:rsidRPr="005B3E65">
              <w:rPr>
                <w:color w:val="auto"/>
                <w:spacing w:val="-1"/>
                <w:sz w:val="28"/>
                <w:szCs w:val="28"/>
                <w:lang w:val="kk-KZ" w:eastAsia="kk-KZ" w:bidi="kk-KZ"/>
              </w:rPr>
              <w:t xml:space="preserve"> </w:t>
            </w:r>
            <w:r w:rsidRPr="005B3E65">
              <w:rPr>
                <w:color w:val="auto"/>
                <w:sz w:val="28"/>
                <w:szCs w:val="28"/>
                <w:lang w:val="kk-KZ" w:eastAsia="kk-KZ" w:bidi="kk-KZ"/>
              </w:rPr>
              <w:t>Казахстан</w:t>
            </w:r>
          </w:p>
        </w:tc>
      </w:tr>
      <w:tr w:rsidR="005B3E65" w:rsidRPr="005B3E65" w:rsidTr="005B3E65">
        <w:trPr>
          <w:divId w:val="449668764"/>
        </w:trPr>
        <w:tc>
          <w:tcPr>
            <w:tcW w:w="67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1052</w:t>
            </w:r>
          </w:p>
        </w:tc>
        <w:tc>
          <w:tcPr>
            <w:tcW w:w="727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Корреспондентские счета в других</w:t>
            </w:r>
            <w:r w:rsidRPr="005B3E65">
              <w:rPr>
                <w:color w:val="auto"/>
                <w:spacing w:val="-2"/>
                <w:sz w:val="28"/>
                <w:szCs w:val="28"/>
                <w:lang w:val="kk-KZ" w:eastAsia="kk-KZ" w:bidi="kk-KZ"/>
              </w:rPr>
              <w:t xml:space="preserve"> </w:t>
            </w:r>
            <w:r w:rsidRPr="005B3E65">
              <w:rPr>
                <w:color w:val="auto"/>
                <w:sz w:val="28"/>
                <w:szCs w:val="28"/>
                <w:lang w:val="kk-KZ" w:eastAsia="kk-KZ" w:bidi="kk-KZ"/>
              </w:rPr>
              <w:t>банках.</w:t>
            </w:r>
          </w:p>
        </w:tc>
      </w:tr>
    </w:tbl>
    <w:p w:rsidR="005B3E65" w:rsidRPr="005B3E65" w:rsidRDefault="005B3E65" w:rsidP="00C53082">
      <w:pPr>
        <w:widowControl w:val="0"/>
        <w:numPr>
          <w:ilvl w:val="0"/>
          <w:numId w:val="15"/>
        </w:numPr>
        <w:tabs>
          <w:tab w:val="left" w:pos="131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поступлении денег в счет погашения просроченного долга по банковскому займу осуществляется следующая бухгалтерская</w:t>
      </w:r>
      <w:r w:rsidRPr="005B3E65">
        <w:rPr>
          <w:color w:val="auto"/>
          <w:spacing w:val="-8"/>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5B3E65" w:rsidRPr="005B3E65" w:rsidTr="005B3E65">
        <w:trPr>
          <w:divId w:val="449668764"/>
        </w:trPr>
        <w:tc>
          <w:tcPr>
            <w:tcW w:w="53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1001</w:t>
            </w:r>
          </w:p>
        </w:tc>
        <w:tc>
          <w:tcPr>
            <w:tcW w:w="741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Наличность в</w:t>
            </w:r>
            <w:r w:rsidRPr="005B3E65">
              <w:rPr>
                <w:color w:val="auto"/>
                <w:spacing w:val="-3"/>
                <w:sz w:val="28"/>
                <w:szCs w:val="28"/>
                <w:lang w:val="kk-KZ" w:eastAsia="kk-KZ" w:bidi="kk-KZ"/>
              </w:rPr>
              <w:t xml:space="preserve"> </w:t>
            </w:r>
            <w:r w:rsidRPr="005B3E65">
              <w:rPr>
                <w:color w:val="auto"/>
                <w:sz w:val="28"/>
                <w:szCs w:val="28"/>
                <w:lang w:val="kk-KZ" w:eastAsia="kk-KZ" w:bidi="kk-KZ"/>
              </w:rPr>
              <w:t>кассе</w:t>
            </w:r>
          </w:p>
        </w:tc>
      </w:tr>
      <w:tr w:rsidR="005B3E65" w:rsidRPr="005B3E65" w:rsidTr="005B3E65">
        <w:trPr>
          <w:divId w:val="449668764"/>
        </w:trPr>
        <w:tc>
          <w:tcPr>
            <w:tcW w:w="53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1051</w:t>
            </w:r>
          </w:p>
        </w:tc>
        <w:tc>
          <w:tcPr>
            <w:tcW w:w="741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 xml:space="preserve">Корреспондентский счет в Национальном </w:t>
            </w:r>
            <w:r w:rsidRPr="005B3E65">
              <w:rPr>
                <w:color w:val="auto"/>
                <w:spacing w:val="-5"/>
                <w:sz w:val="28"/>
                <w:szCs w:val="28"/>
                <w:lang w:val="kk-KZ" w:eastAsia="kk-KZ" w:bidi="kk-KZ"/>
              </w:rPr>
              <w:t xml:space="preserve">Банке </w:t>
            </w:r>
            <w:r w:rsidRPr="005B3E65">
              <w:rPr>
                <w:color w:val="auto"/>
                <w:sz w:val="28"/>
                <w:szCs w:val="28"/>
                <w:lang w:val="kk-KZ" w:eastAsia="kk-KZ" w:bidi="kk-KZ"/>
              </w:rPr>
              <w:t>Республики</w:t>
            </w:r>
            <w:r w:rsidRPr="005B3E65">
              <w:rPr>
                <w:color w:val="auto"/>
                <w:spacing w:val="-1"/>
                <w:sz w:val="28"/>
                <w:szCs w:val="28"/>
                <w:lang w:val="kk-KZ" w:eastAsia="kk-KZ" w:bidi="kk-KZ"/>
              </w:rPr>
              <w:t xml:space="preserve"> </w:t>
            </w:r>
            <w:r w:rsidRPr="005B3E65">
              <w:rPr>
                <w:color w:val="auto"/>
                <w:sz w:val="28"/>
                <w:szCs w:val="28"/>
                <w:lang w:val="kk-KZ" w:eastAsia="kk-KZ" w:bidi="kk-KZ"/>
              </w:rPr>
              <w:t>Казахстан</w:t>
            </w:r>
          </w:p>
        </w:tc>
      </w:tr>
      <w:tr w:rsidR="005B3E65" w:rsidRPr="005B3E65" w:rsidTr="005B3E65">
        <w:trPr>
          <w:divId w:val="449668764"/>
        </w:trPr>
        <w:tc>
          <w:tcPr>
            <w:tcW w:w="53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1052</w:t>
            </w:r>
          </w:p>
        </w:tc>
        <w:tc>
          <w:tcPr>
            <w:tcW w:w="741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Корреспондентские счета в других</w:t>
            </w:r>
            <w:r w:rsidRPr="005B3E65">
              <w:rPr>
                <w:color w:val="auto"/>
                <w:spacing w:val="-2"/>
                <w:sz w:val="28"/>
                <w:szCs w:val="28"/>
                <w:lang w:val="kk-KZ" w:eastAsia="kk-KZ" w:bidi="kk-KZ"/>
              </w:rPr>
              <w:t xml:space="preserve"> </w:t>
            </w:r>
            <w:r w:rsidRPr="005B3E65">
              <w:rPr>
                <w:color w:val="auto"/>
                <w:sz w:val="28"/>
                <w:szCs w:val="28"/>
                <w:lang w:val="kk-KZ" w:eastAsia="kk-KZ" w:bidi="kk-KZ"/>
              </w:rPr>
              <w:t>банках</w:t>
            </w:r>
          </w:p>
        </w:tc>
      </w:tr>
      <w:tr w:rsidR="005B3E65" w:rsidRPr="005B3E65" w:rsidTr="005B3E65">
        <w:trPr>
          <w:divId w:val="449668764"/>
        </w:trPr>
        <w:tc>
          <w:tcPr>
            <w:tcW w:w="53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1306</w:t>
            </w:r>
          </w:p>
        </w:tc>
        <w:tc>
          <w:tcPr>
            <w:tcW w:w="741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eastAsia="kk-KZ" w:bidi="kk-KZ"/>
              </w:rPr>
            </w:pPr>
            <w:r w:rsidRPr="005B3E65">
              <w:rPr>
                <w:color w:val="auto"/>
                <w:sz w:val="28"/>
                <w:szCs w:val="28"/>
                <w:lang w:val="kk-KZ" w:eastAsia="kk-KZ" w:bidi="kk-KZ"/>
              </w:rPr>
              <w:t>Просроченная задолженность других банков по займам</w:t>
            </w:r>
          </w:p>
        </w:tc>
      </w:tr>
      <w:tr w:rsidR="005B3E65" w:rsidRPr="005B3E65" w:rsidTr="005B3E65">
        <w:trPr>
          <w:divId w:val="449668764"/>
        </w:trPr>
        <w:tc>
          <w:tcPr>
            <w:tcW w:w="530"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2"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1424</w:t>
            </w:r>
          </w:p>
        </w:tc>
        <w:tc>
          <w:tcPr>
            <w:tcW w:w="741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Просроченная задолженность клиентов по</w:t>
            </w:r>
            <w:r w:rsidRPr="005B3E65">
              <w:rPr>
                <w:color w:val="auto"/>
                <w:spacing w:val="-6"/>
                <w:sz w:val="28"/>
                <w:szCs w:val="28"/>
                <w:lang w:val="kk-KZ" w:eastAsia="kk-KZ" w:bidi="kk-KZ"/>
              </w:rPr>
              <w:t xml:space="preserve"> </w:t>
            </w:r>
            <w:r w:rsidRPr="005B3E65">
              <w:rPr>
                <w:color w:val="auto"/>
                <w:sz w:val="28"/>
                <w:szCs w:val="28"/>
                <w:lang w:val="kk-KZ" w:eastAsia="kk-KZ" w:bidi="kk-KZ"/>
              </w:rPr>
              <w:t>займам.</w:t>
            </w:r>
          </w:p>
        </w:tc>
      </w:tr>
    </w:tbl>
    <w:p w:rsidR="005B3E65" w:rsidRPr="005B3E65" w:rsidRDefault="005B3E65" w:rsidP="00C53082">
      <w:pPr>
        <w:widowControl w:val="0"/>
        <w:numPr>
          <w:ilvl w:val="0"/>
          <w:numId w:val="15"/>
        </w:numPr>
        <w:tabs>
          <w:tab w:val="left" w:pos="142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создании резервов (провизий) на покрытие убытков от обесценения банковских займов осуществляется следующая бухгалтерская 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5452</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rFonts w:eastAsia="Arial"/>
                <w:color w:val="auto"/>
                <w:sz w:val="28"/>
                <w:szCs w:val="28"/>
                <w:lang w:val="kk-KZ" w:eastAsia="kk-KZ" w:bidi="kk-KZ"/>
              </w:rPr>
              <w:t>Расходы на формирование резервов (провизий) по займам и финансовому лизингу, предоставленным другим банкам</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5455</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rFonts w:eastAsia="Arial"/>
                <w:color w:val="auto"/>
                <w:sz w:val="28"/>
                <w:szCs w:val="28"/>
                <w:lang w:val="kk-KZ" w:eastAsia="kk-KZ" w:bidi="kk-KZ"/>
              </w:rPr>
              <w:t>1319</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eastAsia="kk-KZ" w:bidi="kk-KZ"/>
              </w:rPr>
            </w:pPr>
            <w:r w:rsidRPr="005B3E65">
              <w:rPr>
                <w:rFonts w:eastAsia="Arial"/>
                <w:color w:val="auto"/>
                <w:sz w:val="28"/>
                <w:szCs w:val="28"/>
                <w:lang w:eastAsia="kk-KZ" w:bidi="kk-KZ"/>
              </w:rPr>
              <w:t>Резервы (провизии) по займам и финансовому лизингу, предоставленным другим банкам</w:t>
            </w:r>
          </w:p>
        </w:tc>
      </w:tr>
      <w:tr w:rsidR="005B3E65" w:rsidRPr="005B3E65" w:rsidTr="005B3E65">
        <w:trPr>
          <w:divId w:val="449668764"/>
        </w:trPr>
        <w:tc>
          <w:tcPr>
            <w:tcW w:w="388"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1428</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Резервы (провизии) по займам и финансовому лизингу, предоставленным клиентам.</w:t>
            </w:r>
          </w:p>
        </w:tc>
      </w:tr>
    </w:tbl>
    <w:p w:rsidR="005B3E65" w:rsidRPr="005B3E65" w:rsidRDefault="005B3E65" w:rsidP="00C53082">
      <w:pPr>
        <w:widowControl w:val="0"/>
        <w:numPr>
          <w:ilvl w:val="0"/>
          <w:numId w:val="15"/>
        </w:numPr>
        <w:tabs>
          <w:tab w:val="left" w:pos="133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погашении или улучшении кредитного качества банковского займа уменьшаются ранее сформированные резервы (провизии) и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42"/>
        <w:gridCol w:w="7417"/>
      </w:tblGrid>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Дт</w:t>
            </w: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rFonts w:eastAsia="Arial"/>
                <w:color w:val="auto"/>
                <w:sz w:val="28"/>
                <w:szCs w:val="28"/>
                <w:lang w:val="kk-KZ" w:eastAsia="kk-KZ" w:bidi="kk-KZ"/>
              </w:rPr>
              <w:t>1319</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eastAsia="kk-KZ" w:bidi="kk-KZ"/>
              </w:rPr>
            </w:pPr>
            <w:r w:rsidRPr="005B3E65">
              <w:rPr>
                <w:rFonts w:eastAsia="Arial"/>
                <w:color w:val="auto"/>
                <w:sz w:val="28"/>
                <w:szCs w:val="28"/>
                <w:lang w:eastAsia="kk-KZ" w:bidi="kk-KZ"/>
              </w:rPr>
              <w:t>Резервы (провизии) по займам и финансовому лизингу, предоставленным другим банкам</w:t>
            </w:r>
          </w:p>
        </w:tc>
      </w:tr>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1428</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Резервы (провизии) по займам и финансовому лизингу, предоставленным клиентам.</w:t>
            </w:r>
          </w:p>
        </w:tc>
      </w:tr>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Кт</w:t>
            </w: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4952</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eastAsia="kk-KZ" w:bidi="kk-KZ"/>
              </w:rPr>
            </w:pPr>
            <w:r w:rsidRPr="005B3E65">
              <w:rPr>
                <w:rFonts w:eastAsia="Arial"/>
                <w:color w:val="auto"/>
                <w:sz w:val="28"/>
                <w:szCs w:val="28"/>
                <w:lang w:eastAsia="kk-KZ" w:bidi="kk-KZ"/>
              </w:rPr>
              <w:t>Доходы от восстановления резервов (провизий), созданных по займам и финансовому лизингу, предоставленным другим банкам</w:t>
            </w:r>
          </w:p>
        </w:tc>
      </w:tr>
      <w:tr w:rsidR="005B3E65" w:rsidRPr="005B3E65" w:rsidTr="005B3E65">
        <w:trPr>
          <w:divId w:val="449668764"/>
        </w:trPr>
        <w:tc>
          <w:tcPr>
            <w:tcW w:w="388"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p>
        </w:tc>
        <w:tc>
          <w:tcPr>
            <w:tcW w:w="844" w:type="dxa"/>
            <w:tcMar>
              <w:top w:w="0" w:type="dxa"/>
              <w:left w:w="108" w:type="dxa"/>
              <w:bottom w:w="0" w:type="dxa"/>
              <w:right w:w="108" w:type="dxa"/>
            </w:tcMa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4955</w:t>
            </w:r>
          </w:p>
        </w:tc>
        <w:tc>
          <w:tcPr>
            <w:tcW w:w="7557"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color w:val="auto"/>
                <w:sz w:val="28"/>
                <w:szCs w:val="28"/>
                <w:lang w:val="kk-KZ" w:eastAsia="kk-KZ" w:bidi="kk-KZ"/>
              </w:rPr>
            </w:pPr>
            <w:r w:rsidRPr="005B3E65">
              <w:rPr>
                <w:color w:val="auto"/>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5B3E65" w:rsidRPr="005B3E65" w:rsidRDefault="005B3E65" w:rsidP="00C53082">
      <w:pPr>
        <w:widowControl w:val="0"/>
        <w:numPr>
          <w:ilvl w:val="0"/>
          <w:numId w:val="15"/>
        </w:numPr>
        <w:tabs>
          <w:tab w:val="left" w:pos="142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банком решения о списании с баланса неоплаченного просроченного банковского займа в порядке и сроки, установленные внутренними документами банка,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16"/>
        </w:numPr>
        <w:tabs>
          <w:tab w:val="left" w:pos="141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основную сумму банковского займа в</w:t>
      </w:r>
      <w:r w:rsidRPr="005B3E65">
        <w:rPr>
          <w:color w:val="auto"/>
          <w:spacing w:val="-10"/>
          <w:sz w:val="28"/>
          <w:szCs w:val="28"/>
          <w:lang w:val="kk-KZ" w:eastAsia="kk-KZ" w:bidi="kk-KZ"/>
        </w:rPr>
        <w:t xml:space="preserve"> </w:t>
      </w:r>
      <w:r w:rsidRPr="005B3E65">
        <w:rPr>
          <w:color w:val="auto"/>
          <w:sz w:val="28"/>
          <w:szCs w:val="28"/>
          <w:lang w:val="kk-KZ" w:eastAsia="kk-KZ" w:bidi="kk-KZ"/>
        </w:rPr>
        <w:t>тенге:</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1319</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w:t>
            </w:r>
            <w:r w:rsidRPr="005B3E65">
              <w:rPr>
                <w:rFonts w:ascii="Times New Roman" w:hAnsi="Times New Roman" w:cs="Times New Roman"/>
                <w:color w:val="auto"/>
                <w:spacing w:val="66"/>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лизингу,</w:t>
            </w:r>
            <w:r w:rsidRPr="005B3E65">
              <w:rPr>
                <w:rFonts w:ascii="Times New Roman" w:hAnsi="Times New Roman" w:cs="Times New Roman"/>
                <w:color w:val="auto"/>
                <w:sz w:val="28"/>
                <w:szCs w:val="28"/>
                <w:lang w:val="ru-RU" w:eastAsia="kk-KZ" w:bidi="kk-KZ"/>
              </w:rPr>
              <w:t xml:space="preserve"> </w:t>
            </w:r>
            <w:r w:rsidRPr="005B3E65">
              <w:rPr>
                <w:rFonts w:ascii="Times New Roman" w:hAnsi="Times New Roman" w:cs="Times New Roman"/>
                <w:color w:val="auto"/>
                <w:sz w:val="28"/>
                <w:szCs w:val="28"/>
                <w:lang w:val="kk-KZ" w:eastAsia="kk-KZ" w:bidi="kk-KZ"/>
              </w:rPr>
              <w:t>предоставленным другим банкам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w:t>
            </w:r>
            <w:r w:rsidRPr="005B3E65">
              <w:rPr>
                <w:rFonts w:ascii="Times New Roman" w:hAnsi="Times New Roman" w:cs="Times New Roman"/>
                <w:color w:val="auto"/>
                <w:spacing w:val="61"/>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лизингу,</w:t>
            </w:r>
            <w:r w:rsidRPr="005B3E65">
              <w:rPr>
                <w:rFonts w:ascii="Times New Roman" w:hAnsi="Times New Roman" w:cs="Times New Roman"/>
                <w:color w:val="auto"/>
                <w:sz w:val="28"/>
                <w:szCs w:val="28"/>
                <w:lang w:val="ru-RU" w:eastAsia="kk-KZ" w:bidi="kk-KZ"/>
              </w:rPr>
              <w:t xml:space="preserve"> </w:t>
            </w:r>
            <w:r w:rsidRPr="005B3E65">
              <w:rPr>
                <w:rFonts w:ascii="Times New Roman" w:hAnsi="Times New Roman" w:cs="Times New Roman"/>
                <w:color w:val="auto"/>
                <w:sz w:val="28"/>
                <w:szCs w:val="28"/>
                <w:lang w:val="kk-KZ" w:eastAsia="kk-KZ" w:bidi="kk-KZ"/>
              </w:rPr>
              <w:t>предоставленным клиентам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1306</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других банков по займам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1424</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клиентов по займам;</w:t>
            </w:r>
          </w:p>
        </w:tc>
      </w:tr>
    </w:tbl>
    <w:p w:rsidR="005B3E65" w:rsidRPr="005B3E65" w:rsidRDefault="005B3E65" w:rsidP="00C53082">
      <w:pPr>
        <w:widowControl w:val="0"/>
        <w:numPr>
          <w:ilvl w:val="0"/>
          <w:numId w:val="16"/>
        </w:numPr>
        <w:tabs>
          <w:tab w:val="left" w:pos="144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несамортизированного дисконта, связанного с первоначальным признанием займа по справедливой</w:t>
      </w:r>
      <w:r w:rsidRPr="005B3E65">
        <w:rPr>
          <w:color w:val="auto"/>
          <w:spacing w:val="-5"/>
          <w:sz w:val="28"/>
          <w:szCs w:val="28"/>
          <w:lang w:val="kk-KZ" w:eastAsia="kk-KZ" w:bidi="kk-KZ"/>
        </w:rPr>
        <w:t xml:space="preserve"> </w:t>
      </w:r>
      <w:r w:rsidRPr="005B3E65">
        <w:rPr>
          <w:color w:val="auto"/>
          <w:sz w:val="28"/>
          <w:szCs w:val="28"/>
          <w:lang w:val="kk-KZ" w:eastAsia="kk-KZ" w:bidi="kk-KZ"/>
        </w:rPr>
        <w:t>стоимости: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1312</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ru-RU" w:eastAsia="kk-KZ" w:bidi="kk-KZ"/>
              </w:rPr>
              <w:t>Дисконт по займам, предоставленным другим банкам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1434</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ru-RU" w:eastAsia="kk-KZ" w:bidi="kk-KZ"/>
              </w:rPr>
              <w:t>Дисконт по займам, предоставленным клиентам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4312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в виде корректировки процентных доходов, признаваемых методом эффективной ставки процента? по займам, предоставленным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4434</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в виде корректировки процентных доходов, признаваемых методом эффективной ставки процента, по займам, предоставленным клиентам.</w:t>
            </w:r>
          </w:p>
        </w:tc>
      </w:tr>
    </w:tbl>
    <w:p w:rsidR="005B3E65" w:rsidRPr="005B3E65" w:rsidRDefault="005B3E65" w:rsidP="00C53082">
      <w:pPr>
        <w:widowControl w:val="0"/>
        <w:numPr>
          <w:ilvl w:val="0"/>
          <w:numId w:val="15"/>
        </w:numPr>
        <w:tabs>
          <w:tab w:val="left" w:pos="132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погашении заемщиком задолженности по банковскому займу, списанной с баланса, осуществляются следующие бухгалтерские</w:t>
      </w:r>
      <w:r w:rsidRPr="005B3E65">
        <w:rPr>
          <w:color w:val="auto"/>
          <w:spacing w:val="-12"/>
          <w:sz w:val="28"/>
          <w:szCs w:val="28"/>
          <w:lang w:val="kk-KZ" w:eastAsia="kk-KZ" w:bidi="kk-KZ"/>
        </w:rPr>
        <w:t xml:space="preserve"> </w:t>
      </w:r>
      <w:r w:rsidRPr="005B3E65">
        <w:rPr>
          <w:color w:val="auto"/>
          <w:sz w:val="28"/>
          <w:szCs w:val="28"/>
          <w:lang w:val="kk-KZ" w:eastAsia="kk-KZ" w:bidi="kk-KZ"/>
        </w:rPr>
        <w:t>записи: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займам и финансовому лизингу, предоставленным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4955</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jc w:val="center"/>
        <w:outlineLvl w:val="0"/>
        <w:divId w:val="449668764"/>
        <w:rPr>
          <w:b/>
          <w:bCs/>
          <w:color w:val="auto"/>
          <w:sz w:val="28"/>
          <w:szCs w:val="28"/>
          <w:lang w:val="kk-KZ" w:eastAsia="kk-KZ" w:bidi="kk-KZ"/>
        </w:rPr>
      </w:pPr>
      <w:r w:rsidRPr="005B3E65">
        <w:rPr>
          <w:b/>
          <w:bCs/>
          <w:color w:val="auto"/>
          <w:sz w:val="28"/>
          <w:szCs w:val="28"/>
          <w:lang w:val="kk-KZ" w:eastAsia="kk-KZ" w:bidi="kk-KZ"/>
        </w:rPr>
        <w:t>Глава 21. Бухгалтерский учет исламским банком операций по финансированию торговой деятельности в качестве торгового посредника с предоставлением коммерческого кредита</w:t>
      </w:r>
    </w:p>
    <w:p w:rsidR="005B3E65" w:rsidRPr="005B3E65" w:rsidRDefault="005B3E65" w:rsidP="00C53082">
      <w:pPr>
        <w:widowControl w:val="0"/>
        <w:autoSpaceDE w:val="0"/>
        <w:autoSpaceDN w:val="0"/>
        <w:ind w:firstLine="709"/>
        <w:divId w:val="449668764"/>
        <w:rPr>
          <w:b/>
          <w:color w:val="auto"/>
          <w:sz w:val="28"/>
          <w:szCs w:val="28"/>
          <w:lang w:val="kk-KZ" w:eastAsia="kk-KZ" w:bidi="kk-KZ"/>
        </w:rPr>
      </w:pPr>
    </w:p>
    <w:p w:rsidR="005B3E65" w:rsidRPr="005B3E65" w:rsidRDefault="005B3E65" w:rsidP="00C53082">
      <w:pPr>
        <w:widowControl w:val="0"/>
        <w:numPr>
          <w:ilvl w:val="0"/>
          <w:numId w:val="15"/>
        </w:numPr>
        <w:tabs>
          <w:tab w:val="left" w:pos="142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условием договора о коммерческом кредите предусмотрено условие обеспечения исполнения обязательств клиента по оплате товаров залогом денег, на сумму полученных денег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2799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предоплаты.</w:t>
            </w:r>
          </w:p>
        </w:tc>
      </w:tr>
    </w:tbl>
    <w:p w:rsidR="005B3E65" w:rsidRPr="005B3E65" w:rsidRDefault="005B3E65" w:rsidP="00C53082">
      <w:pPr>
        <w:widowControl w:val="0"/>
        <w:numPr>
          <w:ilvl w:val="0"/>
          <w:numId w:val="15"/>
        </w:numPr>
        <w:tabs>
          <w:tab w:val="left" w:pos="126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Договор о коммерческом кредите отражается на внебалансовом счете 7339 «Разные ценности и документы» по условной стоимости 1 (один) тенге следующим</w:t>
      </w:r>
      <w:r w:rsidRPr="005B3E65">
        <w:rPr>
          <w:color w:val="auto"/>
          <w:spacing w:val="-1"/>
          <w:sz w:val="28"/>
          <w:szCs w:val="28"/>
          <w:lang w:val="kk-KZ" w:eastAsia="kk-KZ" w:bidi="kk-KZ"/>
        </w:rPr>
        <w:t xml:space="preserve"> </w:t>
      </w:r>
      <w:r w:rsidRPr="005B3E65">
        <w:rPr>
          <w:color w:val="auto"/>
          <w:sz w:val="28"/>
          <w:szCs w:val="28"/>
          <w:lang w:val="kk-KZ" w:eastAsia="kk-KZ" w:bidi="kk-KZ"/>
        </w:rPr>
        <w:t>образом:</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Приход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7339</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Разные ценности и документы.</w:t>
            </w:r>
          </w:p>
        </w:tc>
      </w:tr>
    </w:tbl>
    <w:p w:rsidR="005B3E65" w:rsidRPr="005B3E65" w:rsidRDefault="005B3E65" w:rsidP="00C53082">
      <w:pPr>
        <w:widowControl w:val="0"/>
        <w:numPr>
          <w:ilvl w:val="0"/>
          <w:numId w:val="15"/>
        </w:numPr>
        <w:tabs>
          <w:tab w:val="left" w:pos="126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предметом договора о коммерческом кредите является приобретение товаров, подлежащих изготовлению (продуктов переработки, новой движимой вещи, вновь создаваемого недвижимого имущества), 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6"/>
        </w:numPr>
        <w:tabs>
          <w:tab w:val="left" w:pos="124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на сумму предоплаты, если производитель (изготовитель) товара требует немедленную частичную предоплату или полную предварительную оплату приобретаемого товара под условием поставки товара в срок, определяемый соглашением сторон (отсрочка</w:t>
      </w:r>
      <w:r w:rsidRPr="005B3E65">
        <w:rPr>
          <w:color w:val="auto"/>
          <w:spacing w:val="-4"/>
          <w:sz w:val="28"/>
          <w:szCs w:val="28"/>
          <w:lang w:val="kk-KZ" w:eastAsia="kk-KZ" w:bidi="kk-KZ"/>
        </w:rPr>
        <w:t xml:space="preserve"> </w:t>
      </w:r>
      <w:r w:rsidRPr="005B3E65">
        <w:rPr>
          <w:color w:val="auto"/>
          <w:sz w:val="28"/>
          <w:szCs w:val="28"/>
          <w:lang w:val="kk-KZ" w:eastAsia="kk-KZ" w:bidi="kk-KZ"/>
        </w:rPr>
        <w:t>поставки):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1799</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Прочие предоплаты</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numPr>
          <w:ilvl w:val="0"/>
          <w:numId w:val="6"/>
        </w:numPr>
        <w:tabs>
          <w:tab w:val="left" w:pos="113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по мере предоставления производителем (изготовителем) товара отчета о выполненных работах и оплате за производство (изготовление) товара, а также при завершении производства (изготовления) товара и на основании всех предоставленных отчетов производителем (изготовителем) товара банк производит окончательный</w:t>
      </w:r>
      <w:r w:rsidRPr="005B3E65">
        <w:rPr>
          <w:color w:val="auto"/>
          <w:spacing w:val="-5"/>
          <w:sz w:val="28"/>
          <w:szCs w:val="28"/>
          <w:lang w:val="kk-KZ" w:eastAsia="kk-KZ" w:bidi="kk-KZ"/>
        </w:rPr>
        <w:t xml:space="preserve"> </w:t>
      </w:r>
      <w:r w:rsidRPr="005B3E65">
        <w:rPr>
          <w:color w:val="auto"/>
          <w:sz w:val="28"/>
          <w:szCs w:val="28"/>
          <w:lang w:val="kk-KZ" w:eastAsia="kk-KZ" w:bidi="kk-KZ"/>
        </w:rPr>
        <w:t>расчет:</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Строящиеся (устанавливаемые) основные средства</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1799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предоплаты;</w:t>
            </w:r>
          </w:p>
        </w:tc>
      </w:tr>
    </w:tbl>
    <w:p w:rsidR="005B3E65" w:rsidRPr="005B3E65" w:rsidRDefault="005B3E65" w:rsidP="00C53082">
      <w:pPr>
        <w:widowControl w:val="0"/>
        <w:numPr>
          <w:ilvl w:val="0"/>
          <w:numId w:val="6"/>
        </w:numPr>
        <w:tabs>
          <w:tab w:val="left" w:pos="113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завершении производства (изготовления)</w:t>
      </w:r>
      <w:r w:rsidRPr="005B3E65">
        <w:rPr>
          <w:color w:val="auto"/>
          <w:spacing w:val="-25"/>
          <w:sz w:val="28"/>
          <w:szCs w:val="28"/>
          <w:lang w:val="kk-KZ" w:eastAsia="kk-KZ" w:bidi="kk-KZ"/>
        </w:rPr>
        <w:t xml:space="preserve"> </w:t>
      </w:r>
      <w:r w:rsidRPr="005B3E65">
        <w:rPr>
          <w:color w:val="auto"/>
          <w:sz w:val="28"/>
          <w:szCs w:val="28"/>
          <w:lang w:val="kk-KZ" w:eastAsia="kk-KZ" w:bidi="kk-KZ"/>
        </w:rPr>
        <w:t xml:space="preserve">товара: </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1602</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Прочие запасы</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1610</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Долгосрочные активы, предназначенные для продажи</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Строящиеся (устанавливаемые) основные средства.</w:t>
            </w:r>
          </w:p>
        </w:tc>
      </w:tr>
    </w:tbl>
    <w:p w:rsidR="005B3E65" w:rsidRPr="005B3E65" w:rsidRDefault="005B3E65" w:rsidP="00C53082">
      <w:pPr>
        <w:widowControl w:val="0"/>
        <w:numPr>
          <w:ilvl w:val="0"/>
          <w:numId w:val="15"/>
        </w:numPr>
        <w:tabs>
          <w:tab w:val="left" w:pos="1386"/>
          <w:tab w:val="left" w:pos="963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приобретения банком товара, на сумму фактической стоимости с учетом затрат, непосредственно связанных с его приобретением,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1602</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запасы</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1610</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активы, предназначенные для продажи»</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eastAsia="kk-KZ" w:bidi="kk-KZ"/>
              </w:rPr>
              <w:t>1051</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eastAsia="kk-KZ" w:bidi="kk-KZ"/>
              </w:rPr>
              <w:t>1052</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numPr>
          <w:ilvl w:val="0"/>
          <w:numId w:val="15"/>
        </w:numPr>
        <w:tabs>
          <w:tab w:val="left" w:pos="140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передаче товара клиенту в соответствии с договором о коммерческом кредите, осуществляются следующие бухгалтерские</w:t>
      </w:r>
      <w:r w:rsidRPr="005B3E65">
        <w:rPr>
          <w:color w:val="auto"/>
          <w:spacing w:val="-11"/>
          <w:sz w:val="28"/>
          <w:szCs w:val="28"/>
          <w:lang w:val="kk-KZ" w:eastAsia="kk-KZ" w:bidi="kk-KZ"/>
        </w:rPr>
        <w:t xml:space="preserve"> </w:t>
      </w:r>
      <w:r w:rsidRPr="005B3E65">
        <w:rPr>
          <w:color w:val="auto"/>
          <w:sz w:val="28"/>
          <w:szCs w:val="28"/>
          <w:lang w:val="kk-KZ" w:eastAsia="kk-KZ" w:bidi="kk-KZ"/>
        </w:rPr>
        <w:t>записи: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1426</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Требования к клиенту по операциям финансирования торговой</w:t>
            </w:r>
            <w:r w:rsidRPr="005B3E65">
              <w:rPr>
                <w:rFonts w:ascii="Times New Roman" w:hAnsi="Times New Roman" w:cs="Times New Roman"/>
                <w:color w:val="auto"/>
                <w:spacing w:val="-4"/>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1602</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запасы</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1610</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Долгосрочные активы, предназначенные для продажи</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2794</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будущих периодов (на сумму наценки);</w:t>
            </w:r>
          </w:p>
        </w:tc>
      </w:tr>
    </w:tbl>
    <w:p w:rsidR="005B3E65" w:rsidRPr="005B3E65" w:rsidRDefault="005B3E65" w:rsidP="00C53082">
      <w:pPr>
        <w:widowControl w:val="0"/>
        <w:autoSpaceDE w:val="0"/>
        <w:autoSpaceDN w:val="0"/>
        <w:ind w:firstLine="709"/>
        <w:jc w:val="both"/>
        <w:divId w:val="449668764"/>
        <w:rPr>
          <w:color w:val="auto"/>
          <w:sz w:val="28"/>
          <w:szCs w:val="28"/>
          <w:lang w:val="kk-KZ" w:eastAsia="kk-KZ" w:bidi="kk-KZ"/>
        </w:rPr>
      </w:pPr>
      <w:r w:rsidRPr="005B3E65">
        <w:rPr>
          <w:color w:val="auto"/>
          <w:sz w:val="28"/>
          <w:szCs w:val="28"/>
          <w:lang w:val="kk-KZ" w:eastAsia="kk-KZ" w:bidi="kk-KZ"/>
        </w:rPr>
        <w:t>одновременно на сумму ранее полученной предоплаты от клиента, числящейся на балансовом счете 2799 «Прочие предоплаты»:</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2799</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предоплаты</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1426</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Требования к клиенту по операциям финансирования торговой</w:t>
            </w:r>
            <w:r w:rsidRPr="005B3E65">
              <w:rPr>
                <w:rFonts w:ascii="Times New Roman" w:hAnsi="Times New Roman" w:cs="Times New Roman"/>
                <w:color w:val="auto"/>
                <w:spacing w:val="-4"/>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364"/>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платежей по договору о коммерческом кредите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1426</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Требования к клиенту по операциям финансирования торговой</w:t>
            </w:r>
            <w:r w:rsidRPr="005B3E65">
              <w:rPr>
                <w:rFonts w:ascii="Times New Roman" w:hAnsi="Times New Roman" w:cs="Times New Roman"/>
                <w:color w:val="auto"/>
                <w:spacing w:val="-4"/>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39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отнесении на доходы суммы наценки с периодичностью, предусмотренной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2794</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будущих периодов</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4426</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связанные с получением вознаграждения по операциям финансирования торговой</w:t>
            </w:r>
            <w:r w:rsidRPr="005B3E65">
              <w:rPr>
                <w:rFonts w:ascii="Times New Roman" w:hAnsi="Times New Roman" w:cs="Times New Roman"/>
                <w:color w:val="auto"/>
                <w:spacing w:val="-5"/>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45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при наступлении срока клиент не погасил долг по коммерческому кредиту, осуществляется следующая бухгалтерская</w:t>
      </w:r>
      <w:r w:rsidRPr="005B3E65">
        <w:rPr>
          <w:color w:val="auto"/>
          <w:spacing w:val="-8"/>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1427</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операциям финансирования торговой</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1426</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Требования к клиенту по операциям финансирования торговой</w:t>
            </w:r>
            <w:r w:rsidRPr="005B3E65">
              <w:rPr>
                <w:rFonts w:ascii="Times New Roman" w:hAnsi="Times New Roman" w:cs="Times New Roman"/>
                <w:color w:val="auto"/>
                <w:spacing w:val="-4"/>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31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договором о коммерческом кредите предусмотрено начисление неустойки (штрафа, пени), осуществляются бухгалтерские записи, предусмотренные пунктами 353 и 354</w:t>
      </w:r>
      <w:r w:rsidRPr="005B3E65">
        <w:rPr>
          <w:color w:val="auto"/>
          <w:spacing w:val="-3"/>
          <w:sz w:val="28"/>
          <w:szCs w:val="28"/>
          <w:lang w:val="kk-KZ" w:eastAsia="kk-KZ" w:bidi="kk-KZ"/>
        </w:rPr>
        <w:t xml:space="preserve"> </w:t>
      </w:r>
      <w:r w:rsidRPr="005B3E65">
        <w:rPr>
          <w:color w:val="auto"/>
          <w:sz w:val="28"/>
          <w:szCs w:val="28"/>
          <w:lang w:val="kk-KZ" w:eastAsia="kk-KZ" w:bidi="kk-KZ"/>
        </w:rPr>
        <w:t>Инструкции.</w:t>
      </w:r>
    </w:p>
    <w:p w:rsidR="005B3E65" w:rsidRPr="005B3E65" w:rsidRDefault="005B3E65" w:rsidP="00C53082">
      <w:pPr>
        <w:widowControl w:val="0"/>
        <w:numPr>
          <w:ilvl w:val="0"/>
          <w:numId w:val="15"/>
        </w:numPr>
        <w:tabs>
          <w:tab w:val="left" w:pos="125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оплате клиентом просроченного долга по коммерческому кредиту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1427</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операциям финансирования торговой</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о коммерческом кредите. В случае создания резервов (провизий) на покрытие убытков от обесценения осуществляется следующая бухгалтерская 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5455</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bl>
    <w:p w:rsidR="005B3E65" w:rsidRPr="005B3E65" w:rsidRDefault="005B3E65" w:rsidP="00C53082">
      <w:pPr>
        <w:widowControl w:val="0"/>
        <w:numPr>
          <w:ilvl w:val="0"/>
          <w:numId w:val="15"/>
        </w:numPr>
        <w:tabs>
          <w:tab w:val="left" w:pos="1371"/>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неоплаченных просроченных требований по договору о коммерческом кредите осуществляется следующая бухгалтерская</w:t>
      </w:r>
      <w:r w:rsidRPr="005B3E65">
        <w:rPr>
          <w:color w:val="auto"/>
          <w:spacing w:val="-7"/>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1427</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операциям финансирования торговой</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деятельности.</w:t>
            </w:r>
          </w:p>
        </w:tc>
      </w:tr>
    </w:tbl>
    <w:p w:rsidR="005B3E65" w:rsidRPr="005B3E65" w:rsidRDefault="005B3E65" w:rsidP="00C53082">
      <w:pPr>
        <w:widowControl w:val="0"/>
        <w:numPr>
          <w:ilvl w:val="0"/>
          <w:numId w:val="15"/>
        </w:numPr>
        <w:tabs>
          <w:tab w:val="left" w:pos="127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погашения или улучшения кредитного качества требований по договору о коммерческом кредите ранее сформированные резервы (провизии) на покрытие убытков от обесценения уменьшаются следующей бухгалтерской</w:t>
      </w:r>
      <w:r w:rsidRPr="005B3E65">
        <w:rPr>
          <w:color w:val="auto"/>
          <w:spacing w:val="-1"/>
          <w:sz w:val="28"/>
          <w:szCs w:val="28"/>
          <w:lang w:val="kk-KZ" w:eastAsia="kk-KZ" w:bidi="kk-KZ"/>
        </w:rPr>
        <w:t xml:space="preserve"> </w:t>
      </w:r>
      <w:r w:rsidRPr="005B3E65">
        <w:rPr>
          <w:color w:val="auto"/>
          <w:sz w:val="28"/>
          <w:szCs w:val="28"/>
          <w:lang w:val="kk-KZ" w:eastAsia="kk-KZ" w:bidi="kk-KZ"/>
        </w:rPr>
        <w:t>записью:</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4955</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jc w:val="center"/>
        <w:outlineLvl w:val="0"/>
        <w:divId w:val="449668764"/>
        <w:rPr>
          <w:b/>
          <w:bCs/>
          <w:color w:val="auto"/>
          <w:sz w:val="28"/>
          <w:szCs w:val="28"/>
          <w:lang w:val="kk-KZ" w:eastAsia="kk-KZ" w:bidi="kk-KZ"/>
        </w:rPr>
      </w:pPr>
      <w:r w:rsidRPr="005B3E65">
        <w:rPr>
          <w:b/>
          <w:bCs/>
          <w:color w:val="auto"/>
          <w:sz w:val="28"/>
          <w:szCs w:val="28"/>
          <w:lang w:val="kk-KZ" w:eastAsia="kk-KZ" w:bidi="kk-KZ"/>
        </w:rPr>
        <w:t>Глава 22. Бухгалтерский учет исламским банком операций по финансированию производственной и торговой деятельности путем участия в уставных капиталах юридических лиц и (или) на условиях партнерства</w:t>
      </w:r>
    </w:p>
    <w:p w:rsidR="005B3E65" w:rsidRPr="005B3E65" w:rsidRDefault="005B3E65" w:rsidP="00C53082">
      <w:pPr>
        <w:widowControl w:val="0"/>
        <w:autoSpaceDE w:val="0"/>
        <w:autoSpaceDN w:val="0"/>
        <w:ind w:firstLine="709"/>
        <w:divId w:val="449668764"/>
        <w:rPr>
          <w:b/>
          <w:color w:val="auto"/>
          <w:sz w:val="28"/>
          <w:szCs w:val="28"/>
          <w:lang w:val="kk-KZ" w:eastAsia="kk-KZ" w:bidi="kk-KZ"/>
        </w:rPr>
      </w:pPr>
    </w:p>
    <w:p w:rsidR="005B3E65" w:rsidRPr="005B3E65" w:rsidRDefault="005B3E65" w:rsidP="00C53082">
      <w:pPr>
        <w:widowControl w:val="0"/>
        <w:numPr>
          <w:ilvl w:val="0"/>
          <w:numId w:val="15"/>
        </w:numPr>
        <w:tabs>
          <w:tab w:val="left" w:pos="131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осуществлении финансирования производственной и торговой деятельности путем участия в уставных капиталах юридических лиц и (или) на условиях партнерства (далее - совместная деятельность)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4"/>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финансировании</w:t>
      </w:r>
      <w:r w:rsidRPr="005B3E65">
        <w:rPr>
          <w:color w:val="auto"/>
          <w:spacing w:val="-4"/>
          <w:sz w:val="28"/>
          <w:szCs w:val="28"/>
          <w:lang w:val="kk-KZ" w:eastAsia="kk-KZ" w:bidi="kk-KZ"/>
        </w:rPr>
        <w:t xml:space="preserve"> </w:t>
      </w:r>
      <w:r w:rsidRPr="005B3E65">
        <w:rPr>
          <w:color w:val="auto"/>
          <w:sz w:val="28"/>
          <w:szCs w:val="28"/>
          <w:lang w:val="kk-KZ" w:eastAsia="kk-KZ" w:bidi="kk-KZ"/>
        </w:rPr>
        <w:t>деньгами: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1473</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Инвестиции исламского банка в производственную и торговую деятельность</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numPr>
          <w:ilvl w:val="0"/>
          <w:numId w:val="24"/>
        </w:numPr>
        <w:tabs>
          <w:tab w:val="left" w:pos="127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финансировании путем вложения основных средств</w:t>
      </w:r>
      <w:r w:rsidRPr="005B3E65">
        <w:rPr>
          <w:color w:val="auto"/>
          <w:spacing w:val="-6"/>
          <w:sz w:val="28"/>
          <w:szCs w:val="28"/>
          <w:lang w:val="kk-KZ" w:eastAsia="kk-KZ" w:bidi="kk-KZ"/>
        </w:rPr>
        <w:t xml:space="preserve"> </w:t>
      </w:r>
      <w:r w:rsidRPr="005B3E65">
        <w:rPr>
          <w:color w:val="auto"/>
          <w:sz w:val="28"/>
          <w:szCs w:val="28"/>
          <w:lang w:val="kk-KZ" w:eastAsia="kk-KZ" w:bidi="kk-KZ"/>
        </w:rPr>
        <w:t>банка:</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1473</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Инвестиции исламского банка в производственную и торговую деятельность</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1652</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Земля, здания и сооружения</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1653</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Компьютерное оборудование</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1654</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основные средства</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1658</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Транспортные</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средства.</w:t>
            </w:r>
          </w:p>
        </w:tc>
      </w:tr>
    </w:tbl>
    <w:p w:rsidR="005B3E65" w:rsidRPr="005B3E65" w:rsidRDefault="005B3E65" w:rsidP="00C53082">
      <w:pPr>
        <w:widowControl w:val="0"/>
        <w:numPr>
          <w:ilvl w:val="0"/>
          <w:numId w:val="15"/>
        </w:numPr>
        <w:tabs>
          <w:tab w:val="left" w:pos="1536"/>
          <w:tab w:val="left" w:pos="1537"/>
          <w:tab w:val="left" w:pos="2219"/>
          <w:tab w:val="left" w:pos="3333"/>
          <w:tab w:val="left" w:pos="4621"/>
          <w:tab w:val="left" w:pos="5924"/>
          <w:tab w:val="left" w:pos="6414"/>
          <w:tab w:val="left" w:pos="815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 xml:space="preserve">На сумму участия клиента в совместной </w:t>
      </w:r>
      <w:r w:rsidRPr="005B3E65">
        <w:rPr>
          <w:color w:val="auto"/>
          <w:spacing w:val="-3"/>
          <w:sz w:val="28"/>
          <w:szCs w:val="28"/>
          <w:lang w:val="kk-KZ" w:eastAsia="kk-KZ" w:bidi="kk-KZ"/>
        </w:rPr>
        <w:t xml:space="preserve">деятельности </w:t>
      </w:r>
      <w:r w:rsidRPr="005B3E65">
        <w:rPr>
          <w:color w:val="auto"/>
          <w:sz w:val="28"/>
          <w:szCs w:val="28"/>
          <w:lang w:val="kk-KZ" w:eastAsia="kk-KZ" w:bidi="kk-KZ"/>
        </w:rPr>
        <w:t>осуществляются следующие бухгалтерские</w:t>
      </w:r>
      <w:r w:rsidRPr="005B3E65">
        <w:rPr>
          <w:color w:val="auto"/>
          <w:spacing w:val="-3"/>
          <w:sz w:val="28"/>
          <w:szCs w:val="28"/>
          <w:lang w:val="kk-KZ" w:eastAsia="kk-KZ" w:bidi="kk-KZ"/>
        </w:rPr>
        <w:t xml:space="preserve"> </w:t>
      </w:r>
      <w:r w:rsidRPr="005B3E65">
        <w:rPr>
          <w:color w:val="auto"/>
          <w:sz w:val="28"/>
          <w:szCs w:val="28"/>
          <w:lang w:val="kk-KZ" w:eastAsia="kk-KZ" w:bidi="kk-KZ"/>
        </w:rPr>
        <w:t>записи:</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2203</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юридических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2204</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Текущие счета физических</w:t>
            </w:r>
            <w:r w:rsidRPr="005B3E65">
              <w:rPr>
                <w:rFonts w:ascii="Times New Roman" w:hAnsi="Times New Roman" w:cs="Times New Roman"/>
                <w:color w:val="auto"/>
                <w:spacing w:val="-3"/>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2205</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Вклады до востребования физических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2211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юридических</w:t>
            </w:r>
            <w:r w:rsidRPr="005B3E65">
              <w:rPr>
                <w:rFonts w:ascii="Times New Roman" w:hAnsi="Times New Roman" w:cs="Times New Roman"/>
                <w:color w:val="auto"/>
                <w:spacing w:val="-18"/>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w:t>
            </w:r>
            <w:r w:rsidRPr="005B3E65">
              <w:rPr>
                <w:rFonts w:ascii="Times New Roman" w:hAnsi="Times New Roman" w:cs="Times New Roman"/>
                <w:color w:val="auto"/>
                <w:spacing w:val="-3"/>
                <w:sz w:val="28"/>
                <w:szCs w:val="28"/>
                <w:lang w:val="kk-KZ" w:eastAsia="kk-KZ" w:bidi="kk-KZ"/>
              </w:rPr>
              <w:t xml:space="preserve"> </w:t>
            </w:r>
            <w:r w:rsidRPr="005B3E65">
              <w:rPr>
                <w:rFonts w:ascii="Times New Roman" w:hAnsi="Times New Roman" w:cs="Times New Roman"/>
                <w:color w:val="auto"/>
                <w:sz w:val="28"/>
                <w:szCs w:val="28"/>
                <w:lang w:val="kk-KZ" w:eastAsia="kk-KZ" w:bidi="kk-KZ"/>
              </w:rPr>
              <w:t>кассе</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 xml:space="preserve">Корреспондентский счет в Национальном </w:t>
            </w:r>
            <w:r w:rsidRPr="005B3E65">
              <w:rPr>
                <w:rFonts w:ascii="Times New Roman" w:hAnsi="Times New Roman" w:cs="Times New Roman"/>
                <w:color w:val="auto"/>
                <w:spacing w:val="-4"/>
                <w:sz w:val="28"/>
                <w:szCs w:val="28"/>
                <w:lang w:val="kk-KZ" w:eastAsia="kk-KZ" w:bidi="kk-KZ"/>
              </w:rPr>
              <w:t xml:space="preserve">Банке </w:t>
            </w:r>
            <w:r w:rsidRPr="005B3E65">
              <w:rPr>
                <w:rFonts w:ascii="Times New Roman" w:hAnsi="Times New Roman" w:cs="Times New Roman"/>
                <w:color w:val="auto"/>
                <w:sz w:val="28"/>
                <w:szCs w:val="28"/>
                <w:lang w:val="kk-KZ" w:eastAsia="kk-KZ" w:bidi="kk-KZ"/>
              </w:rPr>
              <w:t>Республики</w:t>
            </w:r>
            <w:r w:rsidRPr="005B3E65">
              <w:rPr>
                <w:rFonts w:ascii="Times New Roman" w:hAnsi="Times New Roman" w:cs="Times New Roman"/>
                <w:color w:val="auto"/>
                <w:spacing w:val="-1"/>
                <w:sz w:val="28"/>
                <w:szCs w:val="28"/>
                <w:lang w:val="kk-KZ" w:eastAsia="kk-KZ" w:bidi="kk-KZ"/>
              </w:rPr>
              <w:t xml:space="preserve"> </w:t>
            </w:r>
            <w:r w:rsidRPr="005B3E65">
              <w:rPr>
                <w:rFonts w:ascii="Times New Roman" w:hAnsi="Times New Roman" w:cs="Times New Roman"/>
                <w:color w:val="auto"/>
                <w:sz w:val="28"/>
                <w:szCs w:val="28"/>
                <w:lang w:val="kk-KZ" w:eastAsia="kk-KZ" w:bidi="kk-KZ"/>
              </w:rPr>
              <w:t>Казахстан</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w:t>
            </w:r>
            <w:r w:rsidRPr="005B3E65">
              <w:rPr>
                <w:rFonts w:ascii="Times New Roman" w:hAnsi="Times New Roman" w:cs="Times New Roman"/>
                <w:color w:val="auto"/>
                <w:spacing w:val="-2"/>
                <w:sz w:val="28"/>
                <w:szCs w:val="28"/>
                <w:lang w:val="kk-KZ" w:eastAsia="kk-KZ" w:bidi="kk-KZ"/>
              </w:rPr>
              <w:t xml:space="preserve"> </w:t>
            </w:r>
            <w:r w:rsidRPr="005B3E65">
              <w:rPr>
                <w:rFonts w:ascii="Times New Roman" w:hAnsi="Times New Roman" w:cs="Times New Roman"/>
                <w:color w:val="auto"/>
                <w:sz w:val="28"/>
                <w:szCs w:val="28"/>
                <w:lang w:val="kk-KZ" w:eastAsia="kk-KZ" w:bidi="kk-KZ"/>
              </w:rPr>
              <w:t>банках.</w:t>
            </w:r>
          </w:p>
        </w:tc>
      </w:tr>
    </w:tbl>
    <w:p w:rsidR="005B3E65" w:rsidRPr="005B3E65" w:rsidRDefault="005B3E65" w:rsidP="00C53082">
      <w:pPr>
        <w:widowControl w:val="0"/>
        <w:numPr>
          <w:ilvl w:val="0"/>
          <w:numId w:val="15"/>
        </w:numPr>
        <w:tabs>
          <w:tab w:val="left" w:pos="1436"/>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доходов от участия в уставных капиталах юридических лиц с периодичностью, установленной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1756</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Начисленные доходы по прочим операциям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4880</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исламского банка от финансирования производственной и торговой деятельности.</w:t>
            </w:r>
          </w:p>
        </w:tc>
      </w:tr>
    </w:tbl>
    <w:p w:rsidR="005B3E65" w:rsidRPr="005B3E65" w:rsidRDefault="005B3E65" w:rsidP="00C53082">
      <w:pPr>
        <w:widowControl w:val="0"/>
        <w:numPr>
          <w:ilvl w:val="0"/>
          <w:numId w:val="15"/>
        </w:numPr>
        <w:tabs>
          <w:tab w:val="left" w:pos="1378"/>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доходов от участия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jc w:val="both"/>
              <w:rPr>
                <w:rFonts w:ascii="Times New Roman" w:hAnsi="Times New Roman" w:cs="Times New Roman"/>
                <w:color w:val="auto"/>
                <w:sz w:val="28"/>
                <w:szCs w:val="28"/>
                <w:lang w:val="ru-RU"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2870</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транзитные счета.</w:t>
            </w:r>
          </w:p>
        </w:tc>
      </w:tr>
    </w:tbl>
    <w:p w:rsidR="005B3E65" w:rsidRPr="005B3E65" w:rsidRDefault="005B3E65" w:rsidP="00C53082">
      <w:pPr>
        <w:widowControl w:val="0"/>
        <w:numPr>
          <w:ilvl w:val="0"/>
          <w:numId w:val="15"/>
        </w:numPr>
        <w:tabs>
          <w:tab w:val="left" w:pos="135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распределении дохода (убытка)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31"/>
        </w:numPr>
        <w:autoSpaceDE w:val="0"/>
        <w:autoSpaceDN w:val="0"/>
        <w:ind w:left="0" w:firstLine="709"/>
        <w:contextualSpacing/>
        <w:jc w:val="both"/>
        <w:divId w:val="449668764"/>
        <w:rPr>
          <w:color w:val="auto"/>
          <w:sz w:val="28"/>
          <w:szCs w:val="28"/>
          <w:lang w:val="kk-KZ" w:eastAsia="kk-KZ" w:bidi="kk-KZ"/>
        </w:rPr>
      </w:pPr>
      <w:r w:rsidRPr="005B3E65">
        <w:rPr>
          <w:color w:val="auto"/>
          <w:sz w:val="28"/>
          <w:szCs w:val="28"/>
          <w:lang w:val="kk-KZ" w:eastAsia="kk-KZ" w:bidi="kk-KZ"/>
        </w:rPr>
        <w:t>на сумму дохода банка:</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2870</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транзитные счета</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1756</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Начисленные доходы по прочим операциям;</w:t>
            </w:r>
          </w:p>
        </w:tc>
      </w:tr>
    </w:tbl>
    <w:p w:rsidR="005B3E65" w:rsidRPr="005B3E65" w:rsidRDefault="005B3E65" w:rsidP="00C53082">
      <w:pPr>
        <w:widowControl w:val="0"/>
        <w:numPr>
          <w:ilvl w:val="0"/>
          <w:numId w:val="31"/>
        </w:numPr>
        <w:autoSpaceDE w:val="0"/>
        <w:autoSpaceDN w:val="0"/>
        <w:ind w:left="0" w:firstLine="709"/>
        <w:contextualSpacing/>
        <w:jc w:val="both"/>
        <w:divId w:val="449668764"/>
        <w:rPr>
          <w:color w:val="auto"/>
          <w:sz w:val="28"/>
          <w:szCs w:val="28"/>
          <w:lang w:val="kk-KZ" w:eastAsia="kk-KZ" w:bidi="kk-KZ"/>
        </w:rPr>
      </w:pPr>
      <w:r w:rsidRPr="005B3E65">
        <w:rPr>
          <w:color w:val="auto"/>
          <w:sz w:val="28"/>
          <w:szCs w:val="28"/>
          <w:lang w:val="kk-KZ" w:eastAsia="kk-KZ" w:bidi="kk-KZ"/>
        </w:rPr>
        <w:t>на сумму дохода участника-клиента банка:</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2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2870</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Прочие транзитные счета</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2203</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юридических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2204</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физических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2205</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физических лиц</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2211</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numPr>
          <w:ilvl w:val="0"/>
          <w:numId w:val="15"/>
        </w:numPr>
        <w:tabs>
          <w:tab w:val="left" w:pos="135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продажи клиентом собственной доли в проекте банку осуществляется следующая бухгалтерская запись, отражающая приобретение банком доли в</w:t>
      </w:r>
      <w:r w:rsidRPr="005B3E65">
        <w:rPr>
          <w:color w:val="auto"/>
          <w:spacing w:val="-2"/>
          <w:sz w:val="28"/>
          <w:szCs w:val="28"/>
          <w:lang w:val="kk-KZ" w:eastAsia="kk-KZ" w:bidi="kk-KZ"/>
        </w:rPr>
        <w:t xml:space="preserve"> </w:t>
      </w:r>
      <w:r w:rsidRPr="005B3E65">
        <w:rPr>
          <w:color w:val="auto"/>
          <w:sz w:val="28"/>
          <w:szCs w:val="28"/>
          <w:lang w:val="kk-KZ" w:eastAsia="kk-KZ" w:bidi="kk-KZ"/>
        </w:rPr>
        <w:t>проекте:</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2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1473</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Инвестиции исламского банка в производственную и торговую</w:t>
            </w:r>
            <w:r w:rsidRPr="005B3E65">
              <w:rPr>
                <w:rFonts w:ascii="Times New Roman" w:hAnsi="Times New Roman" w:cs="Times New Roman"/>
                <w:color w:val="auto"/>
                <w:spacing w:val="-2"/>
                <w:sz w:val="28"/>
                <w:szCs w:val="28"/>
                <w:lang w:val="kk-KZ" w:eastAsia="kk-KZ" w:bidi="kk-KZ"/>
              </w:rPr>
              <w:t xml:space="preserve"> </w:t>
            </w:r>
            <w:r w:rsidRPr="005B3E65">
              <w:rPr>
                <w:rFonts w:ascii="Times New Roman" w:hAnsi="Times New Roman" w:cs="Times New Roman"/>
                <w:color w:val="auto"/>
                <w:sz w:val="28"/>
                <w:szCs w:val="28"/>
                <w:lang w:val="kk-KZ" w:eastAsia="kk-KZ" w:bidi="kk-KZ"/>
              </w:rPr>
              <w:t>деятельность</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2203</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юридических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2204</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Текущие счета физических лиц</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2205</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физических лиц</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2211</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Вклады до востребования юридических лиц.</w:t>
            </w:r>
          </w:p>
        </w:tc>
      </w:tr>
    </w:tbl>
    <w:p w:rsidR="005B3E65" w:rsidRPr="005B3E65" w:rsidRDefault="005B3E65" w:rsidP="00C53082">
      <w:pPr>
        <w:widowControl w:val="0"/>
        <w:numPr>
          <w:ilvl w:val="0"/>
          <w:numId w:val="15"/>
        </w:numPr>
        <w:tabs>
          <w:tab w:val="left" w:pos="135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продажи банком собственной доли в проекте клиенту осуществляется следующая бухгалтерская запись, отражающая продажу банком доли в</w:t>
      </w:r>
      <w:r w:rsidRPr="005B3E65">
        <w:rPr>
          <w:color w:val="auto"/>
          <w:spacing w:val="-2"/>
          <w:sz w:val="28"/>
          <w:szCs w:val="28"/>
          <w:lang w:val="kk-KZ" w:eastAsia="kk-KZ" w:bidi="kk-KZ"/>
        </w:rPr>
        <w:t xml:space="preserve"> </w:t>
      </w:r>
      <w:r w:rsidRPr="005B3E65">
        <w:rPr>
          <w:color w:val="auto"/>
          <w:sz w:val="28"/>
          <w:szCs w:val="28"/>
          <w:lang w:val="kk-KZ" w:eastAsia="kk-KZ" w:bidi="kk-KZ"/>
        </w:rPr>
        <w:t>проекте:</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tabs>
                <w:tab w:val="left" w:pos="3085"/>
                <w:tab w:val="left" w:pos="4010"/>
                <w:tab w:val="left" w:pos="4552"/>
                <w:tab w:val="left" w:pos="6738"/>
              </w:tabs>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1473</w:t>
            </w:r>
          </w:p>
        </w:tc>
        <w:tc>
          <w:tcPr>
            <w:tcW w:w="7513" w:type="dxa"/>
          </w:tcPr>
          <w:p w:rsidR="005B3E65" w:rsidRPr="005B3E65" w:rsidRDefault="005B3E65" w:rsidP="00C53082">
            <w:pPr>
              <w:tabs>
                <w:tab w:val="left" w:pos="1958"/>
                <w:tab w:val="left" w:pos="3551"/>
                <w:tab w:val="left" w:pos="4450"/>
                <w:tab w:val="left" w:pos="4803"/>
                <w:tab w:val="left" w:pos="7280"/>
              </w:tabs>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Инвестиции исламского банка в производственную и торговую деятельность.</w:t>
            </w:r>
          </w:p>
        </w:tc>
      </w:tr>
    </w:tbl>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divId w:val="449668764"/>
        <w:rPr>
          <w:color w:val="auto"/>
          <w:sz w:val="28"/>
          <w:szCs w:val="28"/>
          <w:lang w:val="kk-KZ" w:eastAsia="kk-KZ" w:bidi="kk-KZ"/>
        </w:rPr>
      </w:pPr>
    </w:p>
    <w:p w:rsidR="005B3E65" w:rsidRPr="005B3E65" w:rsidRDefault="005B3E65" w:rsidP="00C53082">
      <w:pPr>
        <w:widowControl w:val="0"/>
        <w:autoSpaceDE w:val="0"/>
        <w:autoSpaceDN w:val="0"/>
        <w:ind w:firstLine="709"/>
        <w:jc w:val="center"/>
        <w:outlineLvl w:val="0"/>
        <w:divId w:val="449668764"/>
        <w:rPr>
          <w:b/>
          <w:bCs/>
          <w:color w:val="auto"/>
          <w:sz w:val="28"/>
          <w:szCs w:val="28"/>
          <w:lang w:val="kk-KZ" w:eastAsia="kk-KZ" w:bidi="kk-KZ"/>
        </w:rPr>
      </w:pPr>
      <w:r w:rsidRPr="005B3E65">
        <w:rPr>
          <w:b/>
          <w:bCs/>
          <w:color w:val="auto"/>
          <w:sz w:val="28"/>
          <w:szCs w:val="28"/>
          <w:lang w:val="kk-KZ" w:eastAsia="kk-KZ" w:bidi="kk-KZ"/>
        </w:rPr>
        <w:t>Глава 23. Бухгалтерский учет исламским банком инвестиционной деятельности на условиях лизинга (аренды)</w:t>
      </w:r>
    </w:p>
    <w:p w:rsidR="005B3E65" w:rsidRPr="005B3E65" w:rsidRDefault="005B3E65" w:rsidP="00C53082">
      <w:pPr>
        <w:widowControl w:val="0"/>
        <w:autoSpaceDE w:val="0"/>
        <w:autoSpaceDN w:val="0"/>
        <w:ind w:firstLine="709"/>
        <w:divId w:val="449668764"/>
        <w:rPr>
          <w:b/>
          <w:color w:val="auto"/>
          <w:sz w:val="28"/>
          <w:szCs w:val="28"/>
          <w:lang w:val="kk-KZ" w:eastAsia="kk-KZ" w:bidi="kk-KZ"/>
        </w:rPr>
      </w:pPr>
    </w:p>
    <w:p w:rsidR="005B3E65" w:rsidRPr="005B3E65" w:rsidRDefault="005B3E65" w:rsidP="00C53082">
      <w:pPr>
        <w:widowControl w:val="0"/>
        <w:numPr>
          <w:ilvl w:val="0"/>
          <w:numId w:val="15"/>
        </w:numPr>
        <w:tabs>
          <w:tab w:val="left" w:pos="1354"/>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приобретении банком имущества для его предоставления в лизинг (аренду) согласно договору лизинга (аренды) осуществляется следующая бухгалтерская 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1656</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Основные средства, предназначенные для сдачи в аренду</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tabs>
                <w:tab w:val="left" w:pos="3085"/>
                <w:tab w:val="left" w:pos="4010"/>
                <w:tab w:val="left" w:pos="4552"/>
                <w:tab w:val="left" w:pos="6738"/>
              </w:tabs>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bl>
    <w:p w:rsidR="005B3E65" w:rsidRPr="005B3E65" w:rsidRDefault="005B3E65" w:rsidP="00C53082">
      <w:pPr>
        <w:widowControl w:val="0"/>
        <w:numPr>
          <w:ilvl w:val="0"/>
          <w:numId w:val="15"/>
        </w:numPr>
        <w:tabs>
          <w:tab w:val="left" w:pos="156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Договор</w:t>
      </w:r>
      <w:r w:rsidRPr="005B3E65">
        <w:rPr>
          <w:color w:val="auto"/>
          <w:spacing w:val="50"/>
          <w:sz w:val="28"/>
          <w:szCs w:val="28"/>
          <w:lang w:val="kk-KZ" w:eastAsia="kk-KZ" w:bidi="kk-KZ"/>
        </w:rPr>
        <w:t xml:space="preserve"> </w:t>
      </w:r>
      <w:r w:rsidRPr="005B3E65">
        <w:rPr>
          <w:color w:val="auto"/>
          <w:sz w:val="28"/>
          <w:szCs w:val="28"/>
          <w:lang w:val="kk-KZ" w:eastAsia="kk-KZ" w:bidi="kk-KZ"/>
        </w:rPr>
        <w:t>лизинга</w:t>
      </w:r>
      <w:r w:rsidRPr="005B3E65">
        <w:rPr>
          <w:color w:val="auto"/>
          <w:spacing w:val="49"/>
          <w:sz w:val="28"/>
          <w:szCs w:val="28"/>
          <w:lang w:val="kk-KZ" w:eastAsia="kk-KZ" w:bidi="kk-KZ"/>
        </w:rPr>
        <w:t xml:space="preserve"> </w:t>
      </w:r>
      <w:r w:rsidRPr="005B3E65">
        <w:rPr>
          <w:color w:val="auto"/>
          <w:sz w:val="28"/>
          <w:szCs w:val="28"/>
          <w:lang w:val="kk-KZ" w:eastAsia="kk-KZ" w:bidi="kk-KZ"/>
        </w:rPr>
        <w:t>(аренды)</w:t>
      </w:r>
      <w:r w:rsidRPr="005B3E65">
        <w:rPr>
          <w:color w:val="auto"/>
          <w:spacing w:val="52"/>
          <w:sz w:val="28"/>
          <w:szCs w:val="28"/>
          <w:lang w:val="kk-KZ" w:eastAsia="kk-KZ" w:bidi="kk-KZ"/>
        </w:rPr>
        <w:t xml:space="preserve"> </w:t>
      </w:r>
      <w:r w:rsidRPr="005B3E65">
        <w:rPr>
          <w:color w:val="auto"/>
          <w:sz w:val="28"/>
          <w:szCs w:val="28"/>
          <w:lang w:val="kk-KZ" w:eastAsia="kk-KZ" w:bidi="kk-KZ"/>
        </w:rPr>
        <w:t>отражается</w:t>
      </w:r>
      <w:r w:rsidRPr="005B3E65">
        <w:rPr>
          <w:color w:val="auto"/>
          <w:spacing w:val="46"/>
          <w:sz w:val="28"/>
          <w:szCs w:val="28"/>
          <w:lang w:val="kk-KZ" w:eastAsia="kk-KZ" w:bidi="kk-KZ"/>
        </w:rPr>
        <w:t xml:space="preserve"> </w:t>
      </w:r>
      <w:r w:rsidRPr="005B3E65">
        <w:rPr>
          <w:color w:val="auto"/>
          <w:sz w:val="28"/>
          <w:szCs w:val="28"/>
          <w:lang w:val="kk-KZ" w:eastAsia="kk-KZ" w:bidi="kk-KZ"/>
        </w:rPr>
        <w:t>на</w:t>
      </w:r>
      <w:r w:rsidRPr="005B3E65">
        <w:rPr>
          <w:color w:val="auto"/>
          <w:spacing w:val="49"/>
          <w:sz w:val="28"/>
          <w:szCs w:val="28"/>
          <w:lang w:val="kk-KZ" w:eastAsia="kk-KZ" w:bidi="kk-KZ"/>
        </w:rPr>
        <w:t xml:space="preserve"> </w:t>
      </w:r>
      <w:r w:rsidRPr="005B3E65">
        <w:rPr>
          <w:color w:val="auto"/>
          <w:sz w:val="28"/>
          <w:szCs w:val="28"/>
          <w:lang w:val="kk-KZ" w:eastAsia="kk-KZ" w:bidi="kk-KZ"/>
        </w:rPr>
        <w:t>внебалансовом</w:t>
      </w:r>
      <w:r w:rsidRPr="005B3E65">
        <w:rPr>
          <w:color w:val="auto"/>
          <w:spacing w:val="49"/>
          <w:sz w:val="28"/>
          <w:szCs w:val="28"/>
          <w:lang w:val="kk-KZ" w:eastAsia="kk-KZ" w:bidi="kk-KZ"/>
        </w:rPr>
        <w:t xml:space="preserve"> </w:t>
      </w:r>
      <w:r w:rsidRPr="005B3E65">
        <w:rPr>
          <w:color w:val="auto"/>
          <w:sz w:val="28"/>
          <w:szCs w:val="28"/>
          <w:lang w:val="kk-KZ" w:eastAsia="kk-KZ" w:bidi="kk-KZ"/>
        </w:rPr>
        <w:t>счете</w:t>
      </w:r>
      <w:r w:rsidRPr="005B3E65">
        <w:rPr>
          <w:color w:val="auto"/>
          <w:spacing w:val="47"/>
          <w:sz w:val="28"/>
          <w:szCs w:val="28"/>
          <w:lang w:val="kk-KZ" w:eastAsia="kk-KZ" w:bidi="kk-KZ"/>
        </w:rPr>
        <w:t xml:space="preserve"> </w:t>
      </w:r>
      <w:r w:rsidRPr="005B3E65">
        <w:rPr>
          <w:color w:val="auto"/>
          <w:sz w:val="28"/>
          <w:szCs w:val="28"/>
          <w:lang w:val="kk-KZ" w:eastAsia="kk-KZ" w:bidi="kk-KZ"/>
        </w:rPr>
        <w:t>7339 «Разные ценности и документы» по условной стоимости 1 (один) тенге следующим образом:</w:t>
      </w:r>
    </w:p>
    <w:tbl>
      <w:tblPr>
        <w:tblStyle w:val="53"/>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6804"/>
      </w:tblGrid>
      <w:tr w:rsidR="005B3E65" w:rsidRPr="005B3E65" w:rsidTr="005B3E65">
        <w:trPr>
          <w:divId w:val="449668764"/>
        </w:trPr>
        <w:tc>
          <w:tcPr>
            <w:tcW w:w="113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Приход</w:t>
            </w:r>
          </w:p>
        </w:tc>
        <w:tc>
          <w:tcPr>
            <w:tcW w:w="851"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rPr>
                <w:rFonts w:eastAsia="Arial"/>
                <w:color w:val="auto"/>
                <w:sz w:val="28"/>
                <w:szCs w:val="28"/>
                <w:lang w:val="kk-KZ" w:eastAsia="kk-KZ" w:bidi="kk-KZ"/>
              </w:rPr>
            </w:pPr>
            <w:r w:rsidRPr="005B3E65">
              <w:rPr>
                <w:color w:val="auto"/>
                <w:sz w:val="28"/>
                <w:szCs w:val="28"/>
                <w:lang w:val="kk-KZ" w:eastAsia="kk-KZ" w:bidi="kk-KZ"/>
              </w:rPr>
              <w:t>7339</w:t>
            </w:r>
          </w:p>
        </w:tc>
        <w:tc>
          <w:tcPr>
            <w:tcW w:w="6804" w:type="dxa"/>
            <w:tcMar>
              <w:top w:w="0" w:type="dxa"/>
              <w:left w:w="108" w:type="dxa"/>
              <w:bottom w:w="0" w:type="dxa"/>
              <w:right w:w="108" w:type="dxa"/>
            </w:tcMar>
            <w:vAlign w:val="center"/>
          </w:tcPr>
          <w:p w:rsidR="005B3E65" w:rsidRPr="005B3E65" w:rsidRDefault="005B3E65" w:rsidP="00C53082">
            <w:pPr>
              <w:pBdr>
                <w:top w:val="none" w:sz="0" w:space="0" w:color="000000"/>
                <w:left w:val="none" w:sz="0" w:space="0" w:color="000000"/>
                <w:bottom w:val="none" w:sz="0" w:space="0" w:color="000000"/>
                <w:right w:val="none" w:sz="0" w:space="0" w:color="000000"/>
              </w:pBdr>
              <w:jc w:val="both"/>
              <w:rPr>
                <w:rFonts w:eastAsia="Arial"/>
                <w:color w:val="auto"/>
                <w:sz w:val="28"/>
                <w:szCs w:val="28"/>
                <w:lang w:val="kk-KZ" w:eastAsia="kk-KZ" w:bidi="kk-KZ"/>
              </w:rPr>
            </w:pPr>
            <w:r w:rsidRPr="005B3E65">
              <w:rPr>
                <w:color w:val="auto"/>
                <w:sz w:val="28"/>
                <w:szCs w:val="28"/>
                <w:lang w:val="kk-KZ" w:eastAsia="kk-KZ" w:bidi="kk-KZ"/>
              </w:rPr>
              <w:t>Разные ценности и документы.</w:t>
            </w:r>
          </w:p>
        </w:tc>
      </w:tr>
    </w:tbl>
    <w:p w:rsidR="005B3E65" w:rsidRPr="005B3E65" w:rsidRDefault="005B3E65" w:rsidP="00C53082">
      <w:pPr>
        <w:widowControl w:val="0"/>
        <w:numPr>
          <w:ilvl w:val="0"/>
          <w:numId w:val="15"/>
        </w:numPr>
        <w:tabs>
          <w:tab w:val="left" w:pos="1341"/>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начислении арендных платежей согласно условиям договора лизинга (аренды) с периодичностью, установленной учетной политикой банка,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Начисленные доходы исламского банка по инвестиционной деятельности на условиях аренды</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4477</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исламского банка, связанные с получением вознаграждения по инвестиционной деятельности на условиях аренды.</w:t>
            </w:r>
          </w:p>
        </w:tc>
      </w:tr>
    </w:tbl>
    <w:p w:rsidR="005B3E65" w:rsidRPr="005B3E65" w:rsidRDefault="005B3E65" w:rsidP="00C53082">
      <w:pPr>
        <w:widowControl w:val="0"/>
        <w:numPr>
          <w:ilvl w:val="0"/>
          <w:numId w:val="15"/>
        </w:numPr>
        <w:tabs>
          <w:tab w:val="left" w:pos="1357"/>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получении арендных платежей согласно условиям договора лизинга (аренды) осуществляется следующая бухгалтерская</w:t>
      </w:r>
      <w:r w:rsidRPr="005B3E65">
        <w:rPr>
          <w:color w:val="auto"/>
          <w:spacing w:val="-5"/>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tabs>
                <w:tab w:val="left" w:pos="3085"/>
                <w:tab w:val="left" w:pos="4010"/>
                <w:tab w:val="left" w:pos="4552"/>
                <w:tab w:val="left" w:pos="6738"/>
              </w:tabs>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Начисленные доходы исламского банка по инвестиционной деятельности на условиях аренды.</w:t>
            </w:r>
          </w:p>
        </w:tc>
      </w:tr>
    </w:tbl>
    <w:p w:rsidR="005B3E65" w:rsidRPr="005B3E65" w:rsidRDefault="005B3E65" w:rsidP="00C53082">
      <w:pPr>
        <w:widowControl w:val="0"/>
        <w:numPr>
          <w:ilvl w:val="0"/>
          <w:numId w:val="15"/>
        </w:numPr>
        <w:tabs>
          <w:tab w:val="left" w:pos="1287"/>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Если при наступлении срока клиент (арендатор) не оплатил платеж, предусмотренный договором лизинга (аренды),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1772</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инвестиционной деятельности на условиях аренды</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1771</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Начисленные доходы исламского банка по инвестиционной деятельности на условиях аренды</w:t>
            </w:r>
          </w:p>
        </w:tc>
      </w:tr>
    </w:tbl>
    <w:p w:rsidR="005B3E65" w:rsidRPr="005B3E65" w:rsidRDefault="005B3E65" w:rsidP="00C53082">
      <w:pPr>
        <w:widowControl w:val="0"/>
        <w:numPr>
          <w:ilvl w:val="0"/>
          <w:numId w:val="15"/>
        </w:numPr>
        <w:tabs>
          <w:tab w:val="left" w:pos="131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если договором о коммерческом кредите предусмотрено начисление неустойки (штрафа, пени), осуществляются бухгалтерские записи, предусмотренные пунктами 353 и 354</w:t>
      </w:r>
      <w:r w:rsidRPr="005B3E65">
        <w:rPr>
          <w:color w:val="auto"/>
          <w:spacing w:val="-3"/>
          <w:sz w:val="28"/>
          <w:szCs w:val="28"/>
          <w:lang w:val="kk-KZ" w:eastAsia="kk-KZ" w:bidi="kk-KZ"/>
        </w:rPr>
        <w:t xml:space="preserve"> </w:t>
      </w:r>
      <w:r w:rsidRPr="005B3E65">
        <w:rPr>
          <w:color w:val="auto"/>
          <w:sz w:val="28"/>
          <w:szCs w:val="28"/>
          <w:lang w:val="kk-KZ" w:eastAsia="kk-KZ" w:bidi="kk-KZ"/>
        </w:rPr>
        <w:t>Инструкции.</w:t>
      </w:r>
    </w:p>
    <w:p w:rsidR="005B3E65" w:rsidRPr="005B3E65" w:rsidRDefault="005B3E65" w:rsidP="00C53082">
      <w:pPr>
        <w:widowControl w:val="0"/>
        <w:numPr>
          <w:ilvl w:val="0"/>
          <w:numId w:val="15"/>
        </w:numPr>
        <w:tabs>
          <w:tab w:val="left" w:pos="126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классификации заключенного договора лизинга (аренды) в целях бухгалтерского учета в качестве операционной аренды приобретенное имущество амортизируется с периодичностью, предусмотренной учетной политикой, следующей бухгалтерской</w:t>
      </w:r>
      <w:r w:rsidRPr="005B3E65">
        <w:rPr>
          <w:color w:val="auto"/>
          <w:spacing w:val="-5"/>
          <w:sz w:val="28"/>
          <w:szCs w:val="28"/>
          <w:lang w:val="kk-KZ" w:eastAsia="kk-KZ" w:bidi="kk-KZ"/>
        </w:rPr>
        <w:t xml:space="preserve"> </w:t>
      </w:r>
      <w:r w:rsidRPr="005B3E65">
        <w:rPr>
          <w:color w:val="auto"/>
          <w:sz w:val="28"/>
          <w:szCs w:val="28"/>
          <w:lang w:val="kk-KZ" w:eastAsia="kk-KZ" w:bidi="kk-KZ"/>
        </w:rPr>
        <w:t>записью:</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5785</w:t>
            </w:r>
          </w:p>
        </w:tc>
        <w:tc>
          <w:tcPr>
            <w:tcW w:w="7513"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Расходы по амортизации основных средств, предназначенных для сдачи в аренду</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1696</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Начисленная амортизация по основным средствам, предназначенным для сдачи в аренду.</w:t>
            </w:r>
          </w:p>
        </w:tc>
      </w:tr>
    </w:tbl>
    <w:p w:rsidR="005B3E65" w:rsidRPr="005B3E65" w:rsidRDefault="005B3E65" w:rsidP="00C53082">
      <w:pPr>
        <w:widowControl w:val="0"/>
        <w:numPr>
          <w:ilvl w:val="0"/>
          <w:numId w:val="15"/>
        </w:numPr>
        <w:tabs>
          <w:tab w:val="left" w:pos="1266"/>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классификации заключенного договора лизинга (аренды) в целях бухгалтерского учета в качестве финансовой аренды осуществляются следующие бухгалтерские</w:t>
      </w:r>
      <w:r w:rsidRPr="005B3E65">
        <w:rPr>
          <w:color w:val="auto"/>
          <w:spacing w:val="-1"/>
          <w:sz w:val="28"/>
          <w:szCs w:val="28"/>
          <w:lang w:val="kk-KZ" w:eastAsia="kk-KZ" w:bidi="kk-KZ"/>
        </w:rPr>
        <w:t xml:space="preserve"> </w:t>
      </w:r>
      <w:r w:rsidRPr="005B3E65">
        <w:rPr>
          <w:color w:val="auto"/>
          <w:sz w:val="28"/>
          <w:szCs w:val="28"/>
          <w:lang w:val="kk-KZ" w:eastAsia="kk-KZ" w:bidi="kk-KZ"/>
        </w:rPr>
        <w:t>записи:</w:t>
      </w:r>
    </w:p>
    <w:p w:rsidR="005B3E65" w:rsidRPr="005B3E65" w:rsidRDefault="005B3E65" w:rsidP="00C53082">
      <w:pPr>
        <w:widowControl w:val="0"/>
        <w:numPr>
          <w:ilvl w:val="0"/>
          <w:numId w:val="20"/>
        </w:numPr>
        <w:tabs>
          <w:tab w:val="left" w:pos="1132"/>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предоставлении лизингополучателю имущества в лизинг</w:t>
      </w:r>
      <w:r w:rsidRPr="005B3E65">
        <w:rPr>
          <w:color w:val="auto"/>
          <w:spacing w:val="-37"/>
          <w:sz w:val="28"/>
          <w:szCs w:val="28"/>
          <w:lang w:val="kk-KZ" w:eastAsia="kk-KZ" w:bidi="kk-KZ"/>
        </w:rPr>
        <w:t xml:space="preserve"> </w:t>
      </w:r>
      <w:r w:rsidRPr="005B3E65">
        <w:rPr>
          <w:color w:val="auto"/>
          <w:sz w:val="28"/>
          <w:szCs w:val="28"/>
          <w:lang w:val="kk-KZ" w:eastAsia="kk-KZ" w:bidi="kk-KZ"/>
        </w:rPr>
        <w:t xml:space="preserve">(аренду): </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1305</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другим банкам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1420</w:t>
            </w:r>
          </w:p>
        </w:tc>
        <w:tc>
          <w:tcPr>
            <w:tcW w:w="7513" w:type="dxa"/>
          </w:tcPr>
          <w:p w:rsidR="005B3E65" w:rsidRPr="005B3E65" w:rsidRDefault="005B3E65" w:rsidP="00C53082">
            <w:pPr>
              <w:tabs>
                <w:tab w:val="left" w:pos="3085"/>
                <w:tab w:val="left" w:pos="4010"/>
                <w:tab w:val="left" w:pos="4552"/>
                <w:tab w:val="left" w:pos="6738"/>
              </w:tabs>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клиентам</w:t>
            </w:r>
          </w:p>
        </w:tc>
      </w:tr>
      <w:tr w:rsidR="005B3E65" w:rsidRPr="005B3E65" w:rsidTr="005B3E65">
        <w:trPr>
          <w:divId w:val="449668764"/>
          <w:trHeight w:val="321"/>
        </w:trPr>
        <w:tc>
          <w:tcPr>
            <w:tcW w:w="425"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ind w:firstLine="4"/>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1656</w:t>
            </w:r>
          </w:p>
        </w:tc>
        <w:tc>
          <w:tcPr>
            <w:tcW w:w="7513" w:type="dxa"/>
          </w:tcPr>
          <w:p w:rsidR="005B3E65" w:rsidRPr="005B3E65" w:rsidRDefault="005B3E65" w:rsidP="00C53082">
            <w:pPr>
              <w:ind w:firstLine="4"/>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Основные средства, предназначенные для сдачи в аренду;</w:t>
            </w:r>
          </w:p>
        </w:tc>
      </w:tr>
    </w:tbl>
    <w:p w:rsidR="005B3E65" w:rsidRPr="005B3E65" w:rsidRDefault="005B3E65" w:rsidP="00C53082">
      <w:pPr>
        <w:widowControl w:val="0"/>
        <w:numPr>
          <w:ilvl w:val="0"/>
          <w:numId w:val="20"/>
        </w:numPr>
        <w:tabs>
          <w:tab w:val="left" w:pos="1163"/>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дополнительно к бухгалтерской записи, предусмотренной пунктом 383 Инструкции, согласно условиям договора лизинга (аренды) осуществляется следующая бухгалтерская</w:t>
      </w:r>
      <w:r w:rsidRPr="005B3E65">
        <w:rPr>
          <w:color w:val="auto"/>
          <w:spacing w:val="-1"/>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tabs>
                <w:tab w:val="left" w:pos="3084"/>
                <w:tab w:val="left" w:pos="4009"/>
                <w:tab w:val="left" w:pos="4551"/>
              </w:tabs>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1305</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1420</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клиентам;</w:t>
            </w:r>
          </w:p>
        </w:tc>
      </w:tr>
    </w:tbl>
    <w:p w:rsidR="005B3E65" w:rsidRPr="005B3E65" w:rsidRDefault="005B3E65" w:rsidP="00C53082">
      <w:pPr>
        <w:widowControl w:val="0"/>
        <w:numPr>
          <w:ilvl w:val="0"/>
          <w:numId w:val="20"/>
        </w:numPr>
        <w:tabs>
          <w:tab w:val="left" w:pos="1163"/>
          <w:tab w:val="left" w:pos="1843"/>
          <w:tab w:val="left" w:pos="9498"/>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дополнительно к бухгалтерской записи, предусмотренной пунктом 384 Инструкции, осуществляется следующая бухгалтерская</w:t>
      </w:r>
      <w:r w:rsidRPr="005B3E65">
        <w:rPr>
          <w:color w:val="auto"/>
          <w:spacing w:val="-4"/>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других банков по финансовому</w:t>
            </w:r>
            <w:r w:rsidRPr="005B3E65">
              <w:rPr>
                <w:rFonts w:ascii="Times New Roman" w:hAnsi="Times New Roman" w:cs="Times New Roman"/>
                <w:color w:val="auto"/>
                <w:spacing w:val="-5"/>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лизингу</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1421</w:t>
            </w:r>
          </w:p>
        </w:tc>
        <w:tc>
          <w:tcPr>
            <w:tcW w:w="7513" w:type="dxa"/>
          </w:tcPr>
          <w:p w:rsidR="005B3E65" w:rsidRPr="005B3E65" w:rsidRDefault="005B3E65" w:rsidP="00C53082">
            <w:pPr>
              <w:tabs>
                <w:tab w:val="left" w:pos="3084"/>
                <w:tab w:val="left" w:pos="4009"/>
                <w:tab w:val="left" w:pos="4551"/>
              </w:tabs>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клиентов по финансовому лизингу</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1305</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1420</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Финансовый лизинг клиентам.</w:t>
            </w:r>
          </w:p>
        </w:tc>
      </w:tr>
    </w:tbl>
    <w:p w:rsidR="005B3E65" w:rsidRPr="005B3E65" w:rsidRDefault="005B3E65" w:rsidP="00C53082">
      <w:pPr>
        <w:widowControl w:val="0"/>
        <w:numPr>
          <w:ilvl w:val="0"/>
          <w:numId w:val="15"/>
        </w:numPr>
        <w:tabs>
          <w:tab w:val="left" w:pos="1311"/>
          <w:tab w:val="left" w:pos="1560"/>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При оплате клиентом просроченного платежа по договору лизинга (аренды) осуществляется следующая бухгалтерская</w:t>
      </w:r>
      <w:r w:rsidRPr="005B3E65">
        <w:rPr>
          <w:color w:val="auto"/>
          <w:spacing w:val="-4"/>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1001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Наличность в кассе</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1051</w:t>
            </w:r>
          </w:p>
        </w:tc>
        <w:tc>
          <w:tcPr>
            <w:tcW w:w="7513" w:type="dxa"/>
          </w:tcPr>
          <w:p w:rsidR="005B3E65" w:rsidRPr="005B3E65" w:rsidRDefault="005B3E65" w:rsidP="00C53082">
            <w:pPr>
              <w:tabs>
                <w:tab w:val="left" w:pos="3084"/>
                <w:tab w:val="left" w:pos="4009"/>
                <w:tab w:val="left" w:pos="4551"/>
              </w:tabs>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Корреспондентский счет в Национальном Банке Республики Казахстан</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1052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Корреспондентские счета в других банках</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инвестиционной деятельности на условиях аренды</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других банков по финансовому</w:t>
            </w:r>
            <w:r w:rsidRPr="005B3E65">
              <w:rPr>
                <w:rFonts w:ascii="Times New Roman" w:hAnsi="Times New Roman" w:cs="Times New Roman"/>
                <w:color w:val="auto"/>
                <w:spacing w:val="-5"/>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лизингу</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клиентов по финансовому лизингу.</w:t>
            </w:r>
          </w:p>
        </w:tc>
      </w:tr>
    </w:tbl>
    <w:p w:rsidR="005B3E65" w:rsidRPr="005B3E65" w:rsidRDefault="005B3E65" w:rsidP="00C53082">
      <w:pPr>
        <w:widowControl w:val="0"/>
        <w:numPr>
          <w:ilvl w:val="0"/>
          <w:numId w:val="15"/>
        </w:numPr>
        <w:tabs>
          <w:tab w:val="left" w:pos="1299"/>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С периодичностью, установленной учетной политикой банка, но не реже отчетной даты, банк проводит тест на обесценение требований по договору лизинга (аренды). В случае создания резервов (провизий) на покрытие убытков от обесценения осуществляется следующая бухгалтерская</w:t>
      </w:r>
      <w:r w:rsidRPr="005B3E65">
        <w:rPr>
          <w:color w:val="auto"/>
          <w:spacing w:val="-12"/>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5453</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Расходы на формирование резервов (провизий) по дебиторской задолженности, связанной с банковской деятельностью</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5452</w:t>
            </w:r>
          </w:p>
        </w:tc>
        <w:tc>
          <w:tcPr>
            <w:tcW w:w="7513" w:type="dxa"/>
          </w:tcPr>
          <w:p w:rsidR="005B3E65" w:rsidRPr="005B3E65" w:rsidRDefault="005B3E65" w:rsidP="00C53082">
            <w:pPr>
              <w:tabs>
                <w:tab w:val="left" w:pos="3084"/>
                <w:tab w:val="left" w:pos="4009"/>
                <w:tab w:val="left" w:pos="4551"/>
              </w:tabs>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Расходы на формирование резервов (провизий) по займам и финансовому лизингу, предоставленным другим банкам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5455</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Расходы на формирование резервов (провизий) по займам и финансовому лизингу, предоставленным клиентам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1877</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дебиторской задолженности, связанной с банковской деятельностью</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1319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bl>
    <w:p w:rsidR="005B3E65" w:rsidRPr="005B3E65" w:rsidRDefault="005B3E65" w:rsidP="00C53082">
      <w:pPr>
        <w:widowControl w:val="0"/>
        <w:numPr>
          <w:ilvl w:val="0"/>
          <w:numId w:val="15"/>
        </w:numPr>
        <w:tabs>
          <w:tab w:val="left" w:pos="993"/>
          <w:tab w:val="left" w:pos="1560"/>
          <w:tab w:val="left" w:pos="8647"/>
        </w:tabs>
        <w:autoSpaceDE w:val="0"/>
        <w:autoSpaceDN w:val="0"/>
        <w:ind w:left="0" w:firstLine="375"/>
        <w:jc w:val="both"/>
        <w:divId w:val="449668764"/>
        <w:rPr>
          <w:color w:val="auto"/>
          <w:sz w:val="28"/>
          <w:szCs w:val="28"/>
          <w:lang w:val="kk-KZ" w:eastAsia="kk-KZ" w:bidi="kk-KZ"/>
        </w:rPr>
      </w:pPr>
      <w:r w:rsidRPr="005B3E65">
        <w:rPr>
          <w:color w:val="auto"/>
          <w:sz w:val="28"/>
          <w:szCs w:val="28"/>
          <w:lang w:val="kk-KZ" w:eastAsia="kk-KZ" w:bidi="kk-KZ"/>
        </w:rPr>
        <w:t>В случае принятия уполномоченным органом банка решения о списании неоплаченных просроченных требований по договору лизинга (аренды) осуществляется следующая бухгалтерская</w:t>
      </w:r>
      <w:r w:rsidRPr="005B3E65">
        <w:rPr>
          <w:color w:val="auto"/>
          <w:spacing w:val="-3"/>
          <w:sz w:val="28"/>
          <w:szCs w:val="28"/>
          <w:lang w:val="kk-KZ" w:eastAsia="kk-KZ" w:bidi="kk-KZ"/>
        </w:rPr>
        <w:t xml:space="preserve"> </w:t>
      </w:r>
      <w:r w:rsidRPr="005B3E65">
        <w:rPr>
          <w:color w:val="auto"/>
          <w:sz w:val="28"/>
          <w:szCs w:val="28"/>
          <w:lang w:val="kk-KZ" w:eastAsia="kk-KZ" w:bidi="kk-KZ"/>
        </w:rPr>
        <w:t>запись:</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1877</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дебиторской задолженности, связанной с банковской деятельностью</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1319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другим банкам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1772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по инвестиционной деятельности на условиях аренды</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1309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других банков по финансовому</w:t>
            </w:r>
            <w:r w:rsidRPr="005B3E65">
              <w:rPr>
                <w:rFonts w:ascii="Times New Roman" w:hAnsi="Times New Roman" w:cs="Times New Roman"/>
                <w:color w:val="auto"/>
                <w:spacing w:val="-5"/>
                <w:sz w:val="28"/>
                <w:szCs w:val="28"/>
                <w:lang w:val="kk-KZ" w:eastAsia="kk-KZ" w:bidi="kk-KZ"/>
              </w:rPr>
              <w:t xml:space="preserve"> </w:t>
            </w:r>
            <w:r w:rsidRPr="005B3E65">
              <w:rPr>
                <w:rFonts w:ascii="Times New Roman" w:hAnsi="Times New Roman" w:cs="Times New Roman"/>
                <w:color w:val="auto"/>
                <w:sz w:val="28"/>
                <w:szCs w:val="28"/>
                <w:lang w:val="kk-KZ" w:eastAsia="kk-KZ" w:bidi="kk-KZ"/>
              </w:rPr>
              <w:t>лизингу</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1421</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Просроченная задолженность клиентов по финансовому лизингу.</w:t>
            </w:r>
          </w:p>
        </w:tc>
      </w:tr>
    </w:tbl>
    <w:p w:rsidR="005B3E65" w:rsidRPr="005B3E65" w:rsidRDefault="005B3E65" w:rsidP="00C53082">
      <w:pPr>
        <w:widowControl w:val="0"/>
        <w:numPr>
          <w:ilvl w:val="0"/>
          <w:numId w:val="15"/>
        </w:numPr>
        <w:tabs>
          <w:tab w:val="left" w:pos="1275"/>
        </w:tabs>
        <w:autoSpaceDE w:val="0"/>
        <w:autoSpaceDN w:val="0"/>
        <w:ind w:left="0" w:firstLine="709"/>
        <w:jc w:val="both"/>
        <w:divId w:val="449668764"/>
        <w:rPr>
          <w:color w:val="auto"/>
          <w:sz w:val="28"/>
          <w:szCs w:val="28"/>
          <w:lang w:val="kk-KZ" w:eastAsia="kk-KZ" w:bidi="kk-KZ"/>
        </w:rPr>
      </w:pPr>
      <w:r w:rsidRPr="005B3E65">
        <w:rPr>
          <w:color w:val="auto"/>
          <w:sz w:val="28"/>
          <w:szCs w:val="28"/>
          <w:lang w:val="kk-KZ" w:eastAsia="kk-KZ" w:bidi="kk-KZ"/>
        </w:rPr>
        <w:t>В случае погашения или улучшения кредитного качества требований по договору лизинга (аренды) ранее сформированные резервы (провизии) на покрытие убытков от обесценения уменьшаются следующей бухгалтерской записью:</w:t>
      </w:r>
    </w:p>
    <w:tbl>
      <w:tblPr>
        <w:tblStyle w:val="TableNormal11"/>
        <w:tblW w:w="8789" w:type="dxa"/>
        <w:tblInd w:w="709" w:type="dxa"/>
        <w:tblLayout w:type="fixed"/>
        <w:tblLook w:val="01E0" w:firstRow="1" w:lastRow="1" w:firstColumn="1" w:lastColumn="1" w:noHBand="0" w:noVBand="0"/>
      </w:tblPr>
      <w:tblGrid>
        <w:gridCol w:w="425"/>
        <w:gridCol w:w="851"/>
        <w:gridCol w:w="7513"/>
      </w:tblGrid>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1877</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дебиторской задолженности, связанной с банковской деятельностью</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1319</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другим банкам</w:t>
            </w:r>
          </w:p>
        </w:tc>
      </w:tr>
      <w:tr w:rsidR="005B3E65" w:rsidRPr="005B3E65" w:rsidTr="005B3E65">
        <w:trPr>
          <w:divId w:val="449668764"/>
          <w:trHeight w:val="321"/>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1428</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Резервы (провизии) по займам и финансовому лизингу, предоставленным клиентам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Кт</w:t>
            </w: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4953</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дебиторской задолженности, связанной с банковской деятельностью</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4952</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займам и финансовому лизингу, предоставленным другим банкам</w:t>
            </w:r>
          </w:p>
        </w:tc>
      </w:tr>
      <w:tr w:rsidR="005B3E65" w:rsidRPr="005B3E65" w:rsidTr="005B3E65">
        <w:trPr>
          <w:divId w:val="449668764"/>
          <w:trHeight w:val="316"/>
        </w:trPr>
        <w:tc>
          <w:tcPr>
            <w:tcW w:w="425" w:type="dxa"/>
          </w:tcPr>
          <w:p w:rsidR="005B3E65" w:rsidRPr="005B3E65" w:rsidRDefault="005B3E65" w:rsidP="00C53082">
            <w:pPr>
              <w:rPr>
                <w:rFonts w:ascii="Times New Roman" w:hAnsi="Times New Roman" w:cs="Times New Roman"/>
                <w:color w:val="auto"/>
                <w:sz w:val="28"/>
                <w:szCs w:val="28"/>
                <w:lang w:val="kk-KZ" w:eastAsia="kk-KZ" w:bidi="kk-KZ"/>
              </w:rPr>
            </w:pPr>
          </w:p>
        </w:tc>
        <w:tc>
          <w:tcPr>
            <w:tcW w:w="851" w:type="dxa"/>
          </w:tcPr>
          <w:p w:rsidR="005B3E65" w:rsidRPr="005B3E65" w:rsidRDefault="005B3E65" w:rsidP="00C53082">
            <w:pPr>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4955</w:t>
            </w:r>
          </w:p>
        </w:tc>
        <w:tc>
          <w:tcPr>
            <w:tcW w:w="7513" w:type="dxa"/>
          </w:tcPr>
          <w:p w:rsidR="005B3E65" w:rsidRPr="005B3E65" w:rsidRDefault="005B3E65" w:rsidP="00C53082">
            <w:pPr>
              <w:jc w:val="both"/>
              <w:rPr>
                <w:rFonts w:ascii="Times New Roman" w:hAnsi="Times New Roman" w:cs="Times New Roman"/>
                <w:color w:val="auto"/>
                <w:sz w:val="28"/>
                <w:szCs w:val="28"/>
                <w:lang w:val="kk-KZ" w:eastAsia="kk-KZ" w:bidi="kk-KZ"/>
              </w:rPr>
            </w:pPr>
            <w:r w:rsidRPr="005B3E65">
              <w:rPr>
                <w:rFonts w:ascii="Times New Roman" w:hAnsi="Times New Roman" w:cs="Times New Roman"/>
                <w:color w:val="auto"/>
                <w:sz w:val="28"/>
                <w:szCs w:val="28"/>
                <w:lang w:val="kk-KZ" w:eastAsia="kk-KZ" w:bidi="kk-KZ"/>
              </w:rPr>
              <w:t>Доходы от восстановления резервов (провизий), созданных по займам и финансовому лизингу, предоставленным клиентам.</w:t>
            </w:r>
          </w:p>
        </w:tc>
      </w:tr>
    </w:tbl>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center"/>
        <w:divId w:val="449668764"/>
        <w:rPr>
          <w:b/>
          <w:color w:val="auto"/>
          <w:sz w:val="28"/>
          <w:szCs w:val="28"/>
        </w:rPr>
      </w:pPr>
      <w:r w:rsidRPr="005B3E65">
        <w:rPr>
          <w:b/>
          <w:color w:val="auto"/>
          <w:sz w:val="28"/>
          <w:szCs w:val="28"/>
        </w:rPr>
        <w:t>Глава 2</w:t>
      </w:r>
      <w:r w:rsidRPr="005B3E65">
        <w:rPr>
          <w:b/>
          <w:color w:val="auto"/>
          <w:sz w:val="28"/>
          <w:szCs w:val="28"/>
          <w:lang w:val="kk-KZ"/>
        </w:rPr>
        <w:t>4</w:t>
      </w:r>
      <w:r w:rsidRPr="005B3E65">
        <w:rPr>
          <w:b/>
          <w:color w:val="auto"/>
          <w:sz w:val="28"/>
          <w:szCs w:val="28"/>
        </w:rPr>
        <w:t>. Заключительное положение</w:t>
      </w:r>
    </w:p>
    <w:p w:rsidR="005B3E65" w:rsidRPr="005B3E65" w:rsidRDefault="005B3E65" w:rsidP="00C53082">
      <w:pPr>
        <w:widowControl w:val="0"/>
        <w:ind w:firstLine="709"/>
        <w:jc w:val="center"/>
        <w:divId w:val="449668764"/>
        <w:rPr>
          <w:color w:val="auto"/>
          <w:sz w:val="28"/>
          <w:szCs w:val="28"/>
        </w:rPr>
      </w:pPr>
    </w:p>
    <w:p w:rsidR="005B3E65" w:rsidRPr="005B3E65" w:rsidRDefault="005B3E65" w:rsidP="00C53082">
      <w:pPr>
        <w:widowControl w:val="0"/>
        <w:ind w:firstLine="709"/>
        <w:jc w:val="both"/>
        <w:divId w:val="449668764"/>
        <w:rPr>
          <w:color w:val="auto"/>
          <w:sz w:val="28"/>
          <w:szCs w:val="28"/>
        </w:rPr>
      </w:pPr>
      <w:r w:rsidRPr="005B3E65">
        <w:rPr>
          <w:color w:val="auto"/>
          <w:sz w:val="28"/>
          <w:szCs w:val="28"/>
        </w:rPr>
        <w:t>392. Вопросы, не урегулированные Инструкцией, разрешаются в порядке, предусмотренном законодательством Республики Казахстан о бухгалтерском учете и финансовой отчетности и международными стандартами финансовой отчетности.</w:t>
      </w:r>
    </w:p>
    <w:p w:rsidR="005B3E65" w:rsidRPr="005B3E65" w:rsidRDefault="005B3E65" w:rsidP="00C53082">
      <w:pPr>
        <w:jc w:val="right"/>
        <w:divId w:val="449668764"/>
        <w:rPr>
          <w:rStyle w:val="s0"/>
          <w:sz w:val="28"/>
          <w:szCs w:val="28"/>
        </w:rPr>
      </w:pPr>
    </w:p>
    <w:sectPr w:rsidR="005B3E65" w:rsidRPr="005B3E65" w:rsidSect="00C53082">
      <w:headerReference w:type="default" r:id="rId9"/>
      <w:headerReference w:type="first" r:id="rId10"/>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E65" w:rsidRDefault="005B3E65" w:rsidP="00470C55">
      <w:r>
        <w:separator/>
      </w:r>
    </w:p>
  </w:endnote>
  <w:endnote w:type="continuationSeparator" w:id="0">
    <w:p w:rsidR="005B3E65" w:rsidRDefault="005B3E65" w:rsidP="00470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E65" w:rsidRDefault="005B3E65" w:rsidP="00470C55">
      <w:r>
        <w:separator/>
      </w:r>
    </w:p>
  </w:footnote>
  <w:footnote w:type="continuationSeparator" w:id="0">
    <w:p w:rsidR="005B3E65" w:rsidRDefault="005B3E65" w:rsidP="00470C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E65" w:rsidRDefault="005B3E65">
    <w:pPr>
      <w:pStyle w:val="a6"/>
      <w:jc w:val="center"/>
    </w:pPr>
    <w:r>
      <w:fldChar w:fldCharType="begin"/>
    </w:r>
    <w:r>
      <w:instrText>PAGE   \* MERGEFORMAT</w:instrText>
    </w:r>
    <w:r>
      <w:fldChar w:fldCharType="separate"/>
    </w:r>
    <w:r w:rsidR="00C53082">
      <w:rPr>
        <w:noProof/>
      </w:rPr>
      <w:t>8</w:t>
    </w:r>
    <w:r>
      <w:fldChar w:fldCharType="end"/>
    </w:r>
  </w:p>
  <w:p w:rsidR="005B3E65" w:rsidRDefault="005B3E6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E65" w:rsidRPr="00E51839" w:rsidRDefault="005B3E65" w:rsidP="003E1F03">
    <w:pPr>
      <w:spacing w:line="252" w:lineRule="exact"/>
      <w:ind w:left="618"/>
      <w:jc w:val="center"/>
      <w:rPr>
        <w:i/>
      </w:rPr>
    </w:pPr>
    <w:r w:rsidRPr="00E51839">
      <w:rPr>
        <w:i/>
      </w:rPr>
      <w:t>Зарегистрировано в Министерстве Юстиции Республики Казахстан</w:t>
    </w:r>
  </w:p>
  <w:p w:rsidR="005B3E65" w:rsidRPr="000008BF" w:rsidRDefault="005B3E65" w:rsidP="000008BF">
    <w:pPr>
      <w:spacing w:line="252" w:lineRule="exact"/>
      <w:ind w:left="618"/>
      <w:jc w:val="center"/>
      <w:rPr>
        <w:i/>
      </w:rPr>
    </w:pPr>
    <w:r>
      <w:rPr>
        <w:i/>
      </w:rPr>
      <w:t>от 10</w:t>
    </w:r>
    <w:r w:rsidRPr="00E51839">
      <w:rPr>
        <w:i/>
      </w:rPr>
      <w:t xml:space="preserve"> </w:t>
    </w:r>
    <w:r>
      <w:rPr>
        <w:i/>
      </w:rPr>
      <w:t>янва</w:t>
    </w:r>
    <w:r w:rsidRPr="00E51839">
      <w:rPr>
        <w:i/>
      </w:rPr>
      <w:t>ря 20</w:t>
    </w:r>
    <w:r>
      <w:rPr>
        <w:i/>
      </w:rPr>
      <w:t>08</w:t>
    </w:r>
    <w:r w:rsidRPr="00E51839">
      <w:rPr>
        <w:i/>
      </w:rPr>
      <w:t xml:space="preserve"> года под № </w:t>
    </w:r>
    <w:r>
      <w:rPr>
        <w:i/>
      </w:rPr>
      <w:t>5089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2F72"/>
    <w:multiLevelType w:val="hybridMultilevel"/>
    <w:tmpl w:val="AD5043F2"/>
    <w:lvl w:ilvl="0" w:tplc="0B285F9E">
      <w:start w:val="1"/>
      <w:numFmt w:val="decimal"/>
      <w:lvlText w:val="%1)"/>
      <w:lvlJc w:val="left"/>
      <w:pPr>
        <w:ind w:left="1211" w:hanging="360"/>
      </w:pPr>
    </w:lvl>
    <w:lvl w:ilvl="1" w:tplc="A146A85C">
      <w:start w:val="1"/>
      <w:numFmt w:val="lowerLetter"/>
      <w:lvlText w:val="%2."/>
      <w:lvlJc w:val="left"/>
      <w:pPr>
        <w:ind w:left="1931" w:hanging="360"/>
      </w:pPr>
    </w:lvl>
    <w:lvl w:ilvl="2" w:tplc="54942FD8">
      <w:start w:val="1"/>
      <w:numFmt w:val="lowerRoman"/>
      <w:lvlText w:val="%3."/>
      <w:lvlJc w:val="right"/>
      <w:pPr>
        <w:ind w:left="2651" w:hanging="180"/>
      </w:pPr>
    </w:lvl>
    <w:lvl w:ilvl="3" w:tplc="F46C75D2">
      <w:start w:val="1"/>
      <w:numFmt w:val="decimal"/>
      <w:lvlText w:val="%4."/>
      <w:lvlJc w:val="left"/>
      <w:pPr>
        <w:ind w:left="3371" w:hanging="360"/>
      </w:pPr>
    </w:lvl>
    <w:lvl w:ilvl="4" w:tplc="6D42FA0A">
      <w:start w:val="1"/>
      <w:numFmt w:val="lowerLetter"/>
      <w:lvlText w:val="%5."/>
      <w:lvlJc w:val="left"/>
      <w:pPr>
        <w:ind w:left="4091" w:hanging="360"/>
      </w:pPr>
    </w:lvl>
    <w:lvl w:ilvl="5" w:tplc="16646ED0">
      <w:start w:val="1"/>
      <w:numFmt w:val="lowerRoman"/>
      <w:lvlText w:val="%6."/>
      <w:lvlJc w:val="right"/>
      <w:pPr>
        <w:ind w:left="4811" w:hanging="180"/>
      </w:pPr>
    </w:lvl>
    <w:lvl w:ilvl="6" w:tplc="BA4224B2">
      <w:start w:val="1"/>
      <w:numFmt w:val="decimal"/>
      <w:lvlText w:val="%7."/>
      <w:lvlJc w:val="left"/>
      <w:pPr>
        <w:ind w:left="5531" w:hanging="360"/>
      </w:pPr>
    </w:lvl>
    <w:lvl w:ilvl="7" w:tplc="2D824312">
      <w:start w:val="1"/>
      <w:numFmt w:val="lowerLetter"/>
      <w:lvlText w:val="%8."/>
      <w:lvlJc w:val="left"/>
      <w:pPr>
        <w:ind w:left="6251" w:hanging="360"/>
      </w:pPr>
    </w:lvl>
    <w:lvl w:ilvl="8" w:tplc="859E785E">
      <w:start w:val="1"/>
      <w:numFmt w:val="lowerRoman"/>
      <w:lvlText w:val="%9."/>
      <w:lvlJc w:val="right"/>
      <w:pPr>
        <w:ind w:left="6971" w:hanging="180"/>
      </w:pPr>
    </w:lvl>
  </w:abstractNum>
  <w:abstractNum w:abstractNumId="1" w15:restartNumberingAfterBreak="0">
    <w:nsid w:val="050C5270"/>
    <w:multiLevelType w:val="hybridMultilevel"/>
    <w:tmpl w:val="B19419E6"/>
    <w:lvl w:ilvl="0" w:tplc="F6DE6B1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BDA27FDC">
      <w:numFmt w:val="bullet"/>
      <w:lvlText w:val="•"/>
      <w:lvlJc w:val="left"/>
      <w:pPr>
        <w:ind w:left="2034" w:hanging="305"/>
      </w:pPr>
      <w:rPr>
        <w:rFonts w:hint="default"/>
        <w:lang w:val="kk-KZ" w:eastAsia="kk-KZ" w:bidi="kk-KZ"/>
      </w:rPr>
    </w:lvl>
    <w:lvl w:ilvl="2" w:tplc="7E4E1CD4">
      <w:numFmt w:val="bullet"/>
      <w:lvlText w:val="•"/>
      <w:lvlJc w:val="left"/>
      <w:pPr>
        <w:ind w:left="2929" w:hanging="305"/>
      </w:pPr>
      <w:rPr>
        <w:rFonts w:hint="default"/>
        <w:lang w:val="kk-KZ" w:eastAsia="kk-KZ" w:bidi="kk-KZ"/>
      </w:rPr>
    </w:lvl>
    <w:lvl w:ilvl="3" w:tplc="713219B4">
      <w:numFmt w:val="bullet"/>
      <w:lvlText w:val="•"/>
      <w:lvlJc w:val="left"/>
      <w:pPr>
        <w:ind w:left="3823" w:hanging="305"/>
      </w:pPr>
      <w:rPr>
        <w:rFonts w:hint="default"/>
        <w:lang w:val="kk-KZ" w:eastAsia="kk-KZ" w:bidi="kk-KZ"/>
      </w:rPr>
    </w:lvl>
    <w:lvl w:ilvl="4" w:tplc="5694F37C">
      <w:numFmt w:val="bullet"/>
      <w:lvlText w:val="•"/>
      <w:lvlJc w:val="left"/>
      <w:pPr>
        <w:ind w:left="4718" w:hanging="305"/>
      </w:pPr>
      <w:rPr>
        <w:rFonts w:hint="default"/>
        <w:lang w:val="kk-KZ" w:eastAsia="kk-KZ" w:bidi="kk-KZ"/>
      </w:rPr>
    </w:lvl>
    <w:lvl w:ilvl="5" w:tplc="7988C15E">
      <w:numFmt w:val="bullet"/>
      <w:lvlText w:val="•"/>
      <w:lvlJc w:val="left"/>
      <w:pPr>
        <w:ind w:left="5613" w:hanging="305"/>
      </w:pPr>
      <w:rPr>
        <w:rFonts w:hint="default"/>
        <w:lang w:val="kk-KZ" w:eastAsia="kk-KZ" w:bidi="kk-KZ"/>
      </w:rPr>
    </w:lvl>
    <w:lvl w:ilvl="6" w:tplc="CF1E6D40">
      <w:numFmt w:val="bullet"/>
      <w:lvlText w:val="•"/>
      <w:lvlJc w:val="left"/>
      <w:pPr>
        <w:ind w:left="6507" w:hanging="305"/>
      </w:pPr>
      <w:rPr>
        <w:rFonts w:hint="default"/>
        <w:lang w:val="kk-KZ" w:eastAsia="kk-KZ" w:bidi="kk-KZ"/>
      </w:rPr>
    </w:lvl>
    <w:lvl w:ilvl="7" w:tplc="8BBC504E">
      <w:numFmt w:val="bullet"/>
      <w:lvlText w:val="•"/>
      <w:lvlJc w:val="left"/>
      <w:pPr>
        <w:ind w:left="7402" w:hanging="305"/>
      </w:pPr>
      <w:rPr>
        <w:rFonts w:hint="default"/>
        <w:lang w:val="kk-KZ" w:eastAsia="kk-KZ" w:bidi="kk-KZ"/>
      </w:rPr>
    </w:lvl>
    <w:lvl w:ilvl="8" w:tplc="4B3C9764">
      <w:numFmt w:val="bullet"/>
      <w:lvlText w:val="•"/>
      <w:lvlJc w:val="left"/>
      <w:pPr>
        <w:ind w:left="8297" w:hanging="305"/>
      </w:pPr>
      <w:rPr>
        <w:rFonts w:hint="default"/>
        <w:lang w:val="kk-KZ" w:eastAsia="kk-KZ" w:bidi="kk-KZ"/>
      </w:rPr>
    </w:lvl>
  </w:abstractNum>
  <w:abstractNum w:abstractNumId="2" w15:restartNumberingAfterBreak="0">
    <w:nsid w:val="0BBA7EB6"/>
    <w:multiLevelType w:val="hybridMultilevel"/>
    <w:tmpl w:val="A9B65140"/>
    <w:lvl w:ilvl="0" w:tplc="7BB087CC">
      <w:start w:val="345"/>
      <w:numFmt w:val="decimal"/>
      <w:lvlText w:val="%1."/>
      <w:lvlJc w:val="left"/>
      <w:pPr>
        <w:ind w:left="334" w:hanging="525"/>
      </w:pPr>
      <w:rPr>
        <w:rFonts w:hint="default"/>
        <w:sz w:val="28"/>
      </w:rPr>
    </w:lvl>
    <w:lvl w:ilvl="1" w:tplc="0BC4DDFE">
      <w:start w:val="1"/>
      <w:numFmt w:val="lowerLetter"/>
      <w:lvlText w:val="%2."/>
      <w:lvlJc w:val="left"/>
      <w:pPr>
        <w:ind w:left="889" w:hanging="360"/>
      </w:pPr>
    </w:lvl>
    <w:lvl w:ilvl="2" w:tplc="F6F00D58">
      <w:start w:val="1"/>
      <w:numFmt w:val="lowerRoman"/>
      <w:lvlText w:val="%3."/>
      <w:lvlJc w:val="right"/>
      <w:pPr>
        <w:ind w:left="1609" w:hanging="180"/>
      </w:pPr>
    </w:lvl>
    <w:lvl w:ilvl="3" w:tplc="46E0617C">
      <w:start w:val="1"/>
      <w:numFmt w:val="decimal"/>
      <w:lvlText w:val="%4."/>
      <w:lvlJc w:val="left"/>
      <w:pPr>
        <w:ind w:left="2329" w:hanging="360"/>
      </w:pPr>
    </w:lvl>
    <w:lvl w:ilvl="4" w:tplc="3C109136">
      <w:start w:val="1"/>
      <w:numFmt w:val="lowerLetter"/>
      <w:lvlText w:val="%5."/>
      <w:lvlJc w:val="left"/>
      <w:pPr>
        <w:ind w:left="3049" w:hanging="360"/>
      </w:pPr>
    </w:lvl>
    <w:lvl w:ilvl="5" w:tplc="5662888C">
      <w:start w:val="1"/>
      <w:numFmt w:val="lowerRoman"/>
      <w:lvlText w:val="%6."/>
      <w:lvlJc w:val="right"/>
      <w:pPr>
        <w:ind w:left="3769" w:hanging="180"/>
      </w:pPr>
    </w:lvl>
    <w:lvl w:ilvl="6" w:tplc="D1D2FFF8">
      <w:start w:val="1"/>
      <w:numFmt w:val="decimal"/>
      <w:lvlText w:val="%7."/>
      <w:lvlJc w:val="left"/>
      <w:pPr>
        <w:ind w:left="4489" w:hanging="360"/>
      </w:pPr>
    </w:lvl>
    <w:lvl w:ilvl="7" w:tplc="8DC413E0">
      <w:start w:val="1"/>
      <w:numFmt w:val="lowerLetter"/>
      <w:lvlText w:val="%8."/>
      <w:lvlJc w:val="left"/>
      <w:pPr>
        <w:ind w:left="5209" w:hanging="360"/>
      </w:pPr>
    </w:lvl>
    <w:lvl w:ilvl="8" w:tplc="00807A08">
      <w:start w:val="1"/>
      <w:numFmt w:val="lowerRoman"/>
      <w:lvlText w:val="%9."/>
      <w:lvlJc w:val="right"/>
      <w:pPr>
        <w:ind w:left="5929" w:hanging="180"/>
      </w:pPr>
    </w:lvl>
  </w:abstractNum>
  <w:abstractNum w:abstractNumId="3" w15:restartNumberingAfterBreak="0">
    <w:nsid w:val="0D396FF2"/>
    <w:multiLevelType w:val="hybridMultilevel"/>
    <w:tmpl w:val="ACEEC374"/>
    <w:lvl w:ilvl="0" w:tplc="B9E29BB4">
      <w:start w:val="1"/>
      <w:numFmt w:val="decimal"/>
      <w:lvlText w:val="%1)"/>
      <w:lvlJc w:val="left"/>
      <w:pPr>
        <w:ind w:left="1069" w:hanging="360"/>
      </w:pPr>
      <w:rPr>
        <w:rFonts w:cs="Times New Roman" w:hint="default"/>
      </w:rPr>
    </w:lvl>
    <w:lvl w:ilvl="1" w:tplc="B5EEF656">
      <w:start w:val="1"/>
      <w:numFmt w:val="lowerLetter"/>
      <w:lvlText w:val="%2."/>
      <w:lvlJc w:val="left"/>
      <w:pPr>
        <w:ind w:left="1789" w:hanging="360"/>
      </w:pPr>
      <w:rPr>
        <w:rFonts w:cs="Times New Roman"/>
      </w:rPr>
    </w:lvl>
    <w:lvl w:ilvl="2" w:tplc="0A7C95A0">
      <w:start w:val="1"/>
      <w:numFmt w:val="lowerRoman"/>
      <w:lvlText w:val="%3."/>
      <w:lvlJc w:val="right"/>
      <w:pPr>
        <w:ind w:left="2509" w:hanging="180"/>
      </w:pPr>
      <w:rPr>
        <w:rFonts w:cs="Times New Roman"/>
      </w:rPr>
    </w:lvl>
    <w:lvl w:ilvl="3" w:tplc="98BAA3CA">
      <w:start w:val="1"/>
      <w:numFmt w:val="decimal"/>
      <w:lvlText w:val="%4."/>
      <w:lvlJc w:val="left"/>
      <w:pPr>
        <w:ind w:left="3229" w:hanging="360"/>
      </w:pPr>
      <w:rPr>
        <w:rFonts w:cs="Times New Roman"/>
      </w:rPr>
    </w:lvl>
    <w:lvl w:ilvl="4" w:tplc="24E6F2F4">
      <w:start w:val="1"/>
      <w:numFmt w:val="lowerLetter"/>
      <w:lvlText w:val="%5."/>
      <w:lvlJc w:val="left"/>
      <w:pPr>
        <w:ind w:left="3949" w:hanging="360"/>
      </w:pPr>
      <w:rPr>
        <w:rFonts w:cs="Times New Roman"/>
      </w:rPr>
    </w:lvl>
    <w:lvl w:ilvl="5" w:tplc="0B1211DE">
      <w:start w:val="1"/>
      <w:numFmt w:val="lowerRoman"/>
      <w:lvlText w:val="%6."/>
      <w:lvlJc w:val="right"/>
      <w:pPr>
        <w:ind w:left="4669" w:hanging="180"/>
      </w:pPr>
      <w:rPr>
        <w:rFonts w:cs="Times New Roman"/>
      </w:rPr>
    </w:lvl>
    <w:lvl w:ilvl="6" w:tplc="C11CFB3A">
      <w:start w:val="1"/>
      <w:numFmt w:val="decimal"/>
      <w:lvlText w:val="%7."/>
      <w:lvlJc w:val="left"/>
      <w:pPr>
        <w:ind w:left="5389" w:hanging="360"/>
      </w:pPr>
      <w:rPr>
        <w:rFonts w:cs="Times New Roman"/>
      </w:rPr>
    </w:lvl>
    <w:lvl w:ilvl="7" w:tplc="89841E68">
      <w:start w:val="1"/>
      <w:numFmt w:val="lowerLetter"/>
      <w:lvlText w:val="%8."/>
      <w:lvlJc w:val="left"/>
      <w:pPr>
        <w:ind w:left="6109" w:hanging="360"/>
      </w:pPr>
      <w:rPr>
        <w:rFonts w:cs="Times New Roman"/>
      </w:rPr>
    </w:lvl>
    <w:lvl w:ilvl="8" w:tplc="F22AC004">
      <w:start w:val="1"/>
      <w:numFmt w:val="lowerRoman"/>
      <w:lvlText w:val="%9."/>
      <w:lvlJc w:val="right"/>
      <w:pPr>
        <w:ind w:left="6829" w:hanging="180"/>
      </w:pPr>
      <w:rPr>
        <w:rFonts w:cs="Times New Roman"/>
      </w:rPr>
    </w:lvl>
  </w:abstractNum>
  <w:abstractNum w:abstractNumId="4" w15:restartNumberingAfterBreak="0">
    <w:nsid w:val="0DC978B5"/>
    <w:multiLevelType w:val="hybridMultilevel"/>
    <w:tmpl w:val="28E64C88"/>
    <w:lvl w:ilvl="0" w:tplc="6338D0C0">
      <w:start w:val="1"/>
      <w:numFmt w:val="decimal"/>
      <w:lvlText w:val="%1)"/>
      <w:lvlJc w:val="left"/>
      <w:pPr>
        <w:ind w:left="1083" w:hanging="375"/>
      </w:pPr>
      <w:rPr>
        <w:rFonts w:hint="default"/>
      </w:rPr>
    </w:lvl>
    <w:lvl w:ilvl="1" w:tplc="E4DC7E56">
      <w:start w:val="1"/>
      <w:numFmt w:val="lowerLetter"/>
      <w:lvlText w:val="%2."/>
      <w:lvlJc w:val="left"/>
      <w:pPr>
        <w:ind w:left="1788" w:hanging="360"/>
      </w:pPr>
    </w:lvl>
    <w:lvl w:ilvl="2" w:tplc="2670F154">
      <w:start w:val="1"/>
      <w:numFmt w:val="lowerRoman"/>
      <w:lvlText w:val="%3."/>
      <w:lvlJc w:val="right"/>
      <w:pPr>
        <w:ind w:left="2508" w:hanging="180"/>
      </w:pPr>
    </w:lvl>
    <w:lvl w:ilvl="3" w:tplc="B83C88E2">
      <w:start w:val="1"/>
      <w:numFmt w:val="decimal"/>
      <w:lvlText w:val="%4."/>
      <w:lvlJc w:val="left"/>
      <w:pPr>
        <w:ind w:left="3228" w:hanging="360"/>
      </w:pPr>
    </w:lvl>
    <w:lvl w:ilvl="4" w:tplc="CA9EC238">
      <w:start w:val="1"/>
      <w:numFmt w:val="lowerLetter"/>
      <w:lvlText w:val="%5."/>
      <w:lvlJc w:val="left"/>
      <w:pPr>
        <w:ind w:left="3948" w:hanging="360"/>
      </w:pPr>
    </w:lvl>
    <w:lvl w:ilvl="5" w:tplc="56F80402">
      <w:start w:val="1"/>
      <w:numFmt w:val="lowerRoman"/>
      <w:lvlText w:val="%6."/>
      <w:lvlJc w:val="right"/>
      <w:pPr>
        <w:ind w:left="4668" w:hanging="180"/>
      </w:pPr>
    </w:lvl>
    <w:lvl w:ilvl="6" w:tplc="FE4C2E40">
      <w:start w:val="1"/>
      <w:numFmt w:val="decimal"/>
      <w:lvlText w:val="%7."/>
      <w:lvlJc w:val="left"/>
      <w:pPr>
        <w:ind w:left="5388" w:hanging="360"/>
      </w:pPr>
    </w:lvl>
    <w:lvl w:ilvl="7" w:tplc="DD106B72">
      <w:start w:val="1"/>
      <w:numFmt w:val="lowerLetter"/>
      <w:lvlText w:val="%8."/>
      <w:lvlJc w:val="left"/>
      <w:pPr>
        <w:ind w:left="6108" w:hanging="360"/>
      </w:pPr>
    </w:lvl>
    <w:lvl w:ilvl="8" w:tplc="62B08342">
      <w:start w:val="1"/>
      <w:numFmt w:val="lowerRoman"/>
      <w:lvlText w:val="%9."/>
      <w:lvlJc w:val="right"/>
      <w:pPr>
        <w:ind w:left="6828" w:hanging="180"/>
      </w:pPr>
    </w:lvl>
  </w:abstractNum>
  <w:abstractNum w:abstractNumId="5" w15:restartNumberingAfterBreak="0">
    <w:nsid w:val="0E5F0E20"/>
    <w:multiLevelType w:val="hybridMultilevel"/>
    <w:tmpl w:val="3B04640C"/>
    <w:lvl w:ilvl="0" w:tplc="889C6CB8">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3306C184">
      <w:numFmt w:val="bullet"/>
      <w:lvlText w:val="•"/>
      <w:lvlJc w:val="left"/>
      <w:pPr>
        <w:ind w:left="1116" w:hanging="422"/>
      </w:pPr>
      <w:rPr>
        <w:rFonts w:hint="default"/>
        <w:lang w:val="kk-KZ" w:eastAsia="kk-KZ" w:bidi="kk-KZ"/>
      </w:rPr>
    </w:lvl>
    <w:lvl w:ilvl="2" w:tplc="857A251C">
      <w:numFmt w:val="bullet"/>
      <w:lvlText w:val="•"/>
      <w:lvlJc w:val="left"/>
      <w:pPr>
        <w:ind w:left="2113" w:hanging="422"/>
      </w:pPr>
      <w:rPr>
        <w:rFonts w:hint="default"/>
        <w:lang w:val="kk-KZ" w:eastAsia="kk-KZ" w:bidi="kk-KZ"/>
      </w:rPr>
    </w:lvl>
    <w:lvl w:ilvl="3" w:tplc="F070AB74">
      <w:numFmt w:val="bullet"/>
      <w:lvlText w:val="•"/>
      <w:lvlJc w:val="left"/>
      <w:pPr>
        <w:ind w:left="3109" w:hanging="422"/>
      </w:pPr>
      <w:rPr>
        <w:rFonts w:hint="default"/>
        <w:lang w:val="kk-KZ" w:eastAsia="kk-KZ" w:bidi="kk-KZ"/>
      </w:rPr>
    </w:lvl>
    <w:lvl w:ilvl="4" w:tplc="0C300FDE">
      <w:numFmt w:val="bullet"/>
      <w:lvlText w:val="•"/>
      <w:lvlJc w:val="left"/>
      <w:pPr>
        <w:ind w:left="4106" w:hanging="422"/>
      </w:pPr>
      <w:rPr>
        <w:rFonts w:hint="default"/>
        <w:lang w:val="kk-KZ" w:eastAsia="kk-KZ" w:bidi="kk-KZ"/>
      </w:rPr>
    </w:lvl>
    <w:lvl w:ilvl="5" w:tplc="1F847276">
      <w:numFmt w:val="bullet"/>
      <w:lvlText w:val="•"/>
      <w:lvlJc w:val="left"/>
      <w:pPr>
        <w:ind w:left="5103" w:hanging="422"/>
      </w:pPr>
      <w:rPr>
        <w:rFonts w:hint="default"/>
        <w:lang w:val="kk-KZ" w:eastAsia="kk-KZ" w:bidi="kk-KZ"/>
      </w:rPr>
    </w:lvl>
    <w:lvl w:ilvl="6" w:tplc="A80C6D64">
      <w:numFmt w:val="bullet"/>
      <w:lvlText w:val="•"/>
      <w:lvlJc w:val="left"/>
      <w:pPr>
        <w:ind w:left="6099" w:hanging="422"/>
      </w:pPr>
      <w:rPr>
        <w:rFonts w:hint="default"/>
        <w:lang w:val="kk-KZ" w:eastAsia="kk-KZ" w:bidi="kk-KZ"/>
      </w:rPr>
    </w:lvl>
    <w:lvl w:ilvl="7" w:tplc="F8965DAC">
      <w:numFmt w:val="bullet"/>
      <w:lvlText w:val="•"/>
      <w:lvlJc w:val="left"/>
      <w:pPr>
        <w:ind w:left="7096" w:hanging="422"/>
      </w:pPr>
      <w:rPr>
        <w:rFonts w:hint="default"/>
        <w:lang w:val="kk-KZ" w:eastAsia="kk-KZ" w:bidi="kk-KZ"/>
      </w:rPr>
    </w:lvl>
    <w:lvl w:ilvl="8" w:tplc="FF9A4C2E">
      <w:numFmt w:val="bullet"/>
      <w:lvlText w:val="•"/>
      <w:lvlJc w:val="left"/>
      <w:pPr>
        <w:ind w:left="8093" w:hanging="422"/>
      </w:pPr>
      <w:rPr>
        <w:rFonts w:hint="default"/>
        <w:lang w:val="kk-KZ" w:eastAsia="kk-KZ" w:bidi="kk-KZ"/>
      </w:rPr>
    </w:lvl>
  </w:abstractNum>
  <w:abstractNum w:abstractNumId="6" w15:restartNumberingAfterBreak="0">
    <w:nsid w:val="0FE914CD"/>
    <w:multiLevelType w:val="hybridMultilevel"/>
    <w:tmpl w:val="511C2A0E"/>
    <w:lvl w:ilvl="0" w:tplc="E200DE7E">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3C945CBC">
      <w:numFmt w:val="bullet"/>
      <w:lvlText w:val="•"/>
      <w:lvlJc w:val="left"/>
      <w:pPr>
        <w:ind w:left="2034" w:hanging="305"/>
      </w:pPr>
      <w:rPr>
        <w:rFonts w:hint="default"/>
        <w:lang w:val="kk-KZ" w:eastAsia="kk-KZ" w:bidi="kk-KZ"/>
      </w:rPr>
    </w:lvl>
    <w:lvl w:ilvl="2" w:tplc="1458DBCC">
      <w:numFmt w:val="bullet"/>
      <w:lvlText w:val="•"/>
      <w:lvlJc w:val="left"/>
      <w:pPr>
        <w:ind w:left="2929" w:hanging="305"/>
      </w:pPr>
      <w:rPr>
        <w:rFonts w:hint="default"/>
        <w:lang w:val="kk-KZ" w:eastAsia="kk-KZ" w:bidi="kk-KZ"/>
      </w:rPr>
    </w:lvl>
    <w:lvl w:ilvl="3" w:tplc="B9A459D8">
      <w:numFmt w:val="bullet"/>
      <w:lvlText w:val="•"/>
      <w:lvlJc w:val="left"/>
      <w:pPr>
        <w:ind w:left="3823" w:hanging="305"/>
      </w:pPr>
      <w:rPr>
        <w:rFonts w:hint="default"/>
        <w:lang w:val="kk-KZ" w:eastAsia="kk-KZ" w:bidi="kk-KZ"/>
      </w:rPr>
    </w:lvl>
    <w:lvl w:ilvl="4" w:tplc="3FA6229C">
      <w:numFmt w:val="bullet"/>
      <w:lvlText w:val="•"/>
      <w:lvlJc w:val="left"/>
      <w:pPr>
        <w:ind w:left="4718" w:hanging="305"/>
      </w:pPr>
      <w:rPr>
        <w:rFonts w:hint="default"/>
        <w:lang w:val="kk-KZ" w:eastAsia="kk-KZ" w:bidi="kk-KZ"/>
      </w:rPr>
    </w:lvl>
    <w:lvl w:ilvl="5" w:tplc="2DBA9C1C">
      <w:numFmt w:val="bullet"/>
      <w:lvlText w:val="•"/>
      <w:lvlJc w:val="left"/>
      <w:pPr>
        <w:ind w:left="5613" w:hanging="305"/>
      </w:pPr>
      <w:rPr>
        <w:rFonts w:hint="default"/>
        <w:lang w:val="kk-KZ" w:eastAsia="kk-KZ" w:bidi="kk-KZ"/>
      </w:rPr>
    </w:lvl>
    <w:lvl w:ilvl="6" w:tplc="742E90A2">
      <w:numFmt w:val="bullet"/>
      <w:lvlText w:val="•"/>
      <w:lvlJc w:val="left"/>
      <w:pPr>
        <w:ind w:left="6507" w:hanging="305"/>
      </w:pPr>
      <w:rPr>
        <w:rFonts w:hint="default"/>
        <w:lang w:val="kk-KZ" w:eastAsia="kk-KZ" w:bidi="kk-KZ"/>
      </w:rPr>
    </w:lvl>
    <w:lvl w:ilvl="7" w:tplc="1FB6CAE4">
      <w:numFmt w:val="bullet"/>
      <w:lvlText w:val="•"/>
      <w:lvlJc w:val="left"/>
      <w:pPr>
        <w:ind w:left="7402" w:hanging="305"/>
      </w:pPr>
      <w:rPr>
        <w:rFonts w:hint="default"/>
        <w:lang w:val="kk-KZ" w:eastAsia="kk-KZ" w:bidi="kk-KZ"/>
      </w:rPr>
    </w:lvl>
    <w:lvl w:ilvl="8" w:tplc="235A8154">
      <w:numFmt w:val="bullet"/>
      <w:lvlText w:val="•"/>
      <w:lvlJc w:val="left"/>
      <w:pPr>
        <w:ind w:left="8297" w:hanging="305"/>
      </w:pPr>
      <w:rPr>
        <w:rFonts w:hint="default"/>
        <w:lang w:val="kk-KZ" w:eastAsia="kk-KZ" w:bidi="kk-KZ"/>
      </w:rPr>
    </w:lvl>
  </w:abstractNum>
  <w:abstractNum w:abstractNumId="7" w15:restartNumberingAfterBreak="0">
    <w:nsid w:val="204370CB"/>
    <w:multiLevelType w:val="multilevel"/>
    <w:tmpl w:val="CF80013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20784691"/>
    <w:multiLevelType w:val="hybridMultilevel"/>
    <w:tmpl w:val="D568891E"/>
    <w:lvl w:ilvl="0" w:tplc="AE4AFCA2">
      <w:start w:val="2"/>
      <w:numFmt w:val="decimal"/>
      <w:lvlText w:val="%1)"/>
      <w:lvlJc w:val="left"/>
      <w:pPr>
        <w:ind w:left="720" w:hanging="360"/>
      </w:pPr>
      <w:rPr>
        <w:rFonts w:hint="default"/>
      </w:rPr>
    </w:lvl>
    <w:lvl w:ilvl="1" w:tplc="88A6DF9C">
      <w:start w:val="1"/>
      <w:numFmt w:val="lowerLetter"/>
      <w:lvlText w:val="%2."/>
      <w:lvlJc w:val="left"/>
      <w:pPr>
        <w:ind w:left="1440" w:hanging="360"/>
      </w:pPr>
    </w:lvl>
    <w:lvl w:ilvl="2" w:tplc="18FE1E62">
      <w:start w:val="1"/>
      <w:numFmt w:val="lowerRoman"/>
      <w:lvlText w:val="%3."/>
      <w:lvlJc w:val="right"/>
      <w:pPr>
        <w:ind w:left="2160" w:hanging="180"/>
      </w:pPr>
    </w:lvl>
    <w:lvl w:ilvl="3" w:tplc="11902866">
      <w:start w:val="1"/>
      <w:numFmt w:val="decimal"/>
      <w:lvlText w:val="%4."/>
      <w:lvlJc w:val="left"/>
      <w:pPr>
        <w:ind w:left="2880" w:hanging="360"/>
      </w:pPr>
    </w:lvl>
    <w:lvl w:ilvl="4" w:tplc="1D1401CE">
      <w:start w:val="1"/>
      <w:numFmt w:val="lowerLetter"/>
      <w:lvlText w:val="%5."/>
      <w:lvlJc w:val="left"/>
      <w:pPr>
        <w:ind w:left="3600" w:hanging="360"/>
      </w:pPr>
    </w:lvl>
    <w:lvl w:ilvl="5" w:tplc="8B1887C4">
      <w:start w:val="1"/>
      <w:numFmt w:val="lowerRoman"/>
      <w:lvlText w:val="%6."/>
      <w:lvlJc w:val="right"/>
      <w:pPr>
        <w:ind w:left="4320" w:hanging="180"/>
      </w:pPr>
    </w:lvl>
    <w:lvl w:ilvl="6" w:tplc="D842DA50">
      <w:start w:val="1"/>
      <w:numFmt w:val="decimal"/>
      <w:lvlText w:val="%7."/>
      <w:lvlJc w:val="left"/>
      <w:pPr>
        <w:ind w:left="5040" w:hanging="360"/>
      </w:pPr>
    </w:lvl>
    <w:lvl w:ilvl="7" w:tplc="BE1A8F96">
      <w:start w:val="1"/>
      <w:numFmt w:val="lowerLetter"/>
      <w:lvlText w:val="%8."/>
      <w:lvlJc w:val="left"/>
      <w:pPr>
        <w:ind w:left="5760" w:hanging="360"/>
      </w:pPr>
    </w:lvl>
    <w:lvl w:ilvl="8" w:tplc="E92CDEC2">
      <w:start w:val="1"/>
      <w:numFmt w:val="lowerRoman"/>
      <w:lvlText w:val="%9."/>
      <w:lvlJc w:val="right"/>
      <w:pPr>
        <w:ind w:left="6480" w:hanging="180"/>
      </w:pPr>
    </w:lvl>
  </w:abstractNum>
  <w:abstractNum w:abstractNumId="9" w15:restartNumberingAfterBreak="0">
    <w:nsid w:val="21893E50"/>
    <w:multiLevelType w:val="hybridMultilevel"/>
    <w:tmpl w:val="7D940830"/>
    <w:lvl w:ilvl="0" w:tplc="856E6FD8">
      <w:start w:val="1"/>
      <w:numFmt w:val="decimal"/>
      <w:lvlText w:val="%1)"/>
      <w:lvlJc w:val="left"/>
      <w:pPr>
        <w:ind w:left="1069" w:hanging="360"/>
      </w:pPr>
      <w:rPr>
        <w:rFonts w:hint="default"/>
      </w:rPr>
    </w:lvl>
    <w:lvl w:ilvl="1" w:tplc="510EF444">
      <w:start w:val="1"/>
      <w:numFmt w:val="lowerLetter"/>
      <w:lvlText w:val="%2."/>
      <w:lvlJc w:val="left"/>
      <w:pPr>
        <w:ind w:left="1789" w:hanging="360"/>
      </w:pPr>
    </w:lvl>
    <w:lvl w:ilvl="2" w:tplc="97C4D000">
      <w:start w:val="1"/>
      <w:numFmt w:val="lowerRoman"/>
      <w:lvlText w:val="%3."/>
      <w:lvlJc w:val="right"/>
      <w:pPr>
        <w:ind w:left="2509" w:hanging="180"/>
      </w:pPr>
    </w:lvl>
    <w:lvl w:ilvl="3" w:tplc="0F2694AA">
      <w:start w:val="1"/>
      <w:numFmt w:val="decimal"/>
      <w:lvlText w:val="%4."/>
      <w:lvlJc w:val="left"/>
      <w:pPr>
        <w:ind w:left="3229" w:hanging="360"/>
      </w:pPr>
    </w:lvl>
    <w:lvl w:ilvl="4" w:tplc="DDE65242">
      <w:start w:val="1"/>
      <w:numFmt w:val="lowerLetter"/>
      <w:lvlText w:val="%5."/>
      <w:lvlJc w:val="left"/>
      <w:pPr>
        <w:ind w:left="3949" w:hanging="360"/>
      </w:pPr>
    </w:lvl>
    <w:lvl w:ilvl="5" w:tplc="09E27D12">
      <w:start w:val="1"/>
      <w:numFmt w:val="lowerRoman"/>
      <w:lvlText w:val="%6."/>
      <w:lvlJc w:val="right"/>
      <w:pPr>
        <w:ind w:left="4669" w:hanging="180"/>
      </w:pPr>
    </w:lvl>
    <w:lvl w:ilvl="6" w:tplc="AED01234">
      <w:start w:val="1"/>
      <w:numFmt w:val="decimal"/>
      <w:lvlText w:val="%7."/>
      <w:lvlJc w:val="left"/>
      <w:pPr>
        <w:ind w:left="5389" w:hanging="360"/>
      </w:pPr>
    </w:lvl>
    <w:lvl w:ilvl="7" w:tplc="CEF66D98">
      <w:start w:val="1"/>
      <w:numFmt w:val="lowerLetter"/>
      <w:lvlText w:val="%8."/>
      <w:lvlJc w:val="left"/>
      <w:pPr>
        <w:ind w:left="6109" w:hanging="360"/>
      </w:pPr>
    </w:lvl>
    <w:lvl w:ilvl="8" w:tplc="BB3ED910">
      <w:start w:val="1"/>
      <w:numFmt w:val="lowerRoman"/>
      <w:lvlText w:val="%9."/>
      <w:lvlJc w:val="right"/>
      <w:pPr>
        <w:ind w:left="6829" w:hanging="180"/>
      </w:pPr>
    </w:lvl>
  </w:abstractNum>
  <w:abstractNum w:abstractNumId="10" w15:restartNumberingAfterBreak="0">
    <w:nsid w:val="23466FED"/>
    <w:multiLevelType w:val="hybridMultilevel"/>
    <w:tmpl w:val="46A230A8"/>
    <w:lvl w:ilvl="0" w:tplc="083AE91E">
      <w:start w:val="1"/>
      <w:numFmt w:val="decimal"/>
      <w:lvlText w:val="%1)"/>
      <w:lvlJc w:val="left"/>
      <w:pPr>
        <w:ind w:left="1069" w:hanging="360"/>
      </w:pPr>
      <w:rPr>
        <w:rFonts w:hint="default"/>
      </w:rPr>
    </w:lvl>
    <w:lvl w:ilvl="1" w:tplc="A9C8D02E">
      <w:start w:val="1"/>
      <w:numFmt w:val="lowerLetter"/>
      <w:lvlText w:val="%2."/>
      <w:lvlJc w:val="left"/>
      <w:pPr>
        <w:ind w:left="1789" w:hanging="360"/>
      </w:pPr>
    </w:lvl>
    <w:lvl w:ilvl="2" w:tplc="F8AC88B2">
      <w:start w:val="1"/>
      <w:numFmt w:val="lowerRoman"/>
      <w:lvlText w:val="%3."/>
      <w:lvlJc w:val="right"/>
      <w:pPr>
        <w:ind w:left="2509" w:hanging="180"/>
      </w:pPr>
    </w:lvl>
    <w:lvl w:ilvl="3" w:tplc="8C7A8BB6">
      <w:start w:val="1"/>
      <w:numFmt w:val="decimal"/>
      <w:lvlText w:val="%4."/>
      <w:lvlJc w:val="left"/>
      <w:pPr>
        <w:ind w:left="3229" w:hanging="360"/>
      </w:pPr>
    </w:lvl>
    <w:lvl w:ilvl="4" w:tplc="40D490D8">
      <w:start w:val="1"/>
      <w:numFmt w:val="lowerLetter"/>
      <w:lvlText w:val="%5."/>
      <w:lvlJc w:val="left"/>
      <w:pPr>
        <w:ind w:left="3949" w:hanging="360"/>
      </w:pPr>
    </w:lvl>
    <w:lvl w:ilvl="5" w:tplc="100025E2">
      <w:start w:val="1"/>
      <w:numFmt w:val="lowerRoman"/>
      <w:lvlText w:val="%6."/>
      <w:lvlJc w:val="right"/>
      <w:pPr>
        <w:ind w:left="4669" w:hanging="180"/>
      </w:pPr>
    </w:lvl>
    <w:lvl w:ilvl="6" w:tplc="9F46ED9E">
      <w:start w:val="1"/>
      <w:numFmt w:val="decimal"/>
      <w:lvlText w:val="%7."/>
      <w:lvlJc w:val="left"/>
      <w:pPr>
        <w:ind w:left="5389" w:hanging="360"/>
      </w:pPr>
    </w:lvl>
    <w:lvl w:ilvl="7" w:tplc="5F4669E0">
      <w:start w:val="1"/>
      <w:numFmt w:val="lowerLetter"/>
      <w:lvlText w:val="%8."/>
      <w:lvlJc w:val="left"/>
      <w:pPr>
        <w:ind w:left="6109" w:hanging="360"/>
      </w:pPr>
    </w:lvl>
    <w:lvl w:ilvl="8" w:tplc="0EF2D0EE">
      <w:start w:val="1"/>
      <w:numFmt w:val="lowerRoman"/>
      <w:lvlText w:val="%9."/>
      <w:lvlJc w:val="right"/>
      <w:pPr>
        <w:ind w:left="6829" w:hanging="180"/>
      </w:pPr>
    </w:lvl>
  </w:abstractNum>
  <w:abstractNum w:abstractNumId="11" w15:restartNumberingAfterBreak="0">
    <w:nsid w:val="257B1567"/>
    <w:multiLevelType w:val="hybridMultilevel"/>
    <w:tmpl w:val="9CD4F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C36F76"/>
    <w:multiLevelType w:val="multilevel"/>
    <w:tmpl w:val="BEB82F2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15:restartNumberingAfterBreak="0">
    <w:nsid w:val="319A0EF0"/>
    <w:multiLevelType w:val="hybridMultilevel"/>
    <w:tmpl w:val="656AFCA8"/>
    <w:lvl w:ilvl="0" w:tplc="78FE0372">
      <w:start w:val="2"/>
      <w:numFmt w:val="decimal"/>
      <w:lvlText w:val="%1)"/>
      <w:lvlJc w:val="left"/>
      <w:pPr>
        <w:ind w:left="1068" w:hanging="360"/>
      </w:pPr>
      <w:rPr>
        <w:rFonts w:cs="Times New Roman" w:hint="default"/>
      </w:rPr>
    </w:lvl>
    <w:lvl w:ilvl="1" w:tplc="91C23EA2">
      <w:start w:val="1"/>
      <w:numFmt w:val="lowerLetter"/>
      <w:lvlText w:val="%2."/>
      <w:lvlJc w:val="left"/>
      <w:pPr>
        <w:ind w:left="1788" w:hanging="360"/>
      </w:pPr>
      <w:rPr>
        <w:rFonts w:cs="Times New Roman"/>
      </w:rPr>
    </w:lvl>
    <w:lvl w:ilvl="2" w:tplc="3C8C2CE6">
      <w:start w:val="1"/>
      <w:numFmt w:val="lowerRoman"/>
      <w:lvlText w:val="%3."/>
      <w:lvlJc w:val="right"/>
      <w:pPr>
        <w:ind w:left="2508" w:hanging="180"/>
      </w:pPr>
      <w:rPr>
        <w:rFonts w:cs="Times New Roman"/>
      </w:rPr>
    </w:lvl>
    <w:lvl w:ilvl="3" w:tplc="E2F4532C">
      <w:start w:val="1"/>
      <w:numFmt w:val="decimal"/>
      <w:lvlText w:val="%4."/>
      <w:lvlJc w:val="left"/>
      <w:pPr>
        <w:ind w:left="3228" w:hanging="360"/>
      </w:pPr>
      <w:rPr>
        <w:rFonts w:cs="Times New Roman"/>
      </w:rPr>
    </w:lvl>
    <w:lvl w:ilvl="4" w:tplc="22463924">
      <w:start w:val="1"/>
      <w:numFmt w:val="lowerLetter"/>
      <w:lvlText w:val="%5."/>
      <w:lvlJc w:val="left"/>
      <w:pPr>
        <w:ind w:left="3948" w:hanging="360"/>
      </w:pPr>
      <w:rPr>
        <w:rFonts w:cs="Times New Roman"/>
      </w:rPr>
    </w:lvl>
    <w:lvl w:ilvl="5" w:tplc="9AF67C5A">
      <w:start w:val="1"/>
      <w:numFmt w:val="lowerRoman"/>
      <w:lvlText w:val="%6."/>
      <w:lvlJc w:val="right"/>
      <w:pPr>
        <w:ind w:left="4668" w:hanging="180"/>
      </w:pPr>
      <w:rPr>
        <w:rFonts w:cs="Times New Roman"/>
      </w:rPr>
    </w:lvl>
    <w:lvl w:ilvl="6" w:tplc="088C346E">
      <w:start w:val="1"/>
      <w:numFmt w:val="decimal"/>
      <w:lvlText w:val="%7."/>
      <w:lvlJc w:val="left"/>
      <w:pPr>
        <w:ind w:left="5388" w:hanging="360"/>
      </w:pPr>
      <w:rPr>
        <w:rFonts w:cs="Times New Roman"/>
      </w:rPr>
    </w:lvl>
    <w:lvl w:ilvl="7" w:tplc="C4047EA4">
      <w:start w:val="1"/>
      <w:numFmt w:val="lowerLetter"/>
      <w:lvlText w:val="%8."/>
      <w:lvlJc w:val="left"/>
      <w:pPr>
        <w:ind w:left="6108" w:hanging="360"/>
      </w:pPr>
      <w:rPr>
        <w:rFonts w:cs="Times New Roman"/>
      </w:rPr>
    </w:lvl>
    <w:lvl w:ilvl="8" w:tplc="F2986A3A">
      <w:start w:val="1"/>
      <w:numFmt w:val="lowerRoman"/>
      <w:lvlText w:val="%9."/>
      <w:lvlJc w:val="right"/>
      <w:pPr>
        <w:ind w:left="6828" w:hanging="180"/>
      </w:pPr>
      <w:rPr>
        <w:rFonts w:cs="Times New Roman"/>
      </w:rPr>
    </w:lvl>
  </w:abstractNum>
  <w:abstractNum w:abstractNumId="14" w15:restartNumberingAfterBreak="0">
    <w:nsid w:val="31D43DDC"/>
    <w:multiLevelType w:val="hybridMultilevel"/>
    <w:tmpl w:val="D85CE228"/>
    <w:lvl w:ilvl="0" w:tplc="B4BAC30A">
      <w:start w:val="1"/>
      <w:numFmt w:val="decimal"/>
      <w:lvlText w:val="%1)"/>
      <w:lvlJc w:val="left"/>
      <w:pPr>
        <w:ind w:left="118" w:hanging="386"/>
      </w:pPr>
      <w:rPr>
        <w:rFonts w:ascii="Times New Roman" w:eastAsia="Times New Roman" w:hAnsi="Times New Roman" w:cs="Times New Roman" w:hint="default"/>
        <w:sz w:val="28"/>
        <w:szCs w:val="28"/>
        <w:lang w:val="kk-KZ" w:eastAsia="kk-KZ" w:bidi="kk-KZ"/>
      </w:rPr>
    </w:lvl>
    <w:lvl w:ilvl="1" w:tplc="D23A7C2A">
      <w:numFmt w:val="bullet"/>
      <w:lvlText w:val="•"/>
      <w:lvlJc w:val="left"/>
      <w:pPr>
        <w:ind w:left="1116" w:hanging="386"/>
      </w:pPr>
      <w:rPr>
        <w:rFonts w:hint="default"/>
        <w:lang w:val="kk-KZ" w:eastAsia="kk-KZ" w:bidi="kk-KZ"/>
      </w:rPr>
    </w:lvl>
    <w:lvl w:ilvl="2" w:tplc="B9464BF2">
      <w:numFmt w:val="bullet"/>
      <w:lvlText w:val="•"/>
      <w:lvlJc w:val="left"/>
      <w:pPr>
        <w:ind w:left="2113" w:hanging="386"/>
      </w:pPr>
      <w:rPr>
        <w:rFonts w:hint="default"/>
        <w:lang w:val="kk-KZ" w:eastAsia="kk-KZ" w:bidi="kk-KZ"/>
      </w:rPr>
    </w:lvl>
    <w:lvl w:ilvl="3" w:tplc="ED50B740">
      <w:numFmt w:val="bullet"/>
      <w:lvlText w:val="•"/>
      <w:lvlJc w:val="left"/>
      <w:pPr>
        <w:ind w:left="3109" w:hanging="386"/>
      </w:pPr>
      <w:rPr>
        <w:rFonts w:hint="default"/>
        <w:lang w:val="kk-KZ" w:eastAsia="kk-KZ" w:bidi="kk-KZ"/>
      </w:rPr>
    </w:lvl>
    <w:lvl w:ilvl="4" w:tplc="A97C8CFE">
      <w:numFmt w:val="bullet"/>
      <w:lvlText w:val="•"/>
      <w:lvlJc w:val="left"/>
      <w:pPr>
        <w:ind w:left="4106" w:hanging="386"/>
      </w:pPr>
      <w:rPr>
        <w:rFonts w:hint="default"/>
        <w:lang w:val="kk-KZ" w:eastAsia="kk-KZ" w:bidi="kk-KZ"/>
      </w:rPr>
    </w:lvl>
    <w:lvl w:ilvl="5" w:tplc="59F455FC">
      <w:numFmt w:val="bullet"/>
      <w:lvlText w:val="•"/>
      <w:lvlJc w:val="left"/>
      <w:pPr>
        <w:ind w:left="5103" w:hanging="386"/>
      </w:pPr>
      <w:rPr>
        <w:rFonts w:hint="default"/>
        <w:lang w:val="kk-KZ" w:eastAsia="kk-KZ" w:bidi="kk-KZ"/>
      </w:rPr>
    </w:lvl>
    <w:lvl w:ilvl="6" w:tplc="19B47FE4">
      <w:numFmt w:val="bullet"/>
      <w:lvlText w:val="•"/>
      <w:lvlJc w:val="left"/>
      <w:pPr>
        <w:ind w:left="6099" w:hanging="386"/>
      </w:pPr>
      <w:rPr>
        <w:rFonts w:hint="default"/>
        <w:lang w:val="kk-KZ" w:eastAsia="kk-KZ" w:bidi="kk-KZ"/>
      </w:rPr>
    </w:lvl>
    <w:lvl w:ilvl="7" w:tplc="BEE02730">
      <w:numFmt w:val="bullet"/>
      <w:lvlText w:val="•"/>
      <w:lvlJc w:val="left"/>
      <w:pPr>
        <w:ind w:left="7096" w:hanging="386"/>
      </w:pPr>
      <w:rPr>
        <w:rFonts w:hint="default"/>
        <w:lang w:val="kk-KZ" w:eastAsia="kk-KZ" w:bidi="kk-KZ"/>
      </w:rPr>
    </w:lvl>
    <w:lvl w:ilvl="8" w:tplc="C902E0AE">
      <w:numFmt w:val="bullet"/>
      <w:lvlText w:val="•"/>
      <w:lvlJc w:val="left"/>
      <w:pPr>
        <w:ind w:left="8093" w:hanging="386"/>
      </w:pPr>
      <w:rPr>
        <w:rFonts w:hint="default"/>
        <w:lang w:val="kk-KZ" w:eastAsia="kk-KZ" w:bidi="kk-KZ"/>
      </w:rPr>
    </w:lvl>
  </w:abstractNum>
  <w:abstractNum w:abstractNumId="15" w15:restartNumberingAfterBreak="0">
    <w:nsid w:val="32691C00"/>
    <w:multiLevelType w:val="hybridMultilevel"/>
    <w:tmpl w:val="D12C20AC"/>
    <w:lvl w:ilvl="0" w:tplc="B248E46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E70EBBA2">
      <w:numFmt w:val="bullet"/>
      <w:lvlText w:val="•"/>
      <w:lvlJc w:val="left"/>
      <w:pPr>
        <w:ind w:left="2034" w:hanging="305"/>
      </w:pPr>
      <w:rPr>
        <w:rFonts w:hint="default"/>
        <w:lang w:val="kk-KZ" w:eastAsia="kk-KZ" w:bidi="kk-KZ"/>
      </w:rPr>
    </w:lvl>
    <w:lvl w:ilvl="2" w:tplc="D92AADCE">
      <w:numFmt w:val="bullet"/>
      <w:lvlText w:val="•"/>
      <w:lvlJc w:val="left"/>
      <w:pPr>
        <w:ind w:left="2929" w:hanging="305"/>
      </w:pPr>
      <w:rPr>
        <w:rFonts w:hint="default"/>
        <w:lang w:val="kk-KZ" w:eastAsia="kk-KZ" w:bidi="kk-KZ"/>
      </w:rPr>
    </w:lvl>
    <w:lvl w:ilvl="3" w:tplc="5DB8EACC">
      <w:numFmt w:val="bullet"/>
      <w:lvlText w:val="•"/>
      <w:lvlJc w:val="left"/>
      <w:pPr>
        <w:ind w:left="3823" w:hanging="305"/>
      </w:pPr>
      <w:rPr>
        <w:rFonts w:hint="default"/>
        <w:lang w:val="kk-KZ" w:eastAsia="kk-KZ" w:bidi="kk-KZ"/>
      </w:rPr>
    </w:lvl>
    <w:lvl w:ilvl="4" w:tplc="1C88F4B2">
      <w:numFmt w:val="bullet"/>
      <w:lvlText w:val="•"/>
      <w:lvlJc w:val="left"/>
      <w:pPr>
        <w:ind w:left="4718" w:hanging="305"/>
      </w:pPr>
      <w:rPr>
        <w:rFonts w:hint="default"/>
        <w:lang w:val="kk-KZ" w:eastAsia="kk-KZ" w:bidi="kk-KZ"/>
      </w:rPr>
    </w:lvl>
    <w:lvl w:ilvl="5" w:tplc="F5880BEE">
      <w:numFmt w:val="bullet"/>
      <w:lvlText w:val="•"/>
      <w:lvlJc w:val="left"/>
      <w:pPr>
        <w:ind w:left="5613" w:hanging="305"/>
      </w:pPr>
      <w:rPr>
        <w:rFonts w:hint="default"/>
        <w:lang w:val="kk-KZ" w:eastAsia="kk-KZ" w:bidi="kk-KZ"/>
      </w:rPr>
    </w:lvl>
    <w:lvl w:ilvl="6" w:tplc="178CB23C">
      <w:numFmt w:val="bullet"/>
      <w:lvlText w:val="•"/>
      <w:lvlJc w:val="left"/>
      <w:pPr>
        <w:ind w:left="6507" w:hanging="305"/>
      </w:pPr>
      <w:rPr>
        <w:rFonts w:hint="default"/>
        <w:lang w:val="kk-KZ" w:eastAsia="kk-KZ" w:bidi="kk-KZ"/>
      </w:rPr>
    </w:lvl>
    <w:lvl w:ilvl="7" w:tplc="18EC8610">
      <w:numFmt w:val="bullet"/>
      <w:lvlText w:val="•"/>
      <w:lvlJc w:val="left"/>
      <w:pPr>
        <w:ind w:left="7402" w:hanging="305"/>
      </w:pPr>
      <w:rPr>
        <w:rFonts w:hint="default"/>
        <w:lang w:val="kk-KZ" w:eastAsia="kk-KZ" w:bidi="kk-KZ"/>
      </w:rPr>
    </w:lvl>
    <w:lvl w:ilvl="8" w:tplc="7C6C9858">
      <w:numFmt w:val="bullet"/>
      <w:lvlText w:val="•"/>
      <w:lvlJc w:val="left"/>
      <w:pPr>
        <w:ind w:left="8297" w:hanging="305"/>
      </w:pPr>
      <w:rPr>
        <w:rFonts w:hint="default"/>
        <w:lang w:val="kk-KZ" w:eastAsia="kk-KZ" w:bidi="kk-KZ"/>
      </w:rPr>
    </w:lvl>
  </w:abstractNum>
  <w:abstractNum w:abstractNumId="16" w15:restartNumberingAfterBreak="0">
    <w:nsid w:val="3EDC344F"/>
    <w:multiLevelType w:val="hybridMultilevel"/>
    <w:tmpl w:val="FA4CF7B6"/>
    <w:lvl w:ilvl="0" w:tplc="93407DBE">
      <w:start w:val="298"/>
      <w:numFmt w:val="decimal"/>
      <w:lvlText w:val="%1."/>
      <w:lvlJc w:val="left"/>
      <w:pPr>
        <w:ind w:left="334" w:hanging="525"/>
      </w:pPr>
      <w:rPr>
        <w:rFonts w:hint="default"/>
      </w:rPr>
    </w:lvl>
    <w:lvl w:ilvl="1" w:tplc="8A381FE2">
      <w:start w:val="1"/>
      <w:numFmt w:val="lowerLetter"/>
      <w:lvlText w:val="%2."/>
      <w:lvlJc w:val="left"/>
      <w:pPr>
        <w:ind w:left="889" w:hanging="360"/>
      </w:pPr>
    </w:lvl>
    <w:lvl w:ilvl="2" w:tplc="95C0556C">
      <w:start w:val="1"/>
      <w:numFmt w:val="lowerRoman"/>
      <w:lvlText w:val="%3."/>
      <w:lvlJc w:val="right"/>
      <w:pPr>
        <w:ind w:left="1609" w:hanging="180"/>
      </w:pPr>
    </w:lvl>
    <w:lvl w:ilvl="3" w:tplc="77F219E0">
      <w:start w:val="1"/>
      <w:numFmt w:val="decimal"/>
      <w:lvlText w:val="%4."/>
      <w:lvlJc w:val="left"/>
      <w:pPr>
        <w:ind w:left="2329" w:hanging="360"/>
      </w:pPr>
    </w:lvl>
    <w:lvl w:ilvl="4" w:tplc="0E3EB4D4">
      <w:start w:val="1"/>
      <w:numFmt w:val="lowerLetter"/>
      <w:lvlText w:val="%5."/>
      <w:lvlJc w:val="left"/>
      <w:pPr>
        <w:ind w:left="3049" w:hanging="360"/>
      </w:pPr>
    </w:lvl>
    <w:lvl w:ilvl="5" w:tplc="CFBE5F46">
      <w:start w:val="1"/>
      <w:numFmt w:val="lowerRoman"/>
      <w:lvlText w:val="%6."/>
      <w:lvlJc w:val="right"/>
      <w:pPr>
        <w:ind w:left="3769" w:hanging="180"/>
      </w:pPr>
    </w:lvl>
    <w:lvl w:ilvl="6" w:tplc="6E145CCA">
      <w:start w:val="1"/>
      <w:numFmt w:val="decimal"/>
      <w:lvlText w:val="%7."/>
      <w:lvlJc w:val="left"/>
      <w:pPr>
        <w:ind w:left="4489" w:hanging="360"/>
      </w:pPr>
    </w:lvl>
    <w:lvl w:ilvl="7" w:tplc="4B2AE4BA">
      <w:start w:val="1"/>
      <w:numFmt w:val="lowerLetter"/>
      <w:lvlText w:val="%8."/>
      <w:lvlJc w:val="left"/>
      <w:pPr>
        <w:ind w:left="5209" w:hanging="360"/>
      </w:pPr>
    </w:lvl>
    <w:lvl w:ilvl="8" w:tplc="45622040">
      <w:start w:val="1"/>
      <w:numFmt w:val="lowerRoman"/>
      <w:lvlText w:val="%9."/>
      <w:lvlJc w:val="right"/>
      <w:pPr>
        <w:ind w:left="5929" w:hanging="180"/>
      </w:pPr>
    </w:lvl>
  </w:abstractNum>
  <w:abstractNum w:abstractNumId="17" w15:restartNumberingAfterBreak="0">
    <w:nsid w:val="43E616AB"/>
    <w:multiLevelType w:val="hybridMultilevel"/>
    <w:tmpl w:val="A94A0224"/>
    <w:lvl w:ilvl="0" w:tplc="69183CEC">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8898A6BC">
      <w:numFmt w:val="bullet"/>
      <w:lvlText w:val="•"/>
      <w:lvlJc w:val="left"/>
      <w:pPr>
        <w:ind w:left="2034" w:hanging="305"/>
      </w:pPr>
      <w:rPr>
        <w:rFonts w:hint="default"/>
        <w:lang w:val="kk-KZ" w:eastAsia="kk-KZ" w:bidi="kk-KZ"/>
      </w:rPr>
    </w:lvl>
    <w:lvl w:ilvl="2" w:tplc="EEA01A98">
      <w:numFmt w:val="bullet"/>
      <w:lvlText w:val="•"/>
      <w:lvlJc w:val="left"/>
      <w:pPr>
        <w:ind w:left="2929" w:hanging="305"/>
      </w:pPr>
      <w:rPr>
        <w:rFonts w:hint="default"/>
        <w:lang w:val="kk-KZ" w:eastAsia="kk-KZ" w:bidi="kk-KZ"/>
      </w:rPr>
    </w:lvl>
    <w:lvl w:ilvl="3" w:tplc="87AA2398">
      <w:numFmt w:val="bullet"/>
      <w:lvlText w:val="•"/>
      <w:lvlJc w:val="left"/>
      <w:pPr>
        <w:ind w:left="3823" w:hanging="305"/>
      </w:pPr>
      <w:rPr>
        <w:rFonts w:hint="default"/>
        <w:lang w:val="kk-KZ" w:eastAsia="kk-KZ" w:bidi="kk-KZ"/>
      </w:rPr>
    </w:lvl>
    <w:lvl w:ilvl="4" w:tplc="DEEC8D2A">
      <w:numFmt w:val="bullet"/>
      <w:lvlText w:val="•"/>
      <w:lvlJc w:val="left"/>
      <w:pPr>
        <w:ind w:left="4718" w:hanging="305"/>
      </w:pPr>
      <w:rPr>
        <w:rFonts w:hint="default"/>
        <w:lang w:val="kk-KZ" w:eastAsia="kk-KZ" w:bidi="kk-KZ"/>
      </w:rPr>
    </w:lvl>
    <w:lvl w:ilvl="5" w:tplc="117E9652">
      <w:numFmt w:val="bullet"/>
      <w:lvlText w:val="•"/>
      <w:lvlJc w:val="left"/>
      <w:pPr>
        <w:ind w:left="5613" w:hanging="305"/>
      </w:pPr>
      <w:rPr>
        <w:rFonts w:hint="default"/>
        <w:lang w:val="kk-KZ" w:eastAsia="kk-KZ" w:bidi="kk-KZ"/>
      </w:rPr>
    </w:lvl>
    <w:lvl w:ilvl="6" w:tplc="37CE3138">
      <w:numFmt w:val="bullet"/>
      <w:lvlText w:val="•"/>
      <w:lvlJc w:val="left"/>
      <w:pPr>
        <w:ind w:left="6507" w:hanging="305"/>
      </w:pPr>
      <w:rPr>
        <w:rFonts w:hint="default"/>
        <w:lang w:val="kk-KZ" w:eastAsia="kk-KZ" w:bidi="kk-KZ"/>
      </w:rPr>
    </w:lvl>
    <w:lvl w:ilvl="7" w:tplc="A5A6487E">
      <w:numFmt w:val="bullet"/>
      <w:lvlText w:val="•"/>
      <w:lvlJc w:val="left"/>
      <w:pPr>
        <w:ind w:left="7402" w:hanging="305"/>
      </w:pPr>
      <w:rPr>
        <w:rFonts w:hint="default"/>
        <w:lang w:val="kk-KZ" w:eastAsia="kk-KZ" w:bidi="kk-KZ"/>
      </w:rPr>
    </w:lvl>
    <w:lvl w:ilvl="8" w:tplc="A19A28AA">
      <w:numFmt w:val="bullet"/>
      <w:lvlText w:val="•"/>
      <w:lvlJc w:val="left"/>
      <w:pPr>
        <w:ind w:left="8297" w:hanging="305"/>
      </w:pPr>
      <w:rPr>
        <w:rFonts w:hint="default"/>
        <w:lang w:val="kk-KZ" w:eastAsia="kk-KZ" w:bidi="kk-KZ"/>
      </w:rPr>
    </w:lvl>
  </w:abstractNum>
  <w:abstractNum w:abstractNumId="18" w15:restartNumberingAfterBreak="0">
    <w:nsid w:val="48D43908"/>
    <w:multiLevelType w:val="hybridMultilevel"/>
    <w:tmpl w:val="6480192A"/>
    <w:lvl w:ilvl="0" w:tplc="E814E4BA">
      <w:start w:val="1"/>
      <w:numFmt w:val="decimal"/>
      <w:lvlText w:val="%1)"/>
      <w:lvlJc w:val="left"/>
      <w:pPr>
        <w:ind w:left="1069" w:hanging="360"/>
      </w:pPr>
    </w:lvl>
    <w:lvl w:ilvl="1" w:tplc="53486FBA">
      <w:start w:val="1"/>
      <w:numFmt w:val="lowerLetter"/>
      <w:lvlText w:val="%2."/>
      <w:lvlJc w:val="left"/>
      <w:pPr>
        <w:ind w:left="1789" w:hanging="360"/>
      </w:pPr>
    </w:lvl>
    <w:lvl w:ilvl="2" w:tplc="8D5A5B6C">
      <w:start w:val="1"/>
      <w:numFmt w:val="lowerRoman"/>
      <w:lvlText w:val="%3."/>
      <w:lvlJc w:val="right"/>
      <w:pPr>
        <w:ind w:left="2509" w:hanging="180"/>
      </w:pPr>
    </w:lvl>
    <w:lvl w:ilvl="3" w:tplc="CEC282E4">
      <w:start w:val="1"/>
      <w:numFmt w:val="decimal"/>
      <w:lvlText w:val="%4."/>
      <w:lvlJc w:val="left"/>
      <w:pPr>
        <w:ind w:left="3229" w:hanging="360"/>
      </w:pPr>
    </w:lvl>
    <w:lvl w:ilvl="4" w:tplc="EC5AE1F6">
      <w:start w:val="1"/>
      <w:numFmt w:val="lowerLetter"/>
      <w:lvlText w:val="%5."/>
      <w:lvlJc w:val="left"/>
      <w:pPr>
        <w:ind w:left="3949" w:hanging="360"/>
      </w:pPr>
    </w:lvl>
    <w:lvl w:ilvl="5" w:tplc="5C64DD38">
      <w:start w:val="1"/>
      <w:numFmt w:val="lowerRoman"/>
      <w:lvlText w:val="%6."/>
      <w:lvlJc w:val="right"/>
      <w:pPr>
        <w:ind w:left="4669" w:hanging="180"/>
      </w:pPr>
    </w:lvl>
    <w:lvl w:ilvl="6" w:tplc="4CE4300E">
      <w:start w:val="1"/>
      <w:numFmt w:val="decimal"/>
      <w:lvlText w:val="%7."/>
      <w:lvlJc w:val="left"/>
      <w:pPr>
        <w:ind w:left="5389" w:hanging="360"/>
      </w:pPr>
    </w:lvl>
    <w:lvl w:ilvl="7" w:tplc="EB98DEC4">
      <w:start w:val="1"/>
      <w:numFmt w:val="lowerLetter"/>
      <w:lvlText w:val="%8."/>
      <w:lvlJc w:val="left"/>
      <w:pPr>
        <w:ind w:left="6109" w:hanging="360"/>
      </w:pPr>
    </w:lvl>
    <w:lvl w:ilvl="8" w:tplc="C13E0982">
      <w:start w:val="1"/>
      <w:numFmt w:val="lowerRoman"/>
      <w:lvlText w:val="%9."/>
      <w:lvlJc w:val="right"/>
      <w:pPr>
        <w:ind w:left="6829" w:hanging="180"/>
      </w:pPr>
    </w:lvl>
  </w:abstractNum>
  <w:abstractNum w:abstractNumId="19" w15:restartNumberingAfterBreak="0">
    <w:nsid w:val="4DFB564A"/>
    <w:multiLevelType w:val="hybridMultilevel"/>
    <w:tmpl w:val="4D9A8E0C"/>
    <w:lvl w:ilvl="0" w:tplc="FFACF4D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57DC163C">
      <w:numFmt w:val="bullet"/>
      <w:lvlText w:val="•"/>
      <w:lvlJc w:val="left"/>
      <w:pPr>
        <w:ind w:left="2034" w:hanging="305"/>
      </w:pPr>
      <w:rPr>
        <w:rFonts w:hint="default"/>
        <w:lang w:val="kk-KZ" w:eastAsia="kk-KZ" w:bidi="kk-KZ"/>
      </w:rPr>
    </w:lvl>
    <w:lvl w:ilvl="2" w:tplc="66067182">
      <w:numFmt w:val="bullet"/>
      <w:lvlText w:val="•"/>
      <w:lvlJc w:val="left"/>
      <w:pPr>
        <w:ind w:left="2929" w:hanging="305"/>
      </w:pPr>
      <w:rPr>
        <w:rFonts w:hint="default"/>
        <w:lang w:val="kk-KZ" w:eastAsia="kk-KZ" w:bidi="kk-KZ"/>
      </w:rPr>
    </w:lvl>
    <w:lvl w:ilvl="3" w:tplc="21A89810">
      <w:numFmt w:val="bullet"/>
      <w:lvlText w:val="•"/>
      <w:lvlJc w:val="left"/>
      <w:pPr>
        <w:ind w:left="3823" w:hanging="305"/>
      </w:pPr>
      <w:rPr>
        <w:rFonts w:hint="default"/>
        <w:lang w:val="kk-KZ" w:eastAsia="kk-KZ" w:bidi="kk-KZ"/>
      </w:rPr>
    </w:lvl>
    <w:lvl w:ilvl="4" w:tplc="1AE4022A">
      <w:numFmt w:val="bullet"/>
      <w:lvlText w:val="•"/>
      <w:lvlJc w:val="left"/>
      <w:pPr>
        <w:ind w:left="4718" w:hanging="305"/>
      </w:pPr>
      <w:rPr>
        <w:rFonts w:hint="default"/>
        <w:lang w:val="kk-KZ" w:eastAsia="kk-KZ" w:bidi="kk-KZ"/>
      </w:rPr>
    </w:lvl>
    <w:lvl w:ilvl="5" w:tplc="62502300">
      <w:numFmt w:val="bullet"/>
      <w:lvlText w:val="•"/>
      <w:lvlJc w:val="left"/>
      <w:pPr>
        <w:ind w:left="5613" w:hanging="305"/>
      </w:pPr>
      <w:rPr>
        <w:rFonts w:hint="default"/>
        <w:lang w:val="kk-KZ" w:eastAsia="kk-KZ" w:bidi="kk-KZ"/>
      </w:rPr>
    </w:lvl>
    <w:lvl w:ilvl="6" w:tplc="FFD648E0">
      <w:numFmt w:val="bullet"/>
      <w:lvlText w:val="•"/>
      <w:lvlJc w:val="left"/>
      <w:pPr>
        <w:ind w:left="6507" w:hanging="305"/>
      </w:pPr>
      <w:rPr>
        <w:rFonts w:hint="default"/>
        <w:lang w:val="kk-KZ" w:eastAsia="kk-KZ" w:bidi="kk-KZ"/>
      </w:rPr>
    </w:lvl>
    <w:lvl w:ilvl="7" w:tplc="3C0E7160">
      <w:numFmt w:val="bullet"/>
      <w:lvlText w:val="•"/>
      <w:lvlJc w:val="left"/>
      <w:pPr>
        <w:ind w:left="7402" w:hanging="305"/>
      </w:pPr>
      <w:rPr>
        <w:rFonts w:hint="default"/>
        <w:lang w:val="kk-KZ" w:eastAsia="kk-KZ" w:bidi="kk-KZ"/>
      </w:rPr>
    </w:lvl>
    <w:lvl w:ilvl="8" w:tplc="C9DEDFA6">
      <w:numFmt w:val="bullet"/>
      <w:lvlText w:val="•"/>
      <w:lvlJc w:val="left"/>
      <w:pPr>
        <w:ind w:left="8297" w:hanging="305"/>
      </w:pPr>
      <w:rPr>
        <w:rFonts w:hint="default"/>
        <w:lang w:val="kk-KZ" w:eastAsia="kk-KZ" w:bidi="kk-KZ"/>
      </w:rPr>
    </w:lvl>
  </w:abstractNum>
  <w:abstractNum w:abstractNumId="20" w15:restartNumberingAfterBreak="0">
    <w:nsid w:val="53023F2D"/>
    <w:multiLevelType w:val="hybridMultilevel"/>
    <w:tmpl w:val="CA140D0E"/>
    <w:lvl w:ilvl="0" w:tplc="35CEA956">
      <w:start w:val="1"/>
      <w:numFmt w:val="decimal"/>
      <w:lvlText w:val="%1."/>
      <w:lvlJc w:val="left"/>
      <w:pPr>
        <w:ind w:left="1375" w:hanging="975"/>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5893368C"/>
    <w:multiLevelType w:val="hybridMultilevel"/>
    <w:tmpl w:val="9B14EC08"/>
    <w:lvl w:ilvl="0" w:tplc="B6CE876A">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62049192">
      <w:numFmt w:val="bullet"/>
      <w:lvlText w:val="•"/>
      <w:lvlJc w:val="left"/>
      <w:pPr>
        <w:ind w:left="2034" w:hanging="305"/>
      </w:pPr>
      <w:rPr>
        <w:rFonts w:hint="default"/>
        <w:lang w:val="kk-KZ" w:eastAsia="kk-KZ" w:bidi="kk-KZ"/>
      </w:rPr>
    </w:lvl>
    <w:lvl w:ilvl="2" w:tplc="F12CBEF2">
      <w:numFmt w:val="bullet"/>
      <w:lvlText w:val="•"/>
      <w:lvlJc w:val="left"/>
      <w:pPr>
        <w:ind w:left="2929" w:hanging="305"/>
      </w:pPr>
      <w:rPr>
        <w:rFonts w:hint="default"/>
        <w:lang w:val="kk-KZ" w:eastAsia="kk-KZ" w:bidi="kk-KZ"/>
      </w:rPr>
    </w:lvl>
    <w:lvl w:ilvl="3" w:tplc="FB1857C0">
      <w:numFmt w:val="bullet"/>
      <w:lvlText w:val="•"/>
      <w:lvlJc w:val="left"/>
      <w:pPr>
        <w:ind w:left="3823" w:hanging="305"/>
      </w:pPr>
      <w:rPr>
        <w:rFonts w:hint="default"/>
        <w:lang w:val="kk-KZ" w:eastAsia="kk-KZ" w:bidi="kk-KZ"/>
      </w:rPr>
    </w:lvl>
    <w:lvl w:ilvl="4" w:tplc="D11E14BC">
      <w:numFmt w:val="bullet"/>
      <w:lvlText w:val="•"/>
      <w:lvlJc w:val="left"/>
      <w:pPr>
        <w:ind w:left="4718" w:hanging="305"/>
      </w:pPr>
      <w:rPr>
        <w:rFonts w:hint="default"/>
        <w:lang w:val="kk-KZ" w:eastAsia="kk-KZ" w:bidi="kk-KZ"/>
      </w:rPr>
    </w:lvl>
    <w:lvl w:ilvl="5" w:tplc="D1426B4C">
      <w:numFmt w:val="bullet"/>
      <w:lvlText w:val="•"/>
      <w:lvlJc w:val="left"/>
      <w:pPr>
        <w:ind w:left="5613" w:hanging="305"/>
      </w:pPr>
      <w:rPr>
        <w:rFonts w:hint="default"/>
        <w:lang w:val="kk-KZ" w:eastAsia="kk-KZ" w:bidi="kk-KZ"/>
      </w:rPr>
    </w:lvl>
    <w:lvl w:ilvl="6" w:tplc="DC486D22">
      <w:numFmt w:val="bullet"/>
      <w:lvlText w:val="•"/>
      <w:lvlJc w:val="left"/>
      <w:pPr>
        <w:ind w:left="6507" w:hanging="305"/>
      </w:pPr>
      <w:rPr>
        <w:rFonts w:hint="default"/>
        <w:lang w:val="kk-KZ" w:eastAsia="kk-KZ" w:bidi="kk-KZ"/>
      </w:rPr>
    </w:lvl>
    <w:lvl w:ilvl="7" w:tplc="531CF2D6">
      <w:numFmt w:val="bullet"/>
      <w:lvlText w:val="•"/>
      <w:lvlJc w:val="left"/>
      <w:pPr>
        <w:ind w:left="7402" w:hanging="305"/>
      </w:pPr>
      <w:rPr>
        <w:rFonts w:hint="default"/>
        <w:lang w:val="kk-KZ" w:eastAsia="kk-KZ" w:bidi="kk-KZ"/>
      </w:rPr>
    </w:lvl>
    <w:lvl w:ilvl="8" w:tplc="8AA69112">
      <w:numFmt w:val="bullet"/>
      <w:lvlText w:val="•"/>
      <w:lvlJc w:val="left"/>
      <w:pPr>
        <w:ind w:left="8297" w:hanging="305"/>
      </w:pPr>
      <w:rPr>
        <w:rFonts w:hint="default"/>
        <w:lang w:val="kk-KZ" w:eastAsia="kk-KZ" w:bidi="kk-KZ"/>
      </w:rPr>
    </w:lvl>
  </w:abstractNum>
  <w:abstractNum w:abstractNumId="22" w15:restartNumberingAfterBreak="0">
    <w:nsid w:val="5C3079C7"/>
    <w:multiLevelType w:val="hybridMultilevel"/>
    <w:tmpl w:val="5A641ADC"/>
    <w:lvl w:ilvl="0" w:tplc="B2842982">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B49C692E">
      <w:numFmt w:val="bullet"/>
      <w:lvlText w:val="•"/>
      <w:lvlJc w:val="left"/>
      <w:pPr>
        <w:ind w:left="1782" w:hanging="305"/>
      </w:pPr>
      <w:rPr>
        <w:rFonts w:hint="default"/>
        <w:lang w:val="kk-KZ" w:eastAsia="kk-KZ" w:bidi="kk-KZ"/>
      </w:rPr>
    </w:lvl>
    <w:lvl w:ilvl="2" w:tplc="9014D540">
      <w:numFmt w:val="bullet"/>
      <w:lvlText w:val="•"/>
      <w:lvlJc w:val="left"/>
      <w:pPr>
        <w:ind w:left="2705" w:hanging="305"/>
      </w:pPr>
      <w:rPr>
        <w:rFonts w:hint="default"/>
        <w:lang w:val="kk-KZ" w:eastAsia="kk-KZ" w:bidi="kk-KZ"/>
      </w:rPr>
    </w:lvl>
    <w:lvl w:ilvl="3" w:tplc="A6663580">
      <w:numFmt w:val="bullet"/>
      <w:lvlText w:val="•"/>
      <w:lvlJc w:val="left"/>
      <w:pPr>
        <w:ind w:left="3627" w:hanging="305"/>
      </w:pPr>
      <w:rPr>
        <w:rFonts w:hint="default"/>
        <w:lang w:val="kk-KZ" w:eastAsia="kk-KZ" w:bidi="kk-KZ"/>
      </w:rPr>
    </w:lvl>
    <w:lvl w:ilvl="4" w:tplc="F20C3926">
      <w:numFmt w:val="bullet"/>
      <w:lvlText w:val="•"/>
      <w:lvlJc w:val="left"/>
      <w:pPr>
        <w:ind w:left="4550" w:hanging="305"/>
      </w:pPr>
      <w:rPr>
        <w:rFonts w:hint="default"/>
        <w:lang w:val="kk-KZ" w:eastAsia="kk-KZ" w:bidi="kk-KZ"/>
      </w:rPr>
    </w:lvl>
    <w:lvl w:ilvl="5" w:tplc="F502F7C0">
      <w:numFmt w:val="bullet"/>
      <w:lvlText w:val="•"/>
      <w:lvlJc w:val="left"/>
      <w:pPr>
        <w:ind w:left="5473" w:hanging="305"/>
      </w:pPr>
      <w:rPr>
        <w:rFonts w:hint="default"/>
        <w:lang w:val="kk-KZ" w:eastAsia="kk-KZ" w:bidi="kk-KZ"/>
      </w:rPr>
    </w:lvl>
    <w:lvl w:ilvl="6" w:tplc="39B8B598">
      <w:numFmt w:val="bullet"/>
      <w:lvlText w:val="•"/>
      <w:lvlJc w:val="left"/>
      <w:pPr>
        <w:ind w:left="6395" w:hanging="305"/>
      </w:pPr>
      <w:rPr>
        <w:rFonts w:hint="default"/>
        <w:lang w:val="kk-KZ" w:eastAsia="kk-KZ" w:bidi="kk-KZ"/>
      </w:rPr>
    </w:lvl>
    <w:lvl w:ilvl="7" w:tplc="F5123F4C">
      <w:numFmt w:val="bullet"/>
      <w:lvlText w:val="•"/>
      <w:lvlJc w:val="left"/>
      <w:pPr>
        <w:ind w:left="7318" w:hanging="305"/>
      </w:pPr>
      <w:rPr>
        <w:rFonts w:hint="default"/>
        <w:lang w:val="kk-KZ" w:eastAsia="kk-KZ" w:bidi="kk-KZ"/>
      </w:rPr>
    </w:lvl>
    <w:lvl w:ilvl="8" w:tplc="A5CE82AC">
      <w:numFmt w:val="bullet"/>
      <w:lvlText w:val="•"/>
      <w:lvlJc w:val="left"/>
      <w:pPr>
        <w:ind w:left="8241" w:hanging="305"/>
      </w:pPr>
      <w:rPr>
        <w:rFonts w:hint="default"/>
        <w:lang w:val="kk-KZ" w:eastAsia="kk-KZ" w:bidi="kk-KZ"/>
      </w:rPr>
    </w:lvl>
  </w:abstractNum>
  <w:abstractNum w:abstractNumId="23" w15:restartNumberingAfterBreak="0">
    <w:nsid w:val="5C66036D"/>
    <w:multiLevelType w:val="hybridMultilevel"/>
    <w:tmpl w:val="55F885F8"/>
    <w:lvl w:ilvl="0" w:tplc="17C64620">
      <w:start w:val="2"/>
      <w:numFmt w:val="decimal"/>
      <w:lvlText w:val="%1)"/>
      <w:lvlJc w:val="left"/>
      <w:pPr>
        <w:ind w:left="757" w:hanging="360"/>
      </w:pPr>
      <w:rPr>
        <w:rFonts w:hint="default"/>
      </w:rPr>
    </w:lvl>
    <w:lvl w:ilvl="1" w:tplc="9360600C">
      <w:start w:val="1"/>
      <w:numFmt w:val="lowerLetter"/>
      <w:lvlText w:val="%2."/>
      <w:lvlJc w:val="left"/>
      <w:pPr>
        <w:ind w:left="1477" w:hanging="360"/>
      </w:pPr>
    </w:lvl>
    <w:lvl w:ilvl="2" w:tplc="24705140">
      <w:start w:val="1"/>
      <w:numFmt w:val="lowerRoman"/>
      <w:lvlText w:val="%3."/>
      <w:lvlJc w:val="right"/>
      <w:pPr>
        <w:ind w:left="2197" w:hanging="180"/>
      </w:pPr>
    </w:lvl>
    <w:lvl w:ilvl="3" w:tplc="8B12D7FA">
      <w:start w:val="1"/>
      <w:numFmt w:val="decimal"/>
      <w:lvlText w:val="%4."/>
      <w:lvlJc w:val="left"/>
      <w:pPr>
        <w:ind w:left="2917" w:hanging="360"/>
      </w:pPr>
    </w:lvl>
    <w:lvl w:ilvl="4" w:tplc="4C6A1802">
      <w:start w:val="1"/>
      <w:numFmt w:val="lowerLetter"/>
      <w:lvlText w:val="%5."/>
      <w:lvlJc w:val="left"/>
      <w:pPr>
        <w:ind w:left="3637" w:hanging="360"/>
      </w:pPr>
    </w:lvl>
    <w:lvl w:ilvl="5" w:tplc="68A4F118">
      <w:start w:val="1"/>
      <w:numFmt w:val="lowerRoman"/>
      <w:lvlText w:val="%6."/>
      <w:lvlJc w:val="right"/>
      <w:pPr>
        <w:ind w:left="4357" w:hanging="180"/>
      </w:pPr>
    </w:lvl>
    <w:lvl w:ilvl="6" w:tplc="C3C267FC">
      <w:start w:val="1"/>
      <w:numFmt w:val="decimal"/>
      <w:lvlText w:val="%7."/>
      <w:lvlJc w:val="left"/>
      <w:pPr>
        <w:ind w:left="5077" w:hanging="360"/>
      </w:pPr>
    </w:lvl>
    <w:lvl w:ilvl="7" w:tplc="C2082EC4">
      <w:start w:val="1"/>
      <w:numFmt w:val="lowerLetter"/>
      <w:lvlText w:val="%8."/>
      <w:lvlJc w:val="left"/>
      <w:pPr>
        <w:ind w:left="5797" w:hanging="360"/>
      </w:pPr>
    </w:lvl>
    <w:lvl w:ilvl="8" w:tplc="81E496C8">
      <w:start w:val="1"/>
      <w:numFmt w:val="lowerRoman"/>
      <w:lvlText w:val="%9."/>
      <w:lvlJc w:val="right"/>
      <w:pPr>
        <w:ind w:left="6517" w:hanging="180"/>
      </w:pPr>
    </w:lvl>
  </w:abstractNum>
  <w:abstractNum w:abstractNumId="24" w15:restartNumberingAfterBreak="0">
    <w:nsid w:val="5EF5288F"/>
    <w:multiLevelType w:val="hybridMultilevel"/>
    <w:tmpl w:val="8586F714"/>
    <w:lvl w:ilvl="0" w:tplc="4EB4BFC0">
      <w:start w:val="1"/>
      <w:numFmt w:val="decimal"/>
      <w:lvlText w:val="%1."/>
      <w:lvlJc w:val="left"/>
      <w:pPr>
        <w:ind w:left="45" w:firstLine="664"/>
      </w:pPr>
      <w:rPr>
        <w:rFonts w:hint="default"/>
      </w:rPr>
    </w:lvl>
    <w:lvl w:ilvl="1" w:tplc="9AFA1302">
      <w:start w:val="1"/>
      <w:numFmt w:val="lowerLetter"/>
      <w:lvlText w:val="%2."/>
      <w:lvlJc w:val="left"/>
      <w:pPr>
        <w:ind w:left="1789" w:hanging="360"/>
      </w:pPr>
    </w:lvl>
    <w:lvl w:ilvl="2" w:tplc="85F0D7BE">
      <w:start w:val="1"/>
      <w:numFmt w:val="lowerRoman"/>
      <w:lvlText w:val="%3."/>
      <w:lvlJc w:val="right"/>
      <w:pPr>
        <w:ind w:left="2509" w:hanging="180"/>
      </w:pPr>
    </w:lvl>
    <w:lvl w:ilvl="3" w:tplc="0AE69D16">
      <w:start w:val="1"/>
      <w:numFmt w:val="decimal"/>
      <w:lvlText w:val="%4."/>
      <w:lvlJc w:val="left"/>
      <w:pPr>
        <w:ind w:left="3229" w:hanging="360"/>
      </w:pPr>
    </w:lvl>
    <w:lvl w:ilvl="4" w:tplc="C61EEB86">
      <w:start w:val="1"/>
      <w:numFmt w:val="lowerLetter"/>
      <w:lvlText w:val="%5."/>
      <w:lvlJc w:val="left"/>
      <w:pPr>
        <w:ind w:left="3949" w:hanging="360"/>
      </w:pPr>
    </w:lvl>
    <w:lvl w:ilvl="5" w:tplc="2D18741A">
      <w:start w:val="1"/>
      <w:numFmt w:val="lowerRoman"/>
      <w:lvlText w:val="%6."/>
      <w:lvlJc w:val="right"/>
      <w:pPr>
        <w:ind w:left="4669" w:hanging="180"/>
      </w:pPr>
    </w:lvl>
    <w:lvl w:ilvl="6" w:tplc="7882A664">
      <w:start w:val="1"/>
      <w:numFmt w:val="decimal"/>
      <w:lvlText w:val="%7."/>
      <w:lvlJc w:val="left"/>
      <w:pPr>
        <w:ind w:left="5389" w:hanging="360"/>
      </w:pPr>
    </w:lvl>
    <w:lvl w:ilvl="7" w:tplc="ECC853CA">
      <w:start w:val="1"/>
      <w:numFmt w:val="lowerLetter"/>
      <w:lvlText w:val="%8."/>
      <w:lvlJc w:val="left"/>
      <w:pPr>
        <w:ind w:left="6109" w:hanging="360"/>
      </w:pPr>
    </w:lvl>
    <w:lvl w:ilvl="8" w:tplc="05EA1F6E">
      <w:start w:val="1"/>
      <w:numFmt w:val="lowerRoman"/>
      <w:lvlText w:val="%9."/>
      <w:lvlJc w:val="right"/>
      <w:pPr>
        <w:ind w:left="6829" w:hanging="180"/>
      </w:pPr>
    </w:lvl>
  </w:abstractNum>
  <w:abstractNum w:abstractNumId="25" w15:restartNumberingAfterBreak="0">
    <w:nsid w:val="645E43EE"/>
    <w:multiLevelType w:val="hybridMultilevel"/>
    <w:tmpl w:val="61F8F7F0"/>
    <w:lvl w:ilvl="0" w:tplc="5BC03756">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4E1ABDF6">
      <w:numFmt w:val="bullet"/>
      <w:lvlText w:val="•"/>
      <w:lvlJc w:val="left"/>
      <w:pPr>
        <w:ind w:left="2034" w:hanging="305"/>
      </w:pPr>
      <w:rPr>
        <w:rFonts w:hint="default"/>
        <w:lang w:val="kk-KZ" w:eastAsia="kk-KZ" w:bidi="kk-KZ"/>
      </w:rPr>
    </w:lvl>
    <w:lvl w:ilvl="2" w:tplc="419A2CB0">
      <w:numFmt w:val="bullet"/>
      <w:lvlText w:val="•"/>
      <w:lvlJc w:val="left"/>
      <w:pPr>
        <w:ind w:left="2929" w:hanging="305"/>
      </w:pPr>
      <w:rPr>
        <w:rFonts w:hint="default"/>
        <w:lang w:val="kk-KZ" w:eastAsia="kk-KZ" w:bidi="kk-KZ"/>
      </w:rPr>
    </w:lvl>
    <w:lvl w:ilvl="3" w:tplc="A412B12E">
      <w:numFmt w:val="bullet"/>
      <w:lvlText w:val="•"/>
      <w:lvlJc w:val="left"/>
      <w:pPr>
        <w:ind w:left="3823" w:hanging="305"/>
      </w:pPr>
      <w:rPr>
        <w:rFonts w:hint="default"/>
        <w:lang w:val="kk-KZ" w:eastAsia="kk-KZ" w:bidi="kk-KZ"/>
      </w:rPr>
    </w:lvl>
    <w:lvl w:ilvl="4" w:tplc="D7B60C5E">
      <w:numFmt w:val="bullet"/>
      <w:lvlText w:val="•"/>
      <w:lvlJc w:val="left"/>
      <w:pPr>
        <w:ind w:left="4718" w:hanging="305"/>
      </w:pPr>
      <w:rPr>
        <w:rFonts w:hint="default"/>
        <w:lang w:val="kk-KZ" w:eastAsia="kk-KZ" w:bidi="kk-KZ"/>
      </w:rPr>
    </w:lvl>
    <w:lvl w:ilvl="5" w:tplc="EEF24DD6">
      <w:numFmt w:val="bullet"/>
      <w:lvlText w:val="•"/>
      <w:lvlJc w:val="left"/>
      <w:pPr>
        <w:ind w:left="5613" w:hanging="305"/>
      </w:pPr>
      <w:rPr>
        <w:rFonts w:hint="default"/>
        <w:lang w:val="kk-KZ" w:eastAsia="kk-KZ" w:bidi="kk-KZ"/>
      </w:rPr>
    </w:lvl>
    <w:lvl w:ilvl="6" w:tplc="8B4EB8B8">
      <w:numFmt w:val="bullet"/>
      <w:lvlText w:val="•"/>
      <w:lvlJc w:val="left"/>
      <w:pPr>
        <w:ind w:left="6507" w:hanging="305"/>
      </w:pPr>
      <w:rPr>
        <w:rFonts w:hint="default"/>
        <w:lang w:val="kk-KZ" w:eastAsia="kk-KZ" w:bidi="kk-KZ"/>
      </w:rPr>
    </w:lvl>
    <w:lvl w:ilvl="7" w:tplc="DCA07ED2">
      <w:numFmt w:val="bullet"/>
      <w:lvlText w:val="•"/>
      <w:lvlJc w:val="left"/>
      <w:pPr>
        <w:ind w:left="7402" w:hanging="305"/>
      </w:pPr>
      <w:rPr>
        <w:rFonts w:hint="default"/>
        <w:lang w:val="kk-KZ" w:eastAsia="kk-KZ" w:bidi="kk-KZ"/>
      </w:rPr>
    </w:lvl>
    <w:lvl w:ilvl="8" w:tplc="AF34E8AC">
      <w:numFmt w:val="bullet"/>
      <w:lvlText w:val="•"/>
      <w:lvlJc w:val="left"/>
      <w:pPr>
        <w:ind w:left="8297" w:hanging="305"/>
      </w:pPr>
      <w:rPr>
        <w:rFonts w:hint="default"/>
        <w:lang w:val="kk-KZ" w:eastAsia="kk-KZ" w:bidi="kk-KZ"/>
      </w:rPr>
    </w:lvl>
  </w:abstractNum>
  <w:abstractNum w:abstractNumId="26" w15:restartNumberingAfterBreak="0">
    <w:nsid w:val="65F37940"/>
    <w:multiLevelType w:val="hybridMultilevel"/>
    <w:tmpl w:val="AB10F6D4"/>
    <w:lvl w:ilvl="0" w:tplc="DE4A62E8">
      <w:start w:val="1"/>
      <w:numFmt w:val="decimal"/>
      <w:lvlText w:val="%1)"/>
      <w:lvlJc w:val="left"/>
      <w:pPr>
        <w:ind w:left="757" w:hanging="360"/>
      </w:pPr>
      <w:rPr>
        <w:rFonts w:hint="default"/>
      </w:rPr>
    </w:lvl>
    <w:lvl w:ilvl="1" w:tplc="D9C4D908">
      <w:start w:val="1"/>
      <w:numFmt w:val="lowerLetter"/>
      <w:lvlText w:val="%2."/>
      <w:lvlJc w:val="left"/>
      <w:pPr>
        <w:ind w:left="1477" w:hanging="360"/>
      </w:pPr>
    </w:lvl>
    <w:lvl w:ilvl="2" w:tplc="8F22AB74">
      <w:start w:val="1"/>
      <w:numFmt w:val="lowerRoman"/>
      <w:lvlText w:val="%3."/>
      <w:lvlJc w:val="right"/>
      <w:pPr>
        <w:ind w:left="2197" w:hanging="180"/>
      </w:pPr>
    </w:lvl>
    <w:lvl w:ilvl="3" w:tplc="29CCBEF6">
      <w:start w:val="1"/>
      <w:numFmt w:val="decimal"/>
      <w:lvlText w:val="%4."/>
      <w:lvlJc w:val="left"/>
      <w:pPr>
        <w:ind w:left="2917" w:hanging="360"/>
      </w:pPr>
    </w:lvl>
    <w:lvl w:ilvl="4" w:tplc="6B7E218E">
      <w:start w:val="1"/>
      <w:numFmt w:val="lowerLetter"/>
      <w:lvlText w:val="%5."/>
      <w:lvlJc w:val="left"/>
      <w:pPr>
        <w:ind w:left="3637" w:hanging="360"/>
      </w:pPr>
    </w:lvl>
    <w:lvl w:ilvl="5" w:tplc="91EC8BD6">
      <w:start w:val="1"/>
      <w:numFmt w:val="lowerRoman"/>
      <w:lvlText w:val="%6."/>
      <w:lvlJc w:val="right"/>
      <w:pPr>
        <w:ind w:left="4357" w:hanging="180"/>
      </w:pPr>
    </w:lvl>
    <w:lvl w:ilvl="6" w:tplc="355C5934">
      <w:start w:val="1"/>
      <w:numFmt w:val="decimal"/>
      <w:lvlText w:val="%7."/>
      <w:lvlJc w:val="left"/>
      <w:pPr>
        <w:ind w:left="5077" w:hanging="360"/>
      </w:pPr>
    </w:lvl>
    <w:lvl w:ilvl="7" w:tplc="7C92627C">
      <w:start w:val="1"/>
      <w:numFmt w:val="lowerLetter"/>
      <w:lvlText w:val="%8."/>
      <w:lvlJc w:val="left"/>
      <w:pPr>
        <w:ind w:left="5797" w:hanging="360"/>
      </w:pPr>
    </w:lvl>
    <w:lvl w:ilvl="8" w:tplc="CC8EF32E">
      <w:start w:val="1"/>
      <w:numFmt w:val="lowerRoman"/>
      <w:lvlText w:val="%9."/>
      <w:lvlJc w:val="right"/>
      <w:pPr>
        <w:ind w:left="6517" w:hanging="180"/>
      </w:pPr>
    </w:lvl>
  </w:abstractNum>
  <w:abstractNum w:abstractNumId="27" w15:restartNumberingAfterBreak="0">
    <w:nsid w:val="6808551A"/>
    <w:multiLevelType w:val="hybridMultilevel"/>
    <w:tmpl w:val="2F6E183C"/>
    <w:lvl w:ilvl="0" w:tplc="1FD2346A">
      <w:start w:val="2"/>
      <w:numFmt w:val="decimal"/>
      <w:lvlText w:val="%1)"/>
      <w:lvlJc w:val="left"/>
      <w:pPr>
        <w:ind w:left="720" w:hanging="360"/>
      </w:pPr>
      <w:rPr>
        <w:rFonts w:cs="Times New Roman" w:hint="default"/>
      </w:rPr>
    </w:lvl>
    <w:lvl w:ilvl="1" w:tplc="2DBA8726">
      <w:start w:val="1"/>
      <w:numFmt w:val="lowerLetter"/>
      <w:lvlText w:val="%2."/>
      <w:lvlJc w:val="left"/>
      <w:pPr>
        <w:ind w:left="1440" w:hanging="360"/>
      </w:pPr>
      <w:rPr>
        <w:rFonts w:cs="Times New Roman"/>
      </w:rPr>
    </w:lvl>
    <w:lvl w:ilvl="2" w:tplc="3E103562">
      <w:start w:val="1"/>
      <w:numFmt w:val="lowerRoman"/>
      <w:lvlText w:val="%3."/>
      <w:lvlJc w:val="right"/>
      <w:pPr>
        <w:ind w:left="2160" w:hanging="180"/>
      </w:pPr>
      <w:rPr>
        <w:rFonts w:cs="Times New Roman"/>
      </w:rPr>
    </w:lvl>
    <w:lvl w:ilvl="3" w:tplc="7B143D50">
      <w:start w:val="1"/>
      <w:numFmt w:val="decimal"/>
      <w:lvlText w:val="%4."/>
      <w:lvlJc w:val="left"/>
      <w:pPr>
        <w:ind w:left="2880" w:hanging="360"/>
      </w:pPr>
      <w:rPr>
        <w:rFonts w:cs="Times New Roman"/>
      </w:rPr>
    </w:lvl>
    <w:lvl w:ilvl="4" w:tplc="8B26D7FE">
      <w:start w:val="1"/>
      <w:numFmt w:val="lowerLetter"/>
      <w:lvlText w:val="%5."/>
      <w:lvlJc w:val="left"/>
      <w:pPr>
        <w:ind w:left="3600" w:hanging="360"/>
      </w:pPr>
      <w:rPr>
        <w:rFonts w:cs="Times New Roman"/>
      </w:rPr>
    </w:lvl>
    <w:lvl w:ilvl="5" w:tplc="CF4E8B2E">
      <w:start w:val="1"/>
      <w:numFmt w:val="lowerRoman"/>
      <w:lvlText w:val="%6."/>
      <w:lvlJc w:val="right"/>
      <w:pPr>
        <w:ind w:left="4320" w:hanging="180"/>
      </w:pPr>
      <w:rPr>
        <w:rFonts w:cs="Times New Roman"/>
      </w:rPr>
    </w:lvl>
    <w:lvl w:ilvl="6" w:tplc="D90C3190">
      <w:start w:val="1"/>
      <w:numFmt w:val="decimal"/>
      <w:lvlText w:val="%7."/>
      <w:lvlJc w:val="left"/>
      <w:pPr>
        <w:ind w:left="5040" w:hanging="360"/>
      </w:pPr>
      <w:rPr>
        <w:rFonts w:cs="Times New Roman"/>
      </w:rPr>
    </w:lvl>
    <w:lvl w:ilvl="7" w:tplc="D152B26E">
      <w:start w:val="1"/>
      <w:numFmt w:val="lowerLetter"/>
      <w:lvlText w:val="%8."/>
      <w:lvlJc w:val="left"/>
      <w:pPr>
        <w:ind w:left="5760" w:hanging="360"/>
      </w:pPr>
      <w:rPr>
        <w:rFonts w:cs="Times New Roman"/>
      </w:rPr>
    </w:lvl>
    <w:lvl w:ilvl="8" w:tplc="A69089C4">
      <w:start w:val="1"/>
      <w:numFmt w:val="lowerRoman"/>
      <w:lvlText w:val="%9."/>
      <w:lvlJc w:val="right"/>
      <w:pPr>
        <w:ind w:left="6480" w:hanging="180"/>
      </w:pPr>
      <w:rPr>
        <w:rFonts w:cs="Times New Roman"/>
      </w:rPr>
    </w:lvl>
  </w:abstractNum>
  <w:abstractNum w:abstractNumId="28" w15:restartNumberingAfterBreak="0">
    <w:nsid w:val="68263C09"/>
    <w:multiLevelType w:val="hybridMultilevel"/>
    <w:tmpl w:val="BC3CEC62"/>
    <w:lvl w:ilvl="0" w:tplc="03E8532E">
      <w:start w:val="1"/>
      <w:numFmt w:val="decimal"/>
      <w:lvlText w:val="%1)"/>
      <w:lvlJc w:val="left"/>
      <w:pPr>
        <w:ind w:left="720" w:hanging="360"/>
      </w:pPr>
    </w:lvl>
    <w:lvl w:ilvl="1" w:tplc="97E0D010">
      <w:start w:val="1"/>
      <w:numFmt w:val="lowerLetter"/>
      <w:lvlText w:val="%2."/>
      <w:lvlJc w:val="left"/>
      <w:pPr>
        <w:ind w:left="1440" w:hanging="360"/>
      </w:pPr>
    </w:lvl>
    <w:lvl w:ilvl="2" w:tplc="77B038A6">
      <w:start w:val="1"/>
      <w:numFmt w:val="lowerRoman"/>
      <w:lvlText w:val="%3."/>
      <w:lvlJc w:val="right"/>
      <w:pPr>
        <w:ind w:left="2160" w:hanging="180"/>
      </w:pPr>
    </w:lvl>
    <w:lvl w:ilvl="3" w:tplc="9CB41898">
      <w:start w:val="1"/>
      <w:numFmt w:val="decimal"/>
      <w:lvlText w:val="%4."/>
      <w:lvlJc w:val="left"/>
      <w:pPr>
        <w:ind w:left="2880" w:hanging="360"/>
      </w:pPr>
    </w:lvl>
    <w:lvl w:ilvl="4" w:tplc="DAEABCD4">
      <w:start w:val="1"/>
      <w:numFmt w:val="lowerLetter"/>
      <w:lvlText w:val="%5."/>
      <w:lvlJc w:val="left"/>
      <w:pPr>
        <w:ind w:left="3600" w:hanging="360"/>
      </w:pPr>
    </w:lvl>
    <w:lvl w:ilvl="5" w:tplc="88523BCA">
      <w:start w:val="1"/>
      <w:numFmt w:val="lowerRoman"/>
      <w:lvlText w:val="%6."/>
      <w:lvlJc w:val="right"/>
      <w:pPr>
        <w:ind w:left="4320" w:hanging="180"/>
      </w:pPr>
    </w:lvl>
    <w:lvl w:ilvl="6" w:tplc="161A5660">
      <w:start w:val="1"/>
      <w:numFmt w:val="decimal"/>
      <w:lvlText w:val="%7."/>
      <w:lvlJc w:val="left"/>
      <w:pPr>
        <w:ind w:left="5040" w:hanging="360"/>
      </w:pPr>
    </w:lvl>
    <w:lvl w:ilvl="7" w:tplc="117CFDAE">
      <w:start w:val="1"/>
      <w:numFmt w:val="lowerLetter"/>
      <w:lvlText w:val="%8."/>
      <w:lvlJc w:val="left"/>
      <w:pPr>
        <w:ind w:left="5760" w:hanging="360"/>
      </w:pPr>
    </w:lvl>
    <w:lvl w:ilvl="8" w:tplc="7FC06AE2">
      <w:start w:val="1"/>
      <w:numFmt w:val="lowerRoman"/>
      <w:lvlText w:val="%9."/>
      <w:lvlJc w:val="right"/>
      <w:pPr>
        <w:ind w:left="6480" w:hanging="180"/>
      </w:pPr>
    </w:lvl>
  </w:abstractNum>
  <w:abstractNum w:abstractNumId="29" w15:restartNumberingAfterBreak="0">
    <w:nsid w:val="70665B1D"/>
    <w:multiLevelType w:val="hybridMultilevel"/>
    <w:tmpl w:val="629EE674"/>
    <w:lvl w:ilvl="0" w:tplc="7C4E2E54">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CB9A683E">
      <w:numFmt w:val="bullet"/>
      <w:lvlText w:val="•"/>
      <w:lvlJc w:val="left"/>
      <w:pPr>
        <w:ind w:left="1782" w:hanging="305"/>
      </w:pPr>
      <w:rPr>
        <w:rFonts w:hint="default"/>
        <w:lang w:val="kk-KZ" w:eastAsia="kk-KZ" w:bidi="kk-KZ"/>
      </w:rPr>
    </w:lvl>
    <w:lvl w:ilvl="2" w:tplc="7682CED2">
      <w:numFmt w:val="bullet"/>
      <w:lvlText w:val="•"/>
      <w:lvlJc w:val="left"/>
      <w:pPr>
        <w:ind w:left="2705" w:hanging="305"/>
      </w:pPr>
      <w:rPr>
        <w:rFonts w:hint="default"/>
        <w:lang w:val="kk-KZ" w:eastAsia="kk-KZ" w:bidi="kk-KZ"/>
      </w:rPr>
    </w:lvl>
    <w:lvl w:ilvl="3" w:tplc="FA74BA40">
      <w:numFmt w:val="bullet"/>
      <w:lvlText w:val="•"/>
      <w:lvlJc w:val="left"/>
      <w:pPr>
        <w:ind w:left="3627" w:hanging="305"/>
      </w:pPr>
      <w:rPr>
        <w:rFonts w:hint="default"/>
        <w:lang w:val="kk-KZ" w:eastAsia="kk-KZ" w:bidi="kk-KZ"/>
      </w:rPr>
    </w:lvl>
    <w:lvl w:ilvl="4" w:tplc="CE564B48">
      <w:numFmt w:val="bullet"/>
      <w:lvlText w:val="•"/>
      <w:lvlJc w:val="left"/>
      <w:pPr>
        <w:ind w:left="4550" w:hanging="305"/>
      </w:pPr>
      <w:rPr>
        <w:rFonts w:hint="default"/>
        <w:lang w:val="kk-KZ" w:eastAsia="kk-KZ" w:bidi="kk-KZ"/>
      </w:rPr>
    </w:lvl>
    <w:lvl w:ilvl="5" w:tplc="69D81AC4">
      <w:numFmt w:val="bullet"/>
      <w:lvlText w:val="•"/>
      <w:lvlJc w:val="left"/>
      <w:pPr>
        <w:ind w:left="5473" w:hanging="305"/>
      </w:pPr>
      <w:rPr>
        <w:rFonts w:hint="default"/>
        <w:lang w:val="kk-KZ" w:eastAsia="kk-KZ" w:bidi="kk-KZ"/>
      </w:rPr>
    </w:lvl>
    <w:lvl w:ilvl="6" w:tplc="1C78A30A">
      <w:numFmt w:val="bullet"/>
      <w:lvlText w:val="•"/>
      <w:lvlJc w:val="left"/>
      <w:pPr>
        <w:ind w:left="6395" w:hanging="305"/>
      </w:pPr>
      <w:rPr>
        <w:rFonts w:hint="default"/>
        <w:lang w:val="kk-KZ" w:eastAsia="kk-KZ" w:bidi="kk-KZ"/>
      </w:rPr>
    </w:lvl>
    <w:lvl w:ilvl="7" w:tplc="52E22B58">
      <w:numFmt w:val="bullet"/>
      <w:lvlText w:val="•"/>
      <w:lvlJc w:val="left"/>
      <w:pPr>
        <w:ind w:left="7318" w:hanging="305"/>
      </w:pPr>
      <w:rPr>
        <w:rFonts w:hint="default"/>
        <w:lang w:val="kk-KZ" w:eastAsia="kk-KZ" w:bidi="kk-KZ"/>
      </w:rPr>
    </w:lvl>
    <w:lvl w:ilvl="8" w:tplc="176494F0">
      <w:numFmt w:val="bullet"/>
      <w:lvlText w:val="•"/>
      <w:lvlJc w:val="left"/>
      <w:pPr>
        <w:ind w:left="8241" w:hanging="305"/>
      </w:pPr>
      <w:rPr>
        <w:rFonts w:hint="default"/>
        <w:lang w:val="kk-KZ" w:eastAsia="kk-KZ" w:bidi="kk-KZ"/>
      </w:rPr>
    </w:lvl>
  </w:abstractNum>
  <w:abstractNum w:abstractNumId="30" w15:restartNumberingAfterBreak="0">
    <w:nsid w:val="74CD21BA"/>
    <w:multiLevelType w:val="hybridMultilevel"/>
    <w:tmpl w:val="42CAA200"/>
    <w:lvl w:ilvl="0" w:tplc="4ED00C7E">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B82886F6">
      <w:numFmt w:val="bullet"/>
      <w:lvlText w:val="•"/>
      <w:lvlJc w:val="left"/>
      <w:pPr>
        <w:ind w:left="2034" w:hanging="305"/>
      </w:pPr>
      <w:rPr>
        <w:rFonts w:hint="default"/>
        <w:lang w:val="kk-KZ" w:eastAsia="kk-KZ" w:bidi="kk-KZ"/>
      </w:rPr>
    </w:lvl>
    <w:lvl w:ilvl="2" w:tplc="1A9A104A">
      <w:numFmt w:val="bullet"/>
      <w:lvlText w:val="•"/>
      <w:lvlJc w:val="left"/>
      <w:pPr>
        <w:ind w:left="2929" w:hanging="305"/>
      </w:pPr>
      <w:rPr>
        <w:rFonts w:hint="default"/>
        <w:lang w:val="kk-KZ" w:eastAsia="kk-KZ" w:bidi="kk-KZ"/>
      </w:rPr>
    </w:lvl>
    <w:lvl w:ilvl="3" w:tplc="23ACFAEA">
      <w:numFmt w:val="bullet"/>
      <w:lvlText w:val="•"/>
      <w:lvlJc w:val="left"/>
      <w:pPr>
        <w:ind w:left="3823" w:hanging="305"/>
      </w:pPr>
      <w:rPr>
        <w:rFonts w:hint="default"/>
        <w:lang w:val="kk-KZ" w:eastAsia="kk-KZ" w:bidi="kk-KZ"/>
      </w:rPr>
    </w:lvl>
    <w:lvl w:ilvl="4" w:tplc="907EC514">
      <w:numFmt w:val="bullet"/>
      <w:lvlText w:val="•"/>
      <w:lvlJc w:val="left"/>
      <w:pPr>
        <w:ind w:left="4718" w:hanging="305"/>
      </w:pPr>
      <w:rPr>
        <w:rFonts w:hint="default"/>
        <w:lang w:val="kk-KZ" w:eastAsia="kk-KZ" w:bidi="kk-KZ"/>
      </w:rPr>
    </w:lvl>
    <w:lvl w:ilvl="5" w:tplc="2C8E9B70">
      <w:numFmt w:val="bullet"/>
      <w:lvlText w:val="•"/>
      <w:lvlJc w:val="left"/>
      <w:pPr>
        <w:ind w:left="5613" w:hanging="305"/>
      </w:pPr>
      <w:rPr>
        <w:rFonts w:hint="default"/>
        <w:lang w:val="kk-KZ" w:eastAsia="kk-KZ" w:bidi="kk-KZ"/>
      </w:rPr>
    </w:lvl>
    <w:lvl w:ilvl="6" w:tplc="843EC818">
      <w:numFmt w:val="bullet"/>
      <w:lvlText w:val="•"/>
      <w:lvlJc w:val="left"/>
      <w:pPr>
        <w:ind w:left="6507" w:hanging="305"/>
      </w:pPr>
      <w:rPr>
        <w:rFonts w:hint="default"/>
        <w:lang w:val="kk-KZ" w:eastAsia="kk-KZ" w:bidi="kk-KZ"/>
      </w:rPr>
    </w:lvl>
    <w:lvl w:ilvl="7" w:tplc="D0C8493C">
      <w:numFmt w:val="bullet"/>
      <w:lvlText w:val="•"/>
      <w:lvlJc w:val="left"/>
      <w:pPr>
        <w:ind w:left="7402" w:hanging="305"/>
      </w:pPr>
      <w:rPr>
        <w:rFonts w:hint="default"/>
        <w:lang w:val="kk-KZ" w:eastAsia="kk-KZ" w:bidi="kk-KZ"/>
      </w:rPr>
    </w:lvl>
    <w:lvl w:ilvl="8" w:tplc="086E9E6A">
      <w:numFmt w:val="bullet"/>
      <w:lvlText w:val="•"/>
      <w:lvlJc w:val="left"/>
      <w:pPr>
        <w:ind w:left="8297" w:hanging="305"/>
      </w:pPr>
      <w:rPr>
        <w:rFonts w:hint="default"/>
        <w:lang w:val="kk-KZ" w:eastAsia="kk-KZ" w:bidi="kk-KZ"/>
      </w:rPr>
    </w:lvl>
  </w:abstractNum>
  <w:abstractNum w:abstractNumId="31" w15:restartNumberingAfterBreak="0">
    <w:nsid w:val="7A2D644F"/>
    <w:multiLevelType w:val="hybridMultilevel"/>
    <w:tmpl w:val="DC847172"/>
    <w:lvl w:ilvl="0" w:tplc="7E8A146C">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E7147654">
      <w:numFmt w:val="bullet"/>
      <w:lvlText w:val="•"/>
      <w:lvlJc w:val="left"/>
      <w:pPr>
        <w:ind w:left="1116" w:hanging="422"/>
      </w:pPr>
      <w:rPr>
        <w:rFonts w:hint="default"/>
        <w:lang w:val="kk-KZ" w:eastAsia="kk-KZ" w:bidi="kk-KZ"/>
      </w:rPr>
    </w:lvl>
    <w:lvl w:ilvl="2" w:tplc="EEBE8B10">
      <w:numFmt w:val="bullet"/>
      <w:lvlText w:val="•"/>
      <w:lvlJc w:val="left"/>
      <w:pPr>
        <w:ind w:left="2113" w:hanging="422"/>
      </w:pPr>
      <w:rPr>
        <w:rFonts w:hint="default"/>
        <w:lang w:val="kk-KZ" w:eastAsia="kk-KZ" w:bidi="kk-KZ"/>
      </w:rPr>
    </w:lvl>
    <w:lvl w:ilvl="3" w:tplc="72688150">
      <w:numFmt w:val="bullet"/>
      <w:lvlText w:val="•"/>
      <w:lvlJc w:val="left"/>
      <w:pPr>
        <w:ind w:left="3109" w:hanging="422"/>
      </w:pPr>
      <w:rPr>
        <w:rFonts w:hint="default"/>
        <w:lang w:val="kk-KZ" w:eastAsia="kk-KZ" w:bidi="kk-KZ"/>
      </w:rPr>
    </w:lvl>
    <w:lvl w:ilvl="4" w:tplc="82CEA902">
      <w:numFmt w:val="bullet"/>
      <w:lvlText w:val="•"/>
      <w:lvlJc w:val="left"/>
      <w:pPr>
        <w:ind w:left="4106" w:hanging="422"/>
      </w:pPr>
      <w:rPr>
        <w:rFonts w:hint="default"/>
        <w:lang w:val="kk-KZ" w:eastAsia="kk-KZ" w:bidi="kk-KZ"/>
      </w:rPr>
    </w:lvl>
    <w:lvl w:ilvl="5" w:tplc="3AC896CE">
      <w:numFmt w:val="bullet"/>
      <w:lvlText w:val="•"/>
      <w:lvlJc w:val="left"/>
      <w:pPr>
        <w:ind w:left="5103" w:hanging="422"/>
      </w:pPr>
      <w:rPr>
        <w:rFonts w:hint="default"/>
        <w:lang w:val="kk-KZ" w:eastAsia="kk-KZ" w:bidi="kk-KZ"/>
      </w:rPr>
    </w:lvl>
    <w:lvl w:ilvl="6" w:tplc="0A863488">
      <w:numFmt w:val="bullet"/>
      <w:lvlText w:val="•"/>
      <w:lvlJc w:val="left"/>
      <w:pPr>
        <w:ind w:left="6099" w:hanging="422"/>
      </w:pPr>
      <w:rPr>
        <w:rFonts w:hint="default"/>
        <w:lang w:val="kk-KZ" w:eastAsia="kk-KZ" w:bidi="kk-KZ"/>
      </w:rPr>
    </w:lvl>
    <w:lvl w:ilvl="7" w:tplc="9D24FF7C">
      <w:numFmt w:val="bullet"/>
      <w:lvlText w:val="•"/>
      <w:lvlJc w:val="left"/>
      <w:pPr>
        <w:ind w:left="7096" w:hanging="422"/>
      </w:pPr>
      <w:rPr>
        <w:rFonts w:hint="default"/>
        <w:lang w:val="kk-KZ" w:eastAsia="kk-KZ" w:bidi="kk-KZ"/>
      </w:rPr>
    </w:lvl>
    <w:lvl w:ilvl="8" w:tplc="C64AB1B8">
      <w:numFmt w:val="bullet"/>
      <w:lvlText w:val="•"/>
      <w:lvlJc w:val="left"/>
      <w:pPr>
        <w:ind w:left="8093" w:hanging="422"/>
      </w:pPr>
      <w:rPr>
        <w:rFonts w:hint="default"/>
        <w:lang w:val="kk-KZ" w:eastAsia="kk-KZ" w:bidi="kk-KZ"/>
      </w:rPr>
    </w:lvl>
  </w:abstractNum>
  <w:abstractNum w:abstractNumId="32" w15:restartNumberingAfterBreak="0">
    <w:nsid w:val="7C202519"/>
    <w:multiLevelType w:val="hybridMultilevel"/>
    <w:tmpl w:val="DDA224AE"/>
    <w:lvl w:ilvl="0" w:tplc="AB266A30">
      <w:start w:val="1"/>
      <w:numFmt w:val="decimal"/>
      <w:lvlText w:val="%1)"/>
      <w:lvlJc w:val="left"/>
      <w:pPr>
        <w:ind w:left="118" w:hanging="581"/>
      </w:pPr>
      <w:rPr>
        <w:rFonts w:ascii="Times New Roman" w:eastAsia="Times New Roman" w:hAnsi="Times New Roman" w:cs="Times New Roman" w:hint="default"/>
        <w:sz w:val="28"/>
        <w:szCs w:val="28"/>
        <w:lang w:val="kk-KZ" w:eastAsia="kk-KZ" w:bidi="kk-KZ"/>
      </w:rPr>
    </w:lvl>
    <w:lvl w:ilvl="1" w:tplc="4C5AA09C">
      <w:numFmt w:val="bullet"/>
      <w:lvlText w:val="•"/>
      <w:lvlJc w:val="left"/>
      <w:pPr>
        <w:ind w:left="1116" w:hanging="581"/>
      </w:pPr>
      <w:rPr>
        <w:rFonts w:hint="default"/>
        <w:lang w:val="kk-KZ" w:eastAsia="kk-KZ" w:bidi="kk-KZ"/>
      </w:rPr>
    </w:lvl>
    <w:lvl w:ilvl="2" w:tplc="0DBE8776">
      <w:numFmt w:val="bullet"/>
      <w:lvlText w:val="•"/>
      <w:lvlJc w:val="left"/>
      <w:pPr>
        <w:ind w:left="2113" w:hanging="581"/>
      </w:pPr>
      <w:rPr>
        <w:rFonts w:hint="default"/>
        <w:lang w:val="kk-KZ" w:eastAsia="kk-KZ" w:bidi="kk-KZ"/>
      </w:rPr>
    </w:lvl>
    <w:lvl w:ilvl="3" w:tplc="2026BC96">
      <w:numFmt w:val="bullet"/>
      <w:lvlText w:val="•"/>
      <w:lvlJc w:val="left"/>
      <w:pPr>
        <w:ind w:left="3109" w:hanging="581"/>
      </w:pPr>
      <w:rPr>
        <w:rFonts w:hint="default"/>
        <w:lang w:val="kk-KZ" w:eastAsia="kk-KZ" w:bidi="kk-KZ"/>
      </w:rPr>
    </w:lvl>
    <w:lvl w:ilvl="4" w:tplc="6CF42EC4">
      <w:numFmt w:val="bullet"/>
      <w:lvlText w:val="•"/>
      <w:lvlJc w:val="left"/>
      <w:pPr>
        <w:ind w:left="4106" w:hanging="581"/>
      </w:pPr>
      <w:rPr>
        <w:rFonts w:hint="default"/>
        <w:lang w:val="kk-KZ" w:eastAsia="kk-KZ" w:bidi="kk-KZ"/>
      </w:rPr>
    </w:lvl>
    <w:lvl w:ilvl="5" w:tplc="66C2876A">
      <w:numFmt w:val="bullet"/>
      <w:lvlText w:val="•"/>
      <w:lvlJc w:val="left"/>
      <w:pPr>
        <w:ind w:left="5103" w:hanging="581"/>
      </w:pPr>
      <w:rPr>
        <w:rFonts w:hint="default"/>
        <w:lang w:val="kk-KZ" w:eastAsia="kk-KZ" w:bidi="kk-KZ"/>
      </w:rPr>
    </w:lvl>
    <w:lvl w:ilvl="6" w:tplc="7946EAD0">
      <w:numFmt w:val="bullet"/>
      <w:lvlText w:val="•"/>
      <w:lvlJc w:val="left"/>
      <w:pPr>
        <w:ind w:left="6099" w:hanging="581"/>
      </w:pPr>
      <w:rPr>
        <w:rFonts w:hint="default"/>
        <w:lang w:val="kk-KZ" w:eastAsia="kk-KZ" w:bidi="kk-KZ"/>
      </w:rPr>
    </w:lvl>
    <w:lvl w:ilvl="7" w:tplc="B6C08ECC">
      <w:numFmt w:val="bullet"/>
      <w:lvlText w:val="•"/>
      <w:lvlJc w:val="left"/>
      <w:pPr>
        <w:ind w:left="7096" w:hanging="581"/>
      </w:pPr>
      <w:rPr>
        <w:rFonts w:hint="default"/>
        <w:lang w:val="kk-KZ" w:eastAsia="kk-KZ" w:bidi="kk-KZ"/>
      </w:rPr>
    </w:lvl>
    <w:lvl w:ilvl="8" w:tplc="BFCCB0F8">
      <w:numFmt w:val="bullet"/>
      <w:lvlText w:val="•"/>
      <w:lvlJc w:val="left"/>
      <w:pPr>
        <w:ind w:left="8093" w:hanging="581"/>
      </w:pPr>
      <w:rPr>
        <w:rFonts w:hint="default"/>
        <w:lang w:val="kk-KZ" w:eastAsia="kk-KZ" w:bidi="kk-KZ"/>
      </w:rPr>
    </w:lvl>
  </w:abstractNum>
  <w:num w:numId="1">
    <w:abstractNumId w:val="11"/>
  </w:num>
  <w:num w:numId="2">
    <w:abstractNumId w:val="20"/>
  </w:num>
  <w:num w:numId="3">
    <w:abstractNumId w:val="12"/>
  </w:num>
  <w:num w:numId="4">
    <w:abstractNumId w:val="7"/>
  </w:num>
  <w:num w:numId="5">
    <w:abstractNumId w:val="6"/>
  </w:num>
  <w:num w:numId="6">
    <w:abstractNumId w:val="31"/>
  </w:num>
  <w:num w:numId="7">
    <w:abstractNumId w:val="14"/>
  </w:num>
  <w:num w:numId="8">
    <w:abstractNumId w:val="3"/>
  </w:num>
  <w:num w:numId="9">
    <w:abstractNumId w:val="28"/>
  </w:num>
  <w:num w:numId="10">
    <w:abstractNumId w:val="30"/>
  </w:num>
  <w:num w:numId="11">
    <w:abstractNumId w:val="26"/>
  </w:num>
  <w:num w:numId="12">
    <w:abstractNumId w:val="24"/>
  </w:num>
  <w:num w:numId="13">
    <w:abstractNumId w:val="0"/>
  </w:num>
  <w:num w:numId="14">
    <w:abstractNumId w:val="4"/>
  </w:num>
  <w:num w:numId="15">
    <w:abstractNumId w:val="2"/>
  </w:num>
  <w:num w:numId="16">
    <w:abstractNumId w:val="1"/>
  </w:num>
  <w:num w:numId="17">
    <w:abstractNumId w:val="16"/>
  </w:num>
  <w:num w:numId="18">
    <w:abstractNumId w:val="17"/>
  </w:num>
  <w:num w:numId="19">
    <w:abstractNumId w:val="10"/>
  </w:num>
  <w:num w:numId="20">
    <w:abstractNumId w:val="22"/>
  </w:num>
  <w:num w:numId="21">
    <w:abstractNumId w:val="19"/>
  </w:num>
  <w:num w:numId="22">
    <w:abstractNumId w:val="15"/>
  </w:num>
  <w:num w:numId="23">
    <w:abstractNumId w:val="32"/>
  </w:num>
  <w:num w:numId="24">
    <w:abstractNumId w:val="25"/>
  </w:num>
  <w:num w:numId="25">
    <w:abstractNumId w:val="21"/>
  </w:num>
  <w:num w:numId="26">
    <w:abstractNumId w:val="29"/>
  </w:num>
  <w:num w:numId="27">
    <w:abstractNumId w:val="13"/>
  </w:num>
  <w:num w:numId="28">
    <w:abstractNumId w:val="27"/>
  </w:num>
  <w:num w:numId="29">
    <w:abstractNumId w:val="18"/>
  </w:num>
  <w:num w:numId="30">
    <w:abstractNumId w:val="8"/>
  </w:num>
  <w:num w:numId="31">
    <w:abstractNumId w:val="9"/>
  </w:num>
  <w:num w:numId="32">
    <w:abstractNumId w:val="23"/>
  </w:num>
  <w:num w:numId="33">
    <w:abstractNumId w:val="5"/>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85"/>
    <w:rsid w:val="000008BF"/>
    <w:rsid w:val="00097ADC"/>
    <w:rsid w:val="000B4E15"/>
    <w:rsid w:val="000D3C15"/>
    <w:rsid w:val="00112010"/>
    <w:rsid w:val="001B6BB0"/>
    <w:rsid w:val="002124E8"/>
    <w:rsid w:val="002B6777"/>
    <w:rsid w:val="002F4534"/>
    <w:rsid w:val="003647DB"/>
    <w:rsid w:val="003D0D10"/>
    <w:rsid w:val="003E1F03"/>
    <w:rsid w:val="004121D2"/>
    <w:rsid w:val="00420431"/>
    <w:rsid w:val="00437B85"/>
    <w:rsid w:val="00470C55"/>
    <w:rsid w:val="004E3F49"/>
    <w:rsid w:val="005159C5"/>
    <w:rsid w:val="005948B4"/>
    <w:rsid w:val="005B3E65"/>
    <w:rsid w:val="005E1ACF"/>
    <w:rsid w:val="0065511B"/>
    <w:rsid w:val="00712CBF"/>
    <w:rsid w:val="008B1DFB"/>
    <w:rsid w:val="009125CB"/>
    <w:rsid w:val="00923211"/>
    <w:rsid w:val="00992CA9"/>
    <w:rsid w:val="009958A7"/>
    <w:rsid w:val="00A87FE4"/>
    <w:rsid w:val="00AC5035"/>
    <w:rsid w:val="00C53082"/>
    <w:rsid w:val="00C620F2"/>
    <w:rsid w:val="00C85D24"/>
    <w:rsid w:val="00D07E6C"/>
    <w:rsid w:val="00D669E4"/>
    <w:rsid w:val="00DF1FC9"/>
    <w:rsid w:val="00E05CBA"/>
    <w:rsid w:val="00E4775B"/>
    <w:rsid w:val="00E80E64"/>
    <w:rsid w:val="00F75332"/>
    <w:rsid w:val="00FA434C"/>
    <w:rsid w:val="00FB4EAD"/>
    <w:rsid w:val="00FC6C89"/>
    <w:rsid w:val="00FF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FFEE2"/>
  <w15:chartTrackingRefBased/>
  <w15:docId w15:val="{69221621-ABD9-4140-B593-0CA8BB12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sz w:val="24"/>
      <w:szCs w:val="24"/>
    </w:rPr>
  </w:style>
  <w:style w:type="paragraph" w:styleId="1">
    <w:name w:val="heading 1"/>
    <w:basedOn w:val="a"/>
    <w:next w:val="a"/>
    <w:link w:val="10"/>
    <w:uiPriority w:val="1"/>
    <w:qFormat/>
    <w:rsid w:val="005B3E65"/>
    <w:pPr>
      <w:keepNext/>
      <w:keepLines/>
      <w:spacing w:before="240"/>
      <w:outlineLvl w:val="0"/>
    </w:pPr>
    <w:rPr>
      <w:rFonts w:ascii="Calibri Light" w:eastAsia="SimSun" w:hAnsi="Calibri Light"/>
      <w:color w:val="2E74B5"/>
      <w:sz w:val="32"/>
      <w:szCs w:val="32"/>
    </w:rPr>
  </w:style>
  <w:style w:type="paragraph" w:styleId="2">
    <w:name w:val="heading 2"/>
    <w:basedOn w:val="a"/>
    <w:next w:val="a"/>
    <w:link w:val="20"/>
    <w:qFormat/>
    <w:rsid w:val="005B3E65"/>
    <w:pPr>
      <w:keepNext/>
      <w:jc w:val="both"/>
      <w:outlineLvl w:val="1"/>
    </w:pPr>
    <w:rPr>
      <w:rFonts w:ascii="Times/Kazakh" w:hAnsi="Times/Kazakh"/>
      <w:b/>
      <w:color w:val="auto"/>
      <w:sz w:val="26"/>
      <w:szCs w:val="20"/>
      <w:lang w:eastAsia="ko-KR"/>
    </w:rPr>
  </w:style>
  <w:style w:type="paragraph" w:styleId="3">
    <w:name w:val="heading 3"/>
    <w:basedOn w:val="a"/>
    <w:next w:val="a"/>
    <w:link w:val="30"/>
    <w:unhideWhenUsed/>
    <w:qFormat/>
    <w:rsid w:val="005B3E65"/>
    <w:pPr>
      <w:keepNext/>
      <w:keepLines/>
      <w:spacing w:before="200" w:after="200" w:line="276" w:lineRule="auto"/>
      <w:outlineLvl w:val="2"/>
    </w:pPr>
    <w:rPr>
      <w:color w:val="auto"/>
      <w:sz w:val="22"/>
      <w:szCs w:val="22"/>
      <w:lang w:val="en-US" w:eastAsia="en-US"/>
    </w:rPr>
  </w:style>
  <w:style w:type="paragraph" w:styleId="4">
    <w:name w:val="heading 4"/>
    <w:basedOn w:val="a"/>
    <w:next w:val="a"/>
    <w:link w:val="40"/>
    <w:unhideWhenUsed/>
    <w:qFormat/>
    <w:rsid w:val="005B3E65"/>
    <w:pPr>
      <w:keepNext/>
      <w:keepLines/>
      <w:spacing w:before="200" w:after="200" w:line="276" w:lineRule="auto"/>
      <w:outlineLvl w:val="3"/>
    </w:pPr>
    <w:rPr>
      <w:color w:val="auto"/>
      <w:sz w:val="22"/>
      <w:szCs w:val="22"/>
      <w:lang w:val="en-US" w:eastAsia="en-US"/>
    </w:rPr>
  </w:style>
  <w:style w:type="paragraph" w:styleId="5">
    <w:name w:val="heading 5"/>
    <w:basedOn w:val="a"/>
    <w:next w:val="a"/>
    <w:link w:val="50"/>
    <w:semiHidden/>
    <w:unhideWhenUsed/>
    <w:qFormat/>
    <w:rsid w:val="005B3E65"/>
    <w:pPr>
      <w:keepNext/>
      <w:keepLines/>
      <w:spacing w:before="40"/>
      <w:outlineLvl w:val="4"/>
    </w:pPr>
    <w:rPr>
      <w:rFonts w:ascii="Calibri Light" w:eastAsia="SimSun" w:hAnsi="Calibri Light"/>
      <w:color w:val="2E74B5"/>
      <w:sz w:val="28"/>
      <w:szCs w:val="20"/>
    </w:rPr>
  </w:style>
  <w:style w:type="paragraph" w:styleId="6">
    <w:name w:val="heading 6"/>
    <w:basedOn w:val="a"/>
    <w:next w:val="a"/>
    <w:link w:val="60"/>
    <w:semiHidden/>
    <w:unhideWhenUsed/>
    <w:qFormat/>
    <w:rsid w:val="005B3E65"/>
    <w:pPr>
      <w:keepNext/>
      <w:keepLines/>
      <w:spacing w:before="40"/>
      <w:outlineLvl w:val="5"/>
    </w:pPr>
    <w:rPr>
      <w:rFonts w:ascii="Calibri Light" w:eastAsia="SimSun" w:hAnsi="Calibri Light"/>
      <w:color w:val="1F4D7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333399"/>
      <w:u w:val="single"/>
    </w:rPr>
  </w:style>
  <w:style w:type="character" w:styleId="a4">
    <w:name w:val="FollowedHyperlink"/>
    <w:uiPriority w:val="99"/>
    <w:semiHidden/>
    <w:unhideWhenUsed/>
    <w:rPr>
      <w:color w:val="800080"/>
      <w:u w:val="single"/>
    </w:rPr>
  </w:style>
  <w:style w:type="paragraph" w:styleId="a5">
    <w:name w:val="Normal (Web)"/>
    <w:basedOn w:val="a"/>
    <w:uiPriority w:val="99"/>
    <w:unhideWhenUsed/>
    <w:rPr>
      <w:color w:val="auto"/>
    </w:rPr>
  </w:style>
  <w:style w:type="paragraph" w:customStyle="1" w:styleId="s8">
    <w:name w:val="s8"/>
    <w:basedOn w:val="a"/>
    <w:rPr>
      <w:color w:val="333399"/>
    </w:rPr>
  </w:style>
  <w:style w:type="character" w:customStyle="1" w:styleId="s0">
    <w:name w:val="s0"/>
    <w:qFormat/>
    <w:rPr>
      <w:rFonts w:ascii="Times New Roman" w:hAnsi="Times New Roman" w:cs="Times New Roman" w:hint="default"/>
      <w:b w:val="0"/>
      <w:bCs w:val="0"/>
      <w:i w:val="0"/>
      <w:iCs w:val="0"/>
      <w:color w:val="000000"/>
    </w:rPr>
  </w:style>
  <w:style w:type="character" w:customStyle="1" w:styleId="s3">
    <w:name w:val="s3"/>
    <w:rPr>
      <w:rFonts w:ascii="Times New Roman" w:hAnsi="Times New Roman" w:cs="Times New Roman" w:hint="default"/>
      <w:b w:val="0"/>
      <w:bCs w:val="0"/>
      <w:i/>
      <w:iCs/>
      <w:color w:val="FF0000"/>
    </w:rPr>
  </w:style>
  <w:style w:type="character" w:customStyle="1" w:styleId="s2">
    <w:name w:val="s2"/>
    <w:rPr>
      <w:rFonts w:ascii="Times New Roman" w:hAnsi="Times New Roman" w:cs="Times New Roman" w:hint="default"/>
      <w:color w:val="333399"/>
      <w:u w:val="single"/>
    </w:rPr>
  </w:style>
  <w:style w:type="character" w:customStyle="1" w:styleId="s1">
    <w:name w:val="s1"/>
    <w:rPr>
      <w:rFonts w:ascii="Times New Roman" w:hAnsi="Times New Roman" w:cs="Times New Roman" w:hint="default"/>
      <w:b/>
      <w:bCs/>
      <w:color w:val="000000"/>
    </w:rPr>
  </w:style>
  <w:style w:type="character" w:customStyle="1" w:styleId="s7">
    <w:name w:val="s7"/>
    <w:rPr>
      <w:rFonts w:ascii="Courier New" w:hAnsi="Courier New" w:cs="Courier New" w:hint="default"/>
      <w:b w:val="0"/>
      <w:bCs w:val="0"/>
      <w:color w:val="000000"/>
    </w:rPr>
  </w:style>
  <w:style w:type="character" w:customStyle="1" w:styleId="s9">
    <w:name w:val="s9"/>
    <w:rPr>
      <w:rFonts w:ascii="Times New Roman" w:hAnsi="Times New Roman" w:cs="Times New Roman" w:hint="default"/>
      <w:b w:val="0"/>
      <w:bCs w:val="0"/>
      <w:i/>
      <w:iCs/>
      <w:color w:val="333399"/>
      <w:u w:val="single"/>
    </w:rPr>
  </w:style>
  <w:style w:type="character" w:customStyle="1" w:styleId="s10">
    <w:name w:val="s10"/>
    <w:rPr>
      <w:rFonts w:ascii="Times New Roman" w:hAnsi="Times New Roman" w:cs="Times New Roman" w:hint="default"/>
      <w:color w:val="333399"/>
      <w:u w:val="single"/>
    </w:rPr>
  </w:style>
  <w:style w:type="character" w:customStyle="1" w:styleId="s11">
    <w:name w:val="s11"/>
    <w:rPr>
      <w:rFonts w:ascii="Courier New" w:hAnsi="Courier New" w:cs="Courier New" w:hint="default"/>
      <w:b/>
      <w:bCs/>
      <w:color w:val="000000"/>
    </w:rPr>
  </w:style>
  <w:style w:type="character" w:customStyle="1" w:styleId="s12">
    <w:name w:val="s12"/>
    <w:rPr>
      <w:rFonts w:ascii="Courier New" w:hAnsi="Courier New" w:cs="Courier New" w:hint="default"/>
      <w:b w:val="0"/>
      <w:bCs w:val="0"/>
      <w:color w:val="333399"/>
      <w:u w:val="single"/>
    </w:rPr>
  </w:style>
  <w:style w:type="character" w:customStyle="1" w:styleId="s13">
    <w:name w:val="s13"/>
    <w:rPr>
      <w:rFonts w:ascii="Courier New" w:hAnsi="Courier New" w:cs="Courier New" w:hint="default"/>
      <w:i/>
      <w:iCs/>
      <w:color w:val="FF0000"/>
    </w:rPr>
  </w:style>
  <w:style w:type="character" w:customStyle="1" w:styleId="s14">
    <w:name w:val="s14"/>
    <w:rPr>
      <w:rFonts w:ascii="Courier New" w:hAnsi="Courier New" w:cs="Courier New" w:hint="default"/>
      <w:color w:val="008000"/>
    </w:rPr>
  </w:style>
  <w:style w:type="character" w:customStyle="1" w:styleId="s15">
    <w:name w:val="s15"/>
    <w:rPr>
      <w:rFonts w:ascii="Courier New" w:hAnsi="Courier New" w:cs="Courier New" w:hint="default"/>
      <w:color w:val="333399"/>
      <w:u w:val="single"/>
    </w:rPr>
  </w:style>
  <w:style w:type="character" w:customStyle="1" w:styleId="s16">
    <w:name w:val="s16"/>
    <w:rPr>
      <w:rFonts w:ascii="Times New Roman" w:hAnsi="Times New Roman" w:cs="Times New Roman" w:hint="default"/>
      <w:b w:val="0"/>
      <w:bCs w:val="0"/>
      <w:i/>
      <w:iCs/>
      <w:caps w:val="0"/>
      <w:color w:val="000000"/>
    </w:rPr>
  </w:style>
  <w:style w:type="character" w:customStyle="1" w:styleId="s17">
    <w:name w:val="s17"/>
    <w:rPr>
      <w:rFonts w:ascii="Times New Roman" w:hAnsi="Times New Roman" w:cs="Times New Roman" w:hint="default"/>
      <w:b w:val="0"/>
      <w:bCs w:val="0"/>
      <w:color w:val="000000"/>
    </w:rPr>
  </w:style>
  <w:style w:type="character" w:customStyle="1" w:styleId="s18">
    <w:name w:val="s18"/>
    <w:rPr>
      <w:rFonts w:ascii="Times New Roman" w:hAnsi="Times New Roman" w:cs="Times New Roman" w:hint="default"/>
      <w:b w:val="0"/>
      <w:bCs w:val="0"/>
      <w:color w:val="000000"/>
    </w:rPr>
  </w:style>
  <w:style w:type="character" w:customStyle="1" w:styleId="s19">
    <w:name w:val="s19"/>
    <w:rPr>
      <w:rFonts w:ascii="Times New Roman" w:hAnsi="Times New Roman" w:cs="Times New Roman" w:hint="default"/>
      <w:b w:val="0"/>
      <w:bCs w:val="0"/>
      <w:i w:val="0"/>
      <w:iCs w:val="0"/>
      <w:color w:val="008000"/>
    </w:rPr>
  </w:style>
  <w:style w:type="paragraph" w:styleId="a6">
    <w:name w:val="header"/>
    <w:basedOn w:val="a"/>
    <w:link w:val="a7"/>
    <w:uiPriority w:val="99"/>
    <w:unhideWhenUsed/>
    <w:qFormat/>
    <w:rsid w:val="00470C55"/>
    <w:pPr>
      <w:tabs>
        <w:tab w:val="center" w:pos="4677"/>
        <w:tab w:val="right" w:pos="9355"/>
      </w:tabs>
    </w:pPr>
  </w:style>
  <w:style w:type="character" w:customStyle="1" w:styleId="a7">
    <w:name w:val="Верхний колонтитул Знак"/>
    <w:link w:val="a6"/>
    <w:uiPriority w:val="99"/>
    <w:rsid w:val="00470C55"/>
    <w:rPr>
      <w:color w:val="000000"/>
      <w:sz w:val="24"/>
      <w:szCs w:val="24"/>
    </w:rPr>
  </w:style>
  <w:style w:type="paragraph" w:styleId="a8">
    <w:name w:val="footer"/>
    <w:basedOn w:val="a"/>
    <w:link w:val="a9"/>
    <w:uiPriority w:val="99"/>
    <w:unhideWhenUsed/>
    <w:rsid w:val="00470C55"/>
    <w:pPr>
      <w:tabs>
        <w:tab w:val="center" w:pos="4677"/>
        <w:tab w:val="right" w:pos="9355"/>
      </w:tabs>
    </w:pPr>
  </w:style>
  <w:style w:type="character" w:customStyle="1" w:styleId="a9">
    <w:name w:val="Нижний колонтитул Знак"/>
    <w:link w:val="a8"/>
    <w:uiPriority w:val="99"/>
    <w:rsid w:val="00470C55"/>
    <w:rPr>
      <w:color w:val="000000"/>
      <w:sz w:val="24"/>
      <w:szCs w:val="24"/>
    </w:rPr>
  </w:style>
  <w:style w:type="table" w:customStyle="1" w:styleId="TableNormal">
    <w:name w:val="Table Normal"/>
    <w:uiPriority w:val="2"/>
    <w:semiHidden/>
    <w:unhideWhenUsed/>
    <w:qFormat/>
    <w:rsid w:val="00097AD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97ADC"/>
    <w:pPr>
      <w:widowControl w:val="0"/>
      <w:autoSpaceDE w:val="0"/>
      <w:autoSpaceDN w:val="0"/>
    </w:pPr>
    <w:rPr>
      <w:color w:val="auto"/>
      <w:sz w:val="22"/>
      <w:szCs w:val="22"/>
      <w:lang w:bidi="ru-RU"/>
    </w:rPr>
  </w:style>
  <w:style w:type="paragraph" w:customStyle="1" w:styleId="11">
    <w:name w:val="Заголовок 11"/>
    <w:basedOn w:val="a"/>
    <w:next w:val="a"/>
    <w:link w:val="7"/>
    <w:qFormat/>
    <w:rsid w:val="005B3E65"/>
    <w:pPr>
      <w:keepNext/>
      <w:keepLines/>
      <w:spacing w:before="240" w:line="276" w:lineRule="auto"/>
      <w:outlineLvl w:val="0"/>
    </w:pPr>
    <w:rPr>
      <w:rFonts w:ascii="Calibri Light" w:eastAsia="SimSun" w:hAnsi="Calibri Light"/>
      <w:color w:val="2E74B5"/>
      <w:sz w:val="32"/>
      <w:szCs w:val="32"/>
      <w:lang w:eastAsia="en-US"/>
    </w:rPr>
  </w:style>
  <w:style w:type="character" w:customStyle="1" w:styleId="20">
    <w:name w:val="Заголовок 2 Знак"/>
    <w:basedOn w:val="a0"/>
    <w:link w:val="2"/>
    <w:rsid w:val="005B3E65"/>
    <w:rPr>
      <w:rFonts w:ascii="Times/Kazakh" w:hAnsi="Times/Kazakh"/>
      <w:b/>
      <w:sz w:val="26"/>
      <w:lang w:eastAsia="ko-KR"/>
    </w:rPr>
  </w:style>
  <w:style w:type="character" w:customStyle="1" w:styleId="30">
    <w:name w:val="Заголовок 3 Знак"/>
    <w:basedOn w:val="a0"/>
    <w:link w:val="3"/>
    <w:rsid w:val="005B3E65"/>
    <w:rPr>
      <w:sz w:val="22"/>
      <w:szCs w:val="22"/>
      <w:lang w:val="en-US" w:eastAsia="en-US"/>
    </w:rPr>
  </w:style>
  <w:style w:type="character" w:customStyle="1" w:styleId="40">
    <w:name w:val="Заголовок 4 Знак"/>
    <w:basedOn w:val="a0"/>
    <w:link w:val="4"/>
    <w:rsid w:val="005B3E65"/>
    <w:rPr>
      <w:sz w:val="22"/>
      <w:szCs w:val="22"/>
      <w:lang w:val="en-US" w:eastAsia="en-US"/>
    </w:rPr>
  </w:style>
  <w:style w:type="paragraph" w:customStyle="1" w:styleId="51">
    <w:name w:val="Заголовок 51"/>
    <w:basedOn w:val="a"/>
    <w:next w:val="a"/>
    <w:unhideWhenUsed/>
    <w:qFormat/>
    <w:rsid w:val="005B3E65"/>
    <w:pPr>
      <w:keepNext/>
      <w:keepLines/>
      <w:spacing w:before="40"/>
      <w:ind w:firstLine="709"/>
      <w:jc w:val="both"/>
      <w:outlineLvl w:val="4"/>
    </w:pPr>
    <w:rPr>
      <w:rFonts w:ascii="Calibri Light" w:eastAsia="SimSun" w:hAnsi="Calibri Light"/>
      <w:color w:val="2E74B5"/>
      <w:sz w:val="28"/>
      <w:szCs w:val="22"/>
      <w:lang w:eastAsia="en-US"/>
    </w:rPr>
  </w:style>
  <w:style w:type="paragraph" w:customStyle="1" w:styleId="61">
    <w:name w:val="Заголовок 61"/>
    <w:basedOn w:val="a"/>
    <w:next w:val="a"/>
    <w:unhideWhenUsed/>
    <w:qFormat/>
    <w:rsid w:val="005B3E65"/>
    <w:pPr>
      <w:keepNext/>
      <w:keepLines/>
      <w:spacing w:before="40"/>
      <w:ind w:firstLine="709"/>
      <w:jc w:val="both"/>
      <w:outlineLvl w:val="5"/>
    </w:pPr>
    <w:rPr>
      <w:rFonts w:ascii="Calibri Light" w:eastAsia="SimSun" w:hAnsi="Calibri Light"/>
      <w:color w:val="1F4D78"/>
      <w:sz w:val="28"/>
      <w:szCs w:val="22"/>
      <w:lang w:eastAsia="en-US"/>
    </w:rPr>
  </w:style>
  <w:style w:type="numbering" w:customStyle="1" w:styleId="12">
    <w:name w:val="Нет списка1"/>
    <w:next w:val="a2"/>
    <w:uiPriority w:val="99"/>
    <w:semiHidden/>
    <w:unhideWhenUsed/>
    <w:rsid w:val="005B3E65"/>
  </w:style>
  <w:style w:type="character" w:customStyle="1" w:styleId="10">
    <w:name w:val="Заголовок 1 Знак"/>
    <w:basedOn w:val="a0"/>
    <w:link w:val="1"/>
    <w:uiPriority w:val="1"/>
    <w:rsid w:val="005B3E65"/>
    <w:rPr>
      <w:rFonts w:ascii="Calibri Light" w:eastAsia="SimSun" w:hAnsi="Calibri Light" w:cs="Times New Roman"/>
      <w:color w:val="2E74B5"/>
      <w:sz w:val="32"/>
      <w:szCs w:val="32"/>
    </w:rPr>
  </w:style>
  <w:style w:type="character" w:customStyle="1" w:styleId="50">
    <w:name w:val="Заголовок 5 Знак"/>
    <w:basedOn w:val="a0"/>
    <w:link w:val="5"/>
    <w:rsid w:val="005B3E65"/>
    <w:rPr>
      <w:rFonts w:ascii="Calibri Light" w:eastAsia="SimSun" w:hAnsi="Calibri Light" w:cs="Times New Roman"/>
      <w:color w:val="2E74B5"/>
      <w:sz w:val="28"/>
    </w:rPr>
  </w:style>
  <w:style w:type="character" w:customStyle="1" w:styleId="60">
    <w:name w:val="Заголовок 6 Знак"/>
    <w:basedOn w:val="a0"/>
    <w:link w:val="6"/>
    <w:rsid w:val="005B3E65"/>
    <w:rPr>
      <w:rFonts w:ascii="Calibri Light" w:eastAsia="SimSun" w:hAnsi="Calibri Light" w:cs="Times New Roman"/>
      <w:color w:val="1F4D78"/>
      <w:sz w:val="28"/>
    </w:rPr>
  </w:style>
  <w:style w:type="table" w:styleId="aa">
    <w:name w:val="Table Grid"/>
    <w:basedOn w:val="a1"/>
    <w:rsid w:val="005B3E6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0">
    <w:name w:val="Comment Reference_0"/>
    <w:basedOn w:val="a0"/>
    <w:uiPriority w:val="99"/>
    <w:semiHidden/>
    <w:unhideWhenUsed/>
    <w:rsid w:val="005B3E65"/>
    <w:rPr>
      <w:sz w:val="16"/>
      <w:szCs w:val="16"/>
    </w:rPr>
  </w:style>
  <w:style w:type="paragraph" w:customStyle="1" w:styleId="CommentText0">
    <w:name w:val="Comment Text_0"/>
    <w:basedOn w:val="a"/>
    <w:link w:val="ab"/>
    <w:uiPriority w:val="99"/>
    <w:unhideWhenUsed/>
    <w:qFormat/>
    <w:rsid w:val="005B3E65"/>
    <w:rPr>
      <w:color w:val="auto"/>
      <w:sz w:val="20"/>
      <w:szCs w:val="20"/>
    </w:rPr>
  </w:style>
  <w:style w:type="character" w:customStyle="1" w:styleId="ab">
    <w:name w:val="Текст примечания Знак"/>
    <w:basedOn w:val="a0"/>
    <w:link w:val="CommentText0"/>
    <w:uiPriority w:val="99"/>
    <w:qFormat/>
    <w:rsid w:val="005B3E65"/>
  </w:style>
  <w:style w:type="paragraph" w:customStyle="1" w:styleId="CommentSubject0">
    <w:name w:val="Comment Subject_0"/>
    <w:basedOn w:val="CommentText0"/>
    <w:next w:val="CommentText0"/>
    <w:link w:val="ac"/>
    <w:uiPriority w:val="99"/>
    <w:semiHidden/>
    <w:unhideWhenUsed/>
    <w:rsid w:val="005B3E65"/>
    <w:rPr>
      <w:b/>
      <w:bCs/>
    </w:rPr>
  </w:style>
  <w:style w:type="character" w:customStyle="1" w:styleId="ac">
    <w:name w:val="Тема примечания Знак"/>
    <w:basedOn w:val="ab"/>
    <w:link w:val="CommentSubject0"/>
    <w:uiPriority w:val="99"/>
    <w:semiHidden/>
    <w:rsid w:val="005B3E65"/>
    <w:rPr>
      <w:b/>
      <w:bCs/>
    </w:rPr>
  </w:style>
  <w:style w:type="paragraph" w:styleId="ad">
    <w:name w:val="Balloon Text"/>
    <w:basedOn w:val="a"/>
    <w:link w:val="ae"/>
    <w:uiPriority w:val="99"/>
    <w:semiHidden/>
    <w:unhideWhenUsed/>
    <w:rsid w:val="005B3E65"/>
    <w:rPr>
      <w:rFonts w:ascii="Segoe UI" w:hAnsi="Segoe UI" w:cs="Segoe UI"/>
      <w:color w:val="auto"/>
      <w:sz w:val="18"/>
      <w:szCs w:val="18"/>
    </w:rPr>
  </w:style>
  <w:style w:type="character" w:customStyle="1" w:styleId="ae">
    <w:name w:val="Текст выноски Знак"/>
    <w:basedOn w:val="a0"/>
    <w:link w:val="ad"/>
    <w:uiPriority w:val="99"/>
    <w:semiHidden/>
    <w:rsid w:val="005B3E65"/>
    <w:rPr>
      <w:rFonts w:ascii="Segoe UI" w:hAnsi="Segoe UI" w:cs="Segoe UI"/>
      <w:sz w:val="18"/>
      <w:szCs w:val="18"/>
    </w:rPr>
  </w:style>
  <w:style w:type="paragraph" w:customStyle="1" w:styleId="13">
    <w:name w:val="маркированный1"/>
    <w:basedOn w:val="a"/>
    <w:next w:val="af"/>
    <w:link w:val="af0"/>
    <w:uiPriority w:val="1"/>
    <w:qFormat/>
    <w:rsid w:val="005B3E65"/>
    <w:pPr>
      <w:ind w:left="720" w:firstLine="709"/>
      <w:contextualSpacing/>
      <w:jc w:val="both"/>
    </w:pPr>
    <w:rPr>
      <w:rFonts w:eastAsia="Calibri" w:cs="Arial"/>
      <w:color w:val="auto"/>
      <w:sz w:val="28"/>
      <w:szCs w:val="22"/>
      <w:lang w:eastAsia="en-US"/>
    </w:rPr>
  </w:style>
  <w:style w:type="numbering" w:customStyle="1" w:styleId="110">
    <w:name w:val="Нет списка11"/>
    <w:next w:val="a2"/>
    <w:uiPriority w:val="99"/>
    <w:semiHidden/>
    <w:unhideWhenUsed/>
    <w:rsid w:val="005B3E65"/>
  </w:style>
  <w:style w:type="paragraph" w:customStyle="1" w:styleId="af1">
    <w:name w:val="Знак"/>
    <w:basedOn w:val="a"/>
    <w:autoRedefine/>
    <w:rsid w:val="005B3E65"/>
    <w:pPr>
      <w:spacing w:after="160" w:line="240" w:lineRule="exact"/>
    </w:pPr>
    <w:rPr>
      <w:rFonts w:eastAsia="SimSun"/>
      <w:b/>
      <w:color w:val="auto"/>
      <w:sz w:val="28"/>
      <w:lang w:val="en-US" w:eastAsia="en-US"/>
    </w:rPr>
  </w:style>
  <w:style w:type="paragraph" w:styleId="af2">
    <w:name w:val="Body Text Indent"/>
    <w:basedOn w:val="a"/>
    <w:link w:val="af3"/>
    <w:rsid w:val="005B3E65"/>
    <w:pPr>
      <w:ind w:firstLine="1122"/>
      <w:jc w:val="both"/>
    </w:pPr>
    <w:rPr>
      <w:color w:val="auto"/>
      <w:lang w:val="kk-KZ"/>
    </w:rPr>
  </w:style>
  <w:style w:type="character" w:customStyle="1" w:styleId="af3">
    <w:name w:val="Основной текст с отступом Знак"/>
    <w:basedOn w:val="a0"/>
    <w:link w:val="af2"/>
    <w:rsid w:val="005B3E65"/>
    <w:rPr>
      <w:sz w:val="24"/>
      <w:szCs w:val="24"/>
      <w:lang w:val="kk-KZ"/>
    </w:rPr>
  </w:style>
  <w:style w:type="paragraph" w:styleId="af4">
    <w:name w:val="Title"/>
    <w:basedOn w:val="a"/>
    <w:link w:val="af5"/>
    <w:qFormat/>
    <w:rsid w:val="005B3E65"/>
    <w:pPr>
      <w:jc w:val="center"/>
    </w:pPr>
    <w:rPr>
      <w:color w:val="auto"/>
      <w:sz w:val="28"/>
    </w:rPr>
  </w:style>
  <w:style w:type="character" w:customStyle="1" w:styleId="af5">
    <w:name w:val="Заголовок Знак"/>
    <w:basedOn w:val="a0"/>
    <w:link w:val="af4"/>
    <w:rsid w:val="005B3E65"/>
    <w:rPr>
      <w:sz w:val="28"/>
      <w:szCs w:val="24"/>
    </w:rPr>
  </w:style>
  <w:style w:type="paragraph" w:styleId="af6">
    <w:name w:val="Subtitle"/>
    <w:basedOn w:val="a"/>
    <w:link w:val="af7"/>
    <w:uiPriority w:val="11"/>
    <w:qFormat/>
    <w:rsid w:val="005B3E65"/>
    <w:pPr>
      <w:ind w:firstLine="709"/>
      <w:jc w:val="both"/>
    </w:pPr>
    <w:rPr>
      <w:color w:val="auto"/>
      <w:sz w:val="28"/>
    </w:rPr>
  </w:style>
  <w:style w:type="character" w:customStyle="1" w:styleId="af7">
    <w:name w:val="Подзаголовок Знак"/>
    <w:basedOn w:val="a0"/>
    <w:link w:val="af6"/>
    <w:uiPriority w:val="11"/>
    <w:rsid w:val="005B3E65"/>
    <w:rPr>
      <w:sz w:val="28"/>
      <w:szCs w:val="24"/>
    </w:rPr>
  </w:style>
  <w:style w:type="paragraph" w:styleId="af8">
    <w:name w:val="No Spacing"/>
    <w:link w:val="af9"/>
    <w:uiPriority w:val="1"/>
    <w:qFormat/>
    <w:rsid w:val="005B3E65"/>
    <w:rPr>
      <w:sz w:val="24"/>
      <w:szCs w:val="24"/>
    </w:rPr>
  </w:style>
  <w:style w:type="paragraph" w:customStyle="1" w:styleId="015">
    <w:name w:val="Стиль Слева:  0 см Выступ:  15 см"/>
    <w:basedOn w:val="a"/>
    <w:rsid w:val="005B3E65"/>
    <w:pPr>
      <w:widowControl w:val="0"/>
      <w:spacing w:before="120"/>
      <w:ind w:left="851" w:hanging="851"/>
      <w:jc w:val="both"/>
    </w:pPr>
    <w:rPr>
      <w:rFonts w:ascii="Arial" w:hAnsi="Arial"/>
      <w:snapToGrid w:val="0"/>
      <w:color w:val="auto"/>
      <w:szCs w:val="20"/>
    </w:rPr>
  </w:style>
  <w:style w:type="paragraph" w:customStyle="1" w:styleId="14">
    <w:name w:val="Знак Знак Знак1 Знак"/>
    <w:basedOn w:val="a"/>
    <w:autoRedefine/>
    <w:rsid w:val="005B3E65"/>
    <w:pPr>
      <w:spacing w:after="160" w:line="240" w:lineRule="exact"/>
    </w:pPr>
    <w:rPr>
      <w:color w:val="auto"/>
      <w:sz w:val="28"/>
      <w:szCs w:val="20"/>
      <w:lang w:val="en-US" w:eastAsia="en-US"/>
    </w:rPr>
  </w:style>
  <w:style w:type="paragraph" w:customStyle="1" w:styleId="41">
    <w:name w:val="Знак4"/>
    <w:basedOn w:val="a"/>
    <w:autoRedefine/>
    <w:rsid w:val="005B3E65"/>
    <w:pPr>
      <w:spacing w:after="160" w:line="240" w:lineRule="exact"/>
    </w:pPr>
    <w:rPr>
      <w:rFonts w:eastAsia="SimSun"/>
      <w:b/>
      <w:color w:val="auto"/>
      <w:sz w:val="28"/>
      <w:lang w:val="en-US" w:eastAsia="en-US"/>
    </w:rPr>
  </w:style>
  <w:style w:type="paragraph" w:styleId="21">
    <w:name w:val="Body Text Indent 2"/>
    <w:basedOn w:val="a"/>
    <w:link w:val="22"/>
    <w:uiPriority w:val="99"/>
    <w:rsid w:val="005B3E65"/>
    <w:pPr>
      <w:overflowPunct w:val="0"/>
      <w:autoSpaceDE w:val="0"/>
      <w:autoSpaceDN w:val="0"/>
      <w:adjustRightInd w:val="0"/>
      <w:spacing w:after="120" w:line="480" w:lineRule="auto"/>
      <w:ind w:left="283"/>
    </w:pPr>
    <w:rPr>
      <w:color w:val="auto"/>
      <w:sz w:val="20"/>
      <w:szCs w:val="20"/>
    </w:rPr>
  </w:style>
  <w:style w:type="character" w:customStyle="1" w:styleId="22">
    <w:name w:val="Основной текст с отступом 2 Знак"/>
    <w:basedOn w:val="a0"/>
    <w:link w:val="21"/>
    <w:uiPriority w:val="99"/>
    <w:rsid w:val="005B3E65"/>
  </w:style>
  <w:style w:type="paragraph" w:customStyle="1" w:styleId="afa">
    <w:name w:val="Знак Знак Знак"/>
    <w:basedOn w:val="a"/>
    <w:autoRedefine/>
    <w:rsid w:val="005B3E65"/>
    <w:pPr>
      <w:spacing w:after="160" w:line="240" w:lineRule="exact"/>
    </w:pPr>
    <w:rPr>
      <w:rFonts w:eastAsia="SimSun"/>
      <w:b/>
      <w:color w:val="auto"/>
      <w:sz w:val="28"/>
      <w:lang w:val="en-US" w:eastAsia="en-US"/>
    </w:rPr>
  </w:style>
  <w:style w:type="character" w:styleId="afb">
    <w:name w:val="page number"/>
    <w:basedOn w:val="a0"/>
    <w:uiPriority w:val="99"/>
    <w:rsid w:val="005B3E65"/>
  </w:style>
  <w:style w:type="character" w:styleId="afc">
    <w:name w:val="Strong"/>
    <w:qFormat/>
    <w:rsid w:val="005B3E65"/>
    <w:rPr>
      <w:b/>
      <w:bCs/>
    </w:rPr>
  </w:style>
  <w:style w:type="paragraph" w:customStyle="1" w:styleId="31">
    <w:name w:val="Знак3"/>
    <w:basedOn w:val="a"/>
    <w:autoRedefine/>
    <w:rsid w:val="005B3E65"/>
    <w:pPr>
      <w:spacing w:after="160" w:line="240" w:lineRule="exact"/>
    </w:pPr>
    <w:rPr>
      <w:rFonts w:eastAsia="SimSun"/>
      <w:b/>
      <w:color w:val="auto"/>
      <w:sz w:val="28"/>
      <w:lang w:val="en-US" w:eastAsia="en-US"/>
    </w:rPr>
  </w:style>
  <w:style w:type="paragraph" w:customStyle="1" w:styleId="23">
    <w:name w:val="Знак2"/>
    <w:basedOn w:val="a"/>
    <w:autoRedefine/>
    <w:rsid w:val="005B3E65"/>
    <w:pPr>
      <w:spacing w:after="160" w:line="240" w:lineRule="exact"/>
    </w:pPr>
    <w:rPr>
      <w:rFonts w:eastAsia="SimSun"/>
      <w:b/>
      <w:color w:val="auto"/>
      <w:sz w:val="28"/>
      <w:lang w:val="en-US" w:eastAsia="en-US"/>
    </w:rPr>
  </w:style>
  <w:style w:type="paragraph" w:customStyle="1" w:styleId="15">
    <w:name w:val="Знак1"/>
    <w:basedOn w:val="a"/>
    <w:autoRedefine/>
    <w:rsid w:val="005B3E65"/>
    <w:pPr>
      <w:spacing w:after="160" w:line="240" w:lineRule="exact"/>
    </w:pPr>
    <w:rPr>
      <w:rFonts w:eastAsia="SimSun"/>
      <w:b/>
      <w:color w:val="auto"/>
      <w:sz w:val="28"/>
      <w:lang w:val="en-US" w:eastAsia="en-US"/>
    </w:rPr>
  </w:style>
  <w:style w:type="table" w:customStyle="1" w:styleId="16">
    <w:name w:val="Сетка таблицы1"/>
    <w:basedOn w:val="a1"/>
    <w:next w:val="aa"/>
    <w:uiPriority w:val="59"/>
    <w:rsid w:val="005B3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a"/>
    <w:basedOn w:val="a0"/>
    <w:rsid w:val="005B3E65"/>
  </w:style>
  <w:style w:type="paragraph" w:styleId="afe">
    <w:name w:val="footnote text"/>
    <w:basedOn w:val="a"/>
    <w:link w:val="aff"/>
    <w:uiPriority w:val="99"/>
    <w:unhideWhenUsed/>
    <w:rsid w:val="005B3E65"/>
    <w:rPr>
      <w:color w:val="auto"/>
      <w:sz w:val="20"/>
      <w:szCs w:val="20"/>
    </w:rPr>
  </w:style>
  <w:style w:type="character" w:customStyle="1" w:styleId="aff">
    <w:name w:val="Текст сноски Знак"/>
    <w:basedOn w:val="a0"/>
    <w:link w:val="afe"/>
    <w:uiPriority w:val="99"/>
    <w:rsid w:val="005B3E65"/>
  </w:style>
  <w:style w:type="character" w:styleId="aff0">
    <w:name w:val="footnote reference"/>
    <w:uiPriority w:val="99"/>
    <w:unhideWhenUsed/>
    <w:rsid w:val="005B3E65"/>
    <w:rPr>
      <w:vertAlign w:val="superscript"/>
    </w:rPr>
  </w:style>
  <w:style w:type="character" w:customStyle="1" w:styleId="s20">
    <w:name w:val="s20"/>
    <w:basedOn w:val="a0"/>
    <w:rsid w:val="005B3E65"/>
  </w:style>
  <w:style w:type="character" w:customStyle="1" w:styleId="s21">
    <w:name w:val="s21"/>
    <w:basedOn w:val="a0"/>
    <w:rsid w:val="005B3E65"/>
  </w:style>
  <w:style w:type="character" w:customStyle="1" w:styleId="af9">
    <w:name w:val="Без интервала Знак"/>
    <w:link w:val="af8"/>
    <w:uiPriority w:val="1"/>
    <w:locked/>
    <w:rsid w:val="005B3E65"/>
    <w:rPr>
      <w:sz w:val="24"/>
      <w:szCs w:val="24"/>
    </w:rPr>
  </w:style>
  <w:style w:type="paragraph" w:customStyle="1" w:styleId="pj">
    <w:name w:val="pj"/>
    <w:basedOn w:val="a"/>
    <w:qFormat/>
    <w:rsid w:val="005B3E65"/>
    <w:pPr>
      <w:spacing w:before="100" w:beforeAutospacing="1" w:after="100" w:afterAutospacing="1"/>
    </w:pPr>
  </w:style>
  <w:style w:type="character" w:customStyle="1" w:styleId="preamble-verb">
    <w:name w:val="preamble-verb"/>
    <w:basedOn w:val="a0"/>
    <w:rsid w:val="005B3E65"/>
  </w:style>
  <w:style w:type="paragraph" w:customStyle="1" w:styleId="17">
    <w:name w:val="Рецензия1"/>
    <w:next w:val="aff1"/>
    <w:hidden/>
    <w:uiPriority w:val="99"/>
    <w:semiHidden/>
    <w:rsid w:val="005B3E65"/>
    <w:rPr>
      <w:rFonts w:eastAsia="Calibri" w:cs="Arial"/>
      <w:sz w:val="28"/>
      <w:szCs w:val="22"/>
      <w:lang w:eastAsia="en-US"/>
    </w:rPr>
  </w:style>
  <w:style w:type="paragraph" w:customStyle="1" w:styleId="pc">
    <w:name w:val="pc"/>
    <w:basedOn w:val="a"/>
    <w:qFormat/>
    <w:rsid w:val="005B3E65"/>
    <w:pPr>
      <w:jc w:val="center"/>
    </w:pPr>
  </w:style>
  <w:style w:type="paragraph" w:customStyle="1" w:styleId="pr">
    <w:name w:val="pr"/>
    <w:basedOn w:val="a"/>
    <w:qFormat/>
    <w:rsid w:val="005B3E65"/>
    <w:pPr>
      <w:jc w:val="right"/>
    </w:pPr>
  </w:style>
  <w:style w:type="paragraph" w:customStyle="1" w:styleId="p">
    <w:name w:val="p"/>
    <w:basedOn w:val="a"/>
    <w:qFormat/>
    <w:rsid w:val="005B3E65"/>
  </w:style>
  <w:style w:type="paragraph" w:customStyle="1" w:styleId="pji">
    <w:name w:val="pji"/>
    <w:basedOn w:val="a"/>
    <w:qFormat/>
    <w:rsid w:val="005B3E65"/>
    <w:pPr>
      <w:jc w:val="both"/>
    </w:pPr>
  </w:style>
  <w:style w:type="table" w:customStyle="1" w:styleId="111">
    <w:name w:val="Сетка таблицы11"/>
    <w:basedOn w:val="a1"/>
    <w:next w:val="aa"/>
    <w:uiPriority w:val="59"/>
    <w:rsid w:val="005B3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aliases w:val="Citation List Знак,Colorful List - Accent 11 Знак,Heading1 Знак,List Paragraph (numbered (a)) Знак,List Paragraph 1 Знак,NUMBERED PARAGRAPH Знак,Use Case List Paragraph Знак,маркированный Знак"/>
    <w:uiPriority w:val="1"/>
    <w:locked/>
    <w:rsid w:val="005B3E65"/>
    <w:rPr>
      <w:rFonts w:ascii="Times New Roman" w:hAnsi="Times New Roman"/>
      <w:sz w:val="28"/>
    </w:rPr>
  </w:style>
  <w:style w:type="paragraph" w:styleId="aff2">
    <w:name w:val="Normal Indent"/>
    <w:basedOn w:val="a"/>
    <w:uiPriority w:val="99"/>
    <w:unhideWhenUsed/>
    <w:rsid w:val="005B3E65"/>
    <w:pPr>
      <w:spacing w:after="200" w:line="276" w:lineRule="auto"/>
      <w:ind w:left="720"/>
    </w:pPr>
    <w:rPr>
      <w:color w:val="auto"/>
      <w:sz w:val="22"/>
      <w:szCs w:val="22"/>
      <w:lang w:val="en-US" w:eastAsia="en-US"/>
    </w:rPr>
  </w:style>
  <w:style w:type="character" w:styleId="aff3">
    <w:name w:val="Emphasis"/>
    <w:basedOn w:val="a0"/>
    <w:uiPriority w:val="20"/>
    <w:qFormat/>
    <w:rsid w:val="005B3E65"/>
    <w:rPr>
      <w:rFonts w:ascii="Times New Roman" w:eastAsia="Times New Roman" w:hAnsi="Times New Roman" w:cs="Times New Roman"/>
    </w:rPr>
  </w:style>
  <w:style w:type="paragraph" w:styleId="aff4">
    <w:name w:val="caption"/>
    <w:basedOn w:val="a"/>
    <w:next w:val="a"/>
    <w:uiPriority w:val="35"/>
    <w:semiHidden/>
    <w:unhideWhenUsed/>
    <w:qFormat/>
    <w:rsid w:val="005B3E65"/>
    <w:pPr>
      <w:spacing w:after="200"/>
    </w:pPr>
    <w:rPr>
      <w:color w:val="auto"/>
      <w:sz w:val="22"/>
      <w:szCs w:val="22"/>
      <w:lang w:val="en-US" w:eastAsia="en-US"/>
    </w:rPr>
  </w:style>
  <w:style w:type="paragraph" w:customStyle="1" w:styleId="disclaimer">
    <w:name w:val="disclaimer"/>
    <w:basedOn w:val="a"/>
    <w:rsid w:val="005B3E65"/>
    <w:pPr>
      <w:spacing w:after="200" w:line="276" w:lineRule="auto"/>
      <w:jc w:val="center"/>
    </w:pPr>
    <w:rPr>
      <w:color w:val="auto"/>
      <w:sz w:val="18"/>
      <w:szCs w:val="18"/>
      <w:lang w:val="en-US" w:eastAsia="en-US"/>
    </w:rPr>
  </w:style>
  <w:style w:type="paragraph" w:customStyle="1" w:styleId="DocDefaults">
    <w:name w:val="DocDefaults"/>
    <w:rsid w:val="005B3E65"/>
    <w:pPr>
      <w:spacing w:after="200" w:line="276" w:lineRule="auto"/>
    </w:pPr>
    <w:rPr>
      <w:rFonts w:ascii="Calibri" w:eastAsia="Calibri" w:hAnsi="Calibri" w:cs="Arial"/>
      <w:sz w:val="22"/>
      <w:szCs w:val="22"/>
      <w:lang w:val="en-US" w:eastAsia="en-US"/>
    </w:rPr>
  </w:style>
  <w:style w:type="paragraph" w:customStyle="1" w:styleId="18">
    <w:name w:val="Текст1"/>
    <w:basedOn w:val="a"/>
    <w:next w:val="aff5"/>
    <w:link w:val="aff6"/>
    <w:uiPriority w:val="99"/>
    <w:semiHidden/>
    <w:unhideWhenUsed/>
    <w:rsid w:val="005B3E65"/>
    <w:rPr>
      <w:rFonts w:ascii="Courier New" w:hAnsi="Courier New" w:cs="Courier New"/>
      <w:color w:val="auto"/>
      <w:sz w:val="20"/>
      <w:szCs w:val="20"/>
    </w:rPr>
  </w:style>
  <w:style w:type="character" w:customStyle="1" w:styleId="aff6">
    <w:name w:val="Текст Знак"/>
    <w:basedOn w:val="a0"/>
    <w:link w:val="18"/>
    <w:uiPriority w:val="99"/>
    <w:semiHidden/>
    <w:rsid w:val="005B3E65"/>
    <w:rPr>
      <w:rFonts w:ascii="Courier New" w:hAnsi="Courier New" w:cs="Courier New"/>
      <w:sz w:val="20"/>
      <w:szCs w:val="20"/>
      <w:lang w:eastAsia="ru-RU"/>
    </w:rPr>
  </w:style>
  <w:style w:type="character" w:customStyle="1" w:styleId="s40">
    <w:name w:val="s40"/>
    <w:basedOn w:val="a0"/>
    <w:rsid w:val="005B3E65"/>
  </w:style>
  <w:style w:type="paragraph" w:customStyle="1" w:styleId="aff7">
    <w:name w:val="заголовок"/>
    <w:basedOn w:val="a"/>
    <w:link w:val="aff8"/>
    <w:qFormat/>
    <w:rsid w:val="005B3E65"/>
    <w:pPr>
      <w:widowControl w:val="0"/>
      <w:ind w:left="6237"/>
      <w:jc w:val="both"/>
    </w:pPr>
    <w:rPr>
      <w:rFonts w:eastAsia="Calibri"/>
      <w:color w:val="auto"/>
      <w:sz w:val="28"/>
      <w:szCs w:val="28"/>
      <w:lang w:eastAsia="en-US"/>
    </w:rPr>
  </w:style>
  <w:style w:type="paragraph" w:customStyle="1" w:styleId="19">
    <w:name w:val="Стиль1"/>
    <w:basedOn w:val="aff7"/>
    <w:qFormat/>
    <w:rsid w:val="005B3E65"/>
  </w:style>
  <w:style w:type="character" w:customStyle="1" w:styleId="aff8">
    <w:name w:val="заголовок Знак"/>
    <w:basedOn w:val="a0"/>
    <w:link w:val="aff7"/>
    <w:rsid w:val="005B3E65"/>
    <w:rPr>
      <w:rFonts w:eastAsia="Calibri"/>
      <w:sz w:val="28"/>
      <w:szCs w:val="28"/>
      <w:lang w:eastAsia="en-US"/>
    </w:rPr>
  </w:style>
  <w:style w:type="numbering" w:customStyle="1" w:styleId="24">
    <w:name w:val="Нет списка2"/>
    <w:next w:val="a2"/>
    <w:uiPriority w:val="99"/>
    <w:semiHidden/>
    <w:unhideWhenUsed/>
    <w:rsid w:val="005B3E65"/>
  </w:style>
  <w:style w:type="numbering" w:customStyle="1" w:styleId="1110">
    <w:name w:val="Нет списка111"/>
    <w:next w:val="a2"/>
    <w:uiPriority w:val="99"/>
    <w:semiHidden/>
    <w:unhideWhenUsed/>
    <w:rsid w:val="005B3E65"/>
  </w:style>
  <w:style w:type="table" w:customStyle="1" w:styleId="25">
    <w:name w:val="Сетка таблицы2"/>
    <w:basedOn w:val="a1"/>
    <w:next w:val="aa"/>
    <w:uiPriority w:val="59"/>
    <w:rsid w:val="005B3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5B3E65"/>
    <w:rPr>
      <w:sz w:val="16"/>
      <w:szCs w:val="16"/>
    </w:rPr>
  </w:style>
  <w:style w:type="paragraph" w:customStyle="1" w:styleId="CommentText">
    <w:name w:val="Comment Text"/>
    <w:basedOn w:val="a"/>
    <w:uiPriority w:val="99"/>
    <w:unhideWhenUsed/>
    <w:rsid w:val="005B3E65"/>
    <w:rPr>
      <w:color w:val="auto"/>
      <w:sz w:val="20"/>
      <w:szCs w:val="20"/>
    </w:rPr>
  </w:style>
  <w:style w:type="paragraph" w:customStyle="1" w:styleId="CommentSubject">
    <w:name w:val="Comment Subject"/>
    <w:basedOn w:val="CommentText"/>
    <w:next w:val="CommentText"/>
    <w:uiPriority w:val="99"/>
    <w:semiHidden/>
    <w:unhideWhenUsed/>
    <w:rsid w:val="005B3E65"/>
    <w:rPr>
      <w:b/>
      <w:bCs/>
    </w:rPr>
  </w:style>
  <w:style w:type="table" w:customStyle="1" w:styleId="TableNormal1">
    <w:name w:val="Table Normal1"/>
    <w:unhideWhenUsed/>
    <w:qFormat/>
    <w:rsid w:val="005B3E65"/>
    <w:pPr>
      <w:widowControl w:val="0"/>
      <w:autoSpaceDE w:val="0"/>
      <w:autoSpaceDN w:val="0"/>
      <w:ind w:firstLine="709"/>
      <w:jc w:val="both"/>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a"/>
    <w:rsid w:val="005B3E65"/>
    <w:pPr>
      <w:ind w:firstLine="709"/>
      <w:jc w:val="both"/>
    </w:pPr>
  </w:style>
  <w:style w:type="paragraph" w:customStyle="1" w:styleId="msochpdefault">
    <w:name w:val="msochpdefault"/>
    <w:basedOn w:val="a"/>
    <w:rsid w:val="005B3E65"/>
    <w:pPr>
      <w:ind w:firstLine="709"/>
      <w:jc w:val="both"/>
    </w:pPr>
    <w:rPr>
      <w:sz w:val="20"/>
      <w:szCs w:val="20"/>
    </w:rPr>
  </w:style>
  <w:style w:type="paragraph" w:customStyle="1" w:styleId="IASBNormalnparaL1">
    <w:name w:val="IASB Normal nparaL1"/>
    <w:basedOn w:val="a"/>
    <w:rsid w:val="005B3E65"/>
    <w:pPr>
      <w:spacing w:before="100"/>
      <w:ind w:left="1564" w:hanging="782"/>
      <w:jc w:val="both"/>
    </w:pPr>
    <w:rPr>
      <w:color w:val="auto"/>
      <w:sz w:val="19"/>
      <w:szCs w:val="20"/>
      <w:lang w:eastAsia="en-US"/>
    </w:rPr>
  </w:style>
  <w:style w:type="paragraph" w:customStyle="1" w:styleId="1a">
    <w:name w:val="Заголовок оглавления1"/>
    <w:basedOn w:val="1"/>
    <w:next w:val="a"/>
    <w:uiPriority w:val="39"/>
    <w:unhideWhenUsed/>
    <w:qFormat/>
    <w:rsid w:val="005B3E65"/>
  </w:style>
  <w:style w:type="paragraph" w:customStyle="1" w:styleId="112">
    <w:name w:val="Оглавление 11"/>
    <w:basedOn w:val="a"/>
    <w:next w:val="a"/>
    <w:autoRedefine/>
    <w:uiPriority w:val="39"/>
    <w:unhideWhenUsed/>
    <w:rsid w:val="005B3E65"/>
    <w:pPr>
      <w:spacing w:after="100"/>
      <w:ind w:firstLine="709"/>
      <w:jc w:val="both"/>
    </w:pPr>
    <w:rPr>
      <w:rFonts w:ascii="Calibri" w:eastAsia="Calibri" w:hAnsi="Calibri" w:cs="Arial"/>
      <w:color w:val="auto"/>
      <w:sz w:val="22"/>
      <w:szCs w:val="22"/>
      <w:lang w:eastAsia="en-US"/>
    </w:rPr>
  </w:style>
  <w:style w:type="paragraph" w:customStyle="1" w:styleId="210">
    <w:name w:val="Оглавление 21"/>
    <w:basedOn w:val="a"/>
    <w:next w:val="a"/>
    <w:autoRedefine/>
    <w:uiPriority w:val="39"/>
    <w:unhideWhenUsed/>
    <w:rsid w:val="005B3E65"/>
    <w:pPr>
      <w:spacing w:after="100"/>
      <w:ind w:left="220" w:firstLine="709"/>
      <w:jc w:val="both"/>
    </w:pPr>
    <w:rPr>
      <w:rFonts w:ascii="Calibri" w:eastAsia="Calibri" w:hAnsi="Calibri" w:cs="Arial"/>
      <w:color w:val="auto"/>
      <w:sz w:val="22"/>
      <w:szCs w:val="22"/>
      <w:lang w:eastAsia="en-US"/>
    </w:rPr>
  </w:style>
  <w:style w:type="character" w:customStyle="1" w:styleId="1b">
    <w:name w:val="Текст выноски Знак1"/>
    <w:basedOn w:val="a0"/>
    <w:uiPriority w:val="99"/>
    <w:semiHidden/>
    <w:rsid w:val="005B3E65"/>
    <w:rPr>
      <w:rFonts w:ascii="Segoe UI" w:hAnsi="Segoe UI" w:cs="Segoe UI"/>
      <w:sz w:val="18"/>
      <w:szCs w:val="18"/>
    </w:rPr>
  </w:style>
  <w:style w:type="character" w:customStyle="1" w:styleId="BalloonTextChar1">
    <w:name w:val="Balloon Text Char1"/>
    <w:uiPriority w:val="99"/>
    <w:semiHidden/>
    <w:rsid w:val="005B3E65"/>
    <w:rPr>
      <w:rFonts w:ascii="Times New Roman" w:hAnsi="Times New Roman"/>
      <w:sz w:val="0"/>
      <w:szCs w:val="0"/>
    </w:rPr>
  </w:style>
  <w:style w:type="character" w:customStyle="1" w:styleId="1c">
    <w:name w:val="Текст примечания Знак1"/>
    <w:basedOn w:val="a0"/>
    <w:uiPriority w:val="99"/>
    <w:semiHidden/>
    <w:rsid w:val="005B3E65"/>
    <w:rPr>
      <w:rFonts w:ascii="Times New Roman" w:eastAsia="Times New Roman" w:hAnsi="Times New Roman" w:cs="Times New Roman"/>
      <w:sz w:val="20"/>
      <w:szCs w:val="20"/>
      <w:lang w:eastAsia="ru-RU"/>
    </w:rPr>
  </w:style>
  <w:style w:type="character" w:customStyle="1" w:styleId="CommentTextChar1">
    <w:name w:val="Comment Text Char1"/>
    <w:uiPriority w:val="99"/>
    <w:semiHidden/>
    <w:rsid w:val="005B3E65"/>
    <w:rPr>
      <w:rFonts w:ascii="Times New Roman" w:hAnsi="Times New Roman"/>
    </w:rPr>
  </w:style>
  <w:style w:type="character" w:customStyle="1" w:styleId="1d">
    <w:name w:val="Тема примечания Знак1"/>
    <w:basedOn w:val="1c"/>
    <w:uiPriority w:val="99"/>
    <w:semiHidden/>
    <w:rsid w:val="005B3E65"/>
    <w:rPr>
      <w:rFonts w:ascii="Times New Roman" w:eastAsia="Times New Roman" w:hAnsi="Times New Roman" w:cs="Times New Roman"/>
      <w:sz w:val="20"/>
      <w:szCs w:val="20"/>
      <w:lang w:eastAsia="ru-RU"/>
    </w:rPr>
  </w:style>
  <w:style w:type="character" w:customStyle="1" w:styleId="CommentSubjectChar1">
    <w:name w:val="Comment Subject Char1"/>
    <w:uiPriority w:val="99"/>
    <w:semiHidden/>
    <w:rsid w:val="005B3E65"/>
    <w:rPr>
      <w:rFonts w:ascii="Times New Roman" w:hAnsi="Times New Roman" w:cs="Times New Roman"/>
      <w:b/>
      <w:bCs/>
      <w:sz w:val="20"/>
      <w:szCs w:val="20"/>
      <w:lang w:eastAsia="ru-RU"/>
    </w:rPr>
  </w:style>
  <w:style w:type="character" w:customStyle="1" w:styleId="HTML">
    <w:name w:val="Стандартный HTML Знак"/>
    <w:link w:val="HTML0"/>
    <w:uiPriority w:val="99"/>
    <w:semiHidden/>
    <w:rsid w:val="005B3E65"/>
    <w:rPr>
      <w:rFonts w:ascii="Courier New" w:hAnsi="Courier New" w:cs="Courier New"/>
    </w:rPr>
  </w:style>
  <w:style w:type="paragraph" w:customStyle="1" w:styleId="HTML1">
    <w:name w:val="Стандартный HTML1"/>
    <w:basedOn w:val="a"/>
    <w:next w:val="HTML0"/>
    <w:uiPriority w:val="99"/>
    <w:semiHidden/>
    <w:unhideWhenUsed/>
    <w:rsid w:val="005B3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paragraph" w:customStyle="1" w:styleId="1e">
    <w:name w:val="Обычный (веб)1"/>
    <w:basedOn w:val="a"/>
    <w:next w:val="a5"/>
    <w:uiPriority w:val="99"/>
    <w:unhideWhenUsed/>
    <w:rsid w:val="005B3E65"/>
    <w:pPr>
      <w:spacing w:before="100" w:beforeAutospacing="1" w:after="100" w:afterAutospacing="1"/>
    </w:pPr>
    <w:rPr>
      <w:color w:val="auto"/>
    </w:rPr>
  </w:style>
  <w:style w:type="character" w:customStyle="1" w:styleId="1f">
    <w:name w:val="Верхний колонтитул Знак1"/>
    <w:uiPriority w:val="99"/>
    <w:semiHidden/>
    <w:rsid w:val="005B3E65"/>
    <w:rPr>
      <w:rFonts w:ascii="Times New Roman" w:eastAsia="Times New Roman" w:hAnsi="Times New Roman" w:cs="Times New Roman"/>
      <w:sz w:val="24"/>
      <w:szCs w:val="24"/>
      <w:lang w:eastAsia="ru-RU"/>
    </w:rPr>
  </w:style>
  <w:style w:type="character" w:customStyle="1" w:styleId="1f0">
    <w:name w:val="Нижний колонтитул Знак1"/>
    <w:uiPriority w:val="99"/>
    <w:semiHidden/>
    <w:rsid w:val="005B3E65"/>
    <w:rPr>
      <w:rFonts w:ascii="Times New Roman" w:eastAsia="Times New Roman" w:hAnsi="Times New Roman" w:cs="Times New Roman"/>
      <w:sz w:val="24"/>
      <w:szCs w:val="24"/>
      <w:lang w:eastAsia="ru-RU"/>
    </w:rPr>
  </w:style>
  <w:style w:type="paragraph" w:customStyle="1" w:styleId="1f1">
    <w:name w:val="Абзац списка1"/>
    <w:basedOn w:val="a"/>
    <w:rsid w:val="005B3E65"/>
    <w:pPr>
      <w:spacing w:after="200" w:line="276" w:lineRule="auto"/>
      <w:ind w:left="720"/>
    </w:pPr>
    <w:rPr>
      <w:rFonts w:ascii="Calibri" w:hAnsi="Calibri"/>
      <w:color w:val="auto"/>
      <w:sz w:val="22"/>
      <w:szCs w:val="22"/>
    </w:rPr>
  </w:style>
  <w:style w:type="character" w:customStyle="1" w:styleId="s01">
    <w:name w:val="s01"/>
    <w:uiPriority w:val="99"/>
    <w:rsid w:val="005B3E65"/>
    <w:rPr>
      <w:rFonts w:ascii="Times New Roman" w:hAnsi="Times New Roman" w:cs="Times New Roman" w:hint="default"/>
      <w:b w:val="0"/>
      <w:bCs w:val="0"/>
      <w:i w:val="0"/>
      <w:iCs w:val="0"/>
      <w:color w:val="000000"/>
    </w:rPr>
  </w:style>
  <w:style w:type="paragraph" w:styleId="26">
    <w:name w:val="Body Text 2"/>
    <w:basedOn w:val="a"/>
    <w:link w:val="27"/>
    <w:uiPriority w:val="99"/>
    <w:unhideWhenUsed/>
    <w:rsid w:val="005B3E65"/>
    <w:pPr>
      <w:autoSpaceDE w:val="0"/>
      <w:autoSpaceDN w:val="0"/>
      <w:ind w:firstLine="851"/>
      <w:jc w:val="both"/>
    </w:pPr>
    <w:rPr>
      <w:rFonts w:ascii="Arial" w:hAnsi="Arial"/>
    </w:rPr>
  </w:style>
  <w:style w:type="character" w:customStyle="1" w:styleId="27">
    <w:name w:val="Основной текст 2 Знак"/>
    <w:basedOn w:val="a0"/>
    <w:link w:val="26"/>
    <w:uiPriority w:val="99"/>
    <w:rsid w:val="005B3E65"/>
    <w:rPr>
      <w:rFonts w:ascii="Arial" w:hAnsi="Arial"/>
      <w:color w:val="000000"/>
      <w:sz w:val="24"/>
      <w:szCs w:val="24"/>
    </w:rPr>
  </w:style>
  <w:style w:type="paragraph" w:customStyle="1" w:styleId="211">
    <w:name w:val="Основной текст с отступом 21"/>
    <w:basedOn w:val="a"/>
    <w:next w:val="21"/>
    <w:uiPriority w:val="99"/>
    <w:semiHidden/>
    <w:unhideWhenUsed/>
    <w:rsid w:val="005B3E65"/>
    <w:pPr>
      <w:spacing w:before="100" w:beforeAutospacing="1" w:after="100" w:afterAutospacing="1"/>
    </w:pPr>
    <w:rPr>
      <w:color w:val="auto"/>
      <w:lang w:eastAsia="en-US"/>
    </w:rPr>
  </w:style>
  <w:style w:type="character" w:customStyle="1" w:styleId="212">
    <w:name w:val="Основной текст с отступом 2 Знак1"/>
    <w:uiPriority w:val="99"/>
    <w:semiHidden/>
    <w:rsid w:val="005B3E65"/>
    <w:rPr>
      <w:rFonts w:ascii="Times New Roman" w:eastAsia="Times New Roman" w:hAnsi="Times New Roman" w:cs="Times New Roman"/>
      <w:color w:val="000000"/>
      <w:lang w:eastAsia="ru-RU"/>
    </w:rPr>
  </w:style>
  <w:style w:type="character" w:customStyle="1" w:styleId="s02">
    <w:name w:val="s02"/>
    <w:rsid w:val="005B3E65"/>
    <w:rPr>
      <w:rFonts w:ascii="Times New Roman" w:hAnsi="Times New Roman" w:cs="Times New Roman" w:hint="default"/>
      <w:b w:val="0"/>
      <w:bCs w:val="0"/>
      <w:i w:val="0"/>
      <w:iCs w:val="0"/>
      <w:color w:val="000000"/>
    </w:rPr>
  </w:style>
  <w:style w:type="character" w:customStyle="1" w:styleId="s00">
    <w:name w:val="s00"/>
    <w:uiPriority w:val="99"/>
    <w:rsid w:val="005B3E65"/>
  </w:style>
  <w:style w:type="character" w:styleId="aff9">
    <w:name w:val="line number"/>
    <w:uiPriority w:val="99"/>
    <w:semiHidden/>
    <w:unhideWhenUsed/>
    <w:rsid w:val="005B3E65"/>
  </w:style>
  <w:style w:type="paragraph" w:customStyle="1" w:styleId="28">
    <w:name w:val="Абзац списка2"/>
    <w:basedOn w:val="a"/>
    <w:rsid w:val="005B3E65"/>
    <w:pPr>
      <w:spacing w:after="200" w:line="276" w:lineRule="auto"/>
      <w:ind w:left="720"/>
    </w:pPr>
    <w:rPr>
      <w:rFonts w:ascii="Calibri" w:hAnsi="Calibri"/>
      <w:color w:val="auto"/>
      <w:sz w:val="22"/>
      <w:szCs w:val="22"/>
    </w:rPr>
  </w:style>
  <w:style w:type="paragraph" w:customStyle="1" w:styleId="Default">
    <w:name w:val="Default"/>
    <w:rsid w:val="005B3E65"/>
    <w:pPr>
      <w:autoSpaceDE w:val="0"/>
      <w:autoSpaceDN w:val="0"/>
      <w:adjustRightInd w:val="0"/>
    </w:pPr>
    <w:rPr>
      <w:rFonts w:eastAsia="Calibri"/>
      <w:color w:val="000000"/>
      <w:sz w:val="24"/>
      <w:szCs w:val="24"/>
      <w:lang w:eastAsia="en-US"/>
    </w:rPr>
  </w:style>
  <w:style w:type="paragraph" w:customStyle="1" w:styleId="affa">
    <w:name w:val="Знак Знак Знак Знак Знак Знак"/>
    <w:basedOn w:val="a"/>
    <w:autoRedefine/>
    <w:rsid w:val="005B3E65"/>
    <w:pPr>
      <w:spacing w:after="160" w:line="240" w:lineRule="exact"/>
    </w:pPr>
    <w:rPr>
      <w:rFonts w:eastAsia="SimSun"/>
      <w:b/>
      <w:color w:val="auto"/>
      <w:sz w:val="28"/>
      <w:lang w:val="en-US" w:eastAsia="en-US"/>
    </w:rPr>
  </w:style>
  <w:style w:type="numbering" w:customStyle="1" w:styleId="1111">
    <w:name w:val="Нет списка1111"/>
    <w:next w:val="a2"/>
    <w:uiPriority w:val="99"/>
    <w:semiHidden/>
    <w:unhideWhenUsed/>
    <w:rsid w:val="005B3E65"/>
  </w:style>
  <w:style w:type="character" w:styleId="HTML2">
    <w:name w:val="HTML Code"/>
    <w:uiPriority w:val="99"/>
    <w:semiHidden/>
    <w:unhideWhenUsed/>
    <w:rsid w:val="005B3E65"/>
    <w:rPr>
      <w:rFonts w:ascii="Consolas" w:eastAsia="Times New Roman" w:hAnsi="Consolas" w:cs="Consolas" w:hint="default"/>
      <w:color w:val="5A5A5A"/>
      <w:sz w:val="20"/>
      <w:szCs w:val="20"/>
      <w:bdr w:val="dotted" w:sz="8" w:space="1" w:color="CCCCCC"/>
      <w:shd w:val="clear" w:color="auto" w:fill="ECECEC"/>
    </w:rPr>
  </w:style>
  <w:style w:type="character" w:styleId="HTML3">
    <w:name w:val="HTML Keyboard"/>
    <w:uiPriority w:val="99"/>
    <w:semiHidden/>
    <w:unhideWhenUsed/>
    <w:rsid w:val="005B3E65"/>
    <w:rPr>
      <w:rFonts w:ascii="Courier New" w:eastAsia="Times New Roman" w:hAnsi="Courier New" w:cs="Courier New" w:hint="default"/>
      <w:sz w:val="20"/>
      <w:szCs w:val="20"/>
    </w:rPr>
  </w:style>
  <w:style w:type="character" w:customStyle="1" w:styleId="FooterChar">
    <w:name w:val="Footer Char"/>
    <w:uiPriority w:val="99"/>
    <w:locked/>
    <w:rsid w:val="005B3E65"/>
    <w:rPr>
      <w:rFonts w:eastAsia="Times New Roman"/>
      <w:color w:val="000000"/>
    </w:rPr>
  </w:style>
  <w:style w:type="character" w:customStyle="1" w:styleId="FooterChar1">
    <w:name w:val="Footer Char1"/>
    <w:uiPriority w:val="99"/>
    <w:semiHidden/>
    <w:rsid w:val="005B3E65"/>
    <w:rPr>
      <w:rFonts w:ascii="Times New Roman" w:hAnsi="Times New Roman"/>
      <w:color w:val="000000"/>
    </w:rPr>
  </w:style>
  <w:style w:type="character" w:customStyle="1" w:styleId="affb">
    <w:name w:val="Основной текст Знак"/>
    <w:link w:val="affc"/>
    <w:locked/>
    <w:rsid w:val="005B3E65"/>
    <w:rPr>
      <w:rFonts w:ascii="Times New Roman" w:hAnsi="Times New Roman"/>
      <w:b/>
      <w:color w:val="008000"/>
    </w:rPr>
  </w:style>
  <w:style w:type="paragraph" w:customStyle="1" w:styleId="1f2">
    <w:name w:val="Основной текст1"/>
    <w:basedOn w:val="a"/>
    <w:next w:val="affc"/>
    <w:rsid w:val="005B3E65"/>
    <w:pPr>
      <w:jc w:val="both"/>
    </w:pPr>
    <w:rPr>
      <w:rFonts w:eastAsia="Calibri"/>
      <w:b/>
      <w:color w:val="008000"/>
      <w:sz w:val="20"/>
      <w:szCs w:val="20"/>
    </w:rPr>
  </w:style>
  <w:style w:type="character" w:customStyle="1" w:styleId="1f3">
    <w:name w:val="Основной текст Знак1"/>
    <w:uiPriority w:val="99"/>
    <w:semiHidden/>
    <w:rsid w:val="005B3E65"/>
    <w:rPr>
      <w:rFonts w:ascii="Times New Roman" w:eastAsia="Times New Roman" w:hAnsi="Times New Roman" w:cs="Times New Roman"/>
      <w:color w:val="000000"/>
      <w:lang w:eastAsia="ru-RU"/>
    </w:rPr>
  </w:style>
  <w:style w:type="character" w:customStyle="1" w:styleId="BodyTextChar1">
    <w:name w:val="Body Text Char1"/>
    <w:uiPriority w:val="99"/>
    <w:semiHidden/>
    <w:rsid w:val="005B3E65"/>
    <w:rPr>
      <w:rFonts w:ascii="Times New Roman" w:hAnsi="Times New Roman"/>
      <w:color w:val="000000"/>
    </w:rPr>
  </w:style>
  <w:style w:type="character" w:customStyle="1" w:styleId="HTMLPreformattedChar">
    <w:name w:val="HTML Preformatted Char"/>
    <w:uiPriority w:val="99"/>
    <w:semiHidden/>
    <w:locked/>
    <w:rsid w:val="005B3E65"/>
    <w:rPr>
      <w:rFonts w:ascii="Courier New" w:hAnsi="Courier New" w:cs="Courier New"/>
      <w:color w:val="000000"/>
    </w:rPr>
  </w:style>
  <w:style w:type="character" w:customStyle="1" w:styleId="HTMLPreformattedChar1">
    <w:name w:val="HTML Preformatted Char1"/>
    <w:uiPriority w:val="99"/>
    <w:semiHidden/>
    <w:rsid w:val="005B3E65"/>
    <w:rPr>
      <w:rFonts w:ascii="Courier New" w:hAnsi="Courier New" w:cs="Courier New"/>
      <w:color w:val="000000"/>
    </w:rPr>
  </w:style>
  <w:style w:type="table" w:customStyle="1" w:styleId="1112">
    <w:name w:val="Сетка таблицы111"/>
    <w:basedOn w:val="a1"/>
    <w:next w:val="aa"/>
    <w:uiPriority w:val="59"/>
    <w:rsid w:val="005B3E6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5B3E65"/>
  </w:style>
  <w:style w:type="paragraph" w:customStyle="1" w:styleId="font5">
    <w:name w:val="font5"/>
    <w:basedOn w:val="a"/>
    <w:rsid w:val="005B3E65"/>
    <w:pPr>
      <w:spacing w:before="100" w:beforeAutospacing="1" w:after="100" w:afterAutospacing="1"/>
    </w:pPr>
    <w:rPr>
      <w:rFonts w:ascii="Calibri" w:hAnsi="Calibri"/>
      <w:color w:val="auto"/>
      <w:sz w:val="22"/>
      <w:szCs w:val="22"/>
    </w:rPr>
  </w:style>
  <w:style w:type="paragraph" w:customStyle="1" w:styleId="font6">
    <w:name w:val="font6"/>
    <w:basedOn w:val="a"/>
    <w:rsid w:val="005B3E65"/>
    <w:pPr>
      <w:spacing w:before="100" w:beforeAutospacing="1" w:after="100" w:afterAutospacing="1"/>
    </w:pPr>
    <w:rPr>
      <w:i/>
      <w:iCs/>
      <w:color w:val="auto"/>
      <w:sz w:val="22"/>
      <w:szCs w:val="22"/>
    </w:rPr>
  </w:style>
  <w:style w:type="paragraph" w:customStyle="1" w:styleId="xl129">
    <w:name w:val="xl129"/>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130">
    <w:name w:val="xl130"/>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rPr>
  </w:style>
  <w:style w:type="paragraph" w:customStyle="1" w:styleId="xl131">
    <w:name w:val="xl131"/>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auto"/>
    </w:rPr>
  </w:style>
  <w:style w:type="paragraph" w:customStyle="1" w:styleId="xl132">
    <w:name w:val="xl132"/>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auto"/>
    </w:rPr>
  </w:style>
  <w:style w:type="paragraph" w:customStyle="1" w:styleId="xl133">
    <w:name w:val="xl133"/>
    <w:basedOn w:val="a"/>
    <w:rsid w:val="005B3E65"/>
    <w:pPr>
      <w:pBdr>
        <w:top w:val="single" w:sz="4" w:space="0" w:color="auto"/>
        <w:left w:val="single" w:sz="4" w:space="0" w:color="auto"/>
        <w:right w:val="single" w:sz="4" w:space="0" w:color="auto"/>
      </w:pBdr>
      <w:spacing w:before="100" w:beforeAutospacing="1" w:after="100" w:afterAutospacing="1"/>
      <w:jc w:val="center"/>
      <w:textAlignment w:val="top"/>
    </w:pPr>
    <w:rPr>
      <w:b/>
      <w:bCs/>
      <w:color w:val="auto"/>
    </w:rPr>
  </w:style>
  <w:style w:type="paragraph" w:customStyle="1" w:styleId="xl134">
    <w:name w:val="xl134"/>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rPr>
  </w:style>
  <w:style w:type="paragraph" w:customStyle="1" w:styleId="xl135">
    <w:name w:val="xl135"/>
    <w:basedOn w:val="a"/>
    <w:rsid w:val="005B3E65"/>
    <w:pPr>
      <w:spacing w:before="100" w:beforeAutospacing="1" w:after="100" w:afterAutospacing="1"/>
    </w:pPr>
    <w:rPr>
      <w:color w:val="auto"/>
    </w:rPr>
  </w:style>
  <w:style w:type="paragraph" w:customStyle="1" w:styleId="xl136">
    <w:name w:val="xl136"/>
    <w:basedOn w:val="a"/>
    <w:rsid w:val="005B3E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rPr>
  </w:style>
  <w:style w:type="numbering" w:customStyle="1" w:styleId="42">
    <w:name w:val="Нет списка4"/>
    <w:next w:val="a2"/>
    <w:uiPriority w:val="99"/>
    <w:semiHidden/>
    <w:unhideWhenUsed/>
    <w:rsid w:val="005B3E65"/>
  </w:style>
  <w:style w:type="character" w:customStyle="1" w:styleId="s6">
    <w:name w:val="s6"/>
    <w:rsid w:val="005B3E65"/>
    <w:rPr>
      <w:rFonts w:ascii="Times New Roman" w:hAnsi="Times New Roman" w:cs="Times New Roman" w:hint="default"/>
      <w:b w:val="0"/>
      <w:bCs w:val="0"/>
      <w:i w:val="0"/>
      <w:iCs w:val="0"/>
      <w:strike/>
      <w:color w:val="808000"/>
      <w:sz w:val="20"/>
      <w:szCs w:val="20"/>
    </w:rPr>
  </w:style>
  <w:style w:type="character" w:customStyle="1" w:styleId="s5">
    <w:name w:val="s5"/>
    <w:rsid w:val="005B3E65"/>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5B3E65"/>
    <w:rPr>
      <w:rFonts w:ascii="Courier New" w:hAnsi="Courier New" w:cs="Courier New" w:hint="default"/>
      <w:b w:val="0"/>
      <w:bCs w:val="0"/>
      <w:i w:val="0"/>
      <w:iCs w:val="0"/>
      <w:strike/>
      <w:color w:val="808000"/>
      <w:sz w:val="20"/>
      <w:szCs w:val="20"/>
    </w:rPr>
  </w:style>
  <w:style w:type="numbering" w:customStyle="1" w:styleId="11111">
    <w:name w:val="Нет списка11111"/>
    <w:next w:val="a2"/>
    <w:uiPriority w:val="99"/>
    <w:semiHidden/>
    <w:unhideWhenUsed/>
    <w:rsid w:val="005B3E65"/>
  </w:style>
  <w:style w:type="numbering" w:customStyle="1" w:styleId="111111">
    <w:name w:val="Нет списка111111"/>
    <w:next w:val="a2"/>
    <w:uiPriority w:val="99"/>
    <w:semiHidden/>
    <w:unhideWhenUsed/>
    <w:rsid w:val="005B3E65"/>
  </w:style>
  <w:style w:type="character" w:customStyle="1" w:styleId="S1a">
    <w:name w:val="S1"/>
    <w:rsid w:val="005B3E65"/>
    <w:rPr>
      <w:rFonts w:ascii="Times New Roman" w:hAnsi="Times New Roman" w:cs="Times New Roman" w:hint="default"/>
      <w:b/>
      <w:bCs/>
      <w:color w:val="000000"/>
    </w:rPr>
  </w:style>
  <w:style w:type="table" w:customStyle="1" w:styleId="11110">
    <w:name w:val="Сетка таблицы1111"/>
    <w:basedOn w:val="a1"/>
    <w:next w:val="aa"/>
    <w:uiPriority w:val="59"/>
    <w:rsid w:val="005B3E6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5B3E65"/>
  </w:style>
  <w:style w:type="numbering" w:customStyle="1" w:styleId="310">
    <w:name w:val="Нет списка31"/>
    <w:next w:val="a2"/>
    <w:uiPriority w:val="99"/>
    <w:semiHidden/>
    <w:unhideWhenUsed/>
    <w:rsid w:val="005B3E65"/>
  </w:style>
  <w:style w:type="character" w:customStyle="1" w:styleId="S80">
    <w:name w:val="S8 Знак"/>
    <w:link w:val="S81"/>
    <w:rsid w:val="005B3E65"/>
  </w:style>
  <w:style w:type="paragraph" w:customStyle="1" w:styleId="S81">
    <w:name w:val="S8"/>
    <w:basedOn w:val="a"/>
    <w:link w:val="S80"/>
    <w:rsid w:val="005B3E65"/>
    <w:pPr>
      <w:autoSpaceDE w:val="0"/>
      <w:autoSpaceDN w:val="0"/>
    </w:pPr>
    <w:rPr>
      <w:color w:val="auto"/>
      <w:sz w:val="20"/>
      <w:szCs w:val="20"/>
    </w:rPr>
  </w:style>
  <w:style w:type="paragraph" w:customStyle="1" w:styleId="msopapdefault">
    <w:name w:val="msopapdefault"/>
    <w:basedOn w:val="a"/>
    <w:rsid w:val="005B3E65"/>
    <w:pPr>
      <w:spacing w:before="100" w:beforeAutospacing="1" w:after="200" w:line="276" w:lineRule="auto"/>
    </w:pPr>
    <w:rPr>
      <w:color w:val="auto"/>
    </w:rPr>
  </w:style>
  <w:style w:type="character" w:customStyle="1" w:styleId="S30">
    <w:name w:val="S3"/>
    <w:rsid w:val="005B3E65"/>
    <w:rPr>
      <w:rFonts w:ascii="Courier New" w:hAnsi="Courier New" w:cs="Courier New" w:hint="default"/>
      <w:b w:val="0"/>
      <w:bCs w:val="0"/>
      <w:i/>
      <w:iCs/>
      <w:strike w:val="0"/>
      <w:dstrike w:val="0"/>
      <w:color w:val="FF0000"/>
      <w:sz w:val="26"/>
      <w:szCs w:val="26"/>
      <w:u w:val="none"/>
      <w:effect w:val="none"/>
    </w:rPr>
  </w:style>
  <w:style w:type="character" w:customStyle="1" w:styleId="S22">
    <w:name w:val="S2"/>
    <w:rsid w:val="005B3E65"/>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5B3E65"/>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5B3E65"/>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5B3E65"/>
    <w:rPr>
      <w:rFonts w:ascii="Times New Roman" w:hAnsi="Times New Roman" w:cs="Times New Roman" w:hint="default"/>
      <w:b w:val="0"/>
      <w:bCs w:val="0"/>
      <w:i/>
      <w:iCs/>
      <w:color w:val="333399"/>
      <w:u w:val="single"/>
    </w:rPr>
  </w:style>
  <w:style w:type="character" w:customStyle="1" w:styleId="S100">
    <w:name w:val="S10"/>
    <w:rsid w:val="005B3E65"/>
    <w:rPr>
      <w:rFonts w:ascii="Times New Roman" w:hAnsi="Times New Roman" w:cs="Times New Roman" w:hint="default"/>
      <w:b w:val="0"/>
      <w:bCs w:val="0"/>
      <w:i w:val="0"/>
      <w:iCs w:val="0"/>
      <w:color w:val="333399"/>
      <w:u w:val="single"/>
    </w:rPr>
  </w:style>
  <w:style w:type="character" w:customStyle="1" w:styleId="S160">
    <w:name w:val="S16"/>
    <w:rsid w:val="005B3E65"/>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5B3E65"/>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5B3E65"/>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5B3E65"/>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5B3E65"/>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5B3E65"/>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5B3E65"/>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5B3E65"/>
    <w:rPr>
      <w:rFonts w:ascii="Courier New" w:hAnsi="Courier New" w:cs="Courier New" w:hint="default"/>
      <w:b w:val="0"/>
      <w:bCs w:val="0"/>
      <w:i w:val="0"/>
      <w:iCs w:val="0"/>
      <w:color w:val="333399"/>
      <w:u w:val="single"/>
    </w:rPr>
  </w:style>
  <w:style w:type="numbering" w:customStyle="1" w:styleId="52">
    <w:name w:val="Нет списка5"/>
    <w:next w:val="a2"/>
    <w:uiPriority w:val="99"/>
    <w:semiHidden/>
    <w:unhideWhenUsed/>
    <w:rsid w:val="005B3E65"/>
  </w:style>
  <w:style w:type="character" w:customStyle="1" w:styleId="7">
    <w:name w:val="Знак Знак7"/>
    <w:link w:val="11"/>
    <w:locked/>
    <w:rsid w:val="005B3E65"/>
    <w:rPr>
      <w:rFonts w:ascii="Calibri Light" w:eastAsia="SimSun" w:hAnsi="Calibri Light"/>
      <w:color w:val="2E74B5"/>
      <w:sz w:val="32"/>
      <w:szCs w:val="32"/>
      <w:lang w:eastAsia="en-US"/>
    </w:rPr>
  </w:style>
  <w:style w:type="paragraph" w:customStyle="1" w:styleId="floatpanel">
    <w:name w:val="floatpanel"/>
    <w:basedOn w:val="a"/>
    <w:rsid w:val="005B3E65"/>
    <w:pPr>
      <w:spacing w:before="100" w:beforeAutospacing="1" w:after="100" w:afterAutospacing="1"/>
      <w:ind w:right="150"/>
    </w:pPr>
    <w:rPr>
      <w:color w:val="auto"/>
    </w:rPr>
  </w:style>
  <w:style w:type="paragraph" w:customStyle="1" w:styleId="floatpanel-demo">
    <w:name w:val="floatpanel-demo"/>
    <w:basedOn w:val="a"/>
    <w:rsid w:val="005B3E65"/>
    <w:pPr>
      <w:spacing w:before="100" w:beforeAutospacing="1" w:after="100" w:afterAutospacing="1"/>
    </w:pPr>
    <w:rPr>
      <w:color w:val="auto"/>
    </w:rPr>
  </w:style>
  <w:style w:type="paragraph" w:customStyle="1" w:styleId="floatpanel-preactive">
    <w:name w:val="floatpanel-preactive"/>
    <w:basedOn w:val="a"/>
    <w:rsid w:val="005B3E65"/>
    <w:pPr>
      <w:spacing w:before="100" w:beforeAutospacing="1" w:after="100" w:afterAutospacing="1"/>
    </w:pPr>
    <w:rPr>
      <w:color w:val="auto"/>
    </w:rPr>
  </w:style>
  <w:style w:type="paragraph" w:customStyle="1" w:styleId="floatpanel-abolished">
    <w:name w:val="floatpanel-abolished"/>
    <w:basedOn w:val="a"/>
    <w:rsid w:val="005B3E65"/>
    <w:pPr>
      <w:spacing w:before="100" w:beforeAutospacing="1" w:after="100" w:afterAutospacing="1"/>
    </w:pPr>
    <w:rPr>
      <w:color w:val="auto"/>
    </w:rPr>
  </w:style>
  <w:style w:type="paragraph" w:customStyle="1" w:styleId="floatpanel-inwork">
    <w:name w:val="floatpanel-inwork"/>
    <w:basedOn w:val="a"/>
    <w:rsid w:val="005B3E65"/>
    <w:pPr>
      <w:spacing w:before="100" w:beforeAutospacing="1" w:after="100" w:afterAutospacing="1"/>
    </w:pPr>
    <w:rPr>
      <w:color w:val="auto"/>
    </w:rPr>
  </w:style>
  <w:style w:type="paragraph" w:customStyle="1" w:styleId="floatpanel-message">
    <w:name w:val="floatpanel-message"/>
    <w:basedOn w:val="a"/>
    <w:rsid w:val="005B3E65"/>
    <w:pPr>
      <w:spacing w:before="100" w:beforeAutospacing="1" w:after="100" w:afterAutospacing="1"/>
    </w:pPr>
    <w:rPr>
      <w:color w:val="auto"/>
    </w:rPr>
  </w:style>
  <w:style w:type="paragraph" w:customStyle="1" w:styleId="floatpanel-oldredaction">
    <w:name w:val="floatpanel-oldredaction"/>
    <w:basedOn w:val="a"/>
    <w:rsid w:val="005B3E65"/>
    <w:pPr>
      <w:spacing w:before="100" w:beforeAutospacing="1" w:after="100" w:afterAutospacing="1"/>
    </w:pPr>
    <w:rPr>
      <w:color w:val="auto"/>
    </w:rPr>
  </w:style>
  <w:style w:type="character" w:customStyle="1" w:styleId="s1000">
    <w:name w:val="s100"/>
    <w:rsid w:val="005B3E65"/>
    <w:rPr>
      <w:color w:val="000000"/>
    </w:rPr>
  </w:style>
  <w:style w:type="character" w:customStyle="1" w:styleId="s91">
    <w:name w:val="s91"/>
    <w:rsid w:val="005B3E65"/>
    <w:rPr>
      <w:vanish/>
      <w:webHidden w:val="0"/>
      <w:bdr w:val="none" w:sz="0" w:space="0" w:color="auto"/>
      <w:specVanish w:val="0"/>
    </w:rPr>
  </w:style>
  <w:style w:type="character" w:customStyle="1" w:styleId="s31">
    <w:name w:val="s31"/>
    <w:rsid w:val="005B3E65"/>
    <w:rPr>
      <w:vanish/>
      <w:webHidden w:val="0"/>
      <w:color w:val="FF0000"/>
      <w:specVanish w:val="0"/>
    </w:rPr>
  </w:style>
  <w:style w:type="table" w:customStyle="1" w:styleId="1f4">
    <w:name w:val="1"/>
    <w:basedOn w:val="TableNormal"/>
    <w:rsid w:val="005B3E65"/>
    <w:pPr>
      <w:autoSpaceDE/>
      <w:autoSpaceDN/>
    </w:pPr>
    <w:rPr>
      <w:rFonts w:ascii="Times New Roman" w:eastAsia="Times New Roman" w:hAnsi="Times New Roman"/>
      <w:color w:val="000000"/>
      <w:sz w:val="20"/>
      <w:szCs w:val="20"/>
      <w:lang w:val="ru-RU" w:eastAsia="ru-RU"/>
    </w:rPr>
    <w:tblPr>
      <w:tblStyleRowBandSize w:val="1"/>
      <w:tblStyleColBandSize w:val="1"/>
      <w:tblCellMar>
        <w:left w:w="108" w:type="dxa"/>
        <w:right w:w="108" w:type="dxa"/>
      </w:tblCellMar>
    </w:tblPr>
  </w:style>
  <w:style w:type="paragraph" w:customStyle="1" w:styleId="ConsPlusNormal">
    <w:name w:val="ConsPlusNormal"/>
    <w:rsid w:val="005B3E65"/>
    <w:pPr>
      <w:widowControl w:val="0"/>
      <w:autoSpaceDE w:val="0"/>
      <w:autoSpaceDN w:val="0"/>
      <w:adjustRightInd w:val="0"/>
    </w:pPr>
    <w:rPr>
      <w:rFonts w:ascii="Arial" w:hAnsi="Arial" w:cs="Arial"/>
    </w:rPr>
  </w:style>
  <w:style w:type="numbering" w:customStyle="1" w:styleId="120">
    <w:name w:val="Нет списка12"/>
    <w:next w:val="a2"/>
    <w:uiPriority w:val="99"/>
    <w:semiHidden/>
    <w:unhideWhenUsed/>
    <w:rsid w:val="005B3E65"/>
  </w:style>
  <w:style w:type="character" w:customStyle="1" w:styleId="Heading1Char">
    <w:name w:val="Heading 1 Char"/>
    <w:uiPriority w:val="99"/>
    <w:locked/>
    <w:rsid w:val="005B3E65"/>
    <w:rPr>
      <w:rFonts w:ascii="Cambria" w:hAnsi="Cambria" w:cs="Times New Roman"/>
      <w:b/>
      <w:bCs/>
      <w:kern w:val="32"/>
      <w:sz w:val="32"/>
      <w:szCs w:val="32"/>
      <w:lang w:eastAsia="en-US"/>
    </w:rPr>
  </w:style>
  <w:style w:type="character" w:customStyle="1" w:styleId="S03">
    <w:name w:val="S0"/>
    <w:uiPriority w:val="99"/>
    <w:rsid w:val="005B3E65"/>
    <w:rPr>
      <w:rFonts w:ascii="Times New Roman" w:hAnsi="Times New Roman"/>
      <w:color w:val="000000"/>
      <w:sz w:val="24"/>
      <w:u w:val="none"/>
      <w:effect w:val="none"/>
    </w:rPr>
  </w:style>
  <w:style w:type="character" w:customStyle="1" w:styleId="highlightselected">
    <w:name w:val="highlight selected"/>
    <w:uiPriority w:val="99"/>
    <w:rsid w:val="005B3E65"/>
    <w:rPr>
      <w:rFonts w:cs="Times New Roman"/>
    </w:rPr>
  </w:style>
  <w:style w:type="character" w:customStyle="1" w:styleId="s202">
    <w:name w:val="s202"/>
    <w:rsid w:val="005B3E65"/>
    <w:rPr>
      <w:rFonts w:cs="Times New Roman"/>
    </w:rPr>
  </w:style>
  <w:style w:type="character" w:customStyle="1" w:styleId="apple-converted-space">
    <w:name w:val="apple-converted-space"/>
    <w:rsid w:val="005B3E65"/>
  </w:style>
  <w:style w:type="character" w:customStyle="1" w:styleId="HTML10">
    <w:name w:val="Стандартный HTML Знак1"/>
    <w:uiPriority w:val="99"/>
    <w:semiHidden/>
    <w:rsid w:val="005B3E65"/>
    <w:rPr>
      <w:rFonts w:ascii="Consolas" w:eastAsia="Calibri" w:hAnsi="Consolas" w:cs="Times New Roman"/>
      <w:sz w:val="20"/>
      <w:szCs w:val="20"/>
    </w:rPr>
  </w:style>
  <w:style w:type="numbering" w:customStyle="1" w:styleId="62">
    <w:name w:val="Нет списка6"/>
    <w:next w:val="a2"/>
    <w:uiPriority w:val="99"/>
    <w:semiHidden/>
    <w:unhideWhenUsed/>
    <w:rsid w:val="005B3E65"/>
  </w:style>
  <w:style w:type="paragraph" w:customStyle="1" w:styleId="HTML20">
    <w:name w:val="Стандартный HTML2"/>
    <w:basedOn w:val="a"/>
    <w:next w:val="HTML0"/>
    <w:uiPriority w:val="99"/>
    <w:semiHidden/>
    <w:unhideWhenUsed/>
    <w:rsid w:val="005B3E65"/>
    <w:rPr>
      <w:rFonts w:ascii="Courier New" w:eastAsia="Calibri" w:hAnsi="Courier New" w:cs="Courier New"/>
      <w:color w:val="auto"/>
      <w:sz w:val="22"/>
      <w:szCs w:val="22"/>
      <w:lang w:eastAsia="en-US"/>
    </w:rPr>
  </w:style>
  <w:style w:type="character" w:customStyle="1" w:styleId="HTML21">
    <w:name w:val="Стандартный HTML Знак2"/>
    <w:basedOn w:val="a0"/>
    <w:uiPriority w:val="99"/>
    <w:semiHidden/>
    <w:rsid w:val="005B3E65"/>
    <w:rPr>
      <w:rFonts w:ascii="Consolas" w:eastAsia="Times New Roman" w:hAnsi="Consolas" w:cs="Times New Roman"/>
      <w:sz w:val="20"/>
      <w:szCs w:val="20"/>
      <w:lang w:eastAsia="ru-RU"/>
    </w:rPr>
  </w:style>
  <w:style w:type="character" w:customStyle="1" w:styleId="220">
    <w:name w:val="Основной текст с отступом 2 Знак2"/>
    <w:basedOn w:val="a0"/>
    <w:uiPriority w:val="99"/>
    <w:semiHidden/>
    <w:rsid w:val="005B3E65"/>
  </w:style>
  <w:style w:type="paragraph" w:customStyle="1" w:styleId="29">
    <w:name w:val="Основной текст2"/>
    <w:basedOn w:val="a"/>
    <w:next w:val="affc"/>
    <w:unhideWhenUsed/>
    <w:qFormat/>
    <w:rsid w:val="005B3E65"/>
    <w:pPr>
      <w:spacing w:after="120"/>
    </w:pPr>
    <w:rPr>
      <w:rFonts w:eastAsia="Calibri" w:cs="Arial"/>
      <w:b/>
      <w:color w:val="008000"/>
      <w:sz w:val="22"/>
      <w:szCs w:val="22"/>
      <w:lang w:eastAsia="en-US"/>
    </w:rPr>
  </w:style>
  <w:style w:type="character" w:customStyle="1" w:styleId="2a">
    <w:name w:val="Основной текст Знак2"/>
    <w:basedOn w:val="a0"/>
    <w:uiPriority w:val="99"/>
    <w:semiHidden/>
    <w:rsid w:val="005B3E65"/>
    <w:rPr>
      <w:rFonts w:ascii="Times New Roman" w:eastAsia="Times New Roman" w:hAnsi="Times New Roman" w:cs="Times New Roman"/>
      <w:sz w:val="24"/>
      <w:szCs w:val="24"/>
      <w:lang w:eastAsia="ru-RU"/>
    </w:rPr>
  </w:style>
  <w:style w:type="numbering" w:customStyle="1" w:styleId="70">
    <w:name w:val="Нет списка7"/>
    <w:next w:val="a2"/>
    <w:uiPriority w:val="99"/>
    <w:semiHidden/>
    <w:unhideWhenUsed/>
    <w:rsid w:val="005B3E65"/>
  </w:style>
  <w:style w:type="table" w:customStyle="1" w:styleId="33">
    <w:name w:val="Сетка таблицы3"/>
    <w:basedOn w:val="a1"/>
    <w:next w:val="aa"/>
    <w:uiPriority w:val="59"/>
    <w:rsid w:val="005B3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veIASBSubsectionTitle">
    <w:name w:val="Dave IASB Subsection Title"/>
    <w:basedOn w:val="a"/>
    <w:rsid w:val="005B3E65"/>
    <w:pPr>
      <w:keepNext/>
      <w:keepLines/>
      <w:spacing w:before="300" w:after="200"/>
      <w:ind w:left="780"/>
    </w:pPr>
    <w:rPr>
      <w:rFonts w:ascii="Arial" w:hAnsi="Arial" w:cs="Arial"/>
      <w:b/>
      <w:color w:val="auto"/>
      <w:sz w:val="26"/>
      <w:szCs w:val="20"/>
      <w:lang w:val="en-GB" w:eastAsia="en-GB"/>
    </w:rPr>
  </w:style>
  <w:style w:type="numbering" w:customStyle="1" w:styleId="8">
    <w:name w:val="Нет списка8"/>
    <w:next w:val="a2"/>
    <w:uiPriority w:val="99"/>
    <w:semiHidden/>
    <w:unhideWhenUsed/>
    <w:rsid w:val="005B3E65"/>
  </w:style>
  <w:style w:type="table" w:customStyle="1" w:styleId="43">
    <w:name w:val="Сетка таблицы4"/>
    <w:basedOn w:val="a1"/>
    <w:next w:val="aa"/>
    <w:uiPriority w:val="59"/>
    <w:rsid w:val="005B3E65"/>
    <w:rPr>
      <w:rFonts w:ascii="Calibri" w:eastAsia="Malgun Gothic"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 Знак Знак1 Знак Знак Знак Знак Знак Знак"/>
    <w:basedOn w:val="a"/>
    <w:next w:val="2"/>
    <w:autoRedefine/>
    <w:rsid w:val="005B3E65"/>
    <w:pPr>
      <w:spacing w:after="160"/>
      <w:ind w:firstLine="720"/>
      <w:jc w:val="both"/>
    </w:pPr>
    <w:rPr>
      <w:color w:val="auto"/>
      <w:sz w:val="28"/>
      <w:szCs w:val="28"/>
      <w:lang w:val="en-US" w:eastAsia="en-US"/>
    </w:rPr>
  </w:style>
  <w:style w:type="numbering" w:customStyle="1" w:styleId="9">
    <w:name w:val="Нет списка9"/>
    <w:next w:val="a2"/>
    <w:uiPriority w:val="99"/>
    <w:semiHidden/>
    <w:unhideWhenUsed/>
    <w:rsid w:val="005B3E65"/>
  </w:style>
  <w:style w:type="table" w:customStyle="1" w:styleId="TableNormal11">
    <w:name w:val="Table Normal11"/>
    <w:uiPriority w:val="2"/>
    <w:semiHidden/>
    <w:unhideWhenUsed/>
    <w:qFormat/>
    <w:rsid w:val="005B3E65"/>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53">
    <w:name w:val="Сетка таблицы5"/>
    <w:basedOn w:val="a1"/>
    <w:next w:val="aa"/>
    <w:rsid w:val="005B3E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2"/>
    <w:uiPriority w:val="99"/>
    <w:semiHidden/>
    <w:unhideWhenUsed/>
    <w:rsid w:val="005B3E65"/>
  </w:style>
  <w:style w:type="table" w:customStyle="1" w:styleId="TableNormal2">
    <w:name w:val="Table Normal2"/>
    <w:uiPriority w:val="2"/>
    <w:semiHidden/>
    <w:unhideWhenUsed/>
    <w:qFormat/>
    <w:rsid w:val="005B3E6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113">
    <w:name w:val="Заголовок 1 Знак1"/>
    <w:basedOn w:val="a0"/>
    <w:link w:val="1"/>
    <w:uiPriority w:val="9"/>
    <w:rsid w:val="005B3E65"/>
    <w:rPr>
      <w:rFonts w:asciiTheme="majorHAnsi" w:eastAsiaTheme="majorEastAsia" w:hAnsiTheme="majorHAnsi" w:cstheme="majorBidi"/>
      <w:color w:val="2E74B5" w:themeColor="accent1" w:themeShade="BF"/>
      <w:sz w:val="32"/>
      <w:szCs w:val="32"/>
    </w:rPr>
  </w:style>
  <w:style w:type="character" w:customStyle="1" w:styleId="510">
    <w:name w:val="Заголовок 5 Знак1"/>
    <w:basedOn w:val="a0"/>
    <w:link w:val="5"/>
    <w:uiPriority w:val="9"/>
    <w:semiHidden/>
    <w:rsid w:val="005B3E65"/>
    <w:rPr>
      <w:rFonts w:asciiTheme="majorHAnsi" w:eastAsiaTheme="majorEastAsia" w:hAnsiTheme="majorHAnsi" w:cstheme="majorBidi"/>
      <w:color w:val="2E74B5" w:themeColor="accent1" w:themeShade="BF"/>
      <w:sz w:val="24"/>
      <w:szCs w:val="24"/>
    </w:rPr>
  </w:style>
  <w:style w:type="character" w:customStyle="1" w:styleId="610">
    <w:name w:val="Заголовок 6 Знак1"/>
    <w:basedOn w:val="a0"/>
    <w:link w:val="6"/>
    <w:uiPriority w:val="9"/>
    <w:semiHidden/>
    <w:rsid w:val="005B3E65"/>
    <w:rPr>
      <w:rFonts w:asciiTheme="majorHAnsi" w:eastAsiaTheme="majorEastAsia" w:hAnsiTheme="majorHAnsi" w:cstheme="majorBidi"/>
      <w:color w:val="1F4D78" w:themeColor="accent1" w:themeShade="7F"/>
      <w:sz w:val="24"/>
      <w:szCs w:val="24"/>
    </w:rPr>
  </w:style>
  <w:style w:type="paragraph" w:styleId="af">
    <w:name w:val="List Paragraph"/>
    <w:basedOn w:val="a"/>
    <w:uiPriority w:val="34"/>
    <w:qFormat/>
    <w:rsid w:val="005B3E65"/>
    <w:pPr>
      <w:ind w:left="720"/>
      <w:contextualSpacing/>
    </w:pPr>
  </w:style>
  <w:style w:type="paragraph" w:styleId="aff1">
    <w:name w:val="Revision"/>
    <w:hidden/>
    <w:uiPriority w:val="99"/>
    <w:semiHidden/>
    <w:rsid w:val="005B3E65"/>
    <w:rPr>
      <w:color w:val="000000"/>
      <w:sz w:val="24"/>
      <w:szCs w:val="24"/>
    </w:rPr>
  </w:style>
  <w:style w:type="paragraph" w:styleId="aff5">
    <w:name w:val="Plain Text"/>
    <w:basedOn w:val="a"/>
    <w:link w:val="1f6"/>
    <w:uiPriority w:val="99"/>
    <w:semiHidden/>
    <w:unhideWhenUsed/>
    <w:rsid w:val="005B3E65"/>
    <w:rPr>
      <w:rFonts w:ascii="Consolas" w:hAnsi="Consolas"/>
      <w:sz w:val="21"/>
      <w:szCs w:val="21"/>
    </w:rPr>
  </w:style>
  <w:style w:type="character" w:customStyle="1" w:styleId="1f6">
    <w:name w:val="Текст Знак1"/>
    <w:basedOn w:val="a0"/>
    <w:link w:val="aff5"/>
    <w:uiPriority w:val="99"/>
    <w:semiHidden/>
    <w:rsid w:val="005B3E65"/>
    <w:rPr>
      <w:rFonts w:ascii="Consolas" w:hAnsi="Consolas"/>
      <w:color w:val="000000"/>
      <w:sz w:val="21"/>
      <w:szCs w:val="21"/>
    </w:rPr>
  </w:style>
  <w:style w:type="paragraph" w:styleId="HTML0">
    <w:name w:val="HTML Preformatted"/>
    <w:basedOn w:val="a"/>
    <w:link w:val="HTML"/>
    <w:uiPriority w:val="99"/>
    <w:semiHidden/>
    <w:unhideWhenUsed/>
    <w:rsid w:val="005B3E65"/>
    <w:rPr>
      <w:rFonts w:ascii="Courier New" w:hAnsi="Courier New" w:cs="Courier New"/>
      <w:color w:val="auto"/>
      <w:sz w:val="20"/>
      <w:szCs w:val="20"/>
    </w:rPr>
  </w:style>
  <w:style w:type="character" w:customStyle="1" w:styleId="HTML30">
    <w:name w:val="Стандартный HTML Знак3"/>
    <w:basedOn w:val="a0"/>
    <w:link w:val="HTML0"/>
    <w:uiPriority w:val="99"/>
    <w:semiHidden/>
    <w:rsid w:val="005B3E65"/>
    <w:rPr>
      <w:rFonts w:ascii="Consolas" w:hAnsi="Consolas"/>
      <w:color w:val="000000"/>
    </w:rPr>
  </w:style>
  <w:style w:type="paragraph" w:styleId="affc">
    <w:name w:val="Body Text"/>
    <w:basedOn w:val="a"/>
    <w:link w:val="affb"/>
    <w:semiHidden/>
    <w:unhideWhenUsed/>
    <w:rsid w:val="005B3E65"/>
    <w:pPr>
      <w:spacing w:after="120"/>
    </w:pPr>
    <w:rPr>
      <w:b/>
      <w:color w:val="008000"/>
      <w:sz w:val="20"/>
      <w:szCs w:val="20"/>
    </w:rPr>
  </w:style>
  <w:style w:type="character" w:customStyle="1" w:styleId="34">
    <w:name w:val="Основной текст Знак3"/>
    <w:basedOn w:val="a0"/>
    <w:link w:val="affc"/>
    <w:uiPriority w:val="99"/>
    <w:semiHidden/>
    <w:rsid w:val="005B3E65"/>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056918">
      <w:marLeft w:val="0"/>
      <w:marRight w:val="0"/>
      <w:marTop w:val="0"/>
      <w:marBottom w:val="0"/>
      <w:divBdr>
        <w:top w:val="none" w:sz="0" w:space="0" w:color="auto"/>
        <w:left w:val="none" w:sz="0" w:space="0" w:color="auto"/>
        <w:bottom w:val="none" w:sz="0" w:space="0" w:color="auto"/>
        <w:right w:val="none" w:sz="0" w:space="0" w:color="auto"/>
      </w:divBdr>
      <w:divsChild>
        <w:div w:id="449668764">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D7EE5-BB58-43D9-BB9C-A4562E103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138</Pages>
  <Words>33382</Words>
  <Characters>237541</Characters>
  <Application>Microsoft Office Word</Application>
  <DocSecurity>0</DocSecurity>
  <Lines>1979</Lines>
  <Paragraphs>540</Paragraphs>
  <ScaleCrop>false</ScaleCrop>
  <HeadingPairs>
    <vt:vector size="2" baseType="variant">
      <vt:variant>
        <vt:lpstr>Название</vt:lpstr>
      </vt:variant>
      <vt:variant>
        <vt:i4>1</vt:i4>
      </vt:variant>
    </vt:vector>
  </HeadingPairs>
  <TitlesOfParts>
    <vt:vector size="1" baseType="lpstr">
      <vt:lpstr>Постановление Правления Национального Банка Республики Казахстан от 30 ноября 2007 года № 134 «Об утверждении Инструкции по ведению бухгалтерского учета доверительных операций и кастодиальной деятельности банками второго уровня» (с изменениями и дополнени</vt:lpstr>
    </vt:vector>
  </TitlesOfParts>
  <Company>НБ РК</Company>
  <LinksUpToDate>false</LinksUpToDate>
  <CharactersWithSpaces>270383</CharactersWithSpaces>
  <SharedDoc>false</SharedDoc>
  <HLinks>
    <vt:vector size="66" baseType="variant">
      <vt:variant>
        <vt:i4>7667815</vt:i4>
      </vt:variant>
      <vt:variant>
        <vt:i4>30</vt:i4>
      </vt:variant>
      <vt:variant>
        <vt:i4>0</vt:i4>
      </vt:variant>
      <vt:variant>
        <vt:i4>5</vt:i4>
      </vt:variant>
      <vt:variant>
        <vt:lpwstr>jl:31194840.75</vt:lpwstr>
      </vt:variant>
      <vt:variant>
        <vt:lpwstr/>
      </vt:variant>
      <vt:variant>
        <vt:i4>7536739</vt:i4>
      </vt:variant>
      <vt:variant>
        <vt:i4>27</vt:i4>
      </vt:variant>
      <vt:variant>
        <vt:i4>0</vt:i4>
      </vt:variant>
      <vt:variant>
        <vt:i4>5</vt:i4>
      </vt:variant>
      <vt:variant>
        <vt:lpwstr>jl:31194840.33</vt:lpwstr>
      </vt:variant>
      <vt:variant>
        <vt:lpwstr/>
      </vt:variant>
      <vt:variant>
        <vt:i4>7995495</vt:i4>
      </vt:variant>
      <vt:variant>
        <vt:i4>24</vt:i4>
      </vt:variant>
      <vt:variant>
        <vt:i4>0</vt:i4>
      </vt:variant>
      <vt:variant>
        <vt:i4>5</vt:i4>
      </vt:variant>
      <vt:variant>
        <vt:lpwstr>jl:32084478.18</vt:lpwstr>
      </vt:variant>
      <vt:variant>
        <vt:lpwstr/>
      </vt:variant>
      <vt:variant>
        <vt:i4>4194384</vt:i4>
      </vt:variant>
      <vt:variant>
        <vt:i4>21</vt:i4>
      </vt:variant>
      <vt:variant>
        <vt:i4>0</vt:i4>
      </vt:variant>
      <vt:variant>
        <vt:i4>5</vt:i4>
      </vt:variant>
      <vt:variant>
        <vt:lpwstr>jl:31194840.6</vt:lpwstr>
      </vt:variant>
      <vt:variant>
        <vt:lpwstr/>
      </vt:variant>
      <vt:variant>
        <vt:i4>7798887</vt:i4>
      </vt:variant>
      <vt:variant>
        <vt:i4>18</vt:i4>
      </vt:variant>
      <vt:variant>
        <vt:i4>0</vt:i4>
      </vt:variant>
      <vt:variant>
        <vt:i4>5</vt:i4>
      </vt:variant>
      <vt:variant>
        <vt:lpwstr>jl:32084478.15</vt:lpwstr>
      </vt:variant>
      <vt:variant>
        <vt:lpwstr/>
      </vt:variant>
      <vt:variant>
        <vt:i4>7798887</vt:i4>
      </vt:variant>
      <vt:variant>
        <vt:i4>15</vt:i4>
      </vt:variant>
      <vt:variant>
        <vt:i4>0</vt:i4>
      </vt:variant>
      <vt:variant>
        <vt:i4>5</vt:i4>
      </vt:variant>
      <vt:variant>
        <vt:lpwstr>jl:32084478.15</vt:lpwstr>
      </vt:variant>
      <vt:variant>
        <vt:lpwstr/>
      </vt:variant>
      <vt:variant>
        <vt:i4>7471207</vt:i4>
      </vt:variant>
      <vt:variant>
        <vt:i4>12</vt:i4>
      </vt:variant>
      <vt:variant>
        <vt:i4>0</vt:i4>
      </vt:variant>
      <vt:variant>
        <vt:i4>5</vt:i4>
      </vt:variant>
      <vt:variant>
        <vt:lpwstr>jl:32084478.10</vt:lpwstr>
      </vt:variant>
      <vt:variant>
        <vt:lpwstr/>
      </vt:variant>
      <vt:variant>
        <vt:i4>4194384</vt:i4>
      </vt:variant>
      <vt:variant>
        <vt:i4>9</vt:i4>
      </vt:variant>
      <vt:variant>
        <vt:i4>0</vt:i4>
      </vt:variant>
      <vt:variant>
        <vt:i4>5</vt:i4>
      </vt:variant>
      <vt:variant>
        <vt:lpwstr>jl:31194840.6</vt:lpwstr>
      </vt:variant>
      <vt:variant>
        <vt:lpwstr/>
      </vt:variant>
      <vt:variant>
        <vt:i4>4194384</vt:i4>
      </vt:variant>
      <vt:variant>
        <vt:i4>6</vt:i4>
      </vt:variant>
      <vt:variant>
        <vt:i4>0</vt:i4>
      </vt:variant>
      <vt:variant>
        <vt:i4>5</vt:i4>
      </vt:variant>
      <vt:variant>
        <vt:lpwstr>jl:31194840.6</vt:lpwstr>
      </vt:variant>
      <vt:variant>
        <vt:lpwstr/>
      </vt:variant>
      <vt:variant>
        <vt:i4>4194384</vt:i4>
      </vt:variant>
      <vt:variant>
        <vt:i4>3</vt:i4>
      </vt:variant>
      <vt:variant>
        <vt:i4>0</vt:i4>
      </vt:variant>
      <vt:variant>
        <vt:i4>5</vt:i4>
      </vt:variant>
      <vt:variant>
        <vt:lpwstr>jl:31194840.6</vt:lpwstr>
      </vt:variant>
      <vt:variant>
        <vt:lpwstr/>
      </vt:variant>
      <vt:variant>
        <vt:i4>4194384</vt:i4>
      </vt:variant>
      <vt:variant>
        <vt:i4>0</vt:i4>
      </vt:variant>
      <vt:variant>
        <vt:i4>0</vt:i4>
      </vt:variant>
      <vt:variant>
        <vt:i4>5</vt:i4>
      </vt:variant>
      <vt:variant>
        <vt:lpwstr>jl:31194840.1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Правления Национального Банка Республики Казахстан от 30 ноября 2007 года № 134 «Об утверждении Инструкции по ведению бухгалтерского учета доверительных операций и кастодиальной деятельности банками второго уровня» (с изменениями и дополнениями по состоянию на 31.12.2019 г.) (©Paragraph 2020 / 5.0.6.20)</dc:title>
  <dc:subject/>
  <dc:creator>Ажар Омашева</dc:creator>
  <cp:keywords/>
  <cp:lastModifiedBy>Азамат Ахтанов</cp:lastModifiedBy>
  <cp:revision>3</cp:revision>
  <dcterms:created xsi:type="dcterms:W3CDTF">2023-12-12T13:12:00Z</dcterms:created>
  <dcterms:modified xsi:type="dcterms:W3CDTF">2026-01-06T05:24:00Z</dcterms:modified>
</cp:coreProperties>
</file>