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877584" w:rsidRPr="00EB4340" w:rsidTr="00817F02">
        <w:trPr>
          <w:trHeight w:val="1685"/>
          <w:jc w:val="center"/>
        </w:trPr>
        <w:tc>
          <w:tcPr>
            <w:tcW w:w="4530" w:type="dxa"/>
            <w:shd w:val="clear" w:color="auto" w:fill="auto"/>
            <w:vAlign w:val="center"/>
          </w:tcPr>
          <w:p w:rsidR="00877584" w:rsidRPr="00EB4340" w:rsidRDefault="00877584" w:rsidP="00877584">
            <w:pPr>
              <w:overflowPunct/>
              <w:autoSpaceDE/>
              <w:autoSpaceDN/>
              <w:adjustRightInd/>
              <w:spacing w:after="160" w:line="22" w:lineRule="atLeast"/>
              <w:contextualSpacing/>
              <w:jc w:val="center"/>
              <w:rPr>
                <w:rFonts w:eastAsia="Calibri"/>
                <w:b/>
                <w:sz w:val="28"/>
                <w:szCs w:val="28"/>
                <w:lang w:val="kk-KZ" w:eastAsia="en-US"/>
              </w:rPr>
            </w:pPr>
            <w:r w:rsidRPr="00EB4340">
              <w:rPr>
                <w:rFonts w:eastAsia="Calibri"/>
                <w:b/>
                <w:sz w:val="28"/>
                <w:szCs w:val="28"/>
                <w:lang w:val="kk-KZ" w:eastAsia="en-US"/>
              </w:rPr>
              <w:t>ҚАЗАҚСТАН</w:t>
            </w:r>
          </w:p>
          <w:p w:rsidR="00877584" w:rsidRPr="00EB4340" w:rsidRDefault="00877584" w:rsidP="00877584">
            <w:pPr>
              <w:overflowPunct/>
              <w:autoSpaceDE/>
              <w:autoSpaceDN/>
              <w:adjustRightInd/>
              <w:spacing w:after="160" w:line="22" w:lineRule="atLeast"/>
              <w:contextualSpacing/>
              <w:jc w:val="center"/>
              <w:rPr>
                <w:rFonts w:eastAsia="Calibri"/>
                <w:b/>
                <w:sz w:val="28"/>
                <w:szCs w:val="28"/>
                <w:lang w:val="kk-KZ" w:eastAsia="en-US"/>
              </w:rPr>
            </w:pPr>
            <w:r w:rsidRPr="00EB4340">
              <w:rPr>
                <w:rFonts w:eastAsia="Calibri"/>
                <w:b/>
                <w:sz w:val="28"/>
                <w:szCs w:val="28"/>
                <w:lang w:val="kk-KZ" w:eastAsia="en-US"/>
              </w:rPr>
              <w:t>РЕСПУБЛИКАСЫНЫҢ</w:t>
            </w:r>
          </w:p>
          <w:p w:rsidR="00877584" w:rsidRPr="00EB4340" w:rsidRDefault="00877584" w:rsidP="00877584">
            <w:pPr>
              <w:overflowPunct/>
              <w:autoSpaceDE/>
              <w:autoSpaceDN/>
              <w:adjustRightInd/>
              <w:spacing w:after="160" w:line="22" w:lineRule="atLeast"/>
              <w:contextualSpacing/>
              <w:jc w:val="center"/>
              <w:rPr>
                <w:rFonts w:eastAsia="Calibri"/>
                <w:b/>
                <w:sz w:val="22"/>
                <w:szCs w:val="22"/>
                <w:lang w:val="kk-KZ" w:eastAsia="en-US"/>
              </w:rPr>
            </w:pPr>
            <w:r w:rsidRPr="00EB4340">
              <w:rPr>
                <w:rFonts w:eastAsia="Calibri"/>
                <w:b/>
                <w:sz w:val="28"/>
                <w:szCs w:val="28"/>
                <w:lang w:val="kk-KZ" w:eastAsia="en-US"/>
              </w:rPr>
              <w:t>ҰЛТТЫҚ БАНКІ</w:t>
            </w:r>
          </w:p>
        </w:tc>
        <w:tc>
          <w:tcPr>
            <w:tcW w:w="1503" w:type="dxa"/>
            <w:shd w:val="clear" w:color="auto" w:fill="auto"/>
          </w:tcPr>
          <w:p w:rsidR="00877584" w:rsidRPr="00EB4340" w:rsidRDefault="00877584" w:rsidP="00877584">
            <w:pPr>
              <w:tabs>
                <w:tab w:val="left" w:pos="708"/>
              </w:tabs>
              <w:overflowPunct/>
              <w:autoSpaceDE/>
              <w:autoSpaceDN/>
              <w:adjustRightInd/>
              <w:spacing w:after="160" w:line="22" w:lineRule="atLeast"/>
              <w:contextualSpacing/>
              <w:rPr>
                <w:rFonts w:eastAsia="Calibri"/>
                <w:sz w:val="22"/>
                <w:szCs w:val="22"/>
                <w:lang w:val="kk-KZ" w:eastAsia="en-US"/>
              </w:rPr>
            </w:pPr>
            <w:r w:rsidRPr="00EB4340">
              <w:rPr>
                <w:rFonts w:eastAsia="Calibri"/>
                <w:b/>
                <w:noProof/>
                <w:sz w:val="36"/>
                <w:szCs w:val="36"/>
                <w:lang w:val="en-US" w:eastAsia="en-US"/>
              </w:rPr>
              <w:drawing>
                <wp:anchor distT="0" distB="0" distL="114300" distR="114300" simplePos="0" relativeHeight="251659264" behindDoc="1" locked="0" layoutInCell="1" allowOverlap="1" wp14:anchorId="4A76A5EC" wp14:editId="44C82EDE">
                  <wp:simplePos x="0" y="0"/>
                  <wp:positionH relativeFrom="margin">
                    <wp:posOffset>-135255</wp:posOffset>
                  </wp:positionH>
                  <wp:positionV relativeFrom="paragraph">
                    <wp:posOffset>-4065</wp:posOffset>
                  </wp:positionV>
                  <wp:extent cx="942975" cy="1020445"/>
                  <wp:effectExtent l="0" t="0" r="9525" b="8255"/>
                  <wp:wrapNone/>
                  <wp:docPr id="3" name="Рисунок 3"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877584" w:rsidRPr="00EB4340" w:rsidRDefault="00877584" w:rsidP="00877584">
            <w:pPr>
              <w:overflowPunct/>
              <w:autoSpaceDE/>
              <w:autoSpaceDN/>
              <w:adjustRightInd/>
              <w:spacing w:after="160" w:line="22" w:lineRule="atLeast"/>
              <w:contextualSpacing/>
              <w:jc w:val="center"/>
              <w:rPr>
                <w:rFonts w:eastAsia="Calibri"/>
                <w:b/>
                <w:sz w:val="28"/>
                <w:szCs w:val="28"/>
                <w:lang w:val="kk-KZ" w:eastAsia="en-US"/>
              </w:rPr>
            </w:pPr>
            <w:r w:rsidRPr="00EB4340">
              <w:rPr>
                <w:rFonts w:eastAsia="Calibri"/>
                <w:b/>
                <w:sz w:val="28"/>
                <w:szCs w:val="28"/>
                <w:lang w:val="kk-KZ" w:eastAsia="en-US"/>
              </w:rPr>
              <w:t>НАЦИОНАЛЬНЫЙ БАНК</w:t>
            </w:r>
          </w:p>
          <w:p w:rsidR="00877584" w:rsidRPr="00EB4340" w:rsidRDefault="00877584" w:rsidP="00877584">
            <w:pPr>
              <w:overflowPunct/>
              <w:autoSpaceDE/>
              <w:autoSpaceDN/>
              <w:adjustRightInd/>
              <w:spacing w:after="160" w:line="22" w:lineRule="atLeast"/>
              <w:contextualSpacing/>
              <w:jc w:val="center"/>
              <w:rPr>
                <w:rFonts w:eastAsia="Calibri"/>
                <w:b/>
                <w:sz w:val="28"/>
                <w:szCs w:val="28"/>
                <w:lang w:val="kk-KZ" w:eastAsia="en-US"/>
              </w:rPr>
            </w:pPr>
            <w:r w:rsidRPr="00EB4340">
              <w:rPr>
                <w:rFonts w:eastAsia="Calibri"/>
                <w:b/>
                <w:sz w:val="28"/>
                <w:szCs w:val="28"/>
                <w:lang w:val="kk-KZ" w:eastAsia="en-US"/>
              </w:rPr>
              <w:t>РЕСПУБЛИКИ</w:t>
            </w:r>
          </w:p>
          <w:p w:rsidR="00877584" w:rsidRPr="00EB4340" w:rsidRDefault="00877584" w:rsidP="00877584">
            <w:pPr>
              <w:overflowPunct/>
              <w:autoSpaceDE/>
              <w:autoSpaceDN/>
              <w:adjustRightInd/>
              <w:spacing w:after="160" w:line="22" w:lineRule="atLeast"/>
              <w:contextualSpacing/>
              <w:jc w:val="center"/>
              <w:rPr>
                <w:rFonts w:eastAsia="Calibri"/>
                <w:b/>
                <w:sz w:val="22"/>
                <w:szCs w:val="22"/>
                <w:lang w:val="kk-KZ" w:eastAsia="en-US"/>
              </w:rPr>
            </w:pPr>
            <w:r w:rsidRPr="00EB4340">
              <w:rPr>
                <w:rFonts w:eastAsia="Calibri"/>
                <w:b/>
                <w:sz w:val="28"/>
                <w:szCs w:val="28"/>
                <w:lang w:val="kk-KZ" w:eastAsia="en-US"/>
              </w:rPr>
              <w:t>К</w:t>
            </w:r>
            <w:r w:rsidRPr="00EB4340">
              <w:rPr>
                <w:rFonts w:eastAsia="Calibri"/>
                <w:b/>
                <w:sz w:val="28"/>
                <w:szCs w:val="28"/>
                <w:lang w:eastAsia="en-US"/>
              </w:rPr>
              <w:t>АЗАХСТАН</w:t>
            </w:r>
          </w:p>
        </w:tc>
      </w:tr>
      <w:tr w:rsidR="00877584" w:rsidRPr="00EB4340" w:rsidTr="00817F02">
        <w:trPr>
          <w:trHeight w:val="985"/>
          <w:jc w:val="center"/>
        </w:trPr>
        <w:tc>
          <w:tcPr>
            <w:tcW w:w="4530" w:type="dxa"/>
            <w:shd w:val="clear" w:color="auto" w:fill="auto"/>
            <w:vAlign w:val="center"/>
          </w:tcPr>
          <w:p w:rsidR="00877584" w:rsidRPr="00EB4340" w:rsidRDefault="00877584" w:rsidP="00877584">
            <w:pPr>
              <w:overflowPunct/>
              <w:autoSpaceDE/>
              <w:autoSpaceDN/>
              <w:adjustRightInd/>
              <w:spacing w:after="160" w:line="22" w:lineRule="atLeast"/>
              <w:contextualSpacing/>
              <w:jc w:val="center"/>
              <w:rPr>
                <w:rFonts w:eastAsia="Calibri"/>
                <w:b/>
                <w:sz w:val="25"/>
                <w:szCs w:val="25"/>
                <w:lang w:val="kk-KZ" w:eastAsia="en-US"/>
              </w:rPr>
            </w:pPr>
            <w:r w:rsidRPr="00EB4340">
              <w:rPr>
                <w:rFonts w:eastAsia="Calibri"/>
                <w:b/>
                <w:sz w:val="25"/>
                <w:szCs w:val="25"/>
                <w:lang w:eastAsia="en-US"/>
              </w:rPr>
              <w:t>БА</w:t>
            </w:r>
            <w:r w:rsidRPr="00EB4340">
              <w:rPr>
                <w:rFonts w:eastAsia="Calibri"/>
                <w:b/>
                <w:sz w:val="25"/>
                <w:szCs w:val="25"/>
                <w:lang w:val="kk-KZ" w:eastAsia="en-US"/>
              </w:rPr>
              <w:t>СҚАРМАСЫНЫҢ</w:t>
            </w:r>
          </w:p>
          <w:p w:rsidR="00877584" w:rsidRPr="00EB4340" w:rsidRDefault="00877584" w:rsidP="00877584">
            <w:pPr>
              <w:overflowPunct/>
              <w:autoSpaceDE/>
              <w:autoSpaceDN/>
              <w:adjustRightInd/>
              <w:spacing w:after="160" w:line="22" w:lineRule="atLeast"/>
              <w:contextualSpacing/>
              <w:jc w:val="center"/>
              <w:rPr>
                <w:rFonts w:eastAsia="Calibri"/>
                <w:b/>
                <w:sz w:val="28"/>
                <w:szCs w:val="28"/>
                <w:lang w:eastAsia="en-US"/>
              </w:rPr>
            </w:pPr>
            <w:r w:rsidRPr="00EB4340">
              <w:rPr>
                <w:rFonts w:eastAsia="Calibri"/>
                <w:b/>
                <w:sz w:val="25"/>
                <w:szCs w:val="25"/>
                <w:lang w:val="kk-KZ" w:eastAsia="en-US"/>
              </w:rPr>
              <w:t>ҚАУЛЫСЫ</w:t>
            </w:r>
          </w:p>
        </w:tc>
        <w:tc>
          <w:tcPr>
            <w:tcW w:w="1503" w:type="dxa"/>
            <w:shd w:val="clear" w:color="auto" w:fill="auto"/>
            <w:vAlign w:val="center"/>
          </w:tcPr>
          <w:p w:rsidR="00877584" w:rsidRPr="00EB4340" w:rsidRDefault="00877584" w:rsidP="00877584">
            <w:pPr>
              <w:tabs>
                <w:tab w:val="left" w:pos="715"/>
              </w:tabs>
              <w:overflowPunct/>
              <w:autoSpaceDE/>
              <w:autoSpaceDN/>
              <w:adjustRightInd/>
              <w:spacing w:after="160" w:line="22" w:lineRule="atLeast"/>
              <w:contextualSpacing/>
              <w:rPr>
                <w:rFonts w:eastAsia="Calibri"/>
                <w:sz w:val="18"/>
                <w:szCs w:val="18"/>
                <w:lang w:val="kk-KZ" w:eastAsia="en-US"/>
              </w:rPr>
            </w:pPr>
          </w:p>
        </w:tc>
        <w:tc>
          <w:tcPr>
            <w:tcW w:w="4310" w:type="dxa"/>
            <w:shd w:val="clear" w:color="auto" w:fill="auto"/>
            <w:vAlign w:val="center"/>
          </w:tcPr>
          <w:p w:rsidR="00877584" w:rsidRPr="00EB4340" w:rsidRDefault="00877584" w:rsidP="00877584">
            <w:pPr>
              <w:overflowPunct/>
              <w:autoSpaceDE/>
              <w:autoSpaceDN/>
              <w:adjustRightInd/>
              <w:spacing w:after="160" w:line="22" w:lineRule="atLeast"/>
              <w:contextualSpacing/>
              <w:jc w:val="center"/>
              <w:rPr>
                <w:rFonts w:eastAsia="Calibri"/>
                <w:b/>
                <w:sz w:val="25"/>
                <w:szCs w:val="25"/>
                <w:lang w:val="kk-KZ" w:eastAsia="en-US"/>
              </w:rPr>
            </w:pPr>
            <w:r w:rsidRPr="00EB4340">
              <w:rPr>
                <w:rFonts w:eastAsia="Calibri"/>
                <w:b/>
                <w:sz w:val="25"/>
                <w:szCs w:val="25"/>
                <w:lang w:val="kk-KZ" w:eastAsia="en-US"/>
              </w:rPr>
              <w:t xml:space="preserve">ПОСТАНОВЛЕНИЕ </w:t>
            </w:r>
          </w:p>
          <w:p w:rsidR="00877584" w:rsidRPr="00EB4340" w:rsidRDefault="00877584" w:rsidP="00877584">
            <w:pPr>
              <w:overflowPunct/>
              <w:autoSpaceDE/>
              <w:autoSpaceDN/>
              <w:adjustRightInd/>
              <w:spacing w:after="160" w:line="22" w:lineRule="atLeast"/>
              <w:contextualSpacing/>
              <w:jc w:val="center"/>
              <w:rPr>
                <w:rFonts w:eastAsia="Calibri"/>
                <w:b/>
                <w:sz w:val="28"/>
                <w:szCs w:val="28"/>
                <w:lang w:val="kk-KZ" w:eastAsia="en-US"/>
              </w:rPr>
            </w:pPr>
            <w:r w:rsidRPr="00EB4340">
              <w:rPr>
                <w:rFonts w:eastAsia="Calibri"/>
                <w:b/>
                <w:sz w:val="25"/>
                <w:szCs w:val="25"/>
                <w:lang w:val="kk-KZ" w:eastAsia="en-US"/>
              </w:rPr>
              <w:t>ПРАВЛЕНИЯ</w:t>
            </w:r>
          </w:p>
        </w:tc>
      </w:tr>
      <w:tr w:rsidR="00877584" w:rsidRPr="00EB4340" w:rsidTr="00817F02">
        <w:trPr>
          <w:trHeight w:val="879"/>
          <w:jc w:val="center"/>
        </w:trPr>
        <w:tc>
          <w:tcPr>
            <w:tcW w:w="4530" w:type="dxa"/>
            <w:shd w:val="clear" w:color="auto" w:fill="auto"/>
          </w:tcPr>
          <w:p w:rsidR="00877584" w:rsidRPr="00EB4340" w:rsidRDefault="00877584" w:rsidP="00877584">
            <w:pPr>
              <w:overflowPunct/>
              <w:autoSpaceDE/>
              <w:autoSpaceDN/>
              <w:adjustRightInd/>
              <w:spacing w:after="160" w:line="22" w:lineRule="atLeast"/>
              <w:contextualSpacing/>
              <w:jc w:val="center"/>
              <w:rPr>
                <w:rFonts w:eastAsia="Calibri"/>
                <w:sz w:val="12"/>
                <w:szCs w:val="22"/>
                <w:lang w:eastAsia="en-US"/>
              </w:rPr>
            </w:pPr>
          </w:p>
          <w:p w:rsidR="00877584" w:rsidRDefault="000D22E2" w:rsidP="00877584">
            <w:pPr>
              <w:overflowPunct/>
              <w:autoSpaceDE/>
              <w:autoSpaceDN/>
              <w:adjustRightInd/>
              <w:spacing w:after="160" w:line="22" w:lineRule="atLeast"/>
              <w:contextualSpacing/>
              <w:jc w:val="center"/>
              <w:rPr>
                <w:rFonts w:eastAsia="Calibri"/>
                <w:sz w:val="22"/>
                <w:szCs w:val="22"/>
                <w:lang w:eastAsia="en-US"/>
              </w:rPr>
            </w:pPr>
            <w:r w:rsidRPr="000D22E2">
              <w:rPr>
                <w:rFonts w:eastAsia="Calibri"/>
                <w:sz w:val="22"/>
                <w:szCs w:val="22"/>
                <w:lang w:eastAsia="en-US"/>
              </w:rPr>
              <w:t xml:space="preserve">2025 </w:t>
            </w:r>
            <w:r w:rsidRPr="000D22E2">
              <w:rPr>
                <w:rFonts w:eastAsia="Calibri"/>
                <w:sz w:val="22"/>
                <w:szCs w:val="22"/>
                <w:lang w:val="kk-KZ" w:eastAsia="en-US"/>
              </w:rPr>
              <w:t>жылғы 31 желтоқсан</w:t>
            </w:r>
            <w:r w:rsidRPr="000D22E2">
              <w:rPr>
                <w:rFonts w:eastAsia="Calibri"/>
                <w:sz w:val="22"/>
                <w:szCs w:val="22"/>
                <w:lang w:eastAsia="en-US"/>
              </w:rPr>
              <w:t xml:space="preserve"> </w:t>
            </w:r>
          </w:p>
          <w:p w:rsidR="000D22E2" w:rsidRPr="00EB4340" w:rsidRDefault="000D22E2" w:rsidP="00877584">
            <w:pPr>
              <w:overflowPunct/>
              <w:autoSpaceDE/>
              <w:autoSpaceDN/>
              <w:adjustRightInd/>
              <w:spacing w:after="160" w:line="22" w:lineRule="atLeast"/>
              <w:contextualSpacing/>
              <w:jc w:val="center"/>
              <w:rPr>
                <w:rFonts w:eastAsia="Calibri"/>
                <w:b/>
                <w:sz w:val="22"/>
                <w:szCs w:val="22"/>
                <w:lang w:val="en-US" w:eastAsia="en-US"/>
              </w:rPr>
            </w:pPr>
          </w:p>
          <w:p w:rsidR="00877584" w:rsidRPr="00EB4340" w:rsidRDefault="00877584" w:rsidP="00877584">
            <w:pPr>
              <w:tabs>
                <w:tab w:val="left" w:pos="5134"/>
              </w:tabs>
              <w:overflowPunct/>
              <w:autoSpaceDE/>
              <w:autoSpaceDN/>
              <w:adjustRightInd/>
              <w:spacing w:after="160" w:line="22" w:lineRule="atLeast"/>
              <w:contextualSpacing/>
              <w:jc w:val="center"/>
              <w:rPr>
                <w:rFonts w:eastAsia="Calibri"/>
                <w:noProof/>
                <w:sz w:val="22"/>
                <w:szCs w:val="22"/>
                <w:lang w:eastAsia="en-US"/>
              </w:rPr>
            </w:pPr>
            <w:r w:rsidRPr="00EB4340">
              <w:rPr>
                <w:rFonts w:eastAsia="Calibri"/>
                <w:sz w:val="22"/>
                <w:szCs w:val="22"/>
                <w:lang w:eastAsia="en-US"/>
              </w:rPr>
              <w:t xml:space="preserve">Астана </w:t>
            </w:r>
            <w:r w:rsidRPr="00EB4340">
              <w:rPr>
                <w:rFonts w:eastAsia="Calibri"/>
                <w:sz w:val="22"/>
                <w:szCs w:val="22"/>
                <w:lang w:val="kk-KZ" w:eastAsia="en-US"/>
              </w:rPr>
              <w:t>қаласы</w:t>
            </w:r>
          </w:p>
        </w:tc>
        <w:tc>
          <w:tcPr>
            <w:tcW w:w="1503" w:type="dxa"/>
            <w:shd w:val="clear" w:color="auto" w:fill="auto"/>
          </w:tcPr>
          <w:p w:rsidR="00877584" w:rsidRPr="00EB4340" w:rsidRDefault="00877584" w:rsidP="00877584">
            <w:pPr>
              <w:tabs>
                <w:tab w:val="left" w:pos="5134"/>
              </w:tabs>
              <w:overflowPunct/>
              <w:autoSpaceDE/>
              <w:autoSpaceDN/>
              <w:adjustRightInd/>
              <w:spacing w:after="160" w:line="22" w:lineRule="atLeast"/>
              <w:contextualSpacing/>
              <w:rPr>
                <w:rFonts w:eastAsia="Calibri"/>
                <w:noProof/>
                <w:sz w:val="16"/>
                <w:szCs w:val="16"/>
                <w:lang w:eastAsia="en-US"/>
              </w:rPr>
            </w:pPr>
          </w:p>
        </w:tc>
        <w:tc>
          <w:tcPr>
            <w:tcW w:w="4310" w:type="dxa"/>
            <w:shd w:val="clear" w:color="auto" w:fill="auto"/>
          </w:tcPr>
          <w:p w:rsidR="00877584" w:rsidRPr="00EB4340" w:rsidRDefault="00877584" w:rsidP="00877584">
            <w:pPr>
              <w:overflowPunct/>
              <w:autoSpaceDE/>
              <w:autoSpaceDN/>
              <w:adjustRightInd/>
              <w:spacing w:after="160" w:line="22" w:lineRule="atLeast"/>
              <w:contextualSpacing/>
              <w:jc w:val="center"/>
              <w:rPr>
                <w:rFonts w:eastAsia="Calibri"/>
                <w:sz w:val="12"/>
                <w:szCs w:val="22"/>
                <w:lang w:eastAsia="en-US"/>
              </w:rPr>
            </w:pPr>
          </w:p>
          <w:p w:rsidR="00877584" w:rsidRDefault="00877584" w:rsidP="00877584">
            <w:pPr>
              <w:overflowPunct/>
              <w:autoSpaceDE/>
              <w:autoSpaceDN/>
              <w:adjustRightInd/>
              <w:spacing w:after="160" w:line="22" w:lineRule="atLeast"/>
              <w:contextualSpacing/>
              <w:jc w:val="center"/>
              <w:rPr>
                <w:rFonts w:eastAsia="Calibri"/>
                <w:sz w:val="22"/>
                <w:szCs w:val="22"/>
                <w:lang w:eastAsia="en-US"/>
              </w:rPr>
            </w:pPr>
            <w:bookmarkStart w:id="0" w:name="_GoBack"/>
            <w:bookmarkEnd w:id="0"/>
            <w:r w:rsidRPr="00EB4340">
              <w:rPr>
                <w:rFonts w:eastAsia="Calibri"/>
                <w:sz w:val="22"/>
                <w:szCs w:val="22"/>
                <w:lang w:eastAsia="en-US"/>
              </w:rPr>
              <w:t>№</w:t>
            </w:r>
            <w:r w:rsidRPr="00EB4340">
              <w:rPr>
                <w:rFonts w:eastAsia="Calibri"/>
                <w:b/>
                <w:sz w:val="22"/>
                <w:szCs w:val="22"/>
                <w:lang w:val="en-US" w:eastAsia="en-US"/>
              </w:rPr>
              <w:t xml:space="preserve"> </w:t>
            </w:r>
            <w:r w:rsidR="000D22E2">
              <w:rPr>
                <w:rFonts w:eastAsia="Calibri"/>
                <w:sz w:val="22"/>
                <w:szCs w:val="22"/>
                <w:lang w:eastAsia="en-US"/>
              </w:rPr>
              <w:t>111</w:t>
            </w:r>
          </w:p>
          <w:p w:rsidR="000D22E2" w:rsidRPr="00EB4340" w:rsidRDefault="000D22E2" w:rsidP="00877584">
            <w:pPr>
              <w:overflowPunct/>
              <w:autoSpaceDE/>
              <w:autoSpaceDN/>
              <w:adjustRightInd/>
              <w:spacing w:after="160" w:line="22" w:lineRule="atLeast"/>
              <w:contextualSpacing/>
              <w:jc w:val="center"/>
              <w:rPr>
                <w:rFonts w:eastAsia="Calibri"/>
                <w:b/>
                <w:sz w:val="22"/>
                <w:szCs w:val="22"/>
                <w:lang w:val="en-US" w:eastAsia="en-US"/>
              </w:rPr>
            </w:pPr>
          </w:p>
          <w:p w:rsidR="00877584" w:rsidRPr="00EB4340" w:rsidRDefault="00877584" w:rsidP="00877584">
            <w:pPr>
              <w:overflowPunct/>
              <w:autoSpaceDE/>
              <w:autoSpaceDN/>
              <w:adjustRightInd/>
              <w:spacing w:after="160" w:line="22" w:lineRule="atLeast"/>
              <w:contextualSpacing/>
              <w:jc w:val="center"/>
              <w:outlineLvl w:val="0"/>
              <w:rPr>
                <w:rFonts w:eastAsia="Calibri"/>
                <w:sz w:val="22"/>
                <w:szCs w:val="22"/>
                <w:lang w:val="kk-KZ" w:eastAsia="en-US"/>
              </w:rPr>
            </w:pPr>
            <w:r w:rsidRPr="00EB4340">
              <w:rPr>
                <w:rFonts w:eastAsia="Calibri"/>
                <w:sz w:val="22"/>
                <w:szCs w:val="22"/>
                <w:lang w:eastAsia="en-US"/>
              </w:rPr>
              <w:t>город Астана</w:t>
            </w:r>
          </w:p>
        </w:tc>
      </w:tr>
    </w:tbl>
    <w:p w:rsidR="00576B68" w:rsidRPr="00EB4340" w:rsidRDefault="00576B68" w:rsidP="00576B68">
      <w:pPr>
        <w:overflowPunct/>
        <w:autoSpaceDE/>
        <w:autoSpaceDN/>
        <w:adjustRightInd/>
        <w:jc w:val="center"/>
        <w:rPr>
          <w:b/>
          <w:sz w:val="28"/>
          <w:szCs w:val="24"/>
          <w:lang w:val="kk-KZ"/>
        </w:rPr>
      </w:pPr>
    </w:p>
    <w:p w:rsidR="00576B68" w:rsidRPr="00EB4340" w:rsidRDefault="00576B68" w:rsidP="00576B68">
      <w:pPr>
        <w:overflowPunct/>
        <w:autoSpaceDE/>
        <w:autoSpaceDN/>
        <w:adjustRightInd/>
        <w:jc w:val="center"/>
        <w:rPr>
          <w:b/>
          <w:sz w:val="28"/>
          <w:szCs w:val="24"/>
          <w:lang w:val="kk-KZ"/>
        </w:rPr>
      </w:pPr>
    </w:p>
    <w:p w:rsidR="000D22E2" w:rsidRPr="000D22E2" w:rsidRDefault="000D22E2" w:rsidP="000D22E2">
      <w:pPr>
        <w:overflowPunct/>
        <w:autoSpaceDE/>
        <w:autoSpaceDN/>
        <w:adjustRightInd/>
        <w:jc w:val="center"/>
        <w:rPr>
          <w:b/>
          <w:sz w:val="28"/>
          <w:szCs w:val="24"/>
          <w:lang w:val="kk-KZ"/>
        </w:rPr>
      </w:pPr>
      <w:r w:rsidRPr="000D22E2">
        <w:rPr>
          <w:b/>
          <w:sz w:val="28"/>
          <w:szCs w:val="24"/>
          <w:lang w:val="kk-KZ"/>
        </w:rPr>
        <w:t xml:space="preserve">«Клиенттердің банктік шоттарын ашу, жүргізу және жабу </w:t>
      </w:r>
      <w:r w:rsidRPr="000D22E2">
        <w:rPr>
          <w:b/>
          <w:sz w:val="28"/>
          <w:szCs w:val="24"/>
          <w:lang w:val="kk-KZ"/>
        </w:rPr>
        <w:br/>
        <w:t xml:space="preserve">қағидаларын бекіту туралы» Қазақстан Республикасы Ұлттық Банкі Басқармасының 2016 жылғы 31 тамыздағы № 207 қаулысына және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w:t>
      </w:r>
      <w:r w:rsidRPr="000D22E2">
        <w:rPr>
          <w:b/>
          <w:sz w:val="28"/>
          <w:szCs w:val="24"/>
          <w:lang w:val="kk-KZ"/>
        </w:rPr>
        <w:br/>
        <w:t>2016 жылғы 31 тамыздағы № 208 қаулысына өзгерістер мен толықтырулар енгізу туралы</w:t>
      </w:r>
    </w:p>
    <w:p w:rsidR="000D22E2" w:rsidRPr="000D22E2" w:rsidRDefault="000D22E2" w:rsidP="000D22E2">
      <w:pPr>
        <w:overflowPunct/>
        <w:autoSpaceDE/>
        <w:autoSpaceDN/>
        <w:adjustRightInd/>
        <w:jc w:val="center"/>
        <w:rPr>
          <w:b/>
          <w:sz w:val="28"/>
          <w:szCs w:val="24"/>
          <w:lang w:val="kk-KZ"/>
        </w:rPr>
      </w:pPr>
    </w:p>
    <w:p w:rsidR="000D22E2" w:rsidRPr="000D22E2" w:rsidRDefault="000D22E2" w:rsidP="000D22E2">
      <w:pPr>
        <w:overflowPunct/>
        <w:autoSpaceDE/>
        <w:autoSpaceDN/>
        <w:adjustRightInd/>
        <w:jc w:val="center"/>
        <w:rPr>
          <w:b/>
          <w:sz w:val="28"/>
          <w:szCs w:val="24"/>
          <w:lang w:val="kk-KZ"/>
        </w:rPr>
      </w:pPr>
    </w:p>
    <w:p w:rsidR="000D22E2" w:rsidRPr="000D22E2" w:rsidRDefault="000D22E2" w:rsidP="000D22E2">
      <w:pPr>
        <w:overflowPunct/>
        <w:autoSpaceDE/>
        <w:autoSpaceDN/>
        <w:adjustRightInd/>
        <w:ind w:firstLine="720"/>
        <w:jc w:val="both"/>
        <w:rPr>
          <w:rFonts w:eastAsia="Calibri"/>
          <w:sz w:val="28"/>
          <w:szCs w:val="28"/>
          <w:lang w:val="kk-KZ" w:eastAsia="en-US"/>
        </w:rPr>
      </w:pPr>
      <w:r w:rsidRPr="000D22E2">
        <w:rPr>
          <w:rFonts w:eastAsia="Calibri"/>
          <w:sz w:val="28"/>
          <w:szCs w:val="28"/>
          <w:lang w:val="kk-KZ" w:eastAsia="en-US"/>
        </w:rPr>
        <w:t xml:space="preserve">Қазақстан Республикасы Ұлттық Банкінің Басқармасы </w:t>
      </w:r>
      <w:r w:rsidRPr="000D22E2">
        <w:rPr>
          <w:rFonts w:eastAsia="Calibri"/>
          <w:b/>
          <w:sz w:val="28"/>
          <w:szCs w:val="28"/>
          <w:lang w:val="kk-KZ" w:eastAsia="en-US"/>
        </w:rPr>
        <w:t>ҚАУЛЫ ЕТЕДІ</w:t>
      </w:r>
      <w:r w:rsidRPr="000D22E2">
        <w:rPr>
          <w:rFonts w:eastAsia="Calibri"/>
          <w:sz w:val="28"/>
          <w:szCs w:val="28"/>
          <w:lang w:val="kk-KZ" w:eastAsia="en-US"/>
        </w:rPr>
        <w:t>:</w:t>
      </w:r>
    </w:p>
    <w:p w:rsidR="000D22E2" w:rsidRPr="000D22E2" w:rsidRDefault="000D22E2" w:rsidP="000D22E2">
      <w:pPr>
        <w:widowControl w:val="0"/>
        <w:tabs>
          <w:tab w:val="left" w:pos="709"/>
          <w:tab w:val="left" w:pos="1134"/>
          <w:tab w:val="left" w:pos="1276"/>
        </w:tabs>
        <w:overflowPunct/>
        <w:autoSpaceDE/>
        <w:autoSpaceDN/>
        <w:adjustRightInd/>
        <w:ind w:firstLine="709"/>
        <w:contextualSpacing/>
        <w:jc w:val="both"/>
        <w:rPr>
          <w:rFonts w:eastAsia="Calibri"/>
          <w:sz w:val="28"/>
          <w:szCs w:val="28"/>
          <w:lang w:val="kk-KZ" w:eastAsia="en-US"/>
        </w:rPr>
      </w:pPr>
      <w:r w:rsidRPr="000D22E2">
        <w:rPr>
          <w:rFonts w:eastAsia="Calibri"/>
          <w:sz w:val="28"/>
          <w:szCs w:val="28"/>
          <w:lang w:val="kk-KZ" w:eastAsia="en-US"/>
        </w:rPr>
        <w:t>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мынадай өзгерістер мен толықтыру енгізілсін:</w:t>
      </w:r>
    </w:p>
    <w:p w:rsidR="000D22E2" w:rsidRPr="000D22E2" w:rsidRDefault="000D22E2" w:rsidP="000D22E2">
      <w:pPr>
        <w:widowControl w:val="0"/>
        <w:tabs>
          <w:tab w:val="left" w:pos="709"/>
          <w:tab w:val="left" w:pos="1134"/>
          <w:tab w:val="left" w:pos="1276"/>
        </w:tabs>
        <w:overflowPunct/>
        <w:autoSpaceDE/>
        <w:autoSpaceDN/>
        <w:adjustRightInd/>
        <w:ind w:firstLine="709"/>
        <w:contextualSpacing/>
        <w:jc w:val="both"/>
        <w:rPr>
          <w:rFonts w:eastAsia="Calibri"/>
          <w:sz w:val="28"/>
          <w:szCs w:val="28"/>
          <w:lang w:val="kk-KZ" w:eastAsia="en-US"/>
        </w:rPr>
      </w:pPr>
      <w:r w:rsidRPr="000D22E2">
        <w:rPr>
          <w:rFonts w:eastAsia="Calibri"/>
          <w:sz w:val="28"/>
          <w:szCs w:val="28"/>
          <w:lang w:val="kk-KZ" w:eastAsia="en-US"/>
        </w:rPr>
        <w:t>көрсетілген қаулымен бекітілген Клиенттердің банктік шоттарын ашу, жүргізу және жабу қағидаларында:</w:t>
      </w:r>
    </w:p>
    <w:p w:rsidR="000D22E2" w:rsidRPr="000D22E2" w:rsidRDefault="000D22E2" w:rsidP="000D22E2">
      <w:pPr>
        <w:widowControl w:val="0"/>
        <w:tabs>
          <w:tab w:val="left" w:pos="1134"/>
        </w:tabs>
        <w:overflowPunct/>
        <w:autoSpaceDE/>
        <w:autoSpaceDN/>
        <w:adjustRightInd/>
        <w:ind w:firstLine="709"/>
        <w:jc w:val="both"/>
        <w:rPr>
          <w:rFonts w:eastAsia="Calibri"/>
          <w:sz w:val="28"/>
          <w:szCs w:val="28"/>
          <w:lang w:val="kk-KZ" w:eastAsia="en-US"/>
        </w:rPr>
      </w:pPr>
      <w:r w:rsidRPr="000D22E2">
        <w:rPr>
          <w:rFonts w:eastAsia="Calibri"/>
          <w:sz w:val="28"/>
          <w:szCs w:val="28"/>
          <w:lang w:val="kk-KZ" w:eastAsia="en-US"/>
        </w:rPr>
        <w:t>11-тармақ мынадай редакцияда жазылсын:</w:t>
      </w:r>
    </w:p>
    <w:p w:rsidR="000D22E2" w:rsidRPr="000D22E2" w:rsidRDefault="000D22E2" w:rsidP="000D22E2">
      <w:pPr>
        <w:widowControl w:val="0"/>
        <w:tabs>
          <w:tab w:val="left" w:pos="1134"/>
        </w:tabs>
        <w:overflowPunct/>
        <w:autoSpaceDE/>
        <w:autoSpaceDN/>
        <w:adjustRightInd/>
        <w:ind w:firstLine="709"/>
        <w:jc w:val="both"/>
        <w:rPr>
          <w:rFonts w:eastAsia="Calibri"/>
          <w:sz w:val="28"/>
          <w:szCs w:val="28"/>
          <w:lang w:val="kk-KZ" w:eastAsia="en-US"/>
        </w:rPr>
      </w:pPr>
      <w:r w:rsidRPr="000D22E2">
        <w:rPr>
          <w:rFonts w:eastAsia="Calibri"/>
          <w:sz w:val="28"/>
          <w:szCs w:val="28"/>
          <w:lang w:val="kk-KZ" w:eastAsia="en-US"/>
        </w:rPr>
        <w:t>«11. Егер клиент пен банк арасындағы банктік қызмет көрсету шартында мұндай талаптар көзделмесе, клиент-жеке тұлға банктік шотты ашқан кезде кәсіпкерлік қызметпен, өзін-өзі жұмыспен қамтығандарға арналған арнаулы салық режимі шеңберіндегі қызметпен,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өтініш береді.»;</w:t>
      </w:r>
    </w:p>
    <w:p w:rsidR="000D22E2" w:rsidRPr="000D22E2" w:rsidRDefault="000D22E2" w:rsidP="000D22E2">
      <w:pPr>
        <w:widowControl w:val="0"/>
        <w:tabs>
          <w:tab w:val="left" w:pos="1134"/>
        </w:tabs>
        <w:overflowPunct/>
        <w:autoSpaceDE/>
        <w:autoSpaceDN/>
        <w:adjustRightInd/>
        <w:ind w:firstLine="709"/>
        <w:jc w:val="both"/>
        <w:rPr>
          <w:rFonts w:eastAsia="Calibri"/>
          <w:sz w:val="28"/>
          <w:szCs w:val="28"/>
          <w:lang w:val="kk-KZ" w:eastAsia="en-US"/>
        </w:rPr>
      </w:pPr>
      <w:r w:rsidRPr="000D22E2">
        <w:rPr>
          <w:rFonts w:eastAsia="Calibri"/>
          <w:sz w:val="28"/>
          <w:szCs w:val="28"/>
          <w:lang w:val="kk-KZ" w:eastAsia="en-US"/>
        </w:rPr>
        <w:t>26-тармақтың 3) тармақшасының алтыншы абзацы мынадай редакцияда жазылсын:</w:t>
      </w:r>
    </w:p>
    <w:p w:rsidR="000D22E2" w:rsidRPr="000D22E2" w:rsidRDefault="000D22E2" w:rsidP="000D22E2">
      <w:pPr>
        <w:widowControl w:val="0"/>
        <w:tabs>
          <w:tab w:val="left" w:pos="1134"/>
        </w:tabs>
        <w:overflowPunct/>
        <w:autoSpaceDE/>
        <w:autoSpaceDN/>
        <w:adjustRightInd/>
        <w:ind w:firstLine="709"/>
        <w:jc w:val="both"/>
        <w:rPr>
          <w:rFonts w:eastAsia="Calibri"/>
          <w:sz w:val="28"/>
          <w:szCs w:val="28"/>
          <w:lang w:val="kk-KZ" w:eastAsia="en-US"/>
        </w:rPr>
      </w:pPr>
      <w:r w:rsidRPr="000D22E2">
        <w:rPr>
          <w:rFonts w:eastAsia="Calibri"/>
          <w:sz w:val="28"/>
          <w:szCs w:val="28"/>
          <w:lang w:val="kk-KZ" w:eastAsia="en-US"/>
        </w:rPr>
        <w:t xml:space="preserve">«Қазақстан Республикасы Қаржы министрінің 2025 жылғы 27 маусымдағы № 328 бұйрығымен бекітілген Бюджеттің қазынашылық атқарылуы және оларға </w:t>
      </w:r>
      <w:r w:rsidRPr="000D22E2">
        <w:rPr>
          <w:rFonts w:eastAsia="Calibri"/>
          <w:sz w:val="28"/>
          <w:szCs w:val="28"/>
          <w:lang w:val="kk-KZ" w:eastAsia="en-US"/>
        </w:rPr>
        <w:lastRenderedPageBreak/>
        <w:t>кассалық қызмет көрсету рәсімдеріне, қазынашылық есепке алу және мониторинг рәсімдеріне сәйкес бюджетті атқару жөніндегі орталық уәкілетті органның рұқсаты (мемлекеттік бюджеттен қаржыландырылатын мемлекеттік мекемелер үшін);»;</w:t>
      </w:r>
    </w:p>
    <w:p w:rsidR="000D22E2" w:rsidRPr="000D22E2" w:rsidRDefault="000D22E2" w:rsidP="000D22E2">
      <w:pPr>
        <w:widowControl w:val="0"/>
        <w:ind w:firstLine="709"/>
        <w:jc w:val="both"/>
        <w:rPr>
          <w:color w:val="000000"/>
          <w:sz w:val="28"/>
          <w:szCs w:val="28"/>
          <w:lang w:val="kk-KZ"/>
        </w:rPr>
      </w:pPr>
      <w:r w:rsidRPr="000D22E2">
        <w:rPr>
          <w:color w:val="000000"/>
          <w:sz w:val="28"/>
          <w:szCs w:val="28"/>
          <w:lang w:val="kk-KZ"/>
        </w:rPr>
        <w:t>мынадай мазмұндағы 28-6-тармақпен толықтырылсын:</w:t>
      </w:r>
    </w:p>
    <w:p w:rsidR="000D22E2" w:rsidRPr="000D22E2" w:rsidRDefault="000D22E2" w:rsidP="000D22E2">
      <w:pPr>
        <w:widowControl w:val="0"/>
        <w:ind w:firstLine="709"/>
        <w:jc w:val="both"/>
        <w:rPr>
          <w:color w:val="000000"/>
          <w:sz w:val="28"/>
          <w:szCs w:val="28"/>
          <w:lang w:val="kk-KZ"/>
        </w:rPr>
      </w:pPr>
      <w:r w:rsidRPr="000D22E2">
        <w:rPr>
          <w:color w:val="000000"/>
          <w:sz w:val="28"/>
          <w:szCs w:val="28"/>
          <w:lang w:val="kk-KZ"/>
        </w:rPr>
        <w:t xml:space="preserve">«28-6. Жеке тұлға өзін-өзі жұмыспен қамтығандарға арналған арнаулы салық режимі шеңберінде қызметін жүзеге асыру үшін ағымдағы шотты ашу кезінде клиент (азамат, қандас) банкке: </w:t>
      </w:r>
    </w:p>
    <w:p w:rsidR="000D22E2" w:rsidRPr="000D22E2" w:rsidRDefault="000D22E2" w:rsidP="000D22E2">
      <w:pPr>
        <w:widowControl w:val="0"/>
        <w:ind w:firstLine="709"/>
        <w:jc w:val="both"/>
        <w:rPr>
          <w:color w:val="000000"/>
          <w:sz w:val="28"/>
          <w:szCs w:val="28"/>
          <w:lang w:val="kk-KZ"/>
        </w:rPr>
      </w:pPr>
      <w:r w:rsidRPr="000D22E2">
        <w:rPr>
          <w:color w:val="000000"/>
          <w:sz w:val="28"/>
          <w:szCs w:val="28"/>
          <w:lang w:val="kk-KZ"/>
        </w:rPr>
        <w:t xml:space="preserve">жеке басын куәландыратын құжатты; </w:t>
      </w:r>
    </w:p>
    <w:p w:rsidR="000D22E2" w:rsidRPr="000D22E2" w:rsidRDefault="000D22E2" w:rsidP="000D22E2">
      <w:pPr>
        <w:widowControl w:val="0"/>
        <w:ind w:firstLine="709"/>
        <w:jc w:val="both"/>
        <w:rPr>
          <w:color w:val="000000"/>
          <w:sz w:val="28"/>
          <w:szCs w:val="28"/>
          <w:lang w:val="kk-KZ"/>
        </w:rPr>
      </w:pPr>
      <w:r w:rsidRPr="000D22E2">
        <w:rPr>
          <w:color w:val="000000"/>
          <w:sz w:val="28"/>
          <w:szCs w:val="28"/>
          <w:lang w:val="kk-KZ"/>
        </w:rPr>
        <w:t>Салық кодексінің 77-тарауына сәйкес арнаулы салық режимін қолдана отырып, өзін-өзі жұмыспен қамтығандарға арналған шотты ашу туралы өтінішті береді.»</w:t>
      </w:r>
      <w:r w:rsidRPr="000D22E2">
        <w:rPr>
          <w:rFonts w:eastAsia="Calibri"/>
          <w:sz w:val="28"/>
          <w:szCs w:val="28"/>
          <w:lang w:val="kk-KZ" w:eastAsia="en-US"/>
        </w:rPr>
        <w:t>.</w:t>
      </w:r>
    </w:p>
    <w:p w:rsidR="000D22E2" w:rsidRPr="000D22E2" w:rsidRDefault="000D22E2" w:rsidP="000D22E2">
      <w:pPr>
        <w:widowControl w:val="0"/>
        <w:ind w:firstLine="709"/>
        <w:jc w:val="both"/>
        <w:rPr>
          <w:color w:val="000000"/>
          <w:sz w:val="28"/>
          <w:szCs w:val="28"/>
          <w:lang w:val="kk-KZ"/>
        </w:rPr>
      </w:pPr>
      <w:r w:rsidRPr="000D22E2">
        <w:rPr>
          <w:color w:val="000000"/>
          <w:sz w:val="28"/>
          <w:szCs w:val="28"/>
          <w:lang w:val="kk-KZ"/>
        </w:rPr>
        <w:t>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қаулысына (Нормативтік құқықтық актілерді мемлекеттік тіркеу тізілімінде № 14419 болып тіркелген) мынадай толықтыру енгізілсін:</w:t>
      </w:r>
    </w:p>
    <w:p w:rsidR="000D22E2" w:rsidRPr="000D22E2" w:rsidRDefault="000D22E2" w:rsidP="000D22E2">
      <w:pPr>
        <w:widowControl w:val="0"/>
        <w:ind w:firstLine="709"/>
        <w:jc w:val="both"/>
        <w:rPr>
          <w:color w:val="000000"/>
          <w:sz w:val="28"/>
          <w:szCs w:val="28"/>
          <w:lang w:val="kk-KZ"/>
        </w:rPr>
      </w:pPr>
      <w:r w:rsidRPr="000D22E2">
        <w:rPr>
          <w:color w:val="000000"/>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0D22E2" w:rsidRPr="000D22E2" w:rsidRDefault="000D22E2" w:rsidP="000D22E2">
      <w:pPr>
        <w:overflowPunct/>
        <w:autoSpaceDE/>
        <w:autoSpaceDN/>
        <w:adjustRightInd/>
        <w:ind w:firstLine="709"/>
        <w:jc w:val="both"/>
        <w:rPr>
          <w:color w:val="000000"/>
          <w:sz w:val="28"/>
          <w:szCs w:val="28"/>
          <w:lang w:val="kk-KZ"/>
        </w:rPr>
      </w:pPr>
      <w:r w:rsidRPr="000D22E2">
        <w:rPr>
          <w:color w:val="000000"/>
          <w:sz w:val="28"/>
          <w:szCs w:val="28"/>
          <w:lang w:val="kk-KZ"/>
        </w:rPr>
        <w:t xml:space="preserve">мынадай мазмұндағы 15-1-тармақпен толықтырылсын: </w:t>
      </w:r>
    </w:p>
    <w:p w:rsidR="000D22E2" w:rsidRPr="000D22E2" w:rsidRDefault="000D22E2" w:rsidP="000D22E2">
      <w:pPr>
        <w:overflowPunct/>
        <w:autoSpaceDE/>
        <w:autoSpaceDN/>
        <w:adjustRightInd/>
        <w:ind w:firstLine="709"/>
        <w:jc w:val="both"/>
        <w:rPr>
          <w:color w:val="000000"/>
          <w:sz w:val="28"/>
          <w:szCs w:val="28"/>
          <w:lang w:val="kk-KZ"/>
        </w:rPr>
      </w:pPr>
      <w:r w:rsidRPr="000D22E2">
        <w:rPr>
          <w:color w:val="000000"/>
          <w:sz w:val="28"/>
          <w:szCs w:val="28"/>
          <w:lang w:val="kk-KZ"/>
        </w:rPr>
        <w:t>«15-1. Ғылыми және (немесе) ғылыми-техникалық қызмет нәтижелерін коммерцияландыру жобалары бойынша гранттық қаржыландыру кезінде эскроу-шот режимінде грант алушының атына ашылған ағымдағы шоттан контрагенттің (шарт тарапының) банктік шотына олардың арасындағы шарт негізінде төлем жасалады.».</w:t>
      </w:r>
    </w:p>
    <w:p w:rsidR="000D22E2" w:rsidRPr="000D22E2" w:rsidRDefault="000D22E2" w:rsidP="000D22E2">
      <w:pPr>
        <w:overflowPunct/>
        <w:autoSpaceDE/>
        <w:autoSpaceDN/>
        <w:adjustRightInd/>
        <w:ind w:firstLine="720"/>
        <w:jc w:val="both"/>
        <w:rPr>
          <w:rFonts w:eastAsia="Calibri"/>
          <w:sz w:val="28"/>
          <w:szCs w:val="28"/>
          <w:lang w:val="kk-KZ" w:eastAsia="en-US"/>
        </w:rPr>
      </w:pPr>
      <w:r w:rsidRPr="000D22E2">
        <w:rPr>
          <w:rFonts w:eastAsia="Calibri"/>
          <w:sz w:val="28"/>
          <w:szCs w:val="28"/>
          <w:lang w:val="kk-KZ" w:eastAsia="en-US"/>
        </w:rPr>
        <w:t>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0D22E2" w:rsidRPr="000D22E2" w:rsidRDefault="000D22E2" w:rsidP="000D22E2">
      <w:pPr>
        <w:overflowPunct/>
        <w:autoSpaceDE/>
        <w:autoSpaceDN/>
        <w:adjustRightInd/>
        <w:ind w:firstLine="720"/>
        <w:jc w:val="both"/>
        <w:rPr>
          <w:rFonts w:eastAsia="Calibri"/>
          <w:sz w:val="28"/>
          <w:szCs w:val="28"/>
          <w:lang w:val="kk-KZ" w:eastAsia="en-US"/>
        </w:rPr>
      </w:pPr>
      <w:r w:rsidRPr="000D22E2">
        <w:rPr>
          <w:rFonts w:eastAsia="Calibri"/>
          <w:sz w:val="28"/>
          <w:szCs w:val="28"/>
          <w:lang w:val="kk-KZ" w:eastAsia="en-US"/>
        </w:rPr>
        <w:t xml:space="preserve">1) Қазақстан Республикасы Ұлттық Банкінің </w:t>
      </w:r>
      <w:r w:rsidRPr="000D22E2">
        <w:rPr>
          <w:rFonts w:eastAsia="Calibri"/>
          <w:color w:val="000000"/>
          <w:sz w:val="28"/>
          <w:szCs w:val="28"/>
          <w:lang w:val="kk-KZ" w:eastAsia="en-US"/>
        </w:rPr>
        <w:t>Заң департаментімен бірлесіп осы қаулыны Қазақстан Республикасының Әділет министрлігінде мемлекеттік тіркеуді</w:t>
      </w:r>
      <w:r w:rsidRPr="000D22E2">
        <w:rPr>
          <w:rFonts w:eastAsia="Calibri"/>
          <w:sz w:val="28"/>
          <w:szCs w:val="28"/>
          <w:lang w:val="kk-KZ" w:eastAsia="en-US"/>
        </w:rPr>
        <w:t>;</w:t>
      </w:r>
    </w:p>
    <w:p w:rsidR="000D22E2" w:rsidRPr="000D22E2" w:rsidRDefault="000D22E2" w:rsidP="000D22E2">
      <w:pPr>
        <w:overflowPunct/>
        <w:autoSpaceDE/>
        <w:autoSpaceDN/>
        <w:adjustRightInd/>
        <w:ind w:firstLine="720"/>
        <w:jc w:val="both"/>
        <w:rPr>
          <w:rFonts w:eastAsia="Calibri"/>
          <w:sz w:val="28"/>
          <w:szCs w:val="28"/>
          <w:lang w:val="kk-KZ" w:eastAsia="en-US"/>
        </w:rPr>
      </w:pPr>
      <w:r w:rsidRPr="000D22E2">
        <w:rPr>
          <w:rFonts w:eastAsia="Calibri"/>
          <w:sz w:val="28"/>
          <w:szCs w:val="28"/>
          <w:lang w:val="kk-KZ" w:eastAsia="en-US"/>
        </w:rPr>
        <w:t xml:space="preserve">2) </w:t>
      </w:r>
      <w:r w:rsidRPr="000D22E2">
        <w:rPr>
          <w:rFonts w:eastAsia="Calibri"/>
          <w:color w:val="000000"/>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0D22E2">
        <w:rPr>
          <w:rFonts w:eastAsia="Calibri"/>
          <w:sz w:val="28"/>
          <w:szCs w:val="28"/>
          <w:lang w:val="kk-KZ" w:eastAsia="en-US"/>
        </w:rPr>
        <w:t>;</w:t>
      </w:r>
    </w:p>
    <w:p w:rsidR="000D22E2" w:rsidRPr="000D22E2" w:rsidRDefault="000D22E2" w:rsidP="000D22E2">
      <w:pPr>
        <w:overflowPunct/>
        <w:autoSpaceDE/>
        <w:autoSpaceDN/>
        <w:adjustRightInd/>
        <w:ind w:firstLine="720"/>
        <w:jc w:val="both"/>
        <w:rPr>
          <w:rFonts w:eastAsia="Calibri"/>
          <w:sz w:val="28"/>
          <w:szCs w:val="28"/>
          <w:lang w:val="kk-KZ" w:eastAsia="en-US"/>
        </w:rPr>
      </w:pPr>
      <w:r w:rsidRPr="000D22E2">
        <w:rPr>
          <w:rFonts w:eastAsia="Calibri"/>
          <w:sz w:val="28"/>
          <w:szCs w:val="28"/>
          <w:lang w:val="kk-KZ" w:eastAsia="en-US"/>
        </w:rPr>
        <w:t xml:space="preserve">3) </w:t>
      </w:r>
      <w:r w:rsidRPr="000D22E2">
        <w:rPr>
          <w:rFonts w:eastAsia="Calibri"/>
          <w:color w:val="000000"/>
          <w:sz w:val="28"/>
          <w:szCs w:val="28"/>
          <w:lang w:val="kk-KZ" w:eastAsia="en-US"/>
        </w:rPr>
        <w:t xml:space="preserve">осы қаулы мемлекеттік тіркелгеннен кейін он жұмыс күні ішінде </w:t>
      </w:r>
      <w:r w:rsidRPr="000D22E2">
        <w:rPr>
          <w:rFonts w:eastAsia="Calibri"/>
          <w:sz w:val="28"/>
          <w:szCs w:val="28"/>
          <w:lang w:val="kk-KZ" w:eastAsia="en-US"/>
        </w:rPr>
        <w:t xml:space="preserve">Қазақстан Республикасы Ұлттық Банкінің </w:t>
      </w:r>
      <w:r w:rsidRPr="000D22E2">
        <w:rPr>
          <w:rFonts w:eastAsia="Calibri"/>
          <w:color w:val="000000"/>
          <w:sz w:val="28"/>
          <w:szCs w:val="28"/>
          <w:lang w:val="kk-KZ" w:eastAsia="en-US"/>
        </w:rPr>
        <w:t xml:space="preserve">Заң департаментіне осы тармақтың </w:t>
      </w:r>
      <w:r w:rsidRPr="000D22E2">
        <w:rPr>
          <w:rFonts w:eastAsia="Calibri"/>
          <w:color w:val="000000"/>
          <w:sz w:val="28"/>
          <w:szCs w:val="28"/>
          <w:lang w:val="kk-KZ" w:eastAsia="en-US"/>
        </w:rPr>
        <w:br/>
        <w:t xml:space="preserve">2) тармақшасында көзделген </w:t>
      </w:r>
      <w:r w:rsidRPr="000D22E2">
        <w:rPr>
          <w:rFonts w:eastAsia="Calibri"/>
          <w:sz w:val="28"/>
          <w:szCs w:val="22"/>
          <w:lang w:val="kk-KZ" w:eastAsia="en-US"/>
        </w:rPr>
        <w:t xml:space="preserve">іс-шаралардың </w:t>
      </w:r>
      <w:r w:rsidRPr="000D22E2">
        <w:rPr>
          <w:rFonts w:eastAsia="Calibri"/>
          <w:color w:val="000000"/>
          <w:sz w:val="28"/>
          <w:szCs w:val="28"/>
          <w:lang w:val="kk-KZ" w:eastAsia="en-US"/>
        </w:rPr>
        <w:t>орындалуы туралы мәліметтерді ұсынуды қамтамасыз етсін</w:t>
      </w:r>
      <w:r w:rsidRPr="000D22E2">
        <w:rPr>
          <w:rFonts w:eastAsia="Calibri"/>
          <w:sz w:val="28"/>
          <w:szCs w:val="28"/>
          <w:lang w:val="kk-KZ" w:eastAsia="en-US"/>
        </w:rPr>
        <w:t>.</w:t>
      </w:r>
      <w:r w:rsidRPr="000D22E2">
        <w:rPr>
          <w:rFonts w:eastAsia="Calibri"/>
          <w:sz w:val="28"/>
          <w:szCs w:val="22"/>
          <w:lang w:val="kk-KZ" w:eastAsia="en-US"/>
        </w:rPr>
        <w:t xml:space="preserve"> </w:t>
      </w:r>
    </w:p>
    <w:p w:rsidR="000D22E2" w:rsidRPr="000D22E2" w:rsidRDefault="000D22E2" w:rsidP="000D22E2">
      <w:pPr>
        <w:overflowPunct/>
        <w:autoSpaceDE/>
        <w:autoSpaceDN/>
        <w:adjustRightInd/>
        <w:ind w:firstLine="720"/>
        <w:jc w:val="both"/>
        <w:rPr>
          <w:rFonts w:eastAsia="Calibri"/>
          <w:sz w:val="28"/>
          <w:szCs w:val="28"/>
          <w:lang w:val="kk-KZ" w:eastAsia="en-US"/>
        </w:rPr>
      </w:pPr>
      <w:r w:rsidRPr="000D22E2">
        <w:rPr>
          <w:rFonts w:eastAsia="Calibri"/>
          <w:sz w:val="28"/>
          <w:szCs w:val="28"/>
          <w:lang w:val="kk-KZ" w:eastAsia="en-US"/>
        </w:rPr>
        <w:t>4. Осы қаулының орындалуын бақылау Қазақстан Республикасы Ұлттық Банкі Төрағасының жетекшілік ететін орынбасарына жүктелсін.</w:t>
      </w:r>
    </w:p>
    <w:p w:rsidR="000D22E2" w:rsidRPr="000D22E2" w:rsidRDefault="000D22E2" w:rsidP="000D22E2">
      <w:pPr>
        <w:overflowPunct/>
        <w:autoSpaceDE/>
        <w:autoSpaceDN/>
        <w:adjustRightInd/>
        <w:ind w:firstLine="709"/>
        <w:contextualSpacing/>
        <w:jc w:val="both"/>
        <w:rPr>
          <w:rFonts w:eastAsia="Calibri"/>
          <w:sz w:val="28"/>
          <w:szCs w:val="28"/>
          <w:lang w:val="kk-KZ" w:eastAsia="en-US"/>
        </w:rPr>
      </w:pPr>
      <w:r w:rsidRPr="000D22E2">
        <w:rPr>
          <w:rFonts w:eastAsia="Calibri"/>
          <w:sz w:val="28"/>
          <w:szCs w:val="28"/>
          <w:lang w:val="kk-KZ" w:eastAsia="en-US"/>
        </w:rPr>
        <w:t>5. Осы қаулы алғашқы ресми жарияланған күнінен кейін күнтізбелік он күн өткен соң қолданысқа енгізіледі.</w:t>
      </w:r>
    </w:p>
    <w:p w:rsidR="000D22E2" w:rsidRPr="000D22E2" w:rsidRDefault="000D22E2" w:rsidP="000D22E2">
      <w:pPr>
        <w:overflowPunct/>
        <w:autoSpaceDE/>
        <w:autoSpaceDN/>
        <w:adjustRightInd/>
        <w:rPr>
          <w:sz w:val="28"/>
          <w:szCs w:val="28"/>
          <w:lang w:val="kk-KZ"/>
        </w:rPr>
      </w:pPr>
    </w:p>
    <w:p w:rsidR="000D22E2" w:rsidRPr="000D22E2" w:rsidRDefault="000D22E2" w:rsidP="000D22E2">
      <w:pPr>
        <w:overflowPunct/>
        <w:autoSpaceDE/>
        <w:autoSpaceDN/>
        <w:adjustRightInd/>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D22E2" w:rsidRPr="000D22E2" w:rsidTr="003E376F">
        <w:tc>
          <w:tcPr>
            <w:tcW w:w="3652" w:type="dxa"/>
            <w:hideMark/>
          </w:tcPr>
          <w:p w:rsidR="000D22E2" w:rsidRPr="000D22E2" w:rsidRDefault="000D22E2" w:rsidP="000D22E2">
            <w:pPr>
              <w:rPr>
                <w:b/>
                <w:sz w:val="28"/>
                <w:szCs w:val="28"/>
              </w:rPr>
            </w:pPr>
            <w:proofErr w:type="spellStart"/>
            <w:r w:rsidRPr="000D22E2">
              <w:rPr>
                <w:b/>
                <w:sz w:val="28"/>
                <w:szCs w:val="28"/>
              </w:rPr>
              <w:t>Төраға</w:t>
            </w:r>
            <w:proofErr w:type="spellEnd"/>
          </w:p>
        </w:tc>
        <w:tc>
          <w:tcPr>
            <w:tcW w:w="2126" w:type="dxa"/>
          </w:tcPr>
          <w:p w:rsidR="000D22E2" w:rsidRPr="000D22E2" w:rsidRDefault="000D22E2" w:rsidP="000D22E2">
            <w:pPr>
              <w:rPr>
                <w:b/>
                <w:sz w:val="28"/>
                <w:szCs w:val="28"/>
                <w:lang w:val="kk-KZ"/>
              </w:rPr>
            </w:pPr>
          </w:p>
        </w:tc>
        <w:tc>
          <w:tcPr>
            <w:tcW w:w="3152" w:type="dxa"/>
            <w:hideMark/>
          </w:tcPr>
          <w:p w:rsidR="000D22E2" w:rsidRPr="000D22E2" w:rsidRDefault="000D22E2" w:rsidP="000D22E2">
            <w:pPr>
              <w:rPr>
                <w:b/>
                <w:sz w:val="28"/>
                <w:szCs w:val="28"/>
                <w:lang w:val="kk-KZ"/>
              </w:rPr>
            </w:pPr>
            <w:r w:rsidRPr="000D22E2">
              <w:rPr>
                <w:b/>
                <w:sz w:val="28"/>
                <w:szCs w:val="28"/>
                <w:lang w:val="kk-KZ"/>
              </w:rPr>
              <w:t>Т.М. Сүлейменов</w:t>
            </w:r>
          </w:p>
        </w:tc>
      </w:tr>
    </w:tbl>
    <w:p w:rsidR="000D22E2" w:rsidRPr="000D22E2" w:rsidRDefault="000D22E2" w:rsidP="000D22E2">
      <w:pPr>
        <w:overflowPunct/>
        <w:autoSpaceDE/>
        <w:autoSpaceDN/>
        <w:adjustRightInd/>
        <w:rPr>
          <w:sz w:val="28"/>
          <w:szCs w:val="28"/>
          <w:lang w:val="kk-KZ"/>
        </w:rPr>
      </w:pPr>
    </w:p>
    <w:p w:rsidR="000D22E2" w:rsidRPr="000D22E2" w:rsidRDefault="000D22E2" w:rsidP="000D22E2">
      <w:pPr>
        <w:overflowPunct/>
        <w:autoSpaceDE/>
        <w:autoSpaceDN/>
        <w:adjustRightInd/>
        <w:rPr>
          <w:sz w:val="28"/>
          <w:szCs w:val="28"/>
          <w:lang w:val="kk-KZ"/>
        </w:rPr>
      </w:pP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КЕЛІСІЛДІ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Қазақстан Республикасы</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 xml:space="preserve">Еңбек және халықты </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әлеуметтік қорғау министрлігі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КЕЛІСІЛДІ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Қазақстан Республикасы</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Қаржы министрлігі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КЕЛІСІЛДІ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 xml:space="preserve">Қазақстан Республикасы </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Ғылым және жоғары білім министрлігі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КЕЛІСІЛДІ</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Қазақстан Республикасының</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Қаржы нарығын реттеу және</w:t>
      </w:r>
    </w:p>
    <w:p w:rsidR="000D22E2" w:rsidRPr="000D22E2" w:rsidRDefault="000D22E2" w:rsidP="000D22E2">
      <w:pPr>
        <w:widowControl w:val="0"/>
        <w:overflowPunct/>
        <w:autoSpaceDE/>
        <w:autoSpaceDN/>
        <w:adjustRightInd/>
        <w:ind w:firstLine="709"/>
        <w:jc w:val="both"/>
        <w:rPr>
          <w:rFonts w:eastAsia="Calibri"/>
          <w:color w:val="000000"/>
          <w:sz w:val="28"/>
          <w:szCs w:val="22"/>
          <w:lang w:val="kk-KZ" w:eastAsia="en-US"/>
        </w:rPr>
      </w:pPr>
      <w:r w:rsidRPr="000D22E2">
        <w:rPr>
          <w:rFonts w:eastAsia="Calibri"/>
          <w:color w:val="000000"/>
          <w:sz w:val="28"/>
          <w:szCs w:val="22"/>
          <w:lang w:val="kk-KZ" w:eastAsia="en-US"/>
        </w:rPr>
        <w:t>дамыту агенттігі</w:t>
      </w:r>
    </w:p>
    <w:p w:rsidR="00576B68" w:rsidRPr="00576B68" w:rsidRDefault="00576B68" w:rsidP="00576B68">
      <w:pPr>
        <w:widowControl w:val="0"/>
        <w:overflowPunct/>
        <w:autoSpaceDE/>
        <w:autoSpaceDN/>
        <w:adjustRightInd/>
        <w:ind w:firstLine="709"/>
        <w:jc w:val="both"/>
        <w:rPr>
          <w:rFonts w:eastAsia="Calibri"/>
          <w:color w:val="000000"/>
          <w:sz w:val="28"/>
          <w:szCs w:val="22"/>
          <w:lang w:val="kk-KZ" w:eastAsia="en-US"/>
        </w:rPr>
      </w:pPr>
    </w:p>
    <w:sectPr w:rsidR="00576B68" w:rsidRPr="00576B68" w:rsidSect="00642211">
      <w:headerReference w:type="even" r:id="rId9"/>
      <w:headerReference w:type="default" r:id="rId10"/>
      <w:head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3ED" w:rsidRDefault="001523ED">
      <w:r>
        <w:separator/>
      </w:r>
    </w:p>
  </w:endnote>
  <w:endnote w:type="continuationSeparator" w:id="0">
    <w:p w:rsidR="001523ED" w:rsidRDefault="0015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3ED" w:rsidRDefault="001523ED">
      <w:r>
        <w:separator/>
      </w:r>
    </w:p>
  </w:footnote>
  <w:footnote w:type="continuationSeparator" w:id="0">
    <w:p w:rsidR="001523ED" w:rsidRDefault="001523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20DBD">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226" w:rsidRDefault="00226226" w:rsidP="00226226">
    <w:pPr>
      <w:pStyle w:val="aa"/>
      <w:jc w:val="center"/>
    </w:pPr>
    <w:r w:rsidRPr="007F5136">
      <w:rPr>
        <w:i/>
        <w:lang w:val="kk-KZ"/>
      </w:rPr>
      <w:t xml:space="preserve">Қазақстан Республикасының Әділет министрлігінде </w:t>
    </w:r>
    <w:r w:rsidRPr="007F5136">
      <w:rPr>
        <w:i/>
        <w:lang w:val="kk-KZ"/>
      </w:rPr>
      <w:br/>
      <w:t xml:space="preserve">2025 жылғы </w:t>
    </w:r>
    <w:r>
      <w:rPr>
        <w:i/>
        <w:lang w:val="kk-KZ"/>
      </w:rPr>
      <w:t>31</w:t>
    </w:r>
    <w:r w:rsidRPr="007F5136">
      <w:rPr>
        <w:i/>
        <w:lang w:val="kk-KZ"/>
      </w:rPr>
      <w:t xml:space="preserve"> </w:t>
    </w:r>
    <w:r>
      <w:rPr>
        <w:i/>
        <w:lang w:val="kk-KZ"/>
      </w:rPr>
      <w:t>желтоқсан</w:t>
    </w:r>
    <w:r w:rsidRPr="007F5136">
      <w:rPr>
        <w:i/>
        <w:lang w:val="kk-KZ"/>
      </w:rPr>
      <w:t xml:space="preserve">да № </w:t>
    </w:r>
    <w:r w:rsidRPr="00226226">
      <w:rPr>
        <w:i/>
        <w:lang w:val="kk-KZ"/>
      </w:rPr>
      <w:t>37777</w:t>
    </w:r>
    <w:r>
      <w:rPr>
        <w:i/>
        <w:lang w:val="kk-KZ"/>
      </w:rPr>
      <w:t xml:space="preserve"> </w:t>
    </w:r>
    <w:r w:rsidRPr="007F5136">
      <w:rPr>
        <w:i/>
        <w:lang w:val="kk-KZ"/>
      </w:rPr>
      <w:t>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21AFD"/>
    <w:rsid w:val="0005268D"/>
    <w:rsid w:val="00062B9E"/>
    <w:rsid w:val="00073119"/>
    <w:rsid w:val="00085BDB"/>
    <w:rsid w:val="000870F9"/>
    <w:rsid w:val="000922AA"/>
    <w:rsid w:val="000B6253"/>
    <w:rsid w:val="000B7AC8"/>
    <w:rsid w:val="000D22E2"/>
    <w:rsid w:val="000D4DAC"/>
    <w:rsid w:val="000D56E5"/>
    <w:rsid w:val="000F48E7"/>
    <w:rsid w:val="00114AD7"/>
    <w:rsid w:val="00117A6E"/>
    <w:rsid w:val="001319EE"/>
    <w:rsid w:val="00143292"/>
    <w:rsid w:val="001523ED"/>
    <w:rsid w:val="0016371A"/>
    <w:rsid w:val="00165C6F"/>
    <w:rsid w:val="001763DE"/>
    <w:rsid w:val="001A1881"/>
    <w:rsid w:val="001B61C1"/>
    <w:rsid w:val="001F4925"/>
    <w:rsid w:val="001F64CB"/>
    <w:rsid w:val="002000F4"/>
    <w:rsid w:val="00201D61"/>
    <w:rsid w:val="002112F2"/>
    <w:rsid w:val="0022101F"/>
    <w:rsid w:val="00226226"/>
    <w:rsid w:val="0023374B"/>
    <w:rsid w:val="00251F3F"/>
    <w:rsid w:val="0028296E"/>
    <w:rsid w:val="002A394A"/>
    <w:rsid w:val="002C6627"/>
    <w:rsid w:val="003127CD"/>
    <w:rsid w:val="00364E0B"/>
    <w:rsid w:val="0039250B"/>
    <w:rsid w:val="003B1C00"/>
    <w:rsid w:val="003F241E"/>
    <w:rsid w:val="00423754"/>
    <w:rsid w:val="00430E89"/>
    <w:rsid w:val="004408B6"/>
    <w:rsid w:val="004726FE"/>
    <w:rsid w:val="00484FB6"/>
    <w:rsid w:val="0049623C"/>
    <w:rsid w:val="004B400D"/>
    <w:rsid w:val="004B4382"/>
    <w:rsid w:val="004C08CF"/>
    <w:rsid w:val="004C34B8"/>
    <w:rsid w:val="004D0B0F"/>
    <w:rsid w:val="004E3373"/>
    <w:rsid w:val="004E49BE"/>
    <w:rsid w:val="004F3375"/>
    <w:rsid w:val="00520DBD"/>
    <w:rsid w:val="00554784"/>
    <w:rsid w:val="00561E95"/>
    <w:rsid w:val="00576B68"/>
    <w:rsid w:val="00576F70"/>
    <w:rsid w:val="005A326C"/>
    <w:rsid w:val="005F582C"/>
    <w:rsid w:val="006040BF"/>
    <w:rsid w:val="006243CC"/>
    <w:rsid w:val="006340C9"/>
    <w:rsid w:val="00642211"/>
    <w:rsid w:val="0069187A"/>
    <w:rsid w:val="006B6938"/>
    <w:rsid w:val="006F0427"/>
    <w:rsid w:val="007006E3"/>
    <w:rsid w:val="007111E8"/>
    <w:rsid w:val="00731B2A"/>
    <w:rsid w:val="00740441"/>
    <w:rsid w:val="007767CD"/>
    <w:rsid w:val="00782A16"/>
    <w:rsid w:val="007E588D"/>
    <w:rsid w:val="007E6085"/>
    <w:rsid w:val="007E7655"/>
    <w:rsid w:val="0081000A"/>
    <w:rsid w:val="00837810"/>
    <w:rsid w:val="008436CA"/>
    <w:rsid w:val="00866964"/>
    <w:rsid w:val="00867FA4"/>
    <w:rsid w:val="00877584"/>
    <w:rsid w:val="00884B69"/>
    <w:rsid w:val="008B3F1A"/>
    <w:rsid w:val="008D009F"/>
    <w:rsid w:val="008D2BF5"/>
    <w:rsid w:val="008F4FA9"/>
    <w:rsid w:val="00902B7B"/>
    <w:rsid w:val="009139A9"/>
    <w:rsid w:val="00914138"/>
    <w:rsid w:val="00915923"/>
    <w:rsid w:val="00915A4B"/>
    <w:rsid w:val="00934587"/>
    <w:rsid w:val="00964ED7"/>
    <w:rsid w:val="00985BDE"/>
    <w:rsid w:val="009924CE"/>
    <w:rsid w:val="009A323E"/>
    <w:rsid w:val="009B69F4"/>
    <w:rsid w:val="009B7055"/>
    <w:rsid w:val="009D1BA7"/>
    <w:rsid w:val="009E7ED4"/>
    <w:rsid w:val="00A055DB"/>
    <w:rsid w:val="00A10052"/>
    <w:rsid w:val="00A17FE7"/>
    <w:rsid w:val="00A220D5"/>
    <w:rsid w:val="00A23B5D"/>
    <w:rsid w:val="00A26D86"/>
    <w:rsid w:val="00A338BC"/>
    <w:rsid w:val="00A40D3F"/>
    <w:rsid w:val="00A47D62"/>
    <w:rsid w:val="00A6230E"/>
    <w:rsid w:val="00A7582F"/>
    <w:rsid w:val="00A81A1F"/>
    <w:rsid w:val="00A900F4"/>
    <w:rsid w:val="00AA225A"/>
    <w:rsid w:val="00AA7D8F"/>
    <w:rsid w:val="00AC76FB"/>
    <w:rsid w:val="00AE5E8F"/>
    <w:rsid w:val="00B444AB"/>
    <w:rsid w:val="00B46291"/>
    <w:rsid w:val="00B55F64"/>
    <w:rsid w:val="00B83B5A"/>
    <w:rsid w:val="00B86340"/>
    <w:rsid w:val="00BE3CFA"/>
    <w:rsid w:val="00BE65AA"/>
    <w:rsid w:val="00BE78CA"/>
    <w:rsid w:val="00C07911"/>
    <w:rsid w:val="00C7780A"/>
    <w:rsid w:val="00C77C27"/>
    <w:rsid w:val="00CA1875"/>
    <w:rsid w:val="00CB7BBF"/>
    <w:rsid w:val="00CC7D90"/>
    <w:rsid w:val="00CE6A1B"/>
    <w:rsid w:val="00CF70ED"/>
    <w:rsid w:val="00D03D0C"/>
    <w:rsid w:val="00D0588B"/>
    <w:rsid w:val="00D11982"/>
    <w:rsid w:val="00D14F06"/>
    <w:rsid w:val="00DB57DA"/>
    <w:rsid w:val="00E000B6"/>
    <w:rsid w:val="00E43190"/>
    <w:rsid w:val="00E57A5B"/>
    <w:rsid w:val="00E866E0"/>
    <w:rsid w:val="00E9455A"/>
    <w:rsid w:val="00EA1E55"/>
    <w:rsid w:val="00EB4340"/>
    <w:rsid w:val="00EB54A3"/>
    <w:rsid w:val="00EC3C11"/>
    <w:rsid w:val="00ED78DB"/>
    <w:rsid w:val="00EE1A39"/>
    <w:rsid w:val="00F139FC"/>
    <w:rsid w:val="00F22932"/>
    <w:rsid w:val="00F25DF1"/>
    <w:rsid w:val="00F3496A"/>
    <w:rsid w:val="00F525B9"/>
    <w:rsid w:val="00F64017"/>
    <w:rsid w:val="00F6743C"/>
    <w:rsid w:val="00F93EE0"/>
    <w:rsid w:val="00FB46F1"/>
    <w:rsid w:val="00FE43D8"/>
    <w:rsid w:val="00FE774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736D-D443-48C9-AD38-AB63E978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Назгуль Кубашева</cp:lastModifiedBy>
  <cp:revision>4</cp:revision>
  <dcterms:created xsi:type="dcterms:W3CDTF">2026-01-06T06:46:00Z</dcterms:created>
  <dcterms:modified xsi:type="dcterms:W3CDTF">2026-01-06T06:54:00Z</dcterms:modified>
</cp:coreProperties>
</file>